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36D8E" w14:textId="4B50BCAD" w:rsidR="00FC77E5" w:rsidRPr="007E3A6D" w:rsidRDefault="00FC77E5" w:rsidP="005A6F69">
      <w:pPr>
        <w:pStyle w:val="GPSL1CLAUSEHEADING"/>
      </w:pPr>
    </w:p>
    <w:p w14:paraId="3DEBA196" w14:textId="13A2DEE6" w:rsidR="00177BD5" w:rsidRPr="007E3A6D" w:rsidRDefault="00177BD5" w:rsidP="001D5432">
      <w:pPr>
        <w:rPr>
          <w:rFonts w:ascii="Arial" w:hAnsi="Arial" w:cs="Arial"/>
          <w:lang w:val="en-GB"/>
        </w:rPr>
      </w:pPr>
    </w:p>
    <w:p w14:paraId="6A4DDB25" w14:textId="47DD001E" w:rsidR="00177BD5" w:rsidRPr="007E3A6D" w:rsidRDefault="00177BD5" w:rsidP="001D5432">
      <w:pPr>
        <w:rPr>
          <w:rFonts w:ascii="Arial" w:hAnsi="Arial" w:cs="Arial"/>
          <w:lang w:val="en-GB"/>
        </w:rPr>
      </w:pPr>
    </w:p>
    <w:p w14:paraId="045A6B66" w14:textId="1F4A9CF4" w:rsidR="00177BD5" w:rsidRPr="007E3A6D" w:rsidRDefault="00177BD5" w:rsidP="001D5432">
      <w:pPr>
        <w:rPr>
          <w:rFonts w:ascii="Arial" w:hAnsi="Arial" w:cs="Arial"/>
          <w:lang w:val="en-GB"/>
        </w:rPr>
      </w:pPr>
    </w:p>
    <w:p w14:paraId="1CC7C10C" w14:textId="3645A1C8" w:rsidR="00177BD5" w:rsidRPr="007E3A6D" w:rsidRDefault="00177BD5" w:rsidP="001D5432">
      <w:pPr>
        <w:rPr>
          <w:rFonts w:ascii="Arial" w:hAnsi="Arial" w:cs="Arial"/>
          <w:lang w:val="en-GB"/>
        </w:rPr>
      </w:pPr>
    </w:p>
    <w:p w14:paraId="285C46E1" w14:textId="0A41C978" w:rsidR="00177BD5" w:rsidRPr="007E3A6D" w:rsidRDefault="00841034" w:rsidP="006A56D1">
      <w:pPr>
        <w:tabs>
          <w:tab w:val="left" w:pos="1293"/>
          <w:tab w:val="left" w:pos="6893"/>
        </w:tabs>
        <w:rPr>
          <w:rFonts w:ascii="Arial" w:hAnsi="Arial" w:cs="Arial"/>
          <w:lang w:val="en-GB"/>
        </w:rPr>
      </w:pPr>
      <w:r>
        <w:rPr>
          <w:rFonts w:ascii="Arial" w:hAnsi="Arial" w:cs="Arial"/>
          <w:lang w:val="en-GB"/>
        </w:rPr>
        <w:tab/>
      </w:r>
      <w:r w:rsidR="006A56D1">
        <w:rPr>
          <w:rFonts w:ascii="Arial" w:hAnsi="Arial" w:cs="Arial"/>
          <w:lang w:val="en-GB"/>
        </w:rPr>
        <w:tab/>
      </w:r>
    </w:p>
    <w:p w14:paraId="6E1F2929" w14:textId="795CE28E" w:rsidR="00177BD5" w:rsidRPr="007E3A6D" w:rsidRDefault="00FB7603" w:rsidP="001A3F9C">
      <w:pPr>
        <w:tabs>
          <w:tab w:val="left" w:pos="1965"/>
          <w:tab w:val="right" w:pos="9029"/>
        </w:tabs>
        <w:rPr>
          <w:rFonts w:ascii="Arial" w:hAnsi="Arial" w:cs="Arial"/>
          <w:lang w:val="en-GB"/>
        </w:rPr>
      </w:pPr>
      <w:r>
        <w:rPr>
          <w:rFonts w:ascii="Arial" w:hAnsi="Arial" w:cs="Arial"/>
          <w:lang w:val="en-GB"/>
        </w:rPr>
        <w:tab/>
      </w:r>
      <w:r w:rsidR="001A3F9C">
        <w:rPr>
          <w:rFonts w:ascii="Arial" w:hAnsi="Arial" w:cs="Arial"/>
          <w:lang w:val="en-GB"/>
        </w:rPr>
        <w:tab/>
      </w:r>
    </w:p>
    <w:p w14:paraId="54D24EC3" w14:textId="0A129C10" w:rsidR="00177BD5" w:rsidRPr="007E3A6D" w:rsidRDefault="00177BD5" w:rsidP="001D5432">
      <w:pPr>
        <w:rPr>
          <w:rFonts w:ascii="Arial" w:hAnsi="Arial" w:cs="Arial"/>
          <w:lang w:val="en-GB"/>
        </w:rPr>
      </w:pPr>
    </w:p>
    <w:p w14:paraId="48F5B42E" w14:textId="47B6E2BA" w:rsidR="00177BD5" w:rsidRPr="007E3A6D" w:rsidRDefault="00177BD5" w:rsidP="001D5432">
      <w:pPr>
        <w:rPr>
          <w:rFonts w:ascii="Arial" w:hAnsi="Arial" w:cs="Arial"/>
          <w:lang w:val="en-GB"/>
        </w:rPr>
      </w:pPr>
    </w:p>
    <w:p w14:paraId="5D050DBA" w14:textId="61345C45" w:rsidR="00177BD5" w:rsidRPr="007E3A6D" w:rsidRDefault="00177BD5" w:rsidP="001D5432">
      <w:pPr>
        <w:rPr>
          <w:rFonts w:ascii="Arial" w:hAnsi="Arial" w:cs="Arial"/>
          <w:lang w:val="en-GB"/>
        </w:rPr>
      </w:pPr>
    </w:p>
    <w:p w14:paraId="7B809138" w14:textId="421BA4E3" w:rsidR="00177BD5" w:rsidRPr="007E3A6D" w:rsidRDefault="000E2488" w:rsidP="000E2488">
      <w:pPr>
        <w:tabs>
          <w:tab w:val="left" w:pos="7013"/>
        </w:tabs>
        <w:rPr>
          <w:rFonts w:ascii="Arial" w:hAnsi="Arial" w:cs="Arial"/>
          <w:lang w:val="en-GB"/>
        </w:rPr>
      </w:pPr>
      <w:r>
        <w:rPr>
          <w:rFonts w:ascii="Arial" w:hAnsi="Arial" w:cs="Arial"/>
          <w:lang w:val="en-GB"/>
        </w:rPr>
        <w:tab/>
      </w:r>
    </w:p>
    <w:p w14:paraId="2DEC79FE" w14:textId="6410DD3D" w:rsidR="00177BD5" w:rsidRPr="007E3A6D" w:rsidRDefault="00177BD5" w:rsidP="007B1255">
      <w:pPr>
        <w:jc w:val="center"/>
        <w:rPr>
          <w:rFonts w:ascii="Arial" w:hAnsi="Arial" w:cs="Arial"/>
          <w:lang w:val="en-GB"/>
        </w:rPr>
      </w:pPr>
    </w:p>
    <w:p w14:paraId="76045070" w14:textId="77777777" w:rsidR="00177BD5" w:rsidRPr="007E3A6D" w:rsidRDefault="00177BD5" w:rsidP="001D5432">
      <w:pPr>
        <w:rPr>
          <w:rFonts w:ascii="Arial" w:hAnsi="Arial" w:cs="Arial"/>
          <w:lang w:val="en-GB"/>
        </w:rPr>
      </w:pPr>
    </w:p>
    <w:p w14:paraId="605E7B1E" w14:textId="77777777" w:rsidR="00FC77E5" w:rsidRPr="007E3A6D" w:rsidRDefault="00FC77E5" w:rsidP="001D5432">
      <w:pPr>
        <w:rPr>
          <w:rFonts w:ascii="Arial" w:hAnsi="Arial" w:cs="Arial"/>
          <w:lang w:val="en-GB"/>
        </w:rPr>
      </w:pPr>
    </w:p>
    <w:p w14:paraId="23A61381" w14:textId="77777777" w:rsidR="00FC77E5" w:rsidRPr="007E3A6D" w:rsidRDefault="00FC77E5" w:rsidP="001D5432">
      <w:pPr>
        <w:rPr>
          <w:rFonts w:ascii="Arial" w:hAnsi="Arial" w:cs="Arial"/>
          <w:lang w:val="en-GB"/>
        </w:rPr>
      </w:pPr>
      <w:r w:rsidRPr="007E3A6D">
        <w:rPr>
          <w:rFonts w:ascii="Arial" w:hAnsi="Arial" w:cs="Arial"/>
          <w:noProof/>
          <w:lang w:val="en-GB"/>
        </w:rPr>
        <mc:AlternateContent>
          <mc:Choice Requires="wps">
            <w:drawing>
              <wp:anchor distT="0" distB="0" distL="114300" distR="114300" simplePos="0" relativeHeight="251661312" behindDoc="0" locked="0" layoutInCell="1" allowOverlap="1" wp14:anchorId="2D0F5547" wp14:editId="4047478E">
                <wp:simplePos x="0" y="0"/>
                <wp:positionH relativeFrom="column">
                  <wp:posOffset>604520</wp:posOffset>
                </wp:positionH>
                <wp:positionV relativeFrom="paragraph">
                  <wp:posOffset>10160</wp:posOffset>
                </wp:positionV>
                <wp:extent cx="4175760" cy="2928620"/>
                <wp:effectExtent l="0" t="0" r="15240" b="2413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5760" cy="2928620"/>
                        </a:xfrm>
                        <a:prstGeom prst="rect">
                          <a:avLst/>
                        </a:prstGeom>
                        <a:solidFill>
                          <a:srgbClr val="FFFFFF">
                            <a:alpha val="0"/>
                          </a:srgbClr>
                        </a:solidFill>
                        <a:ln w="9525">
                          <a:solidFill>
                            <a:srgbClr val="333D47"/>
                          </a:solidFill>
                          <a:miter lim="800000"/>
                          <a:headEnd/>
                          <a:tailEnd/>
                        </a:ln>
                      </wps:spPr>
                      <wps:txbx>
                        <w:txbxContent>
                          <w:p w14:paraId="13F3C82E" w14:textId="77777777" w:rsidR="00E377C7" w:rsidRPr="0034032C" w:rsidRDefault="00E377C7" w:rsidP="00FC77E5">
                            <w:pPr>
                              <w:jc w:val="center"/>
                              <w:rPr>
                                <w:rFonts w:ascii="Arial Bold" w:hAnsi="Arial Bold" w:cs="Arial" w:hint="eastAsia"/>
                                <w:b/>
                                <w:sz w:val="28"/>
                                <w:szCs w:val="36"/>
                              </w:rPr>
                            </w:pPr>
                          </w:p>
                          <w:p w14:paraId="0A534583" w14:textId="77777777" w:rsidR="00E377C7" w:rsidRPr="0034032C" w:rsidRDefault="00E377C7" w:rsidP="00FC77E5">
                            <w:pPr>
                              <w:jc w:val="center"/>
                              <w:rPr>
                                <w:rFonts w:ascii="Arial Bold" w:hAnsi="Arial Bold" w:cs="Arial" w:hint="eastAsia"/>
                                <w:b/>
                                <w:sz w:val="28"/>
                                <w:szCs w:val="28"/>
                              </w:rPr>
                            </w:pPr>
                          </w:p>
                          <w:p w14:paraId="379E59EE" w14:textId="77777777" w:rsidR="00E377C7" w:rsidRPr="0034032C" w:rsidRDefault="00E377C7" w:rsidP="00FC77E5">
                            <w:pPr>
                              <w:jc w:val="center"/>
                              <w:rPr>
                                <w:rFonts w:ascii="Arial Bold" w:hAnsi="Arial Bold" w:hint="eastAsia"/>
                                <w:b/>
                                <w:sz w:val="28"/>
                                <w:szCs w:val="36"/>
                              </w:rPr>
                            </w:pPr>
                            <w:r>
                              <w:rPr>
                                <w:rFonts w:ascii="Arial Bold" w:hAnsi="Arial Bold"/>
                                <w:b/>
                                <w:sz w:val="28"/>
                                <w:szCs w:val="36"/>
                              </w:rPr>
                              <w:t>INVITA</w:t>
                            </w:r>
                            <w:r w:rsidRPr="0034032C">
                              <w:rPr>
                                <w:rFonts w:ascii="Arial Bold" w:hAnsi="Arial Bold"/>
                                <w:b/>
                                <w:sz w:val="28"/>
                                <w:szCs w:val="36"/>
                              </w:rPr>
                              <w:t>TION TO NEGOTIATE (ITN)</w:t>
                            </w:r>
                          </w:p>
                          <w:p w14:paraId="50ECC0CC" w14:textId="77777777" w:rsidR="00E377C7" w:rsidRPr="0034032C" w:rsidRDefault="00E377C7" w:rsidP="00FC77E5">
                            <w:pPr>
                              <w:jc w:val="center"/>
                              <w:rPr>
                                <w:rFonts w:ascii="Arial Bold" w:hAnsi="Arial Bold" w:hint="eastAsia"/>
                                <w:b/>
                                <w:sz w:val="28"/>
                                <w:szCs w:val="36"/>
                              </w:rPr>
                            </w:pPr>
                          </w:p>
                          <w:p w14:paraId="25AD3AF0" w14:textId="77777777" w:rsidR="00E377C7" w:rsidRPr="0034032C" w:rsidRDefault="00E377C7" w:rsidP="00FC77E5">
                            <w:pPr>
                              <w:jc w:val="center"/>
                              <w:rPr>
                                <w:rFonts w:ascii="Arial Bold" w:hAnsi="Arial Bold" w:hint="eastAsia"/>
                                <w:b/>
                                <w:sz w:val="28"/>
                                <w:szCs w:val="36"/>
                              </w:rPr>
                            </w:pPr>
                            <w:r w:rsidRPr="0034032C">
                              <w:rPr>
                                <w:rFonts w:ascii="Arial Bold" w:hAnsi="Arial Bold"/>
                                <w:b/>
                                <w:sz w:val="28"/>
                                <w:szCs w:val="36"/>
                              </w:rPr>
                              <w:t>SPECIAL NOTICES AND INSTRUCTIONS TO TENDERERS</w:t>
                            </w:r>
                            <w:r>
                              <w:rPr>
                                <w:rFonts w:ascii="Arial Bold" w:hAnsi="Arial Bold"/>
                                <w:b/>
                                <w:sz w:val="28"/>
                                <w:szCs w:val="36"/>
                              </w:rPr>
                              <w:t xml:space="preserve"> (SNITS)</w:t>
                            </w:r>
                          </w:p>
                          <w:p w14:paraId="01BAC117" w14:textId="77777777" w:rsidR="00E377C7" w:rsidRPr="0034032C" w:rsidRDefault="00E377C7" w:rsidP="00FC77E5">
                            <w:pPr>
                              <w:jc w:val="center"/>
                              <w:rPr>
                                <w:rFonts w:ascii="Arial Bold" w:hAnsi="Arial Bold" w:hint="eastAsia"/>
                                <w:b/>
                                <w:sz w:val="28"/>
                                <w:szCs w:val="36"/>
                              </w:rPr>
                            </w:pPr>
                          </w:p>
                          <w:p w14:paraId="748E2FCC" w14:textId="77777777" w:rsidR="00E377C7" w:rsidRPr="0034032C" w:rsidRDefault="00E377C7" w:rsidP="00FC77E5">
                            <w:pPr>
                              <w:jc w:val="center"/>
                              <w:rPr>
                                <w:rFonts w:ascii="Arial Bold" w:hAnsi="Arial Bold" w:hint="eastAsia"/>
                                <w:b/>
                                <w:sz w:val="28"/>
                                <w:szCs w:val="36"/>
                              </w:rPr>
                            </w:pPr>
                            <w:r>
                              <w:rPr>
                                <w:rFonts w:ascii="Arial Bold" w:hAnsi="Arial Bold"/>
                                <w:b/>
                                <w:sz w:val="28"/>
                                <w:szCs w:val="36"/>
                              </w:rPr>
                              <w:t>OVERSEAS PRIME CONTRACT</w:t>
                            </w:r>
                          </w:p>
                          <w:p w14:paraId="62CA3C44" w14:textId="0376DE90" w:rsidR="00E377C7" w:rsidRPr="00123D43" w:rsidRDefault="00E377C7" w:rsidP="00FC77E5">
                            <w:pPr>
                              <w:jc w:val="center"/>
                              <w:rPr>
                                <w:rFonts w:ascii="Arial Bold" w:hAnsi="Arial Bold" w:hint="eastAsia"/>
                                <w:b/>
                                <w:sz w:val="28"/>
                                <w:szCs w:val="36"/>
                              </w:rPr>
                            </w:pPr>
                            <w:r w:rsidRPr="00123D43">
                              <w:rPr>
                                <w:rFonts w:ascii="Arial Bold" w:hAnsi="Arial Bold"/>
                                <w:b/>
                                <w:sz w:val="28"/>
                                <w:szCs w:val="36"/>
                              </w:rPr>
                              <w:t xml:space="preserve">Cyprus Soft Facilities Management </w:t>
                            </w:r>
                          </w:p>
                          <w:p w14:paraId="7CEC4DF5" w14:textId="5BC0571E" w:rsidR="00E377C7" w:rsidRPr="0034032C" w:rsidRDefault="00E377C7" w:rsidP="00FC77E5">
                            <w:pPr>
                              <w:jc w:val="center"/>
                              <w:rPr>
                                <w:rFonts w:ascii="Arial Bold" w:hAnsi="Arial Bold" w:hint="eastAsia"/>
                                <w:b/>
                                <w:sz w:val="28"/>
                                <w:szCs w:val="36"/>
                              </w:rPr>
                            </w:pPr>
                            <w:r w:rsidRPr="0059079E">
                              <w:rPr>
                                <w:rFonts w:ascii="Arial Bold" w:hAnsi="Arial Bold"/>
                                <w:b/>
                                <w:sz w:val="28"/>
                                <w:szCs w:val="36"/>
                              </w:rPr>
                              <w:t>Contract number 701536386</w:t>
                            </w:r>
                          </w:p>
                          <w:p w14:paraId="1077B66E" w14:textId="77777777" w:rsidR="00E377C7" w:rsidRDefault="00E377C7" w:rsidP="00FC77E5">
                            <w:pPr>
                              <w:rPr>
                                <w:rFonts w:ascii="Arial Bold" w:hAnsi="Arial Bold" w:hint="eastAsia"/>
                                <w:b/>
                                <w:sz w:val="28"/>
                                <w:szCs w:val="36"/>
                              </w:rPr>
                            </w:pPr>
                          </w:p>
                          <w:p w14:paraId="5B9E4857" w14:textId="31FCF86D" w:rsidR="00E377C7" w:rsidRDefault="00E377C7" w:rsidP="00FC77E5">
                            <w:pPr>
                              <w:jc w:val="center"/>
                              <w:rPr>
                                <w:rFonts w:ascii="Arial Bold" w:hAnsi="Arial Bold" w:hint="eastAsia"/>
                                <w:b/>
                                <w:sz w:val="28"/>
                                <w:szCs w:val="36"/>
                              </w:rPr>
                            </w:pPr>
                            <w:r>
                              <w:rPr>
                                <w:rFonts w:ascii="Arial Bold" w:hAnsi="Arial Bold"/>
                                <w:b/>
                                <w:sz w:val="28"/>
                                <w:szCs w:val="36"/>
                              </w:rPr>
                              <w:t>Version 1.</w:t>
                            </w:r>
                            <w:r w:rsidR="00C53F9D">
                              <w:rPr>
                                <w:rFonts w:ascii="Arial Bold" w:hAnsi="Arial Bold"/>
                                <w:b/>
                                <w:sz w:val="28"/>
                                <w:szCs w:val="36"/>
                              </w:rPr>
                              <w:t>8</w:t>
                            </w:r>
                          </w:p>
                          <w:p w14:paraId="624A1C27" w14:textId="77777777" w:rsidR="00E377C7" w:rsidRDefault="00E377C7" w:rsidP="00FC77E5">
                            <w:pPr>
                              <w:jc w:val="center"/>
                              <w:rPr>
                                <w:rFonts w:ascii="Arial Bold" w:hAnsi="Arial Bold" w:hint="eastAsia"/>
                                <w:b/>
                                <w:sz w:val="28"/>
                                <w:szCs w:val="36"/>
                              </w:rPr>
                            </w:pPr>
                          </w:p>
                          <w:p w14:paraId="5026E93F" w14:textId="77777777" w:rsidR="00E377C7" w:rsidRDefault="00E377C7" w:rsidP="00FC77E5">
                            <w:pPr>
                              <w:jc w:val="center"/>
                              <w:rPr>
                                <w:rFonts w:ascii="Arial Bold" w:hAnsi="Arial Bold" w:hint="eastAsia"/>
                                <w:b/>
                                <w:sz w:val="28"/>
                                <w:szCs w:val="36"/>
                              </w:rPr>
                            </w:pPr>
                          </w:p>
                          <w:p w14:paraId="7FCEF0FF" w14:textId="77777777" w:rsidR="00E377C7" w:rsidRPr="0040047F" w:rsidRDefault="00E377C7" w:rsidP="00FC77E5">
                            <w:pPr>
                              <w:rPr>
                                <w:b/>
                                <w:sz w:val="36"/>
                                <w:szCs w:val="36"/>
                                <w:highlight w:val="yellow"/>
                              </w:rPr>
                            </w:pPr>
                          </w:p>
                          <w:p w14:paraId="4100620B" w14:textId="77777777" w:rsidR="00E377C7" w:rsidRPr="00A802F5" w:rsidRDefault="00E377C7" w:rsidP="00FC77E5">
                            <w:pPr>
                              <w:rPr>
                                <w:b/>
                                <w:sz w:val="36"/>
                                <w:szCs w:val="36"/>
                              </w:rPr>
                            </w:pPr>
                            <w:r w:rsidRPr="0040047F">
                              <w:rPr>
                                <w:b/>
                                <w:sz w:val="36"/>
                                <w:szCs w:val="36"/>
                                <w:highlight w:val="yellow"/>
                              </w:rPr>
                              <w:t>Date 16 January 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0F5547" id="_x0000_t202" coordsize="21600,21600" o:spt="202" path="m,l,21600r21600,l21600,xe">
                <v:stroke joinstyle="miter"/>
                <v:path gradientshapeok="t" o:connecttype="rect"/>
              </v:shapetype>
              <v:shape id="Text Box 11" o:spid="_x0000_s1026" type="#_x0000_t202" style="position:absolute;margin-left:47.6pt;margin-top:.8pt;width:328.8pt;height:23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" strokecolor="#333d47">
                <v:fill opacity="0"/>
                <v:textbox>
                  <w:txbxContent>
                    <w:p w14:paraId="13F3C82E" w14:textId="77777777" w:rsidR="00E377C7" w:rsidRPr="0034032C" w:rsidRDefault="00E377C7" w:rsidP="00FC77E5">
                      <w:pPr>
                        <w:jc w:val="center"/>
                        <w:rPr>
                          <w:rFonts w:ascii="Arial Bold" w:hAnsi="Arial Bold" w:cs="Arial" w:hint="eastAsia"/>
                          <w:b/>
                          <w:sz w:val="28"/>
                          <w:szCs w:val="36"/>
                        </w:rPr>
                      </w:pPr>
                    </w:p>
                    <w:p w14:paraId="0A534583" w14:textId="77777777" w:rsidR="00E377C7" w:rsidRPr="0034032C" w:rsidRDefault="00E377C7" w:rsidP="00FC77E5">
                      <w:pPr>
                        <w:jc w:val="center"/>
                        <w:rPr>
                          <w:rFonts w:ascii="Arial Bold" w:hAnsi="Arial Bold" w:cs="Arial" w:hint="eastAsia"/>
                          <w:b/>
                          <w:sz w:val="28"/>
                          <w:szCs w:val="28"/>
                        </w:rPr>
                      </w:pPr>
                    </w:p>
                    <w:p w14:paraId="379E59EE" w14:textId="77777777" w:rsidR="00E377C7" w:rsidRPr="0034032C" w:rsidRDefault="00E377C7" w:rsidP="00FC77E5">
                      <w:pPr>
                        <w:jc w:val="center"/>
                        <w:rPr>
                          <w:rFonts w:ascii="Arial Bold" w:hAnsi="Arial Bold" w:hint="eastAsia"/>
                          <w:b/>
                          <w:sz w:val="28"/>
                          <w:szCs w:val="36"/>
                        </w:rPr>
                      </w:pPr>
                      <w:r>
                        <w:rPr>
                          <w:rFonts w:ascii="Arial Bold" w:hAnsi="Arial Bold"/>
                          <w:b/>
                          <w:sz w:val="28"/>
                          <w:szCs w:val="36"/>
                        </w:rPr>
                        <w:t>INVITA</w:t>
                      </w:r>
                      <w:r w:rsidRPr="0034032C">
                        <w:rPr>
                          <w:rFonts w:ascii="Arial Bold" w:hAnsi="Arial Bold"/>
                          <w:b/>
                          <w:sz w:val="28"/>
                          <w:szCs w:val="36"/>
                        </w:rPr>
                        <w:t>TION TO NEGOTIATE (ITN)</w:t>
                      </w:r>
                    </w:p>
                    <w:p w14:paraId="50ECC0CC" w14:textId="77777777" w:rsidR="00E377C7" w:rsidRPr="0034032C" w:rsidRDefault="00E377C7" w:rsidP="00FC77E5">
                      <w:pPr>
                        <w:jc w:val="center"/>
                        <w:rPr>
                          <w:rFonts w:ascii="Arial Bold" w:hAnsi="Arial Bold" w:hint="eastAsia"/>
                          <w:b/>
                          <w:sz w:val="28"/>
                          <w:szCs w:val="36"/>
                        </w:rPr>
                      </w:pPr>
                    </w:p>
                    <w:p w14:paraId="25AD3AF0" w14:textId="77777777" w:rsidR="00E377C7" w:rsidRPr="0034032C" w:rsidRDefault="00E377C7" w:rsidP="00FC77E5">
                      <w:pPr>
                        <w:jc w:val="center"/>
                        <w:rPr>
                          <w:rFonts w:ascii="Arial Bold" w:hAnsi="Arial Bold" w:hint="eastAsia"/>
                          <w:b/>
                          <w:sz w:val="28"/>
                          <w:szCs w:val="36"/>
                        </w:rPr>
                      </w:pPr>
                      <w:r w:rsidRPr="0034032C">
                        <w:rPr>
                          <w:rFonts w:ascii="Arial Bold" w:hAnsi="Arial Bold"/>
                          <w:b/>
                          <w:sz w:val="28"/>
                          <w:szCs w:val="36"/>
                        </w:rPr>
                        <w:t>SPECIAL NOTICES AND INSTRUCTIONS TO TENDERERS</w:t>
                      </w:r>
                      <w:r>
                        <w:rPr>
                          <w:rFonts w:ascii="Arial Bold" w:hAnsi="Arial Bold"/>
                          <w:b/>
                          <w:sz w:val="28"/>
                          <w:szCs w:val="36"/>
                        </w:rPr>
                        <w:t xml:space="preserve"> (SNITS)</w:t>
                      </w:r>
                    </w:p>
                    <w:p w14:paraId="01BAC117" w14:textId="77777777" w:rsidR="00E377C7" w:rsidRPr="0034032C" w:rsidRDefault="00E377C7" w:rsidP="00FC77E5">
                      <w:pPr>
                        <w:jc w:val="center"/>
                        <w:rPr>
                          <w:rFonts w:ascii="Arial Bold" w:hAnsi="Arial Bold" w:hint="eastAsia"/>
                          <w:b/>
                          <w:sz w:val="28"/>
                          <w:szCs w:val="36"/>
                        </w:rPr>
                      </w:pPr>
                    </w:p>
                    <w:p w14:paraId="748E2FCC" w14:textId="77777777" w:rsidR="00E377C7" w:rsidRPr="0034032C" w:rsidRDefault="00E377C7" w:rsidP="00FC77E5">
                      <w:pPr>
                        <w:jc w:val="center"/>
                        <w:rPr>
                          <w:rFonts w:ascii="Arial Bold" w:hAnsi="Arial Bold" w:hint="eastAsia"/>
                          <w:b/>
                          <w:sz w:val="28"/>
                          <w:szCs w:val="36"/>
                        </w:rPr>
                      </w:pPr>
                      <w:r>
                        <w:rPr>
                          <w:rFonts w:ascii="Arial Bold" w:hAnsi="Arial Bold"/>
                          <w:b/>
                          <w:sz w:val="28"/>
                          <w:szCs w:val="36"/>
                        </w:rPr>
                        <w:t>OVERSEAS PRIME CONTRACT</w:t>
                      </w:r>
                    </w:p>
                    <w:p w14:paraId="62CA3C44" w14:textId="0376DE90" w:rsidR="00E377C7" w:rsidRPr="00123D43" w:rsidRDefault="00E377C7" w:rsidP="00FC77E5">
                      <w:pPr>
                        <w:jc w:val="center"/>
                        <w:rPr>
                          <w:rFonts w:ascii="Arial Bold" w:hAnsi="Arial Bold" w:hint="eastAsia"/>
                          <w:b/>
                          <w:sz w:val="28"/>
                          <w:szCs w:val="36"/>
                        </w:rPr>
                      </w:pPr>
                      <w:r w:rsidRPr="00123D43">
                        <w:rPr>
                          <w:rFonts w:ascii="Arial Bold" w:hAnsi="Arial Bold"/>
                          <w:b/>
                          <w:sz w:val="28"/>
                          <w:szCs w:val="36"/>
                        </w:rPr>
                        <w:t xml:space="preserve">Cyprus Soft Facilities Management </w:t>
                      </w:r>
                    </w:p>
                    <w:p w14:paraId="7CEC4DF5" w14:textId="5BC0571E" w:rsidR="00E377C7" w:rsidRPr="0034032C" w:rsidRDefault="00E377C7" w:rsidP="00FC77E5">
                      <w:pPr>
                        <w:jc w:val="center"/>
                        <w:rPr>
                          <w:rFonts w:ascii="Arial Bold" w:hAnsi="Arial Bold" w:hint="eastAsia"/>
                          <w:b/>
                          <w:sz w:val="28"/>
                          <w:szCs w:val="36"/>
                        </w:rPr>
                      </w:pPr>
                      <w:r w:rsidRPr="0059079E">
                        <w:rPr>
                          <w:rFonts w:ascii="Arial Bold" w:hAnsi="Arial Bold"/>
                          <w:b/>
                          <w:sz w:val="28"/>
                          <w:szCs w:val="36"/>
                        </w:rPr>
                        <w:t>Contract number 701536386</w:t>
                      </w:r>
                    </w:p>
                    <w:p w14:paraId="1077B66E" w14:textId="77777777" w:rsidR="00E377C7" w:rsidRDefault="00E377C7" w:rsidP="00FC77E5">
                      <w:pPr>
                        <w:rPr>
                          <w:rFonts w:ascii="Arial Bold" w:hAnsi="Arial Bold" w:hint="eastAsia"/>
                          <w:b/>
                          <w:sz w:val="28"/>
                          <w:szCs w:val="36"/>
                        </w:rPr>
                      </w:pPr>
                    </w:p>
                    <w:p w14:paraId="5B9E4857" w14:textId="31FCF86D" w:rsidR="00E377C7" w:rsidRDefault="00E377C7" w:rsidP="00FC77E5">
                      <w:pPr>
                        <w:jc w:val="center"/>
                        <w:rPr>
                          <w:rFonts w:ascii="Arial Bold" w:hAnsi="Arial Bold" w:hint="eastAsia"/>
                          <w:b/>
                          <w:sz w:val="28"/>
                          <w:szCs w:val="36"/>
                        </w:rPr>
                      </w:pPr>
                      <w:r>
                        <w:rPr>
                          <w:rFonts w:ascii="Arial Bold" w:hAnsi="Arial Bold"/>
                          <w:b/>
                          <w:sz w:val="28"/>
                          <w:szCs w:val="36"/>
                        </w:rPr>
                        <w:t>Version 1.</w:t>
                      </w:r>
                      <w:r w:rsidR="00C53F9D">
                        <w:rPr>
                          <w:rFonts w:ascii="Arial Bold" w:hAnsi="Arial Bold"/>
                          <w:b/>
                          <w:sz w:val="28"/>
                          <w:szCs w:val="36"/>
                        </w:rPr>
                        <w:t>8</w:t>
                      </w:r>
                    </w:p>
                    <w:p w14:paraId="624A1C27" w14:textId="77777777" w:rsidR="00E377C7" w:rsidRDefault="00E377C7" w:rsidP="00FC77E5">
                      <w:pPr>
                        <w:jc w:val="center"/>
                        <w:rPr>
                          <w:rFonts w:ascii="Arial Bold" w:hAnsi="Arial Bold" w:hint="eastAsia"/>
                          <w:b/>
                          <w:sz w:val="28"/>
                          <w:szCs w:val="36"/>
                        </w:rPr>
                      </w:pPr>
                    </w:p>
                    <w:p w14:paraId="5026E93F" w14:textId="77777777" w:rsidR="00E377C7" w:rsidRDefault="00E377C7" w:rsidP="00FC77E5">
                      <w:pPr>
                        <w:jc w:val="center"/>
                        <w:rPr>
                          <w:rFonts w:ascii="Arial Bold" w:hAnsi="Arial Bold" w:hint="eastAsia"/>
                          <w:b/>
                          <w:sz w:val="28"/>
                          <w:szCs w:val="36"/>
                        </w:rPr>
                      </w:pPr>
                    </w:p>
                    <w:p w14:paraId="7FCEF0FF" w14:textId="77777777" w:rsidR="00E377C7" w:rsidRPr="0040047F" w:rsidRDefault="00E377C7" w:rsidP="00FC77E5">
                      <w:pPr>
                        <w:rPr>
                          <w:b/>
                          <w:sz w:val="36"/>
                          <w:szCs w:val="36"/>
                          <w:highlight w:val="yellow"/>
                        </w:rPr>
                      </w:pPr>
                    </w:p>
                    <w:p w14:paraId="4100620B" w14:textId="77777777" w:rsidR="00E377C7" w:rsidRPr="00A802F5" w:rsidRDefault="00E377C7" w:rsidP="00FC77E5">
                      <w:pPr>
                        <w:rPr>
                          <w:b/>
                          <w:sz w:val="36"/>
                          <w:szCs w:val="36"/>
                        </w:rPr>
                      </w:pPr>
                      <w:r w:rsidRPr="0040047F">
                        <w:rPr>
                          <w:b/>
                          <w:sz w:val="36"/>
                          <w:szCs w:val="36"/>
                          <w:highlight w:val="yellow"/>
                        </w:rPr>
                        <w:t>Date 16 January 2014</w:t>
                      </w:r>
                    </w:p>
                  </w:txbxContent>
                </v:textbox>
              </v:shape>
            </w:pict>
          </mc:Fallback>
        </mc:AlternateContent>
      </w:r>
    </w:p>
    <w:p w14:paraId="3546FB07" w14:textId="77777777" w:rsidR="00FC77E5" w:rsidRPr="007E3A6D" w:rsidRDefault="00FC77E5" w:rsidP="001D5432">
      <w:pPr>
        <w:rPr>
          <w:rFonts w:ascii="Arial" w:hAnsi="Arial" w:cs="Arial"/>
          <w:lang w:val="en-GB"/>
        </w:rPr>
      </w:pPr>
    </w:p>
    <w:p w14:paraId="7F191A19" w14:textId="77777777" w:rsidR="00FC77E5" w:rsidRPr="007E3A6D" w:rsidRDefault="00FC77E5" w:rsidP="001D5432">
      <w:pPr>
        <w:rPr>
          <w:rFonts w:ascii="Arial" w:hAnsi="Arial" w:cs="Arial"/>
          <w:lang w:val="en-GB"/>
        </w:rPr>
      </w:pPr>
    </w:p>
    <w:p w14:paraId="010B3A21" w14:textId="77777777" w:rsidR="00FC77E5" w:rsidRPr="007E3A6D" w:rsidRDefault="00FC77E5" w:rsidP="001D5432">
      <w:pPr>
        <w:tabs>
          <w:tab w:val="left" w:pos="1627"/>
        </w:tabs>
        <w:rPr>
          <w:rFonts w:ascii="Arial" w:hAnsi="Arial" w:cs="Arial"/>
          <w:lang w:val="en-GB"/>
        </w:rPr>
      </w:pPr>
      <w:r w:rsidRPr="007E3A6D">
        <w:rPr>
          <w:rFonts w:ascii="Arial" w:hAnsi="Arial" w:cs="Arial"/>
          <w:lang w:val="en-GB"/>
        </w:rPr>
        <w:tab/>
      </w:r>
    </w:p>
    <w:p w14:paraId="26C1C002" w14:textId="77777777" w:rsidR="00FC77E5" w:rsidRPr="007E3A6D" w:rsidRDefault="00FC77E5" w:rsidP="001D5432">
      <w:pPr>
        <w:rPr>
          <w:rFonts w:ascii="Arial" w:hAnsi="Arial" w:cs="Arial"/>
          <w:lang w:val="en-GB"/>
        </w:rPr>
      </w:pPr>
    </w:p>
    <w:p w14:paraId="71EFD328" w14:textId="77777777" w:rsidR="00FC77E5" w:rsidRPr="007E3A6D" w:rsidRDefault="00FC77E5" w:rsidP="00AA0224">
      <w:pPr>
        <w:pStyle w:val="GPSL6numbered"/>
        <w:numPr>
          <w:ilvl w:val="0"/>
          <w:numId w:val="0"/>
        </w:numPr>
        <w:ind w:left="359"/>
      </w:pPr>
    </w:p>
    <w:p w14:paraId="1884A759" w14:textId="77777777" w:rsidR="00FC77E5" w:rsidRPr="007E3A6D" w:rsidRDefault="00FC77E5" w:rsidP="001D5432">
      <w:pPr>
        <w:rPr>
          <w:rFonts w:ascii="Arial" w:hAnsi="Arial" w:cs="Arial"/>
          <w:lang w:val="en-GB"/>
        </w:rPr>
      </w:pPr>
    </w:p>
    <w:p w14:paraId="3414BC4D" w14:textId="77777777" w:rsidR="00FC77E5" w:rsidRPr="007E3A6D" w:rsidRDefault="00FC77E5" w:rsidP="001D5432">
      <w:pPr>
        <w:rPr>
          <w:rFonts w:ascii="Arial" w:hAnsi="Arial" w:cs="Arial"/>
          <w:lang w:val="en-GB"/>
        </w:rPr>
      </w:pPr>
    </w:p>
    <w:p w14:paraId="1A88ADF1" w14:textId="77777777" w:rsidR="00FC77E5" w:rsidRPr="007E3A6D" w:rsidRDefault="00FC77E5" w:rsidP="001D5432">
      <w:pPr>
        <w:rPr>
          <w:rFonts w:ascii="Arial" w:hAnsi="Arial" w:cs="Arial"/>
          <w:lang w:val="en-GB"/>
        </w:rPr>
      </w:pPr>
    </w:p>
    <w:p w14:paraId="0885B379" w14:textId="77777777" w:rsidR="00FC77E5" w:rsidRPr="007E3A6D" w:rsidRDefault="00FC77E5" w:rsidP="00A36DE9">
      <w:pPr>
        <w:jc w:val="right"/>
        <w:rPr>
          <w:rFonts w:ascii="Arial" w:hAnsi="Arial" w:cs="Arial"/>
          <w:lang w:val="en-GB"/>
        </w:rPr>
      </w:pPr>
    </w:p>
    <w:p w14:paraId="0C42CFEC" w14:textId="77777777" w:rsidR="00FC77E5" w:rsidRPr="007E3A6D" w:rsidRDefault="00FC77E5" w:rsidP="001D5432">
      <w:pPr>
        <w:rPr>
          <w:rFonts w:ascii="Arial" w:hAnsi="Arial" w:cs="Arial"/>
          <w:lang w:val="en-GB"/>
        </w:rPr>
      </w:pPr>
    </w:p>
    <w:p w14:paraId="7A2F5597" w14:textId="77777777" w:rsidR="00FC77E5" w:rsidRPr="007E3A6D" w:rsidRDefault="00FC77E5" w:rsidP="001D5432">
      <w:pPr>
        <w:rPr>
          <w:rFonts w:ascii="Arial" w:hAnsi="Arial" w:cs="Arial"/>
          <w:lang w:val="en-GB"/>
        </w:rPr>
      </w:pPr>
    </w:p>
    <w:p w14:paraId="04F37F4A" w14:textId="77777777" w:rsidR="00FC77E5" w:rsidRPr="007E3A6D" w:rsidRDefault="00FC77E5" w:rsidP="001D5432">
      <w:pPr>
        <w:rPr>
          <w:rFonts w:ascii="Arial" w:hAnsi="Arial" w:cs="Arial"/>
          <w:lang w:val="en-GB"/>
        </w:rPr>
      </w:pPr>
    </w:p>
    <w:p w14:paraId="0C66F00F" w14:textId="77777777" w:rsidR="00FC77E5" w:rsidRPr="007E3A6D" w:rsidRDefault="00FC77E5" w:rsidP="001D5432">
      <w:pPr>
        <w:rPr>
          <w:rFonts w:ascii="Arial" w:hAnsi="Arial" w:cs="Arial"/>
          <w:lang w:val="en-GB"/>
        </w:rPr>
      </w:pPr>
    </w:p>
    <w:p w14:paraId="64142F70" w14:textId="77777777" w:rsidR="00FC77E5" w:rsidRPr="007E3A6D" w:rsidRDefault="00FC77E5" w:rsidP="001D5432">
      <w:pPr>
        <w:rPr>
          <w:rFonts w:ascii="Arial" w:hAnsi="Arial" w:cs="Arial"/>
          <w:lang w:val="en-GB"/>
        </w:rPr>
      </w:pPr>
    </w:p>
    <w:p w14:paraId="756CBA2B" w14:textId="77777777" w:rsidR="00FC77E5" w:rsidRPr="007E3A6D" w:rsidRDefault="00FC77E5" w:rsidP="001D5432">
      <w:pPr>
        <w:rPr>
          <w:rFonts w:ascii="Arial" w:hAnsi="Arial" w:cs="Arial"/>
          <w:lang w:val="en-GB"/>
        </w:rPr>
      </w:pPr>
    </w:p>
    <w:p w14:paraId="672F05B2" w14:textId="77777777" w:rsidR="00FC77E5" w:rsidRPr="007E3A6D" w:rsidRDefault="00FC77E5" w:rsidP="001D5432">
      <w:pPr>
        <w:rPr>
          <w:rFonts w:ascii="Arial" w:hAnsi="Arial" w:cs="Arial"/>
          <w:lang w:val="en-GB"/>
        </w:rPr>
      </w:pPr>
    </w:p>
    <w:p w14:paraId="11FA6418" w14:textId="77777777" w:rsidR="00FC77E5" w:rsidRPr="007E3A6D" w:rsidRDefault="00FC77E5" w:rsidP="001D5432">
      <w:pPr>
        <w:rPr>
          <w:rFonts w:ascii="Arial" w:hAnsi="Arial" w:cs="Arial"/>
          <w:lang w:val="en-GB"/>
        </w:rPr>
      </w:pPr>
    </w:p>
    <w:p w14:paraId="4DDEABCF" w14:textId="77777777" w:rsidR="00FC77E5" w:rsidRPr="007E3A6D" w:rsidRDefault="00FC77E5" w:rsidP="001D5432">
      <w:pPr>
        <w:rPr>
          <w:rFonts w:ascii="Arial" w:hAnsi="Arial" w:cs="Arial"/>
          <w:lang w:val="en-GB"/>
        </w:rPr>
      </w:pPr>
    </w:p>
    <w:p w14:paraId="7271FBCA" w14:textId="77777777" w:rsidR="00FC77E5" w:rsidRPr="007E3A6D" w:rsidRDefault="00FC77E5" w:rsidP="001D5432">
      <w:pPr>
        <w:rPr>
          <w:rFonts w:ascii="Arial" w:hAnsi="Arial" w:cs="Arial"/>
          <w:lang w:val="en-GB"/>
        </w:rPr>
      </w:pPr>
    </w:p>
    <w:p w14:paraId="19D55B30" w14:textId="77777777" w:rsidR="00FC77E5" w:rsidRPr="007E3A6D" w:rsidRDefault="00FC77E5" w:rsidP="001D5432">
      <w:pPr>
        <w:tabs>
          <w:tab w:val="left" w:pos="8004"/>
        </w:tabs>
        <w:rPr>
          <w:rFonts w:ascii="Arial" w:hAnsi="Arial" w:cs="Arial"/>
          <w:lang w:val="en-GB"/>
        </w:rPr>
      </w:pPr>
      <w:r w:rsidRPr="007E3A6D">
        <w:rPr>
          <w:rFonts w:ascii="Arial" w:hAnsi="Arial" w:cs="Arial"/>
          <w:lang w:val="en-GB"/>
        </w:rPr>
        <w:tab/>
      </w:r>
    </w:p>
    <w:p w14:paraId="42AB0AEE" w14:textId="1E8ECC61" w:rsidR="00FC77E5" w:rsidRPr="007E3A6D" w:rsidRDefault="00FC77E5" w:rsidP="001D5432">
      <w:pPr>
        <w:spacing w:line="276" w:lineRule="auto"/>
        <w:rPr>
          <w:rFonts w:ascii="Arial" w:hAnsi="Arial" w:cs="Arial"/>
          <w:lang w:val="en-GB"/>
        </w:rPr>
      </w:pPr>
      <w:r w:rsidRPr="007E3A6D">
        <w:rPr>
          <w:rFonts w:ascii="Arial" w:hAnsi="Arial" w:cs="Arial"/>
          <w:lang w:val="en-GB"/>
        </w:rPr>
        <w:br w:type="page"/>
      </w:r>
    </w:p>
    <w:p w14:paraId="5FDF7C4B" w14:textId="77777777" w:rsidR="00507777" w:rsidRDefault="00507777" w:rsidP="001D5432">
      <w:pPr>
        <w:jc w:val="both"/>
        <w:outlineLvl w:val="3"/>
        <w:rPr>
          <w:rFonts w:ascii="Arial" w:hAnsi="Arial" w:cs="Arial"/>
          <w:b/>
          <w:color w:val="000000"/>
          <w:u w:color="000000"/>
          <w:lang w:val="en-GB"/>
        </w:rPr>
      </w:pPr>
    </w:p>
    <w:p w14:paraId="52F929BA" w14:textId="77777777" w:rsidR="00507777" w:rsidRDefault="00507777" w:rsidP="00EA5AD6">
      <w:pPr>
        <w:jc w:val="center"/>
        <w:outlineLvl w:val="3"/>
        <w:rPr>
          <w:rFonts w:ascii="Arial" w:hAnsi="Arial" w:cs="Arial"/>
          <w:b/>
          <w:color w:val="000000"/>
          <w:u w:color="000000"/>
          <w:lang w:val="en-GB"/>
        </w:rPr>
      </w:pPr>
    </w:p>
    <w:p w14:paraId="36211E59" w14:textId="77777777" w:rsidR="00507777" w:rsidRDefault="00507777" w:rsidP="001D5432">
      <w:pPr>
        <w:jc w:val="both"/>
        <w:outlineLvl w:val="3"/>
        <w:rPr>
          <w:rFonts w:ascii="Arial" w:hAnsi="Arial" w:cs="Arial"/>
          <w:b/>
          <w:color w:val="000000"/>
          <w:u w:color="000000"/>
          <w:lang w:val="en-GB"/>
        </w:rPr>
      </w:pPr>
    </w:p>
    <w:p w14:paraId="2CC35D50" w14:textId="77777777" w:rsidR="00507777" w:rsidRDefault="00507777" w:rsidP="001D5432">
      <w:pPr>
        <w:jc w:val="both"/>
        <w:outlineLvl w:val="3"/>
        <w:rPr>
          <w:rFonts w:ascii="Arial" w:hAnsi="Arial" w:cs="Arial"/>
          <w:b/>
          <w:color w:val="000000"/>
          <w:u w:color="000000"/>
          <w:lang w:val="en-GB"/>
        </w:rPr>
      </w:pPr>
    </w:p>
    <w:p w14:paraId="638B1AAE" w14:textId="77777777" w:rsidR="00507777" w:rsidRDefault="00507777" w:rsidP="001D5432">
      <w:pPr>
        <w:jc w:val="both"/>
        <w:outlineLvl w:val="3"/>
        <w:rPr>
          <w:rFonts w:ascii="Arial" w:hAnsi="Arial" w:cs="Arial"/>
          <w:b/>
          <w:color w:val="000000"/>
          <w:u w:color="000000"/>
          <w:lang w:val="en-GB"/>
        </w:rPr>
      </w:pPr>
    </w:p>
    <w:p w14:paraId="4AD386E0" w14:textId="33CCD0AD" w:rsidR="00D94885" w:rsidRPr="007E3A6D" w:rsidRDefault="003E5F89" w:rsidP="007F0595">
      <w:pPr>
        <w:spacing w:line="20" w:lineRule="exact"/>
        <w:rPr>
          <w:rFonts w:ascii="Arial" w:eastAsia="Arial" w:hAnsi="Arial" w:cs="Arial"/>
          <w:color w:val="000000"/>
          <w:spacing w:val="-1"/>
          <w:lang w:val="en-GB"/>
        </w:rPr>
      </w:pPr>
      <w:r w:rsidRPr="007E3A6D">
        <w:rPr>
          <w:rFonts w:ascii="Arial" w:hAnsi="Arial" w:cs="Arial"/>
          <w:noProof/>
          <w:lang w:val="en-GB"/>
        </w:rPr>
        <mc:AlternateContent>
          <mc:Choice Requires="wps">
            <w:drawing>
              <wp:anchor distT="0" distB="0" distL="0" distR="0" simplePos="0" relativeHeight="251656192" behindDoc="1" locked="0" layoutInCell="1" allowOverlap="1" wp14:anchorId="524D533A" wp14:editId="0BADE7EB">
                <wp:simplePos x="0" y="0"/>
                <wp:positionH relativeFrom="page">
                  <wp:posOffset>5885815</wp:posOffset>
                </wp:positionH>
                <wp:positionV relativeFrom="page">
                  <wp:posOffset>179070</wp:posOffset>
                </wp:positionV>
                <wp:extent cx="953770" cy="350520"/>
                <wp:effectExtent l="0" t="0" r="0" b="0"/>
                <wp:wrapSquare wrapText="bothSides"/>
                <wp:docPr id="5"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533FD" w14:textId="15DFCE5C" w:rsidR="00E377C7" w:rsidRDefault="00E377C7">
                            <w:pPr>
                              <w:spacing w:line="269" w:lineRule="exact"/>
                              <w:ind w:left="216" w:hanging="216"/>
                              <w:textAlignment w:val="baseline"/>
                              <w:rPr>
                                <w:rFonts w:ascii="Arial" w:eastAsia="Arial" w:hAnsi="Arial"/>
                                <w:b/>
                                <w:color w:val="808080"/>
                                <w:spacing w:val="-3"/>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D533A" id="_x0000_s0" o:spid="_x0000_s1027" type="#_x0000_t202" style="position:absolute;margin-left:463.45pt;margin-top:14.1pt;width:75.1pt;height:27.6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" filled="f" stroked="f">
                <v:textbox inset="0,0,0,0">
                  <w:txbxContent>
                    <w:p w14:paraId="39B533FD" w14:textId="15DFCE5C" w:rsidR="00E377C7" w:rsidRDefault="00E377C7">
                      <w:pPr>
                        <w:spacing w:line="269" w:lineRule="exact"/>
                        <w:ind w:left="216" w:hanging="216"/>
                        <w:textAlignment w:val="baseline"/>
                        <w:rPr>
                          <w:rFonts w:ascii="Arial" w:eastAsia="Arial" w:hAnsi="Arial"/>
                          <w:b/>
                          <w:color w:val="808080"/>
                          <w:spacing w:val="-3"/>
                          <w:sz w:val="24"/>
                        </w:rPr>
                      </w:pPr>
                    </w:p>
                  </w:txbxContent>
                </v:textbox>
                <w10:wrap type="square" anchorx="page" anchory="page"/>
              </v:shape>
            </w:pict>
          </mc:Fallback>
        </mc:AlternateContent>
      </w:r>
      <w:r w:rsidR="00293702" w:rsidRPr="007E3A6D">
        <w:rPr>
          <w:rFonts w:ascii="Arial" w:eastAsia="Arial" w:hAnsi="Arial" w:cs="Arial"/>
          <w:color w:val="000000"/>
          <w:lang w:val="en-GB"/>
        </w:rPr>
        <w:t xml:space="preserve">                    </w:t>
      </w:r>
      <w:r w:rsidR="00CB33F5" w:rsidRPr="007E3A6D">
        <w:rPr>
          <w:rFonts w:ascii="Arial" w:hAnsi="Arial" w:cs="Arial"/>
          <w:noProof/>
          <w:lang w:val="en-GB"/>
        </w:rPr>
        <mc:AlternateContent>
          <mc:Choice Requires="wps">
            <w:drawing>
              <wp:anchor distT="0" distB="0" distL="114300" distR="114300" simplePos="0" relativeHeight="251658240" behindDoc="0" locked="0" layoutInCell="1" allowOverlap="1" wp14:anchorId="2471A1B0" wp14:editId="0D778DDD">
                <wp:simplePos x="0" y="0"/>
                <wp:positionH relativeFrom="page">
                  <wp:posOffset>714375</wp:posOffset>
                </wp:positionH>
                <wp:positionV relativeFrom="page">
                  <wp:posOffset>4295776</wp:posOffset>
                </wp:positionV>
                <wp:extent cx="608647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35A27"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25pt,338.25pt" to="535.5pt,3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" strokeweight=".7pt">
                <w10:wrap anchorx="page" anchory="page"/>
              </v:line>
            </w:pict>
          </mc:Fallback>
        </mc:AlternateContent>
      </w:r>
      <w:r w:rsidR="00507A1F" w:rsidRPr="007E3A6D">
        <w:rPr>
          <w:rFonts w:ascii="Arial" w:hAnsi="Arial" w:cs="Arial"/>
          <w:noProof/>
          <w:lang w:val="en-GB"/>
        </w:rPr>
        <mc:AlternateContent>
          <mc:Choice Requires="wps">
            <w:drawing>
              <wp:anchor distT="0" distB="0" distL="114300" distR="114300" simplePos="0" relativeHeight="251657216" behindDoc="0" locked="0" layoutInCell="1" allowOverlap="1" wp14:anchorId="387610DC" wp14:editId="4A8DB8D4">
                <wp:simplePos x="0" y="0"/>
                <wp:positionH relativeFrom="page">
                  <wp:posOffset>742950</wp:posOffset>
                </wp:positionH>
                <wp:positionV relativeFrom="page">
                  <wp:posOffset>3143249</wp:posOffset>
                </wp:positionV>
                <wp:extent cx="6029325" cy="9525"/>
                <wp:effectExtent l="0" t="0" r="28575" b="2857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9325" cy="952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665B0" id="Line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5pt,247.5pt" to="533.25pt,2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" strokeweight=".7pt">
                <w10:wrap anchorx="page" anchory="page"/>
              </v:line>
            </w:pict>
          </mc:Fallback>
        </mc:AlternateContent>
      </w:r>
      <w:r w:rsidR="00507A1F" w:rsidRPr="007E3A6D">
        <w:rPr>
          <w:rFonts w:ascii="Arial" w:eastAsia="Arial" w:hAnsi="Arial" w:cs="Arial"/>
          <w:color w:val="000000"/>
          <w:spacing w:val="-1"/>
          <w:lang w:val="en-GB"/>
        </w:rPr>
        <w:tab/>
      </w:r>
      <w:r w:rsidR="00507A1F" w:rsidRPr="007E3A6D">
        <w:rPr>
          <w:rFonts w:ascii="Arial" w:eastAsia="Arial" w:hAnsi="Arial" w:cs="Arial"/>
          <w:color w:val="000000"/>
          <w:spacing w:val="-1"/>
          <w:lang w:val="en-GB"/>
        </w:rPr>
        <w:tab/>
      </w:r>
      <w:r w:rsidR="00507A1F" w:rsidRPr="007E3A6D">
        <w:rPr>
          <w:rFonts w:ascii="Arial" w:eastAsia="Arial" w:hAnsi="Arial" w:cs="Arial"/>
          <w:color w:val="000000"/>
          <w:spacing w:val="-1"/>
          <w:lang w:val="en-GB"/>
        </w:rPr>
        <w:tab/>
      </w:r>
      <w:r w:rsidR="00507A1F" w:rsidRPr="007E3A6D">
        <w:rPr>
          <w:rFonts w:ascii="Arial" w:eastAsia="Arial" w:hAnsi="Arial" w:cs="Arial"/>
          <w:color w:val="000000"/>
          <w:spacing w:val="-1"/>
          <w:lang w:val="en-GB"/>
        </w:rPr>
        <w:tab/>
      </w:r>
      <w:r w:rsidR="00507A1F" w:rsidRPr="007E3A6D">
        <w:rPr>
          <w:rFonts w:ascii="Arial" w:eastAsia="Arial" w:hAnsi="Arial" w:cs="Arial"/>
          <w:color w:val="000000"/>
          <w:spacing w:val="-1"/>
          <w:lang w:val="en-GB"/>
        </w:rPr>
        <w:tab/>
      </w:r>
      <w:r w:rsidR="00507A1F" w:rsidRPr="007E3A6D">
        <w:rPr>
          <w:rFonts w:ascii="Arial" w:eastAsia="Arial" w:hAnsi="Arial" w:cs="Arial"/>
          <w:color w:val="000000"/>
          <w:spacing w:val="-1"/>
          <w:lang w:val="en-GB"/>
        </w:rPr>
        <w:tab/>
      </w:r>
      <w:r w:rsidR="00507A1F" w:rsidRPr="007E3A6D">
        <w:rPr>
          <w:rFonts w:ascii="Arial" w:eastAsia="Arial" w:hAnsi="Arial" w:cs="Arial"/>
          <w:color w:val="000000"/>
          <w:spacing w:val="-1"/>
          <w:lang w:val="en-GB"/>
        </w:rPr>
        <w:tab/>
      </w:r>
    </w:p>
    <w:tbl>
      <w:tblPr>
        <w:tblpPr w:leftFromText="180" w:rightFromText="180" w:vertAnchor="text" w:tblpY="1"/>
        <w:tblOverlap w:val="never"/>
        <w:tblW w:w="0" w:type="auto"/>
        <w:tblLayout w:type="fixed"/>
        <w:tblCellMar>
          <w:left w:w="0" w:type="dxa"/>
          <w:right w:w="0" w:type="dxa"/>
        </w:tblCellMar>
        <w:tblLook w:val="04A0" w:firstRow="1" w:lastRow="0" w:firstColumn="1" w:lastColumn="0" w:noHBand="0" w:noVBand="1"/>
      </w:tblPr>
      <w:tblGrid>
        <w:gridCol w:w="1982"/>
        <w:gridCol w:w="2618"/>
      </w:tblGrid>
      <w:tr w:rsidR="009B208A" w:rsidRPr="007E3A6D" w14:paraId="65655CEF" w14:textId="77777777" w:rsidTr="009801D0">
        <w:trPr>
          <w:trHeight w:hRule="exact" w:val="1782"/>
        </w:trPr>
        <w:tc>
          <w:tcPr>
            <w:tcW w:w="1982" w:type="dxa"/>
            <w:tcBorders>
              <w:top w:val="none" w:sz="0" w:space="0" w:color="000000"/>
              <w:left w:val="none" w:sz="0" w:space="0" w:color="000000"/>
              <w:bottom w:val="none" w:sz="0" w:space="0" w:color="000000"/>
              <w:right w:val="none" w:sz="0" w:space="0" w:color="000000"/>
            </w:tcBorders>
          </w:tcPr>
          <w:p w14:paraId="7F383498" w14:textId="77777777" w:rsidR="009B208A" w:rsidRPr="007E3A6D" w:rsidRDefault="009B208A" w:rsidP="009801D0">
            <w:pPr>
              <w:jc w:val="center"/>
              <w:textAlignment w:val="baseline"/>
              <w:rPr>
                <w:rFonts w:ascii="Arial" w:hAnsi="Arial" w:cs="Arial"/>
                <w:lang w:val="en-GB"/>
              </w:rPr>
            </w:pPr>
            <w:r w:rsidRPr="007E3A6D">
              <w:rPr>
                <w:rFonts w:ascii="Arial" w:hAnsi="Arial" w:cs="Arial"/>
                <w:noProof/>
                <w:lang w:val="en-GB"/>
              </w:rPr>
              <w:drawing>
                <wp:inline distT="0" distB="0" distL="0" distR="0" wp14:anchorId="7CAB31C9" wp14:editId="4EA1DA9D">
                  <wp:extent cx="1258570" cy="106997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1"/>
                          <a:stretch>
                            <a:fillRect/>
                          </a:stretch>
                        </pic:blipFill>
                        <pic:spPr>
                          <a:xfrm>
                            <a:off x="0" y="0"/>
                            <a:ext cx="1258570" cy="1069975"/>
                          </a:xfrm>
                          <a:prstGeom prst="rect">
                            <a:avLst/>
                          </a:prstGeom>
                        </pic:spPr>
                      </pic:pic>
                    </a:graphicData>
                  </a:graphic>
                </wp:inline>
              </w:drawing>
            </w:r>
          </w:p>
        </w:tc>
        <w:tc>
          <w:tcPr>
            <w:tcW w:w="2618" w:type="dxa"/>
            <w:tcBorders>
              <w:top w:val="none" w:sz="0" w:space="0" w:color="000000"/>
              <w:left w:val="none" w:sz="0" w:space="0" w:color="000000"/>
              <w:bottom w:val="none" w:sz="0" w:space="0" w:color="000000"/>
              <w:right w:val="none" w:sz="0" w:space="0" w:color="000000"/>
            </w:tcBorders>
          </w:tcPr>
          <w:p w14:paraId="2A46A5CE" w14:textId="47C2A916" w:rsidR="009B208A" w:rsidRPr="007E3A6D" w:rsidRDefault="009B208A" w:rsidP="009801D0">
            <w:pPr>
              <w:spacing w:line="273" w:lineRule="exact"/>
              <w:ind w:left="576"/>
              <w:textAlignment w:val="baseline"/>
              <w:rPr>
                <w:rFonts w:ascii="Arial" w:eastAsia="Arial" w:hAnsi="Arial" w:cs="Arial"/>
                <w:lang w:val="en-GB"/>
              </w:rPr>
            </w:pPr>
            <w:r w:rsidRPr="007E3A6D">
              <w:rPr>
                <w:rFonts w:ascii="Arial" w:eastAsia="Arial" w:hAnsi="Arial" w:cs="Arial"/>
                <w:lang w:val="en-GB"/>
              </w:rPr>
              <w:t xml:space="preserve">OPC Cyprus </w:t>
            </w:r>
            <w:r w:rsidR="00337048">
              <w:rPr>
                <w:rFonts w:ascii="Arial" w:eastAsia="Arial" w:hAnsi="Arial" w:cs="Arial"/>
                <w:lang w:val="en-GB"/>
              </w:rPr>
              <w:t>S</w:t>
            </w:r>
            <w:r w:rsidRPr="007E3A6D">
              <w:rPr>
                <w:rFonts w:ascii="Arial" w:eastAsia="Arial" w:hAnsi="Arial" w:cs="Arial"/>
                <w:lang w:val="en-GB"/>
              </w:rPr>
              <w:t xml:space="preserve">FM </w:t>
            </w:r>
          </w:p>
          <w:p w14:paraId="7353899A" w14:textId="77777777" w:rsidR="009B208A" w:rsidRPr="007E3A6D" w:rsidRDefault="009B208A" w:rsidP="009801D0">
            <w:pPr>
              <w:spacing w:line="273" w:lineRule="exact"/>
              <w:ind w:left="576"/>
              <w:textAlignment w:val="baseline"/>
              <w:rPr>
                <w:rFonts w:ascii="Arial" w:eastAsia="Arial" w:hAnsi="Arial" w:cs="Arial"/>
                <w:lang w:val="en-GB"/>
              </w:rPr>
            </w:pPr>
            <w:r w:rsidRPr="007E3A6D">
              <w:rPr>
                <w:rFonts w:ascii="Arial" w:eastAsia="Arial" w:hAnsi="Arial" w:cs="Arial"/>
                <w:lang w:val="en-GB"/>
              </w:rPr>
              <w:t>Commercial Team</w:t>
            </w:r>
          </w:p>
          <w:p w14:paraId="66D2DADE" w14:textId="77777777" w:rsidR="009B208A" w:rsidRPr="007E3A6D" w:rsidRDefault="009B208A" w:rsidP="009801D0">
            <w:pPr>
              <w:spacing w:line="248" w:lineRule="exact"/>
              <w:ind w:left="576"/>
              <w:textAlignment w:val="baseline"/>
              <w:rPr>
                <w:rFonts w:ascii="Arial" w:eastAsia="Arial" w:hAnsi="Arial" w:cs="Arial"/>
                <w:spacing w:val="-1"/>
                <w:lang w:val="en-GB"/>
              </w:rPr>
            </w:pPr>
            <w:r w:rsidRPr="007E3A6D">
              <w:rPr>
                <w:rFonts w:ascii="Arial" w:eastAsia="Arial" w:hAnsi="Arial" w:cs="Arial"/>
                <w:spacing w:val="-1"/>
                <w:lang w:val="en-GB"/>
              </w:rPr>
              <w:t xml:space="preserve">Kentigern House, Glasgow, </w:t>
            </w:r>
          </w:p>
          <w:p w14:paraId="422375A7" w14:textId="77777777" w:rsidR="009B208A" w:rsidRPr="007E3A6D" w:rsidRDefault="009B208A" w:rsidP="009801D0">
            <w:pPr>
              <w:spacing w:line="248" w:lineRule="exact"/>
              <w:ind w:left="576"/>
              <w:textAlignment w:val="baseline"/>
              <w:rPr>
                <w:rFonts w:ascii="Arial" w:eastAsia="Arial" w:hAnsi="Arial" w:cs="Arial"/>
                <w:color w:val="000000"/>
                <w:spacing w:val="-1"/>
                <w:lang w:val="en-GB"/>
              </w:rPr>
            </w:pPr>
            <w:r w:rsidRPr="007E3A6D">
              <w:rPr>
                <w:rFonts w:ascii="Arial" w:eastAsia="Arial" w:hAnsi="Arial" w:cs="Arial"/>
                <w:spacing w:val="-1"/>
                <w:lang w:val="en-GB"/>
              </w:rPr>
              <w:t>G2 8EX</w:t>
            </w:r>
          </w:p>
        </w:tc>
      </w:tr>
    </w:tbl>
    <w:p w14:paraId="502BABB3" w14:textId="09118611" w:rsidR="00D94885" w:rsidRPr="007E3A6D" w:rsidRDefault="00D94885" w:rsidP="007222D2">
      <w:pPr>
        <w:spacing w:line="254" w:lineRule="exact"/>
        <w:ind w:left="3600"/>
        <w:textAlignment w:val="baseline"/>
        <w:rPr>
          <w:rFonts w:ascii="Arial" w:eastAsia="Arial" w:hAnsi="Arial" w:cs="Arial"/>
          <w:color w:val="000000"/>
          <w:spacing w:val="-1"/>
          <w:lang w:val="en-GB"/>
        </w:rPr>
      </w:pPr>
    </w:p>
    <w:p w14:paraId="416FD796" w14:textId="77777777" w:rsidR="007F0595" w:rsidRPr="007E3A6D" w:rsidRDefault="007F0595" w:rsidP="007222D2">
      <w:pPr>
        <w:spacing w:line="254" w:lineRule="exact"/>
        <w:ind w:left="3600"/>
        <w:textAlignment w:val="baseline"/>
        <w:rPr>
          <w:rFonts w:ascii="Arial" w:eastAsia="Arial" w:hAnsi="Arial" w:cs="Arial"/>
          <w:color w:val="000000"/>
          <w:spacing w:val="-1"/>
          <w:lang w:val="en-GB"/>
        </w:rPr>
      </w:pPr>
    </w:p>
    <w:p w14:paraId="72E7DDEA" w14:textId="77777777" w:rsidR="007F0595" w:rsidRPr="007E3A6D" w:rsidRDefault="007F0595" w:rsidP="007222D2">
      <w:pPr>
        <w:spacing w:line="254" w:lineRule="exact"/>
        <w:ind w:left="3600"/>
        <w:textAlignment w:val="baseline"/>
        <w:rPr>
          <w:rFonts w:ascii="Arial" w:eastAsia="Arial" w:hAnsi="Arial" w:cs="Arial"/>
          <w:color w:val="000000"/>
          <w:spacing w:val="-1"/>
          <w:lang w:val="en-GB"/>
        </w:rPr>
      </w:pPr>
      <w:r w:rsidRPr="007E3A6D">
        <w:rPr>
          <w:rFonts w:ascii="Arial" w:eastAsia="Arial" w:hAnsi="Arial" w:cs="Arial"/>
          <w:color w:val="000000"/>
          <w:spacing w:val="-1"/>
          <w:lang w:val="en-GB"/>
        </w:rPr>
        <w:tab/>
      </w:r>
      <w:r w:rsidRPr="007E3A6D">
        <w:rPr>
          <w:rFonts w:ascii="Arial" w:eastAsia="Arial" w:hAnsi="Arial" w:cs="Arial"/>
          <w:color w:val="000000"/>
          <w:spacing w:val="-1"/>
          <w:lang w:val="en-GB"/>
        </w:rPr>
        <w:tab/>
      </w:r>
      <w:r w:rsidRPr="007E3A6D">
        <w:rPr>
          <w:rFonts w:ascii="Arial" w:eastAsia="Arial" w:hAnsi="Arial" w:cs="Arial"/>
          <w:color w:val="000000"/>
          <w:spacing w:val="-1"/>
          <w:lang w:val="en-GB"/>
        </w:rPr>
        <w:tab/>
      </w:r>
    </w:p>
    <w:p w14:paraId="652A33AD" w14:textId="77777777" w:rsidR="007F0595" w:rsidRPr="007E3A6D" w:rsidRDefault="007F0595" w:rsidP="007222D2">
      <w:pPr>
        <w:spacing w:line="254" w:lineRule="exact"/>
        <w:ind w:left="3600"/>
        <w:textAlignment w:val="baseline"/>
        <w:rPr>
          <w:rFonts w:ascii="Arial" w:eastAsia="Arial" w:hAnsi="Arial" w:cs="Arial"/>
          <w:color w:val="000000"/>
          <w:spacing w:val="-1"/>
          <w:lang w:val="en-GB"/>
        </w:rPr>
      </w:pPr>
    </w:p>
    <w:p w14:paraId="5E83B26D" w14:textId="77777777" w:rsidR="007F0595" w:rsidRPr="007E3A6D" w:rsidRDefault="007F0595" w:rsidP="007222D2">
      <w:pPr>
        <w:spacing w:line="254" w:lineRule="exact"/>
        <w:ind w:left="3600"/>
        <w:textAlignment w:val="baseline"/>
        <w:rPr>
          <w:rFonts w:ascii="Arial" w:eastAsia="Arial" w:hAnsi="Arial" w:cs="Arial"/>
          <w:color w:val="000000"/>
          <w:spacing w:val="-1"/>
          <w:lang w:val="en-GB"/>
        </w:rPr>
      </w:pPr>
    </w:p>
    <w:p w14:paraId="06EFD5F5" w14:textId="77777777" w:rsidR="007F0595" w:rsidRPr="007E3A6D" w:rsidRDefault="007F0595" w:rsidP="007222D2">
      <w:pPr>
        <w:spacing w:line="254" w:lineRule="exact"/>
        <w:ind w:left="3600"/>
        <w:textAlignment w:val="baseline"/>
        <w:rPr>
          <w:rFonts w:ascii="Arial" w:eastAsia="Arial" w:hAnsi="Arial" w:cs="Arial"/>
          <w:color w:val="000000"/>
          <w:spacing w:val="-1"/>
          <w:lang w:val="en-GB"/>
        </w:rPr>
      </w:pPr>
    </w:p>
    <w:p w14:paraId="420FE051" w14:textId="77777777" w:rsidR="007F0595" w:rsidRPr="007E3A6D" w:rsidRDefault="007F0595" w:rsidP="007222D2">
      <w:pPr>
        <w:spacing w:line="254" w:lineRule="exact"/>
        <w:ind w:left="3600"/>
        <w:textAlignment w:val="baseline"/>
        <w:rPr>
          <w:rFonts w:ascii="Arial" w:eastAsia="Arial" w:hAnsi="Arial" w:cs="Arial"/>
          <w:color w:val="000000"/>
          <w:spacing w:val="-1"/>
          <w:lang w:val="en-GB"/>
        </w:rPr>
      </w:pPr>
    </w:p>
    <w:p w14:paraId="60C07DAA" w14:textId="77777777" w:rsidR="007F0595" w:rsidRPr="007E3A6D" w:rsidRDefault="007F0595" w:rsidP="007222D2">
      <w:pPr>
        <w:spacing w:line="254" w:lineRule="exact"/>
        <w:ind w:left="3600"/>
        <w:textAlignment w:val="baseline"/>
        <w:rPr>
          <w:rFonts w:ascii="Arial" w:eastAsia="Arial" w:hAnsi="Arial" w:cs="Arial"/>
          <w:color w:val="000000"/>
          <w:spacing w:val="-1"/>
          <w:lang w:val="en-GB"/>
        </w:rPr>
      </w:pPr>
    </w:p>
    <w:p w14:paraId="0242636D" w14:textId="77777777" w:rsidR="007F0595" w:rsidRPr="007E3A6D" w:rsidRDefault="007F0595" w:rsidP="007222D2">
      <w:pPr>
        <w:spacing w:line="254" w:lineRule="exact"/>
        <w:ind w:left="3600"/>
        <w:textAlignment w:val="baseline"/>
        <w:rPr>
          <w:rFonts w:ascii="Arial" w:eastAsia="Arial" w:hAnsi="Arial" w:cs="Arial"/>
          <w:color w:val="000000"/>
          <w:spacing w:val="-1"/>
          <w:lang w:val="en-GB"/>
        </w:rPr>
      </w:pPr>
    </w:p>
    <w:p w14:paraId="6998F10A" w14:textId="77777777" w:rsidR="007F0595" w:rsidRPr="007E3A6D" w:rsidRDefault="007F0595" w:rsidP="007222D2">
      <w:pPr>
        <w:spacing w:line="254" w:lineRule="exact"/>
        <w:ind w:left="3600"/>
        <w:textAlignment w:val="baseline"/>
        <w:rPr>
          <w:rFonts w:ascii="Arial" w:eastAsia="Arial" w:hAnsi="Arial" w:cs="Arial"/>
          <w:color w:val="000000"/>
          <w:spacing w:val="-1"/>
          <w:lang w:val="en-GB"/>
        </w:rPr>
      </w:pPr>
    </w:p>
    <w:p w14:paraId="3810E221" w14:textId="77777777" w:rsidR="007F0595" w:rsidRPr="007E3A6D" w:rsidRDefault="007F0595" w:rsidP="007222D2">
      <w:pPr>
        <w:spacing w:line="254" w:lineRule="exact"/>
        <w:ind w:left="3600"/>
        <w:textAlignment w:val="baseline"/>
        <w:rPr>
          <w:rFonts w:ascii="Arial" w:eastAsia="Arial" w:hAnsi="Arial" w:cs="Arial"/>
          <w:color w:val="000000"/>
          <w:spacing w:val="-1"/>
          <w:lang w:val="en-GB"/>
        </w:rPr>
      </w:pPr>
    </w:p>
    <w:p w14:paraId="30481786" w14:textId="77777777" w:rsidR="007F0595" w:rsidRPr="007E3A6D" w:rsidRDefault="007F0595" w:rsidP="007222D2">
      <w:pPr>
        <w:spacing w:line="254" w:lineRule="exact"/>
        <w:ind w:left="3600"/>
        <w:textAlignment w:val="baseline"/>
        <w:rPr>
          <w:rFonts w:ascii="Arial" w:eastAsia="Arial" w:hAnsi="Arial" w:cs="Arial"/>
          <w:color w:val="000000"/>
          <w:spacing w:val="-1"/>
          <w:lang w:val="en-GB"/>
        </w:rPr>
      </w:pPr>
    </w:p>
    <w:p w14:paraId="5604CCB7" w14:textId="21637B86" w:rsidR="00507A1F" w:rsidRPr="007E3A6D" w:rsidRDefault="007F0595" w:rsidP="009B208A">
      <w:pPr>
        <w:spacing w:line="254" w:lineRule="exact"/>
        <w:ind w:left="3600"/>
        <w:textAlignment w:val="baseline"/>
        <w:rPr>
          <w:rFonts w:ascii="Arial" w:eastAsia="Arial" w:hAnsi="Arial" w:cs="Arial"/>
          <w:color w:val="000000"/>
          <w:spacing w:val="-1"/>
          <w:lang w:val="en-GB"/>
        </w:rPr>
      </w:pPr>
      <w:r w:rsidRPr="007E3A6D">
        <w:rPr>
          <w:rFonts w:ascii="Arial" w:eastAsia="Arial" w:hAnsi="Arial" w:cs="Arial"/>
          <w:color w:val="000000"/>
          <w:spacing w:val="-1"/>
          <w:lang w:val="en-GB"/>
        </w:rPr>
        <w:tab/>
      </w:r>
      <w:r w:rsidRPr="007E3A6D">
        <w:rPr>
          <w:rFonts w:ascii="Arial" w:eastAsia="Arial" w:hAnsi="Arial" w:cs="Arial"/>
          <w:color w:val="000000"/>
          <w:spacing w:val="-1"/>
          <w:lang w:val="en-GB"/>
        </w:rPr>
        <w:tab/>
      </w:r>
      <w:r w:rsidRPr="007E3A6D">
        <w:rPr>
          <w:rFonts w:ascii="Arial" w:eastAsia="Arial" w:hAnsi="Arial" w:cs="Arial"/>
          <w:color w:val="000000"/>
          <w:spacing w:val="-1"/>
          <w:lang w:val="en-GB"/>
        </w:rPr>
        <w:tab/>
      </w:r>
      <w:r w:rsidRPr="007E3A6D">
        <w:rPr>
          <w:rFonts w:ascii="Arial" w:eastAsia="Arial" w:hAnsi="Arial" w:cs="Arial"/>
          <w:color w:val="000000"/>
          <w:spacing w:val="-1"/>
          <w:lang w:val="en-GB"/>
        </w:rPr>
        <w:tab/>
      </w:r>
      <w:r w:rsidR="009B208A" w:rsidRPr="007E3A6D">
        <w:rPr>
          <w:rFonts w:ascii="Arial" w:eastAsia="Arial" w:hAnsi="Arial" w:cs="Arial"/>
          <w:color w:val="000000"/>
          <w:spacing w:val="-1"/>
          <w:lang w:val="en-GB"/>
        </w:rPr>
        <w:tab/>
      </w:r>
      <w:r w:rsidRPr="007E3A6D">
        <w:rPr>
          <w:rFonts w:ascii="Arial" w:eastAsia="Arial" w:hAnsi="Arial" w:cs="Arial"/>
          <w:color w:val="000000"/>
          <w:spacing w:val="-1"/>
          <w:lang w:val="en-GB"/>
        </w:rPr>
        <w:tab/>
      </w:r>
      <w:r w:rsidRPr="007E3A6D">
        <w:rPr>
          <w:rFonts w:ascii="Arial" w:eastAsia="Arial" w:hAnsi="Arial" w:cs="Arial"/>
          <w:color w:val="000000"/>
          <w:spacing w:val="-1"/>
          <w:lang w:val="en-GB"/>
        </w:rPr>
        <w:tab/>
      </w:r>
      <w:r w:rsidRPr="007E3A6D">
        <w:rPr>
          <w:rFonts w:ascii="Arial" w:eastAsia="Arial" w:hAnsi="Arial" w:cs="Arial"/>
          <w:color w:val="000000"/>
          <w:spacing w:val="-1"/>
          <w:lang w:val="en-GB"/>
        </w:rPr>
        <w:tab/>
      </w:r>
      <w:r w:rsidRPr="007E3A6D">
        <w:rPr>
          <w:rFonts w:ascii="Arial" w:eastAsia="Arial" w:hAnsi="Arial" w:cs="Arial"/>
          <w:color w:val="000000"/>
          <w:spacing w:val="-1"/>
          <w:lang w:val="en-GB"/>
        </w:rPr>
        <w:tab/>
      </w:r>
      <w:r w:rsidR="00CA23B2" w:rsidRPr="007E3A6D">
        <w:rPr>
          <w:rFonts w:ascii="Arial" w:eastAsia="Arial" w:hAnsi="Arial" w:cs="Arial"/>
          <w:color w:val="000000"/>
          <w:spacing w:val="-1"/>
          <w:lang w:val="en-GB"/>
        </w:rPr>
        <w:tab/>
      </w:r>
      <w:r w:rsidR="00507A1F" w:rsidRPr="007E3A6D">
        <w:rPr>
          <w:rFonts w:ascii="Arial" w:eastAsia="Arial" w:hAnsi="Arial" w:cs="Arial"/>
          <w:color w:val="000000"/>
          <w:spacing w:val="-1"/>
          <w:lang w:val="en-GB"/>
        </w:rPr>
        <w:t>Date:</w:t>
      </w:r>
      <w:r w:rsidR="005D06A3" w:rsidRPr="007E3A6D">
        <w:rPr>
          <w:rFonts w:ascii="Arial" w:eastAsia="Arial" w:hAnsi="Arial" w:cs="Arial"/>
          <w:color w:val="000000"/>
          <w:spacing w:val="-1"/>
          <w:lang w:val="en-GB"/>
        </w:rPr>
        <w:t xml:space="preserve"> </w:t>
      </w:r>
      <w:r w:rsidR="00E377C7">
        <w:rPr>
          <w:rFonts w:ascii="Arial" w:eastAsia="Arial" w:hAnsi="Arial" w:cs="Arial"/>
          <w:color w:val="000000"/>
          <w:spacing w:val="-1"/>
          <w:lang w:val="en-GB"/>
        </w:rPr>
        <w:t>07 October 2022</w:t>
      </w:r>
      <w:r w:rsidR="00507A1F" w:rsidRPr="007E3A6D">
        <w:rPr>
          <w:rFonts w:ascii="Arial" w:eastAsia="Arial" w:hAnsi="Arial" w:cs="Arial"/>
          <w:color w:val="000000"/>
          <w:spacing w:val="-1"/>
          <w:lang w:val="en-GB"/>
        </w:rPr>
        <w:tab/>
      </w:r>
    </w:p>
    <w:p w14:paraId="23169462" w14:textId="0A9B12F2" w:rsidR="00507A1F" w:rsidRPr="007E3A6D" w:rsidRDefault="009B208A" w:rsidP="009B208A">
      <w:pPr>
        <w:tabs>
          <w:tab w:val="left" w:pos="5745"/>
        </w:tabs>
        <w:spacing w:line="275" w:lineRule="exact"/>
        <w:ind w:right="576"/>
        <w:textAlignment w:val="baseline"/>
        <w:rPr>
          <w:rFonts w:ascii="Arial" w:eastAsia="Arial" w:hAnsi="Arial" w:cs="Arial"/>
          <w:color w:val="000000"/>
          <w:spacing w:val="-1"/>
          <w:lang w:val="en-GB"/>
        </w:rPr>
      </w:pPr>
      <w:r w:rsidRPr="007E3A6D">
        <w:rPr>
          <w:rFonts w:ascii="Arial" w:eastAsia="Arial" w:hAnsi="Arial" w:cs="Arial"/>
          <w:color w:val="000000"/>
          <w:spacing w:val="-1"/>
          <w:lang w:val="en-GB"/>
        </w:rPr>
        <w:tab/>
      </w:r>
      <w:r w:rsidR="00CA23B2" w:rsidRPr="007E3A6D">
        <w:rPr>
          <w:rFonts w:ascii="Arial" w:eastAsia="Arial" w:hAnsi="Arial" w:cs="Arial"/>
          <w:color w:val="000000"/>
          <w:spacing w:val="-1"/>
          <w:lang w:val="en-GB"/>
        </w:rPr>
        <w:t>Our Ref: 701536386</w:t>
      </w:r>
    </w:p>
    <w:p w14:paraId="25F8172A" w14:textId="77777777" w:rsidR="00D94885" w:rsidRPr="007E3A6D" w:rsidRDefault="00D94885" w:rsidP="001D5432">
      <w:pPr>
        <w:spacing w:line="275" w:lineRule="exact"/>
        <w:ind w:right="576"/>
        <w:textAlignment w:val="baseline"/>
        <w:rPr>
          <w:rFonts w:ascii="Arial" w:eastAsia="Arial" w:hAnsi="Arial" w:cs="Arial"/>
          <w:color w:val="000000"/>
          <w:spacing w:val="-1"/>
          <w:lang w:val="en-GB"/>
        </w:rPr>
      </w:pPr>
    </w:p>
    <w:p w14:paraId="5D186C7A" w14:textId="79C57972" w:rsidR="00D94885" w:rsidRPr="007E3A6D" w:rsidRDefault="00D94885" w:rsidP="001D5432">
      <w:pPr>
        <w:spacing w:line="275" w:lineRule="exact"/>
        <w:ind w:right="576"/>
        <w:textAlignment w:val="baseline"/>
        <w:rPr>
          <w:rFonts w:ascii="Arial" w:eastAsia="Arial" w:hAnsi="Arial" w:cs="Arial"/>
          <w:color w:val="000000"/>
          <w:spacing w:val="-1"/>
          <w:lang w:val="en-GB"/>
        </w:rPr>
      </w:pPr>
    </w:p>
    <w:p w14:paraId="27D0FEDB" w14:textId="17CDD587" w:rsidR="00D94885" w:rsidRPr="007E3A6D" w:rsidRDefault="00D94885" w:rsidP="001D5432">
      <w:pPr>
        <w:spacing w:line="275" w:lineRule="exact"/>
        <w:ind w:right="576"/>
        <w:textAlignment w:val="baseline"/>
        <w:rPr>
          <w:rFonts w:ascii="Arial" w:eastAsia="Arial" w:hAnsi="Arial" w:cs="Arial"/>
          <w:color w:val="000000"/>
          <w:spacing w:val="-1"/>
          <w:lang w:val="en-GB"/>
        </w:rPr>
      </w:pPr>
    </w:p>
    <w:p w14:paraId="4E8557D6" w14:textId="77777777" w:rsidR="00D94885" w:rsidRPr="007E3A6D" w:rsidRDefault="00D94885" w:rsidP="007F0595">
      <w:pPr>
        <w:spacing w:line="275" w:lineRule="exact"/>
        <w:ind w:right="576"/>
        <w:jc w:val="center"/>
        <w:textAlignment w:val="baseline"/>
        <w:rPr>
          <w:rFonts w:ascii="Arial" w:eastAsia="Arial" w:hAnsi="Arial" w:cs="Arial"/>
          <w:color w:val="000000"/>
          <w:spacing w:val="-1"/>
          <w:lang w:val="en-GB"/>
        </w:rPr>
      </w:pPr>
    </w:p>
    <w:p w14:paraId="79C6326A" w14:textId="77777777" w:rsidR="007F0595" w:rsidRPr="007E3A6D" w:rsidRDefault="007F0595" w:rsidP="001D5432">
      <w:pPr>
        <w:spacing w:line="275" w:lineRule="exact"/>
        <w:ind w:right="576"/>
        <w:textAlignment w:val="baseline"/>
        <w:rPr>
          <w:rFonts w:ascii="Arial" w:eastAsia="Arial" w:hAnsi="Arial" w:cs="Arial"/>
          <w:color w:val="000000"/>
          <w:spacing w:val="-1"/>
          <w:lang w:val="en-GB"/>
        </w:rPr>
      </w:pPr>
    </w:p>
    <w:p w14:paraId="17E69F15" w14:textId="6175A84B" w:rsidR="000D4C60" w:rsidRPr="007E3A6D" w:rsidRDefault="00026A63" w:rsidP="001D5432">
      <w:pPr>
        <w:spacing w:line="275" w:lineRule="exact"/>
        <w:ind w:right="576"/>
        <w:textAlignment w:val="baseline"/>
        <w:rPr>
          <w:rFonts w:ascii="Arial" w:eastAsia="Arial" w:hAnsi="Arial" w:cs="Arial"/>
          <w:color w:val="000000"/>
          <w:spacing w:val="-1"/>
          <w:lang w:val="en-GB"/>
        </w:rPr>
      </w:pPr>
      <w:r w:rsidRPr="007E3A6D">
        <w:rPr>
          <w:rFonts w:ascii="Arial" w:eastAsia="Arial" w:hAnsi="Arial" w:cs="Arial"/>
          <w:color w:val="000000"/>
          <w:spacing w:val="-1"/>
          <w:lang w:val="en-GB"/>
        </w:rPr>
        <w:t>Dear Sir/Madam</w:t>
      </w:r>
    </w:p>
    <w:p w14:paraId="3C82D020" w14:textId="77777777" w:rsidR="008625BF" w:rsidRPr="007E3A6D" w:rsidRDefault="008625BF" w:rsidP="001D5432">
      <w:pPr>
        <w:spacing w:line="275" w:lineRule="exact"/>
        <w:ind w:right="576"/>
        <w:textAlignment w:val="baseline"/>
        <w:rPr>
          <w:rFonts w:ascii="Arial" w:eastAsia="Arial" w:hAnsi="Arial" w:cs="Arial"/>
          <w:color w:val="000000"/>
          <w:spacing w:val="-1"/>
          <w:lang w:val="en-GB"/>
        </w:rPr>
      </w:pPr>
    </w:p>
    <w:p w14:paraId="05719883" w14:textId="2ECCD948" w:rsidR="000D4C60" w:rsidRPr="007E3A6D" w:rsidRDefault="00026A63" w:rsidP="001D5432">
      <w:pPr>
        <w:spacing w:line="250" w:lineRule="exact"/>
        <w:ind w:right="792"/>
        <w:textAlignment w:val="baseline"/>
        <w:rPr>
          <w:rFonts w:ascii="Arial" w:eastAsia="Arial" w:hAnsi="Arial" w:cs="Arial"/>
          <w:b/>
          <w:color w:val="000000"/>
          <w:u w:val="single"/>
          <w:lang w:val="en-GB"/>
        </w:rPr>
      </w:pPr>
      <w:r w:rsidRPr="007E3A6D">
        <w:rPr>
          <w:rFonts w:ascii="Arial" w:eastAsia="Arial" w:hAnsi="Arial" w:cs="Arial"/>
          <w:b/>
          <w:color w:val="000000"/>
          <w:u w:val="single"/>
          <w:lang w:val="en-GB"/>
        </w:rPr>
        <w:t>Invitation To</w:t>
      </w:r>
      <w:r w:rsidRPr="007E3A6D">
        <w:rPr>
          <w:rFonts w:ascii="Arial" w:eastAsia="Arial" w:hAnsi="Arial" w:cs="Arial"/>
          <w:b/>
          <w:color w:val="FF0000"/>
          <w:u w:val="single"/>
          <w:lang w:val="en-GB"/>
        </w:rPr>
        <w:t xml:space="preserve"> </w:t>
      </w:r>
      <w:r w:rsidRPr="007E3A6D">
        <w:rPr>
          <w:rFonts w:ascii="Arial" w:eastAsia="Arial" w:hAnsi="Arial" w:cs="Arial"/>
          <w:b/>
          <w:u w:val="single"/>
          <w:lang w:val="en-GB"/>
        </w:rPr>
        <w:t xml:space="preserve">Negotiate </w:t>
      </w:r>
      <w:r w:rsidRPr="007E3A6D">
        <w:rPr>
          <w:rFonts w:ascii="Arial" w:eastAsia="Arial" w:hAnsi="Arial" w:cs="Arial"/>
          <w:b/>
          <w:color w:val="000000"/>
          <w:u w:val="single"/>
          <w:lang w:val="en-GB"/>
        </w:rPr>
        <w:t>Reference No.</w:t>
      </w:r>
      <w:r w:rsidRPr="007E3A6D">
        <w:rPr>
          <w:rFonts w:ascii="Arial" w:eastAsia="Arial" w:hAnsi="Arial" w:cs="Arial"/>
          <w:b/>
          <w:color w:val="FF0000"/>
          <w:u w:val="single"/>
          <w:lang w:val="en-GB"/>
        </w:rPr>
        <w:t xml:space="preserve"> </w:t>
      </w:r>
      <w:r w:rsidR="006828A6" w:rsidRPr="007E3A6D">
        <w:rPr>
          <w:rFonts w:ascii="Arial" w:eastAsia="Arial" w:hAnsi="Arial" w:cs="Arial"/>
          <w:b/>
          <w:u w:val="single"/>
          <w:lang w:val="en-GB"/>
        </w:rPr>
        <w:t>701536386</w:t>
      </w:r>
      <w:r w:rsidRPr="007E3A6D">
        <w:rPr>
          <w:rFonts w:ascii="Arial" w:eastAsia="Arial" w:hAnsi="Arial" w:cs="Arial"/>
          <w:b/>
          <w:u w:val="single"/>
          <w:lang w:val="en-GB"/>
        </w:rPr>
        <w:t xml:space="preserve"> </w:t>
      </w:r>
    </w:p>
    <w:p w14:paraId="3FBADF74" w14:textId="77777777" w:rsidR="008625BF" w:rsidRPr="007E3A6D" w:rsidRDefault="008625BF" w:rsidP="001D5432">
      <w:pPr>
        <w:spacing w:line="250" w:lineRule="exact"/>
        <w:ind w:right="792"/>
        <w:textAlignment w:val="baseline"/>
        <w:rPr>
          <w:rFonts w:ascii="Arial" w:eastAsia="Arial" w:hAnsi="Arial" w:cs="Arial"/>
          <w:b/>
          <w:color w:val="FF0000"/>
          <w:u w:val="single"/>
          <w:lang w:val="en-GB"/>
        </w:rPr>
      </w:pPr>
    </w:p>
    <w:p w14:paraId="71F48FAF" w14:textId="1AB51B73" w:rsidR="000D4C60" w:rsidRPr="007E3A6D" w:rsidRDefault="00026A63" w:rsidP="001D5432">
      <w:pPr>
        <w:numPr>
          <w:ilvl w:val="0"/>
          <w:numId w:val="1"/>
        </w:numPr>
        <w:spacing w:line="250" w:lineRule="exact"/>
        <w:ind w:right="144"/>
        <w:jc w:val="both"/>
        <w:textAlignment w:val="baseline"/>
        <w:rPr>
          <w:rFonts w:ascii="Arial" w:eastAsia="Arial" w:hAnsi="Arial" w:cs="Arial"/>
          <w:lang w:val="en-GB"/>
        </w:rPr>
      </w:pPr>
      <w:r w:rsidRPr="007E3A6D">
        <w:rPr>
          <w:rFonts w:ascii="Arial" w:eastAsia="Arial" w:hAnsi="Arial" w:cs="Arial"/>
          <w:color w:val="000000"/>
          <w:lang w:val="en-GB"/>
        </w:rPr>
        <w:t xml:space="preserve">You are </w:t>
      </w:r>
      <w:r w:rsidRPr="007E3A6D">
        <w:rPr>
          <w:rFonts w:ascii="Arial" w:eastAsia="Arial" w:hAnsi="Arial" w:cs="Arial"/>
          <w:lang w:val="en-GB"/>
        </w:rPr>
        <w:t xml:space="preserve">invited to tender for </w:t>
      </w:r>
      <w:r w:rsidR="00211E27" w:rsidRPr="007E3A6D">
        <w:rPr>
          <w:rFonts w:ascii="Arial" w:eastAsia="Arial" w:hAnsi="Arial" w:cs="Arial"/>
          <w:lang w:val="en-GB"/>
        </w:rPr>
        <w:t xml:space="preserve">OPC </w:t>
      </w:r>
      <w:r w:rsidR="00AC611C" w:rsidRPr="007E3A6D">
        <w:rPr>
          <w:rFonts w:ascii="Arial" w:eastAsia="Arial" w:hAnsi="Arial" w:cs="Arial"/>
          <w:lang w:val="en-GB"/>
        </w:rPr>
        <w:t xml:space="preserve">Cyprus </w:t>
      </w:r>
      <w:r w:rsidR="009458E8" w:rsidRPr="007E3A6D">
        <w:rPr>
          <w:rFonts w:ascii="Arial" w:eastAsia="Arial" w:hAnsi="Arial" w:cs="Arial"/>
          <w:lang w:val="en-GB"/>
        </w:rPr>
        <w:t xml:space="preserve">- </w:t>
      </w:r>
      <w:r w:rsidR="008B178B" w:rsidRPr="007E3A6D">
        <w:rPr>
          <w:rFonts w:ascii="Arial" w:eastAsia="Arial" w:hAnsi="Arial" w:cs="Arial"/>
          <w:lang w:val="en-GB"/>
        </w:rPr>
        <w:t>Soft F</w:t>
      </w:r>
      <w:r w:rsidR="00123D43" w:rsidRPr="007E3A6D">
        <w:rPr>
          <w:rFonts w:ascii="Arial" w:eastAsia="Arial" w:hAnsi="Arial" w:cs="Arial"/>
          <w:lang w:val="en-GB"/>
        </w:rPr>
        <w:t xml:space="preserve">acilities </w:t>
      </w:r>
      <w:r w:rsidR="008B178B" w:rsidRPr="007E3A6D">
        <w:rPr>
          <w:rFonts w:ascii="Arial" w:eastAsia="Arial" w:hAnsi="Arial" w:cs="Arial"/>
          <w:lang w:val="en-GB"/>
        </w:rPr>
        <w:t>M</w:t>
      </w:r>
      <w:r w:rsidR="00123D43" w:rsidRPr="007E3A6D">
        <w:rPr>
          <w:rFonts w:ascii="Arial" w:eastAsia="Arial" w:hAnsi="Arial" w:cs="Arial"/>
          <w:lang w:val="en-GB"/>
        </w:rPr>
        <w:t>anagement</w:t>
      </w:r>
      <w:r w:rsidR="008B178B" w:rsidRPr="007E3A6D">
        <w:rPr>
          <w:rFonts w:ascii="Arial" w:eastAsia="Arial" w:hAnsi="Arial" w:cs="Arial"/>
          <w:lang w:val="en-GB"/>
        </w:rPr>
        <w:t xml:space="preserve"> contract</w:t>
      </w:r>
      <w:r w:rsidRPr="007E3A6D">
        <w:rPr>
          <w:rFonts w:ascii="Arial" w:eastAsia="Arial" w:hAnsi="Arial" w:cs="Arial"/>
          <w:lang w:val="en-GB"/>
        </w:rPr>
        <w:t xml:space="preserve"> in competition in accordance with the attached documentation.</w:t>
      </w:r>
    </w:p>
    <w:p w14:paraId="1A3D092C" w14:textId="77777777" w:rsidR="008625BF" w:rsidRPr="007E3A6D" w:rsidRDefault="008625BF" w:rsidP="008625BF">
      <w:pPr>
        <w:tabs>
          <w:tab w:val="left" w:pos="576"/>
        </w:tabs>
        <w:spacing w:line="250" w:lineRule="exact"/>
        <w:ind w:right="144"/>
        <w:jc w:val="both"/>
        <w:textAlignment w:val="baseline"/>
        <w:rPr>
          <w:rFonts w:ascii="Arial" w:eastAsia="Arial" w:hAnsi="Arial" w:cs="Arial"/>
          <w:lang w:val="en-GB"/>
        </w:rPr>
      </w:pPr>
    </w:p>
    <w:p w14:paraId="21359C1A" w14:textId="30EACB84" w:rsidR="00123D43" w:rsidRPr="007E3A6D" w:rsidRDefault="00026A63" w:rsidP="00123D43">
      <w:pPr>
        <w:numPr>
          <w:ilvl w:val="0"/>
          <w:numId w:val="1"/>
        </w:numPr>
        <w:spacing w:line="252" w:lineRule="exact"/>
        <w:jc w:val="both"/>
        <w:textAlignment w:val="baseline"/>
        <w:rPr>
          <w:rFonts w:ascii="Arial" w:eastAsia="Arial" w:hAnsi="Arial" w:cs="Arial"/>
          <w:lang w:val="en-GB"/>
        </w:rPr>
      </w:pPr>
      <w:r w:rsidRPr="007E3A6D">
        <w:rPr>
          <w:rFonts w:ascii="Arial" w:eastAsia="Arial" w:hAnsi="Arial" w:cs="Arial"/>
          <w:lang w:val="en-GB"/>
        </w:rPr>
        <w:t xml:space="preserve">The requirement is for </w:t>
      </w:r>
      <w:r w:rsidR="00211E27" w:rsidRPr="007E3A6D">
        <w:rPr>
          <w:rFonts w:ascii="Arial" w:eastAsia="Arial" w:hAnsi="Arial" w:cs="Arial"/>
          <w:lang w:val="en-GB"/>
        </w:rPr>
        <w:t>the provision of Soft Facilities Management Services at</w:t>
      </w:r>
      <w:r w:rsidR="00123D43" w:rsidRPr="007E3A6D">
        <w:rPr>
          <w:rFonts w:ascii="Arial" w:eastAsia="Arial" w:hAnsi="Arial" w:cs="Arial"/>
          <w:lang w:val="en-GB"/>
        </w:rPr>
        <w:t xml:space="preserve"> British Forces locations in Cyprus.</w:t>
      </w:r>
    </w:p>
    <w:p w14:paraId="55FDB5C9" w14:textId="2B3B68F0" w:rsidR="008625BF" w:rsidRPr="007E3A6D" w:rsidRDefault="008625BF" w:rsidP="00123D43">
      <w:pPr>
        <w:tabs>
          <w:tab w:val="left" w:pos="576"/>
        </w:tabs>
        <w:spacing w:line="252" w:lineRule="exact"/>
        <w:jc w:val="both"/>
        <w:textAlignment w:val="baseline"/>
        <w:rPr>
          <w:rFonts w:ascii="Arial" w:eastAsia="Arial" w:hAnsi="Arial" w:cs="Arial"/>
          <w:lang w:val="en-GB"/>
        </w:rPr>
      </w:pPr>
    </w:p>
    <w:p w14:paraId="229E1BE7" w14:textId="3CBFD9EE" w:rsidR="000D4C60" w:rsidRPr="004E364C" w:rsidRDefault="00026A63" w:rsidP="001D5432">
      <w:pPr>
        <w:numPr>
          <w:ilvl w:val="0"/>
          <w:numId w:val="1"/>
        </w:numPr>
        <w:spacing w:line="249" w:lineRule="exact"/>
        <w:ind w:right="72"/>
        <w:jc w:val="both"/>
        <w:textAlignment w:val="baseline"/>
        <w:rPr>
          <w:rFonts w:ascii="Arial" w:eastAsia="Arial" w:hAnsi="Arial" w:cs="Arial"/>
          <w:color w:val="000000"/>
          <w:lang w:val="en-GB"/>
        </w:rPr>
      </w:pPr>
      <w:r w:rsidRPr="004E364C">
        <w:rPr>
          <w:rFonts w:ascii="Arial" w:eastAsia="Arial" w:hAnsi="Arial" w:cs="Arial"/>
          <w:color w:val="000000"/>
          <w:lang w:val="en-GB"/>
        </w:rPr>
        <w:t>The anticipated date for the contract award decision is</w:t>
      </w:r>
      <w:r w:rsidRPr="004E364C">
        <w:rPr>
          <w:rFonts w:ascii="Arial" w:eastAsia="Arial" w:hAnsi="Arial" w:cs="Arial"/>
          <w:color w:val="FF0000"/>
          <w:lang w:val="en-GB"/>
        </w:rPr>
        <w:t xml:space="preserve"> </w:t>
      </w:r>
      <w:r w:rsidR="00E377C7" w:rsidRPr="00C87A86">
        <w:rPr>
          <w:rFonts w:ascii="Arial" w:eastAsia="Arial" w:hAnsi="Arial" w:cs="Arial"/>
          <w:lang w:val="en-GB"/>
        </w:rPr>
        <w:t>27</w:t>
      </w:r>
      <w:r w:rsidR="00E377C7" w:rsidRPr="00C87A86">
        <w:rPr>
          <w:rFonts w:ascii="Arial" w:eastAsia="Arial" w:hAnsi="Arial" w:cs="Arial"/>
          <w:vertAlign w:val="superscript"/>
          <w:lang w:val="en-GB"/>
        </w:rPr>
        <w:t>th</w:t>
      </w:r>
      <w:r w:rsidR="00E377C7" w:rsidRPr="00C87A86">
        <w:rPr>
          <w:rFonts w:ascii="Arial" w:eastAsia="Arial" w:hAnsi="Arial" w:cs="Arial"/>
          <w:lang w:val="en-GB"/>
        </w:rPr>
        <w:t xml:space="preserve"> July 2023</w:t>
      </w:r>
      <w:r w:rsidRPr="00B209FA">
        <w:rPr>
          <w:rFonts w:ascii="Arial" w:eastAsia="Arial" w:hAnsi="Arial" w:cs="Arial"/>
          <w:lang w:val="en-GB"/>
        </w:rPr>
        <w:t xml:space="preserve">, </w:t>
      </w:r>
      <w:r w:rsidRPr="004E364C">
        <w:rPr>
          <w:rFonts w:ascii="Arial" w:eastAsia="Arial" w:hAnsi="Arial" w:cs="Arial"/>
          <w:color w:val="000000"/>
          <w:lang w:val="en-GB"/>
        </w:rPr>
        <w:t>please note that this i</w:t>
      </w:r>
      <w:r w:rsidR="00F95695" w:rsidRPr="004E364C">
        <w:rPr>
          <w:rFonts w:ascii="Arial" w:eastAsia="Arial" w:hAnsi="Arial" w:cs="Arial"/>
          <w:color w:val="000000"/>
          <w:lang w:val="en-GB"/>
        </w:rPr>
        <w:t>s</w:t>
      </w:r>
      <w:r w:rsidRPr="004E364C">
        <w:rPr>
          <w:rFonts w:ascii="Arial" w:eastAsia="Arial" w:hAnsi="Arial" w:cs="Arial"/>
          <w:color w:val="000000"/>
          <w:lang w:val="en-GB"/>
        </w:rPr>
        <w:t xml:space="preserve"> an indicative date and may change</w:t>
      </w:r>
      <w:r w:rsidR="008625BF" w:rsidRPr="004E364C">
        <w:rPr>
          <w:rFonts w:ascii="Arial" w:eastAsia="Arial" w:hAnsi="Arial" w:cs="Arial"/>
          <w:color w:val="000000"/>
          <w:lang w:val="en-GB"/>
        </w:rPr>
        <w:t>.</w:t>
      </w:r>
    </w:p>
    <w:p w14:paraId="4F3702FC" w14:textId="77777777" w:rsidR="008625BF" w:rsidRPr="007E3A6D" w:rsidRDefault="008625BF" w:rsidP="008625BF">
      <w:pPr>
        <w:tabs>
          <w:tab w:val="left" w:pos="576"/>
        </w:tabs>
        <w:spacing w:line="249" w:lineRule="exact"/>
        <w:ind w:right="72"/>
        <w:jc w:val="both"/>
        <w:textAlignment w:val="baseline"/>
        <w:rPr>
          <w:rFonts w:ascii="Arial" w:eastAsia="Arial" w:hAnsi="Arial" w:cs="Arial"/>
          <w:color w:val="000000"/>
          <w:lang w:val="en-GB"/>
        </w:rPr>
      </w:pPr>
    </w:p>
    <w:p w14:paraId="26A12C63" w14:textId="5CA10818" w:rsidR="000D4C60" w:rsidRPr="00506280" w:rsidRDefault="00026A63" w:rsidP="001D5432">
      <w:pPr>
        <w:numPr>
          <w:ilvl w:val="0"/>
          <w:numId w:val="1"/>
        </w:numPr>
        <w:spacing w:line="252" w:lineRule="exact"/>
        <w:ind w:right="288"/>
        <w:jc w:val="both"/>
        <w:textAlignment w:val="baseline"/>
        <w:rPr>
          <w:rFonts w:ascii="Arial" w:eastAsia="Arial" w:hAnsi="Arial" w:cs="Arial"/>
          <w:lang w:val="en-GB"/>
        </w:rPr>
      </w:pPr>
      <w:r w:rsidRPr="00506280">
        <w:rPr>
          <w:rFonts w:ascii="Arial" w:eastAsia="Arial" w:hAnsi="Arial" w:cs="Arial"/>
          <w:lang w:val="en-GB"/>
        </w:rPr>
        <w:t xml:space="preserve">You must submit your Tender to arrive no later than </w:t>
      </w:r>
      <w:r w:rsidR="006828A6" w:rsidRPr="00506280">
        <w:rPr>
          <w:rFonts w:ascii="Arial" w:eastAsia="Arial" w:hAnsi="Arial" w:cs="Arial"/>
          <w:lang w:val="en-GB"/>
        </w:rPr>
        <w:t xml:space="preserve">10.00 a.m. </w:t>
      </w:r>
      <w:r w:rsidR="007539E7" w:rsidRPr="00506280">
        <w:rPr>
          <w:rFonts w:ascii="Arial" w:eastAsia="Arial" w:hAnsi="Arial" w:cs="Arial"/>
          <w:lang w:val="en-GB"/>
        </w:rPr>
        <w:t xml:space="preserve">on </w:t>
      </w:r>
      <w:r w:rsidR="00E377C7">
        <w:rPr>
          <w:rFonts w:ascii="Arial" w:eastAsia="Arial" w:hAnsi="Arial" w:cs="Arial"/>
          <w:lang w:val="en-GB"/>
        </w:rPr>
        <w:t>18</w:t>
      </w:r>
      <w:r w:rsidR="00E377C7" w:rsidRPr="00C87A86">
        <w:rPr>
          <w:rFonts w:ascii="Arial" w:eastAsia="Arial" w:hAnsi="Arial" w:cs="Arial"/>
          <w:vertAlign w:val="superscript"/>
          <w:lang w:val="en-GB"/>
        </w:rPr>
        <w:t>th</w:t>
      </w:r>
      <w:r w:rsidR="00E377C7">
        <w:rPr>
          <w:rFonts w:ascii="Arial" w:eastAsia="Arial" w:hAnsi="Arial" w:cs="Arial"/>
          <w:lang w:val="en-GB"/>
        </w:rPr>
        <w:t xml:space="preserve"> November 2022</w:t>
      </w:r>
      <w:r w:rsidRPr="00506280">
        <w:rPr>
          <w:rFonts w:ascii="Arial" w:eastAsia="Arial" w:hAnsi="Arial" w:cs="Arial"/>
          <w:lang w:val="en-GB"/>
        </w:rPr>
        <w:t xml:space="preserve">. </w:t>
      </w:r>
    </w:p>
    <w:p w14:paraId="3D8534F4" w14:textId="77777777" w:rsidR="008625BF" w:rsidRPr="007E3A6D" w:rsidRDefault="008625BF" w:rsidP="008625BF">
      <w:pPr>
        <w:tabs>
          <w:tab w:val="left" w:pos="576"/>
        </w:tabs>
        <w:spacing w:line="252" w:lineRule="exact"/>
        <w:ind w:right="288"/>
        <w:jc w:val="both"/>
        <w:textAlignment w:val="baseline"/>
        <w:rPr>
          <w:rFonts w:ascii="Arial" w:eastAsia="Arial" w:hAnsi="Arial" w:cs="Arial"/>
          <w:color w:val="000000"/>
          <w:lang w:val="en-GB"/>
        </w:rPr>
      </w:pPr>
    </w:p>
    <w:p w14:paraId="4270E5CA" w14:textId="3F395F5A" w:rsidR="00E66C54" w:rsidRPr="007E3A6D" w:rsidRDefault="00E66C54" w:rsidP="001D5432">
      <w:pPr>
        <w:numPr>
          <w:ilvl w:val="0"/>
          <w:numId w:val="1"/>
        </w:numPr>
        <w:spacing w:line="252" w:lineRule="exact"/>
        <w:ind w:right="288"/>
        <w:jc w:val="both"/>
        <w:textAlignment w:val="baseline"/>
        <w:rPr>
          <w:rFonts w:ascii="Arial" w:eastAsia="Arial" w:hAnsi="Arial" w:cs="Arial"/>
          <w:color w:val="000000"/>
          <w:lang w:val="en-GB"/>
        </w:rPr>
      </w:pPr>
      <w:bookmarkStart w:id="0" w:name="_Ref33784782"/>
      <w:r w:rsidRPr="007E3A6D">
        <w:rPr>
          <w:rFonts w:ascii="Arial" w:eastAsia="Arial" w:hAnsi="Arial" w:cs="Arial"/>
          <w:color w:val="000000"/>
          <w:lang w:val="en-GB"/>
        </w:rPr>
        <w:t>Please confirm receipt of this tender to the Commercial Officer stated in the above address</w:t>
      </w:r>
      <w:r w:rsidR="005F6F40" w:rsidRPr="007E3A6D">
        <w:rPr>
          <w:rFonts w:ascii="Arial" w:eastAsia="Arial" w:hAnsi="Arial" w:cs="Arial"/>
          <w:color w:val="000000"/>
          <w:lang w:val="en-GB"/>
        </w:rPr>
        <w:t xml:space="preserve"> within 5 working days.</w:t>
      </w:r>
      <w:bookmarkEnd w:id="0"/>
    </w:p>
    <w:p w14:paraId="170BDB1C" w14:textId="77777777" w:rsidR="008625BF" w:rsidRPr="007E3A6D" w:rsidRDefault="008625BF" w:rsidP="008625BF">
      <w:pPr>
        <w:tabs>
          <w:tab w:val="left" w:pos="576"/>
        </w:tabs>
        <w:spacing w:line="252" w:lineRule="exact"/>
        <w:ind w:right="288"/>
        <w:jc w:val="both"/>
        <w:textAlignment w:val="baseline"/>
        <w:rPr>
          <w:rFonts w:ascii="Arial" w:eastAsia="Arial" w:hAnsi="Arial" w:cs="Arial"/>
          <w:color w:val="000000"/>
          <w:lang w:val="en-GB"/>
        </w:rPr>
      </w:pPr>
    </w:p>
    <w:p w14:paraId="24F63294" w14:textId="14207E9C" w:rsidR="00E76801" w:rsidRPr="007E3A6D" w:rsidRDefault="00E76801" w:rsidP="001D5432">
      <w:pPr>
        <w:numPr>
          <w:ilvl w:val="0"/>
          <w:numId w:val="1"/>
        </w:numPr>
        <w:spacing w:line="252" w:lineRule="exact"/>
        <w:ind w:right="288"/>
        <w:jc w:val="both"/>
        <w:textAlignment w:val="baseline"/>
        <w:rPr>
          <w:rFonts w:ascii="Arial" w:eastAsia="Arial" w:hAnsi="Arial" w:cs="Arial"/>
          <w:color w:val="000000"/>
          <w:lang w:val="en-GB"/>
        </w:rPr>
      </w:pPr>
      <w:bookmarkStart w:id="1" w:name="_Ref33784794"/>
      <w:r w:rsidRPr="007E3A6D">
        <w:rPr>
          <w:rFonts w:ascii="Arial" w:eastAsia="Arial" w:hAnsi="Arial" w:cs="Arial"/>
          <w:color w:val="000000"/>
          <w:lang w:val="en-GB"/>
        </w:rPr>
        <w:t>Tenderers are required to acknowledge any receipt of any amendments to the ITN documentation by email within 5 working days of the date of the issue of the amendment.</w:t>
      </w:r>
      <w:bookmarkEnd w:id="1"/>
    </w:p>
    <w:p w14:paraId="103096AD" w14:textId="17869F23" w:rsidR="000D4C60" w:rsidRPr="007E3A6D" w:rsidRDefault="00026A63" w:rsidP="001D5432">
      <w:pPr>
        <w:tabs>
          <w:tab w:val="left" w:pos="576"/>
        </w:tabs>
        <w:spacing w:line="494" w:lineRule="exact"/>
        <w:ind w:right="288"/>
        <w:textAlignment w:val="baseline"/>
        <w:rPr>
          <w:rFonts w:ascii="Arial" w:eastAsia="Arial" w:hAnsi="Arial" w:cs="Arial"/>
          <w:color w:val="000000"/>
          <w:lang w:val="en-GB"/>
        </w:rPr>
      </w:pPr>
      <w:r w:rsidRPr="007E3A6D">
        <w:rPr>
          <w:rFonts w:ascii="Arial" w:eastAsia="Arial" w:hAnsi="Arial" w:cs="Arial"/>
          <w:color w:val="000000"/>
          <w:lang w:val="en-GB"/>
        </w:rPr>
        <w:t>Yours faithfully</w:t>
      </w:r>
      <w:r w:rsidR="00AE0327" w:rsidRPr="007E3A6D">
        <w:rPr>
          <w:rFonts w:ascii="Arial" w:eastAsia="Arial" w:hAnsi="Arial" w:cs="Arial"/>
          <w:color w:val="000000"/>
          <w:lang w:val="en-GB"/>
        </w:rPr>
        <w:t>,</w:t>
      </w:r>
    </w:p>
    <w:p w14:paraId="331133FB" w14:textId="77777777" w:rsidR="000D4C60" w:rsidRPr="007E3A6D" w:rsidRDefault="000D4C60" w:rsidP="001D5432">
      <w:pPr>
        <w:rPr>
          <w:rFonts w:ascii="Arial" w:hAnsi="Arial" w:cs="Arial"/>
          <w:lang w:val="en-GB"/>
        </w:rPr>
        <w:sectPr w:rsidR="000D4C60" w:rsidRPr="007E3A6D" w:rsidSect="0027038E">
          <w:headerReference w:type="even" r:id="rId12"/>
          <w:headerReference w:type="default" r:id="rId13"/>
          <w:footerReference w:type="even" r:id="rId14"/>
          <w:footerReference w:type="default" r:id="rId15"/>
          <w:headerReference w:type="first" r:id="rId16"/>
          <w:footerReference w:type="first" r:id="rId17"/>
          <w:type w:val="continuous"/>
          <w:pgSz w:w="11909" w:h="16843"/>
          <w:pgMar w:top="1440" w:right="1440" w:bottom="1440" w:left="1440" w:header="720" w:footer="720" w:gutter="0"/>
          <w:cols w:space="720"/>
        </w:sectPr>
      </w:pPr>
    </w:p>
    <w:p w14:paraId="460312F1" w14:textId="77777777" w:rsidR="0027038E" w:rsidRPr="007E3A6D" w:rsidRDefault="0027038E" w:rsidP="001D5432">
      <w:pPr>
        <w:spacing w:line="322" w:lineRule="exact"/>
        <w:jc w:val="center"/>
        <w:textAlignment w:val="baseline"/>
        <w:rPr>
          <w:rFonts w:ascii="Arial" w:eastAsia="Arial" w:hAnsi="Arial" w:cs="Arial"/>
          <w:b/>
          <w:color w:val="000000"/>
          <w:lang w:val="en-GB"/>
        </w:rPr>
      </w:pPr>
    </w:p>
    <w:p w14:paraId="6934A2AA" w14:textId="08765599" w:rsidR="0027038E" w:rsidRPr="007E3A6D" w:rsidRDefault="0027038E" w:rsidP="001D5432">
      <w:pPr>
        <w:spacing w:line="322" w:lineRule="exact"/>
        <w:jc w:val="center"/>
        <w:textAlignment w:val="baseline"/>
        <w:rPr>
          <w:rFonts w:ascii="Arial" w:eastAsia="Arial" w:hAnsi="Arial" w:cs="Arial"/>
          <w:b/>
          <w:color w:val="000000"/>
          <w:lang w:val="en-GB"/>
        </w:rPr>
      </w:pPr>
    </w:p>
    <w:p w14:paraId="3EBE86B4" w14:textId="2E42831B" w:rsidR="008625BF" w:rsidRPr="007E3A6D" w:rsidRDefault="008625BF" w:rsidP="001D5432">
      <w:pPr>
        <w:spacing w:line="322" w:lineRule="exact"/>
        <w:jc w:val="center"/>
        <w:textAlignment w:val="baseline"/>
        <w:rPr>
          <w:rFonts w:ascii="Arial" w:eastAsia="Arial" w:hAnsi="Arial" w:cs="Arial"/>
          <w:b/>
          <w:color w:val="000000"/>
          <w:lang w:val="en-GB"/>
        </w:rPr>
      </w:pPr>
    </w:p>
    <w:p w14:paraId="1905E572" w14:textId="13E9C5AE" w:rsidR="008625BF" w:rsidRPr="007E3A6D" w:rsidRDefault="008625BF" w:rsidP="008625BF">
      <w:pPr>
        <w:spacing w:line="322" w:lineRule="exact"/>
        <w:textAlignment w:val="baseline"/>
        <w:rPr>
          <w:rFonts w:ascii="Arial" w:eastAsia="Arial" w:hAnsi="Arial" w:cs="Arial"/>
          <w:b/>
          <w:color w:val="000000"/>
          <w:lang w:val="en-GB"/>
        </w:rPr>
      </w:pPr>
    </w:p>
    <w:p w14:paraId="0A515FA2" w14:textId="1033992D" w:rsidR="00123D43" w:rsidRPr="007E3A6D" w:rsidRDefault="00123D43" w:rsidP="001C783A">
      <w:pPr>
        <w:spacing w:line="322" w:lineRule="exact"/>
        <w:ind w:firstLine="720"/>
        <w:textAlignment w:val="baseline"/>
        <w:rPr>
          <w:rFonts w:ascii="Arial" w:eastAsia="Arial" w:hAnsi="Arial" w:cs="Arial"/>
          <w:b/>
          <w:color w:val="000000"/>
          <w:lang w:val="en-GB"/>
        </w:rPr>
      </w:pPr>
    </w:p>
    <w:p w14:paraId="26881CB4" w14:textId="4EC1F88F" w:rsidR="001C783A" w:rsidRPr="007E3A6D" w:rsidRDefault="001C783A" w:rsidP="001C783A">
      <w:pPr>
        <w:spacing w:line="322" w:lineRule="exact"/>
        <w:ind w:firstLine="720"/>
        <w:textAlignment w:val="baseline"/>
        <w:rPr>
          <w:rFonts w:ascii="Arial" w:eastAsia="Arial" w:hAnsi="Arial" w:cs="Arial"/>
          <w:b/>
          <w:color w:val="000000"/>
          <w:lang w:val="en-GB"/>
        </w:rPr>
      </w:pPr>
    </w:p>
    <w:p w14:paraId="0269779F" w14:textId="231EB0EE" w:rsidR="001C783A" w:rsidRPr="007E3A6D" w:rsidRDefault="001C783A" w:rsidP="001C783A">
      <w:pPr>
        <w:spacing w:line="322" w:lineRule="exact"/>
        <w:ind w:firstLine="720"/>
        <w:textAlignment w:val="baseline"/>
        <w:rPr>
          <w:rFonts w:ascii="Arial" w:eastAsia="Arial" w:hAnsi="Arial" w:cs="Arial"/>
          <w:b/>
          <w:color w:val="000000"/>
          <w:lang w:val="en-GB"/>
        </w:rPr>
      </w:pPr>
    </w:p>
    <w:p w14:paraId="6B766DB5" w14:textId="395BA207" w:rsidR="001C783A" w:rsidRPr="007E3A6D" w:rsidRDefault="001C783A" w:rsidP="001C783A">
      <w:pPr>
        <w:spacing w:line="322" w:lineRule="exact"/>
        <w:ind w:firstLine="720"/>
        <w:textAlignment w:val="baseline"/>
        <w:rPr>
          <w:rFonts w:ascii="Arial" w:eastAsia="Arial" w:hAnsi="Arial" w:cs="Arial"/>
          <w:b/>
          <w:color w:val="000000"/>
          <w:lang w:val="en-GB"/>
        </w:rPr>
      </w:pPr>
    </w:p>
    <w:p w14:paraId="0B63C854" w14:textId="0E08F391" w:rsidR="001C783A" w:rsidRPr="007E3A6D" w:rsidRDefault="001C783A" w:rsidP="001C783A">
      <w:pPr>
        <w:spacing w:line="322" w:lineRule="exact"/>
        <w:ind w:firstLine="720"/>
        <w:textAlignment w:val="baseline"/>
        <w:rPr>
          <w:rFonts w:ascii="Arial" w:eastAsia="Arial" w:hAnsi="Arial" w:cs="Arial"/>
          <w:b/>
          <w:color w:val="000000"/>
          <w:lang w:val="en-GB"/>
        </w:rPr>
      </w:pPr>
    </w:p>
    <w:p w14:paraId="003C50B6" w14:textId="1A10D993" w:rsidR="008B198A" w:rsidRPr="007E3A6D" w:rsidRDefault="007222D2" w:rsidP="007222D2">
      <w:pPr>
        <w:tabs>
          <w:tab w:val="left" w:pos="3720"/>
        </w:tabs>
        <w:spacing w:line="322" w:lineRule="exact"/>
        <w:textAlignment w:val="baseline"/>
        <w:rPr>
          <w:rFonts w:ascii="Arial" w:eastAsia="Arial" w:hAnsi="Arial" w:cs="Arial"/>
          <w:b/>
          <w:color w:val="000000"/>
          <w:lang w:val="en-GB"/>
        </w:rPr>
      </w:pPr>
      <w:r w:rsidRPr="007E3A6D">
        <w:rPr>
          <w:rFonts w:ascii="Arial" w:eastAsia="Arial" w:hAnsi="Arial" w:cs="Arial"/>
          <w:b/>
          <w:color w:val="000000"/>
          <w:lang w:val="en-GB"/>
        </w:rPr>
        <w:tab/>
      </w:r>
    </w:p>
    <w:p w14:paraId="4E132D71" w14:textId="22E062FC" w:rsidR="000D4C60" w:rsidRPr="007E3A6D" w:rsidRDefault="00026A63" w:rsidP="001D5432">
      <w:pPr>
        <w:pStyle w:val="Heading1"/>
        <w:spacing w:before="0"/>
        <w:jc w:val="center"/>
        <w:rPr>
          <w:rFonts w:ascii="Arial" w:eastAsia="Arial" w:hAnsi="Arial" w:cs="Arial"/>
          <w:b/>
          <w:color w:val="auto"/>
          <w:sz w:val="22"/>
          <w:szCs w:val="22"/>
          <w:lang w:val="en-GB"/>
        </w:rPr>
      </w:pPr>
      <w:bookmarkStart w:id="2" w:name="_Ref33603686"/>
      <w:bookmarkStart w:id="3" w:name="_Toc71201998"/>
      <w:r w:rsidRPr="007E3A6D">
        <w:rPr>
          <w:rFonts w:ascii="Arial" w:eastAsia="Arial" w:hAnsi="Arial" w:cs="Arial"/>
          <w:b/>
          <w:color w:val="auto"/>
          <w:sz w:val="22"/>
          <w:szCs w:val="22"/>
          <w:lang w:val="en-GB"/>
        </w:rPr>
        <w:t>List of Suppliers Invited to Submit a Tender for IT</w:t>
      </w:r>
      <w:r w:rsidR="00F95695" w:rsidRPr="007E3A6D">
        <w:rPr>
          <w:rFonts w:ascii="Arial" w:eastAsia="Arial" w:hAnsi="Arial" w:cs="Arial"/>
          <w:b/>
          <w:color w:val="auto"/>
          <w:sz w:val="22"/>
          <w:szCs w:val="22"/>
          <w:lang w:val="en-GB"/>
        </w:rPr>
        <w:t>N</w:t>
      </w:r>
      <w:r w:rsidRPr="007E3A6D">
        <w:rPr>
          <w:rFonts w:ascii="Arial" w:eastAsia="Arial" w:hAnsi="Arial" w:cs="Arial"/>
          <w:b/>
          <w:color w:val="auto"/>
          <w:sz w:val="22"/>
          <w:szCs w:val="22"/>
          <w:lang w:val="en-GB"/>
        </w:rPr>
        <w:t xml:space="preserve"> No. </w:t>
      </w:r>
      <w:bookmarkEnd w:id="2"/>
      <w:r w:rsidR="001A48E2" w:rsidRPr="007E3A6D">
        <w:rPr>
          <w:rFonts w:ascii="Arial" w:eastAsia="Arial" w:hAnsi="Arial" w:cs="Arial"/>
          <w:b/>
          <w:color w:val="auto"/>
          <w:sz w:val="22"/>
          <w:szCs w:val="22"/>
          <w:lang w:val="en-GB"/>
        </w:rPr>
        <w:t>701536386</w:t>
      </w:r>
      <w:bookmarkEnd w:id="3"/>
    </w:p>
    <w:p w14:paraId="7226C042" w14:textId="77777777" w:rsidR="000D4C60" w:rsidRPr="007E3A6D" w:rsidRDefault="000D4C60" w:rsidP="001D5432">
      <w:pPr>
        <w:rPr>
          <w:rFonts w:ascii="Arial" w:hAnsi="Arial" w:cs="Arial"/>
          <w:lang w:val="en-GB"/>
        </w:rPr>
      </w:pPr>
    </w:p>
    <w:p w14:paraId="6BF49719" w14:textId="2341BA8E" w:rsidR="00177BD5" w:rsidRPr="007E3A6D" w:rsidRDefault="00177BD5" w:rsidP="001D5432">
      <w:pPr>
        <w:rPr>
          <w:rFonts w:ascii="Arial" w:hAnsi="Arial" w:cs="Arial"/>
          <w:lang w:val="en-GB"/>
        </w:rPr>
      </w:pPr>
    </w:p>
    <w:tbl>
      <w:tblPr>
        <w:tblStyle w:val="TableGrid"/>
        <w:tblpPr w:leftFromText="180" w:rightFromText="180" w:vertAnchor="text" w:horzAnchor="page" w:tblpX="2896" w:tblpY="204"/>
        <w:tblW w:w="0" w:type="auto"/>
        <w:tblLook w:val="04A0" w:firstRow="1" w:lastRow="0" w:firstColumn="1" w:lastColumn="0" w:noHBand="0" w:noVBand="1"/>
      </w:tblPr>
      <w:tblGrid>
        <w:gridCol w:w="3006"/>
        <w:gridCol w:w="3006"/>
      </w:tblGrid>
      <w:tr w:rsidR="003E6E41" w:rsidRPr="007E3A6D" w14:paraId="7355C2CC" w14:textId="77777777" w:rsidTr="002E36D3">
        <w:tc>
          <w:tcPr>
            <w:tcW w:w="3006" w:type="dxa"/>
            <w:shd w:val="clear" w:color="auto" w:fill="BFBFBF" w:themeFill="background1" w:themeFillShade="BF"/>
            <w:vAlign w:val="center"/>
          </w:tcPr>
          <w:p w14:paraId="7F5E6EC3" w14:textId="2C2BB55F" w:rsidR="003E6E41" w:rsidRPr="007E3A6D" w:rsidRDefault="003E6E41" w:rsidP="003E6E41">
            <w:pPr>
              <w:tabs>
                <w:tab w:val="left" w:pos="2160"/>
                <w:tab w:val="left" w:pos="6624"/>
              </w:tabs>
              <w:spacing w:line="252" w:lineRule="exact"/>
              <w:jc w:val="center"/>
              <w:textAlignment w:val="baseline"/>
              <w:rPr>
                <w:rFonts w:ascii="Arial" w:eastAsia="Arial" w:hAnsi="Arial" w:cs="Arial"/>
                <w:b/>
                <w:color w:val="000000"/>
                <w:spacing w:val="-1"/>
                <w:lang w:val="en-GB"/>
              </w:rPr>
            </w:pPr>
            <w:r w:rsidRPr="007E3A6D">
              <w:rPr>
                <w:rFonts w:ascii="Arial" w:eastAsia="Arial" w:hAnsi="Arial" w:cs="Arial"/>
                <w:b/>
                <w:color w:val="000000"/>
                <w:spacing w:val="-1"/>
                <w:lang w:val="en-GB"/>
              </w:rPr>
              <w:t>Supplier Name</w:t>
            </w:r>
          </w:p>
        </w:tc>
        <w:tc>
          <w:tcPr>
            <w:tcW w:w="3006" w:type="dxa"/>
            <w:shd w:val="clear" w:color="auto" w:fill="BFBFBF" w:themeFill="background1" w:themeFillShade="BF"/>
            <w:vAlign w:val="center"/>
          </w:tcPr>
          <w:p w14:paraId="64CC3376" w14:textId="17CB61DB" w:rsidR="003E6E41" w:rsidRPr="007E3A6D" w:rsidRDefault="003E6E41" w:rsidP="003E6E41">
            <w:pPr>
              <w:tabs>
                <w:tab w:val="left" w:pos="2160"/>
                <w:tab w:val="left" w:pos="6624"/>
              </w:tabs>
              <w:spacing w:line="252" w:lineRule="exact"/>
              <w:jc w:val="center"/>
              <w:textAlignment w:val="baseline"/>
              <w:rPr>
                <w:rFonts w:ascii="Arial" w:eastAsia="Arial" w:hAnsi="Arial" w:cs="Arial"/>
                <w:b/>
                <w:color w:val="000000"/>
                <w:spacing w:val="-1"/>
                <w:lang w:val="en-GB"/>
              </w:rPr>
            </w:pPr>
            <w:r w:rsidRPr="007E3A6D">
              <w:rPr>
                <w:rFonts w:ascii="Arial" w:eastAsia="Arial" w:hAnsi="Arial" w:cs="Arial"/>
                <w:b/>
                <w:color w:val="000000"/>
                <w:spacing w:val="-1"/>
                <w:lang w:val="en-GB"/>
              </w:rPr>
              <w:t>Supplier Address and Phone No</w:t>
            </w:r>
          </w:p>
        </w:tc>
      </w:tr>
      <w:tr w:rsidR="003E6E41" w:rsidRPr="007E3A6D" w14:paraId="78C0B798" w14:textId="77777777" w:rsidTr="002E36D3">
        <w:tc>
          <w:tcPr>
            <w:tcW w:w="3006" w:type="dxa"/>
          </w:tcPr>
          <w:p w14:paraId="2FC71949" w14:textId="7535BAE6" w:rsidR="003E6E41" w:rsidRPr="007E3A6D" w:rsidRDefault="003E6E41" w:rsidP="003E6E41">
            <w:pPr>
              <w:tabs>
                <w:tab w:val="left" w:pos="2160"/>
                <w:tab w:val="left" w:pos="6624"/>
              </w:tabs>
              <w:spacing w:line="252" w:lineRule="exact"/>
              <w:textAlignment w:val="baseline"/>
              <w:rPr>
                <w:rFonts w:ascii="Arial" w:eastAsia="Arial" w:hAnsi="Arial" w:cs="Arial"/>
                <w:b/>
                <w:color w:val="000000"/>
                <w:spacing w:val="-1"/>
                <w:lang w:val="en-GB"/>
              </w:rPr>
            </w:pPr>
            <w:r w:rsidRPr="007E3A6D">
              <w:rPr>
                <w:rFonts w:ascii="Arial" w:eastAsia="Arial" w:hAnsi="Arial" w:cs="Arial"/>
                <w:b/>
                <w:color w:val="000000"/>
                <w:spacing w:val="-1"/>
                <w:lang w:val="en-GB"/>
              </w:rPr>
              <w:t>Sodexo Limited</w:t>
            </w:r>
          </w:p>
        </w:tc>
        <w:tc>
          <w:tcPr>
            <w:tcW w:w="3006" w:type="dxa"/>
          </w:tcPr>
          <w:p w14:paraId="6AD28E65" w14:textId="77777777" w:rsidR="003E6E41" w:rsidRPr="007E3A6D" w:rsidRDefault="003E6E41" w:rsidP="003E6E41">
            <w:pPr>
              <w:tabs>
                <w:tab w:val="left" w:pos="2160"/>
                <w:tab w:val="left" w:pos="6624"/>
              </w:tabs>
              <w:spacing w:line="252" w:lineRule="exact"/>
              <w:textAlignment w:val="baseline"/>
              <w:rPr>
                <w:rFonts w:ascii="Arial" w:eastAsia="Arial" w:hAnsi="Arial" w:cs="Arial"/>
                <w:color w:val="000000"/>
                <w:spacing w:val="-1"/>
                <w:lang w:val="en-GB"/>
              </w:rPr>
            </w:pPr>
            <w:r w:rsidRPr="007E3A6D">
              <w:rPr>
                <w:rFonts w:ascii="Arial" w:eastAsia="Arial" w:hAnsi="Arial" w:cs="Arial"/>
                <w:color w:val="000000"/>
                <w:spacing w:val="-1"/>
                <w:lang w:val="en-GB"/>
              </w:rPr>
              <w:t>1 Southampton Row</w:t>
            </w:r>
          </w:p>
          <w:p w14:paraId="4FA1905B" w14:textId="77777777" w:rsidR="003E6E41" w:rsidRPr="007E3A6D" w:rsidRDefault="003E6E41" w:rsidP="003E6E41">
            <w:pPr>
              <w:tabs>
                <w:tab w:val="left" w:pos="2160"/>
                <w:tab w:val="left" w:pos="6624"/>
              </w:tabs>
              <w:spacing w:line="252" w:lineRule="exact"/>
              <w:textAlignment w:val="baseline"/>
              <w:rPr>
                <w:rFonts w:ascii="Arial" w:eastAsia="Arial" w:hAnsi="Arial" w:cs="Arial"/>
                <w:color w:val="000000"/>
                <w:spacing w:val="-1"/>
                <w:lang w:val="en-GB"/>
              </w:rPr>
            </w:pPr>
            <w:r w:rsidRPr="007E3A6D">
              <w:rPr>
                <w:rFonts w:ascii="Arial" w:eastAsia="Arial" w:hAnsi="Arial" w:cs="Arial"/>
                <w:color w:val="000000"/>
                <w:spacing w:val="-1"/>
                <w:lang w:val="en-GB"/>
              </w:rPr>
              <w:t>London WC1B 5HA</w:t>
            </w:r>
          </w:p>
          <w:p w14:paraId="0421C9C8" w14:textId="778AE1E2" w:rsidR="003E6E41" w:rsidRPr="007E3A6D" w:rsidRDefault="003E6E41" w:rsidP="003E6E41">
            <w:pPr>
              <w:tabs>
                <w:tab w:val="left" w:pos="2160"/>
                <w:tab w:val="left" w:pos="6624"/>
              </w:tabs>
              <w:spacing w:line="252" w:lineRule="exact"/>
              <w:textAlignment w:val="baseline"/>
              <w:rPr>
                <w:rFonts w:ascii="Arial" w:eastAsia="Arial" w:hAnsi="Arial" w:cs="Arial"/>
                <w:b/>
                <w:color w:val="000000"/>
                <w:spacing w:val="-1"/>
                <w:lang w:val="en-GB"/>
              </w:rPr>
            </w:pPr>
            <w:r w:rsidRPr="007E3A6D">
              <w:rPr>
                <w:rFonts w:ascii="Arial" w:eastAsia="Arial" w:hAnsi="Arial" w:cs="Arial"/>
                <w:color w:val="000000"/>
                <w:spacing w:val="-1"/>
                <w:lang w:val="en-GB"/>
              </w:rPr>
              <w:t>Tel: N/P</w:t>
            </w:r>
          </w:p>
        </w:tc>
      </w:tr>
      <w:tr w:rsidR="003E6E41" w:rsidRPr="007E3A6D" w14:paraId="7C106BBE" w14:textId="77777777" w:rsidTr="002E36D3">
        <w:trPr>
          <w:trHeight w:val="1610"/>
        </w:trPr>
        <w:tc>
          <w:tcPr>
            <w:tcW w:w="3006" w:type="dxa"/>
          </w:tcPr>
          <w:p w14:paraId="14503E01" w14:textId="56037D86" w:rsidR="003E6E41" w:rsidRPr="007E3A6D" w:rsidRDefault="003E6E41" w:rsidP="003E6E41">
            <w:pPr>
              <w:tabs>
                <w:tab w:val="left" w:pos="2160"/>
                <w:tab w:val="left" w:pos="6624"/>
              </w:tabs>
              <w:spacing w:line="252" w:lineRule="exact"/>
              <w:textAlignment w:val="baseline"/>
              <w:rPr>
                <w:rFonts w:ascii="Arial" w:eastAsia="Arial" w:hAnsi="Arial" w:cs="Arial"/>
                <w:b/>
                <w:color w:val="000000"/>
                <w:spacing w:val="-1"/>
                <w:lang w:val="en-GB"/>
              </w:rPr>
            </w:pPr>
            <w:proofErr w:type="spellStart"/>
            <w:r w:rsidRPr="007E3A6D">
              <w:rPr>
                <w:rFonts w:ascii="Arial" w:eastAsia="Arial" w:hAnsi="Arial" w:cs="Arial"/>
                <w:b/>
                <w:color w:val="000000"/>
                <w:spacing w:val="-1"/>
                <w:lang w:val="en-GB"/>
              </w:rPr>
              <w:t>Ecolog</w:t>
            </w:r>
            <w:proofErr w:type="spellEnd"/>
            <w:r w:rsidRPr="007E3A6D">
              <w:rPr>
                <w:rFonts w:ascii="Arial" w:eastAsia="Arial" w:hAnsi="Arial" w:cs="Arial"/>
                <w:b/>
                <w:color w:val="000000"/>
                <w:spacing w:val="-1"/>
                <w:lang w:val="en-GB"/>
              </w:rPr>
              <w:t xml:space="preserve"> International FZE</w:t>
            </w:r>
          </w:p>
        </w:tc>
        <w:tc>
          <w:tcPr>
            <w:tcW w:w="3006" w:type="dxa"/>
          </w:tcPr>
          <w:p w14:paraId="2A82DB08" w14:textId="77777777" w:rsidR="003E6E41" w:rsidRPr="007E3A6D" w:rsidRDefault="003E6E41" w:rsidP="003E6E41">
            <w:pPr>
              <w:tabs>
                <w:tab w:val="left" w:pos="2160"/>
                <w:tab w:val="left" w:pos="6624"/>
              </w:tabs>
              <w:spacing w:line="252" w:lineRule="exact"/>
              <w:textAlignment w:val="baseline"/>
              <w:rPr>
                <w:rFonts w:ascii="Arial" w:eastAsia="Arial" w:hAnsi="Arial" w:cs="Arial"/>
                <w:color w:val="000000"/>
                <w:spacing w:val="-1"/>
                <w:lang w:val="en-GB"/>
              </w:rPr>
            </w:pPr>
            <w:r w:rsidRPr="007E3A6D">
              <w:rPr>
                <w:rFonts w:ascii="Arial" w:eastAsia="Arial" w:hAnsi="Arial" w:cs="Arial"/>
                <w:color w:val="000000"/>
                <w:spacing w:val="-1"/>
                <w:lang w:val="en-GB"/>
              </w:rPr>
              <w:t>W#38</w:t>
            </w:r>
          </w:p>
          <w:p w14:paraId="36E43D61" w14:textId="77777777" w:rsidR="003E6E41" w:rsidRPr="007E3A6D" w:rsidRDefault="003E6E41" w:rsidP="003E6E41">
            <w:pPr>
              <w:tabs>
                <w:tab w:val="left" w:pos="2160"/>
                <w:tab w:val="left" w:pos="6624"/>
              </w:tabs>
              <w:spacing w:line="252" w:lineRule="exact"/>
              <w:textAlignment w:val="baseline"/>
              <w:rPr>
                <w:rFonts w:ascii="Arial" w:eastAsia="Arial" w:hAnsi="Arial" w:cs="Arial"/>
                <w:color w:val="000000"/>
                <w:spacing w:val="-1"/>
                <w:lang w:val="en-GB"/>
              </w:rPr>
            </w:pPr>
            <w:r w:rsidRPr="007E3A6D">
              <w:rPr>
                <w:rFonts w:ascii="Arial" w:eastAsia="Arial" w:hAnsi="Arial" w:cs="Arial"/>
                <w:color w:val="000000"/>
                <w:spacing w:val="-1"/>
                <w:lang w:val="en-GB"/>
              </w:rPr>
              <w:t>Dubai Airport Free Zone</w:t>
            </w:r>
          </w:p>
          <w:p w14:paraId="07C6577F" w14:textId="77777777" w:rsidR="003E6E41" w:rsidRPr="007E3A6D" w:rsidRDefault="003E6E41" w:rsidP="003E6E41">
            <w:pPr>
              <w:tabs>
                <w:tab w:val="left" w:pos="2160"/>
                <w:tab w:val="left" w:pos="6624"/>
              </w:tabs>
              <w:spacing w:line="252" w:lineRule="exact"/>
              <w:textAlignment w:val="baseline"/>
              <w:rPr>
                <w:rFonts w:ascii="Arial" w:eastAsia="Arial" w:hAnsi="Arial" w:cs="Arial"/>
                <w:color w:val="000000"/>
                <w:spacing w:val="-1"/>
                <w:lang w:val="en-GB"/>
              </w:rPr>
            </w:pPr>
            <w:r w:rsidRPr="007E3A6D">
              <w:rPr>
                <w:rFonts w:ascii="Arial" w:eastAsia="Arial" w:hAnsi="Arial" w:cs="Arial"/>
                <w:color w:val="000000"/>
                <w:spacing w:val="-1"/>
                <w:lang w:val="en-GB"/>
              </w:rPr>
              <w:t>Dubai</w:t>
            </w:r>
          </w:p>
          <w:p w14:paraId="478952B5" w14:textId="77777777" w:rsidR="003E6E41" w:rsidRPr="007E3A6D" w:rsidRDefault="003E6E41" w:rsidP="003E6E41">
            <w:pPr>
              <w:tabs>
                <w:tab w:val="left" w:pos="2160"/>
                <w:tab w:val="left" w:pos="6624"/>
              </w:tabs>
              <w:spacing w:line="252" w:lineRule="exact"/>
              <w:textAlignment w:val="baseline"/>
              <w:rPr>
                <w:rFonts w:ascii="Arial" w:eastAsia="Arial" w:hAnsi="Arial" w:cs="Arial"/>
                <w:color w:val="000000"/>
                <w:spacing w:val="-1"/>
                <w:lang w:val="en-GB"/>
              </w:rPr>
            </w:pPr>
            <w:r w:rsidRPr="007E3A6D">
              <w:rPr>
                <w:rFonts w:ascii="Arial" w:eastAsia="Arial" w:hAnsi="Arial" w:cs="Arial"/>
                <w:color w:val="000000"/>
                <w:spacing w:val="-1"/>
                <w:lang w:val="en-GB"/>
              </w:rPr>
              <w:t>United Arab Emirates</w:t>
            </w:r>
          </w:p>
          <w:p w14:paraId="2F9F50EB" w14:textId="77777777" w:rsidR="003E6E41" w:rsidRPr="007E3A6D" w:rsidRDefault="003E6E41" w:rsidP="003E6E41">
            <w:pPr>
              <w:tabs>
                <w:tab w:val="left" w:pos="2160"/>
                <w:tab w:val="left" w:pos="6624"/>
              </w:tabs>
              <w:spacing w:line="252" w:lineRule="exact"/>
              <w:textAlignment w:val="baseline"/>
              <w:rPr>
                <w:rFonts w:ascii="Arial" w:eastAsia="Arial" w:hAnsi="Arial" w:cs="Arial"/>
                <w:color w:val="000000"/>
                <w:spacing w:val="-1"/>
                <w:lang w:val="en-GB"/>
              </w:rPr>
            </w:pPr>
            <w:r w:rsidRPr="007E3A6D">
              <w:rPr>
                <w:rFonts w:ascii="Arial" w:eastAsia="Arial" w:hAnsi="Arial" w:cs="Arial"/>
                <w:color w:val="000000"/>
                <w:spacing w:val="-1"/>
                <w:lang w:val="en-GB"/>
              </w:rPr>
              <w:t>54464</w:t>
            </w:r>
          </w:p>
          <w:p w14:paraId="65676289" w14:textId="32321050" w:rsidR="003E6E41" w:rsidRPr="007E3A6D" w:rsidRDefault="003E6E41" w:rsidP="003E6E41">
            <w:pPr>
              <w:tabs>
                <w:tab w:val="left" w:pos="2160"/>
                <w:tab w:val="left" w:pos="6624"/>
              </w:tabs>
              <w:spacing w:line="252" w:lineRule="exact"/>
              <w:textAlignment w:val="baseline"/>
              <w:rPr>
                <w:rFonts w:ascii="Arial" w:eastAsia="Arial" w:hAnsi="Arial" w:cs="Arial"/>
                <w:b/>
                <w:color w:val="000000"/>
                <w:spacing w:val="-1"/>
                <w:lang w:val="en-GB"/>
              </w:rPr>
            </w:pPr>
            <w:r w:rsidRPr="007E3A6D">
              <w:rPr>
                <w:rFonts w:ascii="Arial" w:eastAsia="Arial" w:hAnsi="Arial" w:cs="Arial"/>
                <w:color w:val="000000"/>
                <w:spacing w:val="-1"/>
                <w:lang w:val="en-GB"/>
              </w:rPr>
              <w:t>Tel: +97142994500</w:t>
            </w:r>
          </w:p>
        </w:tc>
      </w:tr>
      <w:tr w:rsidR="003E6E41" w:rsidRPr="007E3A6D" w14:paraId="16E5A55E" w14:textId="77777777" w:rsidTr="002E36D3">
        <w:tc>
          <w:tcPr>
            <w:tcW w:w="3006" w:type="dxa"/>
            <w:shd w:val="clear" w:color="auto" w:fill="E7E6E6" w:themeFill="background2"/>
          </w:tcPr>
          <w:p w14:paraId="7498A9F6" w14:textId="77777777" w:rsidR="003E6E41" w:rsidRPr="007E3A6D" w:rsidRDefault="003E6E41" w:rsidP="003E6E41">
            <w:pPr>
              <w:tabs>
                <w:tab w:val="left" w:pos="2160"/>
                <w:tab w:val="left" w:pos="6624"/>
              </w:tabs>
              <w:spacing w:line="252" w:lineRule="exact"/>
              <w:textAlignment w:val="baseline"/>
              <w:rPr>
                <w:rFonts w:ascii="Arial" w:eastAsia="Arial" w:hAnsi="Arial" w:cs="Arial"/>
                <w:b/>
                <w:color w:val="000000"/>
                <w:spacing w:val="-1"/>
                <w:lang w:val="en-GB"/>
              </w:rPr>
            </w:pPr>
          </w:p>
        </w:tc>
        <w:tc>
          <w:tcPr>
            <w:tcW w:w="3006" w:type="dxa"/>
            <w:shd w:val="clear" w:color="auto" w:fill="E7E6E6" w:themeFill="background2"/>
          </w:tcPr>
          <w:p w14:paraId="1FBD25CD" w14:textId="77777777" w:rsidR="003E6E41" w:rsidRPr="007E3A6D" w:rsidRDefault="003E6E41" w:rsidP="003E6E41">
            <w:pPr>
              <w:tabs>
                <w:tab w:val="left" w:pos="2160"/>
                <w:tab w:val="left" w:pos="6624"/>
              </w:tabs>
              <w:spacing w:line="252" w:lineRule="exact"/>
              <w:textAlignment w:val="baseline"/>
              <w:rPr>
                <w:rFonts w:ascii="Arial" w:eastAsia="Arial" w:hAnsi="Arial" w:cs="Arial"/>
                <w:b/>
                <w:color w:val="000000"/>
                <w:spacing w:val="-1"/>
                <w:lang w:val="en-GB"/>
              </w:rPr>
            </w:pPr>
          </w:p>
        </w:tc>
      </w:tr>
    </w:tbl>
    <w:p w14:paraId="0F811E78" w14:textId="3CDD86B3" w:rsidR="0027038E" w:rsidRPr="007E3A6D" w:rsidRDefault="0027038E" w:rsidP="001D5432">
      <w:pPr>
        <w:rPr>
          <w:rFonts w:ascii="Arial" w:hAnsi="Arial" w:cs="Arial"/>
          <w:u w:color="000000"/>
          <w:lang w:val="en-GB"/>
        </w:rPr>
      </w:pPr>
    </w:p>
    <w:p w14:paraId="198547B0" w14:textId="291BE96E" w:rsidR="0027038E" w:rsidRPr="007E3A6D" w:rsidRDefault="0027038E" w:rsidP="001D5432">
      <w:pPr>
        <w:rPr>
          <w:rFonts w:ascii="Arial" w:hAnsi="Arial" w:cs="Arial"/>
          <w:u w:color="000000"/>
          <w:lang w:val="en-GB"/>
        </w:rPr>
      </w:pPr>
    </w:p>
    <w:p w14:paraId="2ED6E72C" w14:textId="056F3E08" w:rsidR="0027038E" w:rsidRPr="007E3A6D" w:rsidRDefault="0027038E" w:rsidP="001D5432">
      <w:pPr>
        <w:rPr>
          <w:rFonts w:ascii="Arial" w:hAnsi="Arial" w:cs="Arial"/>
          <w:u w:color="000000"/>
          <w:lang w:val="en-GB"/>
        </w:rPr>
      </w:pPr>
    </w:p>
    <w:p w14:paraId="17AB717B" w14:textId="272D347B" w:rsidR="0027038E" w:rsidRPr="007E3A6D" w:rsidRDefault="0027038E" w:rsidP="001D5432">
      <w:pPr>
        <w:rPr>
          <w:rFonts w:ascii="Arial" w:hAnsi="Arial" w:cs="Arial"/>
          <w:u w:color="000000"/>
          <w:lang w:val="en-GB"/>
        </w:rPr>
      </w:pPr>
    </w:p>
    <w:p w14:paraId="0C432063" w14:textId="063E374E" w:rsidR="0027038E" w:rsidRPr="007E3A6D" w:rsidRDefault="0027038E" w:rsidP="001D5432">
      <w:pPr>
        <w:rPr>
          <w:rFonts w:ascii="Arial" w:hAnsi="Arial" w:cs="Arial"/>
          <w:u w:color="000000"/>
          <w:lang w:val="en-GB"/>
        </w:rPr>
      </w:pPr>
    </w:p>
    <w:p w14:paraId="1BDC6DCD" w14:textId="726D095E" w:rsidR="0027038E" w:rsidRPr="007E3A6D" w:rsidRDefault="0027038E" w:rsidP="001D5432">
      <w:pPr>
        <w:rPr>
          <w:rFonts w:ascii="Arial" w:hAnsi="Arial" w:cs="Arial"/>
          <w:u w:color="000000"/>
          <w:lang w:val="en-GB"/>
        </w:rPr>
      </w:pPr>
    </w:p>
    <w:p w14:paraId="5C0D4851" w14:textId="049C3E4B" w:rsidR="0027038E" w:rsidRPr="007E3A6D" w:rsidRDefault="0027038E" w:rsidP="001D5432">
      <w:pPr>
        <w:rPr>
          <w:rFonts w:ascii="Arial" w:hAnsi="Arial" w:cs="Arial"/>
          <w:u w:color="000000"/>
          <w:lang w:val="en-GB"/>
        </w:rPr>
      </w:pPr>
    </w:p>
    <w:p w14:paraId="790E882D" w14:textId="3D8B2ABF" w:rsidR="0027038E" w:rsidRPr="007E3A6D" w:rsidRDefault="0027038E" w:rsidP="001D5432">
      <w:pPr>
        <w:rPr>
          <w:rFonts w:ascii="Arial" w:hAnsi="Arial" w:cs="Arial"/>
          <w:u w:color="000000"/>
          <w:lang w:val="en-GB"/>
        </w:rPr>
      </w:pPr>
    </w:p>
    <w:p w14:paraId="1EF3B9BB" w14:textId="0728F455" w:rsidR="0027038E" w:rsidRPr="007E3A6D" w:rsidRDefault="0027038E" w:rsidP="001D5432">
      <w:pPr>
        <w:rPr>
          <w:rFonts w:ascii="Arial" w:hAnsi="Arial" w:cs="Arial"/>
          <w:u w:color="000000"/>
          <w:lang w:val="en-GB"/>
        </w:rPr>
      </w:pPr>
    </w:p>
    <w:p w14:paraId="49321999" w14:textId="220CEFAE" w:rsidR="0027038E" w:rsidRPr="007E3A6D" w:rsidRDefault="0027038E" w:rsidP="001D5432">
      <w:pPr>
        <w:rPr>
          <w:rFonts w:ascii="Arial" w:hAnsi="Arial" w:cs="Arial"/>
          <w:u w:color="000000"/>
          <w:lang w:val="en-GB"/>
        </w:rPr>
      </w:pPr>
    </w:p>
    <w:p w14:paraId="6553ABAB" w14:textId="55EDA792" w:rsidR="0027038E" w:rsidRPr="007E3A6D" w:rsidRDefault="0027038E" w:rsidP="001D5432">
      <w:pPr>
        <w:rPr>
          <w:rFonts w:ascii="Arial" w:hAnsi="Arial" w:cs="Arial"/>
          <w:u w:color="000000"/>
          <w:lang w:val="en-GB"/>
        </w:rPr>
      </w:pPr>
    </w:p>
    <w:p w14:paraId="19426DD3" w14:textId="247BECB4" w:rsidR="0027038E" w:rsidRPr="007E3A6D" w:rsidRDefault="0027038E" w:rsidP="001D5432">
      <w:pPr>
        <w:rPr>
          <w:rFonts w:ascii="Arial" w:hAnsi="Arial" w:cs="Arial"/>
          <w:u w:color="000000"/>
          <w:lang w:val="en-GB"/>
        </w:rPr>
      </w:pPr>
    </w:p>
    <w:p w14:paraId="41347FF2" w14:textId="161D367E" w:rsidR="0027038E" w:rsidRPr="007E3A6D" w:rsidRDefault="0027038E" w:rsidP="001D5432">
      <w:pPr>
        <w:rPr>
          <w:rFonts w:ascii="Arial" w:hAnsi="Arial" w:cs="Arial"/>
          <w:u w:color="000000"/>
          <w:lang w:val="en-GB"/>
        </w:rPr>
      </w:pPr>
    </w:p>
    <w:p w14:paraId="79C02F80" w14:textId="5CEB3663" w:rsidR="0027038E" w:rsidRPr="007E3A6D" w:rsidRDefault="0027038E" w:rsidP="001D5432">
      <w:pPr>
        <w:rPr>
          <w:rFonts w:ascii="Arial" w:hAnsi="Arial" w:cs="Arial"/>
          <w:u w:color="000000"/>
          <w:lang w:val="en-GB"/>
        </w:rPr>
      </w:pPr>
    </w:p>
    <w:p w14:paraId="46925B97" w14:textId="77D091B5" w:rsidR="0027038E" w:rsidRPr="007E3A6D" w:rsidRDefault="0027038E" w:rsidP="001D5432">
      <w:pPr>
        <w:rPr>
          <w:rFonts w:ascii="Arial" w:hAnsi="Arial" w:cs="Arial"/>
          <w:u w:color="000000"/>
          <w:lang w:val="en-GB"/>
        </w:rPr>
      </w:pPr>
    </w:p>
    <w:p w14:paraId="1772D580" w14:textId="2B755602" w:rsidR="0027038E" w:rsidRPr="007E3A6D" w:rsidRDefault="0027038E" w:rsidP="001D5432">
      <w:pPr>
        <w:rPr>
          <w:rFonts w:ascii="Arial" w:hAnsi="Arial" w:cs="Arial"/>
          <w:u w:color="000000"/>
          <w:lang w:val="en-GB"/>
        </w:rPr>
      </w:pPr>
    </w:p>
    <w:p w14:paraId="4F7161A5" w14:textId="4BBBC564" w:rsidR="0027038E" w:rsidRPr="007E3A6D" w:rsidRDefault="0027038E" w:rsidP="001D5432">
      <w:pPr>
        <w:rPr>
          <w:rFonts w:ascii="Arial" w:hAnsi="Arial" w:cs="Arial"/>
          <w:u w:color="000000"/>
          <w:lang w:val="en-GB"/>
        </w:rPr>
      </w:pPr>
    </w:p>
    <w:p w14:paraId="7D906DFB" w14:textId="28D84287" w:rsidR="0027038E" w:rsidRPr="007E3A6D" w:rsidRDefault="0027038E" w:rsidP="001D5432">
      <w:pPr>
        <w:rPr>
          <w:rFonts w:ascii="Arial" w:hAnsi="Arial" w:cs="Arial"/>
          <w:u w:color="000000"/>
          <w:lang w:val="en-GB"/>
        </w:rPr>
      </w:pPr>
    </w:p>
    <w:p w14:paraId="0B7CF0C4" w14:textId="532D39C3" w:rsidR="0027038E" w:rsidRPr="007E3A6D" w:rsidRDefault="0027038E" w:rsidP="001D5432">
      <w:pPr>
        <w:rPr>
          <w:rFonts w:ascii="Arial" w:hAnsi="Arial" w:cs="Arial"/>
          <w:u w:color="000000"/>
          <w:lang w:val="en-GB"/>
        </w:rPr>
      </w:pPr>
    </w:p>
    <w:p w14:paraId="090DCE47" w14:textId="71AF2480" w:rsidR="0027038E" w:rsidRPr="007E3A6D" w:rsidRDefault="0027038E" w:rsidP="001D5432">
      <w:pPr>
        <w:rPr>
          <w:rFonts w:ascii="Arial" w:hAnsi="Arial" w:cs="Arial"/>
          <w:u w:color="000000"/>
          <w:lang w:val="en-GB"/>
        </w:rPr>
      </w:pPr>
    </w:p>
    <w:p w14:paraId="671830DE" w14:textId="2617A3EB" w:rsidR="0027038E" w:rsidRPr="007E3A6D" w:rsidRDefault="0027038E" w:rsidP="001D5432">
      <w:pPr>
        <w:rPr>
          <w:rFonts w:ascii="Arial" w:hAnsi="Arial" w:cs="Arial"/>
          <w:u w:color="000000"/>
          <w:lang w:val="en-GB"/>
        </w:rPr>
      </w:pPr>
    </w:p>
    <w:p w14:paraId="73F83E18" w14:textId="157302C0" w:rsidR="0027038E" w:rsidRPr="007E3A6D" w:rsidRDefault="0027038E" w:rsidP="001D5432">
      <w:pPr>
        <w:rPr>
          <w:rFonts w:ascii="Arial" w:hAnsi="Arial" w:cs="Arial"/>
          <w:u w:color="000000"/>
          <w:lang w:val="en-GB"/>
        </w:rPr>
      </w:pPr>
    </w:p>
    <w:p w14:paraId="677A8A47" w14:textId="3138392C" w:rsidR="0027038E" w:rsidRPr="007E3A6D" w:rsidRDefault="0027038E" w:rsidP="001D5432">
      <w:pPr>
        <w:jc w:val="both"/>
        <w:rPr>
          <w:rFonts w:ascii="Arial" w:hAnsi="Arial" w:cs="Arial"/>
          <w:u w:color="000000"/>
          <w:lang w:val="en-GB"/>
        </w:rPr>
      </w:pPr>
      <w:r w:rsidRPr="007E3A6D">
        <w:rPr>
          <w:rFonts w:ascii="Arial" w:hAnsi="Arial" w:cs="Arial"/>
          <w:u w:color="000000"/>
          <w:lang w:val="en-GB"/>
        </w:rPr>
        <w:t xml:space="preserve">This is one of six booklets as listed below that together comprise the tender documentation for the Overseas Prime Contract </w:t>
      </w:r>
      <w:r w:rsidR="0008521D" w:rsidRPr="007E3A6D">
        <w:rPr>
          <w:rFonts w:ascii="Arial" w:hAnsi="Arial" w:cs="Arial"/>
          <w:u w:color="000000"/>
          <w:lang w:val="en-GB"/>
        </w:rPr>
        <w:t>–</w:t>
      </w:r>
      <w:r w:rsidRPr="007E3A6D">
        <w:rPr>
          <w:rFonts w:ascii="Arial" w:hAnsi="Arial" w:cs="Arial"/>
          <w:u w:color="000000"/>
          <w:lang w:val="en-GB"/>
        </w:rPr>
        <w:t xml:space="preserve"> </w:t>
      </w:r>
      <w:r w:rsidR="006D7110" w:rsidRPr="007E3A6D">
        <w:rPr>
          <w:rFonts w:ascii="Arial" w:hAnsi="Arial" w:cs="Arial"/>
          <w:u w:color="000000"/>
          <w:lang w:val="en-GB"/>
        </w:rPr>
        <w:t>Cyprus Soft FM</w:t>
      </w:r>
      <w:r w:rsidRPr="007E3A6D">
        <w:rPr>
          <w:rFonts w:ascii="Arial" w:hAnsi="Arial" w:cs="Arial"/>
          <w:u w:color="000000"/>
          <w:lang w:val="en-GB"/>
        </w:rPr>
        <w:t>.</w:t>
      </w:r>
    </w:p>
    <w:p w14:paraId="6317B7D5" w14:textId="77777777" w:rsidR="0027038E" w:rsidRPr="007E3A6D" w:rsidRDefault="0027038E" w:rsidP="001D5432">
      <w:pPr>
        <w:jc w:val="both"/>
        <w:rPr>
          <w:rFonts w:ascii="Arial" w:hAnsi="Arial" w:cs="Arial"/>
          <w:u w:color="000000"/>
          <w:lang w:val="en-GB"/>
        </w:rPr>
      </w:pPr>
    </w:p>
    <w:p w14:paraId="1FF451C1" w14:textId="77777777" w:rsidR="0027038E" w:rsidRPr="007E3A6D" w:rsidRDefault="0027038E" w:rsidP="001D5432">
      <w:pPr>
        <w:jc w:val="both"/>
        <w:rPr>
          <w:rFonts w:ascii="Arial" w:hAnsi="Arial" w:cs="Arial"/>
          <w:u w:color="000000"/>
          <w:lang w:val="en-GB"/>
        </w:rPr>
      </w:pPr>
      <w:r w:rsidRPr="007E3A6D">
        <w:rPr>
          <w:rFonts w:ascii="Arial" w:hAnsi="Arial" w:cs="Arial"/>
          <w:u w:color="000000"/>
          <w:lang w:val="en-GB"/>
        </w:rPr>
        <w:t>The contents of each Booklet are listed in the Table of Contents found within each Booklet. A full list of all Booklets and their contents is given in Booklet 1 Invitation to Negotiate</w:t>
      </w:r>
    </w:p>
    <w:p w14:paraId="7AF117C0" w14:textId="77777777" w:rsidR="0027038E" w:rsidRPr="007E3A6D" w:rsidRDefault="0027038E" w:rsidP="001D5432">
      <w:pPr>
        <w:jc w:val="both"/>
        <w:rPr>
          <w:rFonts w:ascii="Arial" w:hAnsi="Arial" w:cs="Arial"/>
          <w:u w:color="000000"/>
          <w:lang w:val="en-GB"/>
        </w:rPr>
      </w:pPr>
    </w:p>
    <w:p w14:paraId="0E291B43" w14:textId="77777777" w:rsidR="0027038E" w:rsidRPr="007E3A6D" w:rsidRDefault="0027038E" w:rsidP="001D5432">
      <w:pPr>
        <w:jc w:val="both"/>
        <w:rPr>
          <w:rFonts w:ascii="Arial" w:hAnsi="Arial" w:cs="Arial"/>
          <w:u w:color="000000"/>
          <w:lang w:val="en-GB"/>
        </w:rPr>
      </w:pPr>
      <w:r w:rsidRPr="007E3A6D">
        <w:rPr>
          <w:rFonts w:ascii="Arial" w:hAnsi="Arial" w:cs="Arial"/>
          <w:u w:color="000000"/>
          <w:lang w:val="en-GB"/>
        </w:rPr>
        <w:t>During the Tender Process individual Booklets or documents within Booklets may be revised, withdrawn or added to. A Document Control Index will be made available.</w:t>
      </w:r>
    </w:p>
    <w:p w14:paraId="5A078C37" w14:textId="77777777" w:rsidR="0027038E" w:rsidRPr="007E3A6D" w:rsidRDefault="0027038E" w:rsidP="001D5432">
      <w:pPr>
        <w:jc w:val="both"/>
        <w:rPr>
          <w:rFonts w:ascii="Arial" w:hAnsi="Arial" w:cs="Arial"/>
          <w:u w:color="000000"/>
          <w:lang w:val="en-GB"/>
        </w:rPr>
      </w:pPr>
    </w:p>
    <w:p w14:paraId="6E9B00A1" w14:textId="77777777" w:rsidR="0027038E" w:rsidRPr="007E3A6D" w:rsidRDefault="0027038E" w:rsidP="001D5432">
      <w:pPr>
        <w:jc w:val="both"/>
        <w:rPr>
          <w:rFonts w:ascii="Arial" w:hAnsi="Arial" w:cs="Arial"/>
          <w:u w:color="000000"/>
          <w:lang w:val="en-GB"/>
        </w:rPr>
      </w:pPr>
      <w:r w:rsidRPr="007E3A6D">
        <w:rPr>
          <w:rFonts w:ascii="Arial" w:hAnsi="Arial" w:cs="Arial"/>
          <w:u w:color="000000"/>
          <w:lang w:val="en-GB"/>
        </w:rPr>
        <w:t>It is the responsibility of the Tenderer to ensure they refer to the current document and that no part or page is missing or duplicated.</w:t>
      </w:r>
    </w:p>
    <w:p w14:paraId="4B741AD9" w14:textId="77777777" w:rsidR="0027038E" w:rsidRPr="007E3A6D" w:rsidRDefault="0027038E" w:rsidP="001D5432">
      <w:pPr>
        <w:rPr>
          <w:rFonts w:ascii="Arial" w:hAnsi="Arial" w:cs="Arial"/>
          <w:u w:color="000000"/>
          <w:lang w:val="en-G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3118"/>
        <w:gridCol w:w="4536"/>
      </w:tblGrid>
      <w:tr w:rsidR="00A14119" w:rsidRPr="007E3A6D" w14:paraId="33E52122" w14:textId="7AA8AFB5" w:rsidTr="001F151C">
        <w:tc>
          <w:tcPr>
            <w:tcW w:w="2127" w:type="dxa"/>
          </w:tcPr>
          <w:p w14:paraId="4036C223" w14:textId="77777777" w:rsidR="00A14119" w:rsidRPr="007E3A6D" w:rsidRDefault="00A14119" w:rsidP="001D5432">
            <w:pPr>
              <w:rPr>
                <w:rFonts w:ascii="Arial" w:hAnsi="Arial" w:cs="Arial"/>
                <w:b/>
                <w:u w:color="000000"/>
                <w:lang w:val="en-GB"/>
              </w:rPr>
            </w:pPr>
            <w:r w:rsidRPr="007E3A6D">
              <w:rPr>
                <w:rFonts w:ascii="Arial" w:hAnsi="Arial" w:cs="Arial"/>
                <w:b/>
                <w:u w:color="000000"/>
                <w:lang w:val="en-GB"/>
              </w:rPr>
              <w:t>DOCUMENT No.</w:t>
            </w:r>
          </w:p>
        </w:tc>
        <w:tc>
          <w:tcPr>
            <w:tcW w:w="3118" w:type="dxa"/>
          </w:tcPr>
          <w:p w14:paraId="0FC28140" w14:textId="77777777" w:rsidR="00A14119" w:rsidRPr="007E3A6D" w:rsidRDefault="00A14119" w:rsidP="001D5432">
            <w:pPr>
              <w:rPr>
                <w:rFonts w:ascii="Arial" w:hAnsi="Arial" w:cs="Arial"/>
                <w:b/>
                <w:u w:color="000000"/>
                <w:lang w:val="en-GB"/>
              </w:rPr>
            </w:pPr>
            <w:r w:rsidRPr="007E3A6D">
              <w:rPr>
                <w:rFonts w:ascii="Arial" w:hAnsi="Arial" w:cs="Arial"/>
                <w:b/>
                <w:u w:color="000000"/>
                <w:lang w:val="en-GB"/>
              </w:rPr>
              <w:t>TITLE</w:t>
            </w:r>
          </w:p>
        </w:tc>
        <w:tc>
          <w:tcPr>
            <w:tcW w:w="4536" w:type="dxa"/>
          </w:tcPr>
          <w:p w14:paraId="3469AB77" w14:textId="4E4A8FC9" w:rsidR="00A14119" w:rsidRPr="007E3A6D" w:rsidRDefault="00DF6F28" w:rsidP="001D5432">
            <w:pPr>
              <w:rPr>
                <w:rFonts w:ascii="Arial" w:hAnsi="Arial" w:cs="Arial"/>
                <w:b/>
                <w:u w:color="000000"/>
                <w:lang w:val="en-GB"/>
              </w:rPr>
            </w:pPr>
            <w:r w:rsidRPr="007E3A6D">
              <w:rPr>
                <w:rFonts w:ascii="Arial" w:hAnsi="Arial" w:cs="Arial"/>
                <w:b/>
                <w:u w:color="000000"/>
                <w:lang w:val="en-GB"/>
              </w:rPr>
              <w:t>INCLUSIONS</w:t>
            </w:r>
          </w:p>
        </w:tc>
      </w:tr>
      <w:tr w:rsidR="00A14119" w:rsidRPr="007E3A6D" w14:paraId="34C2C077" w14:textId="54E3BFAF" w:rsidTr="001F151C">
        <w:tc>
          <w:tcPr>
            <w:tcW w:w="2127" w:type="dxa"/>
            <w:shd w:val="clear" w:color="auto" w:fill="FFFF99"/>
          </w:tcPr>
          <w:p w14:paraId="7834E79F" w14:textId="77777777" w:rsidR="00A14119" w:rsidRPr="007E3A6D" w:rsidRDefault="00A14119" w:rsidP="001D5432">
            <w:pPr>
              <w:rPr>
                <w:rFonts w:ascii="Arial" w:hAnsi="Arial" w:cs="Arial"/>
                <w:u w:color="000000"/>
                <w:lang w:val="en-GB"/>
              </w:rPr>
            </w:pPr>
            <w:r w:rsidRPr="007E3A6D">
              <w:rPr>
                <w:rFonts w:ascii="Arial" w:hAnsi="Arial" w:cs="Arial"/>
                <w:u w:color="000000"/>
                <w:lang w:val="en-GB"/>
              </w:rPr>
              <w:t>Booklet 1 of 6</w:t>
            </w:r>
          </w:p>
        </w:tc>
        <w:tc>
          <w:tcPr>
            <w:tcW w:w="3118" w:type="dxa"/>
            <w:shd w:val="clear" w:color="auto" w:fill="FFFF99"/>
          </w:tcPr>
          <w:p w14:paraId="20A6A989" w14:textId="6468F6B7" w:rsidR="00A14119" w:rsidRPr="007E3A6D" w:rsidRDefault="00DF6F28" w:rsidP="001D5432">
            <w:pPr>
              <w:rPr>
                <w:rFonts w:ascii="Arial" w:hAnsi="Arial" w:cs="Arial"/>
                <w:u w:color="000000"/>
                <w:lang w:val="en-GB"/>
              </w:rPr>
            </w:pPr>
            <w:r w:rsidRPr="007E3A6D">
              <w:rPr>
                <w:rFonts w:ascii="Arial" w:hAnsi="Arial" w:cs="Arial"/>
                <w:u w:color="000000"/>
                <w:lang w:val="en-GB"/>
              </w:rPr>
              <w:t>Special Notice</w:t>
            </w:r>
            <w:r w:rsidR="00F70402" w:rsidRPr="007E3A6D">
              <w:rPr>
                <w:rFonts w:ascii="Arial" w:hAnsi="Arial" w:cs="Arial"/>
                <w:u w:color="000000"/>
                <w:lang w:val="en-GB"/>
              </w:rPr>
              <w:t>s and</w:t>
            </w:r>
            <w:r w:rsidRPr="007E3A6D">
              <w:rPr>
                <w:rFonts w:ascii="Arial" w:hAnsi="Arial" w:cs="Arial"/>
                <w:u w:color="000000"/>
                <w:lang w:val="en-GB"/>
              </w:rPr>
              <w:t xml:space="preserve"> </w:t>
            </w:r>
            <w:r w:rsidR="00F70402" w:rsidRPr="007E3A6D">
              <w:rPr>
                <w:rFonts w:ascii="Arial" w:hAnsi="Arial" w:cs="Arial"/>
                <w:u w:color="000000"/>
                <w:lang w:val="en-GB"/>
              </w:rPr>
              <w:t>Instructions to Tenderers</w:t>
            </w:r>
            <w:r w:rsidR="00A14119" w:rsidRPr="007E3A6D">
              <w:rPr>
                <w:rFonts w:ascii="Arial" w:hAnsi="Arial" w:cs="Arial"/>
                <w:u w:color="000000"/>
                <w:lang w:val="en-GB"/>
              </w:rPr>
              <w:t xml:space="preserve"> </w:t>
            </w:r>
          </w:p>
        </w:tc>
        <w:tc>
          <w:tcPr>
            <w:tcW w:w="4536" w:type="dxa"/>
            <w:shd w:val="clear" w:color="auto" w:fill="FFFF99"/>
          </w:tcPr>
          <w:p w14:paraId="605BA66C" w14:textId="44226C1A" w:rsidR="00DF6F28" w:rsidRPr="007E3A6D" w:rsidRDefault="00DF6F28" w:rsidP="001D5432">
            <w:pPr>
              <w:rPr>
                <w:rFonts w:ascii="Arial" w:hAnsi="Arial" w:cs="Arial"/>
                <w:u w:color="000000"/>
                <w:lang w:val="en-GB"/>
              </w:rPr>
            </w:pPr>
            <w:r w:rsidRPr="007E3A6D">
              <w:rPr>
                <w:rFonts w:ascii="Arial" w:hAnsi="Arial" w:cs="Arial"/>
                <w:u w:color="000000"/>
                <w:lang w:val="en-GB"/>
              </w:rPr>
              <w:t xml:space="preserve">Tender Instructions </w:t>
            </w:r>
          </w:p>
          <w:p w14:paraId="42EC34C1" w14:textId="77777777" w:rsidR="00A14119" w:rsidRPr="007E3A6D" w:rsidRDefault="00DF6F28" w:rsidP="001D5432">
            <w:pPr>
              <w:rPr>
                <w:rFonts w:ascii="Arial" w:hAnsi="Arial" w:cs="Arial"/>
                <w:u w:color="000000"/>
                <w:lang w:val="en-GB"/>
              </w:rPr>
            </w:pPr>
            <w:r w:rsidRPr="007E3A6D">
              <w:rPr>
                <w:rFonts w:ascii="Arial" w:hAnsi="Arial" w:cs="Arial"/>
                <w:u w:color="000000"/>
                <w:lang w:val="en-GB"/>
              </w:rPr>
              <w:t>Conditions of Tendering</w:t>
            </w:r>
          </w:p>
          <w:p w14:paraId="403D730B" w14:textId="494F1E1B" w:rsidR="00DF6F28" w:rsidRPr="007E3A6D" w:rsidRDefault="00DF6F28" w:rsidP="001D5432">
            <w:pPr>
              <w:rPr>
                <w:rFonts w:ascii="Arial" w:hAnsi="Arial" w:cs="Arial"/>
                <w:u w:color="000000"/>
                <w:lang w:val="en-GB"/>
              </w:rPr>
            </w:pPr>
            <w:r w:rsidRPr="007E3A6D">
              <w:rPr>
                <w:rFonts w:ascii="Arial" w:hAnsi="Arial" w:cs="Arial"/>
                <w:u w:color="000000"/>
                <w:lang w:val="en-GB"/>
              </w:rPr>
              <w:t>Key Information</w:t>
            </w:r>
          </w:p>
        </w:tc>
      </w:tr>
      <w:tr w:rsidR="00A14119" w:rsidRPr="007E3A6D" w14:paraId="7D474C04" w14:textId="10733801" w:rsidTr="001F151C">
        <w:tc>
          <w:tcPr>
            <w:tcW w:w="2127" w:type="dxa"/>
          </w:tcPr>
          <w:p w14:paraId="2E5E6AF3" w14:textId="77777777" w:rsidR="00A14119" w:rsidRPr="007E3A6D" w:rsidRDefault="00A14119" w:rsidP="001D5432">
            <w:pPr>
              <w:rPr>
                <w:rFonts w:ascii="Arial" w:hAnsi="Arial" w:cs="Arial"/>
                <w:u w:color="000000"/>
                <w:lang w:val="en-GB"/>
              </w:rPr>
            </w:pPr>
            <w:r w:rsidRPr="007E3A6D">
              <w:rPr>
                <w:rFonts w:ascii="Arial" w:hAnsi="Arial" w:cs="Arial"/>
                <w:u w:color="000000"/>
                <w:lang w:val="en-GB"/>
              </w:rPr>
              <w:t>Booklet 2 of 6</w:t>
            </w:r>
          </w:p>
        </w:tc>
        <w:tc>
          <w:tcPr>
            <w:tcW w:w="3118" w:type="dxa"/>
          </w:tcPr>
          <w:p w14:paraId="7739BE52" w14:textId="77777777" w:rsidR="00A14119" w:rsidRPr="007E3A6D" w:rsidRDefault="00A14119" w:rsidP="001D5432">
            <w:pPr>
              <w:rPr>
                <w:rFonts w:ascii="Arial" w:hAnsi="Arial" w:cs="Arial"/>
                <w:u w:color="000000"/>
                <w:lang w:val="en-GB"/>
              </w:rPr>
            </w:pPr>
            <w:r w:rsidRPr="007E3A6D">
              <w:rPr>
                <w:rFonts w:ascii="Arial" w:hAnsi="Arial" w:cs="Arial"/>
                <w:u w:color="000000"/>
                <w:lang w:val="en-GB"/>
              </w:rPr>
              <w:t xml:space="preserve">Conditions of Contract </w:t>
            </w:r>
          </w:p>
        </w:tc>
        <w:tc>
          <w:tcPr>
            <w:tcW w:w="4536" w:type="dxa"/>
          </w:tcPr>
          <w:p w14:paraId="2F382B06" w14:textId="6F3A1C4B" w:rsidR="00A14119" w:rsidRPr="007E3A6D" w:rsidRDefault="001F151C" w:rsidP="001D5432">
            <w:pPr>
              <w:rPr>
                <w:rFonts w:ascii="Arial" w:hAnsi="Arial" w:cs="Arial"/>
                <w:u w:color="000000"/>
                <w:lang w:val="en-GB"/>
              </w:rPr>
            </w:pPr>
            <w:r w:rsidRPr="007E3A6D">
              <w:rPr>
                <w:rFonts w:ascii="Arial" w:hAnsi="Arial" w:cs="Arial"/>
                <w:u w:color="000000"/>
                <w:lang w:val="en-GB"/>
              </w:rPr>
              <w:t>Terms and Conditions that will govern the contract</w:t>
            </w:r>
            <w:r w:rsidR="009B3551" w:rsidRPr="007E3A6D">
              <w:rPr>
                <w:rFonts w:ascii="Arial" w:hAnsi="Arial" w:cs="Arial"/>
                <w:u w:color="000000"/>
                <w:lang w:val="en-GB"/>
              </w:rPr>
              <w:t xml:space="preserve"> </w:t>
            </w:r>
            <w:r w:rsidR="00A313CD" w:rsidRPr="007E3A6D">
              <w:rPr>
                <w:rFonts w:ascii="Arial" w:hAnsi="Arial" w:cs="Arial"/>
                <w:u w:color="000000"/>
                <w:lang w:val="en-GB"/>
              </w:rPr>
              <w:t>(</w:t>
            </w:r>
            <w:r w:rsidR="006E239A">
              <w:rPr>
                <w:rFonts w:ascii="Arial" w:hAnsi="Arial" w:cs="Arial"/>
                <w:u w:color="000000"/>
                <w:lang w:val="en-GB"/>
              </w:rPr>
              <w:t xml:space="preserve">Bespoke </w:t>
            </w:r>
            <w:r w:rsidR="00A313CD" w:rsidRPr="007E3A6D">
              <w:rPr>
                <w:rFonts w:ascii="Arial" w:hAnsi="Arial" w:cs="Arial"/>
                <w:u w:color="000000"/>
                <w:lang w:val="en-GB"/>
              </w:rPr>
              <w:t>NEC3)</w:t>
            </w:r>
          </w:p>
        </w:tc>
      </w:tr>
      <w:tr w:rsidR="00A14119" w:rsidRPr="007E3A6D" w14:paraId="032D5478" w14:textId="18D7428C" w:rsidTr="001F151C">
        <w:tc>
          <w:tcPr>
            <w:tcW w:w="2127" w:type="dxa"/>
          </w:tcPr>
          <w:p w14:paraId="333C3BF3" w14:textId="77777777" w:rsidR="00A14119" w:rsidRPr="007E3A6D" w:rsidRDefault="00A14119" w:rsidP="001D5432">
            <w:pPr>
              <w:rPr>
                <w:rFonts w:ascii="Arial" w:hAnsi="Arial" w:cs="Arial"/>
                <w:u w:color="000000"/>
                <w:lang w:val="en-GB"/>
              </w:rPr>
            </w:pPr>
            <w:r w:rsidRPr="007E3A6D">
              <w:rPr>
                <w:rFonts w:ascii="Arial" w:hAnsi="Arial" w:cs="Arial"/>
                <w:u w:color="000000"/>
                <w:lang w:val="en-GB"/>
              </w:rPr>
              <w:t>Booklet 3 of 6</w:t>
            </w:r>
          </w:p>
        </w:tc>
        <w:tc>
          <w:tcPr>
            <w:tcW w:w="3118" w:type="dxa"/>
          </w:tcPr>
          <w:p w14:paraId="28D4B4EB" w14:textId="77777777" w:rsidR="00A14119" w:rsidRPr="007E3A6D" w:rsidRDefault="00A14119" w:rsidP="001D5432">
            <w:pPr>
              <w:rPr>
                <w:rFonts w:ascii="Arial" w:hAnsi="Arial" w:cs="Arial"/>
                <w:u w:color="000000"/>
                <w:lang w:val="en-GB"/>
              </w:rPr>
            </w:pPr>
            <w:r w:rsidRPr="007E3A6D">
              <w:rPr>
                <w:rFonts w:ascii="Arial" w:hAnsi="Arial" w:cs="Arial"/>
                <w:u w:color="000000"/>
                <w:lang w:val="en-GB"/>
              </w:rPr>
              <w:t>Service Information</w:t>
            </w:r>
          </w:p>
        </w:tc>
        <w:tc>
          <w:tcPr>
            <w:tcW w:w="4536" w:type="dxa"/>
          </w:tcPr>
          <w:p w14:paraId="1520C5A3" w14:textId="2DB814D8" w:rsidR="00A14119" w:rsidRPr="007E3A6D" w:rsidRDefault="00AF5AEC" w:rsidP="001D5432">
            <w:pPr>
              <w:rPr>
                <w:rFonts w:ascii="Arial" w:hAnsi="Arial" w:cs="Arial"/>
                <w:u w:color="000000"/>
                <w:lang w:val="en-GB"/>
              </w:rPr>
            </w:pPr>
            <w:r w:rsidRPr="007E3A6D">
              <w:rPr>
                <w:rFonts w:ascii="Arial" w:hAnsi="Arial" w:cs="Arial"/>
              </w:rPr>
              <w:t xml:space="preserve">Captures the </w:t>
            </w:r>
            <w:r w:rsidR="001F4754" w:rsidRPr="007E3A6D">
              <w:rPr>
                <w:rFonts w:ascii="Arial" w:hAnsi="Arial" w:cs="Arial"/>
              </w:rPr>
              <w:t>Authority</w:t>
            </w:r>
            <w:r w:rsidRPr="007E3A6D">
              <w:rPr>
                <w:rFonts w:ascii="Arial" w:hAnsi="Arial" w:cs="Arial"/>
              </w:rPr>
              <w:t>’s requirement, together with Booklet 4 which is as far as possible descriptive rather than prescriptive. This contains the output specification that the Tenderer is required to comply with.</w:t>
            </w:r>
          </w:p>
        </w:tc>
      </w:tr>
      <w:tr w:rsidR="00A14119" w:rsidRPr="007E3A6D" w14:paraId="6BDFE41F" w14:textId="254AAA59" w:rsidTr="001F151C">
        <w:tc>
          <w:tcPr>
            <w:tcW w:w="2127" w:type="dxa"/>
          </w:tcPr>
          <w:p w14:paraId="7D0E42CD" w14:textId="77777777" w:rsidR="00A14119" w:rsidRPr="007E3A6D" w:rsidRDefault="00A14119" w:rsidP="001D5432">
            <w:pPr>
              <w:rPr>
                <w:rFonts w:ascii="Arial" w:hAnsi="Arial" w:cs="Arial"/>
                <w:u w:color="000000"/>
                <w:lang w:val="en-GB"/>
              </w:rPr>
            </w:pPr>
            <w:r w:rsidRPr="007E3A6D">
              <w:rPr>
                <w:rFonts w:ascii="Arial" w:hAnsi="Arial" w:cs="Arial"/>
                <w:u w:color="000000"/>
                <w:lang w:val="en-GB"/>
              </w:rPr>
              <w:lastRenderedPageBreak/>
              <w:t>Booklet 4 of 6</w:t>
            </w:r>
          </w:p>
        </w:tc>
        <w:tc>
          <w:tcPr>
            <w:tcW w:w="3118" w:type="dxa"/>
          </w:tcPr>
          <w:p w14:paraId="18C5896E" w14:textId="2C0377C9" w:rsidR="00467AC4" w:rsidRPr="007E3A6D" w:rsidRDefault="00DD40FB" w:rsidP="001D5432">
            <w:pPr>
              <w:rPr>
                <w:rFonts w:ascii="Arial" w:hAnsi="Arial" w:cs="Arial"/>
                <w:u w:color="000000"/>
                <w:lang w:val="en-GB"/>
              </w:rPr>
            </w:pPr>
            <w:r>
              <w:rPr>
                <w:rFonts w:ascii="Arial" w:hAnsi="Arial" w:cs="Arial"/>
                <w:u w:color="000000"/>
                <w:lang w:val="en-GB"/>
              </w:rPr>
              <w:t>Employer</w:t>
            </w:r>
            <w:r w:rsidR="00A14119" w:rsidRPr="007E3A6D">
              <w:rPr>
                <w:rFonts w:ascii="Arial" w:hAnsi="Arial" w:cs="Arial"/>
                <w:u w:color="000000"/>
                <w:lang w:val="en-GB"/>
              </w:rPr>
              <w:t xml:space="preserve"> Supplied Information</w:t>
            </w:r>
          </w:p>
          <w:p w14:paraId="4E58EB89" w14:textId="77777777" w:rsidR="00467AC4" w:rsidRPr="007E3A6D" w:rsidRDefault="00467AC4" w:rsidP="001D5432">
            <w:pPr>
              <w:rPr>
                <w:rFonts w:ascii="Arial" w:hAnsi="Arial" w:cs="Arial"/>
                <w:u w:color="000000"/>
                <w:lang w:val="en-GB"/>
              </w:rPr>
            </w:pPr>
          </w:p>
          <w:p w14:paraId="2725B00F" w14:textId="6D3611E2" w:rsidR="00A14119" w:rsidRPr="007E3A6D" w:rsidRDefault="00467AC4" w:rsidP="001D5432">
            <w:pPr>
              <w:rPr>
                <w:rFonts w:ascii="Arial" w:hAnsi="Arial" w:cs="Arial"/>
                <w:u w:color="000000"/>
                <w:lang w:val="en-GB"/>
              </w:rPr>
            </w:pPr>
            <w:r w:rsidRPr="007E3A6D">
              <w:rPr>
                <w:rFonts w:ascii="Arial" w:hAnsi="Arial" w:cs="Arial"/>
                <w:u w:color="000000"/>
                <w:lang w:val="en-GB"/>
              </w:rPr>
              <w:t>(</w:t>
            </w:r>
            <w:proofErr w:type="gramStart"/>
            <w:r w:rsidRPr="007E3A6D">
              <w:rPr>
                <w:rFonts w:ascii="Arial" w:hAnsi="Arial" w:cs="Arial"/>
                <w:u w:color="000000"/>
                <w:lang w:val="en-GB"/>
              </w:rPr>
              <w:t>also</w:t>
            </w:r>
            <w:proofErr w:type="gramEnd"/>
            <w:r w:rsidRPr="007E3A6D">
              <w:rPr>
                <w:rFonts w:ascii="Arial" w:hAnsi="Arial" w:cs="Arial"/>
                <w:u w:color="000000"/>
                <w:lang w:val="en-GB"/>
              </w:rPr>
              <w:t xml:space="preserve"> referred to as Virtual Data Room)</w:t>
            </w:r>
          </w:p>
        </w:tc>
        <w:tc>
          <w:tcPr>
            <w:tcW w:w="4536" w:type="dxa"/>
          </w:tcPr>
          <w:p w14:paraId="4396590E" w14:textId="77777777" w:rsidR="001F151C" w:rsidRPr="007E3A6D" w:rsidRDefault="001F151C" w:rsidP="001D5432">
            <w:pPr>
              <w:rPr>
                <w:rFonts w:ascii="Arial" w:hAnsi="Arial" w:cs="Arial"/>
                <w:u w:color="000000"/>
                <w:lang w:val="en-GB"/>
              </w:rPr>
            </w:pPr>
            <w:r w:rsidRPr="007E3A6D">
              <w:rPr>
                <w:rFonts w:ascii="Arial" w:hAnsi="Arial" w:cs="Arial"/>
                <w:u w:color="000000"/>
                <w:lang w:val="en-GB"/>
              </w:rPr>
              <w:t>Contained within the Virtual Data Room:</w:t>
            </w:r>
          </w:p>
          <w:p w14:paraId="09D05912" w14:textId="6E6C1C31" w:rsidR="003E6E41" w:rsidRPr="007E3A6D" w:rsidRDefault="001F151C" w:rsidP="000F3175">
            <w:pPr>
              <w:pStyle w:val="ListParagraph"/>
              <w:numPr>
                <w:ilvl w:val="0"/>
                <w:numId w:val="16"/>
              </w:numPr>
              <w:rPr>
                <w:rFonts w:ascii="Arial" w:hAnsi="Arial" w:cs="Arial"/>
                <w:u w:color="000000"/>
                <w:lang w:val="en-GB"/>
              </w:rPr>
            </w:pPr>
            <w:r w:rsidRPr="007E3A6D">
              <w:rPr>
                <w:rFonts w:ascii="Arial" w:hAnsi="Arial" w:cs="Arial"/>
                <w:u w:color="000000"/>
                <w:lang w:val="en-GB"/>
              </w:rPr>
              <w:t>Folder A</w:t>
            </w:r>
          </w:p>
          <w:p w14:paraId="3C75F1A6" w14:textId="2C8D9EF9" w:rsidR="001F151C" w:rsidRPr="007E3A6D" w:rsidRDefault="001F151C" w:rsidP="000F3175">
            <w:pPr>
              <w:pStyle w:val="ListParagraph"/>
              <w:numPr>
                <w:ilvl w:val="0"/>
                <w:numId w:val="16"/>
              </w:numPr>
              <w:rPr>
                <w:rFonts w:ascii="Arial" w:hAnsi="Arial" w:cs="Arial"/>
                <w:u w:color="000000"/>
                <w:lang w:val="en-GB"/>
              </w:rPr>
            </w:pPr>
            <w:r w:rsidRPr="007E3A6D">
              <w:rPr>
                <w:rFonts w:ascii="Arial" w:hAnsi="Arial" w:cs="Arial"/>
                <w:u w:color="000000"/>
                <w:lang w:val="en-GB"/>
              </w:rPr>
              <w:t xml:space="preserve">Folder B  </w:t>
            </w:r>
          </w:p>
        </w:tc>
      </w:tr>
      <w:tr w:rsidR="00A14119" w:rsidRPr="007E3A6D" w14:paraId="34F79537" w14:textId="13C43491" w:rsidTr="001F151C">
        <w:tc>
          <w:tcPr>
            <w:tcW w:w="2127" w:type="dxa"/>
          </w:tcPr>
          <w:p w14:paraId="073F6DB4" w14:textId="77777777" w:rsidR="00A14119" w:rsidRPr="007E3A6D" w:rsidRDefault="00A14119" w:rsidP="001D5432">
            <w:pPr>
              <w:rPr>
                <w:rFonts w:ascii="Arial" w:hAnsi="Arial" w:cs="Arial"/>
                <w:u w:color="000000"/>
                <w:lang w:val="en-GB"/>
              </w:rPr>
            </w:pPr>
            <w:r w:rsidRPr="007E3A6D">
              <w:rPr>
                <w:rFonts w:ascii="Arial" w:hAnsi="Arial" w:cs="Arial"/>
                <w:u w:color="000000"/>
                <w:lang w:val="en-GB"/>
              </w:rPr>
              <w:t>Booklet 5 of 6</w:t>
            </w:r>
          </w:p>
        </w:tc>
        <w:tc>
          <w:tcPr>
            <w:tcW w:w="3118" w:type="dxa"/>
          </w:tcPr>
          <w:p w14:paraId="34AD5A03" w14:textId="3410BB40" w:rsidR="00A14119" w:rsidRPr="007E3A6D" w:rsidRDefault="00A14119" w:rsidP="001D5432">
            <w:pPr>
              <w:rPr>
                <w:rFonts w:ascii="Arial" w:hAnsi="Arial" w:cs="Arial"/>
                <w:u w:color="000000"/>
                <w:lang w:val="en-GB"/>
              </w:rPr>
            </w:pPr>
            <w:r w:rsidRPr="007E3A6D">
              <w:rPr>
                <w:rFonts w:ascii="Arial" w:hAnsi="Arial" w:cs="Arial"/>
                <w:u w:color="000000"/>
                <w:lang w:val="en-GB"/>
              </w:rPr>
              <w:t>Price Information, Tender Response:</w:t>
            </w:r>
          </w:p>
          <w:p w14:paraId="2760505C" w14:textId="1C1F4105" w:rsidR="00A14119" w:rsidRPr="007E3A6D" w:rsidRDefault="00A14119" w:rsidP="001D5432">
            <w:pPr>
              <w:ind w:left="720"/>
              <w:rPr>
                <w:rFonts w:ascii="Arial" w:hAnsi="Arial" w:cs="Arial"/>
                <w:u w:color="000000"/>
                <w:lang w:val="en-GB"/>
              </w:rPr>
            </w:pPr>
            <w:r w:rsidRPr="007E3A6D">
              <w:rPr>
                <w:rFonts w:ascii="Arial" w:hAnsi="Arial" w:cs="Arial"/>
                <w:u w:color="000000"/>
                <w:lang w:val="en-GB"/>
              </w:rPr>
              <w:t>Pric</w:t>
            </w:r>
            <w:r w:rsidR="006E239A">
              <w:rPr>
                <w:rFonts w:ascii="Arial" w:hAnsi="Arial" w:cs="Arial"/>
                <w:u w:color="000000"/>
                <w:lang w:val="en-GB"/>
              </w:rPr>
              <w:t>ing Schedule Workbook</w:t>
            </w:r>
            <w:r w:rsidRPr="007E3A6D">
              <w:rPr>
                <w:rFonts w:ascii="Arial" w:hAnsi="Arial" w:cs="Arial"/>
                <w:u w:color="000000"/>
                <w:lang w:val="en-GB"/>
              </w:rPr>
              <w:t xml:space="preserve"> Submission (Spreadsheets)</w:t>
            </w:r>
          </w:p>
        </w:tc>
        <w:tc>
          <w:tcPr>
            <w:tcW w:w="4536" w:type="dxa"/>
          </w:tcPr>
          <w:p w14:paraId="6921482F" w14:textId="4E8F3C25" w:rsidR="00A14119" w:rsidRPr="007E3A6D" w:rsidRDefault="00E80E49" w:rsidP="001D5432">
            <w:pPr>
              <w:rPr>
                <w:rFonts w:ascii="Arial" w:hAnsi="Arial" w:cs="Arial"/>
                <w:u w:color="000000"/>
                <w:lang w:val="en-GB"/>
              </w:rPr>
            </w:pPr>
            <w:r w:rsidRPr="007E3A6D">
              <w:rPr>
                <w:rFonts w:ascii="Arial" w:hAnsi="Arial" w:cs="Arial"/>
                <w:u w:color="000000"/>
                <w:lang w:val="en-GB"/>
              </w:rPr>
              <w:t xml:space="preserve">Pricing Instructions and </w:t>
            </w:r>
            <w:r w:rsidR="00DF6F28" w:rsidRPr="007E3A6D">
              <w:rPr>
                <w:rFonts w:ascii="Arial" w:hAnsi="Arial" w:cs="Arial"/>
                <w:u w:color="000000"/>
                <w:lang w:val="en-GB"/>
              </w:rPr>
              <w:t>Templates which will be completed as part of the Tenderers response</w:t>
            </w:r>
          </w:p>
        </w:tc>
      </w:tr>
      <w:tr w:rsidR="001A48E2" w:rsidRPr="007E3A6D" w14:paraId="53F7FBED" w14:textId="3CDB250A" w:rsidTr="001F151C">
        <w:tc>
          <w:tcPr>
            <w:tcW w:w="2127" w:type="dxa"/>
          </w:tcPr>
          <w:p w14:paraId="192436E0" w14:textId="15421226" w:rsidR="001A48E2" w:rsidRPr="007E3A6D" w:rsidRDefault="001A48E2" w:rsidP="001A48E2">
            <w:pPr>
              <w:rPr>
                <w:rFonts w:ascii="Arial" w:hAnsi="Arial" w:cs="Arial"/>
                <w:u w:color="000000"/>
                <w:lang w:val="en-GB"/>
              </w:rPr>
            </w:pPr>
            <w:r w:rsidRPr="007E3A6D">
              <w:rPr>
                <w:rFonts w:ascii="Arial" w:hAnsi="Arial" w:cs="Arial"/>
                <w:u w:color="000000"/>
                <w:lang w:val="en-GB"/>
              </w:rPr>
              <w:t>Booklet 6* of 6</w:t>
            </w:r>
          </w:p>
        </w:tc>
        <w:tc>
          <w:tcPr>
            <w:tcW w:w="3118" w:type="dxa"/>
          </w:tcPr>
          <w:p w14:paraId="1D59E553" w14:textId="77777777" w:rsidR="001A48E2" w:rsidRPr="007E3A6D" w:rsidRDefault="001A48E2" w:rsidP="001A48E2">
            <w:pPr>
              <w:rPr>
                <w:rFonts w:ascii="Arial" w:hAnsi="Arial" w:cs="Arial"/>
                <w:lang w:val="en-GB"/>
              </w:rPr>
            </w:pPr>
            <w:r w:rsidRPr="007E3A6D">
              <w:rPr>
                <w:rFonts w:ascii="Arial" w:hAnsi="Arial" w:cs="Arial"/>
                <w:lang w:val="en-GB"/>
              </w:rPr>
              <w:t>Tender Response:</w:t>
            </w:r>
          </w:p>
          <w:p w14:paraId="1CBF729A" w14:textId="77777777" w:rsidR="001A48E2" w:rsidRPr="007E3A6D" w:rsidRDefault="001A48E2" w:rsidP="001A48E2">
            <w:pPr>
              <w:ind w:left="720"/>
              <w:rPr>
                <w:rFonts w:ascii="Arial" w:hAnsi="Arial" w:cs="Arial"/>
                <w:u w:color="000000"/>
                <w:lang w:val="en-GB"/>
              </w:rPr>
            </w:pPr>
            <w:r w:rsidRPr="007E3A6D">
              <w:rPr>
                <w:rFonts w:ascii="Arial" w:hAnsi="Arial" w:cs="Arial"/>
                <w:u w:color="000000"/>
                <w:lang w:val="en-GB"/>
              </w:rPr>
              <w:t>Non-Cost Submission</w:t>
            </w:r>
          </w:p>
          <w:p w14:paraId="629A6F65" w14:textId="74685A92" w:rsidR="001A48E2" w:rsidRPr="007E3A6D" w:rsidRDefault="001A48E2" w:rsidP="001A48E2">
            <w:pPr>
              <w:ind w:left="720"/>
              <w:rPr>
                <w:rFonts w:ascii="Arial" w:hAnsi="Arial" w:cs="Arial"/>
                <w:highlight w:val="yellow"/>
                <w:u w:color="000000"/>
                <w:lang w:val="en-GB"/>
              </w:rPr>
            </w:pPr>
            <w:r w:rsidRPr="007E3A6D">
              <w:rPr>
                <w:rFonts w:ascii="Arial" w:hAnsi="Arial" w:cs="Arial"/>
                <w:u w:color="000000"/>
                <w:lang w:val="en-GB"/>
              </w:rPr>
              <w:t>Mandatory Forms</w:t>
            </w:r>
          </w:p>
          <w:p w14:paraId="40AD508D" w14:textId="59B04EEE" w:rsidR="001A48E2" w:rsidRPr="007E3A6D" w:rsidRDefault="001A48E2" w:rsidP="001A48E2">
            <w:pPr>
              <w:ind w:left="720"/>
              <w:rPr>
                <w:rFonts w:ascii="Arial" w:hAnsi="Arial" w:cs="Arial"/>
                <w:highlight w:val="yellow"/>
                <w:u w:color="000000"/>
                <w:lang w:val="en-GB"/>
              </w:rPr>
            </w:pPr>
            <w:r w:rsidRPr="007E3A6D">
              <w:rPr>
                <w:rFonts w:ascii="Arial" w:hAnsi="Arial" w:cs="Arial"/>
                <w:u w:color="000000"/>
                <w:lang w:val="en-GB"/>
              </w:rPr>
              <w:t>Declarations</w:t>
            </w:r>
          </w:p>
        </w:tc>
        <w:tc>
          <w:tcPr>
            <w:tcW w:w="4536" w:type="dxa"/>
          </w:tcPr>
          <w:p w14:paraId="3E28D50A" w14:textId="49B9D44A" w:rsidR="001A48E2" w:rsidRPr="007E3A6D" w:rsidRDefault="001A48E2" w:rsidP="001A48E2">
            <w:pPr>
              <w:rPr>
                <w:rFonts w:ascii="Arial" w:hAnsi="Arial" w:cs="Arial"/>
                <w:lang w:val="en-GB"/>
              </w:rPr>
            </w:pPr>
            <w:r w:rsidRPr="007E3A6D">
              <w:rPr>
                <w:rFonts w:ascii="Arial" w:hAnsi="Arial" w:cs="Arial"/>
                <w:lang w:val="en-GB"/>
              </w:rPr>
              <w:t>Contains forms and responses required of the Tenderer. * Booklet 6 is formed from Tenderers responses to technical questions, mandatory submissions and declarations.</w:t>
            </w:r>
          </w:p>
        </w:tc>
      </w:tr>
    </w:tbl>
    <w:p w14:paraId="6B88909B" w14:textId="77777777" w:rsidR="0027038E" w:rsidRPr="007E3A6D" w:rsidRDefault="0027038E" w:rsidP="001D5432">
      <w:pPr>
        <w:rPr>
          <w:rFonts w:ascii="Arial" w:hAnsi="Arial" w:cs="Arial"/>
          <w:u w:color="000000"/>
          <w:lang w:val="en-GB"/>
        </w:rPr>
      </w:pPr>
    </w:p>
    <w:p w14:paraId="71207E85" w14:textId="77777777" w:rsidR="0027038E" w:rsidRPr="007E3A6D" w:rsidRDefault="0027038E" w:rsidP="001D5432">
      <w:pPr>
        <w:jc w:val="both"/>
        <w:outlineLvl w:val="3"/>
        <w:rPr>
          <w:rFonts w:ascii="Arial" w:hAnsi="Arial" w:cs="Arial"/>
          <w:b/>
          <w:color w:val="000000"/>
          <w:u w:color="000000"/>
          <w:lang w:val="en-GB"/>
        </w:rPr>
      </w:pPr>
      <w:r w:rsidRPr="007E3A6D">
        <w:rPr>
          <w:rFonts w:ascii="Arial" w:hAnsi="Arial" w:cs="Arial"/>
          <w:b/>
          <w:color w:val="000000"/>
          <w:u w:color="000000"/>
          <w:lang w:val="en-GB"/>
        </w:rPr>
        <w:t>Document History Record (After Issue)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074"/>
        <w:gridCol w:w="2835"/>
        <w:gridCol w:w="4110"/>
      </w:tblGrid>
      <w:tr w:rsidR="0027038E" w:rsidRPr="007E3A6D" w14:paraId="3041BAD3" w14:textId="77777777" w:rsidTr="00901F21">
        <w:trPr>
          <w:trHeight w:val="378"/>
        </w:trPr>
        <w:tc>
          <w:tcPr>
            <w:tcW w:w="1728" w:type="dxa"/>
            <w:shd w:val="clear" w:color="auto" w:fill="E6E6E6"/>
          </w:tcPr>
          <w:p w14:paraId="06A2AA08" w14:textId="77777777" w:rsidR="0027038E" w:rsidRPr="007E3A6D" w:rsidRDefault="0027038E" w:rsidP="001D5432">
            <w:pPr>
              <w:rPr>
                <w:rFonts w:ascii="Arial" w:hAnsi="Arial" w:cs="Arial"/>
                <w:u w:color="000000"/>
                <w:lang w:val="en-GB"/>
              </w:rPr>
            </w:pPr>
            <w:r w:rsidRPr="007E3A6D">
              <w:rPr>
                <w:rFonts w:ascii="Arial" w:hAnsi="Arial" w:cs="Arial"/>
                <w:u w:color="000000"/>
                <w:lang w:val="en-GB"/>
              </w:rPr>
              <w:t>Date Issued</w:t>
            </w:r>
          </w:p>
        </w:tc>
        <w:tc>
          <w:tcPr>
            <w:tcW w:w="1074" w:type="dxa"/>
            <w:shd w:val="clear" w:color="auto" w:fill="E6E6E6"/>
          </w:tcPr>
          <w:p w14:paraId="2961B62C" w14:textId="77777777" w:rsidR="0027038E" w:rsidRPr="007E3A6D" w:rsidRDefault="0027038E" w:rsidP="001D5432">
            <w:pPr>
              <w:rPr>
                <w:rFonts w:ascii="Arial" w:hAnsi="Arial" w:cs="Arial"/>
                <w:u w:color="000000"/>
                <w:lang w:val="en-GB"/>
              </w:rPr>
            </w:pPr>
            <w:r w:rsidRPr="007E3A6D">
              <w:rPr>
                <w:rFonts w:ascii="Arial" w:hAnsi="Arial" w:cs="Arial"/>
                <w:u w:color="000000"/>
                <w:lang w:val="en-GB"/>
              </w:rPr>
              <w:t>Version</w:t>
            </w:r>
          </w:p>
        </w:tc>
        <w:tc>
          <w:tcPr>
            <w:tcW w:w="2835" w:type="dxa"/>
            <w:shd w:val="clear" w:color="auto" w:fill="E6E6E6"/>
          </w:tcPr>
          <w:p w14:paraId="2496717B" w14:textId="77777777" w:rsidR="0027038E" w:rsidRPr="007E3A6D" w:rsidRDefault="0027038E" w:rsidP="001D5432">
            <w:pPr>
              <w:rPr>
                <w:rFonts w:ascii="Arial" w:hAnsi="Arial" w:cs="Arial"/>
                <w:u w:color="000000"/>
                <w:lang w:val="en-GB"/>
              </w:rPr>
            </w:pPr>
            <w:r w:rsidRPr="007E3A6D">
              <w:rPr>
                <w:rFonts w:ascii="Arial" w:hAnsi="Arial" w:cs="Arial"/>
                <w:u w:color="000000"/>
                <w:lang w:val="en-GB"/>
              </w:rPr>
              <w:t>Distribution</w:t>
            </w:r>
          </w:p>
        </w:tc>
        <w:tc>
          <w:tcPr>
            <w:tcW w:w="4110" w:type="dxa"/>
            <w:shd w:val="clear" w:color="auto" w:fill="E6E6E6"/>
          </w:tcPr>
          <w:p w14:paraId="3A8C37B4" w14:textId="77777777" w:rsidR="0027038E" w:rsidRPr="007E3A6D" w:rsidRDefault="0027038E" w:rsidP="001D5432">
            <w:pPr>
              <w:rPr>
                <w:rFonts w:ascii="Arial" w:hAnsi="Arial" w:cs="Arial"/>
                <w:u w:color="000000"/>
                <w:lang w:val="en-GB"/>
              </w:rPr>
            </w:pPr>
            <w:r w:rsidRPr="007E3A6D">
              <w:rPr>
                <w:rFonts w:ascii="Arial" w:hAnsi="Arial" w:cs="Arial"/>
                <w:u w:color="000000"/>
                <w:lang w:val="en-GB"/>
              </w:rPr>
              <w:t>Reason for Change</w:t>
            </w:r>
          </w:p>
        </w:tc>
      </w:tr>
      <w:tr w:rsidR="0027038E" w:rsidRPr="007E3A6D" w14:paraId="455F84DC" w14:textId="77777777" w:rsidTr="00901F21">
        <w:tc>
          <w:tcPr>
            <w:tcW w:w="1728" w:type="dxa"/>
          </w:tcPr>
          <w:p w14:paraId="64A90099" w14:textId="5781A1EB" w:rsidR="0027038E" w:rsidRPr="007E3A6D" w:rsidRDefault="0070041D" w:rsidP="0070041D">
            <w:pPr>
              <w:rPr>
                <w:rFonts w:ascii="Arial" w:hAnsi="Arial" w:cs="Arial"/>
                <w:u w:color="000000"/>
                <w:lang w:val="en-GB"/>
              </w:rPr>
            </w:pPr>
            <w:r>
              <w:rPr>
                <w:rFonts w:ascii="Arial" w:hAnsi="Arial" w:cs="Arial"/>
                <w:u w:color="000000"/>
                <w:lang w:val="en-GB"/>
              </w:rPr>
              <w:t>20/05/2021</w:t>
            </w:r>
          </w:p>
        </w:tc>
        <w:tc>
          <w:tcPr>
            <w:tcW w:w="1074" w:type="dxa"/>
          </w:tcPr>
          <w:p w14:paraId="4288E684" w14:textId="467CA387" w:rsidR="0027038E" w:rsidRPr="007E3A6D" w:rsidRDefault="0070041D" w:rsidP="001D5432">
            <w:pPr>
              <w:rPr>
                <w:rFonts w:ascii="Arial" w:hAnsi="Arial" w:cs="Arial"/>
                <w:u w:color="000000"/>
                <w:lang w:val="en-GB"/>
              </w:rPr>
            </w:pPr>
            <w:r>
              <w:rPr>
                <w:rFonts w:ascii="Arial" w:hAnsi="Arial" w:cs="Arial"/>
                <w:u w:color="000000"/>
                <w:lang w:val="en-GB"/>
              </w:rPr>
              <w:t>1.0</w:t>
            </w:r>
          </w:p>
        </w:tc>
        <w:tc>
          <w:tcPr>
            <w:tcW w:w="2835" w:type="dxa"/>
          </w:tcPr>
          <w:p w14:paraId="1900363D" w14:textId="367614CA" w:rsidR="0027038E" w:rsidRPr="007E3A6D" w:rsidRDefault="002279EC" w:rsidP="001D5432">
            <w:pPr>
              <w:rPr>
                <w:rFonts w:ascii="Arial" w:hAnsi="Arial" w:cs="Arial"/>
                <w:u w:color="000000"/>
                <w:lang w:val="en-GB"/>
              </w:rPr>
            </w:pPr>
            <w:r>
              <w:rPr>
                <w:rFonts w:ascii="Arial" w:hAnsi="Arial" w:cs="Arial"/>
                <w:u w:color="000000"/>
                <w:lang w:val="en-GB"/>
              </w:rPr>
              <w:t>Via AWARD</w:t>
            </w:r>
          </w:p>
        </w:tc>
        <w:tc>
          <w:tcPr>
            <w:tcW w:w="4110" w:type="dxa"/>
          </w:tcPr>
          <w:p w14:paraId="382D854C" w14:textId="77777777" w:rsidR="0027038E" w:rsidRPr="007E3A6D" w:rsidRDefault="0027038E" w:rsidP="001D5432">
            <w:pPr>
              <w:rPr>
                <w:rFonts w:ascii="Arial" w:hAnsi="Arial" w:cs="Arial"/>
                <w:u w:color="000000"/>
                <w:lang w:val="en-GB"/>
              </w:rPr>
            </w:pPr>
          </w:p>
        </w:tc>
      </w:tr>
      <w:tr w:rsidR="0027038E" w:rsidRPr="007E3A6D" w14:paraId="03BE3F57" w14:textId="77777777" w:rsidTr="00901F21">
        <w:tc>
          <w:tcPr>
            <w:tcW w:w="1728" w:type="dxa"/>
          </w:tcPr>
          <w:p w14:paraId="7C78B400" w14:textId="0C574B48" w:rsidR="0027038E" w:rsidRPr="007E3A6D" w:rsidRDefault="00753926" w:rsidP="001D5432">
            <w:pPr>
              <w:rPr>
                <w:rFonts w:ascii="Arial" w:hAnsi="Arial" w:cs="Arial"/>
                <w:u w:color="000000"/>
                <w:lang w:val="en-GB"/>
              </w:rPr>
            </w:pPr>
            <w:r>
              <w:rPr>
                <w:rFonts w:ascii="Arial" w:hAnsi="Arial" w:cs="Arial"/>
                <w:u w:color="000000"/>
                <w:lang w:val="en-GB"/>
              </w:rPr>
              <w:t>1</w:t>
            </w:r>
            <w:r w:rsidR="00CC1CE4">
              <w:rPr>
                <w:rFonts w:ascii="Arial" w:hAnsi="Arial" w:cs="Arial"/>
                <w:u w:color="000000"/>
                <w:lang w:val="en-GB"/>
              </w:rPr>
              <w:t>6</w:t>
            </w:r>
            <w:r w:rsidR="0070041D">
              <w:rPr>
                <w:rFonts w:ascii="Arial" w:hAnsi="Arial" w:cs="Arial"/>
                <w:u w:color="000000"/>
                <w:lang w:val="en-GB"/>
              </w:rPr>
              <w:t>/0</w:t>
            </w:r>
            <w:r w:rsidR="00F651AB">
              <w:rPr>
                <w:rFonts w:ascii="Arial" w:hAnsi="Arial" w:cs="Arial"/>
                <w:u w:color="000000"/>
                <w:lang w:val="en-GB"/>
              </w:rPr>
              <w:t>8</w:t>
            </w:r>
            <w:r w:rsidR="0070041D">
              <w:rPr>
                <w:rFonts w:ascii="Arial" w:hAnsi="Arial" w:cs="Arial"/>
                <w:u w:color="000000"/>
                <w:lang w:val="en-GB"/>
              </w:rPr>
              <w:t>/2021</w:t>
            </w:r>
          </w:p>
        </w:tc>
        <w:tc>
          <w:tcPr>
            <w:tcW w:w="1074" w:type="dxa"/>
          </w:tcPr>
          <w:p w14:paraId="3D9E5A2A" w14:textId="49D444DC" w:rsidR="0027038E" w:rsidRPr="007E3A6D" w:rsidRDefault="0070041D" w:rsidP="001D5432">
            <w:pPr>
              <w:rPr>
                <w:rFonts w:ascii="Arial" w:hAnsi="Arial" w:cs="Arial"/>
                <w:u w:color="000000"/>
                <w:lang w:val="en-GB"/>
              </w:rPr>
            </w:pPr>
            <w:r>
              <w:rPr>
                <w:rFonts w:ascii="Arial" w:hAnsi="Arial" w:cs="Arial"/>
                <w:u w:color="000000"/>
                <w:lang w:val="en-GB"/>
              </w:rPr>
              <w:t>1.1</w:t>
            </w:r>
          </w:p>
        </w:tc>
        <w:tc>
          <w:tcPr>
            <w:tcW w:w="2835" w:type="dxa"/>
          </w:tcPr>
          <w:p w14:paraId="7EF5C1F7" w14:textId="4DBA90F5" w:rsidR="0027038E" w:rsidRPr="007E3A6D" w:rsidRDefault="001126FD" w:rsidP="001D5432">
            <w:pPr>
              <w:rPr>
                <w:rFonts w:ascii="Arial" w:hAnsi="Arial" w:cs="Arial"/>
                <w:u w:color="000000"/>
                <w:lang w:val="en-GB"/>
              </w:rPr>
            </w:pPr>
            <w:r>
              <w:rPr>
                <w:rFonts w:ascii="Arial" w:hAnsi="Arial" w:cs="Arial"/>
                <w:u w:color="000000"/>
                <w:lang w:val="en-GB"/>
              </w:rPr>
              <w:t>Via AWARD</w:t>
            </w:r>
          </w:p>
        </w:tc>
        <w:tc>
          <w:tcPr>
            <w:tcW w:w="4110" w:type="dxa"/>
          </w:tcPr>
          <w:p w14:paraId="351F103A" w14:textId="778D6FCA" w:rsidR="0027038E" w:rsidRPr="007E3A6D" w:rsidRDefault="00104C47" w:rsidP="001D5432">
            <w:pPr>
              <w:rPr>
                <w:rFonts w:ascii="Arial" w:hAnsi="Arial" w:cs="Arial"/>
                <w:u w:color="000000"/>
                <w:lang w:val="en-GB"/>
              </w:rPr>
            </w:pPr>
            <w:r>
              <w:rPr>
                <w:rFonts w:ascii="Arial" w:hAnsi="Arial" w:cs="Arial"/>
                <w:u w:color="000000"/>
                <w:lang w:val="en-GB"/>
              </w:rPr>
              <w:t xml:space="preserve">Contents page - para 24 title amended; </w:t>
            </w:r>
            <w:r w:rsidR="00FD50F6">
              <w:rPr>
                <w:rFonts w:ascii="Arial" w:hAnsi="Arial" w:cs="Arial"/>
                <w:u w:color="000000"/>
                <w:lang w:val="en-GB"/>
              </w:rPr>
              <w:t xml:space="preserve">Para 10.2 </w:t>
            </w:r>
            <w:r w:rsidR="00F651AB">
              <w:rPr>
                <w:rFonts w:ascii="Arial" w:hAnsi="Arial" w:cs="Arial"/>
                <w:u w:color="000000"/>
                <w:lang w:val="en-GB"/>
              </w:rPr>
              <w:t xml:space="preserve">- </w:t>
            </w:r>
            <w:r w:rsidR="00FD50F6">
              <w:rPr>
                <w:rFonts w:ascii="Arial" w:hAnsi="Arial" w:cs="Arial"/>
                <w:u w:color="000000"/>
                <w:lang w:val="en-GB"/>
              </w:rPr>
              <w:t>on-line briefing</w:t>
            </w:r>
            <w:r w:rsidR="00C04B7D">
              <w:rPr>
                <w:rFonts w:ascii="Arial" w:hAnsi="Arial" w:cs="Arial"/>
                <w:u w:color="000000"/>
                <w:lang w:val="en-GB"/>
              </w:rPr>
              <w:t>s</w:t>
            </w:r>
            <w:r w:rsidR="00FD50F6">
              <w:rPr>
                <w:rFonts w:ascii="Arial" w:hAnsi="Arial" w:cs="Arial"/>
                <w:u w:color="000000"/>
                <w:lang w:val="en-GB"/>
              </w:rPr>
              <w:t xml:space="preserve"> date inserted, </w:t>
            </w:r>
            <w:r w:rsidR="00F651AB">
              <w:rPr>
                <w:rFonts w:ascii="Arial" w:hAnsi="Arial" w:cs="Arial"/>
                <w:u w:color="000000"/>
                <w:lang w:val="en-GB"/>
              </w:rPr>
              <w:t xml:space="preserve">slide pack availability date change. </w:t>
            </w:r>
            <w:r w:rsidR="0079575A">
              <w:rPr>
                <w:rFonts w:ascii="Arial" w:hAnsi="Arial" w:cs="Arial"/>
                <w:u w:color="000000"/>
                <w:lang w:val="en-GB"/>
              </w:rPr>
              <w:t xml:space="preserve">Timetable changes at para 20.1, </w:t>
            </w:r>
            <w:r w:rsidR="00FD50F6">
              <w:rPr>
                <w:rFonts w:ascii="Arial" w:hAnsi="Arial" w:cs="Arial"/>
                <w:u w:color="000000"/>
                <w:lang w:val="en-GB"/>
              </w:rPr>
              <w:t>Para 24.2 inserted</w:t>
            </w:r>
            <w:r w:rsidR="001126FD">
              <w:rPr>
                <w:rFonts w:ascii="Arial" w:hAnsi="Arial" w:cs="Arial"/>
                <w:u w:color="000000"/>
                <w:lang w:val="en-GB"/>
              </w:rPr>
              <w:t xml:space="preserve">, </w:t>
            </w:r>
            <w:r w:rsidR="0079575A">
              <w:rPr>
                <w:rFonts w:ascii="Arial" w:hAnsi="Arial" w:cs="Arial"/>
                <w:u w:color="000000"/>
                <w:lang w:val="en-GB"/>
              </w:rPr>
              <w:t>w</w:t>
            </w:r>
            <w:r w:rsidR="0070041D">
              <w:rPr>
                <w:rFonts w:ascii="Arial" w:hAnsi="Arial" w:cs="Arial"/>
                <w:u w:color="000000"/>
                <w:lang w:val="en-GB"/>
              </w:rPr>
              <w:t>ording change para 34.2</w:t>
            </w:r>
            <w:r w:rsidR="001126FD">
              <w:rPr>
                <w:rFonts w:ascii="Arial" w:hAnsi="Arial" w:cs="Arial"/>
                <w:u w:color="000000"/>
                <w:lang w:val="en-GB"/>
              </w:rPr>
              <w:t xml:space="preserve"> and Annex C process map amended to include on-line briefings.</w:t>
            </w:r>
            <w:r w:rsidR="005504AA">
              <w:rPr>
                <w:rFonts w:ascii="Arial" w:hAnsi="Arial" w:cs="Arial"/>
                <w:u w:color="000000"/>
                <w:lang w:val="en-GB"/>
              </w:rPr>
              <w:t xml:space="preserve"> </w:t>
            </w:r>
            <w:proofErr w:type="spellStart"/>
            <w:r w:rsidR="005504AA">
              <w:rPr>
                <w:rFonts w:ascii="Arial" w:hAnsi="Arial" w:cs="Arial"/>
                <w:u w:color="000000"/>
                <w:lang w:val="en-GB"/>
              </w:rPr>
              <w:t>Defform</w:t>
            </w:r>
            <w:proofErr w:type="spellEnd"/>
            <w:r w:rsidR="005504AA">
              <w:rPr>
                <w:rFonts w:ascii="Arial" w:hAnsi="Arial" w:cs="Arial"/>
                <w:u w:color="000000"/>
                <w:lang w:val="en-GB"/>
              </w:rPr>
              <w:t xml:space="preserve"> 532 </w:t>
            </w:r>
            <w:r w:rsidR="00D056E6">
              <w:rPr>
                <w:rFonts w:ascii="Arial" w:hAnsi="Arial" w:cs="Arial"/>
                <w:u w:color="000000"/>
                <w:lang w:val="en-GB"/>
              </w:rPr>
              <w:t>added</w:t>
            </w:r>
            <w:r w:rsidR="005504AA">
              <w:rPr>
                <w:rFonts w:ascii="Arial" w:hAnsi="Arial" w:cs="Arial"/>
                <w:u w:color="000000"/>
                <w:lang w:val="en-GB"/>
              </w:rPr>
              <w:t xml:space="preserve"> at Annex L</w:t>
            </w:r>
            <w:r w:rsidR="00D056E6">
              <w:rPr>
                <w:rFonts w:ascii="Arial" w:hAnsi="Arial" w:cs="Arial"/>
                <w:u w:color="000000"/>
                <w:lang w:val="en-GB"/>
              </w:rPr>
              <w:t>.</w:t>
            </w:r>
          </w:p>
        </w:tc>
      </w:tr>
      <w:tr w:rsidR="0027038E" w:rsidRPr="007E3A6D" w14:paraId="4EF5AC84" w14:textId="77777777" w:rsidTr="00901F21">
        <w:tc>
          <w:tcPr>
            <w:tcW w:w="1728" w:type="dxa"/>
            <w:tcBorders>
              <w:top w:val="single" w:sz="4" w:space="0" w:color="auto"/>
              <w:left w:val="single" w:sz="4" w:space="0" w:color="auto"/>
              <w:bottom w:val="single" w:sz="4" w:space="0" w:color="auto"/>
              <w:right w:val="single" w:sz="4" w:space="0" w:color="auto"/>
            </w:tcBorders>
          </w:tcPr>
          <w:p w14:paraId="5930A4A4" w14:textId="7E38FE1B" w:rsidR="0027038E" w:rsidRPr="007E3A6D" w:rsidRDefault="0071149B" w:rsidP="001D5432">
            <w:pPr>
              <w:rPr>
                <w:rFonts w:ascii="Arial" w:hAnsi="Arial" w:cs="Arial"/>
                <w:u w:color="000000"/>
                <w:lang w:val="en-GB"/>
              </w:rPr>
            </w:pPr>
            <w:r>
              <w:rPr>
                <w:rFonts w:ascii="Arial" w:hAnsi="Arial" w:cs="Arial"/>
                <w:u w:color="000000"/>
                <w:lang w:val="en-GB"/>
              </w:rPr>
              <w:t>2</w:t>
            </w:r>
            <w:r w:rsidR="003A1329">
              <w:rPr>
                <w:rFonts w:ascii="Arial" w:hAnsi="Arial" w:cs="Arial"/>
                <w:u w:color="000000"/>
                <w:lang w:val="en-GB"/>
              </w:rPr>
              <w:t>5</w:t>
            </w:r>
            <w:r w:rsidR="00524EF8">
              <w:rPr>
                <w:rFonts w:ascii="Arial" w:hAnsi="Arial" w:cs="Arial"/>
                <w:u w:color="000000"/>
                <w:lang w:val="en-GB"/>
              </w:rPr>
              <w:t>/</w:t>
            </w:r>
            <w:r w:rsidR="00B87D46">
              <w:rPr>
                <w:rFonts w:ascii="Arial" w:hAnsi="Arial" w:cs="Arial"/>
                <w:u w:color="000000"/>
                <w:lang w:val="en-GB"/>
              </w:rPr>
              <w:t>10</w:t>
            </w:r>
            <w:r w:rsidR="003A16F1">
              <w:rPr>
                <w:rFonts w:ascii="Arial" w:hAnsi="Arial" w:cs="Arial"/>
                <w:u w:color="000000"/>
                <w:lang w:val="en-GB"/>
              </w:rPr>
              <w:t>/</w:t>
            </w:r>
            <w:r w:rsidR="00524EF8">
              <w:rPr>
                <w:rFonts w:ascii="Arial" w:hAnsi="Arial" w:cs="Arial"/>
                <w:u w:color="000000"/>
                <w:lang w:val="en-GB"/>
              </w:rPr>
              <w:t>2021</w:t>
            </w:r>
          </w:p>
        </w:tc>
        <w:tc>
          <w:tcPr>
            <w:tcW w:w="1074" w:type="dxa"/>
            <w:tcBorders>
              <w:top w:val="single" w:sz="4" w:space="0" w:color="auto"/>
              <w:left w:val="single" w:sz="4" w:space="0" w:color="auto"/>
              <w:bottom w:val="single" w:sz="4" w:space="0" w:color="auto"/>
              <w:right w:val="single" w:sz="4" w:space="0" w:color="auto"/>
            </w:tcBorders>
          </w:tcPr>
          <w:p w14:paraId="3A290218" w14:textId="55C2194A" w:rsidR="0027038E" w:rsidRPr="007E3A6D" w:rsidRDefault="00524EF8" w:rsidP="001D5432">
            <w:pPr>
              <w:rPr>
                <w:rFonts w:ascii="Arial" w:hAnsi="Arial" w:cs="Arial"/>
                <w:u w:color="000000"/>
                <w:lang w:val="en-GB"/>
              </w:rPr>
            </w:pPr>
            <w:r>
              <w:rPr>
                <w:rFonts w:ascii="Arial" w:hAnsi="Arial" w:cs="Arial"/>
                <w:u w:color="000000"/>
                <w:lang w:val="en-GB"/>
              </w:rPr>
              <w:t>1.2</w:t>
            </w:r>
          </w:p>
        </w:tc>
        <w:tc>
          <w:tcPr>
            <w:tcW w:w="2835" w:type="dxa"/>
            <w:tcBorders>
              <w:top w:val="single" w:sz="4" w:space="0" w:color="auto"/>
              <w:left w:val="single" w:sz="4" w:space="0" w:color="auto"/>
              <w:bottom w:val="single" w:sz="4" w:space="0" w:color="auto"/>
              <w:right w:val="single" w:sz="4" w:space="0" w:color="auto"/>
            </w:tcBorders>
          </w:tcPr>
          <w:p w14:paraId="52421661" w14:textId="1232EACB" w:rsidR="0027038E" w:rsidRPr="007E3A6D" w:rsidRDefault="00524EF8" w:rsidP="001D5432">
            <w:pPr>
              <w:rPr>
                <w:rFonts w:ascii="Arial" w:hAnsi="Arial" w:cs="Arial"/>
                <w:u w:color="000000"/>
                <w:lang w:val="en-GB"/>
              </w:rPr>
            </w:pPr>
            <w:r>
              <w:rPr>
                <w:rFonts w:ascii="Arial" w:hAnsi="Arial" w:cs="Arial"/>
                <w:u w:color="000000"/>
                <w:lang w:val="en-GB"/>
              </w:rPr>
              <w:t>Via AWARD</w:t>
            </w:r>
          </w:p>
        </w:tc>
        <w:tc>
          <w:tcPr>
            <w:tcW w:w="4110" w:type="dxa"/>
            <w:tcBorders>
              <w:top w:val="single" w:sz="4" w:space="0" w:color="auto"/>
              <w:left w:val="single" w:sz="4" w:space="0" w:color="auto"/>
              <w:bottom w:val="single" w:sz="4" w:space="0" w:color="auto"/>
              <w:right w:val="single" w:sz="4" w:space="0" w:color="auto"/>
            </w:tcBorders>
          </w:tcPr>
          <w:p w14:paraId="4C6161E7" w14:textId="028E9579" w:rsidR="0027038E" w:rsidRPr="007E3A6D" w:rsidRDefault="00007893" w:rsidP="001D5432">
            <w:pPr>
              <w:rPr>
                <w:rFonts w:ascii="Arial" w:hAnsi="Arial" w:cs="Arial"/>
                <w:u w:color="000000"/>
                <w:lang w:val="en-GB"/>
              </w:rPr>
            </w:pPr>
            <w:r>
              <w:rPr>
                <w:rFonts w:ascii="Arial" w:hAnsi="Arial" w:cs="Arial"/>
                <w:u w:color="000000"/>
                <w:lang w:val="en-GB"/>
              </w:rPr>
              <w:t>Para 14.</w:t>
            </w:r>
            <w:r w:rsidR="00364C39">
              <w:rPr>
                <w:rFonts w:ascii="Arial" w:hAnsi="Arial" w:cs="Arial"/>
                <w:u w:color="000000"/>
                <w:lang w:val="en-GB"/>
              </w:rPr>
              <w:t>3</w:t>
            </w:r>
            <w:r>
              <w:rPr>
                <w:rFonts w:ascii="Arial" w:hAnsi="Arial" w:cs="Arial"/>
                <w:u w:color="000000"/>
                <w:lang w:val="en-GB"/>
              </w:rPr>
              <w:t xml:space="preserve"> </w:t>
            </w:r>
            <w:r w:rsidR="00364C39">
              <w:rPr>
                <w:rFonts w:ascii="Arial" w:hAnsi="Arial" w:cs="Arial"/>
                <w:u w:color="000000"/>
                <w:lang w:val="en-GB"/>
              </w:rPr>
              <w:t>wording</w:t>
            </w:r>
            <w:r>
              <w:rPr>
                <w:rFonts w:ascii="Arial" w:hAnsi="Arial" w:cs="Arial"/>
                <w:u w:color="000000"/>
                <w:lang w:val="en-GB"/>
              </w:rPr>
              <w:t xml:space="preserve"> change,</w:t>
            </w:r>
            <w:r w:rsidR="00364C39">
              <w:rPr>
                <w:rFonts w:ascii="Arial" w:hAnsi="Arial" w:cs="Arial"/>
                <w:u w:color="000000"/>
                <w:lang w:val="en-GB"/>
              </w:rPr>
              <w:t xml:space="preserve"> old para 14.4 removed,</w:t>
            </w:r>
            <w:r>
              <w:rPr>
                <w:rFonts w:ascii="Arial" w:hAnsi="Arial" w:cs="Arial"/>
                <w:u w:color="000000"/>
                <w:lang w:val="en-GB"/>
              </w:rPr>
              <w:t xml:space="preserve"> </w:t>
            </w:r>
            <w:r w:rsidR="00524EF8">
              <w:rPr>
                <w:rFonts w:ascii="Arial" w:hAnsi="Arial" w:cs="Arial"/>
                <w:u w:color="000000"/>
                <w:lang w:val="en-GB"/>
              </w:rPr>
              <w:t xml:space="preserve">Para 16.1 contract duration </w:t>
            </w:r>
            <w:r w:rsidR="00815515">
              <w:rPr>
                <w:rFonts w:ascii="Arial" w:hAnsi="Arial" w:cs="Arial"/>
                <w:u w:color="000000"/>
                <w:lang w:val="en-GB"/>
              </w:rPr>
              <w:t xml:space="preserve">wording </w:t>
            </w:r>
            <w:r w:rsidR="00524EF8">
              <w:rPr>
                <w:rFonts w:ascii="Arial" w:hAnsi="Arial" w:cs="Arial"/>
                <w:u w:color="000000"/>
                <w:lang w:val="en-GB"/>
              </w:rPr>
              <w:t>change</w:t>
            </w:r>
            <w:r w:rsidR="000D5E48">
              <w:rPr>
                <w:rFonts w:ascii="Arial" w:hAnsi="Arial" w:cs="Arial"/>
                <w:u w:color="000000"/>
                <w:lang w:val="en-GB"/>
              </w:rPr>
              <w:t xml:space="preserve">, </w:t>
            </w:r>
            <w:r w:rsidR="008D4CC5">
              <w:rPr>
                <w:rFonts w:ascii="Arial" w:hAnsi="Arial" w:cs="Arial"/>
                <w:u w:color="000000"/>
                <w:lang w:val="en-GB"/>
              </w:rPr>
              <w:t>Para 20.1 -Table -- date change</w:t>
            </w:r>
            <w:r w:rsidR="00415689">
              <w:rPr>
                <w:rFonts w:ascii="Arial" w:hAnsi="Arial" w:cs="Arial"/>
                <w:u w:color="000000"/>
                <w:lang w:val="en-GB"/>
              </w:rPr>
              <w:t>s</w:t>
            </w:r>
            <w:r w:rsidR="008D4CC5">
              <w:rPr>
                <w:rFonts w:ascii="Arial" w:hAnsi="Arial" w:cs="Arial"/>
                <w:u w:color="000000"/>
                <w:lang w:val="en-GB"/>
              </w:rPr>
              <w:t xml:space="preserve">, </w:t>
            </w:r>
            <w:r w:rsidR="00415689">
              <w:rPr>
                <w:rFonts w:ascii="Arial" w:hAnsi="Arial" w:cs="Arial"/>
                <w:u w:color="000000"/>
                <w:lang w:val="en-GB"/>
              </w:rPr>
              <w:t xml:space="preserve">Para 28.1 date changes, Para 29.2 wording change, </w:t>
            </w:r>
            <w:r w:rsidR="000D5E48">
              <w:rPr>
                <w:rFonts w:ascii="Arial" w:hAnsi="Arial" w:cs="Arial"/>
                <w:u w:color="000000"/>
                <w:lang w:val="en-GB"/>
              </w:rPr>
              <w:t xml:space="preserve">Para </w:t>
            </w:r>
            <w:r w:rsidR="001B1E07">
              <w:rPr>
                <w:rFonts w:ascii="Arial" w:hAnsi="Arial" w:cs="Arial"/>
                <w:u w:color="000000"/>
                <w:lang w:val="en-GB"/>
              </w:rPr>
              <w:t xml:space="preserve">59.2 </w:t>
            </w:r>
            <w:r w:rsidR="00364C39">
              <w:rPr>
                <w:rFonts w:ascii="Arial" w:hAnsi="Arial" w:cs="Arial"/>
                <w:u w:color="000000"/>
                <w:lang w:val="en-GB"/>
              </w:rPr>
              <w:t>wording</w:t>
            </w:r>
            <w:r w:rsidR="001B1E07">
              <w:rPr>
                <w:rFonts w:ascii="Arial" w:hAnsi="Arial" w:cs="Arial"/>
                <w:u w:color="000000"/>
                <w:lang w:val="en-GB"/>
              </w:rPr>
              <w:t xml:space="preserve"> change</w:t>
            </w:r>
            <w:r w:rsidR="00364C39">
              <w:rPr>
                <w:rFonts w:ascii="Arial" w:hAnsi="Arial" w:cs="Arial"/>
                <w:u w:color="000000"/>
                <w:lang w:val="en-GB"/>
              </w:rPr>
              <w:t>, old para 59.3 removed, para 67.4-Table-Cyber wording change.</w:t>
            </w:r>
            <w:r w:rsidR="00C30082">
              <w:rPr>
                <w:rFonts w:ascii="Arial" w:hAnsi="Arial" w:cs="Arial"/>
                <w:u w:color="000000"/>
                <w:lang w:val="en-GB"/>
              </w:rPr>
              <w:t xml:space="preserve"> Annex D- Q2 - page count wording change,</w:t>
            </w:r>
            <w:r w:rsidR="007E7C9C">
              <w:rPr>
                <w:rFonts w:ascii="Arial" w:hAnsi="Arial" w:cs="Arial"/>
                <w:u w:color="000000"/>
                <w:lang w:val="en-GB"/>
              </w:rPr>
              <w:t xml:space="preserve"> Annex G CMP Module A - section wording change.</w:t>
            </w:r>
            <w:r w:rsidR="00524EF8">
              <w:rPr>
                <w:rFonts w:ascii="Arial" w:hAnsi="Arial" w:cs="Arial"/>
                <w:u w:color="000000"/>
                <w:lang w:val="en-GB"/>
              </w:rPr>
              <w:t xml:space="preserve"> </w:t>
            </w:r>
          </w:p>
        </w:tc>
      </w:tr>
      <w:tr w:rsidR="0027038E" w:rsidRPr="007E3A6D" w14:paraId="6983C4B6" w14:textId="77777777" w:rsidTr="00901F21">
        <w:tc>
          <w:tcPr>
            <w:tcW w:w="1728" w:type="dxa"/>
            <w:tcBorders>
              <w:top w:val="single" w:sz="4" w:space="0" w:color="auto"/>
              <w:left w:val="single" w:sz="4" w:space="0" w:color="auto"/>
              <w:bottom w:val="single" w:sz="4" w:space="0" w:color="auto"/>
              <w:right w:val="single" w:sz="4" w:space="0" w:color="auto"/>
            </w:tcBorders>
          </w:tcPr>
          <w:p w14:paraId="41E81660" w14:textId="44A4EEE3" w:rsidR="0027038E" w:rsidRPr="007E3A6D" w:rsidRDefault="000871A4" w:rsidP="001D5432">
            <w:pPr>
              <w:rPr>
                <w:rFonts w:ascii="Arial" w:hAnsi="Arial" w:cs="Arial"/>
                <w:u w:color="000000"/>
                <w:lang w:val="en-GB"/>
              </w:rPr>
            </w:pPr>
            <w:r>
              <w:rPr>
                <w:rFonts w:ascii="Arial" w:hAnsi="Arial" w:cs="Arial"/>
                <w:u w:color="000000"/>
                <w:lang w:val="en-GB"/>
              </w:rPr>
              <w:t>17</w:t>
            </w:r>
            <w:r w:rsidR="001D18B8">
              <w:rPr>
                <w:rFonts w:ascii="Arial" w:hAnsi="Arial" w:cs="Arial"/>
                <w:u w:color="000000"/>
                <w:lang w:val="en-GB"/>
              </w:rPr>
              <w:t>/</w:t>
            </w:r>
            <w:r w:rsidR="003C1107">
              <w:rPr>
                <w:rFonts w:ascii="Arial" w:hAnsi="Arial" w:cs="Arial"/>
                <w:u w:color="000000"/>
                <w:lang w:val="en-GB"/>
              </w:rPr>
              <w:t>01</w:t>
            </w:r>
            <w:r w:rsidR="001D18B8">
              <w:rPr>
                <w:rFonts w:ascii="Arial" w:hAnsi="Arial" w:cs="Arial"/>
                <w:u w:color="000000"/>
                <w:lang w:val="en-GB"/>
              </w:rPr>
              <w:t>/202</w:t>
            </w:r>
            <w:r w:rsidR="003C1107">
              <w:rPr>
                <w:rFonts w:ascii="Arial" w:hAnsi="Arial" w:cs="Arial"/>
                <w:u w:color="000000"/>
                <w:lang w:val="en-GB"/>
              </w:rPr>
              <w:t>2</w:t>
            </w:r>
          </w:p>
        </w:tc>
        <w:tc>
          <w:tcPr>
            <w:tcW w:w="1074" w:type="dxa"/>
            <w:tcBorders>
              <w:top w:val="single" w:sz="4" w:space="0" w:color="auto"/>
              <w:left w:val="single" w:sz="4" w:space="0" w:color="auto"/>
              <w:bottom w:val="single" w:sz="4" w:space="0" w:color="auto"/>
              <w:right w:val="single" w:sz="4" w:space="0" w:color="auto"/>
            </w:tcBorders>
          </w:tcPr>
          <w:p w14:paraId="7FAF3338" w14:textId="46CB72C6" w:rsidR="0027038E" w:rsidRPr="007E3A6D" w:rsidRDefault="001D18B8" w:rsidP="001D5432">
            <w:pPr>
              <w:rPr>
                <w:rFonts w:ascii="Arial" w:hAnsi="Arial" w:cs="Arial"/>
                <w:u w:color="000000"/>
                <w:lang w:val="en-GB"/>
              </w:rPr>
            </w:pPr>
            <w:r>
              <w:rPr>
                <w:rFonts w:ascii="Arial" w:hAnsi="Arial" w:cs="Arial"/>
                <w:u w:color="000000"/>
                <w:lang w:val="en-GB"/>
              </w:rPr>
              <w:t>1.3</w:t>
            </w:r>
          </w:p>
        </w:tc>
        <w:tc>
          <w:tcPr>
            <w:tcW w:w="2835" w:type="dxa"/>
            <w:tcBorders>
              <w:top w:val="single" w:sz="4" w:space="0" w:color="auto"/>
              <w:left w:val="single" w:sz="4" w:space="0" w:color="auto"/>
              <w:bottom w:val="single" w:sz="4" w:space="0" w:color="auto"/>
              <w:right w:val="single" w:sz="4" w:space="0" w:color="auto"/>
            </w:tcBorders>
          </w:tcPr>
          <w:p w14:paraId="7F4CDD15" w14:textId="62DE9CA1" w:rsidR="0027038E" w:rsidRPr="007E3A6D" w:rsidRDefault="001D18B8" w:rsidP="001D5432">
            <w:pPr>
              <w:rPr>
                <w:rFonts w:ascii="Arial" w:hAnsi="Arial" w:cs="Arial"/>
                <w:u w:color="000000"/>
                <w:lang w:val="en-GB"/>
              </w:rPr>
            </w:pPr>
            <w:r>
              <w:rPr>
                <w:rFonts w:ascii="Arial" w:hAnsi="Arial" w:cs="Arial"/>
                <w:u w:color="000000"/>
                <w:lang w:val="en-GB"/>
              </w:rPr>
              <w:t>Via AWARD</w:t>
            </w:r>
          </w:p>
        </w:tc>
        <w:tc>
          <w:tcPr>
            <w:tcW w:w="4110" w:type="dxa"/>
            <w:tcBorders>
              <w:top w:val="single" w:sz="4" w:space="0" w:color="auto"/>
              <w:left w:val="single" w:sz="4" w:space="0" w:color="auto"/>
              <w:bottom w:val="single" w:sz="4" w:space="0" w:color="auto"/>
              <w:right w:val="single" w:sz="4" w:space="0" w:color="auto"/>
            </w:tcBorders>
          </w:tcPr>
          <w:p w14:paraId="42CA64A4" w14:textId="3AF18057" w:rsidR="0027038E" w:rsidRPr="007E3A6D" w:rsidRDefault="00AD2081" w:rsidP="001D5432">
            <w:pPr>
              <w:rPr>
                <w:rFonts w:ascii="Arial" w:hAnsi="Arial" w:cs="Arial"/>
                <w:u w:color="000000"/>
                <w:lang w:val="en-GB"/>
              </w:rPr>
            </w:pPr>
            <w:r>
              <w:rPr>
                <w:rFonts w:ascii="Arial" w:hAnsi="Arial" w:cs="Arial"/>
                <w:u w:color="000000"/>
                <w:lang w:val="en-GB"/>
              </w:rPr>
              <w:t xml:space="preserve">Page </w:t>
            </w:r>
            <w:r w:rsidR="009A3E61">
              <w:rPr>
                <w:rFonts w:ascii="Arial" w:hAnsi="Arial" w:cs="Arial"/>
                <w:u w:color="000000"/>
                <w:lang w:val="en-GB"/>
              </w:rPr>
              <w:t>3</w:t>
            </w:r>
            <w:r>
              <w:rPr>
                <w:rFonts w:ascii="Arial" w:hAnsi="Arial" w:cs="Arial"/>
                <w:u w:color="000000"/>
                <w:lang w:val="en-GB"/>
              </w:rPr>
              <w:t xml:space="preserve"> - Number of listed potential suppliers amended, </w:t>
            </w:r>
            <w:r w:rsidR="00C31881">
              <w:rPr>
                <w:rFonts w:ascii="Arial" w:hAnsi="Arial" w:cs="Arial"/>
                <w:u w:color="000000"/>
                <w:lang w:val="en-GB"/>
              </w:rPr>
              <w:t>Para 20.1 Timetable changes,</w:t>
            </w:r>
            <w:r w:rsidR="003C1107">
              <w:rPr>
                <w:rFonts w:ascii="Arial" w:hAnsi="Arial" w:cs="Arial"/>
                <w:u w:color="000000"/>
                <w:lang w:val="en-GB"/>
              </w:rPr>
              <w:t xml:space="preserve"> Para 28.1 date change, </w:t>
            </w:r>
            <w:r w:rsidR="007D503B">
              <w:rPr>
                <w:rFonts w:ascii="Arial" w:hAnsi="Arial" w:cs="Arial"/>
                <w:u w:color="000000"/>
                <w:lang w:val="en-GB"/>
              </w:rPr>
              <w:t>Para 4</w:t>
            </w:r>
            <w:r w:rsidR="003C1107">
              <w:rPr>
                <w:rFonts w:ascii="Arial" w:hAnsi="Arial" w:cs="Arial"/>
                <w:u w:color="000000"/>
                <w:lang w:val="en-GB"/>
              </w:rPr>
              <w:t>6</w:t>
            </w:r>
            <w:r w:rsidR="007D503B">
              <w:rPr>
                <w:rFonts w:ascii="Arial" w:hAnsi="Arial" w:cs="Arial"/>
                <w:u w:color="000000"/>
                <w:lang w:val="en-GB"/>
              </w:rPr>
              <w:t xml:space="preserve">.1 date change, </w:t>
            </w:r>
            <w:r w:rsidR="008E6BED">
              <w:rPr>
                <w:rFonts w:ascii="Arial" w:hAnsi="Arial" w:cs="Arial"/>
                <w:u w:color="000000"/>
                <w:lang w:val="en-GB"/>
              </w:rPr>
              <w:t>Para 71.6 Table - NPV removed</w:t>
            </w:r>
            <w:r w:rsidR="003C1107">
              <w:rPr>
                <w:rFonts w:ascii="Arial" w:hAnsi="Arial" w:cs="Arial"/>
                <w:u w:color="000000"/>
                <w:lang w:val="en-GB"/>
              </w:rPr>
              <w:t>, Para 72.1 date change, Para 75.1 date change.</w:t>
            </w:r>
          </w:p>
        </w:tc>
      </w:tr>
      <w:tr w:rsidR="00956B6C" w:rsidRPr="007E3A6D" w14:paraId="14EB0131" w14:textId="77777777" w:rsidTr="0000744C">
        <w:trPr>
          <w:trHeight w:val="840"/>
        </w:trPr>
        <w:tc>
          <w:tcPr>
            <w:tcW w:w="1728" w:type="dxa"/>
            <w:tcBorders>
              <w:top w:val="single" w:sz="4" w:space="0" w:color="auto"/>
              <w:left w:val="single" w:sz="4" w:space="0" w:color="auto"/>
              <w:bottom w:val="single" w:sz="4" w:space="0" w:color="auto"/>
              <w:right w:val="single" w:sz="4" w:space="0" w:color="auto"/>
            </w:tcBorders>
          </w:tcPr>
          <w:p w14:paraId="18F49480" w14:textId="73BBE12D" w:rsidR="00956B6C" w:rsidRDefault="00A31BCC" w:rsidP="001D5432">
            <w:pPr>
              <w:rPr>
                <w:rFonts w:ascii="Arial" w:hAnsi="Arial" w:cs="Arial"/>
                <w:u w:color="000000"/>
                <w:lang w:val="en-GB"/>
              </w:rPr>
            </w:pPr>
            <w:r>
              <w:rPr>
                <w:rFonts w:ascii="Arial" w:hAnsi="Arial" w:cs="Arial"/>
                <w:u w:color="000000"/>
                <w:lang w:val="en-GB"/>
              </w:rPr>
              <w:t>14/03</w:t>
            </w:r>
            <w:r w:rsidR="00956B6C">
              <w:rPr>
                <w:rFonts w:ascii="Arial" w:hAnsi="Arial" w:cs="Arial"/>
                <w:u w:color="000000"/>
                <w:lang w:val="en-GB"/>
              </w:rPr>
              <w:t>/2022</w:t>
            </w:r>
          </w:p>
        </w:tc>
        <w:tc>
          <w:tcPr>
            <w:tcW w:w="1074" w:type="dxa"/>
            <w:tcBorders>
              <w:top w:val="single" w:sz="4" w:space="0" w:color="auto"/>
              <w:left w:val="single" w:sz="4" w:space="0" w:color="auto"/>
              <w:bottom w:val="single" w:sz="4" w:space="0" w:color="auto"/>
              <w:right w:val="single" w:sz="4" w:space="0" w:color="auto"/>
            </w:tcBorders>
          </w:tcPr>
          <w:p w14:paraId="79F1BAA7" w14:textId="74AC7CF4" w:rsidR="00956B6C" w:rsidRDefault="00956B6C" w:rsidP="001D5432">
            <w:pPr>
              <w:rPr>
                <w:rFonts w:ascii="Arial" w:hAnsi="Arial" w:cs="Arial"/>
                <w:u w:color="000000"/>
                <w:lang w:val="en-GB"/>
              </w:rPr>
            </w:pPr>
            <w:r>
              <w:rPr>
                <w:rFonts w:ascii="Arial" w:hAnsi="Arial" w:cs="Arial"/>
                <w:u w:color="000000"/>
                <w:lang w:val="en-GB"/>
              </w:rPr>
              <w:t>1.4</w:t>
            </w:r>
          </w:p>
        </w:tc>
        <w:tc>
          <w:tcPr>
            <w:tcW w:w="2835" w:type="dxa"/>
            <w:tcBorders>
              <w:top w:val="single" w:sz="4" w:space="0" w:color="auto"/>
              <w:left w:val="single" w:sz="4" w:space="0" w:color="auto"/>
              <w:bottom w:val="single" w:sz="4" w:space="0" w:color="auto"/>
              <w:right w:val="single" w:sz="4" w:space="0" w:color="auto"/>
            </w:tcBorders>
          </w:tcPr>
          <w:p w14:paraId="499295CC" w14:textId="5627B7A5" w:rsidR="00956B6C" w:rsidRDefault="00956B6C" w:rsidP="001D5432">
            <w:pPr>
              <w:rPr>
                <w:rFonts w:ascii="Arial" w:hAnsi="Arial" w:cs="Arial"/>
                <w:u w:color="000000"/>
                <w:lang w:val="en-GB"/>
              </w:rPr>
            </w:pPr>
            <w:r>
              <w:rPr>
                <w:rFonts w:ascii="Arial" w:hAnsi="Arial" w:cs="Arial"/>
                <w:u w:color="000000"/>
                <w:lang w:val="en-GB"/>
              </w:rPr>
              <w:t>Via AWARD</w:t>
            </w:r>
          </w:p>
        </w:tc>
        <w:tc>
          <w:tcPr>
            <w:tcW w:w="4110" w:type="dxa"/>
            <w:tcBorders>
              <w:top w:val="single" w:sz="4" w:space="0" w:color="auto"/>
              <w:left w:val="single" w:sz="4" w:space="0" w:color="auto"/>
              <w:bottom w:val="single" w:sz="4" w:space="0" w:color="auto"/>
              <w:right w:val="single" w:sz="4" w:space="0" w:color="auto"/>
            </w:tcBorders>
          </w:tcPr>
          <w:p w14:paraId="17899A23" w14:textId="04B36973" w:rsidR="00956B6C" w:rsidRDefault="00956B6C" w:rsidP="001D5432">
            <w:pPr>
              <w:rPr>
                <w:rFonts w:ascii="Arial" w:hAnsi="Arial" w:cs="Arial"/>
                <w:u w:color="000000"/>
                <w:lang w:val="en-GB"/>
              </w:rPr>
            </w:pPr>
            <w:r>
              <w:rPr>
                <w:rFonts w:ascii="Arial" w:hAnsi="Arial" w:cs="Arial"/>
                <w:u w:color="000000"/>
                <w:lang w:val="en-GB"/>
              </w:rPr>
              <w:t>Annex D Q</w:t>
            </w:r>
            <w:r w:rsidR="00CB6018">
              <w:rPr>
                <w:rFonts w:ascii="Arial" w:hAnsi="Arial" w:cs="Arial"/>
                <w:u w:color="000000"/>
                <w:lang w:val="en-GB"/>
              </w:rPr>
              <w:t>8</w:t>
            </w:r>
            <w:r>
              <w:rPr>
                <w:rFonts w:ascii="Arial" w:hAnsi="Arial" w:cs="Arial"/>
                <w:u w:color="000000"/>
                <w:lang w:val="en-GB"/>
              </w:rPr>
              <w:t xml:space="preserve"> change to </w:t>
            </w:r>
            <w:r w:rsidR="0000744C">
              <w:rPr>
                <w:rFonts w:ascii="Arial" w:hAnsi="Arial" w:cs="Arial"/>
                <w:u w:color="000000"/>
                <w:lang w:val="en-GB"/>
              </w:rPr>
              <w:t xml:space="preserve">Evidence required </w:t>
            </w:r>
            <w:r>
              <w:rPr>
                <w:rFonts w:ascii="Arial" w:hAnsi="Arial" w:cs="Arial"/>
                <w:u w:color="000000"/>
                <w:lang w:val="en-GB"/>
              </w:rPr>
              <w:t>wording</w:t>
            </w:r>
            <w:r w:rsidR="001F0382">
              <w:rPr>
                <w:rFonts w:ascii="Arial" w:hAnsi="Arial" w:cs="Arial"/>
                <w:u w:color="000000"/>
                <w:lang w:val="en-GB"/>
              </w:rPr>
              <w:t xml:space="preserve">, Section B para 20 amended dates </w:t>
            </w:r>
          </w:p>
        </w:tc>
      </w:tr>
      <w:tr w:rsidR="00C87A86" w:rsidRPr="007E3A6D" w14:paraId="3004332E" w14:textId="77777777" w:rsidTr="0000744C">
        <w:trPr>
          <w:trHeight w:val="840"/>
        </w:trPr>
        <w:tc>
          <w:tcPr>
            <w:tcW w:w="1728" w:type="dxa"/>
            <w:tcBorders>
              <w:top w:val="single" w:sz="4" w:space="0" w:color="auto"/>
              <w:left w:val="single" w:sz="4" w:space="0" w:color="auto"/>
              <w:bottom w:val="single" w:sz="4" w:space="0" w:color="auto"/>
              <w:right w:val="single" w:sz="4" w:space="0" w:color="auto"/>
            </w:tcBorders>
          </w:tcPr>
          <w:p w14:paraId="5A80FCC9" w14:textId="682A010A" w:rsidR="00C87A86" w:rsidRDefault="00C87A86" w:rsidP="001D5432">
            <w:pPr>
              <w:rPr>
                <w:rFonts w:ascii="Arial" w:hAnsi="Arial" w:cs="Arial"/>
                <w:u w:color="000000"/>
                <w:lang w:val="en-GB"/>
              </w:rPr>
            </w:pPr>
            <w:r>
              <w:rPr>
                <w:rFonts w:ascii="Arial" w:hAnsi="Arial" w:cs="Arial"/>
                <w:u w:color="000000"/>
                <w:lang w:val="en-GB"/>
              </w:rPr>
              <w:t>07/10/2022</w:t>
            </w:r>
          </w:p>
        </w:tc>
        <w:tc>
          <w:tcPr>
            <w:tcW w:w="1074" w:type="dxa"/>
            <w:tcBorders>
              <w:top w:val="single" w:sz="4" w:space="0" w:color="auto"/>
              <w:left w:val="single" w:sz="4" w:space="0" w:color="auto"/>
              <w:bottom w:val="single" w:sz="4" w:space="0" w:color="auto"/>
              <w:right w:val="single" w:sz="4" w:space="0" w:color="auto"/>
            </w:tcBorders>
          </w:tcPr>
          <w:p w14:paraId="216EA228" w14:textId="09EDF26A" w:rsidR="00C87A86" w:rsidRDefault="00C87A86" w:rsidP="001D5432">
            <w:pPr>
              <w:rPr>
                <w:rFonts w:ascii="Arial" w:hAnsi="Arial" w:cs="Arial"/>
                <w:u w:color="000000"/>
                <w:lang w:val="en-GB"/>
              </w:rPr>
            </w:pPr>
            <w:r>
              <w:rPr>
                <w:rFonts w:ascii="Arial" w:hAnsi="Arial" w:cs="Arial"/>
                <w:u w:color="000000"/>
                <w:lang w:val="en-GB"/>
              </w:rPr>
              <w:t>1.5</w:t>
            </w:r>
          </w:p>
        </w:tc>
        <w:tc>
          <w:tcPr>
            <w:tcW w:w="2835" w:type="dxa"/>
            <w:tcBorders>
              <w:top w:val="single" w:sz="4" w:space="0" w:color="auto"/>
              <w:left w:val="single" w:sz="4" w:space="0" w:color="auto"/>
              <w:bottom w:val="single" w:sz="4" w:space="0" w:color="auto"/>
              <w:right w:val="single" w:sz="4" w:space="0" w:color="auto"/>
            </w:tcBorders>
          </w:tcPr>
          <w:p w14:paraId="2C4FAB07" w14:textId="55FB049C" w:rsidR="00C87A86" w:rsidRDefault="00C87A86" w:rsidP="001D5432">
            <w:pPr>
              <w:rPr>
                <w:rFonts w:ascii="Arial" w:hAnsi="Arial" w:cs="Arial"/>
                <w:u w:color="000000"/>
                <w:lang w:val="en-GB"/>
              </w:rPr>
            </w:pPr>
            <w:r>
              <w:rPr>
                <w:rFonts w:ascii="Arial" w:hAnsi="Arial" w:cs="Arial"/>
                <w:u w:color="000000"/>
                <w:lang w:val="en-GB"/>
              </w:rPr>
              <w:t>Via AWARD</w:t>
            </w:r>
          </w:p>
        </w:tc>
        <w:tc>
          <w:tcPr>
            <w:tcW w:w="4110" w:type="dxa"/>
            <w:tcBorders>
              <w:top w:val="single" w:sz="4" w:space="0" w:color="auto"/>
              <w:left w:val="single" w:sz="4" w:space="0" w:color="auto"/>
              <w:bottom w:val="single" w:sz="4" w:space="0" w:color="auto"/>
              <w:right w:val="single" w:sz="4" w:space="0" w:color="auto"/>
            </w:tcBorders>
          </w:tcPr>
          <w:p w14:paraId="076104DC" w14:textId="7DB8C9F2" w:rsidR="00C87A86" w:rsidRDefault="00C87A86" w:rsidP="001D5432">
            <w:pPr>
              <w:rPr>
                <w:rFonts w:ascii="Arial" w:hAnsi="Arial" w:cs="Arial"/>
                <w:u w:color="000000"/>
                <w:lang w:val="en-GB"/>
              </w:rPr>
            </w:pPr>
            <w:r>
              <w:rPr>
                <w:rFonts w:ascii="Arial" w:hAnsi="Arial" w:cs="Arial"/>
                <w:u w:color="000000"/>
                <w:lang w:val="en-GB"/>
              </w:rPr>
              <w:t>Page 21/22 – Timetable Updated. Page 19 para 15.2 Tender Ceiling Price amended</w:t>
            </w:r>
          </w:p>
        </w:tc>
      </w:tr>
    </w:tbl>
    <w:p w14:paraId="3A991117" w14:textId="77777777" w:rsidR="00901F21" w:rsidRPr="007E3A6D" w:rsidRDefault="00901F21" w:rsidP="001D5432">
      <w:pPr>
        <w:spacing w:line="414" w:lineRule="exact"/>
        <w:textAlignment w:val="baseline"/>
        <w:rPr>
          <w:rFonts w:ascii="Arial" w:eastAsia="Arial" w:hAnsi="Arial" w:cs="Arial"/>
          <w:b/>
          <w:color w:val="000000"/>
          <w:spacing w:val="-10"/>
          <w:w w:val="105"/>
          <w:lang w:val="en-GB"/>
        </w:rPr>
      </w:pPr>
    </w:p>
    <w:p w14:paraId="0EC3DC2D" w14:textId="77777777" w:rsidR="00901F21" w:rsidRPr="007E3A6D" w:rsidRDefault="00901F21" w:rsidP="001D5432">
      <w:pPr>
        <w:spacing w:line="414" w:lineRule="exact"/>
        <w:jc w:val="center"/>
        <w:textAlignment w:val="baseline"/>
        <w:rPr>
          <w:rFonts w:ascii="Arial" w:eastAsia="Arial" w:hAnsi="Arial" w:cs="Arial"/>
          <w:b/>
          <w:color w:val="000000"/>
          <w:spacing w:val="-10"/>
          <w:w w:val="105"/>
          <w:lang w:val="en-GB"/>
        </w:rPr>
      </w:pPr>
    </w:p>
    <w:p w14:paraId="2802A72A" w14:textId="77777777" w:rsidR="00901F21" w:rsidRPr="007E3A6D" w:rsidRDefault="00901F21" w:rsidP="001D5432">
      <w:pPr>
        <w:spacing w:line="414" w:lineRule="exact"/>
        <w:jc w:val="center"/>
        <w:textAlignment w:val="baseline"/>
        <w:rPr>
          <w:rFonts w:ascii="Arial" w:eastAsia="Arial" w:hAnsi="Arial" w:cs="Arial"/>
          <w:b/>
          <w:color w:val="000000"/>
          <w:spacing w:val="-10"/>
          <w:w w:val="105"/>
          <w:lang w:val="en-GB"/>
        </w:rPr>
      </w:pPr>
    </w:p>
    <w:p w14:paraId="3DE96307" w14:textId="77777777" w:rsidR="00901F21" w:rsidRPr="007E3A6D" w:rsidRDefault="00901F21" w:rsidP="001D5432">
      <w:pPr>
        <w:spacing w:line="414" w:lineRule="exact"/>
        <w:jc w:val="center"/>
        <w:textAlignment w:val="baseline"/>
        <w:rPr>
          <w:rFonts w:ascii="Arial" w:eastAsia="Arial" w:hAnsi="Arial" w:cs="Arial"/>
          <w:b/>
          <w:color w:val="000000"/>
          <w:spacing w:val="-10"/>
          <w:w w:val="105"/>
          <w:lang w:val="en-GB"/>
        </w:rPr>
      </w:pPr>
    </w:p>
    <w:p w14:paraId="437FCE5B" w14:textId="77777777" w:rsidR="00901F21" w:rsidRPr="007E3A6D" w:rsidRDefault="00901F21" w:rsidP="001D5432">
      <w:pPr>
        <w:spacing w:line="414" w:lineRule="exact"/>
        <w:jc w:val="center"/>
        <w:textAlignment w:val="baseline"/>
        <w:rPr>
          <w:rFonts w:ascii="Arial" w:eastAsia="Arial" w:hAnsi="Arial" w:cs="Arial"/>
          <w:b/>
          <w:color w:val="000000"/>
          <w:spacing w:val="-10"/>
          <w:w w:val="105"/>
          <w:lang w:val="en-GB"/>
        </w:rPr>
      </w:pPr>
    </w:p>
    <w:p w14:paraId="6E68B5F1" w14:textId="77777777" w:rsidR="00901F21" w:rsidRPr="007E3A6D" w:rsidRDefault="00901F21" w:rsidP="001D5432">
      <w:pPr>
        <w:spacing w:line="414" w:lineRule="exact"/>
        <w:jc w:val="center"/>
        <w:textAlignment w:val="baseline"/>
        <w:rPr>
          <w:rFonts w:ascii="Arial" w:eastAsia="Arial" w:hAnsi="Arial" w:cs="Arial"/>
          <w:b/>
          <w:color w:val="000000"/>
          <w:spacing w:val="-10"/>
          <w:w w:val="105"/>
          <w:lang w:val="en-GB"/>
        </w:rPr>
      </w:pPr>
    </w:p>
    <w:p w14:paraId="4ACDF5D5" w14:textId="77777777" w:rsidR="00901F21" w:rsidRPr="007E3A6D" w:rsidRDefault="00901F21" w:rsidP="001D5432">
      <w:pPr>
        <w:spacing w:line="414" w:lineRule="exact"/>
        <w:jc w:val="center"/>
        <w:textAlignment w:val="baseline"/>
        <w:rPr>
          <w:rFonts w:ascii="Arial" w:eastAsia="Arial" w:hAnsi="Arial" w:cs="Arial"/>
          <w:b/>
          <w:color w:val="000000"/>
          <w:spacing w:val="-10"/>
          <w:w w:val="105"/>
          <w:lang w:val="en-GB"/>
        </w:rPr>
      </w:pPr>
    </w:p>
    <w:p w14:paraId="7433B746" w14:textId="7F0AE11A" w:rsidR="007D1E2A" w:rsidRPr="007E3A6D" w:rsidRDefault="007D1E2A" w:rsidP="001D5432">
      <w:pPr>
        <w:spacing w:line="414" w:lineRule="exact"/>
        <w:jc w:val="center"/>
        <w:textAlignment w:val="baseline"/>
        <w:rPr>
          <w:rFonts w:ascii="Arial" w:eastAsia="Arial" w:hAnsi="Arial" w:cs="Arial"/>
          <w:b/>
          <w:color w:val="000000"/>
          <w:spacing w:val="-10"/>
          <w:w w:val="105"/>
          <w:lang w:val="en-GB"/>
        </w:rPr>
      </w:pPr>
    </w:p>
    <w:p w14:paraId="5F6A9934" w14:textId="1FAF6A82" w:rsidR="007D1E2A" w:rsidRPr="007E3A6D" w:rsidRDefault="007D1E2A" w:rsidP="001D5432">
      <w:pPr>
        <w:spacing w:line="414" w:lineRule="exact"/>
        <w:jc w:val="center"/>
        <w:textAlignment w:val="baseline"/>
        <w:rPr>
          <w:rFonts w:ascii="Arial" w:eastAsia="Arial" w:hAnsi="Arial" w:cs="Arial"/>
          <w:b/>
          <w:color w:val="000000"/>
          <w:spacing w:val="-10"/>
          <w:w w:val="105"/>
          <w:lang w:val="en-GB"/>
        </w:rPr>
      </w:pPr>
    </w:p>
    <w:p w14:paraId="2795ADB5" w14:textId="3435C03D" w:rsidR="003E6E41" w:rsidRPr="007E3A6D" w:rsidRDefault="003E6E41" w:rsidP="001D5432">
      <w:pPr>
        <w:spacing w:line="414" w:lineRule="exact"/>
        <w:jc w:val="center"/>
        <w:textAlignment w:val="baseline"/>
        <w:rPr>
          <w:rFonts w:ascii="Arial" w:eastAsia="Arial" w:hAnsi="Arial" w:cs="Arial"/>
          <w:b/>
          <w:color w:val="000000"/>
          <w:spacing w:val="-10"/>
          <w:w w:val="105"/>
          <w:lang w:val="en-GB"/>
        </w:rPr>
      </w:pPr>
    </w:p>
    <w:p w14:paraId="0D1CA294" w14:textId="1E95C702" w:rsidR="003E6E41" w:rsidRPr="007E3A6D" w:rsidRDefault="003E6E41" w:rsidP="001D5432">
      <w:pPr>
        <w:spacing w:line="414" w:lineRule="exact"/>
        <w:jc w:val="center"/>
        <w:textAlignment w:val="baseline"/>
        <w:rPr>
          <w:rFonts w:ascii="Arial" w:eastAsia="Arial" w:hAnsi="Arial" w:cs="Arial"/>
          <w:b/>
          <w:color w:val="000000"/>
          <w:spacing w:val="-10"/>
          <w:w w:val="105"/>
          <w:lang w:val="en-GB"/>
        </w:rPr>
      </w:pPr>
    </w:p>
    <w:p w14:paraId="730056E3" w14:textId="6F124763" w:rsidR="003E6E41" w:rsidRPr="007E3A6D" w:rsidRDefault="003E6E41" w:rsidP="001D5432">
      <w:pPr>
        <w:spacing w:line="414" w:lineRule="exact"/>
        <w:jc w:val="center"/>
        <w:textAlignment w:val="baseline"/>
        <w:rPr>
          <w:rFonts w:ascii="Arial" w:eastAsia="Arial" w:hAnsi="Arial" w:cs="Arial"/>
          <w:b/>
          <w:color w:val="000000"/>
          <w:spacing w:val="-10"/>
          <w:w w:val="105"/>
          <w:lang w:val="en-GB"/>
        </w:rPr>
      </w:pPr>
    </w:p>
    <w:p w14:paraId="2B4983CC" w14:textId="3E51F310" w:rsidR="003E6E41" w:rsidRPr="007E3A6D" w:rsidRDefault="003E6E41" w:rsidP="001D5432">
      <w:pPr>
        <w:spacing w:line="414" w:lineRule="exact"/>
        <w:jc w:val="center"/>
        <w:textAlignment w:val="baseline"/>
        <w:rPr>
          <w:rFonts w:ascii="Arial" w:eastAsia="Arial" w:hAnsi="Arial" w:cs="Arial"/>
          <w:b/>
          <w:color w:val="000000"/>
          <w:spacing w:val="-10"/>
          <w:w w:val="105"/>
          <w:lang w:val="en-GB"/>
        </w:rPr>
      </w:pPr>
    </w:p>
    <w:p w14:paraId="65FE2F25" w14:textId="77777777" w:rsidR="00036B7D" w:rsidRPr="007E3A6D" w:rsidRDefault="00036B7D" w:rsidP="001D5432">
      <w:pPr>
        <w:spacing w:line="414" w:lineRule="exact"/>
        <w:jc w:val="center"/>
        <w:textAlignment w:val="baseline"/>
        <w:rPr>
          <w:rFonts w:ascii="Arial" w:eastAsia="Arial" w:hAnsi="Arial" w:cs="Arial"/>
          <w:b/>
          <w:color w:val="000000"/>
          <w:spacing w:val="-10"/>
          <w:w w:val="105"/>
          <w:lang w:val="en-GB"/>
        </w:rPr>
      </w:pPr>
    </w:p>
    <w:p w14:paraId="7C79F7C3" w14:textId="77777777" w:rsidR="00036B7D" w:rsidRPr="007E3A6D" w:rsidRDefault="00036B7D" w:rsidP="001D5432">
      <w:pPr>
        <w:spacing w:line="414" w:lineRule="exact"/>
        <w:jc w:val="center"/>
        <w:textAlignment w:val="baseline"/>
        <w:rPr>
          <w:rFonts w:ascii="Arial" w:eastAsia="Arial" w:hAnsi="Arial" w:cs="Arial"/>
          <w:b/>
          <w:color w:val="000000"/>
          <w:spacing w:val="-10"/>
          <w:w w:val="105"/>
          <w:lang w:val="en-GB"/>
        </w:rPr>
      </w:pPr>
    </w:p>
    <w:p w14:paraId="4C1ED128" w14:textId="77777777" w:rsidR="00036B7D" w:rsidRPr="007E3A6D" w:rsidRDefault="00036B7D" w:rsidP="001D5432">
      <w:pPr>
        <w:spacing w:line="414" w:lineRule="exact"/>
        <w:jc w:val="center"/>
        <w:textAlignment w:val="baseline"/>
        <w:rPr>
          <w:rFonts w:ascii="Arial" w:eastAsia="Arial" w:hAnsi="Arial" w:cs="Arial"/>
          <w:b/>
          <w:color w:val="000000"/>
          <w:spacing w:val="-10"/>
          <w:w w:val="105"/>
          <w:lang w:val="en-GB"/>
        </w:rPr>
      </w:pPr>
    </w:p>
    <w:p w14:paraId="30F59A03" w14:textId="77777777" w:rsidR="00036B7D" w:rsidRPr="007E3A6D" w:rsidRDefault="00036B7D" w:rsidP="001D5432">
      <w:pPr>
        <w:spacing w:line="414" w:lineRule="exact"/>
        <w:jc w:val="center"/>
        <w:textAlignment w:val="baseline"/>
        <w:rPr>
          <w:rFonts w:ascii="Arial" w:eastAsia="Arial" w:hAnsi="Arial" w:cs="Arial"/>
          <w:b/>
          <w:color w:val="000000"/>
          <w:spacing w:val="-10"/>
          <w:w w:val="105"/>
          <w:lang w:val="en-GB"/>
        </w:rPr>
      </w:pPr>
    </w:p>
    <w:p w14:paraId="08A8EBFE" w14:textId="77777777" w:rsidR="000D4C60" w:rsidRDefault="00EA5AD6" w:rsidP="001D5432">
      <w:pPr>
        <w:spacing w:line="414" w:lineRule="exact"/>
        <w:jc w:val="center"/>
        <w:textAlignment w:val="baseline"/>
        <w:rPr>
          <w:rFonts w:ascii="Arial" w:eastAsia="Arial" w:hAnsi="Arial" w:cs="Arial"/>
          <w:b/>
          <w:spacing w:val="-10"/>
          <w:w w:val="105"/>
          <w:lang w:val="en-GB"/>
        </w:rPr>
      </w:pPr>
      <w:r>
        <w:rPr>
          <w:rFonts w:ascii="Arial" w:eastAsia="Arial" w:hAnsi="Arial" w:cs="Arial"/>
          <w:b/>
          <w:color w:val="000000"/>
          <w:spacing w:val="-10"/>
          <w:w w:val="105"/>
          <w:lang w:val="en-GB"/>
        </w:rPr>
        <w:t>In</w:t>
      </w:r>
      <w:r w:rsidR="00026A63" w:rsidRPr="007E3A6D">
        <w:rPr>
          <w:rFonts w:ascii="Arial" w:eastAsia="Arial" w:hAnsi="Arial" w:cs="Arial"/>
          <w:b/>
          <w:color w:val="000000"/>
          <w:spacing w:val="-10"/>
          <w:w w:val="105"/>
          <w:lang w:val="en-GB"/>
        </w:rPr>
        <w:t xml:space="preserve">vitation </w:t>
      </w:r>
      <w:r w:rsidR="00026A63" w:rsidRPr="007E3A6D">
        <w:rPr>
          <w:rFonts w:ascii="Arial" w:eastAsia="Arial" w:hAnsi="Arial" w:cs="Arial"/>
          <w:b/>
          <w:spacing w:val="-10"/>
          <w:w w:val="105"/>
          <w:lang w:val="en-GB"/>
        </w:rPr>
        <w:t xml:space="preserve">To Negotiate </w:t>
      </w:r>
      <w:r w:rsidR="00026A63" w:rsidRPr="007E3A6D">
        <w:rPr>
          <w:rFonts w:ascii="Arial" w:eastAsia="Arial" w:hAnsi="Arial" w:cs="Arial"/>
          <w:b/>
          <w:spacing w:val="-10"/>
          <w:w w:val="105"/>
          <w:lang w:val="en-GB"/>
        </w:rPr>
        <w:br/>
        <w:t xml:space="preserve">for </w:t>
      </w:r>
      <w:r w:rsidR="00026A63" w:rsidRPr="007E3A6D">
        <w:rPr>
          <w:rFonts w:ascii="Arial" w:eastAsia="Arial" w:hAnsi="Arial" w:cs="Arial"/>
          <w:b/>
          <w:spacing w:val="-10"/>
          <w:w w:val="105"/>
          <w:lang w:val="en-GB"/>
        </w:rPr>
        <w:br/>
      </w:r>
      <w:r w:rsidR="00F95695" w:rsidRPr="007E3A6D">
        <w:rPr>
          <w:rFonts w:ascii="Arial" w:eastAsia="Arial" w:hAnsi="Arial" w:cs="Arial"/>
          <w:b/>
          <w:spacing w:val="-10"/>
          <w:w w:val="105"/>
          <w:lang w:val="en-GB"/>
        </w:rPr>
        <w:t xml:space="preserve">OPC </w:t>
      </w:r>
      <w:r w:rsidR="00881F4D" w:rsidRPr="007E3A6D">
        <w:rPr>
          <w:rFonts w:ascii="Arial" w:eastAsia="Arial" w:hAnsi="Arial" w:cs="Arial"/>
          <w:b/>
          <w:spacing w:val="-10"/>
          <w:w w:val="105"/>
          <w:lang w:val="en-GB"/>
        </w:rPr>
        <w:t>Cyprus</w:t>
      </w:r>
      <w:r w:rsidR="00F95695" w:rsidRPr="007E3A6D">
        <w:rPr>
          <w:rFonts w:ascii="Arial" w:eastAsia="Arial" w:hAnsi="Arial" w:cs="Arial"/>
          <w:b/>
          <w:spacing w:val="-10"/>
          <w:w w:val="105"/>
          <w:lang w:val="en-GB"/>
        </w:rPr>
        <w:t xml:space="preserve"> Provision of Soft Facilities Management Services</w:t>
      </w:r>
    </w:p>
    <w:p w14:paraId="5F384A02" w14:textId="77777777" w:rsidR="00EA5AD6" w:rsidRDefault="00EA5AD6" w:rsidP="001D5432">
      <w:pPr>
        <w:spacing w:line="414" w:lineRule="exact"/>
        <w:jc w:val="center"/>
        <w:textAlignment w:val="baseline"/>
        <w:rPr>
          <w:rFonts w:ascii="Arial" w:eastAsia="Arial" w:hAnsi="Arial" w:cs="Arial"/>
          <w:b/>
          <w:spacing w:val="-10"/>
          <w:w w:val="105"/>
          <w:lang w:val="en-GB"/>
        </w:rPr>
      </w:pPr>
    </w:p>
    <w:p w14:paraId="6ECE0164" w14:textId="77777777" w:rsidR="00EA5AD6" w:rsidRDefault="00EA5AD6" w:rsidP="001D5432">
      <w:pPr>
        <w:spacing w:line="414" w:lineRule="exact"/>
        <w:jc w:val="center"/>
        <w:textAlignment w:val="baseline"/>
        <w:rPr>
          <w:rFonts w:ascii="Arial" w:eastAsia="Arial" w:hAnsi="Arial" w:cs="Arial"/>
          <w:b/>
          <w:spacing w:val="-10"/>
          <w:w w:val="105"/>
          <w:lang w:val="en-GB"/>
        </w:rPr>
      </w:pPr>
    </w:p>
    <w:p w14:paraId="6F411E65" w14:textId="77777777" w:rsidR="00EA5AD6" w:rsidRDefault="00EA5AD6" w:rsidP="001D5432">
      <w:pPr>
        <w:spacing w:line="414" w:lineRule="exact"/>
        <w:jc w:val="center"/>
        <w:textAlignment w:val="baseline"/>
        <w:rPr>
          <w:rFonts w:ascii="Arial" w:eastAsia="Arial" w:hAnsi="Arial" w:cs="Arial"/>
          <w:b/>
          <w:spacing w:val="-10"/>
          <w:w w:val="105"/>
          <w:lang w:val="en-GB"/>
        </w:rPr>
      </w:pPr>
    </w:p>
    <w:p w14:paraId="6EB4A237" w14:textId="77777777" w:rsidR="00EA5AD6" w:rsidRDefault="00EA5AD6" w:rsidP="001D5432">
      <w:pPr>
        <w:spacing w:line="414" w:lineRule="exact"/>
        <w:jc w:val="center"/>
        <w:textAlignment w:val="baseline"/>
        <w:rPr>
          <w:rFonts w:ascii="Arial" w:eastAsia="Arial" w:hAnsi="Arial" w:cs="Arial"/>
          <w:b/>
          <w:spacing w:val="-10"/>
          <w:w w:val="105"/>
          <w:lang w:val="en-GB"/>
        </w:rPr>
      </w:pPr>
    </w:p>
    <w:p w14:paraId="3B95559E" w14:textId="77777777" w:rsidR="00EA5AD6" w:rsidRDefault="00EA5AD6" w:rsidP="001D5432">
      <w:pPr>
        <w:spacing w:line="414" w:lineRule="exact"/>
        <w:jc w:val="center"/>
        <w:textAlignment w:val="baseline"/>
        <w:rPr>
          <w:rFonts w:ascii="Arial" w:eastAsia="Arial" w:hAnsi="Arial" w:cs="Arial"/>
          <w:b/>
          <w:spacing w:val="-10"/>
          <w:w w:val="105"/>
          <w:lang w:val="en-GB"/>
        </w:rPr>
      </w:pPr>
    </w:p>
    <w:p w14:paraId="53B0FD00" w14:textId="77777777" w:rsidR="00EA5AD6" w:rsidRDefault="00EA5AD6" w:rsidP="001D5432">
      <w:pPr>
        <w:spacing w:line="414" w:lineRule="exact"/>
        <w:jc w:val="center"/>
        <w:textAlignment w:val="baseline"/>
        <w:rPr>
          <w:rFonts w:ascii="Arial" w:eastAsia="Arial" w:hAnsi="Arial" w:cs="Arial"/>
          <w:b/>
          <w:spacing w:val="-10"/>
          <w:w w:val="105"/>
          <w:lang w:val="en-GB"/>
        </w:rPr>
      </w:pPr>
    </w:p>
    <w:p w14:paraId="7A1B4BCB" w14:textId="77777777" w:rsidR="00EA5AD6" w:rsidRDefault="00EA5AD6" w:rsidP="001D5432">
      <w:pPr>
        <w:spacing w:line="414" w:lineRule="exact"/>
        <w:jc w:val="center"/>
        <w:textAlignment w:val="baseline"/>
        <w:rPr>
          <w:rFonts w:ascii="Arial" w:eastAsia="Arial" w:hAnsi="Arial" w:cs="Arial"/>
          <w:b/>
          <w:spacing w:val="-10"/>
          <w:w w:val="105"/>
          <w:lang w:val="en-GB"/>
        </w:rPr>
      </w:pPr>
    </w:p>
    <w:p w14:paraId="64A0954D" w14:textId="77777777" w:rsidR="00EA5AD6" w:rsidRDefault="00EA5AD6" w:rsidP="001D5432">
      <w:pPr>
        <w:spacing w:line="414" w:lineRule="exact"/>
        <w:jc w:val="center"/>
        <w:textAlignment w:val="baseline"/>
        <w:rPr>
          <w:rFonts w:ascii="Arial" w:eastAsia="Arial" w:hAnsi="Arial" w:cs="Arial"/>
          <w:b/>
          <w:spacing w:val="-10"/>
          <w:w w:val="105"/>
          <w:lang w:val="en-GB"/>
        </w:rPr>
      </w:pPr>
    </w:p>
    <w:p w14:paraId="4FB86FBD" w14:textId="77777777" w:rsidR="00EA5AD6" w:rsidRDefault="00EA5AD6" w:rsidP="001D5432">
      <w:pPr>
        <w:spacing w:line="414" w:lineRule="exact"/>
        <w:jc w:val="center"/>
        <w:textAlignment w:val="baseline"/>
        <w:rPr>
          <w:rFonts w:ascii="Arial" w:eastAsia="Arial" w:hAnsi="Arial" w:cs="Arial"/>
          <w:b/>
          <w:spacing w:val="-10"/>
          <w:w w:val="105"/>
          <w:lang w:val="en-GB"/>
        </w:rPr>
      </w:pPr>
    </w:p>
    <w:p w14:paraId="2956580D" w14:textId="77777777" w:rsidR="00EA5AD6" w:rsidRDefault="00EA5AD6" w:rsidP="001D5432">
      <w:pPr>
        <w:spacing w:line="414" w:lineRule="exact"/>
        <w:jc w:val="center"/>
        <w:textAlignment w:val="baseline"/>
        <w:rPr>
          <w:rFonts w:ascii="Arial" w:eastAsia="Arial" w:hAnsi="Arial" w:cs="Arial"/>
          <w:b/>
          <w:spacing w:val="-10"/>
          <w:w w:val="105"/>
          <w:lang w:val="en-GB"/>
        </w:rPr>
      </w:pPr>
    </w:p>
    <w:p w14:paraId="7C1DAA89" w14:textId="77777777" w:rsidR="00EA5AD6" w:rsidRDefault="00EA5AD6" w:rsidP="001D5432">
      <w:pPr>
        <w:spacing w:line="414" w:lineRule="exact"/>
        <w:jc w:val="center"/>
        <w:textAlignment w:val="baseline"/>
        <w:rPr>
          <w:rFonts w:ascii="Arial" w:eastAsia="Arial" w:hAnsi="Arial" w:cs="Arial"/>
          <w:b/>
          <w:spacing w:val="-10"/>
          <w:w w:val="105"/>
          <w:lang w:val="en-GB"/>
        </w:rPr>
      </w:pPr>
    </w:p>
    <w:p w14:paraId="1EBB3847" w14:textId="77777777" w:rsidR="00EA5AD6" w:rsidRDefault="00EA5AD6" w:rsidP="001D5432">
      <w:pPr>
        <w:spacing w:line="414" w:lineRule="exact"/>
        <w:jc w:val="center"/>
        <w:textAlignment w:val="baseline"/>
        <w:rPr>
          <w:rFonts w:ascii="Arial" w:eastAsia="Arial" w:hAnsi="Arial" w:cs="Arial"/>
          <w:b/>
          <w:spacing w:val="-10"/>
          <w:w w:val="105"/>
          <w:lang w:val="en-GB"/>
        </w:rPr>
      </w:pPr>
    </w:p>
    <w:p w14:paraId="0CD54498" w14:textId="77777777" w:rsidR="00EA5AD6" w:rsidRDefault="00EA5AD6" w:rsidP="001D5432">
      <w:pPr>
        <w:spacing w:line="414" w:lineRule="exact"/>
        <w:jc w:val="center"/>
        <w:textAlignment w:val="baseline"/>
        <w:rPr>
          <w:rFonts w:ascii="Arial" w:eastAsia="Arial" w:hAnsi="Arial" w:cs="Arial"/>
          <w:b/>
          <w:spacing w:val="-10"/>
          <w:w w:val="105"/>
          <w:lang w:val="en-GB"/>
        </w:rPr>
      </w:pPr>
    </w:p>
    <w:p w14:paraId="7C6BA43D" w14:textId="77777777" w:rsidR="00EA5AD6" w:rsidRDefault="00EA5AD6" w:rsidP="001D5432">
      <w:pPr>
        <w:spacing w:line="414" w:lineRule="exact"/>
        <w:jc w:val="center"/>
        <w:textAlignment w:val="baseline"/>
        <w:rPr>
          <w:rFonts w:ascii="Arial" w:eastAsia="Arial" w:hAnsi="Arial" w:cs="Arial"/>
          <w:b/>
          <w:spacing w:val="-10"/>
          <w:w w:val="105"/>
          <w:lang w:val="en-GB"/>
        </w:rPr>
      </w:pPr>
    </w:p>
    <w:p w14:paraId="41408C15" w14:textId="77777777" w:rsidR="00EA5AD6" w:rsidRDefault="00EA5AD6" w:rsidP="001D5432">
      <w:pPr>
        <w:spacing w:line="414" w:lineRule="exact"/>
        <w:jc w:val="center"/>
        <w:textAlignment w:val="baseline"/>
        <w:rPr>
          <w:rFonts w:ascii="Arial" w:eastAsia="Arial" w:hAnsi="Arial" w:cs="Arial"/>
          <w:b/>
          <w:spacing w:val="-10"/>
          <w:w w:val="105"/>
          <w:lang w:val="en-GB"/>
        </w:rPr>
      </w:pPr>
    </w:p>
    <w:p w14:paraId="26CF7C66" w14:textId="77777777" w:rsidR="00EA5AD6" w:rsidRDefault="00EA5AD6" w:rsidP="001D5432">
      <w:pPr>
        <w:spacing w:line="414" w:lineRule="exact"/>
        <w:jc w:val="center"/>
        <w:textAlignment w:val="baseline"/>
        <w:rPr>
          <w:rFonts w:ascii="Arial" w:eastAsia="Arial" w:hAnsi="Arial" w:cs="Arial"/>
          <w:b/>
          <w:spacing w:val="-10"/>
          <w:w w:val="105"/>
          <w:lang w:val="en-GB"/>
        </w:rPr>
      </w:pPr>
    </w:p>
    <w:p w14:paraId="47B4F4BE" w14:textId="77777777" w:rsidR="00EA5AD6" w:rsidRDefault="00EA5AD6" w:rsidP="001D5432">
      <w:pPr>
        <w:spacing w:line="414" w:lineRule="exact"/>
        <w:jc w:val="center"/>
        <w:textAlignment w:val="baseline"/>
        <w:rPr>
          <w:rFonts w:ascii="Arial" w:eastAsia="Arial" w:hAnsi="Arial" w:cs="Arial"/>
          <w:b/>
          <w:spacing w:val="-10"/>
          <w:w w:val="105"/>
          <w:lang w:val="en-GB"/>
        </w:rPr>
      </w:pPr>
    </w:p>
    <w:p w14:paraId="0AFF0BA9" w14:textId="77777777" w:rsidR="00EA5AD6" w:rsidRDefault="00EA5AD6" w:rsidP="001D5432">
      <w:pPr>
        <w:spacing w:line="414" w:lineRule="exact"/>
        <w:jc w:val="center"/>
        <w:textAlignment w:val="baseline"/>
        <w:rPr>
          <w:rFonts w:ascii="Arial" w:eastAsia="Arial" w:hAnsi="Arial" w:cs="Arial"/>
          <w:b/>
          <w:spacing w:val="-10"/>
          <w:w w:val="105"/>
          <w:lang w:val="en-GB"/>
        </w:rPr>
      </w:pPr>
    </w:p>
    <w:p w14:paraId="0465B417" w14:textId="041DEC4D" w:rsidR="00EA5AD6" w:rsidRPr="007E3A6D" w:rsidRDefault="00EA5AD6" w:rsidP="001D5432">
      <w:pPr>
        <w:spacing w:line="414" w:lineRule="exact"/>
        <w:jc w:val="center"/>
        <w:textAlignment w:val="baseline"/>
        <w:rPr>
          <w:rFonts w:ascii="Arial" w:eastAsia="Arial" w:hAnsi="Arial" w:cs="Arial"/>
          <w:b/>
          <w:spacing w:val="-10"/>
          <w:w w:val="105"/>
          <w:lang w:val="en-GB"/>
        </w:rPr>
        <w:sectPr w:rsidR="00EA5AD6" w:rsidRPr="007E3A6D" w:rsidSect="0027038E">
          <w:type w:val="continuous"/>
          <w:pgSz w:w="11909" w:h="16843"/>
          <w:pgMar w:top="1440" w:right="1440" w:bottom="1440" w:left="1440" w:header="720" w:footer="720" w:gutter="0"/>
          <w:cols w:space="720"/>
        </w:sectPr>
      </w:pPr>
    </w:p>
    <w:p w14:paraId="2C51D606" w14:textId="77777777" w:rsidR="000D4C60" w:rsidRPr="007E3A6D" w:rsidRDefault="000D4C60" w:rsidP="001D5432">
      <w:pPr>
        <w:rPr>
          <w:rFonts w:ascii="Arial" w:hAnsi="Arial" w:cs="Arial"/>
          <w:lang w:val="en-GB"/>
        </w:rPr>
        <w:sectPr w:rsidR="000D4C60" w:rsidRPr="007E3A6D" w:rsidSect="0027038E">
          <w:type w:val="continuous"/>
          <w:pgSz w:w="11909" w:h="16843"/>
          <w:pgMar w:top="1440" w:right="1440" w:bottom="1440" w:left="1440" w:header="720" w:footer="720" w:gutter="0"/>
          <w:cols w:space="720"/>
        </w:sectPr>
      </w:pPr>
    </w:p>
    <w:p w14:paraId="3ED3D299" w14:textId="77777777" w:rsidR="00EA5AD6" w:rsidRDefault="00EA5AD6" w:rsidP="001D5432">
      <w:pPr>
        <w:spacing w:line="319" w:lineRule="exact"/>
        <w:jc w:val="center"/>
        <w:textAlignment w:val="baseline"/>
        <w:rPr>
          <w:rFonts w:ascii="Arial" w:eastAsia="Arial" w:hAnsi="Arial" w:cs="Arial"/>
          <w:b/>
          <w:color w:val="000000"/>
          <w:spacing w:val="-2"/>
          <w:lang w:val="en-GB"/>
        </w:rPr>
      </w:pPr>
    </w:p>
    <w:p w14:paraId="7AD83A01" w14:textId="4107CEB2" w:rsidR="00EA5AD6" w:rsidRDefault="00EA5AD6" w:rsidP="00EA5AD6">
      <w:pPr>
        <w:tabs>
          <w:tab w:val="left" w:pos="2040"/>
        </w:tabs>
        <w:spacing w:line="319" w:lineRule="exact"/>
        <w:textAlignment w:val="baseline"/>
        <w:rPr>
          <w:rFonts w:ascii="Arial" w:eastAsia="Arial" w:hAnsi="Arial" w:cs="Arial"/>
          <w:b/>
          <w:color w:val="000000"/>
          <w:spacing w:val="-2"/>
          <w:lang w:val="en-GB"/>
        </w:rPr>
      </w:pPr>
      <w:r>
        <w:rPr>
          <w:rFonts w:ascii="Arial" w:eastAsia="Arial" w:hAnsi="Arial" w:cs="Arial"/>
          <w:b/>
          <w:color w:val="000000"/>
          <w:spacing w:val="-2"/>
          <w:lang w:val="en-GB"/>
        </w:rPr>
        <w:tab/>
      </w:r>
    </w:p>
    <w:p w14:paraId="393B7331" w14:textId="42D4DABC" w:rsidR="00774113" w:rsidRPr="007E3A6D" w:rsidRDefault="0027038E" w:rsidP="001D5432">
      <w:pPr>
        <w:spacing w:line="319" w:lineRule="exact"/>
        <w:jc w:val="center"/>
        <w:textAlignment w:val="baseline"/>
        <w:rPr>
          <w:rFonts w:ascii="Arial" w:eastAsia="Arial" w:hAnsi="Arial" w:cs="Arial"/>
          <w:b/>
          <w:color w:val="000000"/>
          <w:spacing w:val="-2"/>
          <w:lang w:val="en-GB"/>
        </w:rPr>
      </w:pPr>
      <w:r w:rsidRPr="007E3A6D">
        <w:rPr>
          <w:rFonts w:ascii="Arial" w:eastAsia="Arial" w:hAnsi="Arial" w:cs="Arial"/>
          <w:b/>
          <w:color w:val="000000"/>
          <w:spacing w:val="-2"/>
          <w:lang w:val="en-GB"/>
        </w:rPr>
        <w:t xml:space="preserve">Booklet 1 - Special Notice of </w:t>
      </w:r>
      <w:r w:rsidR="00D907FC" w:rsidRPr="007E3A6D">
        <w:rPr>
          <w:rFonts w:ascii="Arial" w:eastAsia="Arial" w:hAnsi="Arial" w:cs="Arial"/>
          <w:b/>
          <w:color w:val="000000"/>
          <w:spacing w:val="-2"/>
          <w:lang w:val="en-GB"/>
        </w:rPr>
        <w:t>Instructions to Tenderers</w:t>
      </w:r>
      <w:r w:rsidRPr="007E3A6D">
        <w:rPr>
          <w:rFonts w:ascii="Arial" w:eastAsia="Arial" w:hAnsi="Arial" w:cs="Arial"/>
          <w:b/>
          <w:color w:val="000000"/>
          <w:spacing w:val="-2"/>
          <w:lang w:val="en-GB"/>
        </w:rPr>
        <w:t xml:space="preserve">: </w:t>
      </w:r>
      <w:r w:rsidR="00026A63" w:rsidRPr="007E3A6D">
        <w:rPr>
          <w:rFonts w:ascii="Arial" w:eastAsia="Arial" w:hAnsi="Arial" w:cs="Arial"/>
          <w:b/>
          <w:color w:val="000000"/>
          <w:spacing w:val="-2"/>
          <w:lang w:val="en-GB"/>
        </w:rPr>
        <w:t>Contents</w:t>
      </w:r>
    </w:p>
    <w:p w14:paraId="09AFB30A" w14:textId="77777777" w:rsidR="00901F21" w:rsidRPr="007E3A6D" w:rsidRDefault="00901F21" w:rsidP="001D5432">
      <w:pPr>
        <w:spacing w:line="252" w:lineRule="exact"/>
        <w:textAlignment w:val="baseline"/>
        <w:rPr>
          <w:rFonts w:ascii="Arial" w:eastAsia="Arial" w:hAnsi="Arial" w:cs="Arial"/>
          <w:color w:val="000000"/>
          <w:lang w:val="en-GB"/>
        </w:rPr>
      </w:pPr>
    </w:p>
    <w:p w14:paraId="410857FA" w14:textId="465E921A" w:rsidR="0027038E" w:rsidRPr="007E3A6D" w:rsidRDefault="00026A63" w:rsidP="001D5432">
      <w:pPr>
        <w:spacing w:line="252" w:lineRule="exact"/>
        <w:textAlignment w:val="baseline"/>
        <w:rPr>
          <w:rFonts w:ascii="Arial" w:eastAsia="Arial" w:hAnsi="Arial" w:cs="Arial"/>
          <w:color w:val="000000"/>
          <w:lang w:val="en-GB"/>
        </w:rPr>
      </w:pPr>
      <w:r w:rsidRPr="007E3A6D">
        <w:rPr>
          <w:rFonts w:ascii="Arial" w:eastAsia="Arial" w:hAnsi="Arial" w:cs="Arial"/>
          <w:color w:val="000000"/>
          <w:lang w:val="en-GB"/>
        </w:rPr>
        <w:t xml:space="preserve">This </w:t>
      </w:r>
      <w:r w:rsidR="00177BD5" w:rsidRPr="007E3A6D">
        <w:rPr>
          <w:rFonts w:ascii="Arial" w:eastAsia="Arial" w:hAnsi="Arial" w:cs="Arial"/>
          <w:color w:val="000000"/>
          <w:lang w:val="en-GB"/>
        </w:rPr>
        <w:t xml:space="preserve">Special Notice of </w:t>
      </w:r>
      <w:r w:rsidR="00D907FC" w:rsidRPr="007E3A6D">
        <w:rPr>
          <w:rFonts w:ascii="Arial" w:eastAsia="Arial" w:hAnsi="Arial" w:cs="Arial"/>
          <w:color w:val="000000"/>
          <w:lang w:val="en-GB"/>
        </w:rPr>
        <w:t>Instructions to Tenderers</w:t>
      </w:r>
      <w:r w:rsidR="00177BD5" w:rsidRPr="007E3A6D">
        <w:rPr>
          <w:rFonts w:ascii="Arial" w:eastAsia="Arial" w:hAnsi="Arial" w:cs="Arial"/>
          <w:color w:val="000000"/>
          <w:lang w:val="en-GB"/>
        </w:rPr>
        <w:t xml:space="preserve"> </w:t>
      </w:r>
      <w:r w:rsidRPr="007E3A6D">
        <w:rPr>
          <w:rFonts w:ascii="Arial" w:eastAsia="Arial" w:hAnsi="Arial" w:cs="Arial"/>
          <w:color w:val="000000"/>
          <w:lang w:val="en-GB"/>
        </w:rPr>
        <w:t>consists of the following documentation:</w:t>
      </w:r>
    </w:p>
    <w:p w14:paraId="3052EDAC" w14:textId="77777777" w:rsidR="00557186" w:rsidRPr="007E3A6D" w:rsidRDefault="00557186" w:rsidP="001D5432">
      <w:pPr>
        <w:spacing w:line="252" w:lineRule="exact"/>
        <w:textAlignment w:val="baseline"/>
        <w:rPr>
          <w:rFonts w:ascii="Arial" w:eastAsia="Arial" w:hAnsi="Arial" w:cs="Arial"/>
          <w:color w:val="000000"/>
          <w:lang w:val="en-GB"/>
        </w:rPr>
      </w:pPr>
    </w:p>
    <w:sdt>
      <w:sdtPr>
        <w:rPr>
          <w:rFonts w:ascii="Arial" w:hAnsi="Arial" w:cs="Arial"/>
          <w:lang w:val="en-GB"/>
        </w:rPr>
        <w:id w:val="1630743056"/>
        <w:docPartObj>
          <w:docPartGallery w:val="Table of Contents"/>
          <w:docPartUnique/>
        </w:docPartObj>
      </w:sdtPr>
      <w:sdtEndPr>
        <w:rPr>
          <w:b/>
          <w:bCs/>
          <w:noProof/>
        </w:rPr>
      </w:sdtEndPr>
      <w:sdtContent>
        <w:p w14:paraId="7F9C7509" w14:textId="3210264A" w:rsidR="0027038E" w:rsidRPr="007E3A6D" w:rsidRDefault="0027038E" w:rsidP="001D5432">
          <w:pPr>
            <w:pStyle w:val="Footer"/>
            <w:rPr>
              <w:rFonts w:ascii="Arial" w:hAnsi="Arial" w:cs="Arial"/>
              <w:b/>
              <w:lang w:val="en-GB"/>
            </w:rPr>
          </w:pPr>
          <w:r w:rsidRPr="007E3A6D">
            <w:rPr>
              <w:rFonts w:ascii="Arial" w:hAnsi="Arial" w:cs="Arial"/>
              <w:b/>
              <w:lang w:val="en-GB"/>
            </w:rPr>
            <w:t>Contents</w:t>
          </w:r>
        </w:p>
        <w:p w14:paraId="2AD3D3DC" w14:textId="5FBD06A2" w:rsidR="00E671AE" w:rsidRDefault="0027038E">
          <w:pPr>
            <w:pStyle w:val="TOC1"/>
            <w:rPr>
              <w:rFonts w:asciiTheme="minorHAnsi" w:eastAsiaTheme="minorEastAsia" w:hAnsiTheme="minorHAnsi" w:cstheme="minorBidi"/>
              <w:noProof/>
              <w:lang w:val="en-GB" w:eastAsia="en-GB"/>
            </w:rPr>
          </w:pPr>
          <w:r w:rsidRPr="007E3A6D">
            <w:rPr>
              <w:rFonts w:ascii="Arial" w:hAnsi="Arial" w:cs="Arial"/>
              <w:lang w:val="en-GB"/>
            </w:rPr>
            <w:fldChar w:fldCharType="begin"/>
          </w:r>
          <w:r w:rsidRPr="007E3A6D">
            <w:rPr>
              <w:rFonts w:ascii="Arial" w:hAnsi="Arial" w:cs="Arial"/>
              <w:lang w:val="en-GB"/>
            </w:rPr>
            <w:instrText xml:space="preserve"> TOC \o "1-3" \h \z \u </w:instrText>
          </w:r>
          <w:r w:rsidRPr="007E3A6D">
            <w:rPr>
              <w:rFonts w:ascii="Arial" w:hAnsi="Arial" w:cs="Arial"/>
              <w:lang w:val="en-GB"/>
            </w:rPr>
            <w:fldChar w:fldCharType="separate"/>
          </w:r>
          <w:hyperlink w:anchor="_Toc71201998" w:history="1">
            <w:r w:rsidR="00E671AE" w:rsidRPr="005624B0">
              <w:rPr>
                <w:rStyle w:val="Hyperlink"/>
                <w:rFonts w:ascii="Arial" w:eastAsia="Arial" w:hAnsi="Arial" w:cs="Arial"/>
                <w:b/>
                <w:noProof/>
                <w:lang w:val="en-GB"/>
              </w:rPr>
              <w:t>List of Suppliers Invited to Submit a Tender for ITN No. 701536386</w:t>
            </w:r>
            <w:r w:rsidR="00E671AE">
              <w:rPr>
                <w:noProof/>
                <w:webHidden/>
              </w:rPr>
              <w:tab/>
            </w:r>
            <w:r w:rsidR="00E671AE">
              <w:rPr>
                <w:noProof/>
                <w:webHidden/>
              </w:rPr>
              <w:fldChar w:fldCharType="begin"/>
            </w:r>
            <w:r w:rsidR="00E671AE">
              <w:rPr>
                <w:noProof/>
                <w:webHidden/>
              </w:rPr>
              <w:instrText xml:space="preserve"> PAGEREF _Toc71201998 \h </w:instrText>
            </w:r>
            <w:r w:rsidR="00E671AE">
              <w:rPr>
                <w:noProof/>
                <w:webHidden/>
              </w:rPr>
            </w:r>
            <w:r w:rsidR="00E671AE">
              <w:rPr>
                <w:noProof/>
                <w:webHidden/>
              </w:rPr>
              <w:fldChar w:fldCharType="separate"/>
            </w:r>
            <w:r w:rsidR="00684D51">
              <w:rPr>
                <w:noProof/>
                <w:webHidden/>
              </w:rPr>
              <w:t>3</w:t>
            </w:r>
            <w:r w:rsidR="00E671AE">
              <w:rPr>
                <w:noProof/>
                <w:webHidden/>
              </w:rPr>
              <w:fldChar w:fldCharType="end"/>
            </w:r>
          </w:hyperlink>
        </w:p>
        <w:p w14:paraId="1B7377F0" w14:textId="31A2B50E" w:rsidR="00E671AE" w:rsidRDefault="00000000">
          <w:pPr>
            <w:pStyle w:val="TOC1"/>
            <w:rPr>
              <w:rFonts w:asciiTheme="minorHAnsi" w:eastAsiaTheme="minorEastAsia" w:hAnsiTheme="minorHAnsi" w:cstheme="minorBidi"/>
              <w:noProof/>
              <w:lang w:val="en-GB" w:eastAsia="en-GB"/>
            </w:rPr>
          </w:pPr>
          <w:hyperlink w:anchor="_Toc71201999" w:history="1">
            <w:r w:rsidR="00E671AE" w:rsidRPr="005624B0">
              <w:rPr>
                <w:rStyle w:val="Hyperlink"/>
                <w:rFonts w:ascii="Arial" w:eastAsia="Arial" w:hAnsi="Arial" w:cs="Arial"/>
                <w:b/>
                <w:noProof/>
                <w:lang w:val="en-GB"/>
              </w:rPr>
              <w:t>ACRONYM TABLE</w:t>
            </w:r>
            <w:r w:rsidR="00E671AE">
              <w:rPr>
                <w:noProof/>
                <w:webHidden/>
              </w:rPr>
              <w:tab/>
            </w:r>
            <w:r w:rsidR="00E671AE">
              <w:rPr>
                <w:noProof/>
                <w:webHidden/>
              </w:rPr>
              <w:fldChar w:fldCharType="begin"/>
            </w:r>
            <w:r w:rsidR="00E671AE">
              <w:rPr>
                <w:noProof/>
                <w:webHidden/>
              </w:rPr>
              <w:instrText xml:space="preserve"> PAGEREF _Toc71201999 \h </w:instrText>
            </w:r>
            <w:r w:rsidR="00E671AE">
              <w:rPr>
                <w:noProof/>
                <w:webHidden/>
              </w:rPr>
            </w:r>
            <w:r w:rsidR="00E671AE">
              <w:rPr>
                <w:noProof/>
                <w:webHidden/>
              </w:rPr>
              <w:fldChar w:fldCharType="separate"/>
            </w:r>
            <w:r w:rsidR="00684D51">
              <w:rPr>
                <w:noProof/>
                <w:webHidden/>
              </w:rPr>
              <w:t>10</w:t>
            </w:r>
            <w:r w:rsidR="00E671AE">
              <w:rPr>
                <w:noProof/>
                <w:webHidden/>
              </w:rPr>
              <w:fldChar w:fldCharType="end"/>
            </w:r>
          </w:hyperlink>
        </w:p>
        <w:p w14:paraId="37CD03EF" w14:textId="49812D10" w:rsidR="00E671AE" w:rsidRDefault="00000000">
          <w:pPr>
            <w:pStyle w:val="TOC1"/>
            <w:rPr>
              <w:rFonts w:asciiTheme="minorHAnsi" w:eastAsiaTheme="minorEastAsia" w:hAnsiTheme="minorHAnsi" w:cstheme="minorBidi"/>
              <w:noProof/>
              <w:lang w:val="en-GB" w:eastAsia="en-GB"/>
            </w:rPr>
          </w:pPr>
          <w:hyperlink w:anchor="_Toc71202000" w:history="1">
            <w:r w:rsidR="00E671AE" w:rsidRPr="005624B0">
              <w:rPr>
                <w:rStyle w:val="Hyperlink"/>
                <w:rFonts w:ascii="Arial" w:eastAsia="Arial" w:hAnsi="Arial" w:cs="Arial"/>
                <w:b/>
                <w:noProof/>
                <w:lang w:val="en-GB"/>
              </w:rPr>
              <w:t>Section A – Introduction</w:t>
            </w:r>
            <w:r w:rsidR="00E671AE">
              <w:rPr>
                <w:noProof/>
                <w:webHidden/>
              </w:rPr>
              <w:tab/>
            </w:r>
            <w:r w:rsidR="00E671AE">
              <w:rPr>
                <w:noProof/>
                <w:webHidden/>
              </w:rPr>
              <w:fldChar w:fldCharType="begin"/>
            </w:r>
            <w:r w:rsidR="00E671AE">
              <w:rPr>
                <w:noProof/>
                <w:webHidden/>
              </w:rPr>
              <w:instrText xml:space="preserve"> PAGEREF _Toc71202000 \h </w:instrText>
            </w:r>
            <w:r w:rsidR="00E671AE">
              <w:rPr>
                <w:noProof/>
                <w:webHidden/>
              </w:rPr>
            </w:r>
            <w:r w:rsidR="00E671AE">
              <w:rPr>
                <w:noProof/>
                <w:webHidden/>
              </w:rPr>
              <w:fldChar w:fldCharType="separate"/>
            </w:r>
            <w:r w:rsidR="00684D51">
              <w:rPr>
                <w:noProof/>
                <w:webHidden/>
              </w:rPr>
              <w:t>12</w:t>
            </w:r>
            <w:r w:rsidR="00E671AE">
              <w:rPr>
                <w:noProof/>
                <w:webHidden/>
              </w:rPr>
              <w:fldChar w:fldCharType="end"/>
            </w:r>
          </w:hyperlink>
        </w:p>
        <w:p w14:paraId="4F1CC82E" w14:textId="5DB16DAE" w:rsidR="00E671AE" w:rsidRDefault="00000000">
          <w:pPr>
            <w:pStyle w:val="TOC2"/>
            <w:tabs>
              <w:tab w:val="left" w:pos="3531"/>
            </w:tabs>
            <w:rPr>
              <w:rFonts w:asciiTheme="minorHAnsi" w:eastAsiaTheme="minorEastAsia" w:hAnsiTheme="minorHAnsi" w:cstheme="minorBidi"/>
              <w:lang w:val="en-GB" w:eastAsia="en-GB"/>
            </w:rPr>
          </w:pPr>
          <w:hyperlink w:anchor="_Toc71202001" w:history="1">
            <w:r w:rsidR="00E671AE" w:rsidRPr="005624B0">
              <w:rPr>
                <w:rStyle w:val="Hyperlink"/>
                <w:rFonts w:eastAsia="Arial"/>
                <w:b/>
                <w:lang w:val="en-GB"/>
              </w:rPr>
              <w:t>1.</w:t>
            </w:r>
            <w:r w:rsidR="00E671AE">
              <w:rPr>
                <w:rFonts w:asciiTheme="minorHAnsi" w:eastAsiaTheme="minorEastAsia" w:hAnsiTheme="minorHAnsi" w:cstheme="minorBidi"/>
                <w:lang w:val="en-GB" w:eastAsia="en-GB"/>
              </w:rPr>
              <w:tab/>
            </w:r>
            <w:r w:rsidR="00E671AE" w:rsidRPr="005624B0">
              <w:rPr>
                <w:rStyle w:val="Hyperlink"/>
                <w:rFonts w:eastAsia="Arial"/>
                <w:b/>
                <w:lang w:val="en-GB"/>
              </w:rPr>
              <w:t>Definitions</w:t>
            </w:r>
            <w:r w:rsidR="00E671AE">
              <w:rPr>
                <w:rStyle w:val="Hyperlink"/>
                <w:rFonts w:eastAsia="Arial"/>
                <w:b/>
                <w:lang w:val="en-GB"/>
              </w:rPr>
              <w:t>....................................</w:t>
            </w:r>
            <w:r w:rsidR="00E671AE">
              <w:rPr>
                <w:webHidden/>
              </w:rPr>
              <w:tab/>
            </w:r>
            <w:r w:rsidR="00E671AE">
              <w:rPr>
                <w:webHidden/>
              </w:rPr>
              <w:fldChar w:fldCharType="begin"/>
            </w:r>
            <w:r w:rsidR="00E671AE">
              <w:rPr>
                <w:webHidden/>
              </w:rPr>
              <w:instrText xml:space="preserve"> PAGEREF _Toc71202001 \h </w:instrText>
            </w:r>
            <w:r w:rsidR="00E671AE">
              <w:rPr>
                <w:webHidden/>
              </w:rPr>
            </w:r>
            <w:r w:rsidR="00E671AE">
              <w:rPr>
                <w:webHidden/>
              </w:rPr>
              <w:fldChar w:fldCharType="separate"/>
            </w:r>
            <w:r w:rsidR="00684D51">
              <w:rPr>
                <w:webHidden/>
              </w:rPr>
              <w:t>12</w:t>
            </w:r>
            <w:r w:rsidR="00E671AE">
              <w:rPr>
                <w:webHidden/>
              </w:rPr>
              <w:fldChar w:fldCharType="end"/>
            </w:r>
          </w:hyperlink>
        </w:p>
        <w:p w14:paraId="1E387D2E" w14:textId="215364F2" w:rsidR="00E671AE" w:rsidRDefault="00000000">
          <w:pPr>
            <w:pStyle w:val="TOC2"/>
            <w:tabs>
              <w:tab w:val="left" w:pos="3531"/>
            </w:tabs>
            <w:rPr>
              <w:rFonts w:asciiTheme="minorHAnsi" w:eastAsiaTheme="minorEastAsia" w:hAnsiTheme="minorHAnsi" w:cstheme="minorBidi"/>
              <w:lang w:val="en-GB" w:eastAsia="en-GB"/>
            </w:rPr>
          </w:pPr>
          <w:hyperlink w:anchor="_Toc71202002" w:history="1">
            <w:r w:rsidR="00E671AE" w:rsidRPr="005624B0">
              <w:rPr>
                <w:rStyle w:val="Hyperlink"/>
                <w:rFonts w:eastAsia="Arial"/>
                <w:b/>
                <w:lang w:val="en-GB"/>
              </w:rPr>
              <w:t>2.</w:t>
            </w:r>
            <w:r w:rsidR="00E671AE">
              <w:rPr>
                <w:rFonts w:asciiTheme="minorHAnsi" w:eastAsiaTheme="minorEastAsia" w:hAnsiTheme="minorHAnsi" w:cstheme="minorBidi"/>
                <w:lang w:val="en-GB" w:eastAsia="en-GB"/>
              </w:rPr>
              <w:tab/>
            </w:r>
            <w:r w:rsidR="00E671AE" w:rsidRPr="005624B0">
              <w:rPr>
                <w:rStyle w:val="Hyperlink"/>
                <w:rFonts w:eastAsia="Arial"/>
                <w:b/>
                <w:lang w:val="en-GB"/>
              </w:rPr>
              <w:t>Purpose</w:t>
            </w:r>
            <w:r w:rsidR="00E671AE">
              <w:rPr>
                <w:rStyle w:val="Hyperlink"/>
                <w:rFonts w:eastAsia="Arial"/>
                <w:b/>
                <w:lang w:val="en-GB"/>
              </w:rPr>
              <w:t>........................................</w:t>
            </w:r>
            <w:r w:rsidR="00E671AE">
              <w:rPr>
                <w:webHidden/>
              </w:rPr>
              <w:tab/>
            </w:r>
            <w:r w:rsidR="00E671AE">
              <w:rPr>
                <w:webHidden/>
              </w:rPr>
              <w:fldChar w:fldCharType="begin"/>
            </w:r>
            <w:r w:rsidR="00E671AE">
              <w:rPr>
                <w:webHidden/>
              </w:rPr>
              <w:instrText xml:space="preserve"> PAGEREF _Toc71202002 \h </w:instrText>
            </w:r>
            <w:r w:rsidR="00E671AE">
              <w:rPr>
                <w:webHidden/>
              </w:rPr>
            </w:r>
            <w:r w:rsidR="00E671AE">
              <w:rPr>
                <w:webHidden/>
              </w:rPr>
              <w:fldChar w:fldCharType="separate"/>
            </w:r>
            <w:r w:rsidR="00684D51">
              <w:rPr>
                <w:webHidden/>
              </w:rPr>
              <w:t>12</w:t>
            </w:r>
            <w:r w:rsidR="00E671AE">
              <w:rPr>
                <w:webHidden/>
              </w:rPr>
              <w:fldChar w:fldCharType="end"/>
            </w:r>
          </w:hyperlink>
        </w:p>
        <w:p w14:paraId="782719D6" w14:textId="1C9456B0" w:rsidR="00E671AE" w:rsidRDefault="00000000">
          <w:pPr>
            <w:pStyle w:val="TOC2"/>
            <w:tabs>
              <w:tab w:val="left" w:pos="3531"/>
            </w:tabs>
            <w:rPr>
              <w:rFonts w:asciiTheme="minorHAnsi" w:eastAsiaTheme="minorEastAsia" w:hAnsiTheme="minorHAnsi" w:cstheme="minorBidi"/>
              <w:lang w:val="en-GB" w:eastAsia="en-GB"/>
            </w:rPr>
          </w:pPr>
          <w:hyperlink w:anchor="_Toc71202003" w:history="1">
            <w:r w:rsidR="00E671AE" w:rsidRPr="005624B0">
              <w:rPr>
                <w:rStyle w:val="Hyperlink"/>
                <w:rFonts w:eastAsia="Arial"/>
                <w:b/>
                <w:lang w:val="en-GB"/>
              </w:rPr>
              <w:t>3.</w:t>
            </w:r>
            <w:r w:rsidR="00E671AE">
              <w:rPr>
                <w:rFonts w:asciiTheme="minorHAnsi" w:eastAsiaTheme="minorEastAsia" w:hAnsiTheme="minorHAnsi" w:cstheme="minorBidi"/>
                <w:lang w:val="en-GB" w:eastAsia="en-GB"/>
              </w:rPr>
              <w:tab/>
            </w:r>
            <w:r w:rsidR="00E671AE" w:rsidRPr="005624B0">
              <w:rPr>
                <w:rStyle w:val="Hyperlink"/>
                <w:rFonts w:eastAsia="Arial"/>
                <w:b/>
                <w:lang w:val="en-GB"/>
              </w:rPr>
              <w:t>ITN Documentation and ITN Material</w:t>
            </w:r>
            <w:r w:rsidR="00E671AE">
              <w:rPr>
                <w:webHidden/>
              </w:rPr>
              <w:tab/>
            </w:r>
            <w:r w:rsidR="00E671AE">
              <w:rPr>
                <w:webHidden/>
              </w:rPr>
              <w:fldChar w:fldCharType="begin"/>
            </w:r>
            <w:r w:rsidR="00E671AE">
              <w:rPr>
                <w:webHidden/>
              </w:rPr>
              <w:instrText xml:space="preserve"> PAGEREF _Toc71202003 \h </w:instrText>
            </w:r>
            <w:r w:rsidR="00E671AE">
              <w:rPr>
                <w:webHidden/>
              </w:rPr>
            </w:r>
            <w:r w:rsidR="00E671AE">
              <w:rPr>
                <w:webHidden/>
              </w:rPr>
              <w:fldChar w:fldCharType="separate"/>
            </w:r>
            <w:r w:rsidR="00684D51">
              <w:rPr>
                <w:webHidden/>
              </w:rPr>
              <w:t>13</w:t>
            </w:r>
            <w:r w:rsidR="00E671AE">
              <w:rPr>
                <w:webHidden/>
              </w:rPr>
              <w:fldChar w:fldCharType="end"/>
            </w:r>
          </w:hyperlink>
        </w:p>
        <w:p w14:paraId="0F171590" w14:textId="625869B7" w:rsidR="00E671AE" w:rsidRDefault="00000000">
          <w:pPr>
            <w:pStyle w:val="TOC2"/>
            <w:tabs>
              <w:tab w:val="left" w:pos="3531"/>
            </w:tabs>
            <w:rPr>
              <w:rFonts w:asciiTheme="minorHAnsi" w:eastAsiaTheme="minorEastAsia" w:hAnsiTheme="minorHAnsi" w:cstheme="minorBidi"/>
              <w:lang w:val="en-GB" w:eastAsia="en-GB"/>
            </w:rPr>
          </w:pPr>
          <w:hyperlink w:anchor="_Toc71202004" w:history="1">
            <w:r w:rsidR="00E671AE" w:rsidRPr="005624B0">
              <w:rPr>
                <w:rStyle w:val="Hyperlink"/>
                <w:rFonts w:eastAsia="Arial"/>
                <w:b/>
                <w:lang w:val="en-GB"/>
              </w:rPr>
              <w:t>4.</w:t>
            </w:r>
            <w:r w:rsidR="00E671AE">
              <w:rPr>
                <w:rFonts w:asciiTheme="minorHAnsi" w:eastAsiaTheme="minorEastAsia" w:hAnsiTheme="minorHAnsi" w:cstheme="minorBidi"/>
                <w:lang w:val="en-GB" w:eastAsia="en-GB"/>
              </w:rPr>
              <w:tab/>
            </w:r>
            <w:r w:rsidR="00E671AE" w:rsidRPr="005624B0">
              <w:rPr>
                <w:rStyle w:val="Hyperlink"/>
                <w:rFonts w:eastAsia="Arial"/>
                <w:b/>
                <w:lang w:val="en-GB"/>
              </w:rPr>
              <w:t>Tender Expenses</w:t>
            </w:r>
            <w:r w:rsidR="00E671AE">
              <w:rPr>
                <w:rStyle w:val="Hyperlink"/>
                <w:rFonts w:eastAsia="Arial"/>
                <w:b/>
                <w:lang w:val="en-GB"/>
              </w:rPr>
              <w:t>.........................</w:t>
            </w:r>
            <w:r w:rsidR="00E671AE">
              <w:rPr>
                <w:webHidden/>
              </w:rPr>
              <w:tab/>
            </w:r>
            <w:r w:rsidR="00E671AE">
              <w:rPr>
                <w:webHidden/>
              </w:rPr>
              <w:fldChar w:fldCharType="begin"/>
            </w:r>
            <w:r w:rsidR="00E671AE">
              <w:rPr>
                <w:webHidden/>
              </w:rPr>
              <w:instrText xml:space="preserve"> PAGEREF _Toc71202004 \h </w:instrText>
            </w:r>
            <w:r w:rsidR="00E671AE">
              <w:rPr>
                <w:webHidden/>
              </w:rPr>
            </w:r>
            <w:r w:rsidR="00E671AE">
              <w:rPr>
                <w:webHidden/>
              </w:rPr>
              <w:fldChar w:fldCharType="separate"/>
            </w:r>
            <w:r w:rsidR="00684D51">
              <w:rPr>
                <w:webHidden/>
              </w:rPr>
              <w:t>14</w:t>
            </w:r>
            <w:r w:rsidR="00E671AE">
              <w:rPr>
                <w:webHidden/>
              </w:rPr>
              <w:fldChar w:fldCharType="end"/>
            </w:r>
          </w:hyperlink>
        </w:p>
        <w:p w14:paraId="03A301AB" w14:textId="47810C4A" w:rsidR="00E671AE" w:rsidRDefault="00000000">
          <w:pPr>
            <w:pStyle w:val="TOC2"/>
            <w:tabs>
              <w:tab w:val="left" w:pos="3531"/>
            </w:tabs>
            <w:rPr>
              <w:rFonts w:asciiTheme="minorHAnsi" w:eastAsiaTheme="minorEastAsia" w:hAnsiTheme="minorHAnsi" w:cstheme="minorBidi"/>
              <w:lang w:val="en-GB" w:eastAsia="en-GB"/>
            </w:rPr>
          </w:pPr>
          <w:hyperlink w:anchor="_Toc71202005" w:history="1">
            <w:r w:rsidR="00E671AE" w:rsidRPr="005624B0">
              <w:rPr>
                <w:rStyle w:val="Hyperlink"/>
                <w:rFonts w:eastAsia="Arial"/>
                <w:b/>
                <w:lang w:val="en-GB"/>
              </w:rPr>
              <w:t>5.</w:t>
            </w:r>
            <w:r w:rsidR="00E671AE">
              <w:rPr>
                <w:rFonts w:asciiTheme="minorHAnsi" w:eastAsiaTheme="minorEastAsia" w:hAnsiTheme="minorHAnsi" w:cstheme="minorBidi"/>
                <w:lang w:val="en-GB" w:eastAsia="en-GB"/>
              </w:rPr>
              <w:tab/>
            </w:r>
            <w:r w:rsidR="00E671AE" w:rsidRPr="005624B0">
              <w:rPr>
                <w:rStyle w:val="Hyperlink"/>
                <w:rFonts w:eastAsia="Arial"/>
                <w:b/>
                <w:lang w:val="en-GB"/>
              </w:rPr>
              <w:t>Material Change of Control from Supplier Selection</w:t>
            </w:r>
            <w:r w:rsidR="00E671AE">
              <w:rPr>
                <w:webHidden/>
              </w:rPr>
              <w:tab/>
            </w:r>
            <w:r w:rsidR="00E671AE">
              <w:rPr>
                <w:webHidden/>
              </w:rPr>
              <w:fldChar w:fldCharType="begin"/>
            </w:r>
            <w:r w:rsidR="00E671AE">
              <w:rPr>
                <w:webHidden/>
              </w:rPr>
              <w:instrText xml:space="preserve"> PAGEREF _Toc71202005 \h </w:instrText>
            </w:r>
            <w:r w:rsidR="00E671AE">
              <w:rPr>
                <w:webHidden/>
              </w:rPr>
            </w:r>
            <w:r w:rsidR="00E671AE">
              <w:rPr>
                <w:webHidden/>
              </w:rPr>
              <w:fldChar w:fldCharType="separate"/>
            </w:r>
            <w:r w:rsidR="00684D51">
              <w:rPr>
                <w:webHidden/>
              </w:rPr>
              <w:t>14</w:t>
            </w:r>
            <w:r w:rsidR="00E671AE">
              <w:rPr>
                <w:webHidden/>
              </w:rPr>
              <w:fldChar w:fldCharType="end"/>
            </w:r>
          </w:hyperlink>
        </w:p>
        <w:p w14:paraId="1F83B41F" w14:textId="6149C89D" w:rsidR="00E671AE" w:rsidRDefault="00000000">
          <w:pPr>
            <w:pStyle w:val="TOC2"/>
            <w:tabs>
              <w:tab w:val="left" w:pos="3531"/>
            </w:tabs>
            <w:rPr>
              <w:rFonts w:asciiTheme="minorHAnsi" w:eastAsiaTheme="minorEastAsia" w:hAnsiTheme="minorHAnsi" w:cstheme="minorBidi"/>
              <w:lang w:val="en-GB" w:eastAsia="en-GB"/>
            </w:rPr>
          </w:pPr>
          <w:hyperlink w:anchor="_Toc71202006" w:history="1">
            <w:r w:rsidR="00E671AE" w:rsidRPr="005624B0">
              <w:rPr>
                <w:rStyle w:val="Hyperlink"/>
                <w:rFonts w:eastAsia="Arial"/>
                <w:b/>
                <w:lang w:val="en-GB"/>
              </w:rPr>
              <w:t>6.</w:t>
            </w:r>
            <w:r w:rsidR="00E671AE">
              <w:rPr>
                <w:rFonts w:asciiTheme="minorHAnsi" w:eastAsiaTheme="minorEastAsia" w:hAnsiTheme="minorHAnsi" w:cstheme="minorBidi"/>
                <w:lang w:val="en-GB" w:eastAsia="en-GB"/>
              </w:rPr>
              <w:tab/>
            </w:r>
            <w:r w:rsidR="00E671AE" w:rsidRPr="005624B0">
              <w:rPr>
                <w:rStyle w:val="Hyperlink"/>
                <w:rFonts w:eastAsia="Arial"/>
                <w:b/>
                <w:lang w:val="en-GB"/>
              </w:rPr>
              <w:t>Contract Conditions</w:t>
            </w:r>
            <w:r w:rsidR="00E671AE">
              <w:rPr>
                <w:rStyle w:val="Hyperlink"/>
                <w:rFonts w:eastAsia="Arial"/>
                <w:b/>
                <w:lang w:val="en-GB"/>
              </w:rPr>
              <w:t>....................</w:t>
            </w:r>
            <w:r w:rsidR="00E671AE">
              <w:rPr>
                <w:webHidden/>
              </w:rPr>
              <w:tab/>
            </w:r>
            <w:r w:rsidR="00E671AE">
              <w:rPr>
                <w:webHidden/>
              </w:rPr>
              <w:fldChar w:fldCharType="begin"/>
            </w:r>
            <w:r w:rsidR="00E671AE">
              <w:rPr>
                <w:webHidden/>
              </w:rPr>
              <w:instrText xml:space="preserve"> PAGEREF _Toc71202006 \h </w:instrText>
            </w:r>
            <w:r w:rsidR="00E671AE">
              <w:rPr>
                <w:webHidden/>
              </w:rPr>
            </w:r>
            <w:r w:rsidR="00E671AE">
              <w:rPr>
                <w:webHidden/>
              </w:rPr>
              <w:fldChar w:fldCharType="separate"/>
            </w:r>
            <w:r w:rsidR="00684D51">
              <w:rPr>
                <w:webHidden/>
              </w:rPr>
              <w:t>14</w:t>
            </w:r>
            <w:r w:rsidR="00E671AE">
              <w:rPr>
                <w:webHidden/>
              </w:rPr>
              <w:fldChar w:fldCharType="end"/>
            </w:r>
          </w:hyperlink>
        </w:p>
        <w:p w14:paraId="1AA1C92E" w14:textId="762092A8" w:rsidR="00E671AE" w:rsidRDefault="00000000">
          <w:pPr>
            <w:pStyle w:val="TOC2"/>
            <w:tabs>
              <w:tab w:val="left" w:pos="3531"/>
            </w:tabs>
            <w:rPr>
              <w:rFonts w:asciiTheme="minorHAnsi" w:eastAsiaTheme="minorEastAsia" w:hAnsiTheme="minorHAnsi" w:cstheme="minorBidi"/>
              <w:lang w:val="en-GB" w:eastAsia="en-GB"/>
            </w:rPr>
          </w:pPr>
          <w:hyperlink w:anchor="_Toc71202007" w:history="1">
            <w:r w:rsidR="00E671AE" w:rsidRPr="005624B0">
              <w:rPr>
                <w:rStyle w:val="Hyperlink"/>
                <w:rFonts w:eastAsia="Arial"/>
                <w:b/>
                <w:lang w:val="en-GB"/>
              </w:rPr>
              <w:t>7.</w:t>
            </w:r>
            <w:r w:rsidR="00E671AE">
              <w:rPr>
                <w:rFonts w:asciiTheme="minorHAnsi" w:eastAsiaTheme="minorEastAsia" w:hAnsiTheme="minorHAnsi" w:cstheme="minorBidi"/>
                <w:lang w:val="en-GB" w:eastAsia="en-GB"/>
              </w:rPr>
              <w:tab/>
            </w:r>
            <w:r w:rsidR="00E671AE" w:rsidRPr="005624B0">
              <w:rPr>
                <w:rStyle w:val="Hyperlink"/>
                <w:rFonts w:eastAsia="Arial"/>
                <w:b/>
                <w:lang w:val="en-GB"/>
              </w:rPr>
              <w:t>Consultation with Credit Reference Agencies</w:t>
            </w:r>
            <w:r w:rsidR="00E671AE">
              <w:rPr>
                <w:webHidden/>
              </w:rPr>
              <w:tab/>
            </w:r>
            <w:r w:rsidR="00E671AE">
              <w:rPr>
                <w:webHidden/>
              </w:rPr>
              <w:fldChar w:fldCharType="begin"/>
            </w:r>
            <w:r w:rsidR="00E671AE">
              <w:rPr>
                <w:webHidden/>
              </w:rPr>
              <w:instrText xml:space="preserve"> PAGEREF _Toc71202007 \h </w:instrText>
            </w:r>
            <w:r w:rsidR="00E671AE">
              <w:rPr>
                <w:webHidden/>
              </w:rPr>
            </w:r>
            <w:r w:rsidR="00E671AE">
              <w:rPr>
                <w:webHidden/>
              </w:rPr>
              <w:fldChar w:fldCharType="separate"/>
            </w:r>
            <w:r w:rsidR="00684D51">
              <w:rPr>
                <w:webHidden/>
              </w:rPr>
              <w:t>15</w:t>
            </w:r>
            <w:r w:rsidR="00E671AE">
              <w:rPr>
                <w:webHidden/>
              </w:rPr>
              <w:fldChar w:fldCharType="end"/>
            </w:r>
          </w:hyperlink>
        </w:p>
        <w:p w14:paraId="4BAF9ADD" w14:textId="5CDF0074" w:rsidR="00E671AE" w:rsidRDefault="00000000">
          <w:pPr>
            <w:pStyle w:val="TOC2"/>
            <w:tabs>
              <w:tab w:val="left" w:pos="3531"/>
            </w:tabs>
            <w:rPr>
              <w:rFonts w:asciiTheme="minorHAnsi" w:eastAsiaTheme="minorEastAsia" w:hAnsiTheme="minorHAnsi" w:cstheme="minorBidi"/>
              <w:lang w:val="en-GB" w:eastAsia="en-GB"/>
            </w:rPr>
          </w:pPr>
          <w:hyperlink w:anchor="_Toc71202008" w:history="1">
            <w:r w:rsidR="00E671AE" w:rsidRPr="005624B0">
              <w:rPr>
                <w:rStyle w:val="Hyperlink"/>
                <w:rFonts w:eastAsia="Arial"/>
                <w:b/>
                <w:lang w:val="en-GB"/>
              </w:rPr>
              <w:t>8.</w:t>
            </w:r>
            <w:r w:rsidR="00E671AE">
              <w:rPr>
                <w:rFonts w:asciiTheme="minorHAnsi" w:eastAsiaTheme="minorEastAsia" w:hAnsiTheme="minorHAnsi" w:cstheme="minorBidi"/>
                <w:lang w:val="en-GB" w:eastAsia="en-GB"/>
              </w:rPr>
              <w:tab/>
            </w:r>
            <w:r w:rsidR="00E671AE" w:rsidRPr="005624B0">
              <w:rPr>
                <w:rStyle w:val="Hyperlink"/>
                <w:rFonts w:eastAsia="Arial"/>
                <w:b/>
                <w:lang w:val="en-GB"/>
              </w:rPr>
              <w:t>Use of AWARD and Virtual Data Room</w:t>
            </w:r>
            <w:r w:rsidR="00E671AE">
              <w:rPr>
                <w:webHidden/>
              </w:rPr>
              <w:tab/>
            </w:r>
            <w:r w:rsidR="00E671AE">
              <w:rPr>
                <w:webHidden/>
              </w:rPr>
              <w:fldChar w:fldCharType="begin"/>
            </w:r>
            <w:r w:rsidR="00E671AE">
              <w:rPr>
                <w:webHidden/>
              </w:rPr>
              <w:instrText xml:space="preserve"> PAGEREF _Toc71202008 \h </w:instrText>
            </w:r>
            <w:r w:rsidR="00E671AE">
              <w:rPr>
                <w:webHidden/>
              </w:rPr>
            </w:r>
            <w:r w:rsidR="00E671AE">
              <w:rPr>
                <w:webHidden/>
              </w:rPr>
              <w:fldChar w:fldCharType="separate"/>
            </w:r>
            <w:r w:rsidR="00684D51">
              <w:rPr>
                <w:webHidden/>
              </w:rPr>
              <w:t>15</w:t>
            </w:r>
            <w:r w:rsidR="00E671AE">
              <w:rPr>
                <w:webHidden/>
              </w:rPr>
              <w:fldChar w:fldCharType="end"/>
            </w:r>
          </w:hyperlink>
        </w:p>
        <w:p w14:paraId="2AD4F01F" w14:textId="0493097B" w:rsidR="00E671AE" w:rsidRDefault="00000000">
          <w:pPr>
            <w:pStyle w:val="TOC1"/>
            <w:tabs>
              <w:tab w:val="left" w:pos="3407"/>
            </w:tabs>
            <w:rPr>
              <w:rFonts w:asciiTheme="minorHAnsi" w:eastAsiaTheme="minorEastAsia" w:hAnsiTheme="minorHAnsi" w:cstheme="minorBidi"/>
              <w:noProof/>
              <w:lang w:val="en-GB" w:eastAsia="en-GB"/>
            </w:rPr>
          </w:pPr>
          <w:hyperlink w:anchor="_Toc71202009" w:history="1">
            <w:r w:rsidR="00E671AE" w:rsidRPr="005624B0">
              <w:rPr>
                <w:rStyle w:val="Hyperlink"/>
                <w:rFonts w:ascii="Arial" w:eastAsia="Arial" w:hAnsi="Arial" w:cs="Arial"/>
                <w:b/>
                <w:bCs/>
                <w:noProof/>
              </w:rPr>
              <w:t>9.</w:t>
            </w:r>
            <w:r w:rsidR="00665116">
              <w:rPr>
                <w:rStyle w:val="Hyperlink"/>
                <w:rFonts w:ascii="Arial" w:eastAsia="Arial" w:hAnsi="Arial" w:cs="Arial"/>
                <w:b/>
                <w:bCs/>
                <w:noProof/>
              </w:rPr>
              <w:t xml:space="preserve"> </w:t>
            </w:r>
            <w:r w:rsidR="00E671AE" w:rsidRPr="005624B0">
              <w:rPr>
                <w:rStyle w:val="Hyperlink"/>
                <w:rFonts w:ascii="Arial" w:eastAsia="Arial" w:hAnsi="Arial" w:cs="Arial"/>
                <w:b/>
                <w:bCs/>
                <w:noProof/>
              </w:rPr>
              <w:t>Performance Management Regime</w:t>
            </w:r>
            <w:r w:rsidR="00E671AE">
              <w:rPr>
                <w:noProof/>
                <w:webHidden/>
              </w:rPr>
              <w:tab/>
            </w:r>
            <w:r w:rsidR="00E671AE">
              <w:rPr>
                <w:noProof/>
                <w:webHidden/>
              </w:rPr>
              <w:fldChar w:fldCharType="begin"/>
            </w:r>
            <w:r w:rsidR="00E671AE">
              <w:rPr>
                <w:noProof/>
                <w:webHidden/>
              </w:rPr>
              <w:instrText xml:space="preserve"> PAGEREF _Toc71202009 \h </w:instrText>
            </w:r>
            <w:r w:rsidR="00E671AE">
              <w:rPr>
                <w:noProof/>
                <w:webHidden/>
              </w:rPr>
            </w:r>
            <w:r w:rsidR="00E671AE">
              <w:rPr>
                <w:noProof/>
                <w:webHidden/>
              </w:rPr>
              <w:fldChar w:fldCharType="separate"/>
            </w:r>
            <w:r w:rsidR="00684D51">
              <w:rPr>
                <w:noProof/>
                <w:webHidden/>
              </w:rPr>
              <w:t>15</w:t>
            </w:r>
            <w:r w:rsidR="00E671AE">
              <w:rPr>
                <w:noProof/>
                <w:webHidden/>
              </w:rPr>
              <w:fldChar w:fldCharType="end"/>
            </w:r>
          </w:hyperlink>
        </w:p>
        <w:p w14:paraId="460C94F3" w14:textId="734E417E" w:rsidR="00E671AE" w:rsidRDefault="00000000">
          <w:pPr>
            <w:pStyle w:val="TOC2"/>
            <w:tabs>
              <w:tab w:val="left" w:pos="3531"/>
            </w:tabs>
            <w:rPr>
              <w:rFonts w:asciiTheme="minorHAnsi" w:eastAsiaTheme="minorEastAsia" w:hAnsiTheme="minorHAnsi" w:cstheme="minorBidi"/>
              <w:lang w:val="en-GB" w:eastAsia="en-GB"/>
            </w:rPr>
          </w:pPr>
          <w:hyperlink w:anchor="_Toc71202010" w:history="1">
            <w:r w:rsidR="00E671AE" w:rsidRPr="005624B0">
              <w:rPr>
                <w:rStyle w:val="Hyperlink"/>
                <w:rFonts w:eastAsia="Arial"/>
                <w:b/>
                <w:lang w:val="en-GB"/>
              </w:rPr>
              <w:t>10.</w:t>
            </w:r>
            <w:r w:rsidR="00665116">
              <w:rPr>
                <w:rStyle w:val="Hyperlink"/>
                <w:rFonts w:eastAsia="Arial"/>
                <w:b/>
                <w:lang w:val="en-GB"/>
              </w:rPr>
              <w:t xml:space="preserve"> </w:t>
            </w:r>
            <w:r w:rsidR="00E671AE" w:rsidRPr="005624B0">
              <w:rPr>
                <w:rStyle w:val="Hyperlink"/>
                <w:b/>
                <w:bCs/>
                <w:lang w:val="en-GB"/>
              </w:rPr>
              <w:t>Administrative Communications</w:t>
            </w:r>
            <w:r w:rsidR="00E671AE">
              <w:rPr>
                <w:webHidden/>
              </w:rPr>
              <w:tab/>
            </w:r>
            <w:r w:rsidR="00E671AE">
              <w:rPr>
                <w:webHidden/>
              </w:rPr>
              <w:fldChar w:fldCharType="begin"/>
            </w:r>
            <w:r w:rsidR="00E671AE">
              <w:rPr>
                <w:webHidden/>
              </w:rPr>
              <w:instrText xml:space="preserve"> PAGEREF _Toc71202010 \h </w:instrText>
            </w:r>
            <w:r w:rsidR="00E671AE">
              <w:rPr>
                <w:webHidden/>
              </w:rPr>
            </w:r>
            <w:r w:rsidR="00E671AE">
              <w:rPr>
                <w:webHidden/>
              </w:rPr>
              <w:fldChar w:fldCharType="separate"/>
            </w:r>
            <w:r w:rsidR="00684D51">
              <w:rPr>
                <w:webHidden/>
              </w:rPr>
              <w:t>15</w:t>
            </w:r>
            <w:r w:rsidR="00E671AE">
              <w:rPr>
                <w:webHidden/>
              </w:rPr>
              <w:fldChar w:fldCharType="end"/>
            </w:r>
          </w:hyperlink>
        </w:p>
        <w:p w14:paraId="6BBB1740" w14:textId="7ADAF9C2" w:rsidR="00E671AE" w:rsidRDefault="00000000">
          <w:pPr>
            <w:pStyle w:val="TOC2"/>
            <w:tabs>
              <w:tab w:val="left" w:pos="3531"/>
            </w:tabs>
            <w:rPr>
              <w:rFonts w:asciiTheme="minorHAnsi" w:eastAsiaTheme="minorEastAsia" w:hAnsiTheme="minorHAnsi" w:cstheme="minorBidi"/>
              <w:lang w:val="en-GB" w:eastAsia="en-GB"/>
            </w:rPr>
          </w:pPr>
          <w:hyperlink w:anchor="_Toc71202011" w:history="1">
            <w:r w:rsidR="00E671AE" w:rsidRPr="005624B0">
              <w:rPr>
                <w:rStyle w:val="Hyperlink"/>
                <w:rFonts w:eastAsia="Arial"/>
                <w:b/>
                <w:lang w:val="en-GB"/>
              </w:rPr>
              <w:t>11.</w:t>
            </w:r>
            <w:r w:rsidR="00665116">
              <w:rPr>
                <w:rStyle w:val="Hyperlink"/>
                <w:rFonts w:eastAsia="Arial"/>
                <w:b/>
                <w:lang w:val="en-GB"/>
              </w:rPr>
              <w:t xml:space="preserve"> </w:t>
            </w:r>
            <w:r w:rsidR="00E671AE" w:rsidRPr="005624B0">
              <w:rPr>
                <w:rStyle w:val="Hyperlink"/>
                <w:b/>
                <w:bCs/>
                <w:lang w:val="en-GB"/>
              </w:rPr>
              <w:t>Tenderers’ Bid Team</w:t>
            </w:r>
            <w:r w:rsidR="00665116">
              <w:rPr>
                <w:rStyle w:val="Hyperlink"/>
                <w:b/>
                <w:bCs/>
                <w:lang w:val="en-GB"/>
              </w:rPr>
              <w:t>.................</w:t>
            </w:r>
            <w:r w:rsidR="00E671AE">
              <w:rPr>
                <w:webHidden/>
              </w:rPr>
              <w:tab/>
            </w:r>
            <w:r w:rsidR="00E671AE">
              <w:rPr>
                <w:webHidden/>
              </w:rPr>
              <w:fldChar w:fldCharType="begin"/>
            </w:r>
            <w:r w:rsidR="00E671AE">
              <w:rPr>
                <w:webHidden/>
              </w:rPr>
              <w:instrText xml:space="preserve"> PAGEREF _Toc71202011 \h </w:instrText>
            </w:r>
            <w:r w:rsidR="00E671AE">
              <w:rPr>
                <w:webHidden/>
              </w:rPr>
            </w:r>
            <w:r w:rsidR="00E671AE">
              <w:rPr>
                <w:webHidden/>
              </w:rPr>
              <w:fldChar w:fldCharType="separate"/>
            </w:r>
            <w:r w:rsidR="00684D51">
              <w:rPr>
                <w:webHidden/>
              </w:rPr>
              <w:t>17</w:t>
            </w:r>
            <w:r w:rsidR="00E671AE">
              <w:rPr>
                <w:webHidden/>
              </w:rPr>
              <w:fldChar w:fldCharType="end"/>
            </w:r>
          </w:hyperlink>
        </w:p>
        <w:p w14:paraId="0377DE73" w14:textId="1F25CCA7" w:rsidR="00E671AE" w:rsidRDefault="00000000">
          <w:pPr>
            <w:pStyle w:val="TOC2"/>
            <w:tabs>
              <w:tab w:val="left" w:pos="3531"/>
            </w:tabs>
            <w:rPr>
              <w:rFonts w:asciiTheme="minorHAnsi" w:eastAsiaTheme="minorEastAsia" w:hAnsiTheme="minorHAnsi" w:cstheme="minorBidi"/>
              <w:lang w:val="en-GB" w:eastAsia="en-GB"/>
            </w:rPr>
          </w:pPr>
          <w:hyperlink w:anchor="_Toc71202012" w:history="1">
            <w:r w:rsidR="00E671AE" w:rsidRPr="005624B0">
              <w:rPr>
                <w:rStyle w:val="Hyperlink"/>
                <w:rFonts w:eastAsia="Arial"/>
                <w:b/>
                <w:lang w:val="en-GB"/>
              </w:rPr>
              <w:t>12.</w:t>
            </w:r>
            <w:r w:rsidR="00665116">
              <w:rPr>
                <w:rStyle w:val="Hyperlink"/>
                <w:rFonts w:eastAsia="Arial"/>
                <w:b/>
                <w:lang w:val="en-GB"/>
              </w:rPr>
              <w:t xml:space="preserve"> </w:t>
            </w:r>
            <w:r w:rsidR="00E671AE" w:rsidRPr="005624B0">
              <w:rPr>
                <w:rStyle w:val="Hyperlink"/>
                <w:b/>
                <w:bCs/>
                <w:lang w:val="en-GB"/>
              </w:rPr>
              <w:t>External Advisors</w:t>
            </w:r>
            <w:r w:rsidR="00665116">
              <w:rPr>
                <w:rStyle w:val="Hyperlink"/>
                <w:b/>
                <w:bCs/>
                <w:lang w:val="en-GB"/>
              </w:rPr>
              <w:t>......................</w:t>
            </w:r>
            <w:r w:rsidR="00E671AE">
              <w:rPr>
                <w:webHidden/>
              </w:rPr>
              <w:tab/>
            </w:r>
            <w:r w:rsidR="00E671AE">
              <w:rPr>
                <w:webHidden/>
              </w:rPr>
              <w:fldChar w:fldCharType="begin"/>
            </w:r>
            <w:r w:rsidR="00E671AE">
              <w:rPr>
                <w:webHidden/>
              </w:rPr>
              <w:instrText xml:space="preserve"> PAGEREF _Toc71202012 \h </w:instrText>
            </w:r>
            <w:r w:rsidR="00E671AE">
              <w:rPr>
                <w:webHidden/>
              </w:rPr>
            </w:r>
            <w:r w:rsidR="00E671AE">
              <w:rPr>
                <w:webHidden/>
              </w:rPr>
              <w:fldChar w:fldCharType="separate"/>
            </w:r>
            <w:r w:rsidR="00684D51">
              <w:rPr>
                <w:webHidden/>
              </w:rPr>
              <w:t>17</w:t>
            </w:r>
            <w:r w:rsidR="00E671AE">
              <w:rPr>
                <w:webHidden/>
              </w:rPr>
              <w:fldChar w:fldCharType="end"/>
            </w:r>
          </w:hyperlink>
        </w:p>
        <w:p w14:paraId="289DA058" w14:textId="2369A712" w:rsidR="00E671AE" w:rsidRDefault="00000000">
          <w:pPr>
            <w:pStyle w:val="TOC2"/>
            <w:tabs>
              <w:tab w:val="left" w:pos="3531"/>
            </w:tabs>
            <w:rPr>
              <w:rFonts w:asciiTheme="minorHAnsi" w:eastAsiaTheme="minorEastAsia" w:hAnsiTheme="minorHAnsi" w:cstheme="minorBidi"/>
              <w:lang w:val="en-GB" w:eastAsia="en-GB"/>
            </w:rPr>
          </w:pPr>
          <w:hyperlink w:anchor="_Toc71202013" w:history="1">
            <w:r w:rsidR="00E671AE" w:rsidRPr="005624B0">
              <w:rPr>
                <w:rStyle w:val="Hyperlink"/>
                <w:rFonts w:eastAsia="Arial"/>
                <w:b/>
                <w:lang w:val="en-GB"/>
              </w:rPr>
              <w:t>13.</w:t>
            </w:r>
            <w:r w:rsidR="00665116">
              <w:rPr>
                <w:rStyle w:val="Hyperlink"/>
                <w:rFonts w:eastAsia="Arial"/>
                <w:b/>
                <w:lang w:val="en-GB"/>
              </w:rPr>
              <w:t xml:space="preserve"> </w:t>
            </w:r>
            <w:r w:rsidR="00E671AE" w:rsidRPr="005624B0">
              <w:rPr>
                <w:rStyle w:val="Hyperlink"/>
                <w:b/>
                <w:bCs/>
                <w:lang w:val="en-GB"/>
              </w:rPr>
              <w:t>Security</w:t>
            </w:r>
            <w:r w:rsidR="00665116">
              <w:rPr>
                <w:rStyle w:val="Hyperlink"/>
                <w:b/>
                <w:bCs/>
                <w:lang w:val="en-GB"/>
              </w:rPr>
              <w:t>......................................</w:t>
            </w:r>
            <w:r w:rsidR="00E671AE">
              <w:rPr>
                <w:webHidden/>
              </w:rPr>
              <w:tab/>
            </w:r>
            <w:r w:rsidR="00E671AE">
              <w:rPr>
                <w:webHidden/>
              </w:rPr>
              <w:fldChar w:fldCharType="begin"/>
            </w:r>
            <w:r w:rsidR="00E671AE">
              <w:rPr>
                <w:webHidden/>
              </w:rPr>
              <w:instrText xml:space="preserve"> PAGEREF _Toc71202013 \h </w:instrText>
            </w:r>
            <w:r w:rsidR="00E671AE">
              <w:rPr>
                <w:webHidden/>
              </w:rPr>
            </w:r>
            <w:r w:rsidR="00E671AE">
              <w:rPr>
                <w:webHidden/>
              </w:rPr>
              <w:fldChar w:fldCharType="separate"/>
            </w:r>
            <w:r w:rsidR="00684D51">
              <w:rPr>
                <w:webHidden/>
              </w:rPr>
              <w:t>18</w:t>
            </w:r>
            <w:r w:rsidR="00E671AE">
              <w:rPr>
                <w:webHidden/>
              </w:rPr>
              <w:fldChar w:fldCharType="end"/>
            </w:r>
          </w:hyperlink>
        </w:p>
        <w:p w14:paraId="421D1D25" w14:textId="21F9E1C1" w:rsidR="00E671AE" w:rsidRDefault="00000000">
          <w:pPr>
            <w:pStyle w:val="TOC2"/>
            <w:tabs>
              <w:tab w:val="left" w:pos="3531"/>
            </w:tabs>
            <w:rPr>
              <w:rFonts w:asciiTheme="minorHAnsi" w:eastAsiaTheme="minorEastAsia" w:hAnsiTheme="minorHAnsi" w:cstheme="minorBidi"/>
              <w:lang w:val="en-GB" w:eastAsia="en-GB"/>
            </w:rPr>
          </w:pPr>
          <w:hyperlink w:anchor="_Toc71202014" w:history="1">
            <w:r w:rsidR="00E671AE" w:rsidRPr="005624B0">
              <w:rPr>
                <w:rStyle w:val="Hyperlink"/>
                <w:rFonts w:eastAsia="PMingLiU"/>
                <w:b/>
                <w:lang w:val="en-GB"/>
              </w:rPr>
              <w:t>14.</w:t>
            </w:r>
            <w:r w:rsidR="00665116">
              <w:rPr>
                <w:rStyle w:val="Hyperlink"/>
                <w:rFonts w:eastAsia="PMingLiU"/>
                <w:b/>
                <w:lang w:val="en-GB"/>
              </w:rPr>
              <w:t xml:space="preserve"> </w:t>
            </w:r>
            <w:r w:rsidR="00E671AE" w:rsidRPr="005624B0">
              <w:rPr>
                <w:rStyle w:val="Hyperlink"/>
                <w:b/>
                <w:bCs/>
                <w:lang w:val="en-GB"/>
              </w:rPr>
              <w:t>Cyber Risk Assessment</w:t>
            </w:r>
            <w:r w:rsidR="00665116">
              <w:rPr>
                <w:rStyle w:val="Hyperlink"/>
                <w:b/>
                <w:bCs/>
                <w:lang w:val="en-GB"/>
              </w:rPr>
              <w:t>...........</w:t>
            </w:r>
            <w:r w:rsidR="00E671AE">
              <w:rPr>
                <w:webHidden/>
              </w:rPr>
              <w:tab/>
            </w:r>
            <w:r w:rsidR="00E671AE">
              <w:rPr>
                <w:webHidden/>
              </w:rPr>
              <w:fldChar w:fldCharType="begin"/>
            </w:r>
            <w:r w:rsidR="00E671AE">
              <w:rPr>
                <w:webHidden/>
              </w:rPr>
              <w:instrText xml:space="preserve"> PAGEREF _Toc71202014 \h </w:instrText>
            </w:r>
            <w:r w:rsidR="00E671AE">
              <w:rPr>
                <w:webHidden/>
              </w:rPr>
            </w:r>
            <w:r w:rsidR="00E671AE">
              <w:rPr>
                <w:webHidden/>
              </w:rPr>
              <w:fldChar w:fldCharType="separate"/>
            </w:r>
            <w:r w:rsidR="00684D51">
              <w:rPr>
                <w:webHidden/>
              </w:rPr>
              <w:t>18</w:t>
            </w:r>
            <w:r w:rsidR="00E671AE">
              <w:rPr>
                <w:webHidden/>
              </w:rPr>
              <w:fldChar w:fldCharType="end"/>
            </w:r>
          </w:hyperlink>
        </w:p>
        <w:p w14:paraId="71F3F1B9" w14:textId="307DE3C2" w:rsidR="00E671AE" w:rsidRDefault="00000000">
          <w:pPr>
            <w:pStyle w:val="TOC2"/>
            <w:tabs>
              <w:tab w:val="left" w:pos="3531"/>
            </w:tabs>
            <w:rPr>
              <w:rFonts w:asciiTheme="minorHAnsi" w:eastAsiaTheme="minorEastAsia" w:hAnsiTheme="minorHAnsi" w:cstheme="minorBidi"/>
              <w:lang w:val="en-GB" w:eastAsia="en-GB"/>
            </w:rPr>
          </w:pPr>
          <w:hyperlink w:anchor="_Toc71202015" w:history="1">
            <w:r w:rsidR="00E671AE" w:rsidRPr="005624B0">
              <w:rPr>
                <w:rStyle w:val="Hyperlink"/>
                <w:rFonts w:eastAsia="PMingLiU"/>
                <w:b/>
                <w:lang w:val="en-GB"/>
              </w:rPr>
              <w:t>15.</w:t>
            </w:r>
            <w:r w:rsidR="00665116">
              <w:rPr>
                <w:rStyle w:val="Hyperlink"/>
                <w:rFonts w:eastAsia="PMingLiU"/>
                <w:b/>
                <w:lang w:val="en-GB"/>
              </w:rPr>
              <w:t xml:space="preserve"> </w:t>
            </w:r>
            <w:r w:rsidR="00E671AE" w:rsidRPr="005624B0">
              <w:rPr>
                <w:rStyle w:val="Hyperlink"/>
                <w:rFonts w:eastAsia="Arial"/>
                <w:b/>
                <w:lang w:val="en-GB"/>
              </w:rPr>
              <w:t>Tender Price Ceiling</w:t>
            </w:r>
            <w:r w:rsidR="00665116">
              <w:rPr>
                <w:rStyle w:val="Hyperlink"/>
                <w:rFonts w:eastAsia="Arial"/>
                <w:b/>
                <w:lang w:val="en-GB"/>
              </w:rPr>
              <w:t>.................</w:t>
            </w:r>
            <w:r w:rsidR="00E671AE">
              <w:rPr>
                <w:webHidden/>
              </w:rPr>
              <w:tab/>
            </w:r>
            <w:r w:rsidR="00E671AE">
              <w:rPr>
                <w:webHidden/>
              </w:rPr>
              <w:fldChar w:fldCharType="begin"/>
            </w:r>
            <w:r w:rsidR="00E671AE">
              <w:rPr>
                <w:webHidden/>
              </w:rPr>
              <w:instrText xml:space="preserve"> PAGEREF _Toc71202015 \h </w:instrText>
            </w:r>
            <w:r w:rsidR="00E671AE">
              <w:rPr>
                <w:webHidden/>
              </w:rPr>
            </w:r>
            <w:r w:rsidR="00E671AE">
              <w:rPr>
                <w:webHidden/>
              </w:rPr>
              <w:fldChar w:fldCharType="separate"/>
            </w:r>
            <w:r w:rsidR="00684D51">
              <w:rPr>
                <w:webHidden/>
              </w:rPr>
              <w:t>19</w:t>
            </w:r>
            <w:r w:rsidR="00E671AE">
              <w:rPr>
                <w:webHidden/>
              </w:rPr>
              <w:fldChar w:fldCharType="end"/>
            </w:r>
          </w:hyperlink>
        </w:p>
        <w:p w14:paraId="368D4BE1" w14:textId="115CDC86" w:rsidR="00E671AE" w:rsidRDefault="00000000">
          <w:pPr>
            <w:pStyle w:val="TOC2"/>
            <w:tabs>
              <w:tab w:val="left" w:pos="3531"/>
            </w:tabs>
            <w:rPr>
              <w:rFonts w:asciiTheme="minorHAnsi" w:eastAsiaTheme="minorEastAsia" w:hAnsiTheme="minorHAnsi" w:cstheme="minorBidi"/>
              <w:lang w:val="en-GB" w:eastAsia="en-GB"/>
            </w:rPr>
          </w:pPr>
          <w:hyperlink w:anchor="_Toc71202016" w:history="1">
            <w:r w:rsidR="00E671AE" w:rsidRPr="005624B0">
              <w:rPr>
                <w:rStyle w:val="Hyperlink"/>
                <w:rFonts w:eastAsia="Arial"/>
                <w:b/>
                <w:lang w:val="en-GB"/>
              </w:rPr>
              <w:t>16.Contract Length</w:t>
            </w:r>
            <w:r w:rsidR="00665116">
              <w:rPr>
                <w:rStyle w:val="Hyperlink"/>
                <w:rFonts w:eastAsia="Arial"/>
                <w:b/>
                <w:lang w:val="en-GB"/>
              </w:rPr>
              <w:t>.........................</w:t>
            </w:r>
            <w:r w:rsidR="00E671AE">
              <w:rPr>
                <w:webHidden/>
              </w:rPr>
              <w:tab/>
            </w:r>
            <w:r w:rsidR="00E671AE">
              <w:rPr>
                <w:webHidden/>
              </w:rPr>
              <w:fldChar w:fldCharType="begin"/>
            </w:r>
            <w:r w:rsidR="00E671AE">
              <w:rPr>
                <w:webHidden/>
              </w:rPr>
              <w:instrText xml:space="preserve"> PAGEREF _Toc71202016 \h </w:instrText>
            </w:r>
            <w:r w:rsidR="00E671AE">
              <w:rPr>
                <w:webHidden/>
              </w:rPr>
            </w:r>
            <w:r w:rsidR="00E671AE">
              <w:rPr>
                <w:webHidden/>
              </w:rPr>
              <w:fldChar w:fldCharType="separate"/>
            </w:r>
            <w:r w:rsidR="00684D51">
              <w:rPr>
                <w:webHidden/>
              </w:rPr>
              <w:t>19</w:t>
            </w:r>
            <w:r w:rsidR="00E671AE">
              <w:rPr>
                <w:webHidden/>
              </w:rPr>
              <w:fldChar w:fldCharType="end"/>
            </w:r>
          </w:hyperlink>
        </w:p>
        <w:p w14:paraId="65A4D260" w14:textId="2BA0AA6F" w:rsidR="00E671AE" w:rsidRDefault="00000000">
          <w:pPr>
            <w:pStyle w:val="TOC2"/>
            <w:tabs>
              <w:tab w:val="left" w:pos="3531"/>
            </w:tabs>
            <w:rPr>
              <w:rFonts w:asciiTheme="minorHAnsi" w:eastAsiaTheme="minorEastAsia" w:hAnsiTheme="minorHAnsi" w:cstheme="minorBidi"/>
              <w:lang w:val="en-GB" w:eastAsia="en-GB"/>
            </w:rPr>
          </w:pPr>
          <w:hyperlink w:anchor="_Toc71202017" w:history="1">
            <w:r w:rsidR="00E671AE" w:rsidRPr="005624B0">
              <w:rPr>
                <w:rStyle w:val="Hyperlink"/>
                <w:rFonts w:eastAsia="PMingLiU"/>
                <w:b/>
                <w:lang w:val="en-GB"/>
              </w:rPr>
              <w:t>17.</w:t>
            </w:r>
            <w:r w:rsidR="00E671AE" w:rsidRPr="005624B0">
              <w:rPr>
                <w:rStyle w:val="Hyperlink"/>
                <w:rFonts w:eastAsia="Arial"/>
                <w:b/>
                <w:lang w:val="en-GB"/>
              </w:rPr>
              <w:t>Contract Options</w:t>
            </w:r>
            <w:r w:rsidR="00665116">
              <w:rPr>
                <w:rStyle w:val="Hyperlink"/>
                <w:rFonts w:eastAsia="Arial"/>
                <w:b/>
                <w:lang w:val="en-GB"/>
              </w:rPr>
              <w:t>........................</w:t>
            </w:r>
            <w:r w:rsidR="00E671AE">
              <w:rPr>
                <w:webHidden/>
              </w:rPr>
              <w:tab/>
            </w:r>
            <w:r w:rsidR="00E671AE">
              <w:rPr>
                <w:webHidden/>
              </w:rPr>
              <w:fldChar w:fldCharType="begin"/>
            </w:r>
            <w:r w:rsidR="00E671AE">
              <w:rPr>
                <w:webHidden/>
              </w:rPr>
              <w:instrText xml:space="preserve"> PAGEREF _Toc71202017 \h </w:instrText>
            </w:r>
            <w:r w:rsidR="00E671AE">
              <w:rPr>
                <w:webHidden/>
              </w:rPr>
            </w:r>
            <w:r w:rsidR="00E671AE">
              <w:rPr>
                <w:webHidden/>
              </w:rPr>
              <w:fldChar w:fldCharType="separate"/>
            </w:r>
            <w:r w:rsidR="00684D51">
              <w:rPr>
                <w:webHidden/>
              </w:rPr>
              <w:t>19</w:t>
            </w:r>
            <w:r w:rsidR="00E671AE">
              <w:rPr>
                <w:webHidden/>
              </w:rPr>
              <w:fldChar w:fldCharType="end"/>
            </w:r>
          </w:hyperlink>
        </w:p>
        <w:p w14:paraId="7F278C55" w14:textId="05C531E1" w:rsidR="00E671AE" w:rsidRDefault="00000000">
          <w:pPr>
            <w:pStyle w:val="TOC2"/>
            <w:tabs>
              <w:tab w:val="left" w:pos="3531"/>
            </w:tabs>
            <w:rPr>
              <w:rFonts w:asciiTheme="minorHAnsi" w:eastAsiaTheme="minorEastAsia" w:hAnsiTheme="minorHAnsi" w:cstheme="minorBidi"/>
              <w:lang w:val="en-GB" w:eastAsia="en-GB"/>
            </w:rPr>
          </w:pPr>
          <w:hyperlink w:anchor="_Toc71202018" w:history="1">
            <w:r w:rsidR="00E671AE" w:rsidRPr="005624B0">
              <w:rPr>
                <w:rStyle w:val="Hyperlink"/>
                <w:rFonts w:eastAsia="PMingLiU"/>
                <w:b/>
                <w:lang w:val="en-GB"/>
              </w:rPr>
              <w:t>18.</w:t>
            </w:r>
            <w:r w:rsidR="00E671AE" w:rsidRPr="005624B0">
              <w:rPr>
                <w:rStyle w:val="Hyperlink"/>
                <w:rFonts w:eastAsia="Arial"/>
                <w:b/>
                <w:lang w:val="en-GB"/>
              </w:rPr>
              <w:t>Warranted Information</w:t>
            </w:r>
            <w:r w:rsidR="00665116">
              <w:rPr>
                <w:rStyle w:val="Hyperlink"/>
                <w:rFonts w:eastAsia="Arial"/>
                <w:b/>
                <w:lang w:val="en-GB"/>
              </w:rPr>
              <w:t>...............</w:t>
            </w:r>
            <w:r w:rsidR="00E671AE">
              <w:rPr>
                <w:webHidden/>
              </w:rPr>
              <w:tab/>
            </w:r>
            <w:r w:rsidR="00E671AE">
              <w:rPr>
                <w:webHidden/>
              </w:rPr>
              <w:fldChar w:fldCharType="begin"/>
            </w:r>
            <w:r w:rsidR="00E671AE">
              <w:rPr>
                <w:webHidden/>
              </w:rPr>
              <w:instrText xml:space="preserve"> PAGEREF _Toc71202018 \h </w:instrText>
            </w:r>
            <w:r w:rsidR="00E671AE">
              <w:rPr>
                <w:webHidden/>
              </w:rPr>
            </w:r>
            <w:r w:rsidR="00E671AE">
              <w:rPr>
                <w:webHidden/>
              </w:rPr>
              <w:fldChar w:fldCharType="separate"/>
            </w:r>
            <w:r w:rsidR="00684D51">
              <w:rPr>
                <w:webHidden/>
              </w:rPr>
              <w:t>19</w:t>
            </w:r>
            <w:r w:rsidR="00E671AE">
              <w:rPr>
                <w:webHidden/>
              </w:rPr>
              <w:fldChar w:fldCharType="end"/>
            </w:r>
          </w:hyperlink>
        </w:p>
        <w:p w14:paraId="2B3F8274" w14:textId="0ABA88D2" w:rsidR="00E671AE" w:rsidRDefault="00000000">
          <w:pPr>
            <w:pStyle w:val="TOC2"/>
            <w:tabs>
              <w:tab w:val="left" w:pos="3531"/>
            </w:tabs>
            <w:rPr>
              <w:rFonts w:asciiTheme="minorHAnsi" w:eastAsiaTheme="minorEastAsia" w:hAnsiTheme="minorHAnsi" w:cstheme="minorBidi"/>
              <w:lang w:val="en-GB" w:eastAsia="en-GB"/>
            </w:rPr>
          </w:pPr>
          <w:hyperlink w:anchor="_Toc71202019" w:history="1">
            <w:r w:rsidR="00E671AE" w:rsidRPr="005624B0">
              <w:rPr>
                <w:rStyle w:val="Hyperlink"/>
                <w:rFonts w:eastAsia="Arial"/>
                <w:b/>
                <w:lang w:val="en-GB"/>
              </w:rPr>
              <w:t>19.</w:t>
            </w:r>
            <w:r w:rsidR="00E671AE" w:rsidRPr="005624B0">
              <w:rPr>
                <w:rStyle w:val="Hyperlink"/>
                <w:b/>
                <w:bCs/>
                <w:lang w:val="en-GB"/>
              </w:rPr>
              <w:t>Competitive Negotiated Procedure</w:t>
            </w:r>
            <w:r w:rsidR="00E671AE">
              <w:rPr>
                <w:webHidden/>
              </w:rPr>
              <w:tab/>
            </w:r>
            <w:r w:rsidR="00E671AE">
              <w:rPr>
                <w:webHidden/>
              </w:rPr>
              <w:fldChar w:fldCharType="begin"/>
            </w:r>
            <w:r w:rsidR="00E671AE">
              <w:rPr>
                <w:webHidden/>
              </w:rPr>
              <w:instrText xml:space="preserve"> PAGEREF _Toc71202019 \h </w:instrText>
            </w:r>
            <w:r w:rsidR="00E671AE">
              <w:rPr>
                <w:webHidden/>
              </w:rPr>
            </w:r>
            <w:r w:rsidR="00E671AE">
              <w:rPr>
                <w:webHidden/>
              </w:rPr>
              <w:fldChar w:fldCharType="separate"/>
            </w:r>
            <w:r w:rsidR="00684D51">
              <w:rPr>
                <w:webHidden/>
              </w:rPr>
              <w:t>21</w:t>
            </w:r>
            <w:r w:rsidR="00E671AE">
              <w:rPr>
                <w:webHidden/>
              </w:rPr>
              <w:fldChar w:fldCharType="end"/>
            </w:r>
          </w:hyperlink>
        </w:p>
        <w:p w14:paraId="3E7C736F" w14:textId="23355AB9" w:rsidR="00E671AE" w:rsidRDefault="00000000">
          <w:pPr>
            <w:pStyle w:val="TOC2"/>
            <w:tabs>
              <w:tab w:val="left" w:pos="3531"/>
            </w:tabs>
            <w:rPr>
              <w:rFonts w:asciiTheme="minorHAnsi" w:eastAsiaTheme="minorEastAsia" w:hAnsiTheme="minorHAnsi" w:cstheme="minorBidi"/>
              <w:lang w:val="en-GB" w:eastAsia="en-GB"/>
            </w:rPr>
          </w:pPr>
          <w:hyperlink w:anchor="_Toc71202020" w:history="1">
            <w:r w:rsidR="00E671AE" w:rsidRPr="005624B0">
              <w:rPr>
                <w:rStyle w:val="Hyperlink"/>
                <w:rFonts w:eastAsia="Arial"/>
                <w:b/>
                <w:lang w:val="en-GB"/>
              </w:rPr>
              <w:t>20.Timetable</w:t>
            </w:r>
            <w:r w:rsidR="00665116">
              <w:rPr>
                <w:rStyle w:val="Hyperlink"/>
                <w:rFonts w:eastAsia="Arial"/>
                <w:b/>
                <w:lang w:val="en-GB"/>
              </w:rPr>
              <w:t>....................................</w:t>
            </w:r>
            <w:r w:rsidR="00E671AE">
              <w:rPr>
                <w:webHidden/>
              </w:rPr>
              <w:tab/>
            </w:r>
            <w:r w:rsidR="00E671AE">
              <w:rPr>
                <w:webHidden/>
              </w:rPr>
              <w:fldChar w:fldCharType="begin"/>
            </w:r>
            <w:r w:rsidR="00E671AE">
              <w:rPr>
                <w:webHidden/>
              </w:rPr>
              <w:instrText xml:space="preserve"> PAGEREF _Toc71202020 \h </w:instrText>
            </w:r>
            <w:r w:rsidR="00E671AE">
              <w:rPr>
                <w:webHidden/>
              </w:rPr>
            </w:r>
            <w:r w:rsidR="00E671AE">
              <w:rPr>
                <w:webHidden/>
              </w:rPr>
              <w:fldChar w:fldCharType="separate"/>
            </w:r>
            <w:r w:rsidR="00684D51">
              <w:rPr>
                <w:webHidden/>
              </w:rPr>
              <w:t>21</w:t>
            </w:r>
            <w:r w:rsidR="00E671AE">
              <w:rPr>
                <w:webHidden/>
              </w:rPr>
              <w:fldChar w:fldCharType="end"/>
            </w:r>
          </w:hyperlink>
        </w:p>
        <w:p w14:paraId="47653441" w14:textId="293959F8" w:rsidR="00E671AE" w:rsidRDefault="00000000">
          <w:pPr>
            <w:pStyle w:val="TOC2"/>
            <w:tabs>
              <w:tab w:val="left" w:pos="3531"/>
            </w:tabs>
            <w:rPr>
              <w:rFonts w:asciiTheme="minorHAnsi" w:eastAsiaTheme="minorEastAsia" w:hAnsiTheme="minorHAnsi" w:cstheme="minorBidi"/>
              <w:lang w:val="en-GB" w:eastAsia="en-GB"/>
            </w:rPr>
          </w:pPr>
          <w:hyperlink w:anchor="_Toc71202021" w:history="1">
            <w:r w:rsidR="00E671AE" w:rsidRPr="005624B0">
              <w:rPr>
                <w:rStyle w:val="Hyperlink"/>
                <w:b/>
                <w:lang w:val="en-GB"/>
              </w:rPr>
              <w:t>21.</w:t>
            </w:r>
            <w:r w:rsidR="00E671AE" w:rsidRPr="005624B0">
              <w:rPr>
                <w:rStyle w:val="Hyperlink"/>
                <w:rFonts w:eastAsia="Arial"/>
                <w:b/>
                <w:lang w:val="en-GB"/>
              </w:rPr>
              <w:t>Changes to the Procurement Process</w:t>
            </w:r>
            <w:r w:rsidR="00E671AE">
              <w:rPr>
                <w:webHidden/>
              </w:rPr>
              <w:tab/>
            </w:r>
            <w:r w:rsidR="00E671AE">
              <w:rPr>
                <w:webHidden/>
              </w:rPr>
              <w:fldChar w:fldCharType="begin"/>
            </w:r>
            <w:r w:rsidR="00E671AE">
              <w:rPr>
                <w:webHidden/>
              </w:rPr>
              <w:instrText xml:space="preserve"> PAGEREF _Toc71202021 \h </w:instrText>
            </w:r>
            <w:r w:rsidR="00E671AE">
              <w:rPr>
                <w:webHidden/>
              </w:rPr>
            </w:r>
            <w:r w:rsidR="00E671AE">
              <w:rPr>
                <w:webHidden/>
              </w:rPr>
              <w:fldChar w:fldCharType="separate"/>
            </w:r>
            <w:r w:rsidR="00684D51">
              <w:rPr>
                <w:webHidden/>
              </w:rPr>
              <w:t>22</w:t>
            </w:r>
            <w:r w:rsidR="00E671AE">
              <w:rPr>
                <w:webHidden/>
              </w:rPr>
              <w:fldChar w:fldCharType="end"/>
            </w:r>
          </w:hyperlink>
        </w:p>
        <w:p w14:paraId="10926DAB" w14:textId="0289F185" w:rsidR="00E671AE" w:rsidRDefault="00000000">
          <w:pPr>
            <w:pStyle w:val="TOC2"/>
            <w:tabs>
              <w:tab w:val="left" w:pos="3531"/>
            </w:tabs>
            <w:rPr>
              <w:rFonts w:asciiTheme="minorHAnsi" w:eastAsiaTheme="minorEastAsia" w:hAnsiTheme="minorHAnsi" w:cstheme="minorBidi"/>
              <w:lang w:val="en-GB" w:eastAsia="en-GB"/>
            </w:rPr>
          </w:pPr>
          <w:hyperlink w:anchor="_Toc71202022" w:history="1">
            <w:r w:rsidR="00E671AE" w:rsidRPr="005624B0">
              <w:rPr>
                <w:rStyle w:val="Hyperlink"/>
                <w:rFonts w:eastAsia="Arial"/>
                <w:b/>
                <w:lang w:val="en-GB"/>
              </w:rPr>
              <w:t>22.Issue of ITN – Award Software</w:t>
            </w:r>
            <w:r w:rsidR="00665116">
              <w:rPr>
                <w:rStyle w:val="Hyperlink"/>
                <w:rFonts w:eastAsia="Arial"/>
                <w:b/>
                <w:lang w:val="en-GB"/>
              </w:rPr>
              <w:t>..</w:t>
            </w:r>
            <w:r w:rsidR="00E671AE">
              <w:rPr>
                <w:webHidden/>
              </w:rPr>
              <w:tab/>
            </w:r>
            <w:r w:rsidR="00E671AE">
              <w:rPr>
                <w:webHidden/>
              </w:rPr>
              <w:fldChar w:fldCharType="begin"/>
            </w:r>
            <w:r w:rsidR="00E671AE">
              <w:rPr>
                <w:webHidden/>
              </w:rPr>
              <w:instrText xml:space="preserve"> PAGEREF _Toc71202022 \h </w:instrText>
            </w:r>
            <w:r w:rsidR="00E671AE">
              <w:rPr>
                <w:webHidden/>
              </w:rPr>
            </w:r>
            <w:r w:rsidR="00E671AE">
              <w:rPr>
                <w:webHidden/>
              </w:rPr>
              <w:fldChar w:fldCharType="separate"/>
            </w:r>
            <w:r w:rsidR="00684D51">
              <w:rPr>
                <w:webHidden/>
              </w:rPr>
              <w:t>23</w:t>
            </w:r>
            <w:r w:rsidR="00E671AE">
              <w:rPr>
                <w:webHidden/>
              </w:rPr>
              <w:fldChar w:fldCharType="end"/>
            </w:r>
          </w:hyperlink>
        </w:p>
        <w:p w14:paraId="5C85FA9B" w14:textId="72C7EC2D" w:rsidR="00E671AE" w:rsidRDefault="00000000">
          <w:pPr>
            <w:pStyle w:val="TOC2"/>
            <w:tabs>
              <w:tab w:val="left" w:pos="3531"/>
            </w:tabs>
            <w:rPr>
              <w:rFonts w:asciiTheme="minorHAnsi" w:eastAsiaTheme="minorEastAsia" w:hAnsiTheme="minorHAnsi" w:cstheme="minorBidi"/>
              <w:lang w:val="en-GB" w:eastAsia="en-GB"/>
            </w:rPr>
          </w:pPr>
          <w:hyperlink w:anchor="_Toc71202023" w:history="1">
            <w:r w:rsidR="00E671AE" w:rsidRPr="005624B0">
              <w:rPr>
                <w:rStyle w:val="Hyperlink"/>
                <w:rFonts w:eastAsia="Arial"/>
                <w:b/>
                <w:lang w:val="en-GB"/>
              </w:rPr>
              <w:t xml:space="preserve">23.Issue of ITN - Virtual Data Room </w:t>
            </w:r>
            <w:r w:rsidR="00E671AE" w:rsidRPr="005624B0">
              <w:rPr>
                <w:rStyle w:val="Hyperlink"/>
                <w:b/>
                <w:lang w:val="en-GB"/>
              </w:rPr>
              <w:t>(VDR)</w:t>
            </w:r>
            <w:r w:rsidR="00E671AE">
              <w:rPr>
                <w:webHidden/>
              </w:rPr>
              <w:tab/>
            </w:r>
            <w:r w:rsidR="00E671AE">
              <w:rPr>
                <w:webHidden/>
              </w:rPr>
              <w:fldChar w:fldCharType="begin"/>
            </w:r>
            <w:r w:rsidR="00E671AE">
              <w:rPr>
                <w:webHidden/>
              </w:rPr>
              <w:instrText xml:space="preserve"> PAGEREF _Toc71202023 \h </w:instrText>
            </w:r>
            <w:r w:rsidR="00E671AE">
              <w:rPr>
                <w:webHidden/>
              </w:rPr>
            </w:r>
            <w:r w:rsidR="00E671AE">
              <w:rPr>
                <w:webHidden/>
              </w:rPr>
              <w:fldChar w:fldCharType="separate"/>
            </w:r>
            <w:r w:rsidR="00684D51">
              <w:rPr>
                <w:webHidden/>
              </w:rPr>
              <w:t>23</w:t>
            </w:r>
            <w:r w:rsidR="00E671AE">
              <w:rPr>
                <w:webHidden/>
              </w:rPr>
              <w:fldChar w:fldCharType="end"/>
            </w:r>
          </w:hyperlink>
        </w:p>
        <w:p w14:paraId="1AEC0313" w14:textId="294087D3" w:rsidR="00E671AE" w:rsidRDefault="00000000">
          <w:pPr>
            <w:pStyle w:val="TOC2"/>
            <w:tabs>
              <w:tab w:val="left" w:pos="3531"/>
            </w:tabs>
            <w:rPr>
              <w:rFonts w:asciiTheme="minorHAnsi" w:eastAsiaTheme="minorEastAsia" w:hAnsiTheme="minorHAnsi" w:cstheme="minorBidi"/>
              <w:lang w:val="en-GB" w:eastAsia="en-GB"/>
            </w:rPr>
          </w:pPr>
          <w:hyperlink w:anchor="_Toc71202024" w:history="1">
            <w:r w:rsidR="00E671AE" w:rsidRPr="005624B0">
              <w:rPr>
                <w:rStyle w:val="Hyperlink"/>
                <w:rFonts w:eastAsia="Arial"/>
                <w:b/>
                <w:lang w:val="en-GB"/>
              </w:rPr>
              <w:t>24.Tenderers Slide Pack</w:t>
            </w:r>
            <w:r w:rsidR="00903986">
              <w:rPr>
                <w:rStyle w:val="Hyperlink"/>
                <w:rFonts w:eastAsia="Arial"/>
                <w:b/>
                <w:lang w:val="en-GB"/>
              </w:rPr>
              <w:t xml:space="preserve"> and on-line virtual briefing</w:t>
            </w:r>
            <w:r w:rsidR="00665116">
              <w:rPr>
                <w:rStyle w:val="Hyperlink"/>
                <w:rFonts w:eastAsia="Arial"/>
                <w:b/>
                <w:lang w:val="en-GB"/>
              </w:rPr>
              <w:t>.................</w:t>
            </w:r>
            <w:r w:rsidR="00E671AE">
              <w:rPr>
                <w:webHidden/>
              </w:rPr>
              <w:tab/>
            </w:r>
            <w:r w:rsidR="00E671AE">
              <w:rPr>
                <w:webHidden/>
              </w:rPr>
              <w:fldChar w:fldCharType="begin"/>
            </w:r>
            <w:r w:rsidR="00E671AE">
              <w:rPr>
                <w:webHidden/>
              </w:rPr>
              <w:instrText xml:space="preserve"> PAGEREF _Toc71202024 \h </w:instrText>
            </w:r>
            <w:r w:rsidR="00E671AE">
              <w:rPr>
                <w:webHidden/>
              </w:rPr>
            </w:r>
            <w:r w:rsidR="00E671AE">
              <w:rPr>
                <w:webHidden/>
              </w:rPr>
              <w:fldChar w:fldCharType="separate"/>
            </w:r>
            <w:r w:rsidR="00684D51">
              <w:rPr>
                <w:webHidden/>
              </w:rPr>
              <w:t>24</w:t>
            </w:r>
            <w:r w:rsidR="00E671AE">
              <w:rPr>
                <w:webHidden/>
              </w:rPr>
              <w:fldChar w:fldCharType="end"/>
            </w:r>
          </w:hyperlink>
        </w:p>
        <w:p w14:paraId="6B3E9F8E" w14:textId="50DA3392" w:rsidR="00E671AE" w:rsidRDefault="00000000">
          <w:pPr>
            <w:pStyle w:val="TOC1"/>
            <w:tabs>
              <w:tab w:val="left" w:pos="3407"/>
            </w:tabs>
            <w:rPr>
              <w:rFonts w:asciiTheme="minorHAnsi" w:eastAsiaTheme="minorEastAsia" w:hAnsiTheme="minorHAnsi" w:cstheme="minorBidi"/>
              <w:noProof/>
              <w:lang w:val="en-GB" w:eastAsia="en-GB"/>
            </w:rPr>
          </w:pPr>
          <w:hyperlink w:anchor="_Toc71202025" w:history="1">
            <w:r w:rsidR="00E671AE" w:rsidRPr="005624B0">
              <w:rPr>
                <w:rStyle w:val="Hyperlink"/>
                <w:b/>
                <w:bCs/>
                <w:noProof/>
              </w:rPr>
              <w:t>25. Site Visits</w:t>
            </w:r>
            <w:r w:rsidR="00665116">
              <w:rPr>
                <w:rStyle w:val="Hyperlink"/>
                <w:b/>
                <w:bCs/>
                <w:noProof/>
              </w:rPr>
              <w:t>.......................................</w:t>
            </w:r>
            <w:r w:rsidR="00E671AE">
              <w:rPr>
                <w:noProof/>
                <w:webHidden/>
              </w:rPr>
              <w:tab/>
            </w:r>
            <w:r w:rsidR="00E671AE">
              <w:rPr>
                <w:noProof/>
                <w:webHidden/>
              </w:rPr>
              <w:fldChar w:fldCharType="begin"/>
            </w:r>
            <w:r w:rsidR="00E671AE">
              <w:rPr>
                <w:noProof/>
                <w:webHidden/>
              </w:rPr>
              <w:instrText xml:space="preserve"> PAGEREF _Toc71202025 \h </w:instrText>
            </w:r>
            <w:r w:rsidR="00E671AE">
              <w:rPr>
                <w:noProof/>
                <w:webHidden/>
              </w:rPr>
            </w:r>
            <w:r w:rsidR="00E671AE">
              <w:rPr>
                <w:noProof/>
                <w:webHidden/>
              </w:rPr>
              <w:fldChar w:fldCharType="separate"/>
            </w:r>
            <w:r w:rsidR="00684D51">
              <w:rPr>
                <w:noProof/>
                <w:webHidden/>
              </w:rPr>
              <w:t>24</w:t>
            </w:r>
            <w:r w:rsidR="00E671AE">
              <w:rPr>
                <w:noProof/>
                <w:webHidden/>
              </w:rPr>
              <w:fldChar w:fldCharType="end"/>
            </w:r>
          </w:hyperlink>
        </w:p>
        <w:p w14:paraId="5C7BF881" w14:textId="3F3B9C95" w:rsidR="00E671AE" w:rsidRDefault="00000000">
          <w:pPr>
            <w:pStyle w:val="TOC2"/>
            <w:tabs>
              <w:tab w:val="left" w:pos="3531"/>
            </w:tabs>
            <w:rPr>
              <w:rFonts w:asciiTheme="minorHAnsi" w:eastAsiaTheme="minorEastAsia" w:hAnsiTheme="minorHAnsi" w:cstheme="minorBidi"/>
              <w:lang w:val="en-GB" w:eastAsia="en-GB"/>
            </w:rPr>
          </w:pPr>
          <w:hyperlink w:anchor="_Toc71202026" w:history="1">
            <w:r w:rsidR="00E671AE" w:rsidRPr="005624B0">
              <w:rPr>
                <w:rStyle w:val="Hyperlink"/>
                <w:rFonts w:eastAsia="Arial"/>
                <w:b/>
                <w:lang w:val="en-GB"/>
              </w:rPr>
              <w:t>26.Clarification Processes</w:t>
            </w:r>
            <w:r w:rsidR="00665116">
              <w:rPr>
                <w:rStyle w:val="Hyperlink"/>
                <w:rFonts w:eastAsia="Arial"/>
                <w:b/>
                <w:lang w:val="en-GB"/>
              </w:rPr>
              <w:t>.............</w:t>
            </w:r>
            <w:r w:rsidR="00E671AE">
              <w:rPr>
                <w:webHidden/>
              </w:rPr>
              <w:tab/>
            </w:r>
            <w:r w:rsidR="00E671AE">
              <w:rPr>
                <w:webHidden/>
              </w:rPr>
              <w:fldChar w:fldCharType="begin"/>
            </w:r>
            <w:r w:rsidR="00E671AE">
              <w:rPr>
                <w:webHidden/>
              </w:rPr>
              <w:instrText xml:space="preserve"> PAGEREF _Toc71202026 \h </w:instrText>
            </w:r>
            <w:r w:rsidR="00E671AE">
              <w:rPr>
                <w:webHidden/>
              </w:rPr>
            </w:r>
            <w:r w:rsidR="00E671AE">
              <w:rPr>
                <w:webHidden/>
              </w:rPr>
              <w:fldChar w:fldCharType="separate"/>
            </w:r>
            <w:r w:rsidR="00684D51">
              <w:rPr>
                <w:webHidden/>
              </w:rPr>
              <w:t>24</w:t>
            </w:r>
            <w:r w:rsidR="00E671AE">
              <w:rPr>
                <w:webHidden/>
              </w:rPr>
              <w:fldChar w:fldCharType="end"/>
            </w:r>
          </w:hyperlink>
        </w:p>
        <w:p w14:paraId="1AF958B0" w14:textId="3A9E1C68" w:rsidR="00E671AE" w:rsidRDefault="00000000">
          <w:pPr>
            <w:pStyle w:val="TOC2"/>
            <w:tabs>
              <w:tab w:val="left" w:pos="3531"/>
            </w:tabs>
            <w:rPr>
              <w:rFonts w:asciiTheme="minorHAnsi" w:eastAsiaTheme="minorEastAsia" w:hAnsiTheme="minorHAnsi" w:cstheme="minorBidi"/>
              <w:lang w:val="en-GB" w:eastAsia="en-GB"/>
            </w:rPr>
          </w:pPr>
          <w:hyperlink w:anchor="_Toc71202027" w:history="1">
            <w:r w:rsidR="00E671AE" w:rsidRPr="005624B0">
              <w:rPr>
                <w:rStyle w:val="Hyperlink"/>
                <w:rFonts w:eastAsia="Arial"/>
                <w:b/>
                <w:lang w:val="en-GB"/>
              </w:rPr>
              <w:t>27.Mid Tender Review</w:t>
            </w:r>
            <w:r w:rsidR="00665116">
              <w:rPr>
                <w:rStyle w:val="Hyperlink"/>
                <w:rFonts w:eastAsia="Arial"/>
                <w:b/>
                <w:lang w:val="en-GB"/>
              </w:rPr>
              <w:t>.....................</w:t>
            </w:r>
            <w:r w:rsidR="00E671AE">
              <w:rPr>
                <w:webHidden/>
              </w:rPr>
              <w:tab/>
            </w:r>
            <w:r w:rsidR="00E671AE">
              <w:rPr>
                <w:webHidden/>
              </w:rPr>
              <w:fldChar w:fldCharType="begin"/>
            </w:r>
            <w:r w:rsidR="00E671AE">
              <w:rPr>
                <w:webHidden/>
              </w:rPr>
              <w:instrText xml:space="preserve"> PAGEREF _Toc71202027 \h </w:instrText>
            </w:r>
            <w:r w:rsidR="00E671AE">
              <w:rPr>
                <w:webHidden/>
              </w:rPr>
            </w:r>
            <w:r w:rsidR="00E671AE">
              <w:rPr>
                <w:webHidden/>
              </w:rPr>
              <w:fldChar w:fldCharType="separate"/>
            </w:r>
            <w:r w:rsidR="00684D51">
              <w:rPr>
                <w:webHidden/>
              </w:rPr>
              <w:t>26</w:t>
            </w:r>
            <w:r w:rsidR="00E671AE">
              <w:rPr>
                <w:webHidden/>
              </w:rPr>
              <w:fldChar w:fldCharType="end"/>
            </w:r>
          </w:hyperlink>
        </w:p>
        <w:p w14:paraId="6ACC1A06" w14:textId="4FC90B32" w:rsidR="00E671AE" w:rsidRDefault="00000000">
          <w:pPr>
            <w:pStyle w:val="TOC2"/>
            <w:tabs>
              <w:tab w:val="left" w:pos="3531"/>
            </w:tabs>
            <w:rPr>
              <w:rFonts w:asciiTheme="minorHAnsi" w:eastAsiaTheme="minorEastAsia" w:hAnsiTheme="minorHAnsi" w:cstheme="minorBidi"/>
              <w:lang w:val="en-GB" w:eastAsia="en-GB"/>
            </w:rPr>
          </w:pPr>
          <w:hyperlink w:anchor="_Toc71202028" w:history="1">
            <w:r w:rsidR="00E671AE" w:rsidRPr="005624B0">
              <w:rPr>
                <w:rStyle w:val="Hyperlink"/>
                <w:rFonts w:eastAsia="Arial"/>
                <w:b/>
                <w:lang w:val="en-GB"/>
              </w:rPr>
              <w:t>28.Final Date for Clarification Questions and Additional Information</w:t>
            </w:r>
            <w:r w:rsidR="00E671AE">
              <w:rPr>
                <w:webHidden/>
              </w:rPr>
              <w:tab/>
            </w:r>
            <w:r w:rsidR="00E671AE">
              <w:rPr>
                <w:webHidden/>
              </w:rPr>
              <w:fldChar w:fldCharType="begin"/>
            </w:r>
            <w:r w:rsidR="00E671AE">
              <w:rPr>
                <w:webHidden/>
              </w:rPr>
              <w:instrText xml:space="preserve"> PAGEREF _Toc71202028 \h </w:instrText>
            </w:r>
            <w:r w:rsidR="00E671AE">
              <w:rPr>
                <w:webHidden/>
              </w:rPr>
            </w:r>
            <w:r w:rsidR="00E671AE">
              <w:rPr>
                <w:webHidden/>
              </w:rPr>
              <w:fldChar w:fldCharType="separate"/>
            </w:r>
            <w:r w:rsidR="00684D51">
              <w:rPr>
                <w:webHidden/>
              </w:rPr>
              <w:t>26</w:t>
            </w:r>
            <w:r w:rsidR="00E671AE">
              <w:rPr>
                <w:webHidden/>
              </w:rPr>
              <w:fldChar w:fldCharType="end"/>
            </w:r>
          </w:hyperlink>
        </w:p>
        <w:p w14:paraId="330F39F6" w14:textId="3CDE5A05" w:rsidR="00E671AE" w:rsidRDefault="00000000">
          <w:pPr>
            <w:pStyle w:val="TOC2"/>
            <w:tabs>
              <w:tab w:val="left" w:pos="3531"/>
            </w:tabs>
            <w:rPr>
              <w:rFonts w:asciiTheme="minorHAnsi" w:eastAsiaTheme="minorEastAsia" w:hAnsiTheme="minorHAnsi" w:cstheme="minorBidi"/>
              <w:lang w:val="en-GB" w:eastAsia="en-GB"/>
            </w:rPr>
          </w:pPr>
          <w:hyperlink w:anchor="_Toc71202029" w:history="1">
            <w:r w:rsidR="00E671AE" w:rsidRPr="005624B0">
              <w:rPr>
                <w:rStyle w:val="Hyperlink"/>
                <w:rFonts w:eastAsia="Arial"/>
                <w:b/>
                <w:lang w:val="en-GB"/>
              </w:rPr>
              <w:t>29.Request for Extension</w:t>
            </w:r>
            <w:r w:rsidR="00665116">
              <w:rPr>
                <w:rStyle w:val="Hyperlink"/>
                <w:rFonts w:eastAsia="Arial"/>
                <w:b/>
                <w:lang w:val="en-GB"/>
              </w:rPr>
              <w:t>...............</w:t>
            </w:r>
            <w:r w:rsidR="00E671AE">
              <w:rPr>
                <w:webHidden/>
              </w:rPr>
              <w:tab/>
            </w:r>
            <w:r w:rsidR="00E671AE">
              <w:rPr>
                <w:webHidden/>
              </w:rPr>
              <w:fldChar w:fldCharType="begin"/>
            </w:r>
            <w:r w:rsidR="00E671AE">
              <w:rPr>
                <w:webHidden/>
              </w:rPr>
              <w:instrText xml:space="preserve"> PAGEREF _Toc71202029 \h </w:instrText>
            </w:r>
            <w:r w:rsidR="00E671AE">
              <w:rPr>
                <w:webHidden/>
              </w:rPr>
            </w:r>
            <w:r w:rsidR="00E671AE">
              <w:rPr>
                <w:webHidden/>
              </w:rPr>
              <w:fldChar w:fldCharType="separate"/>
            </w:r>
            <w:r w:rsidR="00684D51">
              <w:rPr>
                <w:webHidden/>
              </w:rPr>
              <w:t>26</w:t>
            </w:r>
            <w:r w:rsidR="00E671AE">
              <w:rPr>
                <w:webHidden/>
              </w:rPr>
              <w:fldChar w:fldCharType="end"/>
            </w:r>
          </w:hyperlink>
        </w:p>
        <w:p w14:paraId="6A2F6DDA" w14:textId="0B9CCBAC" w:rsidR="00E671AE" w:rsidRDefault="00000000">
          <w:pPr>
            <w:pStyle w:val="TOC2"/>
            <w:tabs>
              <w:tab w:val="left" w:pos="3531"/>
            </w:tabs>
            <w:rPr>
              <w:rFonts w:asciiTheme="minorHAnsi" w:eastAsiaTheme="minorEastAsia" w:hAnsiTheme="minorHAnsi" w:cstheme="minorBidi"/>
              <w:lang w:val="en-GB" w:eastAsia="en-GB"/>
            </w:rPr>
          </w:pPr>
          <w:hyperlink w:anchor="_Toc71202030" w:history="1">
            <w:r w:rsidR="00E671AE" w:rsidRPr="005624B0">
              <w:rPr>
                <w:rStyle w:val="Hyperlink"/>
                <w:rFonts w:eastAsia="Arial"/>
                <w:b/>
                <w:lang w:val="en-GB"/>
              </w:rPr>
              <w:t>30.Final Clarification Answers</w:t>
            </w:r>
            <w:r w:rsidR="00665116">
              <w:rPr>
                <w:rStyle w:val="Hyperlink"/>
                <w:rFonts w:eastAsia="Arial"/>
                <w:b/>
                <w:lang w:val="en-GB"/>
              </w:rPr>
              <w:t>.......</w:t>
            </w:r>
            <w:r w:rsidR="00E671AE">
              <w:rPr>
                <w:webHidden/>
              </w:rPr>
              <w:tab/>
            </w:r>
            <w:r w:rsidR="00E671AE">
              <w:rPr>
                <w:webHidden/>
              </w:rPr>
              <w:fldChar w:fldCharType="begin"/>
            </w:r>
            <w:r w:rsidR="00E671AE">
              <w:rPr>
                <w:webHidden/>
              </w:rPr>
              <w:instrText xml:space="preserve"> PAGEREF _Toc71202030 \h </w:instrText>
            </w:r>
            <w:r w:rsidR="00E671AE">
              <w:rPr>
                <w:webHidden/>
              </w:rPr>
            </w:r>
            <w:r w:rsidR="00E671AE">
              <w:rPr>
                <w:webHidden/>
              </w:rPr>
              <w:fldChar w:fldCharType="separate"/>
            </w:r>
            <w:r w:rsidR="00684D51">
              <w:rPr>
                <w:webHidden/>
              </w:rPr>
              <w:t>26</w:t>
            </w:r>
            <w:r w:rsidR="00E671AE">
              <w:rPr>
                <w:webHidden/>
              </w:rPr>
              <w:fldChar w:fldCharType="end"/>
            </w:r>
          </w:hyperlink>
        </w:p>
        <w:p w14:paraId="38963C15" w14:textId="06801FFD" w:rsidR="00E671AE" w:rsidRDefault="00000000">
          <w:pPr>
            <w:pStyle w:val="TOC2"/>
            <w:tabs>
              <w:tab w:val="left" w:pos="3531"/>
            </w:tabs>
            <w:rPr>
              <w:rFonts w:asciiTheme="minorHAnsi" w:eastAsiaTheme="minorEastAsia" w:hAnsiTheme="minorHAnsi" w:cstheme="minorBidi"/>
              <w:lang w:val="en-GB" w:eastAsia="en-GB"/>
            </w:rPr>
          </w:pPr>
          <w:hyperlink w:anchor="_Toc71202031" w:history="1">
            <w:r w:rsidR="00E671AE" w:rsidRPr="005624B0">
              <w:rPr>
                <w:rStyle w:val="Hyperlink"/>
                <w:rFonts w:eastAsia="Arial"/>
                <w:b/>
                <w:lang w:val="en-GB"/>
              </w:rPr>
              <w:t>31.Initial Tender Submission</w:t>
            </w:r>
            <w:r w:rsidR="00665116">
              <w:rPr>
                <w:rStyle w:val="Hyperlink"/>
                <w:rFonts w:eastAsia="Arial"/>
                <w:b/>
                <w:lang w:val="en-GB"/>
              </w:rPr>
              <w:t>.........</w:t>
            </w:r>
            <w:r w:rsidR="00E671AE">
              <w:rPr>
                <w:webHidden/>
              </w:rPr>
              <w:tab/>
            </w:r>
            <w:r w:rsidR="00E671AE">
              <w:rPr>
                <w:webHidden/>
              </w:rPr>
              <w:fldChar w:fldCharType="begin"/>
            </w:r>
            <w:r w:rsidR="00E671AE">
              <w:rPr>
                <w:webHidden/>
              </w:rPr>
              <w:instrText xml:space="preserve"> PAGEREF _Toc71202031 \h </w:instrText>
            </w:r>
            <w:r w:rsidR="00E671AE">
              <w:rPr>
                <w:webHidden/>
              </w:rPr>
            </w:r>
            <w:r w:rsidR="00E671AE">
              <w:rPr>
                <w:webHidden/>
              </w:rPr>
              <w:fldChar w:fldCharType="separate"/>
            </w:r>
            <w:r w:rsidR="00684D51">
              <w:rPr>
                <w:webHidden/>
              </w:rPr>
              <w:t>27</w:t>
            </w:r>
            <w:r w:rsidR="00E671AE">
              <w:rPr>
                <w:webHidden/>
              </w:rPr>
              <w:fldChar w:fldCharType="end"/>
            </w:r>
          </w:hyperlink>
        </w:p>
        <w:p w14:paraId="768BBD14" w14:textId="4FAD25A4" w:rsidR="00E671AE" w:rsidRDefault="00000000">
          <w:pPr>
            <w:pStyle w:val="TOC2"/>
            <w:tabs>
              <w:tab w:val="left" w:pos="3531"/>
            </w:tabs>
            <w:rPr>
              <w:rFonts w:asciiTheme="minorHAnsi" w:eastAsiaTheme="minorEastAsia" w:hAnsiTheme="minorHAnsi" w:cstheme="minorBidi"/>
              <w:lang w:val="en-GB" w:eastAsia="en-GB"/>
            </w:rPr>
          </w:pPr>
          <w:hyperlink w:anchor="_Toc71202032" w:history="1">
            <w:r w:rsidR="00E671AE" w:rsidRPr="005624B0">
              <w:rPr>
                <w:rStyle w:val="Hyperlink"/>
                <w:b/>
                <w:bCs/>
                <w:lang w:val="en-GB"/>
              </w:rPr>
              <w:t>32.Initial Tender Evaluation</w:t>
            </w:r>
            <w:r w:rsidR="00665116">
              <w:rPr>
                <w:rStyle w:val="Hyperlink"/>
                <w:b/>
                <w:bCs/>
                <w:lang w:val="en-GB"/>
              </w:rPr>
              <w:t>............</w:t>
            </w:r>
            <w:r w:rsidR="00E671AE">
              <w:rPr>
                <w:webHidden/>
              </w:rPr>
              <w:tab/>
            </w:r>
            <w:r w:rsidR="00E671AE">
              <w:rPr>
                <w:webHidden/>
              </w:rPr>
              <w:fldChar w:fldCharType="begin"/>
            </w:r>
            <w:r w:rsidR="00E671AE">
              <w:rPr>
                <w:webHidden/>
              </w:rPr>
              <w:instrText xml:space="preserve"> PAGEREF _Toc71202032 \h </w:instrText>
            </w:r>
            <w:r w:rsidR="00E671AE">
              <w:rPr>
                <w:webHidden/>
              </w:rPr>
            </w:r>
            <w:r w:rsidR="00E671AE">
              <w:rPr>
                <w:webHidden/>
              </w:rPr>
              <w:fldChar w:fldCharType="separate"/>
            </w:r>
            <w:r w:rsidR="00684D51">
              <w:rPr>
                <w:webHidden/>
              </w:rPr>
              <w:t>27</w:t>
            </w:r>
            <w:r w:rsidR="00E671AE">
              <w:rPr>
                <w:webHidden/>
              </w:rPr>
              <w:fldChar w:fldCharType="end"/>
            </w:r>
          </w:hyperlink>
        </w:p>
        <w:p w14:paraId="69E1A518" w14:textId="03A8063D" w:rsidR="00E671AE" w:rsidRDefault="00000000">
          <w:pPr>
            <w:pStyle w:val="TOC2"/>
            <w:tabs>
              <w:tab w:val="left" w:pos="3531"/>
            </w:tabs>
            <w:rPr>
              <w:rFonts w:asciiTheme="minorHAnsi" w:eastAsiaTheme="minorEastAsia" w:hAnsiTheme="minorHAnsi" w:cstheme="minorBidi"/>
              <w:lang w:val="en-GB" w:eastAsia="en-GB"/>
            </w:rPr>
          </w:pPr>
          <w:hyperlink w:anchor="_Toc71202033" w:history="1">
            <w:r w:rsidR="00E671AE" w:rsidRPr="005624B0">
              <w:rPr>
                <w:rStyle w:val="Hyperlink"/>
                <w:b/>
                <w:bCs/>
                <w:lang w:val="en-GB"/>
              </w:rPr>
              <w:t>33.Negotiation Meetings</w:t>
            </w:r>
            <w:r w:rsidR="00665116">
              <w:rPr>
                <w:rStyle w:val="Hyperlink"/>
                <w:b/>
                <w:bCs/>
                <w:lang w:val="en-GB"/>
              </w:rPr>
              <w:t>.................</w:t>
            </w:r>
            <w:r w:rsidR="00E671AE">
              <w:rPr>
                <w:webHidden/>
              </w:rPr>
              <w:tab/>
            </w:r>
            <w:r w:rsidR="00E671AE">
              <w:rPr>
                <w:webHidden/>
              </w:rPr>
              <w:fldChar w:fldCharType="begin"/>
            </w:r>
            <w:r w:rsidR="00E671AE">
              <w:rPr>
                <w:webHidden/>
              </w:rPr>
              <w:instrText xml:space="preserve"> PAGEREF _Toc71202033 \h </w:instrText>
            </w:r>
            <w:r w:rsidR="00E671AE">
              <w:rPr>
                <w:webHidden/>
              </w:rPr>
            </w:r>
            <w:r w:rsidR="00E671AE">
              <w:rPr>
                <w:webHidden/>
              </w:rPr>
              <w:fldChar w:fldCharType="separate"/>
            </w:r>
            <w:r w:rsidR="00684D51">
              <w:rPr>
                <w:webHidden/>
              </w:rPr>
              <w:t>27</w:t>
            </w:r>
            <w:r w:rsidR="00E671AE">
              <w:rPr>
                <w:webHidden/>
              </w:rPr>
              <w:fldChar w:fldCharType="end"/>
            </w:r>
          </w:hyperlink>
        </w:p>
        <w:p w14:paraId="10877B3D" w14:textId="13B562C5" w:rsidR="00E671AE" w:rsidRDefault="00000000">
          <w:pPr>
            <w:pStyle w:val="TOC2"/>
            <w:tabs>
              <w:tab w:val="left" w:pos="3531"/>
            </w:tabs>
            <w:rPr>
              <w:rFonts w:asciiTheme="minorHAnsi" w:eastAsiaTheme="minorEastAsia" w:hAnsiTheme="minorHAnsi" w:cstheme="minorBidi"/>
              <w:lang w:val="en-GB" w:eastAsia="en-GB"/>
            </w:rPr>
          </w:pPr>
          <w:hyperlink w:anchor="_Toc71202034" w:history="1">
            <w:r w:rsidR="00E671AE" w:rsidRPr="005624B0">
              <w:rPr>
                <w:rStyle w:val="Hyperlink"/>
                <w:b/>
                <w:bCs/>
                <w:lang w:val="en-GB"/>
              </w:rPr>
              <w:t>34.Negotiation Topics</w:t>
            </w:r>
            <w:r w:rsidR="00665116">
              <w:rPr>
                <w:rStyle w:val="Hyperlink"/>
                <w:b/>
                <w:bCs/>
                <w:lang w:val="en-GB"/>
              </w:rPr>
              <w:t>.....................</w:t>
            </w:r>
            <w:r w:rsidR="00E671AE">
              <w:rPr>
                <w:webHidden/>
              </w:rPr>
              <w:tab/>
            </w:r>
            <w:r w:rsidR="00E671AE">
              <w:rPr>
                <w:webHidden/>
              </w:rPr>
              <w:fldChar w:fldCharType="begin"/>
            </w:r>
            <w:r w:rsidR="00E671AE">
              <w:rPr>
                <w:webHidden/>
              </w:rPr>
              <w:instrText xml:space="preserve"> PAGEREF _Toc71202034 \h </w:instrText>
            </w:r>
            <w:r w:rsidR="00E671AE">
              <w:rPr>
                <w:webHidden/>
              </w:rPr>
            </w:r>
            <w:r w:rsidR="00E671AE">
              <w:rPr>
                <w:webHidden/>
              </w:rPr>
              <w:fldChar w:fldCharType="separate"/>
            </w:r>
            <w:r w:rsidR="00684D51">
              <w:rPr>
                <w:webHidden/>
              </w:rPr>
              <w:t>27</w:t>
            </w:r>
            <w:r w:rsidR="00E671AE">
              <w:rPr>
                <w:webHidden/>
              </w:rPr>
              <w:fldChar w:fldCharType="end"/>
            </w:r>
          </w:hyperlink>
        </w:p>
        <w:p w14:paraId="388F8DC1" w14:textId="427BF22E" w:rsidR="00E671AE" w:rsidRDefault="00000000">
          <w:pPr>
            <w:pStyle w:val="TOC2"/>
            <w:tabs>
              <w:tab w:val="left" w:pos="3531"/>
            </w:tabs>
            <w:rPr>
              <w:rFonts w:asciiTheme="minorHAnsi" w:eastAsiaTheme="minorEastAsia" w:hAnsiTheme="minorHAnsi" w:cstheme="minorBidi"/>
              <w:lang w:val="en-GB" w:eastAsia="en-GB"/>
            </w:rPr>
          </w:pPr>
          <w:hyperlink w:anchor="_Toc71202035" w:history="1">
            <w:r w:rsidR="00E671AE" w:rsidRPr="005624B0">
              <w:rPr>
                <w:rStyle w:val="Hyperlink"/>
                <w:b/>
                <w:bCs/>
                <w:lang w:val="en-GB"/>
              </w:rPr>
              <w:t>35.Negotiation Team</w:t>
            </w:r>
            <w:r w:rsidR="00665116">
              <w:rPr>
                <w:rStyle w:val="Hyperlink"/>
                <w:b/>
                <w:bCs/>
                <w:lang w:val="en-GB"/>
              </w:rPr>
              <w:t>.......................</w:t>
            </w:r>
            <w:r w:rsidR="00E671AE">
              <w:rPr>
                <w:webHidden/>
              </w:rPr>
              <w:tab/>
            </w:r>
            <w:r w:rsidR="00E671AE">
              <w:rPr>
                <w:webHidden/>
              </w:rPr>
              <w:fldChar w:fldCharType="begin"/>
            </w:r>
            <w:r w:rsidR="00E671AE">
              <w:rPr>
                <w:webHidden/>
              </w:rPr>
              <w:instrText xml:space="preserve"> PAGEREF _Toc71202035 \h </w:instrText>
            </w:r>
            <w:r w:rsidR="00E671AE">
              <w:rPr>
                <w:webHidden/>
              </w:rPr>
            </w:r>
            <w:r w:rsidR="00E671AE">
              <w:rPr>
                <w:webHidden/>
              </w:rPr>
              <w:fldChar w:fldCharType="separate"/>
            </w:r>
            <w:r w:rsidR="00684D51">
              <w:rPr>
                <w:webHidden/>
              </w:rPr>
              <w:t>28</w:t>
            </w:r>
            <w:r w:rsidR="00E671AE">
              <w:rPr>
                <w:webHidden/>
              </w:rPr>
              <w:fldChar w:fldCharType="end"/>
            </w:r>
          </w:hyperlink>
        </w:p>
        <w:p w14:paraId="763E0099" w14:textId="22B0B892" w:rsidR="00E671AE" w:rsidRDefault="00000000">
          <w:pPr>
            <w:pStyle w:val="TOC2"/>
            <w:tabs>
              <w:tab w:val="left" w:pos="3531"/>
            </w:tabs>
            <w:rPr>
              <w:rFonts w:asciiTheme="minorHAnsi" w:eastAsiaTheme="minorEastAsia" w:hAnsiTheme="minorHAnsi" w:cstheme="minorBidi"/>
              <w:lang w:val="en-GB" w:eastAsia="en-GB"/>
            </w:rPr>
          </w:pPr>
          <w:hyperlink w:anchor="_Toc71202036" w:history="1">
            <w:r w:rsidR="00E671AE" w:rsidRPr="005624B0">
              <w:rPr>
                <w:rStyle w:val="Hyperlink"/>
                <w:b/>
                <w:bCs/>
                <w:lang w:val="en-GB"/>
              </w:rPr>
              <w:t>36.Final Tender Issue and Submission</w:t>
            </w:r>
            <w:r w:rsidR="00E671AE">
              <w:rPr>
                <w:webHidden/>
              </w:rPr>
              <w:tab/>
            </w:r>
            <w:r w:rsidR="00E671AE">
              <w:rPr>
                <w:webHidden/>
              </w:rPr>
              <w:fldChar w:fldCharType="begin"/>
            </w:r>
            <w:r w:rsidR="00E671AE">
              <w:rPr>
                <w:webHidden/>
              </w:rPr>
              <w:instrText xml:space="preserve"> PAGEREF _Toc71202036 \h </w:instrText>
            </w:r>
            <w:r w:rsidR="00E671AE">
              <w:rPr>
                <w:webHidden/>
              </w:rPr>
            </w:r>
            <w:r w:rsidR="00E671AE">
              <w:rPr>
                <w:webHidden/>
              </w:rPr>
              <w:fldChar w:fldCharType="separate"/>
            </w:r>
            <w:r w:rsidR="00684D51">
              <w:rPr>
                <w:webHidden/>
              </w:rPr>
              <w:t>28</w:t>
            </w:r>
            <w:r w:rsidR="00E671AE">
              <w:rPr>
                <w:webHidden/>
              </w:rPr>
              <w:fldChar w:fldCharType="end"/>
            </w:r>
          </w:hyperlink>
        </w:p>
        <w:p w14:paraId="43A9E578" w14:textId="15915202" w:rsidR="00E671AE" w:rsidRDefault="00000000">
          <w:pPr>
            <w:pStyle w:val="TOC2"/>
            <w:tabs>
              <w:tab w:val="left" w:pos="3531"/>
            </w:tabs>
            <w:rPr>
              <w:rFonts w:asciiTheme="minorHAnsi" w:eastAsiaTheme="minorEastAsia" w:hAnsiTheme="minorHAnsi" w:cstheme="minorBidi"/>
              <w:lang w:val="en-GB" w:eastAsia="en-GB"/>
            </w:rPr>
          </w:pPr>
          <w:hyperlink w:anchor="_Toc71202037" w:history="1">
            <w:r w:rsidR="00E671AE" w:rsidRPr="005624B0">
              <w:rPr>
                <w:rStyle w:val="Hyperlink"/>
                <w:b/>
                <w:bCs/>
                <w:lang w:val="en-GB"/>
              </w:rPr>
              <w:t>37.Evaluation of Final Tender Submission</w:t>
            </w:r>
            <w:r w:rsidR="00E671AE">
              <w:rPr>
                <w:webHidden/>
              </w:rPr>
              <w:tab/>
            </w:r>
            <w:r w:rsidR="00E671AE">
              <w:rPr>
                <w:webHidden/>
              </w:rPr>
              <w:fldChar w:fldCharType="begin"/>
            </w:r>
            <w:r w:rsidR="00E671AE">
              <w:rPr>
                <w:webHidden/>
              </w:rPr>
              <w:instrText xml:space="preserve"> PAGEREF _Toc71202037 \h </w:instrText>
            </w:r>
            <w:r w:rsidR="00E671AE">
              <w:rPr>
                <w:webHidden/>
              </w:rPr>
            </w:r>
            <w:r w:rsidR="00E671AE">
              <w:rPr>
                <w:webHidden/>
              </w:rPr>
              <w:fldChar w:fldCharType="separate"/>
            </w:r>
            <w:r w:rsidR="00684D51">
              <w:rPr>
                <w:webHidden/>
              </w:rPr>
              <w:t>28</w:t>
            </w:r>
            <w:r w:rsidR="00E671AE">
              <w:rPr>
                <w:webHidden/>
              </w:rPr>
              <w:fldChar w:fldCharType="end"/>
            </w:r>
          </w:hyperlink>
        </w:p>
        <w:p w14:paraId="67D4F80B" w14:textId="0B933E5B" w:rsidR="00E671AE" w:rsidRDefault="00000000">
          <w:pPr>
            <w:pStyle w:val="TOC2"/>
            <w:tabs>
              <w:tab w:val="left" w:pos="3531"/>
            </w:tabs>
            <w:rPr>
              <w:rFonts w:asciiTheme="minorHAnsi" w:eastAsiaTheme="minorEastAsia" w:hAnsiTheme="minorHAnsi" w:cstheme="minorBidi"/>
              <w:lang w:val="en-GB" w:eastAsia="en-GB"/>
            </w:rPr>
          </w:pPr>
          <w:hyperlink w:anchor="_Toc71202038" w:history="1">
            <w:r w:rsidR="00E671AE" w:rsidRPr="005624B0">
              <w:rPr>
                <w:rStyle w:val="Hyperlink"/>
                <w:b/>
                <w:bCs/>
                <w:lang w:val="en-GB"/>
              </w:rPr>
              <w:t>38.Appointment of Successful Tenderer</w:t>
            </w:r>
            <w:r w:rsidR="00E671AE">
              <w:rPr>
                <w:webHidden/>
              </w:rPr>
              <w:tab/>
            </w:r>
            <w:r w:rsidR="00E671AE">
              <w:rPr>
                <w:webHidden/>
              </w:rPr>
              <w:fldChar w:fldCharType="begin"/>
            </w:r>
            <w:r w:rsidR="00E671AE">
              <w:rPr>
                <w:webHidden/>
              </w:rPr>
              <w:instrText xml:space="preserve"> PAGEREF _Toc71202038 \h </w:instrText>
            </w:r>
            <w:r w:rsidR="00E671AE">
              <w:rPr>
                <w:webHidden/>
              </w:rPr>
            </w:r>
            <w:r w:rsidR="00E671AE">
              <w:rPr>
                <w:webHidden/>
              </w:rPr>
              <w:fldChar w:fldCharType="separate"/>
            </w:r>
            <w:r w:rsidR="00684D51">
              <w:rPr>
                <w:webHidden/>
              </w:rPr>
              <w:t>28</w:t>
            </w:r>
            <w:r w:rsidR="00E671AE">
              <w:rPr>
                <w:webHidden/>
              </w:rPr>
              <w:fldChar w:fldCharType="end"/>
            </w:r>
          </w:hyperlink>
        </w:p>
        <w:p w14:paraId="703CBAD3" w14:textId="6EAF6494" w:rsidR="00E671AE" w:rsidRDefault="00000000">
          <w:pPr>
            <w:pStyle w:val="TOC2"/>
            <w:tabs>
              <w:tab w:val="left" w:pos="3531"/>
            </w:tabs>
            <w:rPr>
              <w:rFonts w:asciiTheme="minorHAnsi" w:eastAsiaTheme="minorEastAsia" w:hAnsiTheme="minorHAnsi" w:cstheme="minorBidi"/>
              <w:lang w:val="en-GB" w:eastAsia="en-GB"/>
            </w:rPr>
          </w:pPr>
          <w:hyperlink w:anchor="_Toc71202039" w:history="1">
            <w:r w:rsidR="00E671AE" w:rsidRPr="005624B0">
              <w:rPr>
                <w:rStyle w:val="Hyperlink"/>
                <w:b/>
                <w:bCs/>
                <w:lang w:val="en-GB"/>
              </w:rPr>
              <w:t>39.Deselection of Successful Tenderer</w:t>
            </w:r>
            <w:r w:rsidR="00E671AE">
              <w:rPr>
                <w:webHidden/>
              </w:rPr>
              <w:tab/>
            </w:r>
            <w:r w:rsidR="00E671AE">
              <w:rPr>
                <w:webHidden/>
              </w:rPr>
              <w:fldChar w:fldCharType="begin"/>
            </w:r>
            <w:r w:rsidR="00E671AE">
              <w:rPr>
                <w:webHidden/>
              </w:rPr>
              <w:instrText xml:space="preserve"> PAGEREF _Toc71202039 \h </w:instrText>
            </w:r>
            <w:r w:rsidR="00E671AE">
              <w:rPr>
                <w:webHidden/>
              </w:rPr>
            </w:r>
            <w:r w:rsidR="00E671AE">
              <w:rPr>
                <w:webHidden/>
              </w:rPr>
              <w:fldChar w:fldCharType="separate"/>
            </w:r>
            <w:r w:rsidR="00684D51">
              <w:rPr>
                <w:webHidden/>
              </w:rPr>
              <w:t>29</w:t>
            </w:r>
            <w:r w:rsidR="00E671AE">
              <w:rPr>
                <w:webHidden/>
              </w:rPr>
              <w:fldChar w:fldCharType="end"/>
            </w:r>
          </w:hyperlink>
        </w:p>
        <w:p w14:paraId="64D82204" w14:textId="2BB30C93" w:rsidR="00E671AE" w:rsidRDefault="00000000">
          <w:pPr>
            <w:pStyle w:val="TOC2"/>
            <w:tabs>
              <w:tab w:val="left" w:pos="3531"/>
            </w:tabs>
            <w:rPr>
              <w:rFonts w:asciiTheme="minorHAnsi" w:eastAsiaTheme="minorEastAsia" w:hAnsiTheme="minorHAnsi" w:cstheme="minorBidi"/>
              <w:lang w:val="en-GB" w:eastAsia="en-GB"/>
            </w:rPr>
          </w:pPr>
          <w:hyperlink w:anchor="_Toc71202040" w:history="1">
            <w:r w:rsidR="00E671AE" w:rsidRPr="005624B0">
              <w:rPr>
                <w:rStyle w:val="Hyperlink"/>
                <w:b/>
                <w:bCs/>
                <w:lang w:val="en-GB"/>
              </w:rPr>
              <w:t>40.Standstill Period</w:t>
            </w:r>
            <w:r w:rsidR="00665116">
              <w:rPr>
                <w:rStyle w:val="Hyperlink"/>
                <w:b/>
                <w:bCs/>
                <w:lang w:val="en-GB"/>
              </w:rPr>
              <w:t>.........................</w:t>
            </w:r>
            <w:r w:rsidR="00E671AE">
              <w:rPr>
                <w:webHidden/>
              </w:rPr>
              <w:tab/>
            </w:r>
            <w:r w:rsidR="00E671AE">
              <w:rPr>
                <w:webHidden/>
              </w:rPr>
              <w:fldChar w:fldCharType="begin"/>
            </w:r>
            <w:r w:rsidR="00E671AE">
              <w:rPr>
                <w:webHidden/>
              </w:rPr>
              <w:instrText xml:space="preserve"> PAGEREF _Toc71202040 \h </w:instrText>
            </w:r>
            <w:r w:rsidR="00E671AE">
              <w:rPr>
                <w:webHidden/>
              </w:rPr>
            </w:r>
            <w:r w:rsidR="00E671AE">
              <w:rPr>
                <w:webHidden/>
              </w:rPr>
              <w:fldChar w:fldCharType="separate"/>
            </w:r>
            <w:r w:rsidR="00684D51">
              <w:rPr>
                <w:webHidden/>
              </w:rPr>
              <w:t>29</w:t>
            </w:r>
            <w:r w:rsidR="00E671AE">
              <w:rPr>
                <w:webHidden/>
              </w:rPr>
              <w:fldChar w:fldCharType="end"/>
            </w:r>
          </w:hyperlink>
        </w:p>
        <w:p w14:paraId="529DECE9" w14:textId="12A49E3B" w:rsidR="00E671AE" w:rsidRDefault="00000000">
          <w:pPr>
            <w:pStyle w:val="TOC1"/>
            <w:tabs>
              <w:tab w:val="left" w:pos="3407"/>
            </w:tabs>
            <w:rPr>
              <w:rFonts w:asciiTheme="minorHAnsi" w:eastAsiaTheme="minorEastAsia" w:hAnsiTheme="minorHAnsi" w:cstheme="minorBidi"/>
              <w:noProof/>
              <w:lang w:val="en-GB" w:eastAsia="en-GB"/>
            </w:rPr>
          </w:pPr>
          <w:hyperlink w:anchor="_Toc71202041" w:history="1">
            <w:r w:rsidR="00E671AE" w:rsidRPr="005624B0">
              <w:rPr>
                <w:rStyle w:val="Hyperlink"/>
                <w:rFonts w:ascii="Arial" w:eastAsia="STZhongsong" w:hAnsi="Arial" w:cs="Arial"/>
                <w:b/>
                <w:noProof/>
                <w:lang w:val="en-GB" w:eastAsia="zh-CN"/>
              </w:rPr>
              <w:t>41.Contract Award</w:t>
            </w:r>
            <w:r w:rsidR="00665116">
              <w:rPr>
                <w:rStyle w:val="Hyperlink"/>
                <w:rFonts w:ascii="Arial" w:eastAsia="STZhongsong" w:hAnsi="Arial" w:cs="Arial"/>
                <w:b/>
                <w:noProof/>
                <w:lang w:val="en-GB" w:eastAsia="zh-CN"/>
              </w:rPr>
              <w:t>........................</w:t>
            </w:r>
            <w:r w:rsidR="00E671AE">
              <w:rPr>
                <w:noProof/>
                <w:webHidden/>
              </w:rPr>
              <w:tab/>
            </w:r>
            <w:r w:rsidR="00E671AE">
              <w:rPr>
                <w:noProof/>
                <w:webHidden/>
              </w:rPr>
              <w:fldChar w:fldCharType="begin"/>
            </w:r>
            <w:r w:rsidR="00E671AE">
              <w:rPr>
                <w:noProof/>
                <w:webHidden/>
              </w:rPr>
              <w:instrText xml:space="preserve"> PAGEREF _Toc71202041 \h </w:instrText>
            </w:r>
            <w:r w:rsidR="00E671AE">
              <w:rPr>
                <w:noProof/>
                <w:webHidden/>
              </w:rPr>
            </w:r>
            <w:r w:rsidR="00E671AE">
              <w:rPr>
                <w:noProof/>
                <w:webHidden/>
              </w:rPr>
              <w:fldChar w:fldCharType="separate"/>
            </w:r>
            <w:r w:rsidR="00684D51">
              <w:rPr>
                <w:noProof/>
                <w:webHidden/>
              </w:rPr>
              <w:t>29</w:t>
            </w:r>
            <w:r w:rsidR="00E671AE">
              <w:rPr>
                <w:noProof/>
                <w:webHidden/>
              </w:rPr>
              <w:fldChar w:fldCharType="end"/>
            </w:r>
          </w:hyperlink>
        </w:p>
        <w:p w14:paraId="0F969158" w14:textId="2ACBED65" w:rsidR="00E671AE" w:rsidRDefault="00000000">
          <w:pPr>
            <w:pStyle w:val="TOC2"/>
            <w:tabs>
              <w:tab w:val="left" w:pos="3531"/>
            </w:tabs>
            <w:rPr>
              <w:rFonts w:asciiTheme="minorHAnsi" w:eastAsiaTheme="minorEastAsia" w:hAnsiTheme="minorHAnsi" w:cstheme="minorBidi"/>
              <w:lang w:val="en-GB" w:eastAsia="en-GB"/>
            </w:rPr>
          </w:pPr>
          <w:hyperlink w:anchor="_Toc71202042" w:history="1">
            <w:r w:rsidR="00E671AE" w:rsidRPr="005624B0">
              <w:rPr>
                <w:rStyle w:val="Hyperlink"/>
                <w:b/>
                <w:bCs/>
                <w:lang w:val="en-GB"/>
              </w:rPr>
              <w:t>42.Tenderers’ Debrief</w:t>
            </w:r>
            <w:r w:rsidR="00137AC1">
              <w:rPr>
                <w:rStyle w:val="Hyperlink"/>
                <w:b/>
                <w:bCs/>
                <w:lang w:val="en-GB"/>
              </w:rPr>
              <w:t>.....................</w:t>
            </w:r>
            <w:r w:rsidR="00E671AE">
              <w:rPr>
                <w:webHidden/>
              </w:rPr>
              <w:tab/>
            </w:r>
            <w:r w:rsidR="00E671AE">
              <w:rPr>
                <w:webHidden/>
              </w:rPr>
              <w:fldChar w:fldCharType="begin"/>
            </w:r>
            <w:r w:rsidR="00E671AE">
              <w:rPr>
                <w:webHidden/>
              </w:rPr>
              <w:instrText xml:space="preserve"> PAGEREF _Toc71202042 \h </w:instrText>
            </w:r>
            <w:r w:rsidR="00E671AE">
              <w:rPr>
                <w:webHidden/>
              </w:rPr>
            </w:r>
            <w:r w:rsidR="00E671AE">
              <w:rPr>
                <w:webHidden/>
              </w:rPr>
              <w:fldChar w:fldCharType="separate"/>
            </w:r>
            <w:r w:rsidR="00684D51">
              <w:rPr>
                <w:webHidden/>
              </w:rPr>
              <w:t>29</w:t>
            </w:r>
            <w:r w:rsidR="00E671AE">
              <w:rPr>
                <w:webHidden/>
              </w:rPr>
              <w:fldChar w:fldCharType="end"/>
            </w:r>
          </w:hyperlink>
        </w:p>
        <w:p w14:paraId="1E52A99F" w14:textId="15AD3E97" w:rsidR="00E671AE" w:rsidRDefault="00000000">
          <w:pPr>
            <w:pStyle w:val="TOC2"/>
            <w:tabs>
              <w:tab w:val="left" w:pos="3531"/>
            </w:tabs>
            <w:rPr>
              <w:rFonts w:asciiTheme="minorHAnsi" w:eastAsiaTheme="minorEastAsia" w:hAnsiTheme="minorHAnsi" w:cstheme="minorBidi"/>
              <w:lang w:val="en-GB" w:eastAsia="en-GB"/>
            </w:rPr>
          </w:pPr>
          <w:hyperlink w:anchor="_Toc71202043" w:history="1">
            <w:r w:rsidR="00E671AE" w:rsidRPr="005624B0">
              <w:rPr>
                <w:rStyle w:val="Hyperlink"/>
                <w:b/>
                <w:bCs/>
                <w:lang w:val="en-GB"/>
              </w:rPr>
              <w:t>43.</w:t>
            </w:r>
            <w:r w:rsidR="00137AC1">
              <w:rPr>
                <w:rStyle w:val="Hyperlink"/>
                <w:b/>
                <w:bCs/>
                <w:lang w:val="en-GB"/>
              </w:rPr>
              <w:t>W</w:t>
            </w:r>
            <w:r w:rsidR="00E671AE" w:rsidRPr="005624B0">
              <w:rPr>
                <w:rStyle w:val="Hyperlink"/>
                <w:b/>
                <w:bCs/>
                <w:lang w:val="en-GB"/>
              </w:rPr>
              <w:t>ithdrawal from Tendering</w:t>
            </w:r>
            <w:r w:rsidR="00137AC1">
              <w:rPr>
                <w:rStyle w:val="Hyperlink"/>
                <w:b/>
                <w:bCs/>
                <w:lang w:val="en-GB"/>
              </w:rPr>
              <w:t>.......</w:t>
            </w:r>
            <w:r w:rsidR="00E671AE">
              <w:rPr>
                <w:webHidden/>
              </w:rPr>
              <w:tab/>
            </w:r>
            <w:r w:rsidR="00E671AE">
              <w:rPr>
                <w:webHidden/>
              </w:rPr>
              <w:fldChar w:fldCharType="begin"/>
            </w:r>
            <w:r w:rsidR="00E671AE">
              <w:rPr>
                <w:webHidden/>
              </w:rPr>
              <w:instrText xml:space="preserve"> PAGEREF _Toc71202043 \h </w:instrText>
            </w:r>
            <w:r w:rsidR="00E671AE">
              <w:rPr>
                <w:webHidden/>
              </w:rPr>
            </w:r>
            <w:r w:rsidR="00E671AE">
              <w:rPr>
                <w:webHidden/>
              </w:rPr>
              <w:fldChar w:fldCharType="separate"/>
            </w:r>
            <w:r w:rsidR="00684D51">
              <w:rPr>
                <w:webHidden/>
              </w:rPr>
              <w:t>30</w:t>
            </w:r>
            <w:r w:rsidR="00E671AE">
              <w:rPr>
                <w:webHidden/>
              </w:rPr>
              <w:fldChar w:fldCharType="end"/>
            </w:r>
          </w:hyperlink>
        </w:p>
        <w:p w14:paraId="64420BA1" w14:textId="66185F2F" w:rsidR="00E671AE" w:rsidRDefault="00000000">
          <w:pPr>
            <w:pStyle w:val="TOC2"/>
            <w:tabs>
              <w:tab w:val="left" w:pos="3531"/>
            </w:tabs>
            <w:rPr>
              <w:rFonts w:asciiTheme="minorHAnsi" w:eastAsiaTheme="minorEastAsia" w:hAnsiTheme="minorHAnsi" w:cstheme="minorBidi"/>
              <w:lang w:val="en-GB" w:eastAsia="en-GB"/>
            </w:rPr>
          </w:pPr>
          <w:hyperlink w:anchor="_Toc71202044" w:history="1">
            <w:r w:rsidR="00E671AE" w:rsidRPr="005624B0">
              <w:rPr>
                <w:rStyle w:val="Hyperlink"/>
                <w:b/>
                <w:bCs/>
                <w:lang w:val="en-GB"/>
              </w:rPr>
              <w:t>44.Disposal of Unsuccessful Tenders</w:t>
            </w:r>
            <w:r w:rsidR="00E671AE">
              <w:rPr>
                <w:webHidden/>
              </w:rPr>
              <w:tab/>
            </w:r>
            <w:r w:rsidR="00E671AE">
              <w:rPr>
                <w:webHidden/>
              </w:rPr>
              <w:fldChar w:fldCharType="begin"/>
            </w:r>
            <w:r w:rsidR="00E671AE">
              <w:rPr>
                <w:webHidden/>
              </w:rPr>
              <w:instrText xml:space="preserve"> PAGEREF _Toc71202044 \h </w:instrText>
            </w:r>
            <w:r w:rsidR="00E671AE">
              <w:rPr>
                <w:webHidden/>
              </w:rPr>
            </w:r>
            <w:r w:rsidR="00E671AE">
              <w:rPr>
                <w:webHidden/>
              </w:rPr>
              <w:fldChar w:fldCharType="separate"/>
            </w:r>
            <w:r w:rsidR="00684D51">
              <w:rPr>
                <w:webHidden/>
              </w:rPr>
              <w:t>30</w:t>
            </w:r>
            <w:r w:rsidR="00E671AE">
              <w:rPr>
                <w:webHidden/>
              </w:rPr>
              <w:fldChar w:fldCharType="end"/>
            </w:r>
          </w:hyperlink>
        </w:p>
        <w:p w14:paraId="54C51BA5" w14:textId="6F19BB92" w:rsidR="00E671AE" w:rsidRDefault="00000000">
          <w:pPr>
            <w:pStyle w:val="TOC2"/>
            <w:tabs>
              <w:tab w:val="left" w:pos="3531"/>
            </w:tabs>
            <w:rPr>
              <w:rFonts w:asciiTheme="minorHAnsi" w:eastAsiaTheme="minorEastAsia" w:hAnsiTheme="minorHAnsi" w:cstheme="minorBidi"/>
              <w:lang w:val="en-GB" w:eastAsia="en-GB"/>
            </w:rPr>
          </w:pPr>
          <w:hyperlink w:anchor="_Toc71202045" w:history="1">
            <w:r w:rsidR="00E671AE" w:rsidRPr="005624B0">
              <w:rPr>
                <w:rStyle w:val="Hyperlink"/>
                <w:rFonts w:eastAsia="Arial"/>
                <w:b/>
                <w:lang w:val="en-GB"/>
              </w:rPr>
              <w:t>45.Mobilisation</w:t>
            </w:r>
            <w:r w:rsidR="00137AC1">
              <w:rPr>
                <w:rStyle w:val="Hyperlink"/>
                <w:rFonts w:eastAsia="Arial"/>
                <w:b/>
                <w:lang w:val="en-GB"/>
              </w:rPr>
              <w:t>................................</w:t>
            </w:r>
            <w:r w:rsidR="00E671AE">
              <w:rPr>
                <w:webHidden/>
              </w:rPr>
              <w:tab/>
            </w:r>
            <w:r w:rsidR="00E671AE">
              <w:rPr>
                <w:webHidden/>
              </w:rPr>
              <w:fldChar w:fldCharType="begin"/>
            </w:r>
            <w:r w:rsidR="00E671AE">
              <w:rPr>
                <w:webHidden/>
              </w:rPr>
              <w:instrText xml:space="preserve"> PAGEREF _Toc71202045 \h </w:instrText>
            </w:r>
            <w:r w:rsidR="00E671AE">
              <w:rPr>
                <w:webHidden/>
              </w:rPr>
            </w:r>
            <w:r w:rsidR="00E671AE">
              <w:rPr>
                <w:webHidden/>
              </w:rPr>
              <w:fldChar w:fldCharType="separate"/>
            </w:r>
            <w:r w:rsidR="00684D51">
              <w:rPr>
                <w:webHidden/>
              </w:rPr>
              <w:t>30</w:t>
            </w:r>
            <w:r w:rsidR="00E671AE">
              <w:rPr>
                <w:webHidden/>
              </w:rPr>
              <w:fldChar w:fldCharType="end"/>
            </w:r>
          </w:hyperlink>
        </w:p>
        <w:p w14:paraId="28C261F5" w14:textId="631FEFA2" w:rsidR="00E671AE" w:rsidRDefault="00000000">
          <w:pPr>
            <w:pStyle w:val="TOC2"/>
            <w:tabs>
              <w:tab w:val="left" w:pos="3531"/>
            </w:tabs>
            <w:rPr>
              <w:rFonts w:asciiTheme="minorHAnsi" w:eastAsiaTheme="minorEastAsia" w:hAnsiTheme="minorHAnsi" w:cstheme="minorBidi"/>
              <w:lang w:val="en-GB" w:eastAsia="en-GB"/>
            </w:rPr>
          </w:pPr>
          <w:hyperlink w:anchor="_Toc71202046" w:history="1">
            <w:r w:rsidR="00E671AE" w:rsidRPr="005624B0">
              <w:rPr>
                <w:rStyle w:val="Hyperlink"/>
                <w:rFonts w:eastAsia="Arial"/>
                <w:b/>
                <w:lang w:val="en-GB"/>
              </w:rPr>
              <w:t>46.In Service Date</w:t>
            </w:r>
            <w:r w:rsidR="00137AC1">
              <w:rPr>
                <w:rStyle w:val="Hyperlink"/>
                <w:rFonts w:eastAsia="Arial"/>
                <w:b/>
                <w:lang w:val="en-GB"/>
              </w:rPr>
              <w:t>...........................</w:t>
            </w:r>
            <w:r w:rsidR="00E671AE">
              <w:rPr>
                <w:webHidden/>
              </w:rPr>
              <w:tab/>
            </w:r>
            <w:r w:rsidR="00E671AE">
              <w:rPr>
                <w:webHidden/>
              </w:rPr>
              <w:fldChar w:fldCharType="begin"/>
            </w:r>
            <w:r w:rsidR="00E671AE">
              <w:rPr>
                <w:webHidden/>
              </w:rPr>
              <w:instrText xml:space="preserve"> PAGEREF _Toc71202046 \h </w:instrText>
            </w:r>
            <w:r w:rsidR="00E671AE">
              <w:rPr>
                <w:webHidden/>
              </w:rPr>
            </w:r>
            <w:r w:rsidR="00E671AE">
              <w:rPr>
                <w:webHidden/>
              </w:rPr>
              <w:fldChar w:fldCharType="separate"/>
            </w:r>
            <w:r w:rsidR="00684D51">
              <w:rPr>
                <w:webHidden/>
              </w:rPr>
              <w:t>30</w:t>
            </w:r>
            <w:r w:rsidR="00E671AE">
              <w:rPr>
                <w:webHidden/>
              </w:rPr>
              <w:fldChar w:fldCharType="end"/>
            </w:r>
          </w:hyperlink>
        </w:p>
        <w:p w14:paraId="4434C5C0" w14:textId="32B3016E" w:rsidR="00E671AE" w:rsidRDefault="00000000">
          <w:pPr>
            <w:pStyle w:val="TOC1"/>
            <w:rPr>
              <w:rFonts w:asciiTheme="minorHAnsi" w:eastAsiaTheme="minorEastAsia" w:hAnsiTheme="minorHAnsi" w:cstheme="minorBidi"/>
              <w:noProof/>
              <w:lang w:val="en-GB" w:eastAsia="en-GB"/>
            </w:rPr>
          </w:pPr>
          <w:hyperlink w:anchor="_Toc71202047" w:history="1">
            <w:r w:rsidR="00E671AE" w:rsidRPr="005624B0">
              <w:rPr>
                <w:rStyle w:val="Hyperlink"/>
                <w:rFonts w:ascii="Arial" w:eastAsia="Arial" w:hAnsi="Arial" w:cs="Arial"/>
                <w:b/>
                <w:noProof/>
                <w:lang w:val="en-GB"/>
              </w:rPr>
              <w:t>Section C - Instructions on Preparing Tenders</w:t>
            </w:r>
            <w:r w:rsidR="00E671AE">
              <w:rPr>
                <w:noProof/>
                <w:webHidden/>
              </w:rPr>
              <w:tab/>
            </w:r>
            <w:r w:rsidR="00E671AE">
              <w:rPr>
                <w:noProof/>
                <w:webHidden/>
              </w:rPr>
              <w:fldChar w:fldCharType="begin"/>
            </w:r>
            <w:r w:rsidR="00E671AE">
              <w:rPr>
                <w:noProof/>
                <w:webHidden/>
              </w:rPr>
              <w:instrText xml:space="preserve"> PAGEREF _Toc71202047 \h </w:instrText>
            </w:r>
            <w:r w:rsidR="00E671AE">
              <w:rPr>
                <w:noProof/>
                <w:webHidden/>
              </w:rPr>
            </w:r>
            <w:r w:rsidR="00E671AE">
              <w:rPr>
                <w:noProof/>
                <w:webHidden/>
              </w:rPr>
              <w:fldChar w:fldCharType="separate"/>
            </w:r>
            <w:r w:rsidR="00684D51">
              <w:rPr>
                <w:noProof/>
                <w:webHidden/>
              </w:rPr>
              <w:t>31</w:t>
            </w:r>
            <w:r w:rsidR="00E671AE">
              <w:rPr>
                <w:noProof/>
                <w:webHidden/>
              </w:rPr>
              <w:fldChar w:fldCharType="end"/>
            </w:r>
          </w:hyperlink>
        </w:p>
        <w:p w14:paraId="3793371C" w14:textId="04E55235" w:rsidR="00E671AE" w:rsidRDefault="00000000">
          <w:pPr>
            <w:pStyle w:val="TOC2"/>
            <w:tabs>
              <w:tab w:val="left" w:pos="3531"/>
            </w:tabs>
            <w:rPr>
              <w:rFonts w:asciiTheme="minorHAnsi" w:eastAsiaTheme="minorEastAsia" w:hAnsiTheme="minorHAnsi" w:cstheme="minorBidi"/>
              <w:lang w:val="en-GB" w:eastAsia="en-GB"/>
            </w:rPr>
          </w:pPr>
          <w:hyperlink w:anchor="_Toc71202048" w:history="1">
            <w:r w:rsidR="00E671AE" w:rsidRPr="005624B0">
              <w:rPr>
                <w:rStyle w:val="Hyperlink"/>
                <w:b/>
                <w:bCs/>
                <w:lang w:val="en-GB"/>
              </w:rPr>
              <w:t>47.Tender Submission Instructions</w:t>
            </w:r>
            <w:r w:rsidR="00E671AE">
              <w:rPr>
                <w:webHidden/>
              </w:rPr>
              <w:tab/>
            </w:r>
            <w:r w:rsidR="00E671AE">
              <w:rPr>
                <w:webHidden/>
              </w:rPr>
              <w:fldChar w:fldCharType="begin"/>
            </w:r>
            <w:r w:rsidR="00E671AE">
              <w:rPr>
                <w:webHidden/>
              </w:rPr>
              <w:instrText xml:space="preserve"> PAGEREF _Toc71202048 \h </w:instrText>
            </w:r>
            <w:r w:rsidR="00E671AE">
              <w:rPr>
                <w:webHidden/>
              </w:rPr>
            </w:r>
            <w:r w:rsidR="00E671AE">
              <w:rPr>
                <w:webHidden/>
              </w:rPr>
              <w:fldChar w:fldCharType="separate"/>
            </w:r>
            <w:r w:rsidR="00684D51">
              <w:rPr>
                <w:webHidden/>
              </w:rPr>
              <w:t>31</w:t>
            </w:r>
            <w:r w:rsidR="00E671AE">
              <w:rPr>
                <w:webHidden/>
              </w:rPr>
              <w:fldChar w:fldCharType="end"/>
            </w:r>
          </w:hyperlink>
        </w:p>
        <w:p w14:paraId="25B5F747" w14:textId="57C294A5" w:rsidR="00E671AE" w:rsidRDefault="00000000">
          <w:pPr>
            <w:pStyle w:val="TOC2"/>
            <w:tabs>
              <w:tab w:val="left" w:pos="3531"/>
            </w:tabs>
            <w:rPr>
              <w:rFonts w:asciiTheme="minorHAnsi" w:eastAsiaTheme="minorEastAsia" w:hAnsiTheme="minorHAnsi" w:cstheme="minorBidi"/>
              <w:lang w:val="en-GB" w:eastAsia="en-GB"/>
            </w:rPr>
          </w:pPr>
          <w:hyperlink w:anchor="_Toc71202049" w:history="1">
            <w:r w:rsidR="00E671AE" w:rsidRPr="005624B0">
              <w:rPr>
                <w:rStyle w:val="Hyperlink"/>
                <w:rFonts w:eastAsia="Arial"/>
                <w:b/>
                <w:lang w:val="en-GB"/>
              </w:rPr>
              <w:t>48.Validity</w:t>
            </w:r>
            <w:r w:rsidR="00137AC1">
              <w:rPr>
                <w:rStyle w:val="Hyperlink"/>
                <w:rFonts w:eastAsia="Arial"/>
                <w:b/>
                <w:lang w:val="en-GB"/>
              </w:rPr>
              <w:t>........................................</w:t>
            </w:r>
            <w:r w:rsidR="00E671AE">
              <w:rPr>
                <w:webHidden/>
              </w:rPr>
              <w:tab/>
            </w:r>
            <w:r w:rsidR="00E671AE">
              <w:rPr>
                <w:webHidden/>
              </w:rPr>
              <w:fldChar w:fldCharType="begin"/>
            </w:r>
            <w:r w:rsidR="00E671AE">
              <w:rPr>
                <w:webHidden/>
              </w:rPr>
              <w:instrText xml:space="preserve"> PAGEREF _Toc71202049 \h </w:instrText>
            </w:r>
            <w:r w:rsidR="00E671AE">
              <w:rPr>
                <w:webHidden/>
              </w:rPr>
            </w:r>
            <w:r w:rsidR="00E671AE">
              <w:rPr>
                <w:webHidden/>
              </w:rPr>
              <w:fldChar w:fldCharType="separate"/>
            </w:r>
            <w:r w:rsidR="00684D51">
              <w:rPr>
                <w:webHidden/>
              </w:rPr>
              <w:t>31</w:t>
            </w:r>
            <w:r w:rsidR="00E671AE">
              <w:rPr>
                <w:webHidden/>
              </w:rPr>
              <w:fldChar w:fldCharType="end"/>
            </w:r>
          </w:hyperlink>
        </w:p>
        <w:p w14:paraId="50DC2AEB" w14:textId="0828D443" w:rsidR="00E671AE" w:rsidRDefault="00000000">
          <w:pPr>
            <w:pStyle w:val="TOC2"/>
            <w:tabs>
              <w:tab w:val="left" w:pos="3531"/>
            </w:tabs>
            <w:rPr>
              <w:rFonts w:asciiTheme="minorHAnsi" w:eastAsiaTheme="minorEastAsia" w:hAnsiTheme="minorHAnsi" w:cstheme="minorBidi"/>
              <w:lang w:val="en-GB" w:eastAsia="en-GB"/>
            </w:rPr>
          </w:pPr>
          <w:hyperlink w:anchor="_Toc71202050" w:history="1">
            <w:r w:rsidR="00E671AE" w:rsidRPr="005624B0">
              <w:rPr>
                <w:rStyle w:val="Hyperlink"/>
                <w:rFonts w:eastAsia="Arial"/>
                <w:b/>
                <w:lang w:val="en-GB"/>
              </w:rPr>
              <w:t>49.Variant Bids</w:t>
            </w:r>
            <w:r w:rsidR="00137AC1">
              <w:rPr>
                <w:rStyle w:val="Hyperlink"/>
                <w:rFonts w:eastAsia="Arial"/>
                <w:b/>
                <w:lang w:val="en-GB"/>
              </w:rPr>
              <w:t>................................</w:t>
            </w:r>
            <w:r w:rsidR="00E671AE">
              <w:rPr>
                <w:webHidden/>
              </w:rPr>
              <w:tab/>
            </w:r>
            <w:r w:rsidR="00E671AE">
              <w:rPr>
                <w:webHidden/>
              </w:rPr>
              <w:fldChar w:fldCharType="begin"/>
            </w:r>
            <w:r w:rsidR="00E671AE">
              <w:rPr>
                <w:webHidden/>
              </w:rPr>
              <w:instrText xml:space="preserve"> PAGEREF _Toc71202050 \h </w:instrText>
            </w:r>
            <w:r w:rsidR="00E671AE">
              <w:rPr>
                <w:webHidden/>
              </w:rPr>
            </w:r>
            <w:r w:rsidR="00E671AE">
              <w:rPr>
                <w:webHidden/>
              </w:rPr>
              <w:fldChar w:fldCharType="separate"/>
            </w:r>
            <w:r w:rsidR="00684D51">
              <w:rPr>
                <w:webHidden/>
              </w:rPr>
              <w:t>31</w:t>
            </w:r>
            <w:r w:rsidR="00E671AE">
              <w:rPr>
                <w:webHidden/>
              </w:rPr>
              <w:fldChar w:fldCharType="end"/>
            </w:r>
          </w:hyperlink>
        </w:p>
        <w:p w14:paraId="29676831" w14:textId="09F58D46" w:rsidR="00E671AE" w:rsidRDefault="00000000">
          <w:pPr>
            <w:pStyle w:val="TOC2"/>
            <w:tabs>
              <w:tab w:val="left" w:pos="3531"/>
            </w:tabs>
            <w:rPr>
              <w:rFonts w:asciiTheme="minorHAnsi" w:eastAsiaTheme="minorEastAsia" w:hAnsiTheme="minorHAnsi" w:cstheme="minorBidi"/>
              <w:lang w:val="en-GB" w:eastAsia="en-GB"/>
            </w:rPr>
          </w:pPr>
          <w:hyperlink w:anchor="_Toc71202051" w:history="1">
            <w:r w:rsidR="00E671AE" w:rsidRPr="005624B0">
              <w:rPr>
                <w:rStyle w:val="Hyperlink"/>
                <w:b/>
                <w:lang w:val="en-GB"/>
              </w:rPr>
              <w:t>50.Tender Submission Details</w:t>
            </w:r>
            <w:r w:rsidR="00137AC1">
              <w:rPr>
                <w:rStyle w:val="Hyperlink"/>
                <w:b/>
                <w:lang w:val="en-GB"/>
              </w:rPr>
              <w:t>.......</w:t>
            </w:r>
            <w:r w:rsidR="00E671AE">
              <w:rPr>
                <w:webHidden/>
              </w:rPr>
              <w:tab/>
            </w:r>
            <w:r w:rsidR="00E671AE">
              <w:rPr>
                <w:webHidden/>
              </w:rPr>
              <w:fldChar w:fldCharType="begin"/>
            </w:r>
            <w:r w:rsidR="00E671AE">
              <w:rPr>
                <w:webHidden/>
              </w:rPr>
              <w:instrText xml:space="preserve"> PAGEREF _Toc71202051 \h </w:instrText>
            </w:r>
            <w:r w:rsidR="00E671AE">
              <w:rPr>
                <w:webHidden/>
              </w:rPr>
            </w:r>
            <w:r w:rsidR="00E671AE">
              <w:rPr>
                <w:webHidden/>
              </w:rPr>
              <w:fldChar w:fldCharType="separate"/>
            </w:r>
            <w:r w:rsidR="00684D51">
              <w:rPr>
                <w:webHidden/>
              </w:rPr>
              <w:t>31</w:t>
            </w:r>
            <w:r w:rsidR="00E671AE">
              <w:rPr>
                <w:webHidden/>
              </w:rPr>
              <w:fldChar w:fldCharType="end"/>
            </w:r>
          </w:hyperlink>
        </w:p>
        <w:p w14:paraId="7F14EC13" w14:textId="349798D0" w:rsidR="00E671AE" w:rsidRDefault="00000000">
          <w:pPr>
            <w:pStyle w:val="TOC2"/>
            <w:tabs>
              <w:tab w:val="left" w:pos="3531"/>
            </w:tabs>
            <w:rPr>
              <w:rFonts w:asciiTheme="minorHAnsi" w:eastAsiaTheme="minorEastAsia" w:hAnsiTheme="minorHAnsi" w:cstheme="minorBidi"/>
              <w:lang w:val="en-GB" w:eastAsia="en-GB"/>
            </w:rPr>
          </w:pPr>
          <w:hyperlink w:anchor="_Toc71202052" w:history="1">
            <w:r w:rsidR="00E671AE" w:rsidRPr="005624B0">
              <w:rPr>
                <w:rStyle w:val="Hyperlink"/>
                <w:b/>
                <w:lang w:val="en-GB"/>
              </w:rPr>
              <w:t>51.Instructions</w:t>
            </w:r>
            <w:r w:rsidR="00E671AE" w:rsidRPr="005624B0">
              <w:rPr>
                <w:rStyle w:val="Hyperlink"/>
                <w:lang w:val="en-GB"/>
              </w:rPr>
              <w:t xml:space="preserve"> </w:t>
            </w:r>
            <w:r w:rsidR="00E671AE" w:rsidRPr="005624B0">
              <w:rPr>
                <w:rStyle w:val="Hyperlink"/>
                <w:b/>
                <w:lang w:val="en-GB"/>
              </w:rPr>
              <w:t>for Pricing Schedule Workbook Submission</w:t>
            </w:r>
            <w:r w:rsidR="00E671AE">
              <w:rPr>
                <w:webHidden/>
              </w:rPr>
              <w:tab/>
            </w:r>
            <w:r w:rsidR="00E671AE">
              <w:rPr>
                <w:webHidden/>
              </w:rPr>
              <w:fldChar w:fldCharType="begin"/>
            </w:r>
            <w:r w:rsidR="00E671AE">
              <w:rPr>
                <w:webHidden/>
              </w:rPr>
              <w:instrText xml:space="preserve"> PAGEREF _Toc71202052 \h </w:instrText>
            </w:r>
            <w:r w:rsidR="00E671AE">
              <w:rPr>
                <w:webHidden/>
              </w:rPr>
            </w:r>
            <w:r w:rsidR="00E671AE">
              <w:rPr>
                <w:webHidden/>
              </w:rPr>
              <w:fldChar w:fldCharType="separate"/>
            </w:r>
            <w:r w:rsidR="00684D51">
              <w:rPr>
                <w:webHidden/>
              </w:rPr>
              <w:t>32</w:t>
            </w:r>
            <w:r w:rsidR="00E671AE">
              <w:rPr>
                <w:webHidden/>
              </w:rPr>
              <w:fldChar w:fldCharType="end"/>
            </w:r>
          </w:hyperlink>
        </w:p>
        <w:p w14:paraId="60B191A8" w14:textId="1EF442AA" w:rsidR="00E671AE" w:rsidRDefault="00000000">
          <w:pPr>
            <w:pStyle w:val="TOC2"/>
            <w:tabs>
              <w:tab w:val="left" w:pos="3531"/>
            </w:tabs>
            <w:rPr>
              <w:rFonts w:asciiTheme="minorHAnsi" w:eastAsiaTheme="minorEastAsia" w:hAnsiTheme="minorHAnsi" w:cstheme="minorBidi"/>
              <w:lang w:val="en-GB" w:eastAsia="en-GB"/>
            </w:rPr>
          </w:pPr>
          <w:hyperlink w:anchor="_Toc71202053" w:history="1">
            <w:r w:rsidR="00E671AE" w:rsidRPr="005624B0">
              <w:rPr>
                <w:rStyle w:val="Hyperlink"/>
                <w:b/>
                <w:bCs/>
                <w:lang w:val="en-GB"/>
              </w:rPr>
              <w:t>52.Instructions for DEFFORM 47 Offer (Signed)</w:t>
            </w:r>
            <w:r w:rsidR="00E671AE">
              <w:rPr>
                <w:webHidden/>
              </w:rPr>
              <w:tab/>
            </w:r>
            <w:r w:rsidR="00E671AE">
              <w:rPr>
                <w:webHidden/>
              </w:rPr>
              <w:fldChar w:fldCharType="begin"/>
            </w:r>
            <w:r w:rsidR="00E671AE">
              <w:rPr>
                <w:webHidden/>
              </w:rPr>
              <w:instrText xml:space="preserve"> PAGEREF _Toc71202053 \h </w:instrText>
            </w:r>
            <w:r w:rsidR="00E671AE">
              <w:rPr>
                <w:webHidden/>
              </w:rPr>
            </w:r>
            <w:r w:rsidR="00E671AE">
              <w:rPr>
                <w:webHidden/>
              </w:rPr>
              <w:fldChar w:fldCharType="separate"/>
            </w:r>
            <w:r w:rsidR="00684D51">
              <w:rPr>
                <w:webHidden/>
              </w:rPr>
              <w:t>32</w:t>
            </w:r>
            <w:r w:rsidR="00E671AE">
              <w:rPr>
                <w:webHidden/>
              </w:rPr>
              <w:fldChar w:fldCharType="end"/>
            </w:r>
          </w:hyperlink>
        </w:p>
        <w:p w14:paraId="172DC482" w14:textId="056E6017" w:rsidR="00E671AE" w:rsidRDefault="00000000">
          <w:pPr>
            <w:pStyle w:val="TOC2"/>
            <w:tabs>
              <w:tab w:val="left" w:pos="3531"/>
            </w:tabs>
            <w:rPr>
              <w:rFonts w:asciiTheme="minorHAnsi" w:eastAsiaTheme="minorEastAsia" w:hAnsiTheme="minorHAnsi" w:cstheme="minorBidi"/>
              <w:lang w:val="en-GB" w:eastAsia="en-GB"/>
            </w:rPr>
          </w:pPr>
          <w:hyperlink w:anchor="_Toc71202054" w:history="1">
            <w:r w:rsidR="00E671AE" w:rsidRPr="005624B0">
              <w:rPr>
                <w:rStyle w:val="Hyperlink"/>
                <w:b/>
              </w:rPr>
              <w:t>53.Instructions for Returns Supporting DEFFORM 47</w:t>
            </w:r>
            <w:r w:rsidR="00E671AE">
              <w:rPr>
                <w:webHidden/>
              </w:rPr>
              <w:tab/>
            </w:r>
            <w:r w:rsidR="00E671AE">
              <w:rPr>
                <w:webHidden/>
              </w:rPr>
              <w:fldChar w:fldCharType="begin"/>
            </w:r>
            <w:r w:rsidR="00E671AE">
              <w:rPr>
                <w:webHidden/>
              </w:rPr>
              <w:instrText xml:space="preserve"> PAGEREF _Toc71202054 \h </w:instrText>
            </w:r>
            <w:r w:rsidR="00E671AE">
              <w:rPr>
                <w:webHidden/>
              </w:rPr>
            </w:r>
            <w:r w:rsidR="00E671AE">
              <w:rPr>
                <w:webHidden/>
              </w:rPr>
              <w:fldChar w:fldCharType="separate"/>
            </w:r>
            <w:r w:rsidR="00684D51">
              <w:rPr>
                <w:webHidden/>
              </w:rPr>
              <w:t>33</w:t>
            </w:r>
            <w:r w:rsidR="00E671AE">
              <w:rPr>
                <w:webHidden/>
              </w:rPr>
              <w:fldChar w:fldCharType="end"/>
            </w:r>
          </w:hyperlink>
        </w:p>
        <w:p w14:paraId="51D866F9" w14:textId="367EC923" w:rsidR="00E671AE" w:rsidRDefault="00000000">
          <w:pPr>
            <w:pStyle w:val="TOC2"/>
            <w:tabs>
              <w:tab w:val="left" w:pos="3531"/>
            </w:tabs>
            <w:rPr>
              <w:rFonts w:asciiTheme="minorHAnsi" w:eastAsiaTheme="minorEastAsia" w:hAnsiTheme="minorHAnsi" w:cstheme="minorBidi"/>
              <w:lang w:val="en-GB" w:eastAsia="en-GB"/>
            </w:rPr>
          </w:pPr>
          <w:hyperlink w:anchor="_Toc71202055" w:history="1">
            <w:r w:rsidR="00E671AE" w:rsidRPr="005624B0">
              <w:rPr>
                <w:rStyle w:val="Hyperlink"/>
                <w:b/>
                <w:lang w:val="en-GB"/>
              </w:rPr>
              <w:t>54.Instructions</w:t>
            </w:r>
            <w:r w:rsidR="00E671AE" w:rsidRPr="005624B0">
              <w:rPr>
                <w:rStyle w:val="Hyperlink"/>
                <w:b/>
                <w:bCs/>
                <w:lang w:val="en-GB"/>
              </w:rPr>
              <w:t xml:space="preserve"> for I</w:t>
            </w:r>
            <w:r w:rsidR="00E671AE" w:rsidRPr="005624B0">
              <w:rPr>
                <w:rStyle w:val="Hyperlink"/>
                <w:b/>
                <w:lang w:val="en-GB"/>
              </w:rPr>
              <w:t>nsurance Response</w:t>
            </w:r>
            <w:r w:rsidR="00E671AE">
              <w:rPr>
                <w:webHidden/>
              </w:rPr>
              <w:tab/>
            </w:r>
            <w:r w:rsidR="00E671AE">
              <w:rPr>
                <w:webHidden/>
              </w:rPr>
              <w:fldChar w:fldCharType="begin"/>
            </w:r>
            <w:r w:rsidR="00E671AE">
              <w:rPr>
                <w:webHidden/>
              </w:rPr>
              <w:instrText xml:space="preserve"> PAGEREF _Toc71202055 \h </w:instrText>
            </w:r>
            <w:r w:rsidR="00E671AE">
              <w:rPr>
                <w:webHidden/>
              </w:rPr>
            </w:r>
            <w:r w:rsidR="00E671AE">
              <w:rPr>
                <w:webHidden/>
              </w:rPr>
              <w:fldChar w:fldCharType="separate"/>
            </w:r>
            <w:r w:rsidR="00684D51">
              <w:rPr>
                <w:webHidden/>
              </w:rPr>
              <w:t>33</w:t>
            </w:r>
            <w:r w:rsidR="00E671AE">
              <w:rPr>
                <w:webHidden/>
              </w:rPr>
              <w:fldChar w:fldCharType="end"/>
            </w:r>
          </w:hyperlink>
        </w:p>
        <w:p w14:paraId="75F33DB0" w14:textId="7AABA876" w:rsidR="00E671AE" w:rsidRDefault="00000000">
          <w:pPr>
            <w:pStyle w:val="TOC2"/>
            <w:tabs>
              <w:tab w:val="left" w:pos="3531"/>
            </w:tabs>
            <w:rPr>
              <w:rFonts w:asciiTheme="minorHAnsi" w:eastAsiaTheme="minorEastAsia" w:hAnsiTheme="minorHAnsi" w:cstheme="minorBidi"/>
              <w:lang w:val="en-GB" w:eastAsia="en-GB"/>
            </w:rPr>
          </w:pPr>
          <w:hyperlink w:anchor="_Toc71202056" w:history="1">
            <w:r w:rsidR="00E671AE" w:rsidRPr="005624B0">
              <w:rPr>
                <w:rStyle w:val="Hyperlink"/>
                <w:b/>
                <w:bCs/>
              </w:rPr>
              <w:t>55.Instructions for Certificate of Acceptance of all Conditions of Contract</w:t>
            </w:r>
            <w:r w:rsidR="00E671AE">
              <w:rPr>
                <w:webHidden/>
              </w:rPr>
              <w:tab/>
            </w:r>
            <w:r w:rsidR="00E671AE">
              <w:rPr>
                <w:webHidden/>
              </w:rPr>
              <w:fldChar w:fldCharType="begin"/>
            </w:r>
            <w:r w:rsidR="00E671AE">
              <w:rPr>
                <w:webHidden/>
              </w:rPr>
              <w:instrText xml:space="preserve"> PAGEREF _Toc71202056 \h </w:instrText>
            </w:r>
            <w:r w:rsidR="00E671AE">
              <w:rPr>
                <w:webHidden/>
              </w:rPr>
            </w:r>
            <w:r w:rsidR="00E671AE">
              <w:rPr>
                <w:webHidden/>
              </w:rPr>
              <w:fldChar w:fldCharType="separate"/>
            </w:r>
            <w:r w:rsidR="00684D51">
              <w:rPr>
                <w:webHidden/>
              </w:rPr>
              <w:t>33</w:t>
            </w:r>
            <w:r w:rsidR="00E671AE">
              <w:rPr>
                <w:webHidden/>
              </w:rPr>
              <w:fldChar w:fldCharType="end"/>
            </w:r>
          </w:hyperlink>
        </w:p>
        <w:p w14:paraId="0F9283F9" w14:textId="67D2B5B7" w:rsidR="00E671AE" w:rsidRDefault="00000000">
          <w:pPr>
            <w:pStyle w:val="TOC2"/>
            <w:tabs>
              <w:tab w:val="left" w:pos="3531"/>
            </w:tabs>
            <w:rPr>
              <w:rFonts w:asciiTheme="minorHAnsi" w:eastAsiaTheme="minorEastAsia" w:hAnsiTheme="minorHAnsi" w:cstheme="minorBidi"/>
              <w:lang w:val="en-GB" w:eastAsia="en-GB"/>
            </w:rPr>
          </w:pPr>
          <w:hyperlink w:anchor="_Toc71202057" w:history="1">
            <w:r w:rsidR="00E671AE" w:rsidRPr="005624B0">
              <w:rPr>
                <w:rStyle w:val="Hyperlink"/>
                <w:b/>
                <w:bCs/>
              </w:rPr>
              <w:t>56.Instructions for Booklet 3 - Confirmation of Compliance</w:t>
            </w:r>
            <w:r w:rsidR="00E671AE">
              <w:rPr>
                <w:webHidden/>
              </w:rPr>
              <w:tab/>
            </w:r>
            <w:r w:rsidR="00E671AE">
              <w:rPr>
                <w:webHidden/>
              </w:rPr>
              <w:fldChar w:fldCharType="begin"/>
            </w:r>
            <w:r w:rsidR="00E671AE">
              <w:rPr>
                <w:webHidden/>
              </w:rPr>
              <w:instrText xml:space="preserve"> PAGEREF _Toc71202057 \h </w:instrText>
            </w:r>
            <w:r w:rsidR="00E671AE">
              <w:rPr>
                <w:webHidden/>
              </w:rPr>
            </w:r>
            <w:r w:rsidR="00E671AE">
              <w:rPr>
                <w:webHidden/>
              </w:rPr>
              <w:fldChar w:fldCharType="separate"/>
            </w:r>
            <w:r w:rsidR="00684D51">
              <w:rPr>
                <w:webHidden/>
              </w:rPr>
              <w:t>34</w:t>
            </w:r>
            <w:r w:rsidR="00E671AE">
              <w:rPr>
                <w:webHidden/>
              </w:rPr>
              <w:fldChar w:fldCharType="end"/>
            </w:r>
          </w:hyperlink>
        </w:p>
        <w:p w14:paraId="02DDA4D4" w14:textId="137477DA" w:rsidR="00E671AE" w:rsidRDefault="00000000">
          <w:pPr>
            <w:pStyle w:val="TOC2"/>
            <w:tabs>
              <w:tab w:val="left" w:pos="3531"/>
            </w:tabs>
            <w:rPr>
              <w:rFonts w:asciiTheme="minorHAnsi" w:eastAsiaTheme="minorEastAsia" w:hAnsiTheme="minorHAnsi" w:cstheme="minorBidi"/>
              <w:lang w:val="en-GB" w:eastAsia="en-GB"/>
            </w:rPr>
          </w:pPr>
          <w:hyperlink w:anchor="_Toc71202058" w:history="1">
            <w:r w:rsidR="00E671AE" w:rsidRPr="005624B0">
              <w:rPr>
                <w:rStyle w:val="Hyperlink"/>
                <w:b/>
                <w:lang w:val="en-GB"/>
              </w:rPr>
              <w:t>57.Instructions for</w:t>
            </w:r>
            <w:r w:rsidR="00E671AE" w:rsidRPr="005624B0">
              <w:rPr>
                <w:rStyle w:val="Hyperlink"/>
                <w:b/>
                <w:bCs/>
                <w:lang w:val="en-GB"/>
              </w:rPr>
              <w:t xml:space="preserve"> Technical Questions</w:t>
            </w:r>
            <w:r w:rsidR="00E671AE">
              <w:rPr>
                <w:webHidden/>
              </w:rPr>
              <w:tab/>
            </w:r>
            <w:r w:rsidR="00E671AE">
              <w:rPr>
                <w:webHidden/>
              </w:rPr>
              <w:fldChar w:fldCharType="begin"/>
            </w:r>
            <w:r w:rsidR="00E671AE">
              <w:rPr>
                <w:webHidden/>
              </w:rPr>
              <w:instrText xml:space="preserve"> PAGEREF _Toc71202058 \h </w:instrText>
            </w:r>
            <w:r w:rsidR="00E671AE">
              <w:rPr>
                <w:webHidden/>
              </w:rPr>
            </w:r>
            <w:r w:rsidR="00E671AE">
              <w:rPr>
                <w:webHidden/>
              </w:rPr>
              <w:fldChar w:fldCharType="separate"/>
            </w:r>
            <w:r w:rsidR="00684D51">
              <w:rPr>
                <w:webHidden/>
              </w:rPr>
              <w:t>34</w:t>
            </w:r>
            <w:r w:rsidR="00E671AE">
              <w:rPr>
                <w:webHidden/>
              </w:rPr>
              <w:fldChar w:fldCharType="end"/>
            </w:r>
          </w:hyperlink>
        </w:p>
        <w:p w14:paraId="0C09036E" w14:textId="4104D71D" w:rsidR="00E671AE" w:rsidRDefault="00000000">
          <w:pPr>
            <w:pStyle w:val="TOC2"/>
            <w:tabs>
              <w:tab w:val="left" w:pos="3531"/>
            </w:tabs>
            <w:rPr>
              <w:rFonts w:asciiTheme="minorHAnsi" w:eastAsiaTheme="minorEastAsia" w:hAnsiTheme="minorHAnsi" w:cstheme="minorBidi"/>
              <w:lang w:val="en-GB" w:eastAsia="en-GB"/>
            </w:rPr>
          </w:pPr>
          <w:hyperlink w:anchor="_Toc71202059" w:history="1">
            <w:r w:rsidR="00E671AE" w:rsidRPr="005624B0">
              <w:rPr>
                <w:rStyle w:val="Hyperlink"/>
                <w:b/>
                <w:lang w:val="en-GB"/>
              </w:rPr>
              <w:t>58.Instructions for HR / TUPE/ARD</w:t>
            </w:r>
            <w:r w:rsidR="00E671AE">
              <w:rPr>
                <w:webHidden/>
              </w:rPr>
              <w:tab/>
            </w:r>
            <w:r w:rsidR="00E671AE">
              <w:rPr>
                <w:webHidden/>
              </w:rPr>
              <w:fldChar w:fldCharType="begin"/>
            </w:r>
            <w:r w:rsidR="00E671AE">
              <w:rPr>
                <w:webHidden/>
              </w:rPr>
              <w:instrText xml:space="preserve"> PAGEREF _Toc71202059 \h </w:instrText>
            </w:r>
            <w:r w:rsidR="00E671AE">
              <w:rPr>
                <w:webHidden/>
              </w:rPr>
            </w:r>
            <w:r w:rsidR="00E671AE">
              <w:rPr>
                <w:webHidden/>
              </w:rPr>
              <w:fldChar w:fldCharType="separate"/>
            </w:r>
            <w:r w:rsidR="00684D51">
              <w:rPr>
                <w:webHidden/>
              </w:rPr>
              <w:t>35</w:t>
            </w:r>
            <w:r w:rsidR="00E671AE">
              <w:rPr>
                <w:webHidden/>
              </w:rPr>
              <w:fldChar w:fldCharType="end"/>
            </w:r>
          </w:hyperlink>
        </w:p>
        <w:p w14:paraId="50D53F18" w14:textId="07CF5C39" w:rsidR="00E671AE" w:rsidRDefault="00000000">
          <w:pPr>
            <w:pStyle w:val="TOC2"/>
            <w:tabs>
              <w:tab w:val="left" w:pos="3531"/>
            </w:tabs>
            <w:rPr>
              <w:rFonts w:asciiTheme="minorHAnsi" w:eastAsiaTheme="minorEastAsia" w:hAnsiTheme="minorHAnsi" w:cstheme="minorBidi"/>
              <w:lang w:val="en-GB" w:eastAsia="en-GB"/>
            </w:rPr>
          </w:pPr>
          <w:hyperlink w:anchor="_Toc71202060" w:history="1">
            <w:r w:rsidR="00E671AE" w:rsidRPr="005624B0">
              <w:rPr>
                <w:rStyle w:val="Hyperlink"/>
                <w:b/>
                <w:lang w:val="en-GB"/>
              </w:rPr>
              <w:t>59.Instructions for Cyber Risk Assessment</w:t>
            </w:r>
            <w:r w:rsidR="00E671AE">
              <w:rPr>
                <w:webHidden/>
              </w:rPr>
              <w:tab/>
            </w:r>
            <w:r w:rsidR="00E671AE">
              <w:rPr>
                <w:webHidden/>
              </w:rPr>
              <w:fldChar w:fldCharType="begin"/>
            </w:r>
            <w:r w:rsidR="00E671AE">
              <w:rPr>
                <w:webHidden/>
              </w:rPr>
              <w:instrText xml:space="preserve"> PAGEREF _Toc71202060 \h </w:instrText>
            </w:r>
            <w:r w:rsidR="00E671AE">
              <w:rPr>
                <w:webHidden/>
              </w:rPr>
            </w:r>
            <w:r w:rsidR="00E671AE">
              <w:rPr>
                <w:webHidden/>
              </w:rPr>
              <w:fldChar w:fldCharType="separate"/>
            </w:r>
            <w:r w:rsidR="00684D51">
              <w:rPr>
                <w:webHidden/>
              </w:rPr>
              <w:t>38</w:t>
            </w:r>
            <w:r w:rsidR="00E671AE">
              <w:rPr>
                <w:webHidden/>
              </w:rPr>
              <w:fldChar w:fldCharType="end"/>
            </w:r>
          </w:hyperlink>
        </w:p>
        <w:p w14:paraId="1FE26C07" w14:textId="7364B9A5" w:rsidR="00E671AE" w:rsidRDefault="00000000">
          <w:pPr>
            <w:pStyle w:val="TOC2"/>
            <w:tabs>
              <w:tab w:val="left" w:pos="3531"/>
            </w:tabs>
            <w:rPr>
              <w:rFonts w:asciiTheme="minorHAnsi" w:eastAsiaTheme="minorEastAsia" w:hAnsiTheme="minorHAnsi" w:cstheme="minorBidi"/>
              <w:lang w:val="en-GB" w:eastAsia="en-GB"/>
            </w:rPr>
          </w:pPr>
          <w:hyperlink w:anchor="_Toc71202061" w:history="1">
            <w:r w:rsidR="00E671AE" w:rsidRPr="005624B0">
              <w:rPr>
                <w:rStyle w:val="Hyperlink"/>
                <w:b/>
                <w:bCs/>
                <w:lang w:val="en-GB"/>
              </w:rPr>
              <w:t>60.Instructions for Parent Company Guarantee (PCG)</w:t>
            </w:r>
            <w:r w:rsidR="00E671AE">
              <w:rPr>
                <w:webHidden/>
              </w:rPr>
              <w:tab/>
            </w:r>
            <w:r w:rsidR="00E671AE">
              <w:rPr>
                <w:webHidden/>
              </w:rPr>
              <w:fldChar w:fldCharType="begin"/>
            </w:r>
            <w:r w:rsidR="00E671AE">
              <w:rPr>
                <w:webHidden/>
              </w:rPr>
              <w:instrText xml:space="preserve"> PAGEREF _Toc71202061 \h </w:instrText>
            </w:r>
            <w:r w:rsidR="00E671AE">
              <w:rPr>
                <w:webHidden/>
              </w:rPr>
            </w:r>
            <w:r w:rsidR="00E671AE">
              <w:rPr>
                <w:webHidden/>
              </w:rPr>
              <w:fldChar w:fldCharType="separate"/>
            </w:r>
            <w:r w:rsidR="00684D51">
              <w:rPr>
                <w:webHidden/>
              </w:rPr>
              <w:t>38</w:t>
            </w:r>
            <w:r w:rsidR="00E671AE">
              <w:rPr>
                <w:webHidden/>
              </w:rPr>
              <w:fldChar w:fldCharType="end"/>
            </w:r>
          </w:hyperlink>
        </w:p>
        <w:p w14:paraId="4C571DD0" w14:textId="0B361C6C" w:rsidR="00E671AE" w:rsidRDefault="00000000">
          <w:pPr>
            <w:pStyle w:val="TOC2"/>
            <w:tabs>
              <w:tab w:val="left" w:pos="3531"/>
            </w:tabs>
            <w:rPr>
              <w:rFonts w:asciiTheme="minorHAnsi" w:eastAsiaTheme="minorEastAsia" w:hAnsiTheme="minorHAnsi" w:cstheme="minorBidi"/>
              <w:lang w:val="en-GB" w:eastAsia="en-GB"/>
            </w:rPr>
          </w:pPr>
          <w:hyperlink w:anchor="_Toc71202062" w:history="1">
            <w:r w:rsidR="00E671AE" w:rsidRPr="005624B0">
              <w:rPr>
                <w:rStyle w:val="Hyperlink"/>
                <w:b/>
                <w:bCs/>
                <w:lang w:val="en-GB"/>
              </w:rPr>
              <w:t>61.Instructions for Summary Document Detailing Documents that have been  Replaced, Amended or Unchanged</w:t>
            </w:r>
            <w:r w:rsidR="00137AC1">
              <w:rPr>
                <w:rStyle w:val="Hyperlink"/>
                <w:b/>
                <w:bCs/>
                <w:lang w:val="en-GB"/>
              </w:rPr>
              <w:t>.............</w:t>
            </w:r>
            <w:r w:rsidR="00E671AE">
              <w:rPr>
                <w:webHidden/>
              </w:rPr>
              <w:tab/>
            </w:r>
            <w:r w:rsidR="00E671AE">
              <w:rPr>
                <w:webHidden/>
              </w:rPr>
              <w:fldChar w:fldCharType="begin"/>
            </w:r>
            <w:r w:rsidR="00E671AE">
              <w:rPr>
                <w:webHidden/>
              </w:rPr>
              <w:instrText xml:space="preserve"> PAGEREF _Toc71202062 \h </w:instrText>
            </w:r>
            <w:r w:rsidR="00E671AE">
              <w:rPr>
                <w:webHidden/>
              </w:rPr>
            </w:r>
            <w:r w:rsidR="00E671AE">
              <w:rPr>
                <w:webHidden/>
              </w:rPr>
              <w:fldChar w:fldCharType="separate"/>
            </w:r>
            <w:r w:rsidR="00684D51">
              <w:rPr>
                <w:webHidden/>
              </w:rPr>
              <w:t>39</w:t>
            </w:r>
            <w:r w:rsidR="00E671AE">
              <w:rPr>
                <w:webHidden/>
              </w:rPr>
              <w:fldChar w:fldCharType="end"/>
            </w:r>
          </w:hyperlink>
        </w:p>
        <w:p w14:paraId="451F832A" w14:textId="61D5F3BC" w:rsidR="00E671AE" w:rsidRDefault="00000000">
          <w:pPr>
            <w:pStyle w:val="TOC1"/>
            <w:rPr>
              <w:rFonts w:asciiTheme="minorHAnsi" w:eastAsiaTheme="minorEastAsia" w:hAnsiTheme="minorHAnsi" w:cstheme="minorBidi"/>
              <w:noProof/>
              <w:lang w:val="en-GB" w:eastAsia="en-GB"/>
            </w:rPr>
          </w:pPr>
          <w:hyperlink w:anchor="_Toc71202063" w:history="1">
            <w:r w:rsidR="00E671AE" w:rsidRPr="005624B0">
              <w:rPr>
                <w:rStyle w:val="Hyperlink"/>
                <w:rFonts w:ascii="Arial" w:eastAsia="Arial" w:hAnsi="Arial" w:cs="Arial"/>
                <w:b/>
                <w:noProof/>
                <w:lang w:val="en-GB"/>
              </w:rPr>
              <w:t>Section D – Tender Evaluation</w:t>
            </w:r>
            <w:r w:rsidR="00E671AE">
              <w:rPr>
                <w:noProof/>
                <w:webHidden/>
              </w:rPr>
              <w:tab/>
            </w:r>
            <w:r w:rsidR="00E671AE">
              <w:rPr>
                <w:noProof/>
                <w:webHidden/>
              </w:rPr>
              <w:fldChar w:fldCharType="begin"/>
            </w:r>
            <w:r w:rsidR="00E671AE">
              <w:rPr>
                <w:noProof/>
                <w:webHidden/>
              </w:rPr>
              <w:instrText xml:space="preserve"> PAGEREF _Toc71202063 \h </w:instrText>
            </w:r>
            <w:r w:rsidR="00E671AE">
              <w:rPr>
                <w:noProof/>
                <w:webHidden/>
              </w:rPr>
            </w:r>
            <w:r w:rsidR="00E671AE">
              <w:rPr>
                <w:noProof/>
                <w:webHidden/>
              </w:rPr>
              <w:fldChar w:fldCharType="separate"/>
            </w:r>
            <w:r w:rsidR="00684D51">
              <w:rPr>
                <w:noProof/>
                <w:webHidden/>
              </w:rPr>
              <w:t>40</w:t>
            </w:r>
            <w:r w:rsidR="00E671AE">
              <w:rPr>
                <w:noProof/>
                <w:webHidden/>
              </w:rPr>
              <w:fldChar w:fldCharType="end"/>
            </w:r>
          </w:hyperlink>
        </w:p>
        <w:p w14:paraId="64F7AA7D" w14:textId="27984BD4" w:rsidR="00E671AE" w:rsidRDefault="00000000">
          <w:pPr>
            <w:pStyle w:val="TOC2"/>
            <w:tabs>
              <w:tab w:val="left" w:pos="3531"/>
            </w:tabs>
            <w:rPr>
              <w:rFonts w:asciiTheme="minorHAnsi" w:eastAsiaTheme="minorEastAsia" w:hAnsiTheme="minorHAnsi" w:cstheme="minorBidi"/>
              <w:lang w:val="en-GB" w:eastAsia="en-GB"/>
            </w:rPr>
          </w:pPr>
          <w:hyperlink w:anchor="_Toc71202064" w:history="1">
            <w:r w:rsidR="00E671AE" w:rsidRPr="005624B0">
              <w:rPr>
                <w:rStyle w:val="Hyperlink"/>
                <w:b/>
              </w:rPr>
              <w:t>62.Tender Evaluation Overview</w:t>
            </w:r>
            <w:r w:rsidR="00137AC1">
              <w:rPr>
                <w:rStyle w:val="Hyperlink"/>
                <w:b/>
              </w:rPr>
              <w:t>.....</w:t>
            </w:r>
            <w:r w:rsidR="00E671AE">
              <w:rPr>
                <w:webHidden/>
              </w:rPr>
              <w:tab/>
            </w:r>
            <w:r w:rsidR="00E671AE">
              <w:rPr>
                <w:webHidden/>
              </w:rPr>
              <w:fldChar w:fldCharType="begin"/>
            </w:r>
            <w:r w:rsidR="00E671AE">
              <w:rPr>
                <w:webHidden/>
              </w:rPr>
              <w:instrText xml:space="preserve"> PAGEREF _Toc71202064 \h </w:instrText>
            </w:r>
            <w:r w:rsidR="00E671AE">
              <w:rPr>
                <w:webHidden/>
              </w:rPr>
            </w:r>
            <w:r w:rsidR="00E671AE">
              <w:rPr>
                <w:webHidden/>
              </w:rPr>
              <w:fldChar w:fldCharType="separate"/>
            </w:r>
            <w:r w:rsidR="00684D51">
              <w:rPr>
                <w:webHidden/>
              </w:rPr>
              <w:t>40</w:t>
            </w:r>
            <w:r w:rsidR="00E671AE">
              <w:rPr>
                <w:webHidden/>
              </w:rPr>
              <w:fldChar w:fldCharType="end"/>
            </w:r>
          </w:hyperlink>
        </w:p>
        <w:p w14:paraId="0C545B26" w14:textId="13F435CE" w:rsidR="00E671AE" w:rsidRDefault="00000000">
          <w:pPr>
            <w:pStyle w:val="TOC2"/>
            <w:tabs>
              <w:tab w:val="left" w:pos="3531"/>
            </w:tabs>
            <w:rPr>
              <w:rFonts w:asciiTheme="minorHAnsi" w:eastAsiaTheme="minorEastAsia" w:hAnsiTheme="minorHAnsi" w:cstheme="minorBidi"/>
              <w:lang w:val="en-GB" w:eastAsia="en-GB"/>
            </w:rPr>
          </w:pPr>
          <w:hyperlink w:anchor="_Toc71202065" w:history="1">
            <w:r w:rsidR="00E671AE" w:rsidRPr="005624B0">
              <w:rPr>
                <w:rStyle w:val="Hyperlink"/>
                <w:b/>
              </w:rPr>
              <w:t>63.Initial Tender Evaluation Process-Stage 1</w:t>
            </w:r>
            <w:r w:rsidR="00E671AE">
              <w:rPr>
                <w:webHidden/>
              </w:rPr>
              <w:tab/>
            </w:r>
            <w:r w:rsidR="00E671AE">
              <w:rPr>
                <w:webHidden/>
              </w:rPr>
              <w:fldChar w:fldCharType="begin"/>
            </w:r>
            <w:r w:rsidR="00E671AE">
              <w:rPr>
                <w:webHidden/>
              </w:rPr>
              <w:instrText xml:space="preserve"> PAGEREF _Toc71202065 \h </w:instrText>
            </w:r>
            <w:r w:rsidR="00E671AE">
              <w:rPr>
                <w:webHidden/>
              </w:rPr>
            </w:r>
            <w:r w:rsidR="00E671AE">
              <w:rPr>
                <w:webHidden/>
              </w:rPr>
              <w:fldChar w:fldCharType="separate"/>
            </w:r>
            <w:r w:rsidR="00684D51">
              <w:rPr>
                <w:webHidden/>
              </w:rPr>
              <w:t>40</w:t>
            </w:r>
            <w:r w:rsidR="00E671AE">
              <w:rPr>
                <w:webHidden/>
              </w:rPr>
              <w:fldChar w:fldCharType="end"/>
            </w:r>
          </w:hyperlink>
        </w:p>
        <w:p w14:paraId="1B397D33" w14:textId="721B79DF" w:rsidR="00E671AE" w:rsidRDefault="00000000">
          <w:pPr>
            <w:pStyle w:val="TOC2"/>
            <w:tabs>
              <w:tab w:val="left" w:pos="3531"/>
            </w:tabs>
            <w:rPr>
              <w:rFonts w:asciiTheme="minorHAnsi" w:eastAsiaTheme="minorEastAsia" w:hAnsiTheme="minorHAnsi" w:cstheme="minorBidi"/>
              <w:lang w:val="en-GB" w:eastAsia="en-GB"/>
            </w:rPr>
          </w:pPr>
          <w:hyperlink w:anchor="_Toc71202066" w:history="1">
            <w:r w:rsidR="00E671AE" w:rsidRPr="005624B0">
              <w:rPr>
                <w:rStyle w:val="Hyperlink"/>
                <w:b/>
              </w:rPr>
              <w:t>64. Negotiations- Stage 2</w:t>
            </w:r>
            <w:r w:rsidR="00137AC1">
              <w:rPr>
                <w:rStyle w:val="Hyperlink"/>
                <w:b/>
              </w:rPr>
              <w:t>...............</w:t>
            </w:r>
            <w:r w:rsidR="00E671AE">
              <w:rPr>
                <w:webHidden/>
              </w:rPr>
              <w:tab/>
            </w:r>
            <w:r w:rsidR="00E671AE">
              <w:rPr>
                <w:webHidden/>
              </w:rPr>
              <w:fldChar w:fldCharType="begin"/>
            </w:r>
            <w:r w:rsidR="00E671AE">
              <w:rPr>
                <w:webHidden/>
              </w:rPr>
              <w:instrText xml:space="preserve"> PAGEREF _Toc71202066 \h </w:instrText>
            </w:r>
            <w:r w:rsidR="00E671AE">
              <w:rPr>
                <w:webHidden/>
              </w:rPr>
            </w:r>
            <w:r w:rsidR="00E671AE">
              <w:rPr>
                <w:webHidden/>
              </w:rPr>
              <w:fldChar w:fldCharType="separate"/>
            </w:r>
            <w:r w:rsidR="00684D51">
              <w:rPr>
                <w:webHidden/>
              </w:rPr>
              <w:t>42</w:t>
            </w:r>
            <w:r w:rsidR="00E671AE">
              <w:rPr>
                <w:webHidden/>
              </w:rPr>
              <w:fldChar w:fldCharType="end"/>
            </w:r>
          </w:hyperlink>
        </w:p>
        <w:p w14:paraId="0784D071" w14:textId="026DD5C1" w:rsidR="00E671AE" w:rsidRDefault="00000000">
          <w:pPr>
            <w:pStyle w:val="TOC2"/>
            <w:tabs>
              <w:tab w:val="left" w:pos="3531"/>
            </w:tabs>
            <w:rPr>
              <w:rFonts w:asciiTheme="minorHAnsi" w:eastAsiaTheme="minorEastAsia" w:hAnsiTheme="minorHAnsi" w:cstheme="minorBidi"/>
              <w:lang w:val="en-GB" w:eastAsia="en-GB"/>
            </w:rPr>
          </w:pPr>
          <w:hyperlink w:anchor="_Toc71202067" w:history="1">
            <w:r w:rsidR="00E671AE" w:rsidRPr="005624B0">
              <w:rPr>
                <w:rStyle w:val="Hyperlink"/>
                <w:b/>
              </w:rPr>
              <w:t>65.Final Tender Evaluation-Phase 3</w:t>
            </w:r>
            <w:r w:rsidR="00E671AE">
              <w:rPr>
                <w:webHidden/>
              </w:rPr>
              <w:tab/>
            </w:r>
            <w:r w:rsidR="00E671AE">
              <w:rPr>
                <w:webHidden/>
              </w:rPr>
              <w:fldChar w:fldCharType="begin"/>
            </w:r>
            <w:r w:rsidR="00E671AE">
              <w:rPr>
                <w:webHidden/>
              </w:rPr>
              <w:instrText xml:space="preserve"> PAGEREF _Toc71202067 \h </w:instrText>
            </w:r>
            <w:r w:rsidR="00E671AE">
              <w:rPr>
                <w:webHidden/>
              </w:rPr>
            </w:r>
            <w:r w:rsidR="00E671AE">
              <w:rPr>
                <w:webHidden/>
              </w:rPr>
              <w:fldChar w:fldCharType="separate"/>
            </w:r>
            <w:r w:rsidR="00684D51">
              <w:rPr>
                <w:webHidden/>
              </w:rPr>
              <w:t>42</w:t>
            </w:r>
            <w:r w:rsidR="00E671AE">
              <w:rPr>
                <w:webHidden/>
              </w:rPr>
              <w:fldChar w:fldCharType="end"/>
            </w:r>
          </w:hyperlink>
        </w:p>
        <w:p w14:paraId="0D3D3A66" w14:textId="0EEC62F5" w:rsidR="00E671AE" w:rsidRDefault="00000000">
          <w:pPr>
            <w:pStyle w:val="TOC2"/>
            <w:tabs>
              <w:tab w:val="left" w:pos="3531"/>
            </w:tabs>
            <w:rPr>
              <w:rFonts w:asciiTheme="minorHAnsi" w:eastAsiaTheme="minorEastAsia" w:hAnsiTheme="minorHAnsi" w:cstheme="minorBidi"/>
              <w:lang w:val="en-GB" w:eastAsia="en-GB"/>
            </w:rPr>
          </w:pPr>
          <w:hyperlink w:anchor="_Toc71202068" w:history="1">
            <w:r w:rsidR="00E671AE" w:rsidRPr="005624B0">
              <w:rPr>
                <w:rStyle w:val="Hyperlink"/>
                <w:b/>
              </w:rPr>
              <w:t>66.Employer’s Evaluation Team</w:t>
            </w:r>
            <w:r w:rsidR="00137AC1">
              <w:rPr>
                <w:rStyle w:val="Hyperlink"/>
                <w:b/>
              </w:rPr>
              <w:t>....</w:t>
            </w:r>
            <w:r w:rsidR="00E671AE">
              <w:rPr>
                <w:webHidden/>
              </w:rPr>
              <w:tab/>
            </w:r>
            <w:r w:rsidR="00E671AE">
              <w:rPr>
                <w:webHidden/>
              </w:rPr>
              <w:fldChar w:fldCharType="begin"/>
            </w:r>
            <w:r w:rsidR="00E671AE">
              <w:rPr>
                <w:webHidden/>
              </w:rPr>
              <w:instrText xml:space="preserve"> PAGEREF _Toc71202068 \h </w:instrText>
            </w:r>
            <w:r w:rsidR="00E671AE">
              <w:rPr>
                <w:webHidden/>
              </w:rPr>
            </w:r>
            <w:r w:rsidR="00E671AE">
              <w:rPr>
                <w:webHidden/>
              </w:rPr>
              <w:fldChar w:fldCharType="separate"/>
            </w:r>
            <w:r w:rsidR="00684D51">
              <w:rPr>
                <w:webHidden/>
              </w:rPr>
              <w:t>44</w:t>
            </w:r>
            <w:r w:rsidR="00E671AE">
              <w:rPr>
                <w:webHidden/>
              </w:rPr>
              <w:fldChar w:fldCharType="end"/>
            </w:r>
          </w:hyperlink>
        </w:p>
        <w:p w14:paraId="00F60924" w14:textId="2D14E519" w:rsidR="00E671AE" w:rsidRDefault="00000000">
          <w:pPr>
            <w:pStyle w:val="TOC2"/>
            <w:tabs>
              <w:tab w:val="left" w:pos="3531"/>
            </w:tabs>
            <w:rPr>
              <w:rFonts w:asciiTheme="minorHAnsi" w:eastAsiaTheme="minorEastAsia" w:hAnsiTheme="minorHAnsi" w:cstheme="minorBidi"/>
              <w:lang w:val="en-GB" w:eastAsia="en-GB"/>
            </w:rPr>
          </w:pPr>
          <w:hyperlink w:anchor="_Toc71202069" w:history="1">
            <w:r w:rsidR="00E671AE" w:rsidRPr="005624B0">
              <w:rPr>
                <w:rStyle w:val="Hyperlink"/>
                <w:b/>
              </w:rPr>
              <w:t>67.Commercially Compliant Tenders</w:t>
            </w:r>
            <w:r w:rsidR="00E671AE">
              <w:rPr>
                <w:webHidden/>
              </w:rPr>
              <w:tab/>
            </w:r>
            <w:r w:rsidR="00E671AE">
              <w:rPr>
                <w:webHidden/>
              </w:rPr>
              <w:fldChar w:fldCharType="begin"/>
            </w:r>
            <w:r w:rsidR="00E671AE">
              <w:rPr>
                <w:webHidden/>
              </w:rPr>
              <w:instrText xml:space="preserve"> PAGEREF _Toc71202069 \h </w:instrText>
            </w:r>
            <w:r w:rsidR="00E671AE">
              <w:rPr>
                <w:webHidden/>
              </w:rPr>
            </w:r>
            <w:r w:rsidR="00E671AE">
              <w:rPr>
                <w:webHidden/>
              </w:rPr>
              <w:fldChar w:fldCharType="separate"/>
            </w:r>
            <w:r w:rsidR="00684D51">
              <w:rPr>
                <w:webHidden/>
              </w:rPr>
              <w:t>44</w:t>
            </w:r>
            <w:r w:rsidR="00E671AE">
              <w:rPr>
                <w:webHidden/>
              </w:rPr>
              <w:fldChar w:fldCharType="end"/>
            </w:r>
          </w:hyperlink>
        </w:p>
        <w:p w14:paraId="79C95263" w14:textId="104C61EF" w:rsidR="00E671AE" w:rsidRDefault="00000000">
          <w:pPr>
            <w:pStyle w:val="TOC2"/>
            <w:tabs>
              <w:tab w:val="left" w:pos="3531"/>
            </w:tabs>
            <w:rPr>
              <w:rFonts w:asciiTheme="minorHAnsi" w:eastAsiaTheme="minorEastAsia" w:hAnsiTheme="minorHAnsi" w:cstheme="minorBidi"/>
              <w:lang w:val="en-GB" w:eastAsia="en-GB"/>
            </w:rPr>
          </w:pPr>
          <w:hyperlink w:anchor="_Toc71202070" w:history="1">
            <w:r w:rsidR="00E671AE" w:rsidRPr="005624B0">
              <w:rPr>
                <w:rStyle w:val="Hyperlink"/>
                <w:b/>
              </w:rPr>
              <w:t>68.Technically Compliant Tender</w:t>
            </w:r>
            <w:r w:rsidR="00137AC1">
              <w:rPr>
                <w:rStyle w:val="Hyperlink"/>
                <w:b/>
              </w:rPr>
              <w:t>..</w:t>
            </w:r>
            <w:r w:rsidR="00E671AE">
              <w:rPr>
                <w:webHidden/>
              </w:rPr>
              <w:tab/>
            </w:r>
            <w:r w:rsidR="00E671AE">
              <w:rPr>
                <w:webHidden/>
              </w:rPr>
              <w:fldChar w:fldCharType="begin"/>
            </w:r>
            <w:r w:rsidR="00E671AE">
              <w:rPr>
                <w:webHidden/>
              </w:rPr>
              <w:instrText xml:space="preserve"> PAGEREF _Toc71202070 \h </w:instrText>
            </w:r>
            <w:r w:rsidR="00E671AE">
              <w:rPr>
                <w:webHidden/>
              </w:rPr>
            </w:r>
            <w:r w:rsidR="00E671AE">
              <w:rPr>
                <w:webHidden/>
              </w:rPr>
              <w:fldChar w:fldCharType="separate"/>
            </w:r>
            <w:r w:rsidR="00684D51">
              <w:rPr>
                <w:webHidden/>
              </w:rPr>
              <w:t>46</w:t>
            </w:r>
            <w:r w:rsidR="00E671AE">
              <w:rPr>
                <w:webHidden/>
              </w:rPr>
              <w:fldChar w:fldCharType="end"/>
            </w:r>
          </w:hyperlink>
        </w:p>
        <w:p w14:paraId="3B6A9587" w14:textId="3CC045D6" w:rsidR="00E671AE" w:rsidRDefault="00000000">
          <w:pPr>
            <w:pStyle w:val="TOC2"/>
            <w:tabs>
              <w:tab w:val="left" w:pos="3531"/>
            </w:tabs>
            <w:rPr>
              <w:rFonts w:asciiTheme="minorHAnsi" w:eastAsiaTheme="minorEastAsia" w:hAnsiTheme="minorHAnsi" w:cstheme="minorBidi"/>
              <w:lang w:val="en-GB" w:eastAsia="en-GB"/>
            </w:rPr>
          </w:pPr>
          <w:hyperlink w:anchor="_Toc71202071" w:history="1">
            <w:r w:rsidR="00E671AE" w:rsidRPr="005624B0">
              <w:rPr>
                <w:rStyle w:val="Hyperlink"/>
                <w:b/>
              </w:rPr>
              <w:t>69.Most Economically Advantageous Tender (MEAT)</w:t>
            </w:r>
            <w:r w:rsidR="00E671AE">
              <w:rPr>
                <w:webHidden/>
              </w:rPr>
              <w:tab/>
            </w:r>
            <w:r w:rsidR="00E671AE">
              <w:rPr>
                <w:webHidden/>
              </w:rPr>
              <w:fldChar w:fldCharType="begin"/>
            </w:r>
            <w:r w:rsidR="00E671AE">
              <w:rPr>
                <w:webHidden/>
              </w:rPr>
              <w:instrText xml:space="preserve"> PAGEREF _Toc71202071 \h </w:instrText>
            </w:r>
            <w:r w:rsidR="00E671AE">
              <w:rPr>
                <w:webHidden/>
              </w:rPr>
            </w:r>
            <w:r w:rsidR="00E671AE">
              <w:rPr>
                <w:webHidden/>
              </w:rPr>
              <w:fldChar w:fldCharType="separate"/>
            </w:r>
            <w:r w:rsidR="00684D51">
              <w:rPr>
                <w:webHidden/>
              </w:rPr>
              <w:t>46</w:t>
            </w:r>
            <w:r w:rsidR="00E671AE">
              <w:rPr>
                <w:webHidden/>
              </w:rPr>
              <w:fldChar w:fldCharType="end"/>
            </w:r>
          </w:hyperlink>
        </w:p>
        <w:p w14:paraId="02F74146" w14:textId="45ED356C" w:rsidR="00E671AE" w:rsidRDefault="00000000">
          <w:pPr>
            <w:pStyle w:val="TOC2"/>
            <w:tabs>
              <w:tab w:val="left" w:pos="3531"/>
            </w:tabs>
            <w:rPr>
              <w:rFonts w:asciiTheme="minorHAnsi" w:eastAsiaTheme="minorEastAsia" w:hAnsiTheme="minorHAnsi" w:cstheme="minorBidi"/>
              <w:lang w:val="en-GB" w:eastAsia="en-GB"/>
            </w:rPr>
          </w:pPr>
          <w:hyperlink w:anchor="_Toc71202072" w:history="1">
            <w:r w:rsidR="00E671AE" w:rsidRPr="005624B0">
              <w:rPr>
                <w:rStyle w:val="Hyperlink"/>
                <w:b/>
              </w:rPr>
              <w:t>70.Non-Cost Evaluation</w:t>
            </w:r>
            <w:r w:rsidR="00137AC1">
              <w:rPr>
                <w:rStyle w:val="Hyperlink"/>
                <w:b/>
              </w:rPr>
              <w:t>..................</w:t>
            </w:r>
            <w:r w:rsidR="00E671AE">
              <w:rPr>
                <w:webHidden/>
              </w:rPr>
              <w:tab/>
            </w:r>
            <w:r w:rsidR="00E671AE">
              <w:rPr>
                <w:webHidden/>
              </w:rPr>
              <w:fldChar w:fldCharType="begin"/>
            </w:r>
            <w:r w:rsidR="00E671AE">
              <w:rPr>
                <w:webHidden/>
              </w:rPr>
              <w:instrText xml:space="preserve"> PAGEREF _Toc71202072 \h </w:instrText>
            </w:r>
            <w:r w:rsidR="00E671AE">
              <w:rPr>
                <w:webHidden/>
              </w:rPr>
            </w:r>
            <w:r w:rsidR="00E671AE">
              <w:rPr>
                <w:webHidden/>
              </w:rPr>
              <w:fldChar w:fldCharType="separate"/>
            </w:r>
            <w:r w:rsidR="00684D51">
              <w:rPr>
                <w:webHidden/>
              </w:rPr>
              <w:t>46</w:t>
            </w:r>
            <w:r w:rsidR="00E671AE">
              <w:rPr>
                <w:webHidden/>
              </w:rPr>
              <w:fldChar w:fldCharType="end"/>
            </w:r>
          </w:hyperlink>
        </w:p>
        <w:p w14:paraId="628FDD1D" w14:textId="564BCCD5" w:rsidR="00E671AE" w:rsidRDefault="00000000">
          <w:pPr>
            <w:pStyle w:val="TOC1"/>
            <w:rPr>
              <w:rFonts w:asciiTheme="minorHAnsi" w:eastAsiaTheme="minorEastAsia" w:hAnsiTheme="minorHAnsi" w:cstheme="minorBidi"/>
              <w:noProof/>
              <w:lang w:val="en-GB" w:eastAsia="en-GB"/>
            </w:rPr>
          </w:pPr>
          <w:hyperlink w:anchor="_Toc71202073" w:history="1">
            <w:r w:rsidR="00E671AE" w:rsidRPr="005624B0">
              <w:rPr>
                <w:rStyle w:val="Hyperlink"/>
                <w:b/>
                <w:noProof/>
              </w:rPr>
              <w:t>71. MEAT Evaluation: Weighted Value for Money (WVfM) Index</w:t>
            </w:r>
            <w:r w:rsidR="00E671AE">
              <w:rPr>
                <w:noProof/>
                <w:webHidden/>
              </w:rPr>
              <w:tab/>
            </w:r>
            <w:r w:rsidR="00E671AE">
              <w:rPr>
                <w:noProof/>
                <w:webHidden/>
              </w:rPr>
              <w:fldChar w:fldCharType="begin"/>
            </w:r>
            <w:r w:rsidR="00E671AE">
              <w:rPr>
                <w:noProof/>
                <w:webHidden/>
              </w:rPr>
              <w:instrText xml:space="preserve"> PAGEREF _Toc71202073 \h </w:instrText>
            </w:r>
            <w:r w:rsidR="00E671AE">
              <w:rPr>
                <w:noProof/>
                <w:webHidden/>
              </w:rPr>
            </w:r>
            <w:r w:rsidR="00E671AE">
              <w:rPr>
                <w:noProof/>
                <w:webHidden/>
              </w:rPr>
              <w:fldChar w:fldCharType="separate"/>
            </w:r>
            <w:r w:rsidR="00684D51">
              <w:rPr>
                <w:noProof/>
                <w:webHidden/>
              </w:rPr>
              <w:t>48</w:t>
            </w:r>
            <w:r w:rsidR="00E671AE">
              <w:rPr>
                <w:noProof/>
                <w:webHidden/>
              </w:rPr>
              <w:fldChar w:fldCharType="end"/>
            </w:r>
          </w:hyperlink>
        </w:p>
        <w:p w14:paraId="442294B4" w14:textId="0BE0E592" w:rsidR="00E671AE" w:rsidRDefault="00000000">
          <w:pPr>
            <w:pStyle w:val="TOC2"/>
            <w:tabs>
              <w:tab w:val="left" w:pos="3531"/>
            </w:tabs>
            <w:rPr>
              <w:rFonts w:asciiTheme="minorHAnsi" w:eastAsiaTheme="minorEastAsia" w:hAnsiTheme="minorHAnsi" w:cstheme="minorBidi"/>
              <w:lang w:val="en-GB" w:eastAsia="en-GB"/>
            </w:rPr>
          </w:pPr>
          <w:hyperlink w:anchor="_Toc71202074" w:history="1">
            <w:r w:rsidR="00E671AE" w:rsidRPr="005624B0">
              <w:rPr>
                <w:rStyle w:val="Hyperlink"/>
                <w:rFonts w:eastAsia="Arial"/>
                <w:b/>
                <w:lang w:val="en-GB"/>
              </w:rPr>
              <w:t>72. Initial Tender Submission</w:t>
            </w:r>
            <w:r w:rsidR="00137AC1">
              <w:rPr>
                <w:rStyle w:val="Hyperlink"/>
                <w:rFonts w:eastAsia="Arial"/>
                <w:b/>
                <w:lang w:val="en-GB"/>
              </w:rPr>
              <w:t>........</w:t>
            </w:r>
            <w:r w:rsidR="00E671AE">
              <w:rPr>
                <w:webHidden/>
              </w:rPr>
              <w:tab/>
            </w:r>
            <w:r w:rsidR="00E671AE">
              <w:rPr>
                <w:webHidden/>
              </w:rPr>
              <w:fldChar w:fldCharType="begin"/>
            </w:r>
            <w:r w:rsidR="00E671AE">
              <w:rPr>
                <w:webHidden/>
              </w:rPr>
              <w:instrText xml:space="preserve"> PAGEREF _Toc71202074 \h </w:instrText>
            </w:r>
            <w:r w:rsidR="00E671AE">
              <w:rPr>
                <w:webHidden/>
              </w:rPr>
            </w:r>
            <w:r w:rsidR="00E671AE">
              <w:rPr>
                <w:webHidden/>
              </w:rPr>
              <w:fldChar w:fldCharType="separate"/>
            </w:r>
            <w:r w:rsidR="00684D51">
              <w:rPr>
                <w:webHidden/>
              </w:rPr>
              <w:t>50</w:t>
            </w:r>
            <w:r w:rsidR="00E671AE">
              <w:rPr>
                <w:webHidden/>
              </w:rPr>
              <w:fldChar w:fldCharType="end"/>
            </w:r>
          </w:hyperlink>
        </w:p>
        <w:p w14:paraId="7DAF8ED6" w14:textId="4F3EF6C8" w:rsidR="00E671AE" w:rsidRDefault="00000000">
          <w:pPr>
            <w:pStyle w:val="TOC2"/>
            <w:tabs>
              <w:tab w:val="left" w:pos="3531"/>
            </w:tabs>
            <w:rPr>
              <w:rFonts w:asciiTheme="minorHAnsi" w:eastAsiaTheme="minorEastAsia" w:hAnsiTheme="minorHAnsi" w:cstheme="minorBidi"/>
              <w:lang w:val="en-GB" w:eastAsia="en-GB"/>
            </w:rPr>
          </w:pPr>
          <w:hyperlink w:anchor="_Toc71202075" w:history="1">
            <w:r w:rsidR="00E671AE" w:rsidRPr="005624B0">
              <w:rPr>
                <w:rStyle w:val="Hyperlink"/>
                <w:b/>
                <w:lang w:val="en-GB"/>
              </w:rPr>
              <w:t>73.Final Tender Submission</w:t>
            </w:r>
            <w:r w:rsidR="00137AC1">
              <w:rPr>
                <w:rStyle w:val="Hyperlink"/>
                <w:b/>
                <w:lang w:val="en-GB"/>
              </w:rPr>
              <w:t>..........</w:t>
            </w:r>
            <w:r w:rsidR="00E671AE">
              <w:rPr>
                <w:webHidden/>
              </w:rPr>
              <w:tab/>
            </w:r>
            <w:r w:rsidR="00E671AE">
              <w:rPr>
                <w:webHidden/>
              </w:rPr>
              <w:fldChar w:fldCharType="begin"/>
            </w:r>
            <w:r w:rsidR="00E671AE">
              <w:rPr>
                <w:webHidden/>
              </w:rPr>
              <w:instrText xml:space="preserve"> PAGEREF _Toc71202075 \h </w:instrText>
            </w:r>
            <w:r w:rsidR="00E671AE">
              <w:rPr>
                <w:webHidden/>
              </w:rPr>
            </w:r>
            <w:r w:rsidR="00E671AE">
              <w:rPr>
                <w:webHidden/>
              </w:rPr>
              <w:fldChar w:fldCharType="separate"/>
            </w:r>
            <w:r w:rsidR="00684D51">
              <w:rPr>
                <w:webHidden/>
              </w:rPr>
              <w:t>50</w:t>
            </w:r>
            <w:r w:rsidR="00E671AE">
              <w:rPr>
                <w:webHidden/>
              </w:rPr>
              <w:fldChar w:fldCharType="end"/>
            </w:r>
          </w:hyperlink>
        </w:p>
        <w:p w14:paraId="53079297" w14:textId="1365C41F" w:rsidR="00E671AE" w:rsidRDefault="00000000">
          <w:pPr>
            <w:pStyle w:val="TOC2"/>
            <w:tabs>
              <w:tab w:val="left" w:pos="3531"/>
            </w:tabs>
            <w:rPr>
              <w:rFonts w:asciiTheme="minorHAnsi" w:eastAsiaTheme="minorEastAsia" w:hAnsiTheme="minorHAnsi" w:cstheme="minorBidi"/>
              <w:lang w:val="en-GB" w:eastAsia="en-GB"/>
            </w:rPr>
          </w:pPr>
          <w:hyperlink w:anchor="_Toc71202076" w:history="1">
            <w:r w:rsidR="00E671AE" w:rsidRPr="005624B0">
              <w:rPr>
                <w:rStyle w:val="Hyperlink"/>
                <w:b/>
                <w:lang w:val="en-GB"/>
              </w:rPr>
              <w:t>74. Tender Submission Documentation</w:t>
            </w:r>
            <w:r w:rsidR="00E671AE">
              <w:rPr>
                <w:webHidden/>
              </w:rPr>
              <w:tab/>
            </w:r>
            <w:r w:rsidR="00E671AE">
              <w:rPr>
                <w:webHidden/>
              </w:rPr>
              <w:fldChar w:fldCharType="begin"/>
            </w:r>
            <w:r w:rsidR="00E671AE">
              <w:rPr>
                <w:webHidden/>
              </w:rPr>
              <w:instrText xml:space="preserve"> PAGEREF _Toc71202076 \h </w:instrText>
            </w:r>
            <w:r w:rsidR="00E671AE">
              <w:rPr>
                <w:webHidden/>
              </w:rPr>
            </w:r>
            <w:r w:rsidR="00E671AE">
              <w:rPr>
                <w:webHidden/>
              </w:rPr>
              <w:fldChar w:fldCharType="separate"/>
            </w:r>
            <w:r w:rsidR="00684D51">
              <w:rPr>
                <w:webHidden/>
              </w:rPr>
              <w:t>50</w:t>
            </w:r>
            <w:r w:rsidR="00E671AE">
              <w:rPr>
                <w:webHidden/>
              </w:rPr>
              <w:fldChar w:fldCharType="end"/>
            </w:r>
          </w:hyperlink>
        </w:p>
        <w:p w14:paraId="648F8597" w14:textId="1DA22F01" w:rsidR="00E671AE" w:rsidRDefault="00000000">
          <w:pPr>
            <w:pStyle w:val="TOC2"/>
            <w:tabs>
              <w:tab w:val="left" w:pos="3531"/>
            </w:tabs>
            <w:rPr>
              <w:rFonts w:asciiTheme="minorHAnsi" w:eastAsiaTheme="minorEastAsia" w:hAnsiTheme="minorHAnsi" w:cstheme="minorBidi"/>
              <w:lang w:val="en-GB" w:eastAsia="en-GB"/>
            </w:rPr>
          </w:pPr>
          <w:hyperlink w:anchor="_Toc71202077" w:history="1">
            <w:r w:rsidR="00E671AE" w:rsidRPr="005624B0">
              <w:rPr>
                <w:rStyle w:val="Hyperlink"/>
                <w:b/>
                <w:lang w:val="en-GB"/>
              </w:rPr>
              <w:t>75. Submission of your Tender</w:t>
            </w:r>
            <w:r w:rsidR="00137AC1">
              <w:rPr>
                <w:rStyle w:val="Hyperlink"/>
                <w:b/>
                <w:lang w:val="en-GB"/>
              </w:rPr>
              <w:t>......</w:t>
            </w:r>
            <w:r w:rsidR="00E671AE">
              <w:rPr>
                <w:webHidden/>
              </w:rPr>
              <w:tab/>
            </w:r>
            <w:r w:rsidR="00E671AE">
              <w:rPr>
                <w:webHidden/>
              </w:rPr>
              <w:fldChar w:fldCharType="begin"/>
            </w:r>
            <w:r w:rsidR="00E671AE">
              <w:rPr>
                <w:webHidden/>
              </w:rPr>
              <w:instrText xml:space="preserve"> PAGEREF _Toc71202077 \h </w:instrText>
            </w:r>
            <w:r w:rsidR="00E671AE">
              <w:rPr>
                <w:webHidden/>
              </w:rPr>
            </w:r>
            <w:r w:rsidR="00E671AE">
              <w:rPr>
                <w:webHidden/>
              </w:rPr>
              <w:fldChar w:fldCharType="separate"/>
            </w:r>
            <w:r w:rsidR="00684D51">
              <w:rPr>
                <w:webHidden/>
              </w:rPr>
              <w:t>51</w:t>
            </w:r>
            <w:r w:rsidR="00E671AE">
              <w:rPr>
                <w:webHidden/>
              </w:rPr>
              <w:fldChar w:fldCharType="end"/>
            </w:r>
          </w:hyperlink>
        </w:p>
        <w:p w14:paraId="7104F0C8" w14:textId="6C819E76" w:rsidR="00E671AE" w:rsidRDefault="00000000">
          <w:pPr>
            <w:pStyle w:val="TOC2"/>
            <w:tabs>
              <w:tab w:val="left" w:pos="3531"/>
            </w:tabs>
            <w:rPr>
              <w:rFonts w:asciiTheme="minorHAnsi" w:eastAsiaTheme="minorEastAsia" w:hAnsiTheme="minorHAnsi" w:cstheme="minorBidi"/>
              <w:lang w:val="en-GB" w:eastAsia="en-GB"/>
            </w:rPr>
          </w:pPr>
          <w:hyperlink w:anchor="_Toc71202078" w:history="1">
            <w:r w:rsidR="00E671AE" w:rsidRPr="005624B0">
              <w:rPr>
                <w:rStyle w:val="Hyperlink"/>
                <w:rFonts w:eastAsia="Arial"/>
                <w:b/>
                <w:lang w:val="en-GB"/>
              </w:rPr>
              <w:t>76.Samples</w:t>
            </w:r>
            <w:r w:rsidR="00137AC1">
              <w:rPr>
                <w:rStyle w:val="Hyperlink"/>
                <w:rFonts w:eastAsia="Arial"/>
                <w:b/>
                <w:lang w:val="en-GB"/>
              </w:rPr>
              <w:t>......................................</w:t>
            </w:r>
            <w:r w:rsidR="00E671AE">
              <w:rPr>
                <w:webHidden/>
              </w:rPr>
              <w:tab/>
            </w:r>
            <w:r w:rsidR="00E671AE">
              <w:rPr>
                <w:webHidden/>
              </w:rPr>
              <w:fldChar w:fldCharType="begin"/>
            </w:r>
            <w:r w:rsidR="00E671AE">
              <w:rPr>
                <w:webHidden/>
              </w:rPr>
              <w:instrText xml:space="preserve"> PAGEREF _Toc71202078 \h </w:instrText>
            </w:r>
            <w:r w:rsidR="00E671AE">
              <w:rPr>
                <w:webHidden/>
              </w:rPr>
            </w:r>
            <w:r w:rsidR="00E671AE">
              <w:rPr>
                <w:webHidden/>
              </w:rPr>
              <w:fldChar w:fldCharType="separate"/>
            </w:r>
            <w:r w:rsidR="00684D51">
              <w:rPr>
                <w:webHidden/>
              </w:rPr>
              <w:t>52</w:t>
            </w:r>
            <w:r w:rsidR="00E671AE">
              <w:rPr>
                <w:webHidden/>
              </w:rPr>
              <w:fldChar w:fldCharType="end"/>
            </w:r>
          </w:hyperlink>
        </w:p>
        <w:p w14:paraId="65961D51" w14:textId="44C8D142" w:rsidR="00E671AE" w:rsidRDefault="00000000">
          <w:pPr>
            <w:pStyle w:val="TOC1"/>
            <w:rPr>
              <w:rFonts w:asciiTheme="minorHAnsi" w:eastAsiaTheme="minorEastAsia" w:hAnsiTheme="minorHAnsi" w:cstheme="minorBidi"/>
              <w:noProof/>
              <w:lang w:val="en-GB" w:eastAsia="en-GB"/>
            </w:rPr>
          </w:pPr>
          <w:hyperlink w:anchor="_Toc71202079" w:history="1">
            <w:r w:rsidR="00E671AE" w:rsidRPr="005624B0">
              <w:rPr>
                <w:rStyle w:val="Hyperlink"/>
                <w:rFonts w:ascii="Arial" w:hAnsi="Arial" w:cs="Arial"/>
                <w:b/>
                <w:noProof/>
                <w:lang w:val="en-GB"/>
              </w:rPr>
              <w:t>Section F – Conditions of Tendering</w:t>
            </w:r>
            <w:r w:rsidR="00E671AE">
              <w:rPr>
                <w:noProof/>
                <w:webHidden/>
              </w:rPr>
              <w:tab/>
            </w:r>
            <w:r w:rsidR="00E671AE">
              <w:rPr>
                <w:noProof/>
                <w:webHidden/>
              </w:rPr>
              <w:fldChar w:fldCharType="begin"/>
            </w:r>
            <w:r w:rsidR="00E671AE">
              <w:rPr>
                <w:noProof/>
                <w:webHidden/>
              </w:rPr>
              <w:instrText xml:space="preserve"> PAGEREF _Toc71202079 \h </w:instrText>
            </w:r>
            <w:r w:rsidR="00E671AE">
              <w:rPr>
                <w:noProof/>
                <w:webHidden/>
              </w:rPr>
            </w:r>
            <w:r w:rsidR="00E671AE">
              <w:rPr>
                <w:noProof/>
                <w:webHidden/>
              </w:rPr>
              <w:fldChar w:fldCharType="separate"/>
            </w:r>
            <w:r w:rsidR="00684D51">
              <w:rPr>
                <w:noProof/>
                <w:webHidden/>
              </w:rPr>
              <w:t>53</w:t>
            </w:r>
            <w:r w:rsidR="00E671AE">
              <w:rPr>
                <w:noProof/>
                <w:webHidden/>
              </w:rPr>
              <w:fldChar w:fldCharType="end"/>
            </w:r>
          </w:hyperlink>
        </w:p>
        <w:p w14:paraId="4AEFA596" w14:textId="03B299E8" w:rsidR="00E671AE" w:rsidRDefault="00000000">
          <w:pPr>
            <w:pStyle w:val="TOC2"/>
            <w:tabs>
              <w:tab w:val="left" w:pos="3531"/>
            </w:tabs>
            <w:rPr>
              <w:rFonts w:asciiTheme="minorHAnsi" w:eastAsiaTheme="minorEastAsia" w:hAnsiTheme="minorHAnsi" w:cstheme="minorBidi"/>
              <w:lang w:val="en-GB" w:eastAsia="en-GB"/>
            </w:rPr>
          </w:pPr>
          <w:hyperlink w:anchor="_Toc71202080" w:history="1">
            <w:r w:rsidR="00E671AE" w:rsidRPr="005624B0">
              <w:rPr>
                <w:rStyle w:val="Hyperlink"/>
                <w:rFonts w:eastAsia="Arial"/>
                <w:b/>
                <w:lang w:val="en-GB"/>
              </w:rPr>
              <w:t>77. Conditions of Tendering</w:t>
            </w:r>
            <w:r w:rsidR="00137AC1">
              <w:rPr>
                <w:rStyle w:val="Hyperlink"/>
                <w:rFonts w:eastAsia="Arial"/>
                <w:b/>
                <w:lang w:val="en-GB"/>
              </w:rPr>
              <w:t>...........</w:t>
            </w:r>
            <w:r w:rsidR="00E671AE">
              <w:rPr>
                <w:webHidden/>
              </w:rPr>
              <w:tab/>
            </w:r>
            <w:r w:rsidR="00E671AE">
              <w:rPr>
                <w:webHidden/>
              </w:rPr>
              <w:fldChar w:fldCharType="begin"/>
            </w:r>
            <w:r w:rsidR="00E671AE">
              <w:rPr>
                <w:webHidden/>
              </w:rPr>
              <w:instrText xml:space="preserve"> PAGEREF _Toc71202080 \h </w:instrText>
            </w:r>
            <w:r w:rsidR="00E671AE">
              <w:rPr>
                <w:webHidden/>
              </w:rPr>
            </w:r>
            <w:r w:rsidR="00E671AE">
              <w:rPr>
                <w:webHidden/>
              </w:rPr>
              <w:fldChar w:fldCharType="separate"/>
            </w:r>
            <w:r w:rsidR="00684D51">
              <w:rPr>
                <w:webHidden/>
              </w:rPr>
              <w:t>53</w:t>
            </w:r>
            <w:r w:rsidR="00E671AE">
              <w:rPr>
                <w:webHidden/>
              </w:rPr>
              <w:fldChar w:fldCharType="end"/>
            </w:r>
          </w:hyperlink>
        </w:p>
        <w:p w14:paraId="66B03A51" w14:textId="6F69A9D8" w:rsidR="00E671AE" w:rsidRDefault="00000000">
          <w:pPr>
            <w:pStyle w:val="TOC2"/>
            <w:tabs>
              <w:tab w:val="left" w:pos="3531"/>
            </w:tabs>
            <w:rPr>
              <w:rFonts w:asciiTheme="minorHAnsi" w:eastAsiaTheme="minorEastAsia" w:hAnsiTheme="minorHAnsi" w:cstheme="minorBidi"/>
              <w:lang w:val="en-GB" w:eastAsia="en-GB"/>
            </w:rPr>
          </w:pPr>
          <w:hyperlink w:anchor="_Toc71202081" w:history="1">
            <w:r w:rsidR="00E671AE" w:rsidRPr="005624B0">
              <w:rPr>
                <w:rStyle w:val="Hyperlink"/>
                <w:rFonts w:eastAsia="Arial"/>
                <w:b/>
                <w:lang w:val="en-GB"/>
              </w:rPr>
              <w:t>78. Conforming to the Law</w:t>
            </w:r>
            <w:r w:rsidR="00137AC1">
              <w:rPr>
                <w:rStyle w:val="Hyperlink"/>
                <w:rFonts w:eastAsia="Arial"/>
                <w:b/>
                <w:lang w:val="en-GB"/>
              </w:rPr>
              <w:t>.............</w:t>
            </w:r>
            <w:r w:rsidR="00E671AE">
              <w:rPr>
                <w:webHidden/>
              </w:rPr>
              <w:tab/>
            </w:r>
            <w:r w:rsidR="00E671AE">
              <w:rPr>
                <w:webHidden/>
              </w:rPr>
              <w:fldChar w:fldCharType="begin"/>
            </w:r>
            <w:r w:rsidR="00E671AE">
              <w:rPr>
                <w:webHidden/>
              </w:rPr>
              <w:instrText xml:space="preserve"> PAGEREF _Toc71202081 \h </w:instrText>
            </w:r>
            <w:r w:rsidR="00E671AE">
              <w:rPr>
                <w:webHidden/>
              </w:rPr>
            </w:r>
            <w:r w:rsidR="00E671AE">
              <w:rPr>
                <w:webHidden/>
              </w:rPr>
              <w:fldChar w:fldCharType="separate"/>
            </w:r>
            <w:r w:rsidR="00684D51">
              <w:rPr>
                <w:webHidden/>
              </w:rPr>
              <w:t>54</w:t>
            </w:r>
            <w:r w:rsidR="00E671AE">
              <w:rPr>
                <w:webHidden/>
              </w:rPr>
              <w:fldChar w:fldCharType="end"/>
            </w:r>
          </w:hyperlink>
        </w:p>
        <w:p w14:paraId="11BA1291" w14:textId="49956C21" w:rsidR="00E671AE" w:rsidRDefault="00000000">
          <w:pPr>
            <w:pStyle w:val="TOC2"/>
            <w:tabs>
              <w:tab w:val="left" w:pos="3531"/>
            </w:tabs>
            <w:rPr>
              <w:rFonts w:asciiTheme="minorHAnsi" w:eastAsiaTheme="minorEastAsia" w:hAnsiTheme="minorHAnsi" w:cstheme="minorBidi"/>
              <w:lang w:val="en-GB" w:eastAsia="en-GB"/>
            </w:rPr>
          </w:pPr>
          <w:hyperlink w:anchor="_Toc71202082" w:history="1">
            <w:r w:rsidR="00E671AE" w:rsidRPr="005624B0">
              <w:rPr>
                <w:rStyle w:val="Hyperlink"/>
                <w:rFonts w:eastAsia="Arial"/>
                <w:b/>
                <w:lang w:val="en-GB"/>
              </w:rPr>
              <w:t>79.Bid Rigging and Other Illegal Practices</w:t>
            </w:r>
            <w:r w:rsidR="00E671AE">
              <w:rPr>
                <w:webHidden/>
              </w:rPr>
              <w:tab/>
            </w:r>
            <w:r w:rsidR="00E671AE">
              <w:rPr>
                <w:webHidden/>
              </w:rPr>
              <w:fldChar w:fldCharType="begin"/>
            </w:r>
            <w:r w:rsidR="00E671AE">
              <w:rPr>
                <w:webHidden/>
              </w:rPr>
              <w:instrText xml:space="preserve"> PAGEREF _Toc71202082 \h </w:instrText>
            </w:r>
            <w:r w:rsidR="00E671AE">
              <w:rPr>
                <w:webHidden/>
              </w:rPr>
            </w:r>
            <w:r w:rsidR="00E671AE">
              <w:rPr>
                <w:webHidden/>
              </w:rPr>
              <w:fldChar w:fldCharType="separate"/>
            </w:r>
            <w:r w:rsidR="00684D51">
              <w:rPr>
                <w:webHidden/>
              </w:rPr>
              <w:t>54</w:t>
            </w:r>
            <w:r w:rsidR="00E671AE">
              <w:rPr>
                <w:webHidden/>
              </w:rPr>
              <w:fldChar w:fldCharType="end"/>
            </w:r>
          </w:hyperlink>
        </w:p>
        <w:p w14:paraId="2A66EFB0" w14:textId="3D7A5CB8" w:rsidR="00E671AE" w:rsidRDefault="00000000">
          <w:pPr>
            <w:pStyle w:val="TOC2"/>
            <w:tabs>
              <w:tab w:val="left" w:pos="3531"/>
            </w:tabs>
            <w:rPr>
              <w:rFonts w:asciiTheme="minorHAnsi" w:eastAsiaTheme="minorEastAsia" w:hAnsiTheme="minorHAnsi" w:cstheme="minorBidi"/>
              <w:lang w:val="en-GB" w:eastAsia="en-GB"/>
            </w:rPr>
          </w:pPr>
          <w:hyperlink w:anchor="_Toc71202083" w:history="1">
            <w:r w:rsidR="00E671AE" w:rsidRPr="005624B0">
              <w:rPr>
                <w:rStyle w:val="Hyperlink"/>
                <w:rFonts w:eastAsia="Arial"/>
                <w:b/>
                <w:lang w:val="en-GB"/>
              </w:rPr>
              <w:t>80.Conflicts of Interest</w:t>
            </w:r>
            <w:r w:rsidR="00137AC1">
              <w:rPr>
                <w:rStyle w:val="Hyperlink"/>
                <w:rFonts w:eastAsia="Arial"/>
                <w:b/>
                <w:lang w:val="en-GB"/>
              </w:rPr>
              <w:t>...................</w:t>
            </w:r>
            <w:r w:rsidR="00E671AE">
              <w:rPr>
                <w:webHidden/>
              </w:rPr>
              <w:tab/>
            </w:r>
            <w:r w:rsidR="00E671AE">
              <w:rPr>
                <w:webHidden/>
              </w:rPr>
              <w:fldChar w:fldCharType="begin"/>
            </w:r>
            <w:r w:rsidR="00E671AE">
              <w:rPr>
                <w:webHidden/>
              </w:rPr>
              <w:instrText xml:space="preserve"> PAGEREF _Toc71202083 \h </w:instrText>
            </w:r>
            <w:r w:rsidR="00E671AE">
              <w:rPr>
                <w:webHidden/>
              </w:rPr>
            </w:r>
            <w:r w:rsidR="00E671AE">
              <w:rPr>
                <w:webHidden/>
              </w:rPr>
              <w:fldChar w:fldCharType="separate"/>
            </w:r>
            <w:r w:rsidR="00684D51">
              <w:rPr>
                <w:webHidden/>
              </w:rPr>
              <w:t>54</w:t>
            </w:r>
            <w:r w:rsidR="00E671AE">
              <w:rPr>
                <w:webHidden/>
              </w:rPr>
              <w:fldChar w:fldCharType="end"/>
            </w:r>
          </w:hyperlink>
        </w:p>
        <w:p w14:paraId="4A05F074" w14:textId="34A3885D" w:rsidR="00E671AE" w:rsidRDefault="00000000">
          <w:pPr>
            <w:pStyle w:val="TOC2"/>
            <w:tabs>
              <w:tab w:val="left" w:pos="3531"/>
            </w:tabs>
            <w:rPr>
              <w:rFonts w:asciiTheme="minorHAnsi" w:eastAsiaTheme="minorEastAsia" w:hAnsiTheme="minorHAnsi" w:cstheme="minorBidi"/>
              <w:lang w:val="en-GB" w:eastAsia="en-GB"/>
            </w:rPr>
          </w:pPr>
          <w:hyperlink w:anchor="_Toc71202084" w:history="1">
            <w:r w:rsidR="00E671AE" w:rsidRPr="005624B0">
              <w:rPr>
                <w:rStyle w:val="Hyperlink"/>
                <w:b/>
                <w:bCs/>
                <w:lang w:val="en-GB"/>
              </w:rPr>
              <w:t>81.Material Change of Control from Supplier Selection Instructions</w:t>
            </w:r>
            <w:r w:rsidR="00E671AE">
              <w:rPr>
                <w:webHidden/>
              </w:rPr>
              <w:tab/>
            </w:r>
            <w:r w:rsidR="00E671AE">
              <w:rPr>
                <w:webHidden/>
              </w:rPr>
              <w:fldChar w:fldCharType="begin"/>
            </w:r>
            <w:r w:rsidR="00E671AE">
              <w:rPr>
                <w:webHidden/>
              </w:rPr>
              <w:instrText xml:space="preserve"> PAGEREF _Toc71202084 \h </w:instrText>
            </w:r>
            <w:r w:rsidR="00E671AE">
              <w:rPr>
                <w:webHidden/>
              </w:rPr>
            </w:r>
            <w:r w:rsidR="00E671AE">
              <w:rPr>
                <w:webHidden/>
              </w:rPr>
              <w:fldChar w:fldCharType="separate"/>
            </w:r>
            <w:r w:rsidR="00684D51">
              <w:rPr>
                <w:webHidden/>
              </w:rPr>
              <w:t>55</w:t>
            </w:r>
            <w:r w:rsidR="00E671AE">
              <w:rPr>
                <w:webHidden/>
              </w:rPr>
              <w:fldChar w:fldCharType="end"/>
            </w:r>
          </w:hyperlink>
        </w:p>
        <w:p w14:paraId="60E670D9" w14:textId="747844D2" w:rsidR="00E671AE" w:rsidRDefault="00000000">
          <w:pPr>
            <w:pStyle w:val="TOC2"/>
            <w:tabs>
              <w:tab w:val="left" w:pos="3531"/>
            </w:tabs>
            <w:rPr>
              <w:rFonts w:asciiTheme="minorHAnsi" w:eastAsiaTheme="minorEastAsia" w:hAnsiTheme="minorHAnsi" w:cstheme="minorBidi"/>
              <w:lang w:val="en-GB" w:eastAsia="en-GB"/>
            </w:rPr>
          </w:pPr>
          <w:hyperlink w:anchor="_Toc71202085" w:history="1">
            <w:r w:rsidR="00E671AE" w:rsidRPr="005624B0">
              <w:rPr>
                <w:rStyle w:val="Hyperlink"/>
                <w:rFonts w:eastAsia="Arial"/>
                <w:b/>
                <w:lang w:val="en-GB"/>
              </w:rPr>
              <w:t>82.Government Furnished Assets</w:t>
            </w:r>
            <w:r w:rsidR="00137AC1">
              <w:rPr>
                <w:rStyle w:val="Hyperlink"/>
                <w:rFonts w:eastAsia="Arial"/>
                <w:b/>
                <w:lang w:val="en-GB"/>
              </w:rPr>
              <w:t>.</w:t>
            </w:r>
            <w:r w:rsidR="00E671AE">
              <w:rPr>
                <w:webHidden/>
              </w:rPr>
              <w:tab/>
            </w:r>
            <w:r w:rsidR="00E671AE">
              <w:rPr>
                <w:webHidden/>
              </w:rPr>
              <w:fldChar w:fldCharType="begin"/>
            </w:r>
            <w:r w:rsidR="00E671AE">
              <w:rPr>
                <w:webHidden/>
              </w:rPr>
              <w:instrText xml:space="preserve"> PAGEREF _Toc71202085 \h </w:instrText>
            </w:r>
            <w:r w:rsidR="00E671AE">
              <w:rPr>
                <w:webHidden/>
              </w:rPr>
            </w:r>
            <w:r w:rsidR="00E671AE">
              <w:rPr>
                <w:webHidden/>
              </w:rPr>
              <w:fldChar w:fldCharType="separate"/>
            </w:r>
            <w:r w:rsidR="00684D51">
              <w:rPr>
                <w:webHidden/>
              </w:rPr>
              <w:t>55</w:t>
            </w:r>
            <w:r w:rsidR="00E671AE">
              <w:rPr>
                <w:webHidden/>
              </w:rPr>
              <w:fldChar w:fldCharType="end"/>
            </w:r>
          </w:hyperlink>
        </w:p>
        <w:p w14:paraId="03842574" w14:textId="0C991C69" w:rsidR="00E671AE" w:rsidRDefault="00000000">
          <w:pPr>
            <w:pStyle w:val="TOC2"/>
            <w:tabs>
              <w:tab w:val="left" w:pos="3531"/>
            </w:tabs>
            <w:rPr>
              <w:rFonts w:asciiTheme="minorHAnsi" w:eastAsiaTheme="minorEastAsia" w:hAnsiTheme="minorHAnsi" w:cstheme="minorBidi"/>
              <w:lang w:val="en-GB" w:eastAsia="en-GB"/>
            </w:rPr>
          </w:pPr>
          <w:hyperlink w:anchor="_Toc71202086" w:history="1">
            <w:r w:rsidR="00E671AE" w:rsidRPr="005624B0">
              <w:rPr>
                <w:rStyle w:val="Hyperlink"/>
                <w:rFonts w:eastAsia="Arial"/>
                <w:b/>
                <w:lang w:val="en-GB"/>
              </w:rPr>
              <w:t>83.Standstill Period</w:t>
            </w:r>
            <w:r w:rsidR="00137AC1">
              <w:rPr>
                <w:rStyle w:val="Hyperlink"/>
                <w:rFonts w:eastAsia="Arial"/>
                <w:b/>
                <w:lang w:val="en-GB"/>
              </w:rPr>
              <w:t>.........................</w:t>
            </w:r>
            <w:r w:rsidR="00E671AE">
              <w:rPr>
                <w:webHidden/>
              </w:rPr>
              <w:tab/>
            </w:r>
            <w:r w:rsidR="00E671AE">
              <w:rPr>
                <w:webHidden/>
              </w:rPr>
              <w:fldChar w:fldCharType="begin"/>
            </w:r>
            <w:r w:rsidR="00E671AE">
              <w:rPr>
                <w:webHidden/>
              </w:rPr>
              <w:instrText xml:space="preserve"> PAGEREF _Toc71202086 \h </w:instrText>
            </w:r>
            <w:r w:rsidR="00E671AE">
              <w:rPr>
                <w:webHidden/>
              </w:rPr>
            </w:r>
            <w:r w:rsidR="00E671AE">
              <w:rPr>
                <w:webHidden/>
              </w:rPr>
              <w:fldChar w:fldCharType="separate"/>
            </w:r>
            <w:r w:rsidR="00684D51">
              <w:rPr>
                <w:webHidden/>
              </w:rPr>
              <w:t>55</w:t>
            </w:r>
            <w:r w:rsidR="00E671AE">
              <w:rPr>
                <w:webHidden/>
              </w:rPr>
              <w:fldChar w:fldCharType="end"/>
            </w:r>
          </w:hyperlink>
        </w:p>
        <w:p w14:paraId="7F9D86D6" w14:textId="7FA7CAFD" w:rsidR="00E671AE" w:rsidRDefault="00000000">
          <w:pPr>
            <w:pStyle w:val="TOC2"/>
            <w:tabs>
              <w:tab w:val="left" w:pos="3531"/>
            </w:tabs>
            <w:rPr>
              <w:rFonts w:asciiTheme="minorHAnsi" w:eastAsiaTheme="minorEastAsia" w:hAnsiTheme="minorHAnsi" w:cstheme="minorBidi"/>
              <w:lang w:val="en-GB" w:eastAsia="en-GB"/>
            </w:rPr>
          </w:pPr>
          <w:hyperlink w:anchor="_Toc71202087" w:history="1">
            <w:r w:rsidR="00E671AE" w:rsidRPr="005624B0">
              <w:rPr>
                <w:rStyle w:val="Hyperlink"/>
                <w:rFonts w:eastAsia="Arial"/>
                <w:b/>
                <w:lang w:val="en-GB"/>
              </w:rPr>
              <w:t>84.Publicity Announcement</w:t>
            </w:r>
            <w:r w:rsidR="00137AC1">
              <w:rPr>
                <w:rStyle w:val="Hyperlink"/>
                <w:rFonts w:eastAsia="Arial"/>
                <w:b/>
                <w:lang w:val="en-GB"/>
              </w:rPr>
              <w:t>...........</w:t>
            </w:r>
            <w:r w:rsidR="00E671AE">
              <w:rPr>
                <w:webHidden/>
              </w:rPr>
              <w:tab/>
            </w:r>
            <w:r w:rsidR="00E671AE">
              <w:rPr>
                <w:webHidden/>
              </w:rPr>
              <w:fldChar w:fldCharType="begin"/>
            </w:r>
            <w:r w:rsidR="00E671AE">
              <w:rPr>
                <w:webHidden/>
              </w:rPr>
              <w:instrText xml:space="preserve"> PAGEREF _Toc71202087 \h </w:instrText>
            </w:r>
            <w:r w:rsidR="00E671AE">
              <w:rPr>
                <w:webHidden/>
              </w:rPr>
            </w:r>
            <w:r w:rsidR="00E671AE">
              <w:rPr>
                <w:webHidden/>
              </w:rPr>
              <w:fldChar w:fldCharType="separate"/>
            </w:r>
            <w:r w:rsidR="00684D51">
              <w:rPr>
                <w:webHidden/>
              </w:rPr>
              <w:t>55</w:t>
            </w:r>
            <w:r w:rsidR="00E671AE">
              <w:rPr>
                <w:webHidden/>
              </w:rPr>
              <w:fldChar w:fldCharType="end"/>
            </w:r>
          </w:hyperlink>
        </w:p>
        <w:p w14:paraId="594ACCAE" w14:textId="5D035CA8" w:rsidR="00E671AE" w:rsidRDefault="00000000">
          <w:pPr>
            <w:pStyle w:val="TOC2"/>
            <w:tabs>
              <w:tab w:val="left" w:pos="3531"/>
            </w:tabs>
            <w:rPr>
              <w:rFonts w:asciiTheme="minorHAnsi" w:eastAsiaTheme="minorEastAsia" w:hAnsiTheme="minorHAnsi" w:cstheme="minorBidi"/>
              <w:lang w:val="en-GB" w:eastAsia="en-GB"/>
            </w:rPr>
          </w:pPr>
          <w:hyperlink w:anchor="_Toc71202088" w:history="1">
            <w:r w:rsidR="00E671AE" w:rsidRPr="005624B0">
              <w:rPr>
                <w:rStyle w:val="Hyperlink"/>
                <w:rFonts w:eastAsia="Arial"/>
                <w:b/>
                <w:lang w:val="en-GB"/>
              </w:rPr>
              <w:t>85. Sensitive Information</w:t>
            </w:r>
            <w:r w:rsidR="00137AC1">
              <w:rPr>
                <w:rStyle w:val="Hyperlink"/>
                <w:rFonts w:eastAsia="Arial"/>
                <w:b/>
                <w:lang w:val="en-GB"/>
              </w:rPr>
              <w:t>................</w:t>
            </w:r>
            <w:r w:rsidR="00E671AE">
              <w:rPr>
                <w:webHidden/>
              </w:rPr>
              <w:tab/>
            </w:r>
            <w:r w:rsidR="00E671AE">
              <w:rPr>
                <w:webHidden/>
              </w:rPr>
              <w:fldChar w:fldCharType="begin"/>
            </w:r>
            <w:r w:rsidR="00E671AE">
              <w:rPr>
                <w:webHidden/>
              </w:rPr>
              <w:instrText xml:space="preserve"> PAGEREF _Toc71202088 \h </w:instrText>
            </w:r>
            <w:r w:rsidR="00E671AE">
              <w:rPr>
                <w:webHidden/>
              </w:rPr>
            </w:r>
            <w:r w:rsidR="00E671AE">
              <w:rPr>
                <w:webHidden/>
              </w:rPr>
              <w:fldChar w:fldCharType="separate"/>
            </w:r>
            <w:r w:rsidR="00684D51">
              <w:rPr>
                <w:webHidden/>
              </w:rPr>
              <w:t>56</w:t>
            </w:r>
            <w:r w:rsidR="00E671AE">
              <w:rPr>
                <w:webHidden/>
              </w:rPr>
              <w:fldChar w:fldCharType="end"/>
            </w:r>
          </w:hyperlink>
        </w:p>
        <w:p w14:paraId="259B22AD" w14:textId="4523B328" w:rsidR="00E671AE" w:rsidRDefault="00000000">
          <w:pPr>
            <w:pStyle w:val="TOC2"/>
            <w:tabs>
              <w:tab w:val="left" w:pos="3531"/>
            </w:tabs>
            <w:rPr>
              <w:rFonts w:asciiTheme="minorHAnsi" w:eastAsiaTheme="minorEastAsia" w:hAnsiTheme="minorHAnsi" w:cstheme="minorBidi"/>
              <w:lang w:val="en-GB" w:eastAsia="en-GB"/>
            </w:rPr>
          </w:pPr>
          <w:hyperlink w:anchor="_Toc71202089" w:history="1">
            <w:r w:rsidR="00E671AE" w:rsidRPr="005624B0">
              <w:rPr>
                <w:rStyle w:val="Hyperlink"/>
                <w:rFonts w:eastAsia="Arial"/>
                <w:b/>
                <w:lang w:val="en-GB"/>
              </w:rPr>
              <w:t>86.Reportable Requirements</w:t>
            </w:r>
            <w:r w:rsidR="00137AC1">
              <w:rPr>
                <w:rStyle w:val="Hyperlink"/>
                <w:rFonts w:eastAsia="Arial"/>
                <w:b/>
                <w:lang w:val="en-GB"/>
              </w:rPr>
              <w:t>.........</w:t>
            </w:r>
            <w:r w:rsidR="00E671AE">
              <w:rPr>
                <w:webHidden/>
              </w:rPr>
              <w:tab/>
            </w:r>
            <w:r w:rsidR="00E671AE">
              <w:rPr>
                <w:webHidden/>
              </w:rPr>
              <w:fldChar w:fldCharType="begin"/>
            </w:r>
            <w:r w:rsidR="00E671AE">
              <w:rPr>
                <w:webHidden/>
              </w:rPr>
              <w:instrText xml:space="preserve"> PAGEREF _Toc71202089 \h </w:instrText>
            </w:r>
            <w:r w:rsidR="00E671AE">
              <w:rPr>
                <w:webHidden/>
              </w:rPr>
            </w:r>
            <w:r w:rsidR="00E671AE">
              <w:rPr>
                <w:webHidden/>
              </w:rPr>
              <w:fldChar w:fldCharType="separate"/>
            </w:r>
            <w:r w:rsidR="00684D51">
              <w:rPr>
                <w:webHidden/>
              </w:rPr>
              <w:t>57</w:t>
            </w:r>
            <w:r w:rsidR="00E671AE">
              <w:rPr>
                <w:webHidden/>
              </w:rPr>
              <w:fldChar w:fldCharType="end"/>
            </w:r>
          </w:hyperlink>
        </w:p>
        <w:p w14:paraId="4B8E1D2A" w14:textId="6CDC0092" w:rsidR="00E671AE" w:rsidRDefault="00000000">
          <w:pPr>
            <w:pStyle w:val="TOC2"/>
            <w:tabs>
              <w:tab w:val="left" w:pos="3531"/>
            </w:tabs>
            <w:rPr>
              <w:rFonts w:asciiTheme="minorHAnsi" w:eastAsiaTheme="minorEastAsia" w:hAnsiTheme="minorHAnsi" w:cstheme="minorBidi"/>
              <w:lang w:val="en-GB" w:eastAsia="en-GB"/>
            </w:rPr>
          </w:pPr>
          <w:hyperlink w:anchor="_Toc71202090" w:history="1">
            <w:r w:rsidR="00E671AE" w:rsidRPr="005624B0">
              <w:rPr>
                <w:rStyle w:val="Hyperlink"/>
                <w:rFonts w:eastAsia="Arial"/>
                <w:b/>
                <w:lang w:val="en-GB"/>
              </w:rPr>
              <w:t>87. Specific Conditions of Tendering</w:t>
            </w:r>
            <w:r w:rsidR="00E671AE">
              <w:rPr>
                <w:webHidden/>
              </w:rPr>
              <w:tab/>
            </w:r>
            <w:r w:rsidR="00E671AE">
              <w:rPr>
                <w:webHidden/>
              </w:rPr>
              <w:fldChar w:fldCharType="begin"/>
            </w:r>
            <w:r w:rsidR="00E671AE">
              <w:rPr>
                <w:webHidden/>
              </w:rPr>
              <w:instrText xml:space="preserve"> PAGEREF _Toc71202090 \h </w:instrText>
            </w:r>
            <w:r w:rsidR="00E671AE">
              <w:rPr>
                <w:webHidden/>
              </w:rPr>
            </w:r>
            <w:r w:rsidR="00E671AE">
              <w:rPr>
                <w:webHidden/>
              </w:rPr>
              <w:fldChar w:fldCharType="separate"/>
            </w:r>
            <w:r w:rsidR="00684D51">
              <w:rPr>
                <w:webHidden/>
              </w:rPr>
              <w:t>57</w:t>
            </w:r>
            <w:r w:rsidR="00E671AE">
              <w:rPr>
                <w:webHidden/>
              </w:rPr>
              <w:fldChar w:fldCharType="end"/>
            </w:r>
          </w:hyperlink>
        </w:p>
        <w:p w14:paraId="2601B7B1" w14:textId="0793887B" w:rsidR="00E671AE" w:rsidRDefault="00000000">
          <w:pPr>
            <w:pStyle w:val="TOC1"/>
            <w:rPr>
              <w:rFonts w:asciiTheme="minorHAnsi" w:eastAsiaTheme="minorEastAsia" w:hAnsiTheme="minorHAnsi" w:cstheme="minorBidi"/>
              <w:noProof/>
              <w:lang w:val="en-GB" w:eastAsia="en-GB"/>
            </w:rPr>
          </w:pPr>
          <w:hyperlink w:anchor="_Toc71202091" w:history="1">
            <w:r w:rsidR="00E671AE" w:rsidRPr="005624B0">
              <w:rPr>
                <w:rStyle w:val="Hyperlink"/>
                <w:rFonts w:ascii="Arial" w:hAnsi="Arial" w:cs="Arial"/>
                <w:b/>
                <w:noProof/>
              </w:rPr>
              <w:t>Annex A - DEFFORM 47 - FOR INFORMATION ONLY</w:t>
            </w:r>
            <w:r w:rsidR="00E671AE">
              <w:rPr>
                <w:noProof/>
                <w:webHidden/>
              </w:rPr>
              <w:tab/>
            </w:r>
            <w:r w:rsidR="00E671AE">
              <w:rPr>
                <w:noProof/>
                <w:webHidden/>
              </w:rPr>
              <w:fldChar w:fldCharType="begin"/>
            </w:r>
            <w:r w:rsidR="00E671AE">
              <w:rPr>
                <w:noProof/>
                <w:webHidden/>
              </w:rPr>
              <w:instrText xml:space="preserve"> PAGEREF _Toc71202091 \h </w:instrText>
            </w:r>
            <w:r w:rsidR="00E671AE">
              <w:rPr>
                <w:noProof/>
                <w:webHidden/>
              </w:rPr>
            </w:r>
            <w:r w:rsidR="00E671AE">
              <w:rPr>
                <w:noProof/>
                <w:webHidden/>
              </w:rPr>
              <w:fldChar w:fldCharType="separate"/>
            </w:r>
            <w:r w:rsidR="00684D51">
              <w:rPr>
                <w:noProof/>
                <w:webHidden/>
              </w:rPr>
              <w:t>58</w:t>
            </w:r>
            <w:r w:rsidR="00E671AE">
              <w:rPr>
                <w:noProof/>
                <w:webHidden/>
              </w:rPr>
              <w:fldChar w:fldCharType="end"/>
            </w:r>
          </w:hyperlink>
        </w:p>
        <w:p w14:paraId="2AF0B634" w14:textId="6A363DDE" w:rsidR="00E671AE" w:rsidRDefault="00000000">
          <w:pPr>
            <w:pStyle w:val="TOC1"/>
            <w:rPr>
              <w:rFonts w:asciiTheme="minorHAnsi" w:eastAsiaTheme="minorEastAsia" w:hAnsiTheme="minorHAnsi" w:cstheme="minorBidi"/>
              <w:noProof/>
              <w:lang w:val="en-GB" w:eastAsia="en-GB"/>
            </w:rPr>
          </w:pPr>
          <w:hyperlink w:anchor="_Toc71202092" w:history="1">
            <w:r w:rsidR="00E671AE" w:rsidRPr="005624B0">
              <w:rPr>
                <w:rStyle w:val="Hyperlink"/>
                <w:rFonts w:ascii="Arial" w:eastAsia="Arial" w:hAnsi="Arial" w:cs="Arial"/>
                <w:b/>
                <w:noProof/>
                <w:lang w:val="en-GB"/>
              </w:rPr>
              <w:t>Annex B – Additional Information for DEFFORM 47 Annex A: Information on Mandatory Declarations – FOR INFORMATION ONLY</w:t>
            </w:r>
            <w:r w:rsidR="00E671AE">
              <w:rPr>
                <w:noProof/>
                <w:webHidden/>
              </w:rPr>
              <w:tab/>
            </w:r>
            <w:r w:rsidR="00E671AE">
              <w:rPr>
                <w:noProof/>
                <w:webHidden/>
              </w:rPr>
              <w:fldChar w:fldCharType="begin"/>
            </w:r>
            <w:r w:rsidR="00E671AE">
              <w:rPr>
                <w:noProof/>
                <w:webHidden/>
              </w:rPr>
              <w:instrText xml:space="preserve"> PAGEREF _Toc71202092 \h </w:instrText>
            </w:r>
            <w:r w:rsidR="00E671AE">
              <w:rPr>
                <w:noProof/>
                <w:webHidden/>
              </w:rPr>
            </w:r>
            <w:r w:rsidR="00E671AE">
              <w:rPr>
                <w:noProof/>
                <w:webHidden/>
              </w:rPr>
              <w:fldChar w:fldCharType="separate"/>
            </w:r>
            <w:r w:rsidR="00684D51">
              <w:rPr>
                <w:noProof/>
                <w:webHidden/>
              </w:rPr>
              <w:t>61</w:t>
            </w:r>
            <w:r w:rsidR="00E671AE">
              <w:rPr>
                <w:noProof/>
                <w:webHidden/>
              </w:rPr>
              <w:fldChar w:fldCharType="end"/>
            </w:r>
          </w:hyperlink>
        </w:p>
        <w:p w14:paraId="6F8AA581" w14:textId="48351E16" w:rsidR="00E671AE" w:rsidRDefault="00000000">
          <w:pPr>
            <w:pStyle w:val="TOC1"/>
            <w:rPr>
              <w:rFonts w:asciiTheme="minorHAnsi" w:eastAsiaTheme="minorEastAsia" w:hAnsiTheme="minorHAnsi" w:cstheme="minorBidi"/>
              <w:noProof/>
              <w:lang w:val="en-GB" w:eastAsia="en-GB"/>
            </w:rPr>
          </w:pPr>
          <w:hyperlink w:anchor="_Toc71202093" w:history="1">
            <w:r w:rsidR="00E671AE" w:rsidRPr="005624B0">
              <w:rPr>
                <w:rStyle w:val="Hyperlink"/>
                <w:rFonts w:ascii="Arial" w:eastAsia="Arial" w:hAnsi="Arial" w:cs="Arial"/>
                <w:b/>
                <w:noProof/>
                <w:lang w:val="en-GB"/>
              </w:rPr>
              <w:t>Annex C – Competitive Negotiated Procurement Process Diagram</w:t>
            </w:r>
            <w:r w:rsidR="00E671AE">
              <w:rPr>
                <w:noProof/>
                <w:webHidden/>
              </w:rPr>
              <w:tab/>
            </w:r>
            <w:r w:rsidR="00E671AE">
              <w:rPr>
                <w:noProof/>
                <w:webHidden/>
              </w:rPr>
              <w:fldChar w:fldCharType="begin"/>
            </w:r>
            <w:r w:rsidR="00E671AE">
              <w:rPr>
                <w:noProof/>
                <w:webHidden/>
              </w:rPr>
              <w:instrText xml:space="preserve"> PAGEREF _Toc71202093 \h </w:instrText>
            </w:r>
            <w:r w:rsidR="00E671AE">
              <w:rPr>
                <w:noProof/>
                <w:webHidden/>
              </w:rPr>
            </w:r>
            <w:r w:rsidR="00E671AE">
              <w:rPr>
                <w:noProof/>
                <w:webHidden/>
              </w:rPr>
              <w:fldChar w:fldCharType="separate"/>
            </w:r>
            <w:r w:rsidR="00684D51">
              <w:rPr>
                <w:noProof/>
                <w:webHidden/>
              </w:rPr>
              <w:t>66</w:t>
            </w:r>
            <w:r w:rsidR="00E671AE">
              <w:rPr>
                <w:noProof/>
                <w:webHidden/>
              </w:rPr>
              <w:fldChar w:fldCharType="end"/>
            </w:r>
          </w:hyperlink>
        </w:p>
        <w:p w14:paraId="34FC440B" w14:textId="22AA41CD" w:rsidR="00E671AE" w:rsidRDefault="00000000">
          <w:pPr>
            <w:pStyle w:val="TOC1"/>
            <w:rPr>
              <w:rFonts w:asciiTheme="minorHAnsi" w:eastAsiaTheme="minorEastAsia" w:hAnsiTheme="minorHAnsi" w:cstheme="minorBidi"/>
              <w:noProof/>
              <w:lang w:val="en-GB" w:eastAsia="en-GB"/>
            </w:rPr>
          </w:pPr>
          <w:hyperlink w:anchor="_Toc71202094" w:history="1">
            <w:r w:rsidR="00E671AE" w:rsidRPr="005624B0">
              <w:rPr>
                <w:rStyle w:val="Hyperlink"/>
                <w:rFonts w:ascii="Arial" w:eastAsia="Arial" w:hAnsi="Arial" w:cs="Arial"/>
                <w:b/>
                <w:noProof/>
              </w:rPr>
              <w:t>Annex D – Evaluation Methodology</w:t>
            </w:r>
            <w:r w:rsidR="00E671AE">
              <w:rPr>
                <w:noProof/>
                <w:webHidden/>
              </w:rPr>
              <w:tab/>
            </w:r>
            <w:r w:rsidR="00E671AE">
              <w:rPr>
                <w:noProof/>
                <w:webHidden/>
              </w:rPr>
              <w:fldChar w:fldCharType="begin"/>
            </w:r>
            <w:r w:rsidR="00E671AE">
              <w:rPr>
                <w:noProof/>
                <w:webHidden/>
              </w:rPr>
              <w:instrText xml:space="preserve"> PAGEREF _Toc71202094 \h </w:instrText>
            </w:r>
            <w:r w:rsidR="00E671AE">
              <w:rPr>
                <w:noProof/>
                <w:webHidden/>
              </w:rPr>
            </w:r>
            <w:r w:rsidR="00E671AE">
              <w:rPr>
                <w:noProof/>
                <w:webHidden/>
              </w:rPr>
              <w:fldChar w:fldCharType="separate"/>
            </w:r>
            <w:r w:rsidR="00684D51">
              <w:rPr>
                <w:noProof/>
                <w:webHidden/>
              </w:rPr>
              <w:t>68</w:t>
            </w:r>
            <w:r w:rsidR="00E671AE">
              <w:rPr>
                <w:noProof/>
                <w:webHidden/>
              </w:rPr>
              <w:fldChar w:fldCharType="end"/>
            </w:r>
          </w:hyperlink>
        </w:p>
        <w:p w14:paraId="48B33941" w14:textId="558E77EC" w:rsidR="00E671AE" w:rsidRDefault="00000000">
          <w:pPr>
            <w:pStyle w:val="TOC1"/>
            <w:rPr>
              <w:rFonts w:asciiTheme="minorHAnsi" w:eastAsiaTheme="minorEastAsia" w:hAnsiTheme="minorHAnsi" w:cstheme="minorBidi"/>
              <w:noProof/>
              <w:lang w:val="en-GB" w:eastAsia="en-GB"/>
            </w:rPr>
          </w:pPr>
          <w:hyperlink w:anchor="_Toc71202248" w:history="1">
            <w:r w:rsidR="00E671AE" w:rsidRPr="005624B0">
              <w:rPr>
                <w:rStyle w:val="Hyperlink"/>
                <w:rFonts w:ascii="Arial" w:eastAsia="Arial" w:hAnsi="Arial" w:cs="Arial"/>
                <w:b/>
                <w:noProof/>
                <w:lang w:val="en-GB"/>
              </w:rPr>
              <w:t>Annex E – OPC SFM Security Aspects Letter</w:t>
            </w:r>
            <w:r w:rsidR="00E671AE">
              <w:rPr>
                <w:noProof/>
                <w:webHidden/>
              </w:rPr>
              <w:tab/>
            </w:r>
            <w:r w:rsidR="00E671AE">
              <w:rPr>
                <w:noProof/>
                <w:webHidden/>
              </w:rPr>
              <w:fldChar w:fldCharType="begin"/>
            </w:r>
            <w:r w:rsidR="00E671AE">
              <w:rPr>
                <w:noProof/>
                <w:webHidden/>
              </w:rPr>
              <w:instrText xml:space="preserve"> PAGEREF _Toc71202248 \h </w:instrText>
            </w:r>
            <w:r w:rsidR="00E671AE">
              <w:rPr>
                <w:noProof/>
                <w:webHidden/>
              </w:rPr>
            </w:r>
            <w:r w:rsidR="00E671AE">
              <w:rPr>
                <w:noProof/>
                <w:webHidden/>
              </w:rPr>
              <w:fldChar w:fldCharType="separate"/>
            </w:r>
            <w:r w:rsidR="00684D51">
              <w:rPr>
                <w:noProof/>
                <w:webHidden/>
              </w:rPr>
              <w:t>119</w:t>
            </w:r>
            <w:r w:rsidR="00E671AE">
              <w:rPr>
                <w:noProof/>
                <w:webHidden/>
              </w:rPr>
              <w:fldChar w:fldCharType="end"/>
            </w:r>
          </w:hyperlink>
        </w:p>
        <w:p w14:paraId="1EA84D47" w14:textId="47874313" w:rsidR="00E671AE" w:rsidRDefault="00000000">
          <w:pPr>
            <w:pStyle w:val="TOC2"/>
            <w:rPr>
              <w:rFonts w:asciiTheme="minorHAnsi" w:eastAsiaTheme="minorEastAsia" w:hAnsiTheme="minorHAnsi" w:cstheme="minorBidi"/>
              <w:lang w:val="en-GB" w:eastAsia="en-GB"/>
            </w:rPr>
          </w:pPr>
          <w:hyperlink w:anchor="_Toc71202249" w:history="1">
            <w:r w:rsidR="00E671AE" w:rsidRPr="005624B0">
              <w:rPr>
                <w:rStyle w:val="Hyperlink"/>
                <w:b/>
                <w:bCs/>
              </w:rPr>
              <w:t>Annex F</w:t>
            </w:r>
            <w:r w:rsidR="00E671AE" w:rsidRPr="005624B0">
              <w:rPr>
                <w:rStyle w:val="Hyperlink"/>
                <w:b/>
                <w:bCs/>
                <w:highlight w:val="white"/>
                <w:shd w:val="clear" w:color="auto" w:fill="FFFFFF"/>
              </w:rPr>
              <w:t xml:space="preserve"> </w:t>
            </w:r>
            <w:r w:rsidR="00E671AE" w:rsidRPr="005624B0">
              <w:rPr>
                <w:rStyle w:val="Hyperlink"/>
                <w:b/>
                <w:bCs/>
              </w:rPr>
              <w:t>- Statement Relating to Good Standing (DSPCR 2011)</w:t>
            </w:r>
            <w:r w:rsidR="00E671AE">
              <w:rPr>
                <w:webHidden/>
              </w:rPr>
              <w:tab/>
            </w:r>
            <w:r w:rsidR="00E671AE">
              <w:rPr>
                <w:webHidden/>
              </w:rPr>
              <w:fldChar w:fldCharType="begin"/>
            </w:r>
            <w:r w:rsidR="00E671AE">
              <w:rPr>
                <w:webHidden/>
              </w:rPr>
              <w:instrText xml:space="preserve"> PAGEREF _Toc71202249 \h </w:instrText>
            </w:r>
            <w:r w:rsidR="00E671AE">
              <w:rPr>
                <w:webHidden/>
              </w:rPr>
            </w:r>
            <w:r w:rsidR="00E671AE">
              <w:rPr>
                <w:webHidden/>
              </w:rPr>
              <w:fldChar w:fldCharType="separate"/>
            </w:r>
            <w:r w:rsidR="00684D51">
              <w:rPr>
                <w:webHidden/>
              </w:rPr>
              <w:t>130</w:t>
            </w:r>
            <w:r w:rsidR="00E671AE">
              <w:rPr>
                <w:webHidden/>
              </w:rPr>
              <w:fldChar w:fldCharType="end"/>
            </w:r>
          </w:hyperlink>
        </w:p>
        <w:p w14:paraId="39A96E64" w14:textId="46E25079" w:rsidR="00E671AE" w:rsidRDefault="00000000">
          <w:pPr>
            <w:pStyle w:val="TOC2"/>
            <w:rPr>
              <w:rFonts w:asciiTheme="minorHAnsi" w:eastAsiaTheme="minorEastAsia" w:hAnsiTheme="minorHAnsi" w:cstheme="minorBidi"/>
              <w:lang w:val="en-GB" w:eastAsia="en-GB"/>
            </w:rPr>
          </w:pPr>
          <w:hyperlink w:anchor="_Toc71202250" w:history="1">
            <w:r w:rsidR="00E671AE" w:rsidRPr="005624B0">
              <w:rPr>
                <w:rStyle w:val="Hyperlink"/>
                <w:rFonts w:eastAsia="STZhongsong"/>
                <w:b/>
                <w:caps/>
                <w:lang w:val="en-GB" w:eastAsia="zh-CN"/>
              </w:rPr>
              <w:t>Annex G DOCUMENT NAMING CONVENTION FOR TENDER RESPONSES</w:t>
            </w:r>
            <w:r w:rsidR="00E671AE">
              <w:rPr>
                <w:webHidden/>
              </w:rPr>
              <w:tab/>
            </w:r>
            <w:r w:rsidR="00E671AE">
              <w:rPr>
                <w:webHidden/>
              </w:rPr>
              <w:fldChar w:fldCharType="begin"/>
            </w:r>
            <w:r w:rsidR="00E671AE">
              <w:rPr>
                <w:webHidden/>
              </w:rPr>
              <w:instrText xml:space="preserve"> PAGEREF _Toc71202250 \h </w:instrText>
            </w:r>
            <w:r w:rsidR="00E671AE">
              <w:rPr>
                <w:webHidden/>
              </w:rPr>
            </w:r>
            <w:r w:rsidR="00E671AE">
              <w:rPr>
                <w:webHidden/>
              </w:rPr>
              <w:fldChar w:fldCharType="separate"/>
            </w:r>
            <w:r w:rsidR="00684D51">
              <w:rPr>
                <w:webHidden/>
              </w:rPr>
              <w:t>135</w:t>
            </w:r>
            <w:r w:rsidR="00E671AE">
              <w:rPr>
                <w:webHidden/>
              </w:rPr>
              <w:fldChar w:fldCharType="end"/>
            </w:r>
          </w:hyperlink>
        </w:p>
        <w:p w14:paraId="33FCC4C0" w14:textId="7952FB17" w:rsidR="00E671AE" w:rsidRDefault="00000000">
          <w:pPr>
            <w:pStyle w:val="TOC1"/>
            <w:rPr>
              <w:rFonts w:asciiTheme="minorHAnsi" w:eastAsiaTheme="minorEastAsia" w:hAnsiTheme="minorHAnsi" w:cstheme="minorBidi"/>
              <w:noProof/>
              <w:lang w:val="en-GB" w:eastAsia="en-GB"/>
            </w:rPr>
          </w:pPr>
          <w:hyperlink w:anchor="_Toc71202251" w:history="1">
            <w:r w:rsidR="00E671AE" w:rsidRPr="005624B0">
              <w:rPr>
                <w:rStyle w:val="Hyperlink"/>
                <w:rFonts w:ascii="Arial" w:eastAsia="Times New Roman" w:hAnsi="Arial" w:cs="Arial"/>
                <w:b/>
                <w:noProof/>
                <w:lang w:val="en-GB" w:eastAsia="en-GB"/>
              </w:rPr>
              <w:t>ANNEX  H SPECIAL NOTICES AND INSTRUCTIONS TO TENDERERS – Insurance Response</w:t>
            </w:r>
            <w:r w:rsidR="00E671AE">
              <w:rPr>
                <w:noProof/>
                <w:webHidden/>
              </w:rPr>
              <w:tab/>
            </w:r>
            <w:r w:rsidR="00E671AE">
              <w:rPr>
                <w:noProof/>
                <w:webHidden/>
              </w:rPr>
              <w:fldChar w:fldCharType="begin"/>
            </w:r>
            <w:r w:rsidR="00E671AE">
              <w:rPr>
                <w:noProof/>
                <w:webHidden/>
              </w:rPr>
              <w:instrText xml:space="preserve"> PAGEREF _Toc71202251 \h </w:instrText>
            </w:r>
            <w:r w:rsidR="00E671AE">
              <w:rPr>
                <w:noProof/>
                <w:webHidden/>
              </w:rPr>
            </w:r>
            <w:r w:rsidR="00E671AE">
              <w:rPr>
                <w:noProof/>
                <w:webHidden/>
              </w:rPr>
              <w:fldChar w:fldCharType="separate"/>
            </w:r>
            <w:r w:rsidR="00684D51">
              <w:rPr>
                <w:noProof/>
                <w:webHidden/>
              </w:rPr>
              <w:t>141</w:t>
            </w:r>
            <w:r w:rsidR="00E671AE">
              <w:rPr>
                <w:noProof/>
                <w:webHidden/>
              </w:rPr>
              <w:fldChar w:fldCharType="end"/>
            </w:r>
          </w:hyperlink>
        </w:p>
        <w:p w14:paraId="0314CC1A" w14:textId="2C91B048" w:rsidR="00E671AE" w:rsidRDefault="00000000">
          <w:pPr>
            <w:pStyle w:val="TOC1"/>
            <w:rPr>
              <w:rFonts w:asciiTheme="minorHAnsi" w:eastAsiaTheme="minorEastAsia" w:hAnsiTheme="minorHAnsi" w:cstheme="minorBidi"/>
              <w:noProof/>
              <w:lang w:val="en-GB" w:eastAsia="en-GB"/>
            </w:rPr>
          </w:pPr>
          <w:hyperlink w:anchor="_Toc71202252" w:history="1">
            <w:r w:rsidR="00E671AE" w:rsidRPr="005624B0">
              <w:rPr>
                <w:rStyle w:val="Hyperlink"/>
                <w:rFonts w:ascii="Arial" w:eastAsia="STZhongsong" w:hAnsi="Arial" w:cs="Arial"/>
                <w:b/>
                <w:caps/>
                <w:noProof/>
                <w:lang w:val="en-GB" w:eastAsia="zh-CN"/>
              </w:rPr>
              <w:t>ANNEX I     BOOKLET 2 – CONDITIONS OF CONTRACT ACCEPTANCE OR REJECTION CERTIFICATE</w:t>
            </w:r>
            <w:r w:rsidR="00E671AE">
              <w:rPr>
                <w:noProof/>
                <w:webHidden/>
              </w:rPr>
              <w:tab/>
            </w:r>
            <w:r w:rsidR="00E671AE">
              <w:rPr>
                <w:noProof/>
                <w:webHidden/>
              </w:rPr>
              <w:fldChar w:fldCharType="begin"/>
            </w:r>
            <w:r w:rsidR="00E671AE">
              <w:rPr>
                <w:noProof/>
                <w:webHidden/>
              </w:rPr>
              <w:instrText xml:space="preserve"> PAGEREF _Toc71202252 \h </w:instrText>
            </w:r>
            <w:r w:rsidR="00E671AE">
              <w:rPr>
                <w:noProof/>
                <w:webHidden/>
              </w:rPr>
            </w:r>
            <w:r w:rsidR="00E671AE">
              <w:rPr>
                <w:noProof/>
                <w:webHidden/>
              </w:rPr>
              <w:fldChar w:fldCharType="separate"/>
            </w:r>
            <w:r w:rsidR="00684D51">
              <w:rPr>
                <w:noProof/>
                <w:webHidden/>
              </w:rPr>
              <w:t>144</w:t>
            </w:r>
            <w:r w:rsidR="00E671AE">
              <w:rPr>
                <w:noProof/>
                <w:webHidden/>
              </w:rPr>
              <w:fldChar w:fldCharType="end"/>
            </w:r>
          </w:hyperlink>
        </w:p>
        <w:p w14:paraId="4FE6A676" w14:textId="517F789F" w:rsidR="00E671AE" w:rsidRDefault="00000000">
          <w:pPr>
            <w:pStyle w:val="TOC1"/>
            <w:rPr>
              <w:rFonts w:asciiTheme="minorHAnsi" w:eastAsiaTheme="minorEastAsia" w:hAnsiTheme="minorHAnsi" w:cstheme="minorBidi"/>
              <w:noProof/>
              <w:lang w:val="en-GB" w:eastAsia="en-GB"/>
            </w:rPr>
          </w:pPr>
          <w:hyperlink w:anchor="_Toc71202253" w:history="1">
            <w:r w:rsidR="00E671AE" w:rsidRPr="005624B0">
              <w:rPr>
                <w:rStyle w:val="Hyperlink"/>
                <w:rFonts w:ascii="Arial" w:eastAsia="STZhongsong" w:hAnsi="Arial" w:cs="Arial"/>
                <w:b/>
                <w:caps/>
                <w:noProof/>
                <w:lang w:val="en-GB" w:eastAsia="zh-CN"/>
              </w:rPr>
              <w:t>ANNEX J BOOKLET 3 – SERVICE INFORMATION CONFIRMATION OF COMPLIANCE CERTIFICATE</w:t>
            </w:r>
            <w:r w:rsidR="00E671AE">
              <w:rPr>
                <w:noProof/>
                <w:webHidden/>
              </w:rPr>
              <w:tab/>
            </w:r>
            <w:r w:rsidR="00E671AE">
              <w:rPr>
                <w:noProof/>
                <w:webHidden/>
              </w:rPr>
              <w:fldChar w:fldCharType="begin"/>
            </w:r>
            <w:r w:rsidR="00E671AE">
              <w:rPr>
                <w:noProof/>
                <w:webHidden/>
              </w:rPr>
              <w:instrText xml:space="preserve"> PAGEREF _Toc71202253 \h </w:instrText>
            </w:r>
            <w:r w:rsidR="00E671AE">
              <w:rPr>
                <w:noProof/>
                <w:webHidden/>
              </w:rPr>
            </w:r>
            <w:r w:rsidR="00E671AE">
              <w:rPr>
                <w:noProof/>
                <w:webHidden/>
              </w:rPr>
              <w:fldChar w:fldCharType="separate"/>
            </w:r>
            <w:r w:rsidR="00684D51">
              <w:rPr>
                <w:noProof/>
                <w:webHidden/>
              </w:rPr>
              <w:t>146</w:t>
            </w:r>
            <w:r w:rsidR="00E671AE">
              <w:rPr>
                <w:noProof/>
                <w:webHidden/>
              </w:rPr>
              <w:fldChar w:fldCharType="end"/>
            </w:r>
          </w:hyperlink>
        </w:p>
        <w:p w14:paraId="5E8CCC5E" w14:textId="083F88BA" w:rsidR="00E671AE" w:rsidRDefault="00000000">
          <w:pPr>
            <w:pStyle w:val="TOC1"/>
            <w:rPr>
              <w:rFonts w:asciiTheme="minorHAnsi" w:eastAsiaTheme="minorEastAsia" w:hAnsiTheme="minorHAnsi" w:cstheme="minorBidi"/>
              <w:noProof/>
              <w:lang w:val="en-GB" w:eastAsia="en-GB"/>
            </w:rPr>
          </w:pPr>
          <w:hyperlink w:anchor="_Toc71202254" w:history="1">
            <w:r w:rsidR="00E671AE" w:rsidRPr="005624B0">
              <w:rPr>
                <w:rStyle w:val="Hyperlink"/>
                <w:rFonts w:ascii="Arial" w:eastAsia="STZhongsong" w:hAnsi="Arial" w:cs="Arial"/>
                <w:b/>
                <w:caps/>
                <w:noProof/>
                <w:lang w:val="en-GB" w:eastAsia="zh-CN"/>
              </w:rPr>
              <w:t>ANNEX K Subcontracts Form</w:t>
            </w:r>
            <w:r w:rsidR="00E671AE">
              <w:rPr>
                <w:noProof/>
                <w:webHidden/>
              </w:rPr>
              <w:tab/>
            </w:r>
            <w:r w:rsidR="00E671AE">
              <w:rPr>
                <w:noProof/>
                <w:webHidden/>
              </w:rPr>
              <w:fldChar w:fldCharType="begin"/>
            </w:r>
            <w:r w:rsidR="00E671AE">
              <w:rPr>
                <w:noProof/>
                <w:webHidden/>
              </w:rPr>
              <w:instrText xml:space="preserve"> PAGEREF _Toc71202254 \h </w:instrText>
            </w:r>
            <w:r w:rsidR="00E671AE">
              <w:rPr>
                <w:noProof/>
                <w:webHidden/>
              </w:rPr>
            </w:r>
            <w:r w:rsidR="00E671AE">
              <w:rPr>
                <w:noProof/>
                <w:webHidden/>
              </w:rPr>
              <w:fldChar w:fldCharType="separate"/>
            </w:r>
            <w:r w:rsidR="00684D51">
              <w:rPr>
                <w:noProof/>
                <w:webHidden/>
              </w:rPr>
              <w:t>147</w:t>
            </w:r>
            <w:r w:rsidR="00E671AE">
              <w:rPr>
                <w:noProof/>
                <w:webHidden/>
              </w:rPr>
              <w:fldChar w:fldCharType="end"/>
            </w:r>
          </w:hyperlink>
        </w:p>
        <w:p w14:paraId="5A891846" w14:textId="58100B38" w:rsidR="00E671AE" w:rsidRDefault="00000000">
          <w:pPr>
            <w:pStyle w:val="TOC1"/>
            <w:rPr>
              <w:rFonts w:asciiTheme="minorHAnsi" w:eastAsiaTheme="minorEastAsia" w:hAnsiTheme="minorHAnsi" w:cstheme="minorBidi"/>
              <w:noProof/>
              <w:lang w:val="en-GB" w:eastAsia="en-GB"/>
            </w:rPr>
          </w:pPr>
          <w:hyperlink w:anchor="_Toc71202255" w:history="1">
            <w:r w:rsidR="00E671AE" w:rsidRPr="005624B0">
              <w:rPr>
                <w:rStyle w:val="Hyperlink"/>
                <w:rFonts w:ascii="Arial" w:eastAsia="STZhongsong" w:hAnsi="Arial" w:cs="Arial"/>
                <w:b/>
                <w:caps/>
                <w:noProof/>
                <w:lang w:val="en-GB" w:eastAsia="zh-CN"/>
              </w:rPr>
              <w:t>ANNEX L       DEFFORMS</w:t>
            </w:r>
            <w:r w:rsidR="00E671AE">
              <w:rPr>
                <w:noProof/>
                <w:webHidden/>
              </w:rPr>
              <w:tab/>
            </w:r>
            <w:r w:rsidR="00E671AE">
              <w:rPr>
                <w:noProof/>
                <w:webHidden/>
              </w:rPr>
              <w:fldChar w:fldCharType="begin"/>
            </w:r>
            <w:r w:rsidR="00E671AE">
              <w:rPr>
                <w:noProof/>
                <w:webHidden/>
              </w:rPr>
              <w:instrText xml:space="preserve"> PAGEREF _Toc71202255 \h </w:instrText>
            </w:r>
            <w:r w:rsidR="00E671AE">
              <w:rPr>
                <w:noProof/>
                <w:webHidden/>
              </w:rPr>
            </w:r>
            <w:r w:rsidR="00E671AE">
              <w:rPr>
                <w:noProof/>
                <w:webHidden/>
              </w:rPr>
              <w:fldChar w:fldCharType="separate"/>
            </w:r>
            <w:r w:rsidR="00684D51">
              <w:rPr>
                <w:noProof/>
                <w:webHidden/>
              </w:rPr>
              <w:t>154</w:t>
            </w:r>
            <w:r w:rsidR="00E671AE">
              <w:rPr>
                <w:noProof/>
                <w:webHidden/>
              </w:rPr>
              <w:fldChar w:fldCharType="end"/>
            </w:r>
          </w:hyperlink>
        </w:p>
        <w:p w14:paraId="35A53347" w14:textId="4D7FE5AC" w:rsidR="00E671AE" w:rsidRDefault="00000000">
          <w:pPr>
            <w:pStyle w:val="TOC2"/>
            <w:rPr>
              <w:rFonts w:asciiTheme="minorHAnsi" w:eastAsiaTheme="minorEastAsia" w:hAnsiTheme="minorHAnsi" w:cstheme="minorBidi"/>
              <w:lang w:val="en-GB" w:eastAsia="en-GB"/>
            </w:rPr>
          </w:pPr>
          <w:hyperlink w:anchor="_Toc71202272" w:history="1">
            <w:r w:rsidR="00E671AE" w:rsidRPr="005624B0">
              <w:rPr>
                <w:rStyle w:val="Hyperlink"/>
              </w:rPr>
              <w:t>ANNEX M   GOVERNMENT BUYING STANDARD FOR CLEANING MANDATORY RETURNS</w:t>
            </w:r>
            <w:r w:rsidR="00E671AE">
              <w:rPr>
                <w:webHidden/>
              </w:rPr>
              <w:tab/>
            </w:r>
            <w:r w:rsidR="00E671AE">
              <w:rPr>
                <w:webHidden/>
              </w:rPr>
              <w:fldChar w:fldCharType="begin"/>
            </w:r>
            <w:r w:rsidR="00E671AE">
              <w:rPr>
                <w:webHidden/>
              </w:rPr>
              <w:instrText xml:space="preserve"> PAGEREF _Toc71202272 \h </w:instrText>
            </w:r>
            <w:r w:rsidR="00E671AE">
              <w:rPr>
                <w:webHidden/>
              </w:rPr>
            </w:r>
            <w:r w:rsidR="00E671AE">
              <w:rPr>
                <w:webHidden/>
              </w:rPr>
              <w:fldChar w:fldCharType="separate"/>
            </w:r>
            <w:r w:rsidR="00684D51">
              <w:rPr>
                <w:webHidden/>
              </w:rPr>
              <w:t>163</w:t>
            </w:r>
            <w:r w:rsidR="00E671AE">
              <w:rPr>
                <w:webHidden/>
              </w:rPr>
              <w:fldChar w:fldCharType="end"/>
            </w:r>
          </w:hyperlink>
        </w:p>
        <w:p w14:paraId="145ED416" w14:textId="676AC908" w:rsidR="000D4C60" w:rsidRPr="007E3A6D" w:rsidRDefault="0027038E" w:rsidP="00EA5AD6">
          <w:pPr>
            <w:tabs>
              <w:tab w:val="left" w:pos="1650"/>
            </w:tabs>
            <w:rPr>
              <w:rFonts w:ascii="Arial" w:hAnsi="Arial" w:cs="Arial"/>
              <w:b/>
              <w:bCs/>
              <w:noProof/>
              <w:lang w:val="en-GB"/>
            </w:rPr>
          </w:pPr>
          <w:r w:rsidRPr="007E3A6D">
            <w:rPr>
              <w:rFonts w:ascii="Arial" w:hAnsi="Arial" w:cs="Arial"/>
              <w:b/>
              <w:bCs/>
              <w:noProof/>
              <w:lang w:val="en-GB"/>
            </w:rPr>
            <w:fldChar w:fldCharType="end"/>
          </w:r>
          <w:r w:rsidR="00A90F5E">
            <w:rPr>
              <w:rFonts w:ascii="Arial" w:hAnsi="Arial" w:cs="Arial"/>
              <w:b/>
              <w:bCs/>
              <w:noProof/>
              <w:lang w:val="en-GB"/>
            </w:rPr>
            <w:t xml:space="preserve">Annex N  </w:t>
          </w:r>
          <w:r w:rsidR="001B786E">
            <w:rPr>
              <w:rFonts w:ascii="Arial" w:hAnsi="Arial" w:cs="Arial"/>
              <w:b/>
              <w:bCs/>
              <w:noProof/>
              <w:lang w:val="en-GB"/>
            </w:rPr>
            <w:t xml:space="preserve"> Further retail information................................................................................ 1</w:t>
          </w:r>
          <w:r w:rsidR="00B91B8D">
            <w:rPr>
              <w:rFonts w:ascii="Arial" w:hAnsi="Arial" w:cs="Arial"/>
              <w:b/>
              <w:bCs/>
              <w:noProof/>
              <w:lang w:val="en-GB"/>
            </w:rPr>
            <w:t>63</w:t>
          </w:r>
          <w:r w:rsidR="00A90F5E">
            <w:rPr>
              <w:rFonts w:ascii="Arial" w:hAnsi="Arial" w:cs="Arial"/>
              <w:b/>
              <w:bCs/>
              <w:noProof/>
              <w:lang w:val="en-GB"/>
            </w:rPr>
            <w:t xml:space="preserve"> </w:t>
          </w:r>
          <w:r w:rsidR="00EA5AD6">
            <w:rPr>
              <w:rFonts w:ascii="Arial" w:hAnsi="Arial" w:cs="Arial"/>
              <w:b/>
              <w:bCs/>
              <w:noProof/>
              <w:lang w:val="en-GB"/>
            </w:rPr>
            <w:tab/>
          </w:r>
        </w:p>
      </w:sdtContent>
    </w:sdt>
    <w:p w14:paraId="7FE0004F" w14:textId="77777777" w:rsidR="0037368E" w:rsidRPr="007E3A6D" w:rsidRDefault="0037368E" w:rsidP="0037368E">
      <w:pPr>
        <w:rPr>
          <w:rFonts w:ascii="Arial" w:hAnsi="Arial" w:cs="Arial"/>
          <w:lang w:val="en-GB"/>
        </w:rPr>
      </w:pPr>
    </w:p>
    <w:p w14:paraId="6A912563" w14:textId="77777777" w:rsidR="0037368E" w:rsidRPr="007E3A6D" w:rsidRDefault="0037368E" w:rsidP="0037368E">
      <w:pPr>
        <w:rPr>
          <w:rFonts w:ascii="Arial" w:hAnsi="Arial" w:cs="Arial"/>
          <w:lang w:val="en-GB"/>
        </w:rPr>
      </w:pPr>
    </w:p>
    <w:p w14:paraId="012D5CFC" w14:textId="77777777" w:rsidR="0037368E" w:rsidRPr="007E3A6D" w:rsidRDefault="0037368E" w:rsidP="0037368E">
      <w:pPr>
        <w:rPr>
          <w:rFonts w:ascii="Arial" w:hAnsi="Arial" w:cs="Arial"/>
          <w:lang w:val="en-GB"/>
        </w:rPr>
      </w:pPr>
    </w:p>
    <w:p w14:paraId="06401E3F" w14:textId="0C7022C6" w:rsidR="0037368E" w:rsidRPr="007E3A6D" w:rsidRDefault="003C28F5" w:rsidP="00600DCC">
      <w:pPr>
        <w:tabs>
          <w:tab w:val="left" w:pos="8175"/>
        </w:tabs>
        <w:rPr>
          <w:rFonts w:ascii="Arial" w:hAnsi="Arial" w:cs="Arial"/>
          <w:lang w:val="en-GB"/>
        </w:rPr>
      </w:pPr>
      <w:r w:rsidRPr="007E3A6D">
        <w:rPr>
          <w:rFonts w:ascii="Arial" w:hAnsi="Arial" w:cs="Arial"/>
          <w:lang w:val="en-GB"/>
        </w:rPr>
        <w:tab/>
      </w:r>
    </w:p>
    <w:p w14:paraId="5C62DECD" w14:textId="384D59EB" w:rsidR="0037368E" w:rsidRDefault="0037368E" w:rsidP="0037368E">
      <w:pPr>
        <w:rPr>
          <w:rFonts w:ascii="Arial" w:hAnsi="Arial" w:cs="Arial"/>
          <w:lang w:val="en-GB"/>
        </w:rPr>
      </w:pPr>
    </w:p>
    <w:p w14:paraId="73062582" w14:textId="77777777" w:rsidR="00F63C49" w:rsidRPr="00B85297" w:rsidRDefault="00F63C49" w:rsidP="00F63C49">
      <w:pPr>
        <w:pStyle w:val="Heading1"/>
        <w:tabs>
          <w:tab w:val="left" w:pos="2025"/>
        </w:tabs>
        <w:spacing w:before="0"/>
        <w:jc w:val="center"/>
        <w:rPr>
          <w:rFonts w:ascii="Arial" w:eastAsia="Arial" w:hAnsi="Arial" w:cs="Arial"/>
          <w:b/>
          <w:color w:val="auto"/>
          <w:sz w:val="24"/>
          <w:szCs w:val="24"/>
          <w:lang w:val="en-GB"/>
        </w:rPr>
      </w:pPr>
      <w:bookmarkStart w:id="4" w:name="_Toc63847183"/>
      <w:bookmarkStart w:id="5" w:name="_Toc71201999"/>
      <w:r w:rsidRPr="00B85297">
        <w:rPr>
          <w:rFonts w:ascii="Arial" w:eastAsia="Arial" w:hAnsi="Arial" w:cs="Arial"/>
          <w:b/>
          <w:color w:val="auto"/>
          <w:sz w:val="24"/>
          <w:szCs w:val="24"/>
          <w:lang w:val="en-GB"/>
        </w:rPr>
        <w:t>ACRONYM TABLE</w:t>
      </w:r>
      <w:bookmarkEnd w:id="4"/>
      <w:bookmarkEnd w:id="5"/>
    </w:p>
    <w:p w14:paraId="50187404" w14:textId="60B55301" w:rsidR="00F63C49" w:rsidRPr="007E3A6D" w:rsidRDefault="00F63C49" w:rsidP="00F63C49">
      <w:pPr>
        <w:tabs>
          <w:tab w:val="left" w:pos="6453"/>
        </w:tabs>
        <w:rPr>
          <w:rFonts w:ascii="Arial" w:hAnsi="Arial" w:cs="Arial"/>
          <w:b/>
          <w:bCs/>
          <w:noProof/>
          <w:lang w:val="en-GB"/>
        </w:rPr>
      </w:pPr>
      <w:r>
        <w:rPr>
          <w:rFonts w:ascii="Arial" w:hAnsi="Arial" w:cs="Arial"/>
          <w:lang w:val="en-GB"/>
        </w:rPr>
        <w:tab/>
      </w:r>
      <w:r>
        <w:rPr>
          <w:rFonts w:ascii="Arial" w:hAnsi="Arial" w:cs="Arial"/>
          <w:b/>
          <w:bCs/>
          <w:noProof/>
          <w:lang w:val="en-GB"/>
        </w:rPr>
        <w:tab/>
      </w:r>
    </w:p>
    <w:tbl>
      <w:tblPr>
        <w:tblStyle w:val="TableGrid2"/>
        <w:tblW w:w="0" w:type="auto"/>
        <w:tblInd w:w="279" w:type="dxa"/>
        <w:tblLook w:val="04A0" w:firstRow="1" w:lastRow="0" w:firstColumn="1" w:lastColumn="0" w:noHBand="0" w:noVBand="1"/>
      </w:tblPr>
      <w:tblGrid>
        <w:gridCol w:w="4229"/>
        <w:gridCol w:w="4508"/>
      </w:tblGrid>
      <w:tr w:rsidR="00F63C49" w:rsidRPr="00B85297" w14:paraId="6F623805" w14:textId="77777777" w:rsidTr="004E13E8">
        <w:tc>
          <w:tcPr>
            <w:tcW w:w="4229" w:type="dxa"/>
            <w:shd w:val="clear" w:color="auto" w:fill="D9D9D9" w:themeFill="background1" w:themeFillShade="D9"/>
          </w:tcPr>
          <w:p w14:paraId="5527ABAC" w14:textId="77777777" w:rsidR="00F63C49" w:rsidRPr="00B85297" w:rsidRDefault="00F63C49" w:rsidP="004E13E8">
            <w:pPr>
              <w:rPr>
                <w:rFonts w:ascii="Arial" w:hAnsi="Arial" w:cs="Arial"/>
                <w:b/>
              </w:rPr>
            </w:pPr>
            <w:r w:rsidRPr="00B85297">
              <w:rPr>
                <w:rFonts w:ascii="Arial" w:hAnsi="Arial" w:cs="Arial"/>
                <w:b/>
              </w:rPr>
              <w:t>Acronym</w:t>
            </w:r>
          </w:p>
        </w:tc>
        <w:tc>
          <w:tcPr>
            <w:tcW w:w="4508" w:type="dxa"/>
            <w:shd w:val="clear" w:color="auto" w:fill="D9D9D9" w:themeFill="background1" w:themeFillShade="D9"/>
          </w:tcPr>
          <w:p w14:paraId="6DF1C6BD" w14:textId="77777777" w:rsidR="00F63C49" w:rsidRPr="00B85297" w:rsidRDefault="00F63C49" w:rsidP="004E13E8">
            <w:pPr>
              <w:rPr>
                <w:rFonts w:ascii="Arial" w:hAnsi="Arial" w:cs="Arial"/>
                <w:b/>
              </w:rPr>
            </w:pPr>
            <w:r w:rsidRPr="00B85297">
              <w:rPr>
                <w:rFonts w:ascii="Arial" w:hAnsi="Arial" w:cs="Arial"/>
                <w:b/>
              </w:rPr>
              <w:t xml:space="preserve">Meaning </w:t>
            </w:r>
          </w:p>
        </w:tc>
      </w:tr>
      <w:tr w:rsidR="00F63C49" w:rsidRPr="00B85297" w14:paraId="010879C1" w14:textId="77777777" w:rsidTr="004E13E8">
        <w:tc>
          <w:tcPr>
            <w:tcW w:w="4229" w:type="dxa"/>
          </w:tcPr>
          <w:p w14:paraId="260BFF4B" w14:textId="77777777" w:rsidR="00F63C49" w:rsidRPr="00B85297" w:rsidRDefault="00F63C49" w:rsidP="004E13E8">
            <w:pPr>
              <w:rPr>
                <w:rFonts w:ascii="Arial" w:hAnsi="Arial" w:cs="Arial"/>
              </w:rPr>
            </w:pPr>
            <w:r>
              <w:rPr>
                <w:rFonts w:ascii="Arial" w:hAnsi="Arial" w:cs="Arial"/>
              </w:rPr>
              <w:t>ARD</w:t>
            </w:r>
          </w:p>
        </w:tc>
        <w:tc>
          <w:tcPr>
            <w:tcW w:w="4508" w:type="dxa"/>
          </w:tcPr>
          <w:p w14:paraId="354DB43E" w14:textId="77777777" w:rsidR="00F63C49" w:rsidRPr="001362FB" w:rsidRDefault="00F63C49" w:rsidP="004E13E8">
            <w:pPr>
              <w:rPr>
                <w:rFonts w:ascii="Arial" w:hAnsi="Arial" w:cs="Arial"/>
              </w:rPr>
            </w:pPr>
            <w:r w:rsidRPr="001362FB">
              <w:rPr>
                <w:rFonts w:ascii="Arial" w:hAnsi="Arial" w:cs="Arial"/>
              </w:rPr>
              <w:t>Acquired Rights Directive</w:t>
            </w:r>
          </w:p>
        </w:tc>
      </w:tr>
      <w:tr w:rsidR="00F63C49" w:rsidRPr="00B85297" w14:paraId="43668157" w14:textId="77777777" w:rsidTr="004E13E8">
        <w:tc>
          <w:tcPr>
            <w:tcW w:w="4229" w:type="dxa"/>
          </w:tcPr>
          <w:p w14:paraId="3D33A2AD" w14:textId="77777777" w:rsidR="00F63C49" w:rsidRPr="00B85297" w:rsidRDefault="00F63C49" w:rsidP="004E13E8">
            <w:pPr>
              <w:rPr>
                <w:rFonts w:ascii="Arial" w:hAnsi="Arial" w:cs="Arial"/>
              </w:rPr>
            </w:pPr>
            <w:r w:rsidRPr="00B85297">
              <w:rPr>
                <w:rFonts w:ascii="Arial" w:hAnsi="Arial" w:cs="Arial"/>
              </w:rPr>
              <w:t>ASR</w:t>
            </w:r>
          </w:p>
        </w:tc>
        <w:tc>
          <w:tcPr>
            <w:tcW w:w="4508" w:type="dxa"/>
          </w:tcPr>
          <w:p w14:paraId="00F49E38" w14:textId="77777777" w:rsidR="00F63C49" w:rsidRPr="00B85297" w:rsidRDefault="00F63C49" w:rsidP="004E13E8">
            <w:pPr>
              <w:rPr>
                <w:rFonts w:ascii="Arial" w:hAnsi="Arial" w:cs="Arial"/>
              </w:rPr>
            </w:pPr>
            <w:r w:rsidRPr="00B85297">
              <w:rPr>
                <w:rFonts w:ascii="Arial" w:hAnsi="Arial" w:cs="Arial"/>
              </w:rPr>
              <w:t>Additional Services Requirement</w:t>
            </w:r>
          </w:p>
        </w:tc>
      </w:tr>
      <w:tr w:rsidR="00F63C49" w:rsidRPr="00B85297" w14:paraId="624A4671" w14:textId="77777777" w:rsidTr="004E13E8">
        <w:tc>
          <w:tcPr>
            <w:tcW w:w="4229" w:type="dxa"/>
          </w:tcPr>
          <w:p w14:paraId="4E7CCCE2" w14:textId="77777777" w:rsidR="00F63C49" w:rsidRPr="00B85297" w:rsidRDefault="00F63C49" w:rsidP="004E13E8">
            <w:pPr>
              <w:rPr>
                <w:rFonts w:ascii="Arial" w:hAnsi="Arial" w:cs="Arial"/>
              </w:rPr>
            </w:pPr>
            <w:r w:rsidRPr="00B85297">
              <w:rPr>
                <w:rFonts w:ascii="Arial" w:hAnsi="Arial" w:cs="Arial"/>
              </w:rPr>
              <w:t>AWS</w:t>
            </w:r>
          </w:p>
        </w:tc>
        <w:tc>
          <w:tcPr>
            <w:tcW w:w="4508" w:type="dxa"/>
          </w:tcPr>
          <w:p w14:paraId="24CCDD15" w14:textId="77777777" w:rsidR="00F63C49" w:rsidRPr="00B85297" w:rsidRDefault="00F63C49" w:rsidP="004E13E8">
            <w:pPr>
              <w:rPr>
                <w:rFonts w:ascii="Arial" w:hAnsi="Arial" w:cs="Arial"/>
              </w:rPr>
            </w:pPr>
            <w:r w:rsidRPr="00B85297">
              <w:rPr>
                <w:rFonts w:ascii="Arial" w:hAnsi="Arial" w:cs="Arial"/>
              </w:rPr>
              <w:t>Additional Works Services</w:t>
            </w:r>
          </w:p>
        </w:tc>
      </w:tr>
      <w:tr w:rsidR="00F63C49" w:rsidRPr="00B85297" w14:paraId="4C19F078" w14:textId="77777777" w:rsidTr="004E13E8">
        <w:tc>
          <w:tcPr>
            <w:tcW w:w="4229" w:type="dxa"/>
          </w:tcPr>
          <w:p w14:paraId="567D58C2" w14:textId="77777777" w:rsidR="00F63C49" w:rsidRPr="00B85297" w:rsidRDefault="00F63C49" w:rsidP="004E13E8">
            <w:pPr>
              <w:rPr>
                <w:rFonts w:ascii="Arial" w:hAnsi="Arial" w:cs="Arial"/>
              </w:rPr>
            </w:pPr>
            <w:r w:rsidRPr="00B85297">
              <w:rPr>
                <w:rFonts w:ascii="Arial" w:hAnsi="Arial" w:cs="Arial"/>
              </w:rPr>
              <w:t>BIM</w:t>
            </w:r>
          </w:p>
        </w:tc>
        <w:tc>
          <w:tcPr>
            <w:tcW w:w="4508" w:type="dxa"/>
          </w:tcPr>
          <w:p w14:paraId="21C2E00C" w14:textId="77777777" w:rsidR="00F63C49" w:rsidRPr="00B85297" w:rsidRDefault="00F63C49" w:rsidP="004E13E8">
            <w:pPr>
              <w:rPr>
                <w:rFonts w:ascii="Arial" w:hAnsi="Arial" w:cs="Arial"/>
              </w:rPr>
            </w:pPr>
            <w:r w:rsidRPr="00B85297">
              <w:rPr>
                <w:rFonts w:ascii="Arial" w:hAnsi="Arial" w:cs="Arial"/>
              </w:rPr>
              <w:t>Building Information Modelling</w:t>
            </w:r>
          </w:p>
        </w:tc>
      </w:tr>
      <w:tr w:rsidR="00F63C49" w:rsidRPr="00B85297" w14:paraId="6B1D57CB" w14:textId="77777777" w:rsidTr="004E13E8">
        <w:tc>
          <w:tcPr>
            <w:tcW w:w="4229" w:type="dxa"/>
          </w:tcPr>
          <w:p w14:paraId="1A2B09B5" w14:textId="77777777" w:rsidR="00F63C49" w:rsidRPr="00B85297" w:rsidRDefault="00F63C49" w:rsidP="004E13E8">
            <w:pPr>
              <w:rPr>
                <w:rFonts w:ascii="Arial" w:hAnsi="Arial" w:cs="Arial"/>
              </w:rPr>
            </w:pPr>
            <w:r w:rsidRPr="00B85297">
              <w:rPr>
                <w:rFonts w:ascii="Arial" w:hAnsi="Arial" w:cs="Arial"/>
              </w:rPr>
              <w:t>BPSS</w:t>
            </w:r>
          </w:p>
        </w:tc>
        <w:tc>
          <w:tcPr>
            <w:tcW w:w="4508" w:type="dxa"/>
          </w:tcPr>
          <w:p w14:paraId="00201DA1" w14:textId="77777777" w:rsidR="00F63C49" w:rsidRPr="00B85297" w:rsidRDefault="00F63C49" w:rsidP="004E13E8">
            <w:pPr>
              <w:rPr>
                <w:rFonts w:ascii="Arial" w:hAnsi="Arial" w:cs="Arial"/>
              </w:rPr>
            </w:pPr>
            <w:r w:rsidRPr="00B85297">
              <w:rPr>
                <w:rFonts w:ascii="Arial" w:hAnsi="Arial" w:cs="Arial"/>
              </w:rPr>
              <w:t>Baseline Personnel Security Standard</w:t>
            </w:r>
          </w:p>
        </w:tc>
      </w:tr>
      <w:tr w:rsidR="00F63C49" w:rsidRPr="00B85297" w14:paraId="308F2D7A" w14:textId="77777777" w:rsidTr="004E13E8">
        <w:tc>
          <w:tcPr>
            <w:tcW w:w="4229" w:type="dxa"/>
          </w:tcPr>
          <w:p w14:paraId="5FBDEA53" w14:textId="77777777" w:rsidR="00F63C49" w:rsidRPr="00B85297" w:rsidRDefault="00F63C49" w:rsidP="004E13E8">
            <w:pPr>
              <w:rPr>
                <w:rFonts w:ascii="Arial" w:hAnsi="Arial" w:cs="Arial"/>
              </w:rPr>
            </w:pPr>
            <w:r w:rsidRPr="00B85297">
              <w:rPr>
                <w:rFonts w:ascii="Arial" w:hAnsi="Arial" w:cs="Arial"/>
              </w:rPr>
              <w:t>CAAS</w:t>
            </w:r>
          </w:p>
        </w:tc>
        <w:tc>
          <w:tcPr>
            <w:tcW w:w="4508" w:type="dxa"/>
          </w:tcPr>
          <w:p w14:paraId="13D369D1" w14:textId="77777777" w:rsidR="00F63C49" w:rsidRPr="00B85297" w:rsidRDefault="00F63C49" w:rsidP="004E13E8">
            <w:pPr>
              <w:rPr>
                <w:rFonts w:ascii="Arial" w:hAnsi="Arial" w:cs="Arial"/>
              </w:rPr>
            </w:pPr>
            <w:r w:rsidRPr="00B85297">
              <w:rPr>
                <w:rFonts w:ascii="Arial" w:hAnsi="Arial" w:cs="Arial"/>
              </w:rPr>
              <w:t>Cost Assurance and Analysis Services</w:t>
            </w:r>
          </w:p>
        </w:tc>
      </w:tr>
      <w:tr w:rsidR="00F63C49" w:rsidRPr="00B85297" w14:paraId="70376013" w14:textId="77777777" w:rsidTr="004E13E8">
        <w:tc>
          <w:tcPr>
            <w:tcW w:w="4229" w:type="dxa"/>
          </w:tcPr>
          <w:p w14:paraId="7FD05DC9" w14:textId="77777777" w:rsidR="00F63C49" w:rsidRPr="00B85297" w:rsidRDefault="00F63C49" w:rsidP="004E13E8">
            <w:pPr>
              <w:rPr>
                <w:rFonts w:ascii="Arial" w:hAnsi="Arial" w:cs="Arial"/>
              </w:rPr>
            </w:pPr>
            <w:r w:rsidRPr="00B85297">
              <w:rPr>
                <w:rFonts w:ascii="Arial" w:hAnsi="Arial" w:cs="Arial"/>
              </w:rPr>
              <w:t>CA</w:t>
            </w:r>
          </w:p>
        </w:tc>
        <w:tc>
          <w:tcPr>
            <w:tcW w:w="4508" w:type="dxa"/>
          </w:tcPr>
          <w:p w14:paraId="77AAD842" w14:textId="77777777" w:rsidR="00F63C49" w:rsidRPr="00B85297" w:rsidRDefault="00F63C49" w:rsidP="004E13E8">
            <w:pPr>
              <w:rPr>
                <w:rFonts w:ascii="Arial" w:hAnsi="Arial" w:cs="Arial"/>
              </w:rPr>
            </w:pPr>
            <w:r w:rsidRPr="00B85297">
              <w:rPr>
                <w:rFonts w:ascii="Arial" w:hAnsi="Arial" w:cs="Arial"/>
              </w:rPr>
              <w:t xml:space="preserve">Contract Award </w:t>
            </w:r>
          </w:p>
        </w:tc>
      </w:tr>
      <w:tr w:rsidR="00F63C49" w:rsidRPr="00B85297" w14:paraId="02F98CCF" w14:textId="77777777" w:rsidTr="004E13E8">
        <w:tc>
          <w:tcPr>
            <w:tcW w:w="4229" w:type="dxa"/>
          </w:tcPr>
          <w:p w14:paraId="176D9BBC" w14:textId="77777777" w:rsidR="00F63C49" w:rsidRPr="00B85297" w:rsidRDefault="00F63C49" w:rsidP="004E13E8">
            <w:pPr>
              <w:rPr>
                <w:rFonts w:ascii="Arial" w:hAnsi="Arial" w:cs="Arial"/>
              </w:rPr>
            </w:pPr>
            <w:r w:rsidRPr="00B85297">
              <w:rPr>
                <w:rFonts w:ascii="Arial" w:hAnsi="Arial" w:cs="Arial"/>
              </w:rPr>
              <w:t>CIP</w:t>
            </w:r>
          </w:p>
        </w:tc>
        <w:tc>
          <w:tcPr>
            <w:tcW w:w="4508" w:type="dxa"/>
          </w:tcPr>
          <w:p w14:paraId="62FC4540" w14:textId="77777777" w:rsidR="00F63C49" w:rsidRPr="00B85297" w:rsidRDefault="00F63C49" w:rsidP="004E13E8">
            <w:pPr>
              <w:rPr>
                <w:rFonts w:ascii="Arial" w:hAnsi="Arial" w:cs="Arial"/>
                <w:color w:val="FF0000"/>
              </w:rPr>
            </w:pPr>
            <w:r w:rsidRPr="00B85297">
              <w:rPr>
                <w:rFonts w:ascii="Arial" w:hAnsi="Arial" w:cs="Arial"/>
              </w:rPr>
              <w:t>Cyber Implementation Plan</w:t>
            </w:r>
          </w:p>
        </w:tc>
      </w:tr>
      <w:tr w:rsidR="00F63C49" w:rsidRPr="00B85297" w14:paraId="7744A20B" w14:textId="77777777" w:rsidTr="004E13E8">
        <w:tc>
          <w:tcPr>
            <w:tcW w:w="4229" w:type="dxa"/>
          </w:tcPr>
          <w:p w14:paraId="3A9B8B89" w14:textId="77777777" w:rsidR="00F63C49" w:rsidRPr="00B85297" w:rsidRDefault="00F63C49" w:rsidP="004E13E8">
            <w:pPr>
              <w:rPr>
                <w:rFonts w:ascii="Arial" w:hAnsi="Arial" w:cs="Arial"/>
              </w:rPr>
            </w:pPr>
            <w:r w:rsidRPr="00B85297">
              <w:rPr>
                <w:rFonts w:ascii="Arial" w:hAnsi="Arial" w:cs="Arial"/>
              </w:rPr>
              <w:t>COI</w:t>
            </w:r>
          </w:p>
        </w:tc>
        <w:tc>
          <w:tcPr>
            <w:tcW w:w="4508" w:type="dxa"/>
          </w:tcPr>
          <w:p w14:paraId="7C44D24C" w14:textId="77777777" w:rsidR="00F63C49" w:rsidRPr="00B85297" w:rsidRDefault="00F63C49" w:rsidP="004E13E8">
            <w:pPr>
              <w:rPr>
                <w:rFonts w:ascii="Arial" w:hAnsi="Arial" w:cs="Arial"/>
              </w:rPr>
            </w:pPr>
            <w:r w:rsidRPr="00B85297">
              <w:rPr>
                <w:rFonts w:ascii="Arial" w:hAnsi="Arial" w:cs="Arial"/>
              </w:rPr>
              <w:t>Conflicts of Interest</w:t>
            </w:r>
          </w:p>
        </w:tc>
      </w:tr>
      <w:tr w:rsidR="00F63C49" w:rsidRPr="00B85297" w14:paraId="2B81A47B" w14:textId="77777777" w:rsidTr="004E13E8">
        <w:tc>
          <w:tcPr>
            <w:tcW w:w="4229" w:type="dxa"/>
          </w:tcPr>
          <w:p w14:paraId="1F098AB1" w14:textId="77777777" w:rsidR="00F63C49" w:rsidRPr="00B85297" w:rsidRDefault="00F63C49" w:rsidP="004E13E8">
            <w:pPr>
              <w:rPr>
                <w:rFonts w:ascii="Arial" w:hAnsi="Arial" w:cs="Arial"/>
              </w:rPr>
            </w:pPr>
            <w:r w:rsidRPr="00B85297">
              <w:rPr>
                <w:rFonts w:ascii="Arial" w:hAnsi="Arial" w:cs="Arial"/>
              </w:rPr>
              <w:t>COSHH</w:t>
            </w:r>
          </w:p>
        </w:tc>
        <w:tc>
          <w:tcPr>
            <w:tcW w:w="4508" w:type="dxa"/>
          </w:tcPr>
          <w:p w14:paraId="4C1A642B" w14:textId="77777777" w:rsidR="00F63C49" w:rsidRPr="00B85297" w:rsidRDefault="00F63C49" w:rsidP="004E13E8">
            <w:pPr>
              <w:rPr>
                <w:rFonts w:ascii="Arial" w:hAnsi="Arial" w:cs="Arial"/>
              </w:rPr>
            </w:pPr>
            <w:r w:rsidRPr="00B85297">
              <w:rPr>
                <w:rFonts w:ascii="Arial" w:hAnsi="Arial" w:cs="Arial"/>
              </w:rPr>
              <w:t>Control of Hazardous to Health Substances</w:t>
            </w:r>
          </w:p>
        </w:tc>
      </w:tr>
      <w:tr w:rsidR="00F63C49" w:rsidRPr="00B85297" w14:paraId="4784867D" w14:textId="77777777" w:rsidTr="004E13E8">
        <w:tc>
          <w:tcPr>
            <w:tcW w:w="4229" w:type="dxa"/>
          </w:tcPr>
          <w:p w14:paraId="278FDAE0" w14:textId="77777777" w:rsidR="00F63C49" w:rsidRPr="00B85297" w:rsidRDefault="00F63C49" w:rsidP="004E13E8">
            <w:pPr>
              <w:rPr>
                <w:rFonts w:ascii="Arial" w:hAnsi="Arial" w:cs="Arial"/>
              </w:rPr>
            </w:pPr>
            <w:r w:rsidRPr="00B85297">
              <w:rPr>
                <w:rFonts w:ascii="Arial" w:hAnsi="Arial" w:cs="Arial"/>
              </w:rPr>
              <w:t>CPI</w:t>
            </w:r>
          </w:p>
        </w:tc>
        <w:tc>
          <w:tcPr>
            <w:tcW w:w="4508" w:type="dxa"/>
          </w:tcPr>
          <w:p w14:paraId="54CC9532" w14:textId="77777777" w:rsidR="00F63C49" w:rsidRPr="00B85297" w:rsidRDefault="00F63C49" w:rsidP="004E13E8">
            <w:pPr>
              <w:rPr>
                <w:rFonts w:ascii="Arial" w:hAnsi="Arial" w:cs="Arial"/>
              </w:rPr>
            </w:pPr>
            <w:r w:rsidRPr="00B85297">
              <w:rPr>
                <w:rFonts w:ascii="Arial" w:hAnsi="Arial" w:cs="Arial"/>
              </w:rPr>
              <w:t>Consumer Price Index</w:t>
            </w:r>
          </w:p>
        </w:tc>
      </w:tr>
      <w:tr w:rsidR="00F63C49" w:rsidRPr="00B85297" w14:paraId="53C7C51E" w14:textId="77777777" w:rsidTr="004E13E8">
        <w:tc>
          <w:tcPr>
            <w:tcW w:w="4229" w:type="dxa"/>
          </w:tcPr>
          <w:p w14:paraId="422855C2" w14:textId="77777777" w:rsidR="00F63C49" w:rsidRPr="00B85297" w:rsidRDefault="00F63C49" w:rsidP="004E13E8">
            <w:pPr>
              <w:rPr>
                <w:rFonts w:ascii="Arial" w:hAnsi="Arial" w:cs="Arial"/>
              </w:rPr>
            </w:pPr>
            <w:r w:rsidRPr="00B85297">
              <w:rPr>
                <w:rFonts w:ascii="Arial" w:hAnsi="Arial" w:cs="Arial"/>
              </w:rPr>
              <w:t>CP&amp;F</w:t>
            </w:r>
          </w:p>
        </w:tc>
        <w:tc>
          <w:tcPr>
            <w:tcW w:w="4508" w:type="dxa"/>
          </w:tcPr>
          <w:p w14:paraId="206EBFFB" w14:textId="77777777" w:rsidR="00F63C49" w:rsidRPr="00B85297" w:rsidRDefault="00F63C49" w:rsidP="004E13E8">
            <w:pPr>
              <w:rPr>
                <w:rFonts w:ascii="Arial" w:hAnsi="Arial" w:cs="Arial"/>
              </w:rPr>
            </w:pPr>
            <w:r w:rsidRPr="00B85297">
              <w:rPr>
                <w:rFonts w:ascii="Arial" w:hAnsi="Arial" w:cs="Arial"/>
              </w:rPr>
              <w:t>Contracting, Purchasing and Finance</w:t>
            </w:r>
          </w:p>
        </w:tc>
      </w:tr>
      <w:tr w:rsidR="00F63C49" w:rsidRPr="00B85297" w14:paraId="7E2FC524" w14:textId="77777777" w:rsidTr="004E13E8">
        <w:tc>
          <w:tcPr>
            <w:tcW w:w="4229" w:type="dxa"/>
          </w:tcPr>
          <w:p w14:paraId="31E1EDEF" w14:textId="77777777" w:rsidR="00F63C49" w:rsidRPr="00B85297" w:rsidRDefault="00F63C49" w:rsidP="004E13E8">
            <w:pPr>
              <w:rPr>
                <w:rFonts w:ascii="Arial" w:hAnsi="Arial" w:cs="Arial"/>
              </w:rPr>
            </w:pPr>
            <w:r>
              <w:rPr>
                <w:rFonts w:ascii="Arial" w:hAnsi="Arial" w:cs="Arial"/>
              </w:rPr>
              <w:t>CRADS</w:t>
            </w:r>
          </w:p>
        </w:tc>
        <w:tc>
          <w:tcPr>
            <w:tcW w:w="4508" w:type="dxa"/>
          </w:tcPr>
          <w:p w14:paraId="4371C217" w14:textId="77777777" w:rsidR="00F63C49" w:rsidRPr="00B85297" w:rsidRDefault="00F63C49" w:rsidP="004E13E8">
            <w:pPr>
              <w:rPr>
                <w:rFonts w:ascii="Arial" w:hAnsi="Arial" w:cs="Arial"/>
              </w:rPr>
            </w:pPr>
            <w:r>
              <w:rPr>
                <w:rFonts w:ascii="Arial" w:hAnsi="Arial" w:cs="Arial"/>
              </w:rPr>
              <w:t>Capability Readiness Assurance Document</w:t>
            </w:r>
          </w:p>
        </w:tc>
      </w:tr>
      <w:tr w:rsidR="009C245F" w:rsidRPr="00B85297" w14:paraId="436B8361" w14:textId="77777777" w:rsidTr="004E13E8">
        <w:tc>
          <w:tcPr>
            <w:tcW w:w="4229" w:type="dxa"/>
          </w:tcPr>
          <w:p w14:paraId="23336821" w14:textId="0AB0468B" w:rsidR="009C245F" w:rsidRDefault="009C245F" w:rsidP="004E13E8">
            <w:pPr>
              <w:rPr>
                <w:rFonts w:ascii="Arial" w:hAnsi="Arial" w:cs="Arial"/>
              </w:rPr>
            </w:pPr>
            <w:r>
              <w:rPr>
                <w:rFonts w:ascii="Arial" w:hAnsi="Arial" w:cs="Arial"/>
              </w:rPr>
              <w:t>CRL</w:t>
            </w:r>
          </w:p>
        </w:tc>
        <w:tc>
          <w:tcPr>
            <w:tcW w:w="4508" w:type="dxa"/>
          </w:tcPr>
          <w:p w14:paraId="062E9089" w14:textId="55549F0B" w:rsidR="009C245F" w:rsidRDefault="009C245F" w:rsidP="004E13E8">
            <w:pPr>
              <w:rPr>
                <w:rFonts w:ascii="Arial" w:hAnsi="Arial" w:cs="Arial"/>
              </w:rPr>
            </w:pPr>
            <w:r>
              <w:rPr>
                <w:rFonts w:ascii="Arial" w:hAnsi="Arial" w:cs="Arial"/>
              </w:rPr>
              <w:t>Catering, Retail &amp; Leisure</w:t>
            </w:r>
          </w:p>
        </w:tc>
      </w:tr>
      <w:tr w:rsidR="00F63C49" w:rsidRPr="00B85297" w14:paraId="24FCC7BD" w14:textId="77777777" w:rsidTr="004E13E8">
        <w:tc>
          <w:tcPr>
            <w:tcW w:w="4229" w:type="dxa"/>
          </w:tcPr>
          <w:p w14:paraId="09AAFFA6" w14:textId="77777777" w:rsidR="00F63C49" w:rsidRPr="00B85297" w:rsidRDefault="00F63C49" w:rsidP="004E13E8">
            <w:pPr>
              <w:rPr>
                <w:rFonts w:ascii="Arial" w:hAnsi="Arial" w:cs="Arial"/>
              </w:rPr>
            </w:pPr>
            <w:r>
              <w:rPr>
                <w:rFonts w:ascii="Arial" w:hAnsi="Arial" w:cs="Arial"/>
              </w:rPr>
              <w:t>DEFCONS</w:t>
            </w:r>
          </w:p>
        </w:tc>
        <w:tc>
          <w:tcPr>
            <w:tcW w:w="4508" w:type="dxa"/>
          </w:tcPr>
          <w:p w14:paraId="001E49AB" w14:textId="77777777" w:rsidR="00F63C49" w:rsidRPr="00B85297" w:rsidRDefault="00F63C49" w:rsidP="004E13E8">
            <w:pPr>
              <w:rPr>
                <w:rFonts w:ascii="Arial" w:hAnsi="Arial" w:cs="Arial"/>
              </w:rPr>
            </w:pPr>
            <w:r>
              <w:rPr>
                <w:rFonts w:ascii="Arial" w:hAnsi="Arial" w:cs="Arial"/>
              </w:rPr>
              <w:t>Defence Conditions</w:t>
            </w:r>
          </w:p>
        </w:tc>
      </w:tr>
      <w:tr w:rsidR="00F63C49" w:rsidRPr="00B85297" w14:paraId="66856822" w14:textId="77777777" w:rsidTr="004E13E8">
        <w:tc>
          <w:tcPr>
            <w:tcW w:w="4229" w:type="dxa"/>
          </w:tcPr>
          <w:p w14:paraId="1087745B" w14:textId="77777777" w:rsidR="00F63C49" w:rsidRDefault="00F63C49" w:rsidP="004E13E8">
            <w:pPr>
              <w:rPr>
                <w:rFonts w:ascii="Arial" w:hAnsi="Arial" w:cs="Arial"/>
              </w:rPr>
            </w:pPr>
            <w:r>
              <w:rPr>
                <w:rFonts w:ascii="Arial" w:hAnsi="Arial" w:cs="Arial"/>
              </w:rPr>
              <w:t>DEFFORMS</w:t>
            </w:r>
          </w:p>
        </w:tc>
        <w:tc>
          <w:tcPr>
            <w:tcW w:w="4508" w:type="dxa"/>
          </w:tcPr>
          <w:p w14:paraId="37878EFE" w14:textId="77777777" w:rsidR="00F63C49" w:rsidRDefault="00F63C49" w:rsidP="004E13E8">
            <w:pPr>
              <w:rPr>
                <w:rFonts w:ascii="Arial" w:hAnsi="Arial" w:cs="Arial"/>
              </w:rPr>
            </w:pPr>
            <w:r>
              <w:rPr>
                <w:rFonts w:ascii="Arial" w:hAnsi="Arial" w:cs="Arial"/>
              </w:rPr>
              <w:t>Defence Forms</w:t>
            </w:r>
          </w:p>
        </w:tc>
      </w:tr>
      <w:tr w:rsidR="00F63C49" w:rsidRPr="00B85297" w14:paraId="77622347" w14:textId="77777777" w:rsidTr="004E13E8">
        <w:tc>
          <w:tcPr>
            <w:tcW w:w="4229" w:type="dxa"/>
          </w:tcPr>
          <w:p w14:paraId="26F8D398" w14:textId="77777777" w:rsidR="00F63C49" w:rsidRDefault="00F63C49" w:rsidP="004E13E8">
            <w:pPr>
              <w:rPr>
                <w:rFonts w:ascii="Arial" w:hAnsi="Arial" w:cs="Arial"/>
              </w:rPr>
            </w:pPr>
            <w:r>
              <w:rPr>
                <w:rFonts w:ascii="Arial" w:hAnsi="Arial" w:cs="Arial"/>
              </w:rPr>
              <w:t>DEFSTANS</w:t>
            </w:r>
          </w:p>
        </w:tc>
        <w:tc>
          <w:tcPr>
            <w:tcW w:w="4508" w:type="dxa"/>
          </w:tcPr>
          <w:p w14:paraId="32DA2FA2" w14:textId="77777777" w:rsidR="00F63C49" w:rsidRDefault="00F63C49" w:rsidP="004E13E8">
            <w:pPr>
              <w:rPr>
                <w:rFonts w:ascii="Arial" w:hAnsi="Arial" w:cs="Arial"/>
              </w:rPr>
            </w:pPr>
            <w:r>
              <w:rPr>
                <w:rFonts w:ascii="Arial" w:hAnsi="Arial" w:cs="Arial"/>
              </w:rPr>
              <w:t>Defence Standards</w:t>
            </w:r>
          </w:p>
        </w:tc>
      </w:tr>
      <w:tr w:rsidR="00F63C49" w:rsidRPr="00B85297" w14:paraId="7817C985" w14:textId="77777777" w:rsidTr="004E13E8">
        <w:tc>
          <w:tcPr>
            <w:tcW w:w="4229" w:type="dxa"/>
          </w:tcPr>
          <w:p w14:paraId="0AF05B4C" w14:textId="77777777" w:rsidR="00F63C49" w:rsidRPr="00B85297" w:rsidRDefault="00F63C49" w:rsidP="004E13E8">
            <w:pPr>
              <w:rPr>
                <w:rFonts w:ascii="Arial" w:hAnsi="Arial" w:cs="Arial"/>
              </w:rPr>
            </w:pPr>
            <w:r w:rsidRPr="00B85297">
              <w:rPr>
                <w:rFonts w:ascii="Arial" w:hAnsi="Arial" w:cs="Arial"/>
              </w:rPr>
              <w:t>DE&amp;S</w:t>
            </w:r>
          </w:p>
        </w:tc>
        <w:tc>
          <w:tcPr>
            <w:tcW w:w="4508" w:type="dxa"/>
          </w:tcPr>
          <w:p w14:paraId="41EB39DE" w14:textId="77777777" w:rsidR="00F63C49" w:rsidRPr="00B85297" w:rsidRDefault="00F63C49" w:rsidP="004E13E8">
            <w:pPr>
              <w:rPr>
                <w:rFonts w:ascii="Arial" w:hAnsi="Arial" w:cs="Arial"/>
              </w:rPr>
            </w:pPr>
            <w:r w:rsidRPr="00B85297">
              <w:rPr>
                <w:rFonts w:ascii="Arial" w:hAnsi="Arial" w:cs="Arial"/>
              </w:rPr>
              <w:t>Defence Equipment and Support</w:t>
            </w:r>
          </w:p>
        </w:tc>
      </w:tr>
      <w:tr w:rsidR="00F63C49" w:rsidRPr="00B85297" w14:paraId="414239F2" w14:textId="77777777" w:rsidTr="004E13E8">
        <w:tc>
          <w:tcPr>
            <w:tcW w:w="4229" w:type="dxa"/>
          </w:tcPr>
          <w:p w14:paraId="439AE548" w14:textId="77777777" w:rsidR="00F63C49" w:rsidRPr="00B85297" w:rsidRDefault="00F63C49" w:rsidP="004E13E8">
            <w:pPr>
              <w:rPr>
                <w:rFonts w:ascii="Arial" w:hAnsi="Arial" w:cs="Arial"/>
              </w:rPr>
            </w:pPr>
            <w:r w:rsidRPr="00B85297">
              <w:rPr>
                <w:rFonts w:ascii="Arial" w:hAnsi="Arial" w:cs="Arial"/>
              </w:rPr>
              <w:t>DCO</w:t>
            </w:r>
          </w:p>
        </w:tc>
        <w:tc>
          <w:tcPr>
            <w:tcW w:w="4508" w:type="dxa"/>
          </w:tcPr>
          <w:p w14:paraId="285ADFA3" w14:textId="77777777" w:rsidR="00F63C49" w:rsidRPr="00B85297" w:rsidRDefault="00F63C49" w:rsidP="004E13E8">
            <w:pPr>
              <w:rPr>
                <w:rFonts w:ascii="Arial" w:hAnsi="Arial" w:cs="Arial"/>
              </w:rPr>
            </w:pPr>
            <w:r w:rsidRPr="00B85297">
              <w:rPr>
                <w:rFonts w:ascii="Arial" w:hAnsi="Arial" w:cs="Arial"/>
              </w:rPr>
              <w:t>Defence Contracts Online</w:t>
            </w:r>
          </w:p>
        </w:tc>
      </w:tr>
      <w:tr w:rsidR="00F63C49" w:rsidRPr="00B85297" w14:paraId="52C64247" w14:textId="77777777" w:rsidTr="004E13E8">
        <w:tc>
          <w:tcPr>
            <w:tcW w:w="4229" w:type="dxa"/>
          </w:tcPr>
          <w:p w14:paraId="24B5C891" w14:textId="77777777" w:rsidR="00F63C49" w:rsidRPr="00B85297" w:rsidRDefault="00F63C49" w:rsidP="004E13E8">
            <w:pPr>
              <w:rPr>
                <w:rFonts w:ascii="Arial" w:hAnsi="Arial" w:cs="Arial"/>
              </w:rPr>
            </w:pPr>
            <w:r w:rsidRPr="00B85297">
              <w:rPr>
                <w:rFonts w:ascii="Arial" w:hAnsi="Arial" w:cs="Arial"/>
              </w:rPr>
              <w:t>DCPP</w:t>
            </w:r>
          </w:p>
        </w:tc>
        <w:tc>
          <w:tcPr>
            <w:tcW w:w="4508" w:type="dxa"/>
          </w:tcPr>
          <w:p w14:paraId="6CDC195F" w14:textId="77777777" w:rsidR="00F63C49" w:rsidRPr="00B85297" w:rsidRDefault="00F63C49" w:rsidP="004E13E8">
            <w:pPr>
              <w:rPr>
                <w:rFonts w:ascii="Arial" w:hAnsi="Arial" w:cs="Arial"/>
              </w:rPr>
            </w:pPr>
            <w:r w:rsidRPr="00B85297">
              <w:rPr>
                <w:rFonts w:ascii="Arial" w:hAnsi="Arial" w:cs="Arial"/>
              </w:rPr>
              <w:t>Defence Cyber Protection Partnership</w:t>
            </w:r>
          </w:p>
        </w:tc>
      </w:tr>
      <w:tr w:rsidR="00F63C49" w:rsidRPr="00B85297" w14:paraId="1896AC4C" w14:textId="77777777" w:rsidTr="004E13E8">
        <w:tc>
          <w:tcPr>
            <w:tcW w:w="4229" w:type="dxa"/>
          </w:tcPr>
          <w:p w14:paraId="1AE985DF" w14:textId="77777777" w:rsidR="00F63C49" w:rsidRPr="00B85297" w:rsidRDefault="00F63C49" w:rsidP="004E13E8">
            <w:pPr>
              <w:rPr>
                <w:rFonts w:ascii="Arial" w:hAnsi="Arial" w:cs="Arial"/>
              </w:rPr>
            </w:pPr>
            <w:r w:rsidRPr="00B85297">
              <w:rPr>
                <w:rFonts w:ascii="Arial" w:hAnsi="Arial" w:cs="Arial"/>
              </w:rPr>
              <w:t>DIO</w:t>
            </w:r>
          </w:p>
        </w:tc>
        <w:tc>
          <w:tcPr>
            <w:tcW w:w="4508" w:type="dxa"/>
          </w:tcPr>
          <w:p w14:paraId="0BC17AF4" w14:textId="77777777" w:rsidR="00F63C49" w:rsidRPr="00B85297" w:rsidRDefault="00F63C49" w:rsidP="004E13E8">
            <w:pPr>
              <w:rPr>
                <w:rFonts w:ascii="Arial" w:hAnsi="Arial" w:cs="Arial"/>
              </w:rPr>
            </w:pPr>
            <w:r w:rsidRPr="00B85297">
              <w:rPr>
                <w:rFonts w:ascii="Arial" w:hAnsi="Arial" w:cs="Arial"/>
              </w:rPr>
              <w:t>Defence Infrastructure Organisation</w:t>
            </w:r>
          </w:p>
        </w:tc>
      </w:tr>
      <w:tr w:rsidR="00F63C49" w:rsidRPr="00B85297" w14:paraId="695C5634" w14:textId="77777777" w:rsidTr="004E13E8">
        <w:tc>
          <w:tcPr>
            <w:tcW w:w="4229" w:type="dxa"/>
          </w:tcPr>
          <w:p w14:paraId="675CA84A" w14:textId="77777777" w:rsidR="00F63C49" w:rsidRPr="00B85297" w:rsidRDefault="00F63C49" w:rsidP="004E13E8">
            <w:pPr>
              <w:rPr>
                <w:rFonts w:ascii="Arial" w:hAnsi="Arial" w:cs="Arial"/>
              </w:rPr>
            </w:pPr>
            <w:r w:rsidRPr="00B85297">
              <w:rPr>
                <w:rFonts w:ascii="Arial" w:hAnsi="Arial" w:cs="Arial"/>
              </w:rPr>
              <w:t>DSPCR</w:t>
            </w:r>
          </w:p>
        </w:tc>
        <w:tc>
          <w:tcPr>
            <w:tcW w:w="4508" w:type="dxa"/>
          </w:tcPr>
          <w:p w14:paraId="68B10010" w14:textId="77777777" w:rsidR="00F63C49" w:rsidRPr="00B85297" w:rsidRDefault="00F63C49" w:rsidP="004E13E8">
            <w:pPr>
              <w:rPr>
                <w:rFonts w:ascii="Arial" w:hAnsi="Arial" w:cs="Arial"/>
              </w:rPr>
            </w:pPr>
            <w:r w:rsidRPr="00B85297">
              <w:rPr>
                <w:rFonts w:ascii="Arial" w:hAnsi="Arial" w:cs="Arial"/>
              </w:rPr>
              <w:t>Defence &amp; Security Public Contracts Regulations</w:t>
            </w:r>
          </w:p>
        </w:tc>
      </w:tr>
      <w:tr w:rsidR="00F63C49" w:rsidRPr="00B85297" w14:paraId="22143EE6" w14:textId="77777777" w:rsidTr="004E13E8">
        <w:tc>
          <w:tcPr>
            <w:tcW w:w="4229" w:type="dxa"/>
          </w:tcPr>
          <w:p w14:paraId="1663F46A" w14:textId="77777777" w:rsidR="00F63C49" w:rsidRPr="00B85297" w:rsidRDefault="00F63C49" w:rsidP="004E13E8">
            <w:pPr>
              <w:rPr>
                <w:rFonts w:ascii="Arial" w:hAnsi="Arial" w:cs="Arial"/>
              </w:rPr>
            </w:pPr>
            <w:r w:rsidRPr="00B85297">
              <w:rPr>
                <w:rFonts w:ascii="Arial" w:hAnsi="Arial" w:cs="Arial"/>
              </w:rPr>
              <w:t>EIR</w:t>
            </w:r>
          </w:p>
        </w:tc>
        <w:tc>
          <w:tcPr>
            <w:tcW w:w="4508" w:type="dxa"/>
          </w:tcPr>
          <w:p w14:paraId="13A45316" w14:textId="77777777" w:rsidR="00F63C49" w:rsidRPr="00B85297" w:rsidRDefault="00F63C49" w:rsidP="004E13E8">
            <w:pPr>
              <w:rPr>
                <w:rFonts w:ascii="Arial" w:hAnsi="Arial" w:cs="Arial"/>
              </w:rPr>
            </w:pPr>
            <w:r w:rsidRPr="00B85297">
              <w:rPr>
                <w:rFonts w:ascii="Arial" w:hAnsi="Arial" w:cs="Arial"/>
              </w:rPr>
              <w:t>Environmental information Regulations</w:t>
            </w:r>
          </w:p>
        </w:tc>
      </w:tr>
      <w:tr w:rsidR="00F63C49" w:rsidRPr="00B85297" w14:paraId="46B5DE1F" w14:textId="77777777" w:rsidTr="004E13E8">
        <w:tc>
          <w:tcPr>
            <w:tcW w:w="4229" w:type="dxa"/>
          </w:tcPr>
          <w:p w14:paraId="7DBDB11A" w14:textId="77777777" w:rsidR="00F63C49" w:rsidRPr="00B85297" w:rsidRDefault="00F63C49" w:rsidP="004E13E8">
            <w:pPr>
              <w:rPr>
                <w:rFonts w:ascii="Arial" w:hAnsi="Arial" w:cs="Arial"/>
              </w:rPr>
            </w:pPr>
            <w:r w:rsidRPr="00B85297">
              <w:rPr>
                <w:rFonts w:ascii="Arial" w:hAnsi="Arial" w:cs="Arial"/>
              </w:rPr>
              <w:t>EU</w:t>
            </w:r>
          </w:p>
        </w:tc>
        <w:tc>
          <w:tcPr>
            <w:tcW w:w="4508" w:type="dxa"/>
          </w:tcPr>
          <w:p w14:paraId="71403172" w14:textId="77777777" w:rsidR="00F63C49" w:rsidRPr="00B85297" w:rsidRDefault="00F63C49" w:rsidP="004E13E8">
            <w:pPr>
              <w:rPr>
                <w:rFonts w:ascii="Arial" w:hAnsi="Arial" w:cs="Arial"/>
              </w:rPr>
            </w:pPr>
            <w:r w:rsidRPr="00B85297">
              <w:rPr>
                <w:rFonts w:ascii="Arial" w:hAnsi="Arial" w:cs="Arial"/>
              </w:rPr>
              <w:t>European Union</w:t>
            </w:r>
          </w:p>
        </w:tc>
      </w:tr>
      <w:tr w:rsidR="00F63C49" w:rsidRPr="00B85297" w14:paraId="2963B66A" w14:textId="77777777" w:rsidTr="004E13E8">
        <w:tc>
          <w:tcPr>
            <w:tcW w:w="4229" w:type="dxa"/>
          </w:tcPr>
          <w:p w14:paraId="4A1720E8" w14:textId="77777777" w:rsidR="00F63C49" w:rsidRPr="00B85297" w:rsidRDefault="00F63C49" w:rsidP="004E13E8">
            <w:pPr>
              <w:rPr>
                <w:rFonts w:ascii="Arial" w:hAnsi="Arial" w:cs="Arial"/>
              </w:rPr>
            </w:pPr>
            <w:r w:rsidRPr="00B85297">
              <w:rPr>
                <w:rFonts w:ascii="Arial" w:hAnsi="Arial" w:cs="Arial"/>
              </w:rPr>
              <w:t>EWA</w:t>
            </w:r>
          </w:p>
        </w:tc>
        <w:tc>
          <w:tcPr>
            <w:tcW w:w="4508" w:type="dxa"/>
          </w:tcPr>
          <w:p w14:paraId="74562F5B" w14:textId="77777777" w:rsidR="00F63C49" w:rsidRPr="00B85297" w:rsidRDefault="00F63C49" w:rsidP="004E13E8">
            <w:pPr>
              <w:rPr>
                <w:rFonts w:ascii="Arial" w:hAnsi="Arial" w:cs="Arial"/>
              </w:rPr>
            </w:pPr>
            <w:r w:rsidRPr="00B85297">
              <w:rPr>
                <w:rFonts w:ascii="Arial" w:hAnsi="Arial" w:cs="Arial"/>
              </w:rPr>
              <w:t>Ethical Walls Agreement</w:t>
            </w:r>
          </w:p>
        </w:tc>
      </w:tr>
      <w:tr w:rsidR="00F63C49" w:rsidRPr="00B85297" w14:paraId="5D9C2D34" w14:textId="77777777" w:rsidTr="004E13E8">
        <w:tc>
          <w:tcPr>
            <w:tcW w:w="4229" w:type="dxa"/>
          </w:tcPr>
          <w:p w14:paraId="7159B9D3" w14:textId="77777777" w:rsidR="00F63C49" w:rsidRPr="00B85297" w:rsidRDefault="00F63C49" w:rsidP="004E13E8">
            <w:pPr>
              <w:rPr>
                <w:rFonts w:ascii="Arial" w:hAnsi="Arial" w:cs="Arial"/>
              </w:rPr>
            </w:pPr>
            <w:r w:rsidRPr="00B85297">
              <w:rPr>
                <w:rFonts w:ascii="Arial" w:hAnsi="Arial" w:cs="Arial"/>
              </w:rPr>
              <w:t>FM</w:t>
            </w:r>
          </w:p>
        </w:tc>
        <w:tc>
          <w:tcPr>
            <w:tcW w:w="4508" w:type="dxa"/>
          </w:tcPr>
          <w:p w14:paraId="1A3AD222" w14:textId="77777777" w:rsidR="00F63C49" w:rsidRPr="00B85297" w:rsidRDefault="00F63C49" w:rsidP="004E13E8">
            <w:pPr>
              <w:rPr>
                <w:rFonts w:ascii="Arial" w:hAnsi="Arial" w:cs="Arial"/>
              </w:rPr>
            </w:pPr>
            <w:r w:rsidRPr="00B85297">
              <w:rPr>
                <w:rFonts w:ascii="Arial" w:hAnsi="Arial" w:cs="Arial"/>
              </w:rPr>
              <w:t>Facilities Management</w:t>
            </w:r>
          </w:p>
        </w:tc>
      </w:tr>
      <w:tr w:rsidR="00F63C49" w:rsidRPr="00B85297" w14:paraId="0E050802" w14:textId="77777777" w:rsidTr="004E13E8">
        <w:tc>
          <w:tcPr>
            <w:tcW w:w="4229" w:type="dxa"/>
          </w:tcPr>
          <w:p w14:paraId="4B7F0F56" w14:textId="77777777" w:rsidR="00F63C49" w:rsidRPr="00B85297" w:rsidRDefault="00F63C49" w:rsidP="004E13E8">
            <w:pPr>
              <w:rPr>
                <w:rFonts w:ascii="Arial" w:hAnsi="Arial" w:cs="Arial"/>
              </w:rPr>
            </w:pPr>
            <w:r w:rsidRPr="00B85297">
              <w:rPr>
                <w:rFonts w:ascii="Arial" w:hAnsi="Arial" w:cs="Arial"/>
              </w:rPr>
              <w:t>FOC</w:t>
            </w:r>
          </w:p>
        </w:tc>
        <w:tc>
          <w:tcPr>
            <w:tcW w:w="4508" w:type="dxa"/>
          </w:tcPr>
          <w:p w14:paraId="647C4236" w14:textId="77777777" w:rsidR="00F63C49" w:rsidRPr="00B85297" w:rsidRDefault="00F63C49" w:rsidP="004E13E8">
            <w:pPr>
              <w:rPr>
                <w:rFonts w:ascii="Arial" w:hAnsi="Arial" w:cs="Arial"/>
              </w:rPr>
            </w:pPr>
            <w:r w:rsidRPr="00B85297">
              <w:rPr>
                <w:rFonts w:ascii="Arial" w:hAnsi="Arial" w:cs="Arial"/>
              </w:rPr>
              <w:t>Full Operating Capacity</w:t>
            </w:r>
          </w:p>
        </w:tc>
      </w:tr>
      <w:tr w:rsidR="00F63C49" w:rsidRPr="00B85297" w14:paraId="6A3B9A49" w14:textId="77777777" w:rsidTr="004E13E8">
        <w:tc>
          <w:tcPr>
            <w:tcW w:w="4229" w:type="dxa"/>
          </w:tcPr>
          <w:p w14:paraId="7210E7E6" w14:textId="77777777" w:rsidR="00F63C49" w:rsidRPr="00B85297" w:rsidRDefault="00F63C49" w:rsidP="004E13E8">
            <w:pPr>
              <w:rPr>
                <w:rFonts w:ascii="Arial" w:hAnsi="Arial" w:cs="Arial"/>
                <w:color w:val="FF0000"/>
              </w:rPr>
            </w:pPr>
            <w:r w:rsidRPr="00B85297">
              <w:rPr>
                <w:rFonts w:ascii="Arial" w:hAnsi="Arial" w:cs="Arial"/>
              </w:rPr>
              <w:t>FOIA</w:t>
            </w:r>
          </w:p>
        </w:tc>
        <w:tc>
          <w:tcPr>
            <w:tcW w:w="4508" w:type="dxa"/>
          </w:tcPr>
          <w:p w14:paraId="0D9D6515" w14:textId="77777777" w:rsidR="00F63C49" w:rsidRPr="00B85297" w:rsidRDefault="00F63C49" w:rsidP="004E13E8">
            <w:pPr>
              <w:rPr>
                <w:rFonts w:ascii="Arial" w:hAnsi="Arial" w:cs="Arial"/>
              </w:rPr>
            </w:pPr>
            <w:r w:rsidRPr="00B85297">
              <w:rPr>
                <w:rFonts w:ascii="Arial" w:hAnsi="Arial" w:cs="Arial"/>
              </w:rPr>
              <w:t>Freedom of Information Act</w:t>
            </w:r>
          </w:p>
        </w:tc>
      </w:tr>
      <w:tr w:rsidR="009C245F" w:rsidRPr="00B85297" w14:paraId="7EDD6B13" w14:textId="77777777" w:rsidTr="004E13E8">
        <w:tc>
          <w:tcPr>
            <w:tcW w:w="4229" w:type="dxa"/>
          </w:tcPr>
          <w:p w14:paraId="1B6D6FF6" w14:textId="5E4288DA" w:rsidR="009C245F" w:rsidRPr="00B85297" w:rsidRDefault="009C245F" w:rsidP="004E13E8">
            <w:pPr>
              <w:rPr>
                <w:rFonts w:ascii="Arial" w:hAnsi="Arial" w:cs="Arial"/>
              </w:rPr>
            </w:pPr>
            <w:r>
              <w:rPr>
                <w:rFonts w:ascii="Arial" w:hAnsi="Arial" w:cs="Arial"/>
              </w:rPr>
              <w:t>FRR</w:t>
            </w:r>
          </w:p>
        </w:tc>
        <w:tc>
          <w:tcPr>
            <w:tcW w:w="4508" w:type="dxa"/>
          </w:tcPr>
          <w:p w14:paraId="506CF41A" w14:textId="63351E7F" w:rsidR="009C245F" w:rsidRPr="00B85297" w:rsidRDefault="009C245F" w:rsidP="004E13E8">
            <w:pPr>
              <w:rPr>
                <w:rFonts w:ascii="Arial" w:hAnsi="Arial" w:cs="Arial"/>
              </w:rPr>
            </w:pPr>
            <w:r>
              <w:rPr>
                <w:rFonts w:ascii="Arial" w:hAnsi="Arial" w:cs="Arial"/>
              </w:rPr>
              <w:t>Fixed Retail rent</w:t>
            </w:r>
          </w:p>
        </w:tc>
      </w:tr>
      <w:tr w:rsidR="00F63C49" w:rsidRPr="00B85297" w14:paraId="4DE0B1ED" w14:textId="77777777" w:rsidTr="004E13E8">
        <w:tc>
          <w:tcPr>
            <w:tcW w:w="4229" w:type="dxa"/>
          </w:tcPr>
          <w:p w14:paraId="0B9AE38D" w14:textId="77777777" w:rsidR="00F63C49" w:rsidRPr="00B85297" w:rsidRDefault="00F63C49" w:rsidP="004E13E8">
            <w:pPr>
              <w:rPr>
                <w:rFonts w:ascii="Arial" w:hAnsi="Arial" w:cs="Arial"/>
              </w:rPr>
            </w:pPr>
            <w:r w:rsidRPr="00B85297">
              <w:rPr>
                <w:rFonts w:ascii="Arial" w:hAnsi="Arial" w:cs="Arial"/>
              </w:rPr>
              <w:t>GFA</w:t>
            </w:r>
          </w:p>
        </w:tc>
        <w:tc>
          <w:tcPr>
            <w:tcW w:w="4508" w:type="dxa"/>
          </w:tcPr>
          <w:p w14:paraId="50184375" w14:textId="77777777" w:rsidR="00F63C49" w:rsidRPr="00B85297" w:rsidRDefault="00F63C49" w:rsidP="004E13E8">
            <w:pPr>
              <w:rPr>
                <w:rFonts w:ascii="Arial" w:hAnsi="Arial" w:cs="Arial"/>
              </w:rPr>
            </w:pPr>
            <w:r w:rsidRPr="00B85297">
              <w:rPr>
                <w:rFonts w:ascii="Arial" w:hAnsi="Arial" w:cs="Arial"/>
              </w:rPr>
              <w:t>Government Furnished Assets</w:t>
            </w:r>
          </w:p>
        </w:tc>
      </w:tr>
      <w:tr w:rsidR="00F63C49" w:rsidRPr="00B85297" w14:paraId="09629640" w14:textId="77777777" w:rsidTr="004E13E8">
        <w:tc>
          <w:tcPr>
            <w:tcW w:w="4229" w:type="dxa"/>
          </w:tcPr>
          <w:p w14:paraId="4016A372" w14:textId="77777777" w:rsidR="00F63C49" w:rsidRPr="00B85297" w:rsidRDefault="00F63C49" w:rsidP="004E13E8">
            <w:pPr>
              <w:rPr>
                <w:rFonts w:ascii="Arial" w:hAnsi="Arial" w:cs="Arial"/>
                <w:color w:val="FF0000"/>
              </w:rPr>
            </w:pPr>
            <w:r w:rsidRPr="00B85297">
              <w:rPr>
                <w:rFonts w:ascii="Arial" w:hAnsi="Arial" w:cs="Arial"/>
              </w:rPr>
              <w:t>GFE</w:t>
            </w:r>
          </w:p>
        </w:tc>
        <w:tc>
          <w:tcPr>
            <w:tcW w:w="4508" w:type="dxa"/>
          </w:tcPr>
          <w:p w14:paraId="3F8917CB" w14:textId="77777777" w:rsidR="00F63C49" w:rsidRPr="00B85297" w:rsidRDefault="00F63C49" w:rsidP="004E13E8">
            <w:pPr>
              <w:rPr>
                <w:rFonts w:ascii="Arial" w:hAnsi="Arial" w:cs="Arial"/>
              </w:rPr>
            </w:pPr>
            <w:r w:rsidRPr="00B85297">
              <w:rPr>
                <w:rFonts w:ascii="Arial" w:hAnsi="Arial" w:cs="Arial"/>
              </w:rPr>
              <w:t>Government Furnished Equipment</w:t>
            </w:r>
          </w:p>
        </w:tc>
      </w:tr>
      <w:tr w:rsidR="00F63C49" w:rsidRPr="00B85297" w14:paraId="2F0E528D" w14:textId="77777777" w:rsidTr="004E13E8">
        <w:tc>
          <w:tcPr>
            <w:tcW w:w="4229" w:type="dxa"/>
          </w:tcPr>
          <w:p w14:paraId="262ABE03" w14:textId="77777777" w:rsidR="00F63C49" w:rsidRPr="00B85297" w:rsidRDefault="00F63C49" w:rsidP="004E13E8">
            <w:pPr>
              <w:rPr>
                <w:rFonts w:ascii="Arial" w:hAnsi="Arial" w:cs="Arial"/>
              </w:rPr>
            </w:pPr>
            <w:r w:rsidRPr="00B85297">
              <w:rPr>
                <w:rFonts w:ascii="Arial" w:hAnsi="Arial" w:cs="Arial"/>
              </w:rPr>
              <w:t>HFM</w:t>
            </w:r>
          </w:p>
        </w:tc>
        <w:tc>
          <w:tcPr>
            <w:tcW w:w="4508" w:type="dxa"/>
          </w:tcPr>
          <w:p w14:paraId="50C84BBC" w14:textId="77777777" w:rsidR="00F63C49" w:rsidRPr="00B85297" w:rsidRDefault="00F63C49" w:rsidP="004E13E8">
            <w:pPr>
              <w:rPr>
                <w:rFonts w:ascii="Arial" w:hAnsi="Arial" w:cs="Arial"/>
              </w:rPr>
            </w:pPr>
            <w:r w:rsidRPr="00B85297">
              <w:rPr>
                <w:rFonts w:ascii="Arial" w:hAnsi="Arial" w:cs="Arial"/>
              </w:rPr>
              <w:t>Hard Facilities Management</w:t>
            </w:r>
          </w:p>
        </w:tc>
      </w:tr>
      <w:tr w:rsidR="00F63C49" w:rsidRPr="00B85297" w14:paraId="55AD0194" w14:textId="77777777" w:rsidTr="004E13E8">
        <w:tc>
          <w:tcPr>
            <w:tcW w:w="4229" w:type="dxa"/>
          </w:tcPr>
          <w:p w14:paraId="5381AA3D" w14:textId="77777777" w:rsidR="00F63C49" w:rsidRPr="00B85297" w:rsidRDefault="00F63C49" w:rsidP="004E13E8">
            <w:pPr>
              <w:rPr>
                <w:rFonts w:ascii="Arial" w:hAnsi="Arial" w:cs="Arial"/>
              </w:rPr>
            </w:pPr>
            <w:r w:rsidRPr="00B85297">
              <w:rPr>
                <w:rFonts w:ascii="Arial" w:hAnsi="Arial" w:cs="Arial"/>
              </w:rPr>
              <w:t>HR</w:t>
            </w:r>
          </w:p>
        </w:tc>
        <w:tc>
          <w:tcPr>
            <w:tcW w:w="4508" w:type="dxa"/>
          </w:tcPr>
          <w:p w14:paraId="306CB6C9" w14:textId="77777777" w:rsidR="00F63C49" w:rsidRPr="00B85297" w:rsidRDefault="00F63C49" w:rsidP="004E13E8">
            <w:pPr>
              <w:rPr>
                <w:rFonts w:ascii="Arial" w:hAnsi="Arial" w:cs="Arial"/>
              </w:rPr>
            </w:pPr>
            <w:r w:rsidRPr="00B85297">
              <w:rPr>
                <w:rFonts w:ascii="Arial" w:hAnsi="Arial" w:cs="Arial"/>
              </w:rPr>
              <w:t>Human Resources</w:t>
            </w:r>
          </w:p>
        </w:tc>
      </w:tr>
      <w:tr w:rsidR="00F63C49" w:rsidRPr="00B85297" w14:paraId="3B159450" w14:textId="77777777" w:rsidTr="004E13E8">
        <w:tc>
          <w:tcPr>
            <w:tcW w:w="4229" w:type="dxa"/>
          </w:tcPr>
          <w:p w14:paraId="69226C52" w14:textId="77777777" w:rsidR="00F63C49" w:rsidRPr="00B85297" w:rsidRDefault="00F63C49" w:rsidP="004E13E8">
            <w:pPr>
              <w:rPr>
                <w:rFonts w:ascii="Arial" w:hAnsi="Arial" w:cs="Arial"/>
              </w:rPr>
            </w:pPr>
            <w:r w:rsidRPr="00B85297">
              <w:rPr>
                <w:rFonts w:ascii="Arial" w:hAnsi="Arial" w:cs="Arial"/>
              </w:rPr>
              <w:t>HRMC</w:t>
            </w:r>
          </w:p>
        </w:tc>
        <w:tc>
          <w:tcPr>
            <w:tcW w:w="4508" w:type="dxa"/>
          </w:tcPr>
          <w:p w14:paraId="68A272A8" w14:textId="77777777" w:rsidR="00F63C49" w:rsidRPr="00B85297" w:rsidRDefault="00F63C49" w:rsidP="004E13E8">
            <w:pPr>
              <w:rPr>
                <w:rFonts w:ascii="Arial" w:hAnsi="Arial" w:cs="Arial"/>
              </w:rPr>
            </w:pPr>
            <w:r w:rsidRPr="00B85297">
              <w:rPr>
                <w:rFonts w:ascii="Arial" w:hAnsi="Arial" w:cs="Arial"/>
              </w:rPr>
              <w:t>Her Majesty’s Revenue &amp; Customs</w:t>
            </w:r>
          </w:p>
        </w:tc>
      </w:tr>
      <w:tr w:rsidR="00F63C49" w:rsidRPr="00B85297" w14:paraId="5193D7DD" w14:textId="77777777" w:rsidTr="004E13E8">
        <w:tc>
          <w:tcPr>
            <w:tcW w:w="4229" w:type="dxa"/>
          </w:tcPr>
          <w:p w14:paraId="45E78F83" w14:textId="77777777" w:rsidR="00F63C49" w:rsidRPr="00B85297" w:rsidRDefault="00F63C49" w:rsidP="004E13E8">
            <w:pPr>
              <w:rPr>
                <w:rFonts w:ascii="Arial" w:hAnsi="Arial" w:cs="Arial"/>
              </w:rPr>
            </w:pPr>
            <w:r w:rsidRPr="00B85297">
              <w:rPr>
                <w:rFonts w:ascii="Arial" w:hAnsi="Arial" w:cs="Arial"/>
              </w:rPr>
              <w:t>IMS</w:t>
            </w:r>
          </w:p>
        </w:tc>
        <w:tc>
          <w:tcPr>
            <w:tcW w:w="4508" w:type="dxa"/>
          </w:tcPr>
          <w:p w14:paraId="5F79753F" w14:textId="77777777" w:rsidR="00F63C49" w:rsidRPr="00B85297" w:rsidRDefault="00F63C49" w:rsidP="004E13E8">
            <w:pPr>
              <w:rPr>
                <w:rFonts w:ascii="Arial" w:hAnsi="Arial" w:cs="Arial"/>
              </w:rPr>
            </w:pPr>
            <w:r w:rsidRPr="00B85297">
              <w:rPr>
                <w:rFonts w:ascii="Arial" w:hAnsi="Arial" w:cs="Arial"/>
              </w:rPr>
              <w:t>Information Management System</w:t>
            </w:r>
          </w:p>
        </w:tc>
      </w:tr>
      <w:tr w:rsidR="00F63C49" w:rsidRPr="00B85297" w14:paraId="1DD24715" w14:textId="77777777" w:rsidTr="004E13E8">
        <w:tc>
          <w:tcPr>
            <w:tcW w:w="4229" w:type="dxa"/>
          </w:tcPr>
          <w:p w14:paraId="2FCD1B4B" w14:textId="77777777" w:rsidR="00F63C49" w:rsidRPr="00B85297" w:rsidRDefault="00F63C49" w:rsidP="004E13E8">
            <w:pPr>
              <w:rPr>
                <w:rFonts w:ascii="Arial" w:hAnsi="Arial" w:cs="Arial"/>
              </w:rPr>
            </w:pPr>
            <w:r w:rsidRPr="00B85297">
              <w:rPr>
                <w:rFonts w:ascii="Arial" w:hAnsi="Arial" w:cs="Arial"/>
              </w:rPr>
              <w:t>IPR</w:t>
            </w:r>
          </w:p>
        </w:tc>
        <w:tc>
          <w:tcPr>
            <w:tcW w:w="4508" w:type="dxa"/>
          </w:tcPr>
          <w:p w14:paraId="6A9CD633" w14:textId="77777777" w:rsidR="00F63C49" w:rsidRPr="00B85297" w:rsidRDefault="00F63C49" w:rsidP="004E13E8">
            <w:pPr>
              <w:rPr>
                <w:rFonts w:ascii="Arial" w:hAnsi="Arial" w:cs="Arial"/>
              </w:rPr>
            </w:pPr>
            <w:r w:rsidRPr="00B85297">
              <w:rPr>
                <w:rFonts w:ascii="Arial" w:hAnsi="Arial" w:cs="Arial"/>
              </w:rPr>
              <w:t>Intellectual Property Rights</w:t>
            </w:r>
          </w:p>
        </w:tc>
      </w:tr>
      <w:tr w:rsidR="00F63C49" w:rsidRPr="00B85297" w14:paraId="2B8CA66F" w14:textId="77777777" w:rsidTr="004E13E8">
        <w:tc>
          <w:tcPr>
            <w:tcW w:w="4229" w:type="dxa"/>
          </w:tcPr>
          <w:p w14:paraId="26FDC154" w14:textId="77777777" w:rsidR="00F63C49" w:rsidRPr="00B85297" w:rsidRDefault="00F63C49" w:rsidP="004E13E8">
            <w:pPr>
              <w:rPr>
                <w:rFonts w:ascii="Arial" w:hAnsi="Arial" w:cs="Arial"/>
              </w:rPr>
            </w:pPr>
            <w:r w:rsidRPr="00B85297">
              <w:rPr>
                <w:rFonts w:ascii="Arial" w:hAnsi="Arial" w:cs="Arial"/>
              </w:rPr>
              <w:t>IRL</w:t>
            </w:r>
          </w:p>
        </w:tc>
        <w:tc>
          <w:tcPr>
            <w:tcW w:w="4508" w:type="dxa"/>
          </w:tcPr>
          <w:p w14:paraId="6FEE7F0A" w14:textId="77777777" w:rsidR="00F63C49" w:rsidRPr="00B85297" w:rsidRDefault="00F63C49" w:rsidP="004E13E8">
            <w:pPr>
              <w:rPr>
                <w:rFonts w:ascii="Arial" w:hAnsi="Arial" w:cs="Arial"/>
              </w:rPr>
            </w:pPr>
            <w:r w:rsidRPr="00B85297">
              <w:rPr>
                <w:rFonts w:ascii="Arial" w:hAnsi="Arial" w:cs="Arial"/>
              </w:rPr>
              <w:t>Inclusive Repair Limit</w:t>
            </w:r>
          </w:p>
        </w:tc>
      </w:tr>
      <w:tr w:rsidR="00F63C49" w:rsidRPr="00B85297" w14:paraId="5A1B0D67" w14:textId="77777777" w:rsidTr="004E13E8">
        <w:tc>
          <w:tcPr>
            <w:tcW w:w="4229" w:type="dxa"/>
          </w:tcPr>
          <w:p w14:paraId="4DD9B748" w14:textId="77777777" w:rsidR="00F63C49" w:rsidRPr="00B85297" w:rsidRDefault="00F63C49" w:rsidP="004E13E8">
            <w:pPr>
              <w:rPr>
                <w:rFonts w:ascii="Arial" w:hAnsi="Arial" w:cs="Arial"/>
              </w:rPr>
            </w:pPr>
            <w:r w:rsidRPr="00B85297">
              <w:rPr>
                <w:rFonts w:ascii="Arial" w:hAnsi="Arial" w:cs="Arial"/>
              </w:rPr>
              <w:t>ISD</w:t>
            </w:r>
          </w:p>
        </w:tc>
        <w:tc>
          <w:tcPr>
            <w:tcW w:w="4508" w:type="dxa"/>
          </w:tcPr>
          <w:p w14:paraId="34591F85" w14:textId="77777777" w:rsidR="00F63C49" w:rsidRPr="00B85297" w:rsidRDefault="00F63C49" w:rsidP="004E13E8">
            <w:pPr>
              <w:rPr>
                <w:rFonts w:ascii="Arial" w:hAnsi="Arial" w:cs="Arial"/>
              </w:rPr>
            </w:pPr>
            <w:r w:rsidRPr="00B85297">
              <w:rPr>
                <w:rFonts w:ascii="Arial" w:hAnsi="Arial" w:cs="Arial"/>
              </w:rPr>
              <w:t>In-Service Date</w:t>
            </w:r>
          </w:p>
        </w:tc>
      </w:tr>
      <w:tr w:rsidR="00F63C49" w:rsidRPr="00B85297" w14:paraId="2E551977" w14:textId="77777777" w:rsidTr="004E13E8">
        <w:tc>
          <w:tcPr>
            <w:tcW w:w="4229" w:type="dxa"/>
          </w:tcPr>
          <w:p w14:paraId="5ADE0B52" w14:textId="77777777" w:rsidR="00F63C49" w:rsidRPr="00B85297" w:rsidRDefault="00F63C49" w:rsidP="004E13E8">
            <w:pPr>
              <w:rPr>
                <w:rFonts w:ascii="Arial" w:hAnsi="Arial" w:cs="Arial"/>
              </w:rPr>
            </w:pPr>
            <w:r w:rsidRPr="00B85297">
              <w:rPr>
                <w:rFonts w:ascii="Arial" w:hAnsi="Arial" w:cs="Arial"/>
              </w:rPr>
              <w:t>IT</w:t>
            </w:r>
          </w:p>
        </w:tc>
        <w:tc>
          <w:tcPr>
            <w:tcW w:w="4508" w:type="dxa"/>
          </w:tcPr>
          <w:p w14:paraId="13654001" w14:textId="77777777" w:rsidR="00F63C49" w:rsidRPr="00B85297" w:rsidRDefault="00F63C49" w:rsidP="004E13E8">
            <w:pPr>
              <w:rPr>
                <w:rFonts w:ascii="Arial" w:hAnsi="Arial" w:cs="Arial"/>
              </w:rPr>
            </w:pPr>
            <w:r w:rsidRPr="00B85297">
              <w:rPr>
                <w:rFonts w:ascii="Arial" w:hAnsi="Arial" w:cs="Arial"/>
              </w:rPr>
              <w:t>Information Technology</w:t>
            </w:r>
          </w:p>
        </w:tc>
      </w:tr>
      <w:tr w:rsidR="00F63C49" w:rsidRPr="00B85297" w14:paraId="09BE23CA" w14:textId="77777777" w:rsidTr="004E13E8">
        <w:tc>
          <w:tcPr>
            <w:tcW w:w="4229" w:type="dxa"/>
          </w:tcPr>
          <w:p w14:paraId="11BEBF6D" w14:textId="77777777" w:rsidR="00F63C49" w:rsidRPr="00B85297" w:rsidRDefault="00F63C49" w:rsidP="004E13E8">
            <w:pPr>
              <w:rPr>
                <w:rFonts w:ascii="Arial" w:hAnsi="Arial" w:cs="Arial"/>
                <w:color w:val="FF0000"/>
              </w:rPr>
            </w:pPr>
            <w:r w:rsidRPr="00B85297">
              <w:rPr>
                <w:rFonts w:ascii="Arial" w:hAnsi="Arial" w:cs="Arial"/>
              </w:rPr>
              <w:t>ITAR</w:t>
            </w:r>
          </w:p>
        </w:tc>
        <w:tc>
          <w:tcPr>
            <w:tcW w:w="4508" w:type="dxa"/>
          </w:tcPr>
          <w:p w14:paraId="5DC2803A" w14:textId="77777777" w:rsidR="00F63C49" w:rsidRPr="00B85297" w:rsidRDefault="00F63C49" w:rsidP="004E13E8">
            <w:pPr>
              <w:rPr>
                <w:rFonts w:ascii="Arial" w:hAnsi="Arial" w:cs="Arial"/>
                <w:color w:val="FF0000"/>
              </w:rPr>
            </w:pPr>
            <w:r w:rsidRPr="00B85297">
              <w:rPr>
                <w:rFonts w:ascii="Arial" w:hAnsi="Arial" w:cs="Arial"/>
              </w:rPr>
              <w:t>International Traffic in Arms Regulations</w:t>
            </w:r>
          </w:p>
        </w:tc>
      </w:tr>
      <w:tr w:rsidR="00F63C49" w:rsidRPr="00B85297" w14:paraId="306C7D78" w14:textId="77777777" w:rsidTr="004E13E8">
        <w:tc>
          <w:tcPr>
            <w:tcW w:w="4229" w:type="dxa"/>
          </w:tcPr>
          <w:p w14:paraId="5E6FB361" w14:textId="77777777" w:rsidR="00F63C49" w:rsidRPr="00B85297" w:rsidRDefault="00F63C49" w:rsidP="004E13E8">
            <w:pPr>
              <w:rPr>
                <w:rFonts w:ascii="Arial" w:hAnsi="Arial" w:cs="Arial"/>
              </w:rPr>
            </w:pPr>
            <w:r w:rsidRPr="00B85297">
              <w:rPr>
                <w:rFonts w:ascii="Arial" w:hAnsi="Arial" w:cs="Arial"/>
              </w:rPr>
              <w:t>ITN</w:t>
            </w:r>
          </w:p>
        </w:tc>
        <w:tc>
          <w:tcPr>
            <w:tcW w:w="4508" w:type="dxa"/>
          </w:tcPr>
          <w:p w14:paraId="7E417683" w14:textId="77777777" w:rsidR="00F63C49" w:rsidRPr="00B85297" w:rsidRDefault="00F63C49" w:rsidP="004E13E8">
            <w:pPr>
              <w:rPr>
                <w:rFonts w:ascii="Arial" w:hAnsi="Arial" w:cs="Arial"/>
              </w:rPr>
            </w:pPr>
            <w:r w:rsidRPr="00B85297">
              <w:rPr>
                <w:rFonts w:ascii="Arial" w:hAnsi="Arial" w:cs="Arial"/>
              </w:rPr>
              <w:t>Invitation To Negotiate</w:t>
            </w:r>
          </w:p>
        </w:tc>
      </w:tr>
      <w:tr w:rsidR="00F63C49" w:rsidRPr="00B85297" w14:paraId="7E359C47" w14:textId="77777777" w:rsidTr="004E13E8">
        <w:tc>
          <w:tcPr>
            <w:tcW w:w="4229" w:type="dxa"/>
          </w:tcPr>
          <w:p w14:paraId="4D16446D" w14:textId="77777777" w:rsidR="00F63C49" w:rsidRPr="00B85297" w:rsidRDefault="00F63C49" w:rsidP="004E13E8">
            <w:pPr>
              <w:rPr>
                <w:rFonts w:ascii="Arial" w:hAnsi="Arial" w:cs="Arial"/>
              </w:rPr>
            </w:pPr>
            <w:r w:rsidRPr="00B85297">
              <w:rPr>
                <w:rFonts w:ascii="Arial" w:hAnsi="Arial" w:cs="Arial"/>
              </w:rPr>
              <w:t>JSP</w:t>
            </w:r>
          </w:p>
        </w:tc>
        <w:tc>
          <w:tcPr>
            <w:tcW w:w="4508" w:type="dxa"/>
          </w:tcPr>
          <w:p w14:paraId="6A4BEFA6" w14:textId="77777777" w:rsidR="00F63C49" w:rsidRPr="00B85297" w:rsidRDefault="00F63C49" w:rsidP="004E13E8">
            <w:pPr>
              <w:rPr>
                <w:rFonts w:ascii="Arial" w:hAnsi="Arial" w:cs="Arial"/>
              </w:rPr>
            </w:pPr>
            <w:r w:rsidRPr="00B85297">
              <w:rPr>
                <w:rFonts w:ascii="Arial" w:hAnsi="Arial" w:cs="Arial"/>
              </w:rPr>
              <w:t>Joint Service Publication</w:t>
            </w:r>
          </w:p>
        </w:tc>
      </w:tr>
      <w:tr w:rsidR="00F63C49" w:rsidRPr="00B85297" w14:paraId="4F342E48" w14:textId="77777777" w:rsidTr="004E13E8">
        <w:tc>
          <w:tcPr>
            <w:tcW w:w="4229" w:type="dxa"/>
          </w:tcPr>
          <w:p w14:paraId="69B93BFD" w14:textId="77777777" w:rsidR="00F63C49" w:rsidRPr="00B85297" w:rsidRDefault="00F63C49" w:rsidP="004E13E8">
            <w:pPr>
              <w:rPr>
                <w:rFonts w:ascii="Arial" w:hAnsi="Arial" w:cs="Arial"/>
              </w:rPr>
            </w:pPr>
            <w:r w:rsidRPr="00B85297">
              <w:rPr>
                <w:rFonts w:ascii="Arial" w:hAnsi="Arial" w:cs="Arial"/>
              </w:rPr>
              <w:t>KPI</w:t>
            </w:r>
          </w:p>
        </w:tc>
        <w:tc>
          <w:tcPr>
            <w:tcW w:w="4508" w:type="dxa"/>
          </w:tcPr>
          <w:p w14:paraId="023F3DD8" w14:textId="77777777" w:rsidR="00F63C49" w:rsidRPr="00B85297" w:rsidRDefault="00F63C49" w:rsidP="004E13E8">
            <w:pPr>
              <w:rPr>
                <w:rFonts w:ascii="Arial" w:hAnsi="Arial" w:cs="Arial"/>
              </w:rPr>
            </w:pPr>
            <w:r w:rsidRPr="00B85297">
              <w:rPr>
                <w:rFonts w:ascii="Arial" w:hAnsi="Arial" w:cs="Arial"/>
              </w:rPr>
              <w:t>Key Performance Indicator</w:t>
            </w:r>
          </w:p>
        </w:tc>
      </w:tr>
      <w:tr w:rsidR="00EB20C1" w:rsidRPr="00B85297" w14:paraId="22411EE9" w14:textId="77777777" w:rsidTr="004E13E8">
        <w:tc>
          <w:tcPr>
            <w:tcW w:w="4229" w:type="dxa"/>
          </w:tcPr>
          <w:p w14:paraId="4A4E12C3" w14:textId="453EFDBB" w:rsidR="00EB20C1" w:rsidRPr="00B85297" w:rsidRDefault="00EB20C1" w:rsidP="004E13E8">
            <w:pPr>
              <w:rPr>
                <w:rFonts w:ascii="Arial" w:hAnsi="Arial" w:cs="Arial"/>
              </w:rPr>
            </w:pPr>
            <w:r>
              <w:rPr>
                <w:rFonts w:ascii="Arial" w:hAnsi="Arial" w:cs="Arial"/>
              </w:rPr>
              <w:t>LAS</w:t>
            </w:r>
          </w:p>
        </w:tc>
        <w:tc>
          <w:tcPr>
            <w:tcW w:w="4508" w:type="dxa"/>
          </w:tcPr>
          <w:p w14:paraId="3032A718" w14:textId="286B3250" w:rsidR="00EB20C1" w:rsidRPr="00B85297" w:rsidRDefault="00EB20C1" w:rsidP="004E13E8">
            <w:pPr>
              <w:rPr>
                <w:rFonts w:ascii="Arial" w:hAnsi="Arial" w:cs="Arial"/>
              </w:rPr>
            </w:pPr>
            <w:r>
              <w:rPr>
                <w:rFonts w:ascii="Arial" w:hAnsi="Arial" w:cs="Arial"/>
              </w:rPr>
              <w:t>Lowest Acceptable Score</w:t>
            </w:r>
          </w:p>
        </w:tc>
      </w:tr>
      <w:tr w:rsidR="00F63C49" w:rsidRPr="00B85297" w14:paraId="73C6F85A" w14:textId="77777777" w:rsidTr="004E13E8">
        <w:tc>
          <w:tcPr>
            <w:tcW w:w="4229" w:type="dxa"/>
          </w:tcPr>
          <w:p w14:paraId="1FE05D72" w14:textId="77777777" w:rsidR="00F63C49" w:rsidRPr="00B85297" w:rsidRDefault="00F63C49" w:rsidP="004E13E8">
            <w:pPr>
              <w:rPr>
                <w:rFonts w:ascii="Arial" w:hAnsi="Arial" w:cs="Arial"/>
                <w:color w:val="FF0000"/>
              </w:rPr>
            </w:pPr>
            <w:r w:rsidRPr="00B85297">
              <w:rPr>
                <w:rFonts w:ascii="Arial" w:hAnsi="Arial" w:cs="Arial"/>
              </w:rPr>
              <w:t>MAA</w:t>
            </w:r>
          </w:p>
        </w:tc>
        <w:tc>
          <w:tcPr>
            <w:tcW w:w="4508" w:type="dxa"/>
          </w:tcPr>
          <w:p w14:paraId="7D6DAE5C" w14:textId="77777777" w:rsidR="00F63C49" w:rsidRPr="00B85297" w:rsidRDefault="00F63C49" w:rsidP="004E13E8">
            <w:pPr>
              <w:rPr>
                <w:rFonts w:ascii="Arial" w:hAnsi="Arial" w:cs="Arial"/>
              </w:rPr>
            </w:pPr>
            <w:r w:rsidRPr="00B85297">
              <w:rPr>
                <w:rFonts w:ascii="Arial" w:hAnsi="Arial" w:cs="Arial"/>
              </w:rPr>
              <w:t>Military Aviation Authority</w:t>
            </w:r>
          </w:p>
        </w:tc>
      </w:tr>
      <w:tr w:rsidR="00F63C49" w:rsidRPr="00B85297" w14:paraId="5E4A89B5" w14:textId="77777777" w:rsidTr="004E13E8">
        <w:tc>
          <w:tcPr>
            <w:tcW w:w="4229" w:type="dxa"/>
          </w:tcPr>
          <w:p w14:paraId="33329B7E" w14:textId="77777777" w:rsidR="00F63C49" w:rsidRPr="00B85297" w:rsidRDefault="00F63C49" w:rsidP="004E13E8">
            <w:pPr>
              <w:rPr>
                <w:rFonts w:ascii="Arial" w:hAnsi="Arial" w:cs="Arial"/>
              </w:rPr>
            </w:pPr>
            <w:r w:rsidRPr="00B85297">
              <w:rPr>
                <w:rFonts w:ascii="Arial" w:hAnsi="Arial" w:cs="Arial"/>
              </w:rPr>
              <w:t>MEAT</w:t>
            </w:r>
          </w:p>
        </w:tc>
        <w:tc>
          <w:tcPr>
            <w:tcW w:w="4508" w:type="dxa"/>
          </w:tcPr>
          <w:p w14:paraId="378401EC" w14:textId="77777777" w:rsidR="00F63C49" w:rsidRPr="00B85297" w:rsidRDefault="00F63C49" w:rsidP="004E13E8">
            <w:pPr>
              <w:rPr>
                <w:rFonts w:ascii="Arial" w:hAnsi="Arial" w:cs="Arial"/>
                <w:color w:val="FF0000"/>
              </w:rPr>
            </w:pPr>
            <w:r w:rsidRPr="00B85297">
              <w:rPr>
                <w:rFonts w:ascii="Arial" w:hAnsi="Arial" w:cs="Arial"/>
              </w:rPr>
              <w:t>Most Economically Advantageous Tender</w:t>
            </w:r>
          </w:p>
        </w:tc>
      </w:tr>
      <w:tr w:rsidR="00F63C49" w:rsidRPr="00B85297" w14:paraId="6CA48D11" w14:textId="77777777" w:rsidTr="004E13E8">
        <w:tc>
          <w:tcPr>
            <w:tcW w:w="4229" w:type="dxa"/>
          </w:tcPr>
          <w:p w14:paraId="6C91CFD3" w14:textId="77777777" w:rsidR="00F63C49" w:rsidRPr="00B85297" w:rsidRDefault="00F63C49" w:rsidP="004E13E8">
            <w:pPr>
              <w:rPr>
                <w:rFonts w:ascii="Arial" w:hAnsi="Arial" w:cs="Arial"/>
                <w:b/>
              </w:rPr>
            </w:pPr>
            <w:r w:rsidRPr="00B85297">
              <w:rPr>
                <w:rFonts w:ascii="Arial" w:hAnsi="Arial" w:cs="Arial"/>
              </w:rPr>
              <w:t>MOD</w:t>
            </w:r>
          </w:p>
        </w:tc>
        <w:tc>
          <w:tcPr>
            <w:tcW w:w="4508" w:type="dxa"/>
          </w:tcPr>
          <w:p w14:paraId="30DEC126" w14:textId="77777777" w:rsidR="00F63C49" w:rsidRPr="00B85297" w:rsidRDefault="00F63C49" w:rsidP="004E13E8">
            <w:pPr>
              <w:rPr>
                <w:rFonts w:ascii="Arial" w:hAnsi="Arial" w:cs="Arial"/>
              </w:rPr>
            </w:pPr>
            <w:r w:rsidRPr="00B85297">
              <w:rPr>
                <w:rFonts w:ascii="Arial" w:hAnsi="Arial" w:cs="Arial"/>
              </w:rPr>
              <w:t>Ministry of Defence</w:t>
            </w:r>
          </w:p>
        </w:tc>
      </w:tr>
      <w:tr w:rsidR="00F63C49" w:rsidRPr="00B85297" w14:paraId="1776E406" w14:textId="77777777" w:rsidTr="004E13E8">
        <w:tc>
          <w:tcPr>
            <w:tcW w:w="4229" w:type="dxa"/>
          </w:tcPr>
          <w:p w14:paraId="7FC4C334" w14:textId="77777777" w:rsidR="00F63C49" w:rsidRPr="00B85297" w:rsidRDefault="00F63C49" w:rsidP="004E13E8">
            <w:pPr>
              <w:rPr>
                <w:rFonts w:ascii="Arial" w:hAnsi="Arial" w:cs="Arial"/>
                <w:color w:val="FF0000"/>
              </w:rPr>
            </w:pPr>
            <w:r w:rsidRPr="00B85297">
              <w:rPr>
                <w:rFonts w:ascii="Arial" w:hAnsi="Arial" w:cs="Arial"/>
              </w:rPr>
              <w:t>OJEU</w:t>
            </w:r>
          </w:p>
        </w:tc>
        <w:tc>
          <w:tcPr>
            <w:tcW w:w="4508" w:type="dxa"/>
          </w:tcPr>
          <w:p w14:paraId="3A818FD0" w14:textId="77777777" w:rsidR="00F63C49" w:rsidRPr="00B85297" w:rsidRDefault="00F63C49" w:rsidP="004E13E8">
            <w:pPr>
              <w:rPr>
                <w:rFonts w:ascii="Arial" w:hAnsi="Arial" w:cs="Arial"/>
              </w:rPr>
            </w:pPr>
            <w:r w:rsidRPr="00B85297">
              <w:rPr>
                <w:rFonts w:ascii="Arial" w:hAnsi="Arial" w:cs="Arial"/>
              </w:rPr>
              <w:t>Official Journal of the European Union</w:t>
            </w:r>
          </w:p>
        </w:tc>
      </w:tr>
      <w:tr w:rsidR="00F63C49" w:rsidRPr="00B85297" w14:paraId="4D605675" w14:textId="77777777" w:rsidTr="004E13E8">
        <w:tc>
          <w:tcPr>
            <w:tcW w:w="4229" w:type="dxa"/>
          </w:tcPr>
          <w:p w14:paraId="47167C44" w14:textId="77777777" w:rsidR="00F63C49" w:rsidRPr="00B85297" w:rsidRDefault="00F63C49" w:rsidP="004E13E8">
            <w:pPr>
              <w:rPr>
                <w:rFonts w:ascii="Arial" w:hAnsi="Arial" w:cs="Arial"/>
              </w:rPr>
            </w:pPr>
            <w:r w:rsidRPr="00B85297">
              <w:rPr>
                <w:rFonts w:ascii="Arial" w:hAnsi="Arial" w:cs="Arial"/>
              </w:rPr>
              <w:t>OPC</w:t>
            </w:r>
          </w:p>
        </w:tc>
        <w:tc>
          <w:tcPr>
            <w:tcW w:w="4508" w:type="dxa"/>
          </w:tcPr>
          <w:p w14:paraId="44AA1E7C" w14:textId="77777777" w:rsidR="00F63C49" w:rsidRPr="00B85297" w:rsidRDefault="00F63C49" w:rsidP="004E13E8">
            <w:pPr>
              <w:rPr>
                <w:rFonts w:ascii="Arial" w:hAnsi="Arial" w:cs="Arial"/>
              </w:rPr>
            </w:pPr>
            <w:r w:rsidRPr="00B85297">
              <w:rPr>
                <w:rFonts w:ascii="Arial" w:hAnsi="Arial" w:cs="Arial"/>
              </w:rPr>
              <w:t>Overseas Prime Contracts</w:t>
            </w:r>
          </w:p>
        </w:tc>
      </w:tr>
      <w:tr w:rsidR="00F63C49" w:rsidRPr="00B85297" w14:paraId="7BBBD04A" w14:textId="77777777" w:rsidTr="004E13E8">
        <w:tc>
          <w:tcPr>
            <w:tcW w:w="4229" w:type="dxa"/>
          </w:tcPr>
          <w:p w14:paraId="03E1B76D" w14:textId="77777777" w:rsidR="00F63C49" w:rsidRPr="00B85297" w:rsidRDefault="00F63C49" w:rsidP="004E13E8">
            <w:pPr>
              <w:rPr>
                <w:rFonts w:ascii="Arial" w:hAnsi="Arial" w:cs="Arial"/>
              </w:rPr>
            </w:pPr>
            <w:r w:rsidRPr="00B85297">
              <w:rPr>
                <w:rFonts w:ascii="Arial" w:hAnsi="Arial" w:cs="Arial"/>
              </w:rPr>
              <w:t xml:space="preserve">PCG </w:t>
            </w:r>
          </w:p>
        </w:tc>
        <w:tc>
          <w:tcPr>
            <w:tcW w:w="4508" w:type="dxa"/>
          </w:tcPr>
          <w:p w14:paraId="054679D0" w14:textId="77777777" w:rsidR="00F63C49" w:rsidRPr="00B85297" w:rsidRDefault="00F63C49" w:rsidP="004E13E8">
            <w:pPr>
              <w:rPr>
                <w:rFonts w:ascii="Arial" w:hAnsi="Arial" w:cs="Arial"/>
                <w:color w:val="FF0000"/>
              </w:rPr>
            </w:pPr>
            <w:r w:rsidRPr="00B85297">
              <w:rPr>
                <w:rFonts w:ascii="Arial" w:hAnsi="Arial" w:cs="Arial"/>
              </w:rPr>
              <w:t>Parent Company Guarantee</w:t>
            </w:r>
          </w:p>
        </w:tc>
      </w:tr>
      <w:tr w:rsidR="008D33F4" w:rsidRPr="00B85297" w14:paraId="344DF208" w14:textId="77777777" w:rsidTr="004E13E8">
        <w:tc>
          <w:tcPr>
            <w:tcW w:w="4229" w:type="dxa"/>
          </w:tcPr>
          <w:p w14:paraId="5822C822" w14:textId="74EF9C7B" w:rsidR="008D33F4" w:rsidRPr="00B85297" w:rsidRDefault="008D33F4" w:rsidP="004E13E8">
            <w:pPr>
              <w:rPr>
                <w:rFonts w:ascii="Arial" w:hAnsi="Arial" w:cs="Arial"/>
              </w:rPr>
            </w:pPr>
            <w:r>
              <w:rPr>
                <w:rFonts w:ascii="Arial" w:hAnsi="Arial" w:cs="Arial"/>
              </w:rPr>
              <w:lastRenderedPageBreak/>
              <w:t>PJOBs</w:t>
            </w:r>
          </w:p>
        </w:tc>
        <w:tc>
          <w:tcPr>
            <w:tcW w:w="4508" w:type="dxa"/>
          </w:tcPr>
          <w:p w14:paraId="49649FA9" w14:textId="5FBDFF99" w:rsidR="008D33F4" w:rsidRPr="00B85297" w:rsidRDefault="008D33F4" w:rsidP="004E13E8">
            <w:pPr>
              <w:rPr>
                <w:rFonts w:ascii="Arial" w:hAnsi="Arial" w:cs="Arial"/>
              </w:rPr>
            </w:pPr>
            <w:r>
              <w:rPr>
                <w:rFonts w:ascii="Arial" w:hAnsi="Arial" w:cs="Arial"/>
              </w:rPr>
              <w:t>Permanent Joint Oper</w:t>
            </w:r>
            <w:r w:rsidR="009C245F">
              <w:rPr>
                <w:rFonts w:ascii="Arial" w:hAnsi="Arial" w:cs="Arial"/>
              </w:rPr>
              <w:t>ating Bases</w:t>
            </w:r>
          </w:p>
        </w:tc>
      </w:tr>
      <w:tr w:rsidR="00F63C49" w:rsidRPr="00B85297" w14:paraId="15D685BC" w14:textId="77777777" w:rsidTr="004E13E8">
        <w:tc>
          <w:tcPr>
            <w:tcW w:w="4229" w:type="dxa"/>
          </w:tcPr>
          <w:p w14:paraId="6F329BC5" w14:textId="77777777" w:rsidR="00F63C49" w:rsidRPr="00B85297" w:rsidRDefault="00F63C49" w:rsidP="004E13E8">
            <w:pPr>
              <w:rPr>
                <w:rFonts w:ascii="Arial" w:hAnsi="Arial" w:cs="Arial"/>
              </w:rPr>
            </w:pPr>
            <w:r w:rsidRPr="00B85297">
              <w:rPr>
                <w:rFonts w:ascii="Arial" w:hAnsi="Arial" w:cs="Arial"/>
              </w:rPr>
              <w:t>PQQ</w:t>
            </w:r>
          </w:p>
        </w:tc>
        <w:tc>
          <w:tcPr>
            <w:tcW w:w="4508" w:type="dxa"/>
          </w:tcPr>
          <w:p w14:paraId="038EBC32" w14:textId="77777777" w:rsidR="00F63C49" w:rsidRPr="00B85297" w:rsidRDefault="00F63C49" w:rsidP="004E13E8">
            <w:pPr>
              <w:rPr>
                <w:rFonts w:ascii="Arial" w:hAnsi="Arial" w:cs="Arial"/>
              </w:rPr>
            </w:pPr>
            <w:r w:rsidRPr="00B85297">
              <w:rPr>
                <w:rFonts w:ascii="Arial" w:hAnsi="Arial" w:cs="Arial"/>
              </w:rPr>
              <w:t xml:space="preserve">Pre-Qualification Questionnaire </w:t>
            </w:r>
          </w:p>
        </w:tc>
      </w:tr>
      <w:tr w:rsidR="009C245F" w:rsidRPr="00B85297" w14:paraId="7F4F4970" w14:textId="77777777" w:rsidTr="004E13E8">
        <w:tc>
          <w:tcPr>
            <w:tcW w:w="4229" w:type="dxa"/>
          </w:tcPr>
          <w:p w14:paraId="4E2FAC90" w14:textId="20CB8F58" w:rsidR="009C245F" w:rsidRPr="00B85297" w:rsidRDefault="009C245F" w:rsidP="004E13E8">
            <w:pPr>
              <w:rPr>
                <w:rFonts w:ascii="Arial" w:hAnsi="Arial" w:cs="Arial"/>
              </w:rPr>
            </w:pPr>
            <w:r>
              <w:rPr>
                <w:rFonts w:ascii="Arial" w:hAnsi="Arial" w:cs="Arial"/>
              </w:rPr>
              <w:t>P &amp; L</w:t>
            </w:r>
          </w:p>
        </w:tc>
        <w:tc>
          <w:tcPr>
            <w:tcW w:w="4508" w:type="dxa"/>
          </w:tcPr>
          <w:p w14:paraId="15FBFE16" w14:textId="3B94E8F7" w:rsidR="009C245F" w:rsidRPr="00B85297" w:rsidRDefault="009C245F" w:rsidP="004E13E8">
            <w:pPr>
              <w:rPr>
                <w:rFonts w:ascii="Arial" w:hAnsi="Arial" w:cs="Arial"/>
                <w:bCs/>
              </w:rPr>
            </w:pPr>
            <w:r>
              <w:rPr>
                <w:rFonts w:ascii="Arial" w:hAnsi="Arial" w:cs="Arial"/>
                <w:bCs/>
              </w:rPr>
              <w:t>Profit &amp; Loss</w:t>
            </w:r>
          </w:p>
        </w:tc>
      </w:tr>
      <w:tr w:rsidR="009C245F" w:rsidRPr="00B85297" w14:paraId="24E8EA65" w14:textId="77777777" w:rsidTr="004E13E8">
        <w:tc>
          <w:tcPr>
            <w:tcW w:w="4229" w:type="dxa"/>
          </w:tcPr>
          <w:p w14:paraId="7EE8E21A" w14:textId="1E41E9A9" w:rsidR="009C245F" w:rsidRPr="00B85297" w:rsidRDefault="009C245F" w:rsidP="004E13E8">
            <w:pPr>
              <w:rPr>
                <w:rFonts w:ascii="Arial" w:hAnsi="Arial" w:cs="Arial"/>
              </w:rPr>
            </w:pPr>
            <w:r>
              <w:rPr>
                <w:rFonts w:ascii="Arial" w:hAnsi="Arial" w:cs="Arial"/>
              </w:rPr>
              <w:t>RNPP</w:t>
            </w:r>
          </w:p>
        </w:tc>
        <w:tc>
          <w:tcPr>
            <w:tcW w:w="4508" w:type="dxa"/>
          </w:tcPr>
          <w:p w14:paraId="473705DE" w14:textId="4453AFF1" w:rsidR="009C245F" w:rsidRPr="00B85297" w:rsidRDefault="009C245F" w:rsidP="004E13E8">
            <w:pPr>
              <w:rPr>
                <w:rFonts w:ascii="Arial" w:hAnsi="Arial" w:cs="Arial"/>
                <w:bCs/>
              </w:rPr>
            </w:pPr>
            <w:r>
              <w:rPr>
                <w:rFonts w:ascii="Arial" w:hAnsi="Arial" w:cs="Arial"/>
                <w:bCs/>
              </w:rPr>
              <w:t>Retail Needs Provision Payment</w:t>
            </w:r>
          </w:p>
        </w:tc>
      </w:tr>
      <w:tr w:rsidR="00F63C49" w:rsidRPr="00B85297" w14:paraId="77E3A5B3" w14:textId="77777777" w:rsidTr="004E13E8">
        <w:tc>
          <w:tcPr>
            <w:tcW w:w="4229" w:type="dxa"/>
          </w:tcPr>
          <w:p w14:paraId="61D54048" w14:textId="77777777" w:rsidR="00F63C49" w:rsidRPr="00B85297" w:rsidRDefault="00F63C49" w:rsidP="004E13E8">
            <w:pPr>
              <w:rPr>
                <w:rFonts w:ascii="Arial" w:hAnsi="Arial" w:cs="Arial"/>
              </w:rPr>
            </w:pPr>
            <w:r w:rsidRPr="00B85297">
              <w:rPr>
                <w:rFonts w:ascii="Arial" w:hAnsi="Arial" w:cs="Arial"/>
              </w:rPr>
              <w:t>SAL</w:t>
            </w:r>
          </w:p>
        </w:tc>
        <w:tc>
          <w:tcPr>
            <w:tcW w:w="4508" w:type="dxa"/>
          </w:tcPr>
          <w:p w14:paraId="4D0FF2D5" w14:textId="77777777" w:rsidR="00F63C49" w:rsidRPr="00B85297" w:rsidRDefault="00F63C49" w:rsidP="004E13E8">
            <w:pPr>
              <w:rPr>
                <w:rFonts w:ascii="Arial" w:hAnsi="Arial" w:cs="Arial"/>
                <w:bCs/>
              </w:rPr>
            </w:pPr>
            <w:r w:rsidRPr="00B85297">
              <w:rPr>
                <w:rFonts w:ascii="Arial" w:hAnsi="Arial" w:cs="Arial"/>
                <w:bCs/>
              </w:rPr>
              <w:t>Security Aspects Letter</w:t>
            </w:r>
          </w:p>
        </w:tc>
      </w:tr>
      <w:tr w:rsidR="00F63C49" w:rsidRPr="00B85297" w14:paraId="76D27DE3" w14:textId="77777777" w:rsidTr="004E13E8">
        <w:tc>
          <w:tcPr>
            <w:tcW w:w="4229" w:type="dxa"/>
          </w:tcPr>
          <w:p w14:paraId="7358B970" w14:textId="77777777" w:rsidR="00F63C49" w:rsidRPr="00B85297" w:rsidRDefault="00F63C49" w:rsidP="004E13E8">
            <w:pPr>
              <w:rPr>
                <w:rFonts w:ascii="Arial" w:hAnsi="Arial" w:cs="Arial"/>
              </w:rPr>
            </w:pPr>
            <w:r w:rsidRPr="00B85297">
              <w:rPr>
                <w:rFonts w:ascii="Arial" w:hAnsi="Arial" w:cs="Arial"/>
              </w:rPr>
              <w:t>SAQ</w:t>
            </w:r>
          </w:p>
        </w:tc>
        <w:tc>
          <w:tcPr>
            <w:tcW w:w="4508" w:type="dxa"/>
          </w:tcPr>
          <w:p w14:paraId="2DCEEFCE" w14:textId="77777777" w:rsidR="00F63C49" w:rsidRPr="00B85297" w:rsidRDefault="00F63C49" w:rsidP="004E13E8">
            <w:pPr>
              <w:rPr>
                <w:rFonts w:ascii="Arial" w:hAnsi="Arial" w:cs="Arial"/>
              </w:rPr>
            </w:pPr>
            <w:r w:rsidRPr="00B85297">
              <w:rPr>
                <w:rFonts w:ascii="Arial" w:hAnsi="Arial" w:cs="Arial"/>
                <w:bCs/>
              </w:rPr>
              <w:t>Supplier Assurance Questionnaire</w:t>
            </w:r>
          </w:p>
        </w:tc>
      </w:tr>
      <w:tr w:rsidR="00F63C49" w:rsidRPr="00B85297" w14:paraId="022C386A" w14:textId="77777777" w:rsidTr="004E13E8">
        <w:tc>
          <w:tcPr>
            <w:tcW w:w="4229" w:type="dxa"/>
          </w:tcPr>
          <w:p w14:paraId="04345552" w14:textId="77777777" w:rsidR="00F63C49" w:rsidRPr="00B85297" w:rsidRDefault="00F63C49" w:rsidP="004E13E8">
            <w:pPr>
              <w:rPr>
                <w:rFonts w:ascii="Arial" w:hAnsi="Arial" w:cs="Arial"/>
              </w:rPr>
            </w:pPr>
            <w:r w:rsidRPr="00B85297">
              <w:rPr>
                <w:rFonts w:ascii="Arial" w:hAnsi="Arial" w:cs="Arial"/>
              </w:rPr>
              <w:t>SME</w:t>
            </w:r>
          </w:p>
        </w:tc>
        <w:tc>
          <w:tcPr>
            <w:tcW w:w="4508" w:type="dxa"/>
          </w:tcPr>
          <w:p w14:paraId="66B9D4F9" w14:textId="77777777" w:rsidR="00F63C49" w:rsidRPr="00B85297" w:rsidRDefault="00F63C49" w:rsidP="004E13E8">
            <w:pPr>
              <w:rPr>
                <w:rFonts w:ascii="Arial" w:hAnsi="Arial" w:cs="Arial"/>
              </w:rPr>
            </w:pPr>
            <w:r w:rsidRPr="00B85297">
              <w:rPr>
                <w:rFonts w:ascii="Arial" w:hAnsi="Arial" w:cs="Arial"/>
              </w:rPr>
              <w:t>Subject Matter Expert / Small or Medium Size Enterprise</w:t>
            </w:r>
          </w:p>
        </w:tc>
      </w:tr>
      <w:tr w:rsidR="00F63C49" w:rsidRPr="00B85297" w14:paraId="5B17E589" w14:textId="77777777" w:rsidTr="004E13E8">
        <w:tc>
          <w:tcPr>
            <w:tcW w:w="4229" w:type="dxa"/>
          </w:tcPr>
          <w:p w14:paraId="757CF9D2" w14:textId="77777777" w:rsidR="00F63C49" w:rsidRPr="00B85297" w:rsidRDefault="00F63C49" w:rsidP="004E13E8">
            <w:pPr>
              <w:rPr>
                <w:rFonts w:ascii="Arial" w:hAnsi="Arial" w:cs="Arial"/>
              </w:rPr>
            </w:pPr>
            <w:r w:rsidRPr="00B85297">
              <w:rPr>
                <w:rFonts w:ascii="Arial" w:hAnsi="Arial" w:cs="Arial"/>
              </w:rPr>
              <w:t>SNITS</w:t>
            </w:r>
          </w:p>
        </w:tc>
        <w:tc>
          <w:tcPr>
            <w:tcW w:w="4508" w:type="dxa"/>
          </w:tcPr>
          <w:p w14:paraId="5688D9C9" w14:textId="77777777" w:rsidR="00F63C49" w:rsidRPr="00B85297" w:rsidRDefault="00F63C49" w:rsidP="004E13E8">
            <w:pPr>
              <w:rPr>
                <w:rFonts w:ascii="Arial" w:hAnsi="Arial" w:cs="Arial"/>
              </w:rPr>
            </w:pPr>
            <w:r w:rsidRPr="00B85297">
              <w:rPr>
                <w:rFonts w:ascii="Arial" w:hAnsi="Arial" w:cs="Arial"/>
              </w:rPr>
              <w:t>Special Notices and Instructions to Tenderers</w:t>
            </w:r>
          </w:p>
        </w:tc>
      </w:tr>
      <w:tr w:rsidR="009C245F" w:rsidRPr="00B85297" w14:paraId="0446A5A5" w14:textId="77777777" w:rsidTr="004E13E8">
        <w:tc>
          <w:tcPr>
            <w:tcW w:w="4229" w:type="dxa"/>
          </w:tcPr>
          <w:p w14:paraId="032A34BE" w14:textId="2695A8C2" w:rsidR="009C245F" w:rsidRPr="00B85297" w:rsidRDefault="009C245F" w:rsidP="004E13E8">
            <w:pPr>
              <w:rPr>
                <w:rFonts w:ascii="Arial" w:hAnsi="Arial" w:cs="Arial"/>
              </w:rPr>
            </w:pPr>
            <w:r>
              <w:rPr>
                <w:rFonts w:ascii="Arial" w:hAnsi="Arial" w:cs="Arial"/>
              </w:rPr>
              <w:t>SP</w:t>
            </w:r>
          </w:p>
        </w:tc>
        <w:tc>
          <w:tcPr>
            <w:tcW w:w="4508" w:type="dxa"/>
          </w:tcPr>
          <w:p w14:paraId="05360411" w14:textId="12546293" w:rsidR="009C245F" w:rsidRPr="00B85297" w:rsidRDefault="009C245F" w:rsidP="004E13E8">
            <w:pPr>
              <w:rPr>
                <w:rFonts w:ascii="Arial" w:hAnsi="Arial" w:cs="Arial"/>
              </w:rPr>
            </w:pPr>
            <w:r>
              <w:rPr>
                <w:rFonts w:ascii="Arial" w:hAnsi="Arial" w:cs="Arial"/>
              </w:rPr>
              <w:t>Service Personnel</w:t>
            </w:r>
          </w:p>
        </w:tc>
      </w:tr>
      <w:tr w:rsidR="00F63C49" w:rsidRPr="00B85297" w14:paraId="44FF20F9" w14:textId="77777777" w:rsidTr="004E13E8">
        <w:tc>
          <w:tcPr>
            <w:tcW w:w="4229" w:type="dxa"/>
          </w:tcPr>
          <w:p w14:paraId="3ECD99BA" w14:textId="77777777" w:rsidR="00F63C49" w:rsidRPr="00B85297" w:rsidRDefault="00F63C49" w:rsidP="004E13E8">
            <w:pPr>
              <w:rPr>
                <w:rFonts w:ascii="Arial" w:hAnsi="Arial" w:cs="Arial"/>
              </w:rPr>
            </w:pPr>
            <w:r w:rsidRPr="00B85297">
              <w:rPr>
                <w:rFonts w:ascii="Arial" w:hAnsi="Arial" w:cs="Arial"/>
              </w:rPr>
              <w:t>T&amp;Cs</w:t>
            </w:r>
          </w:p>
        </w:tc>
        <w:tc>
          <w:tcPr>
            <w:tcW w:w="4508" w:type="dxa"/>
          </w:tcPr>
          <w:p w14:paraId="708F500E" w14:textId="77777777" w:rsidR="00F63C49" w:rsidRPr="00B85297" w:rsidRDefault="00F63C49" w:rsidP="004E13E8">
            <w:pPr>
              <w:rPr>
                <w:rFonts w:ascii="Arial" w:hAnsi="Arial" w:cs="Arial"/>
              </w:rPr>
            </w:pPr>
            <w:r w:rsidRPr="00B85297">
              <w:rPr>
                <w:rFonts w:ascii="Arial" w:hAnsi="Arial" w:cs="Arial"/>
              </w:rPr>
              <w:t>Terms and Conditions</w:t>
            </w:r>
          </w:p>
        </w:tc>
      </w:tr>
      <w:tr w:rsidR="00F63C49" w:rsidRPr="00B85297" w14:paraId="1952138B" w14:textId="77777777" w:rsidTr="004E13E8">
        <w:tc>
          <w:tcPr>
            <w:tcW w:w="4229" w:type="dxa"/>
          </w:tcPr>
          <w:p w14:paraId="0AA0BBEA" w14:textId="77777777" w:rsidR="00F63C49" w:rsidRPr="00B85297" w:rsidRDefault="00F63C49" w:rsidP="004E13E8">
            <w:pPr>
              <w:rPr>
                <w:rFonts w:ascii="Arial" w:hAnsi="Arial" w:cs="Arial"/>
              </w:rPr>
            </w:pPr>
            <w:r w:rsidRPr="00B85297">
              <w:rPr>
                <w:rFonts w:ascii="Arial" w:hAnsi="Arial" w:cs="Arial"/>
              </w:rPr>
              <w:t>TCT</w:t>
            </w:r>
          </w:p>
        </w:tc>
        <w:tc>
          <w:tcPr>
            <w:tcW w:w="4508" w:type="dxa"/>
          </w:tcPr>
          <w:p w14:paraId="5355B01C" w14:textId="77777777" w:rsidR="00F63C49" w:rsidRPr="00B85297" w:rsidRDefault="00F63C49" w:rsidP="004E13E8">
            <w:pPr>
              <w:rPr>
                <w:rFonts w:ascii="Arial" w:hAnsi="Arial" w:cs="Arial"/>
                <w:color w:val="FF0000"/>
              </w:rPr>
            </w:pPr>
            <w:r w:rsidRPr="00B85297">
              <w:rPr>
                <w:rFonts w:ascii="Arial" w:hAnsi="Arial" w:cs="Arial"/>
              </w:rPr>
              <w:t>Technically Complaint Tenders</w:t>
            </w:r>
          </w:p>
        </w:tc>
      </w:tr>
      <w:tr w:rsidR="00F63C49" w:rsidRPr="00B85297" w14:paraId="47BCDF67" w14:textId="77777777" w:rsidTr="004E13E8">
        <w:tc>
          <w:tcPr>
            <w:tcW w:w="4229" w:type="dxa"/>
          </w:tcPr>
          <w:p w14:paraId="7CC46826" w14:textId="77777777" w:rsidR="00F63C49" w:rsidRPr="00B85297" w:rsidRDefault="00F63C49" w:rsidP="004E13E8">
            <w:pPr>
              <w:rPr>
                <w:rFonts w:ascii="Arial" w:hAnsi="Arial" w:cs="Arial"/>
              </w:rPr>
            </w:pPr>
            <w:r w:rsidRPr="00B85297">
              <w:rPr>
                <w:rFonts w:ascii="Arial" w:hAnsi="Arial" w:cs="Arial"/>
              </w:rPr>
              <w:t>TUPE</w:t>
            </w:r>
          </w:p>
        </w:tc>
        <w:tc>
          <w:tcPr>
            <w:tcW w:w="4508" w:type="dxa"/>
          </w:tcPr>
          <w:p w14:paraId="15DC83E7" w14:textId="77777777" w:rsidR="00F63C49" w:rsidRPr="00B85297" w:rsidRDefault="00F63C49" w:rsidP="004E13E8">
            <w:pPr>
              <w:rPr>
                <w:rFonts w:ascii="Arial" w:hAnsi="Arial" w:cs="Arial"/>
                <w:color w:val="FF0000"/>
              </w:rPr>
            </w:pPr>
            <w:r w:rsidRPr="00B85297">
              <w:rPr>
                <w:rFonts w:ascii="Arial" w:hAnsi="Arial" w:cs="Arial"/>
              </w:rPr>
              <w:t>Transfer of Undertakings Protection of Employment</w:t>
            </w:r>
          </w:p>
        </w:tc>
      </w:tr>
      <w:tr w:rsidR="00F63C49" w:rsidRPr="00B85297" w14:paraId="0DE6153F" w14:textId="77777777" w:rsidTr="004E13E8">
        <w:tc>
          <w:tcPr>
            <w:tcW w:w="4229" w:type="dxa"/>
          </w:tcPr>
          <w:p w14:paraId="33D34BE2" w14:textId="77777777" w:rsidR="00F63C49" w:rsidRPr="00B85297" w:rsidRDefault="00F63C49" w:rsidP="004E13E8">
            <w:pPr>
              <w:rPr>
                <w:rFonts w:ascii="Arial" w:hAnsi="Arial" w:cs="Arial"/>
              </w:rPr>
            </w:pPr>
            <w:r w:rsidRPr="00B85297">
              <w:rPr>
                <w:rFonts w:ascii="Arial" w:hAnsi="Arial" w:cs="Arial"/>
              </w:rPr>
              <w:t>VDR</w:t>
            </w:r>
          </w:p>
        </w:tc>
        <w:tc>
          <w:tcPr>
            <w:tcW w:w="4508" w:type="dxa"/>
          </w:tcPr>
          <w:p w14:paraId="4C12F24B" w14:textId="77777777" w:rsidR="00F63C49" w:rsidRPr="00B85297" w:rsidRDefault="00F63C49" w:rsidP="004E13E8">
            <w:pPr>
              <w:rPr>
                <w:rFonts w:ascii="Arial" w:hAnsi="Arial" w:cs="Arial"/>
              </w:rPr>
            </w:pPr>
            <w:r w:rsidRPr="00B85297">
              <w:rPr>
                <w:rFonts w:ascii="Arial" w:hAnsi="Arial" w:cs="Arial"/>
              </w:rPr>
              <w:t>Virtual Data Room</w:t>
            </w:r>
          </w:p>
        </w:tc>
      </w:tr>
      <w:tr w:rsidR="00F63C49" w:rsidRPr="00B85297" w14:paraId="30D6B793" w14:textId="77777777" w:rsidTr="004E13E8">
        <w:tc>
          <w:tcPr>
            <w:tcW w:w="4229" w:type="dxa"/>
          </w:tcPr>
          <w:p w14:paraId="4EC9B7E0" w14:textId="77777777" w:rsidR="00F63C49" w:rsidRPr="00B85297" w:rsidRDefault="00F63C49" w:rsidP="004E13E8">
            <w:pPr>
              <w:rPr>
                <w:rFonts w:ascii="Arial" w:hAnsi="Arial" w:cs="Arial"/>
              </w:rPr>
            </w:pPr>
            <w:r w:rsidRPr="00B85297">
              <w:rPr>
                <w:rFonts w:ascii="Arial" w:hAnsi="Arial" w:cs="Arial"/>
              </w:rPr>
              <w:t>WVFM</w:t>
            </w:r>
          </w:p>
        </w:tc>
        <w:tc>
          <w:tcPr>
            <w:tcW w:w="4508" w:type="dxa"/>
          </w:tcPr>
          <w:p w14:paraId="2B9FE9BD" w14:textId="77777777" w:rsidR="00F63C49" w:rsidRPr="00B85297" w:rsidRDefault="00F63C49" w:rsidP="004E13E8">
            <w:pPr>
              <w:rPr>
                <w:rFonts w:ascii="Arial" w:hAnsi="Arial" w:cs="Arial"/>
              </w:rPr>
            </w:pPr>
            <w:r w:rsidRPr="00B85297">
              <w:rPr>
                <w:rFonts w:ascii="Arial" w:hAnsi="Arial" w:cs="Arial"/>
              </w:rPr>
              <w:t>Weighted Value for Money</w:t>
            </w:r>
          </w:p>
        </w:tc>
      </w:tr>
    </w:tbl>
    <w:p w14:paraId="1BD15EB8" w14:textId="6FD817DD" w:rsidR="0037368E" w:rsidRPr="007E3A6D" w:rsidRDefault="0037368E" w:rsidP="00F63C49">
      <w:pPr>
        <w:tabs>
          <w:tab w:val="left" w:pos="1080"/>
        </w:tabs>
        <w:rPr>
          <w:rFonts w:ascii="Arial" w:hAnsi="Arial" w:cs="Arial"/>
          <w:b/>
          <w:bCs/>
          <w:noProof/>
          <w:lang w:val="en-GB"/>
        </w:rPr>
      </w:pPr>
    </w:p>
    <w:p w14:paraId="41ADB189" w14:textId="77777777" w:rsidR="00F63C49" w:rsidRDefault="0037368E" w:rsidP="00F63C49">
      <w:pPr>
        <w:tabs>
          <w:tab w:val="left" w:pos="2013"/>
          <w:tab w:val="left" w:pos="5640"/>
        </w:tabs>
        <w:rPr>
          <w:rFonts w:ascii="Arial" w:hAnsi="Arial" w:cs="Arial"/>
          <w:b/>
          <w:bCs/>
          <w:noProof/>
          <w:lang w:val="en-GB"/>
        </w:rPr>
      </w:pPr>
      <w:r w:rsidRPr="007E3A6D">
        <w:rPr>
          <w:rFonts w:ascii="Arial" w:hAnsi="Arial" w:cs="Arial"/>
          <w:b/>
          <w:bCs/>
          <w:noProof/>
          <w:lang w:val="en-GB"/>
        </w:rPr>
        <w:tab/>
      </w:r>
    </w:p>
    <w:p w14:paraId="46E84625" w14:textId="77777777" w:rsidR="00F63C49" w:rsidRDefault="00F63C49" w:rsidP="00F63C49">
      <w:pPr>
        <w:tabs>
          <w:tab w:val="left" w:pos="2013"/>
          <w:tab w:val="left" w:pos="5640"/>
        </w:tabs>
        <w:rPr>
          <w:rFonts w:ascii="Arial" w:hAnsi="Arial" w:cs="Arial"/>
          <w:b/>
          <w:bCs/>
          <w:noProof/>
          <w:lang w:val="en-GB"/>
        </w:rPr>
      </w:pPr>
    </w:p>
    <w:p w14:paraId="0EBFD819" w14:textId="77777777" w:rsidR="00F63C49" w:rsidRDefault="00F63C49" w:rsidP="00F63C49">
      <w:pPr>
        <w:tabs>
          <w:tab w:val="left" w:pos="2013"/>
          <w:tab w:val="left" w:pos="5640"/>
        </w:tabs>
        <w:rPr>
          <w:rFonts w:ascii="Arial" w:hAnsi="Arial" w:cs="Arial"/>
          <w:b/>
          <w:bCs/>
          <w:noProof/>
          <w:lang w:val="en-GB"/>
        </w:rPr>
      </w:pPr>
    </w:p>
    <w:p w14:paraId="408A9CD6" w14:textId="77777777" w:rsidR="00F63C49" w:rsidRDefault="00F63C49" w:rsidP="00F63C49">
      <w:pPr>
        <w:tabs>
          <w:tab w:val="left" w:pos="2013"/>
          <w:tab w:val="left" w:pos="5640"/>
        </w:tabs>
        <w:rPr>
          <w:rFonts w:ascii="Arial" w:hAnsi="Arial" w:cs="Arial"/>
          <w:b/>
          <w:bCs/>
          <w:noProof/>
          <w:lang w:val="en-GB"/>
        </w:rPr>
      </w:pPr>
    </w:p>
    <w:p w14:paraId="0B6DFFC5" w14:textId="77777777" w:rsidR="00F63C49" w:rsidRDefault="00F63C49" w:rsidP="00F63C49">
      <w:pPr>
        <w:tabs>
          <w:tab w:val="left" w:pos="2013"/>
          <w:tab w:val="left" w:pos="5640"/>
        </w:tabs>
        <w:rPr>
          <w:rFonts w:ascii="Arial" w:hAnsi="Arial" w:cs="Arial"/>
          <w:b/>
          <w:bCs/>
          <w:noProof/>
          <w:lang w:val="en-GB"/>
        </w:rPr>
      </w:pPr>
    </w:p>
    <w:p w14:paraId="2E391B22" w14:textId="77777777" w:rsidR="00F63C49" w:rsidRDefault="00F63C49" w:rsidP="00F63C49">
      <w:pPr>
        <w:tabs>
          <w:tab w:val="left" w:pos="2013"/>
          <w:tab w:val="left" w:pos="5640"/>
        </w:tabs>
        <w:rPr>
          <w:rFonts w:ascii="Arial" w:hAnsi="Arial" w:cs="Arial"/>
          <w:b/>
          <w:bCs/>
          <w:noProof/>
          <w:lang w:val="en-GB"/>
        </w:rPr>
      </w:pPr>
    </w:p>
    <w:p w14:paraId="32B4CD33" w14:textId="77777777" w:rsidR="00F63C49" w:rsidRDefault="00F63C49" w:rsidP="00F63C49">
      <w:pPr>
        <w:tabs>
          <w:tab w:val="left" w:pos="2013"/>
          <w:tab w:val="left" w:pos="5640"/>
        </w:tabs>
        <w:rPr>
          <w:rFonts w:ascii="Arial" w:hAnsi="Arial" w:cs="Arial"/>
          <w:b/>
          <w:bCs/>
          <w:noProof/>
          <w:lang w:val="en-GB"/>
        </w:rPr>
      </w:pPr>
    </w:p>
    <w:p w14:paraId="381BFF04" w14:textId="77777777" w:rsidR="00F63C49" w:rsidRDefault="00F63C49" w:rsidP="00F63C49">
      <w:pPr>
        <w:tabs>
          <w:tab w:val="left" w:pos="2013"/>
          <w:tab w:val="left" w:pos="5640"/>
        </w:tabs>
        <w:rPr>
          <w:rFonts w:ascii="Arial" w:hAnsi="Arial" w:cs="Arial"/>
          <w:b/>
          <w:bCs/>
          <w:noProof/>
          <w:lang w:val="en-GB"/>
        </w:rPr>
      </w:pPr>
    </w:p>
    <w:p w14:paraId="64E1343B" w14:textId="77777777" w:rsidR="00F63C49" w:rsidRDefault="00F63C49" w:rsidP="00F63C49">
      <w:pPr>
        <w:tabs>
          <w:tab w:val="left" w:pos="2013"/>
          <w:tab w:val="left" w:pos="5640"/>
        </w:tabs>
        <w:rPr>
          <w:rFonts w:ascii="Arial" w:hAnsi="Arial" w:cs="Arial"/>
          <w:b/>
          <w:bCs/>
          <w:noProof/>
          <w:lang w:val="en-GB"/>
        </w:rPr>
      </w:pPr>
    </w:p>
    <w:p w14:paraId="7229056C" w14:textId="77777777" w:rsidR="00F63C49" w:rsidRDefault="00F63C49" w:rsidP="00F63C49">
      <w:pPr>
        <w:tabs>
          <w:tab w:val="left" w:pos="2013"/>
          <w:tab w:val="left" w:pos="5640"/>
        </w:tabs>
        <w:rPr>
          <w:rFonts w:ascii="Arial" w:hAnsi="Arial" w:cs="Arial"/>
          <w:b/>
          <w:bCs/>
          <w:noProof/>
          <w:lang w:val="en-GB"/>
        </w:rPr>
      </w:pPr>
    </w:p>
    <w:p w14:paraId="6CF138F4" w14:textId="77777777" w:rsidR="00F63C49" w:rsidRDefault="00F63C49" w:rsidP="00F63C49">
      <w:pPr>
        <w:tabs>
          <w:tab w:val="left" w:pos="2013"/>
          <w:tab w:val="left" w:pos="5640"/>
        </w:tabs>
        <w:rPr>
          <w:rFonts w:ascii="Arial" w:hAnsi="Arial" w:cs="Arial"/>
          <w:b/>
          <w:bCs/>
          <w:noProof/>
          <w:lang w:val="en-GB"/>
        </w:rPr>
      </w:pPr>
    </w:p>
    <w:p w14:paraId="3C8B37FA" w14:textId="77777777" w:rsidR="00F63C49" w:rsidRDefault="00F63C49" w:rsidP="00F63C49">
      <w:pPr>
        <w:tabs>
          <w:tab w:val="left" w:pos="2013"/>
          <w:tab w:val="left" w:pos="5640"/>
        </w:tabs>
        <w:rPr>
          <w:rFonts w:ascii="Arial" w:hAnsi="Arial" w:cs="Arial"/>
          <w:b/>
          <w:bCs/>
          <w:noProof/>
          <w:lang w:val="en-GB"/>
        </w:rPr>
      </w:pPr>
    </w:p>
    <w:p w14:paraId="4C5379CB" w14:textId="77777777" w:rsidR="00F63C49" w:rsidRDefault="00F63C49" w:rsidP="00F63C49">
      <w:pPr>
        <w:tabs>
          <w:tab w:val="left" w:pos="2013"/>
          <w:tab w:val="left" w:pos="5640"/>
        </w:tabs>
        <w:rPr>
          <w:rFonts w:ascii="Arial" w:hAnsi="Arial" w:cs="Arial"/>
          <w:b/>
          <w:bCs/>
          <w:noProof/>
          <w:lang w:val="en-GB"/>
        </w:rPr>
      </w:pPr>
    </w:p>
    <w:p w14:paraId="3B2C1BD6" w14:textId="77777777" w:rsidR="00F63C49" w:rsidRDefault="00F63C49" w:rsidP="00F63C49">
      <w:pPr>
        <w:tabs>
          <w:tab w:val="left" w:pos="2013"/>
          <w:tab w:val="left" w:pos="5640"/>
        </w:tabs>
        <w:rPr>
          <w:rFonts w:ascii="Arial" w:hAnsi="Arial" w:cs="Arial"/>
          <w:b/>
          <w:bCs/>
          <w:noProof/>
          <w:lang w:val="en-GB"/>
        </w:rPr>
      </w:pPr>
    </w:p>
    <w:p w14:paraId="5037342E" w14:textId="77777777" w:rsidR="00F63C49" w:rsidRDefault="00F63C49" w:rsidP="00F63C49">
      <w:pPr>
        <w:tabs>
          <w:tab w:val="left" w:pos="2013"/>
          <w:tab w:val="left" w:pos="5640"/>
        </w:tabs>
        <w:rPr>
          <w:rFonts w:ascii="Arial" w:hAnsi="Arial" w:cs="Arial"/>
          <w:b/>
          <w:bCs/>
          <w:noProof/>
          <w:lang w:val="en-GB"/>
        </w:rPr>
      </w:pPr>
    </w:p>
    <w:p w14:paraId="68210E30" w14:textId="77777777" w:rsidR="00F63C49" w:rsidRDefault="00F63C49" w:rsidP="00F63C49">
      <w:pPr>
        <w:tabs>
          <w:tab w:val="left" w:pos="2013"/>
          <w:tab w:val="left" w:pos="5640"/>
        </w:tabs>
        <w:rPr>
          <w:rFonts w:ascii="Arial" w:hAnsi="Arial" w:cs="Arial"/>
          <w:b/>
          <w:bCs/>
          <w:noProof/>
          <w:lang w:val="en-GB"/>
        </w:rPr>
      </w:pPr>
    </w:p>
    <w:p w14:paraId="06A76E55" w14:textId="77777777" w:rsidR="00F63C49" w:rsidRDefault="00F63C49" w:rsidP="00F63C49">
      <w:pPr>
        <w:tabs>
          <w:tab w:val="left" w:pos="2013"/>
          <w:tab w:val="left" w:pos="5640"/>
        </w:tabs>
        <w:rPr>
          <w:rFonts w:ascii="Arial" w:hAnsi="Arial" w:cs="Arial"/>
          <w:b/>
          <w:bCs/>
          <w:noProof/>
          <w:lang w:val="en-GB"/>
        </w:rPr>
      </w:pPr>
    </w:p>
    <w:p w14:paraId="1F0E607A" w14:textId="77777777" w:rsidR="00F63C49" w:rsidRDefault="00F63C49" w:rsidP="00F63C49">
      <w:pPr>
        <w:tabs>
          <w:tab w:val="left" w:pos="2013"/>
          <w:tab w:val="left" w:pos="5640"/>
        </w:tabs>
        <w:rPr>
          <w:rFonts w:ascii="Arial" w:hAnsi="Arial" w:cs="Arial"/>
          <w:b/>
          <w:bCs/>
          <w:noProof/>
          <w:lang w:val="en-GB"/>
        </w:rPr>
      </w:pPr>
    </w:p>
    <w:p w14:paraId="31D744BE" w14:textId="77777777" w:rsidR="00F63C49" w:rsidRDefault="00F63C49" w:rsidP="00F63C49">
      <w:pPr>
        <w:tabs>
          <w:tab w:val="left" w:pos="2013"/>
          <w:tab w:val="left" w:pos="5640"/>
        </w:tabs>
        <w:rPr>
          <w:rFonts w:ascii="Arial" w:hAnsi="Arial" w:cs="Arial"/>
          <w:b/>
          <w:bCs/>
          <w:noProof/>
          <w:lang w:val="en-GB"/>
        </w:rPr>
      </w:pPr>
    </w:p>
    <w:p w14:paraId="651F6EC4" w14:textId="77777777" w:rsidR="00F63C49" w:rsidRDefault="00F63C49" w:rsidP="00F63C49">
      <w:pPr>
        <w:tabs>
          <w:tab w:val="left" w:pos="2013"/>
          <w:tab w:val="left" w:pos="5640"/>
        </w:tabs>
        <w:rPr>
          <w:rFonts w:ascii="Arial" w:hAnsi="Arial" w:cs="Arial"/>
          <w:b/>
          <w:bCs/>
          <w:noProof/>
          <w:lang w:val="en-GB"/>
        </w:rPr>
      </w:pPr>
    </w:p>
    <w:p w14:paraId="6F394B8E" w14:textId="77777777" w:rsidR="00F63C49" w:rsidRDefault="00F63C49" w:rsidP="00F63C49">
      <w:pPr>
        <w:tabs>
          <w:tab w:val="left" w:pos="2013"/>
          <w:tab w:val="left" w:pos="5640"/>
        </w:tabs>
        <w:rPr>
          <w:rFonts w:ascii="Arial" w:hAnsi="Arial" w:cs="Arial"/>
          <w:b/>
          <w:bCs/>
          <w:noProof/>
          <w:lang w:val="en-GB"/>
        </w:rPr>
      </w:pPr>
    </w:p>
    <w:p w14:paraId="2005B8C5" w14:textId="77777777" w:rsidR="00F63C49" w:rsidRDefault="00F63C49" w:rsidP="00F63C49">
      <w:pPr>
        <w:tabs>
          <w:tab w:val="left" w:pos="2013"/>
          <w:tab w:val="left" w:pos="5640"/>
        </w:tabs>
        <w:rPr>
          <w:rFonts w:ascii="Arial" w:hAnsi="Arial" w:cs="Arial"/>
          <w:b/>
          <w:bCs/>
          <w:noProof/>
          <w:lang w:val="en-GB"/>
        </w:rPr>
      </w:pPr>
    </w:p>
    <w:p w14:paraId="66A31CF6" w14:textId="77777777" w:rsidR="00F63C49" w:rsidRDefault="00F63C49" w:rsidP="00F63C49">
      <w:pPr>
        <w:tabs>
          <w:tab w:val="left" w:pos="2013"/>
          <w:tab w:val="left" w:pos="5640"/>
        </w:tabs>
        <w:rPr>
          <w:rFonts w:ascii="Arial" w:hAnsi="Arial" w:cs="Arial"/>
          <w:b/>
          <w:bCs/>
          <w:noProof/>
          <w:lang w:val="en-GB"/>
        </w:rPr>
      </w:pPr>
    </w:p>
    <w:p w14:paraId="48D95710" w14:textId="77777777" w:rsidR="00F63C49" w:rsidRDefault="00F63C49" w:rsidP="00F63C49">
      <w:pPr>
        <w:tabs>
          <w:tab w:val="left" w:pos="2013"/>
          <w:tab w:val="left" w:pos="5640"/>
        </w:tabs>
        <w:rPr>
          <w:rFonts w:ascii="Arial" w:hAnsi="Arial" w:cs="Arial"/>
          <w:b/>
          <w:bCs/>
          <w:noProof/>
          <w:lang w:val="en-GB"/>
        </w:rPr>
      </w:pPr>
    </w:p>
    <w:p w14:paraId="46820C77" w14:textId="77777777" w:rsidR="00F63C49" w:rsidRDefault="00F63C49" w:rsidP="00F63C49">
      <w:pPr>
        <w:tabs>
          <w:tab w:val="left" w:pos="2013"/>
          <w:tab w:val="left" w:pos="5640"/>
        </w:tabs>
        <w:rPr>
          <w:rFonts w:ascii="Arial" w:hAnsi="Arial" w:cs="Arial"/>
          <w:b/>
          <w:bCs/>
          <w:noProof/>
          <w:lang w:val="en-GB"/>
        </w:rPr>
      </w:pPr>
    </w:p>
    <w:p w14:paraId="572657B3" w14:textId="77777777" w:rsidR="00F63C49" w:rsidRDefault="00F63C49" w:rsidP="00F63C49">
      <w:pPr>
        <w:tabs>
          <w:tab w:val="left" w:pos="2013"/>
          <w:tab w:val="left" w:pos="5640"/>
        </w:tabs>
        <w:rPr>
          <w:rFonts w:ascii="Arial" w:hAnsi="Arial" w:cs="Arial"/>
          <w:b/>
          <w:bCs/>
          <w:noProof/>
          <w:lang w:val="en-GB"/>
        </w:rPr>
      </w:pPr>
    </w:p>
    <w:p w14:paraId="02EA6501" w14:textId="77777777" w:rsidR="00F63C49" w:rsidRDefault="00F63C49" w:rsidP="00F63C49">
      <w:pPr>
        <w:tabs>
          <w:tab w:val="left" w:pos="2013"/>
          <w:tab w:val="left" w:pos="5640"/>
        </w:tabs>
        <w:rPr>
          <w:rFonts w:ascii="Arial" w:hAnsi="Arial" w:cs="Arial"/>
          <w:b/>
          <w:bCs/>
          <w:noProof/>
          <w:lang w:val="en-GB"/>
        </w:rPr>
      </w:pPr>
    </w:p>
    <w:p w14:paraId="05948F38" w14:textId="77777777" w:rsidR="00F63C49" w:rsidRDefault="00F63C49" w:rsidP="00F63C49">
      <w:pPr>
        <w:tabs>
          <w:tab w:val="left" w:pos="2013"/>
          <w:tab w:val="left" w:pos="5640"/>
        </w:tabs>
        <w:rPr>
          <w:rFonts w:ascii="Arial" w:hAnsi="Arial" w:cs="Arial"/>
          <w:b/>
          <w:bCs/>
          <w:noProof/>
          <w:lang w:val="en-GB"/>
        </w:rPr>
      </w:pPr>
    </w:p>
    <w:p w14:paraId="53996A68" w14:textId="77777777" w:rsidR="00F63C49" w:rsidRDefault="00F63C49" w:rsidP="00F63C49">
      <w:pPr>
        <w:tabs>
          <w:tab w:val="left" w:pos="2013"/>
          <w:tab w:val="left" w:pos="5640"/>
        </w:tabs>
        <w:rPr>
          <w:rFonts w:ascii="Arial" w:hAnsi="Arial" w:cs="Arial"/>
          <w:b/>
          <w:bCs/>
          <w:noProof/>
          <w:lang w:val="en-GB"/>
        </w:rPr>
      </w:pPr>
    </w:p>
    <w:p w14:paraId="2DAE4423" w14:textId="77777777" w:rsidR="00F63C49" w:rsidRDefault="00F63C49" w:rsidP="00F63C49">
      <w:pPr>
        <w:tabs>
          <w:tab w:val="left" w:pos="2013"/>
          <w:tab w:val="left" w:pos="5640"/>
        </w:tabs>
        <w:rPr>
          <w:rFonts w:ascii="Arial" w:hAnsi="Arial" w:cs="Arial"/>
          <w:b/>
          <w:bCs/>
          <w:noProof/>
          <w:lang w:val="en-GB"/>
        </w:rPr>
      </w:pPr>
    </w:p>
    <w:p w14:paraId="5F9A544B" w14:textId="77777777" w:rsidR="00F63C49" w:rsidRDefault="00F63C49" w:rsidP="00F63C49">
      <w:pPr>
        <w:tabs>
          <w:tab w:val="left" w:pos="2013"/>
          <w:tab w:val="left" w:pos="5640"/>
        </w:tabs>
        <w:rPr>
          <w:rFonts w:ascii="Arial" w:hAnsi="Arial" w:cs="Arial"/>
          <w:b/>
          <w:bCs/>
          <w:noProof/>
          <w:lang w:val="en-GB"/>
        </w:rPr>
      </w:pPr>
    </w:p>
    <w:p w14:paraId="36D6F9B6" w14:textId="77777777" w:rsidR="00F63C49" w:rsidRDefault="00F63C49" w:rsidP="00F63C49">
      <w:pPr>
        <w:tabs>
          <w:tab w:val="left" w:pos="2013"/>
          <w:tab w:val="left" w:pos="5640"/>
        </w:tabs>
        <w:rPr>
          <w:rFonts w:ascii="Arial" w:hAnsi="Arial" w:cs="Arial"/>
          <w:b/>
          <w:bCs/>
          <w:noProof/>
          <w:lang w:val="en-GB"/>
        </w:rPr>
      </w:pPr>
    </w:p>
    <w:p w14:paraId="770EE2EB" w14:textId="77777777" w:rsidR="00F63C49" w:rsidRDefault="00F63C49" w:rsidP="00F63C49">
      <w:pPr>
        <w:tabs>
          <w:tab w:val="left" w:pos="2013"/>
          <w:tab w:val="left" w:pos="5640"/>
        </w:tabs>
        <w:rPr>
          <w:rFonts w:ascii="Arial" w:hAnsi="Arial" w:cs="Arial"/>
          <w:b/>
          <w:bCs/>
          <w:noProof/>
          <w:lang w:val="en-GB"/>
        </w:rPr>
      </w:pPr>
    </w:p>
    <w:p w14:paraId="364C6954" w14:textId="77777777" w:rsidR="00F63C49" w:rsidRDefault="00F63C49" w:rsidP="00F63C49">
      <w:pPr>
        <w:tabs>
          <w:tab w:val="left" w:pos="2013"/>
          <w:tab w:val="left" w:pos="5640"/>
        </w:tabs>
        <w:rPr>
          <w:rFonts w:ascii="Arial" w:hAnsi="Arial" w:cs="Arial"/>
          <w:b/>
          <w:bCs/>
          <w:noProof/>
          <w:lang w:val="en-GB"/>
        </w:rPr>
      </w:pPr>
    </w:p>
    <w:p w14:paraId="18F7DE36" w14:textId="77777777" w:rsidR="00F63C49" w:rsidRDefault="00F63C49" w:rsidP="00F63C49">
      <w:pPr>
        <w:tabs>
          <w:tab w:val="left" w:pos="2013"/>
          <w:tab w:val="left" w:pos="5640"/>
        </w:tabs>
        <w:rPr>
          <w:rFonts w:ascii="Arial" w:hAnsi="Arial" w:cs="Arial"/>
          <w:b/>
          <w:bCs/>
          <w:noProof/>
          <w:lang w:val="en-GB"/>
        </w:rPr>
      </w:pPr>
    </w:p>
    <w:p w14:paraId="46C72EE9" w14:textId="77777777" w:rsidR="00F63C49" w:rsidRDefault="00F63C49" w:rsidP="00F63C49">
      <w:pPr>
        <w:tabs>
          <w:tab w:val="left" w:pos="2013"/>
          <w:tab w:val="left" w:pos="5640"/>
        </w:tabs>
        <w:rPr>
          <w:rFonts w:ascii="Arial" w:hAnsi="Arial" w:cs="Arial"/>
          <w:b/>
          <w:bCs/>
          <w:noProof/>
          <w:lang w:val="en-GB"/>
        </w:rPr>
      </w:pPr>
    </w:p>
    <w:p w14:paraId="06072069" w14:textId="77777777" w:rsidR="00F63C49" w:rsidRDefault="00F63C49" w:rsidP="00F63C49">
      <w:pPr>
        <w:tabs>
          <w:tab w:val="left" w:pos="2013"/>
          <w:tab w:val="left" w:pos="5640"/>
        </w:tabs>
        <w:rPr>
          <w:rFonts w:ascii="Arial" w:hAnsi="Arial" w:cs="Arial"/>
          <w:b/>
          <w:bCs/>
          <w:noProof/>
          <w:lang w:val="en-GB"/>
        </w:rPr>
      </w:pPr>
    </w:p>
    <w:p w14:paraId="09FA6625" w14:textId="77777777" w:rsidR="00F63C49" w:rsidRDefault="00F63C49" w:rsidP="00F63C49">
      <w:pPr>
        <w:tabs>
          <w:tab w:val="left" w:pos="2013"/>
          <w:tab w:val="left" w:pos="5640"/>
        </w:tabs>
        <w:rPr>
          <w:rFonts w:ascii="Arial" w:hAnsi="Arial" w:cs="Arial"/>
          <w:b/>
          <w:bCs/>
          <w:noProof/>
          <w:lang w:val="en-GB"/>
        </w:rPr>
      </w:pPr>
    </w:p>
    <w:p w14:paraId="75148C36" w14:textId="77777777" w:rsidR="00F63C49" w:rsidRDefault="00F63C49" w:rsidP="00F63C49">
      <w:pPr>
        <w:tabs>
          <w:tab w:val="left" w:pos="2013"/>
          <w:tab w:val="left" w:pos="5640"/>
        </w:tabs>
        <w:rPr>
          <w:rFonts w:ascii="Arial" w:hAnsi="Arial" w:cs="Arial"/>
          <w:b/>
          <w:bCs/>
          <w:noProof/>
          <w:lang w:val="en-GB"/>
        </w:rPr>
      </w:pPr>
    </w:p>
    <w:p w14:paraId="1C147B33" w14:textId="77777777" w:rsidR="00F63C49" w:rsidRDefault="00F63C49" w:rsidP="00F63C49">
      <w:pPr>
        <w:tabs>
          <w:tab w:val="left" w:pos="2013"/>
          <w:tab w:val="left" w:pos="5640"/>
        </w:tabs>
        <w:rPr>
          <w:rFonts w:ascii="Arial" w:hAnsi="Arial" w:cs="Arial"/>
          <w:b/>
          <w:bCs/>
          <w:noProof/>
          <w:lang w:val="en-GB"/>
        </w:rPr>
      </w:pPr>
    </w:p>
    <w:p w14:paraId="677B567D" w14:textId="77777777" w:rsidR="00F63C49" w:rsidRDefault="00F63C49" w:rsidP="00F63C49">
      <w:pPr>
        <w:tabs>
          <w:tab w:val="left" w:pos="2013"/>
          <w:tab w:val="left" w:pos="5640"/>
        </w:tabs>
        <w:rPr>
          <w:rFonts w:ascii="Arial" w:hAnsi="Arial" w:cs="Arial"/>
          <w:b/>
          <w:bCs/>
          <w:noProof/>
          <w:lang w:val="en-GB"/>
        </w:rPr>
      </w:pPr>
    </w:p>
    <w:p w14:paraId="6DA089EE" w14:textId="0B15540D" w:rsidR="000D4C60" w:rsidRPr="007E3A6D" w:rsidRDefault="00026A63" w:rsidP="002C7FA5">
      <w:pPr>
        <w:pStyle w:val="Heading1"/>
        <w:spacing w:before="0"/>
        <w:jc w:val="center"/>
        <w:rPr>
          <w:rFonts w:ascii="Arial" w:eastAsia="Arial" w:hAnsi="Arial" w:cs="Arial"/>
          <w:b/>
          <w:color w:val="auto"/>
          <w:sz w:val="28"/>
          <w:szCs w:val="22"/>
          <w:lang w:val="en-GB"/>
        </w:rPr>
      </w:pPr>
      <w:bookmarkStart w:id="6" w:name="_Toc71202000"/>
      <w:r w:rsidRPr="007E3A6D">
        <w:rPr>
          <w:rFonts w:ascii="Arial" w:eastAsia="Arial" w:hAnsi="Arial" w:cs="Arial"/>
          <w:b/>
          <w:color w:val="auto"/>
          <w:sz w:val="28"/>
          <w:szCs w:val="22"/>
          <w:lang w:val="en-GB"/>
        </w:rPr>
        <w:t>Section A – Introduction</w:t>
      </w:r>
      <w:bookmarkEnd w:id="6"/>
    </w:p>
    <w:p w14:paraId="1315E914" w14:textId="77777777" w:rsidR="00774113" w:rsidRPr="007E3A6D" w:rsidRDefault="00774113" w:rsidP="001D5432">
      <w:pPr>
        <w:rPr>
          <w:rFonts w:ascii="Arial" w:hAnsi="Arial" w:cs="Arial"/>
          <w:lang w:val="en-GB"/>
        </w:rPr>
      </w:pPr>
    </w:p>
    <w:p w14:paraId="7488605E" w14:textId="1E045351" w:rsidR="003D1C70" w:rsidRPr="007E3A6D" w:rsidRDefault="00026A63" w:rsidP="000F3175">
      <w:pPr>
        <w:pStyle w:val="Heading2"/>
        <w:numPr>
          <w:ilvl w:val="0"/>
          <w:numId w:val="6"/>
        </w:numPr>
        <w:spacing w:before="0"/>
        <w:ind w:left="426" w:hanging="426"/>
        <w:jc w:val="both"/>
        <w:rPr>
          <w:rFonts w:ascii="Arial" w:eastAsia="Arial" w:hAnsi="Arial" w:cs="Arial"/>
          <w:b/>
          <w:color w:val="auto"/>
          <w:sz w:val="22"/>
          <w:szCs w:val="22"/>
          <w:lang w:val="en-GB"/>
        </w:rPr>
      </w:pPr>
      <w:bookmarkStart w:id="7" w:name="_Toc71202001"/>
      <w:r w:rsidRPr="007E3A6D">
        <w:rPr>
          <w:rFonts w:ascii="Arial" w:eastAsia="Arial" w:hAnsi="Arial" w:cs="Arial"/>
          <w:b/>
          <w:color w:val="auto"/>
          <w:sz w:val="22"/>
          <w:szCs w:val="22"/>
          <w:lang w:val="en-GB"/>
        </w:rPr>
        <w:t>Definitions</w:t>
      </w:r>
      <w:bookmarkEnd w:id="7"/>
    </w:p>
    <w:p w14:paraId="6401F64D" w14:textId="77777777" w:rsidR="003D1C70" w:rsidRPr="007E3A6D" w:rsidRDefault="003D1C70" w:rsidP="001D5432">
      <w:pPr>
        <w:rPr>
          <w:rFonts w:ascii="Arial" w:hAnsi="Arial" w:cs="Arial"/>
          <w:lang w:val="en-GB"/>
        </w:rPr>
      </w:pPr>
    </w:p>
    <w:p w14:paraId="53C4E44C" w14:textId="5121F781" w:rsidR="003D1C70" w:rsidRPr="007E3A6D" w:rsidRDefault="00026A63" w:rsidP="000F3175">
      <w:pPr>
        <w:numPr>
          <w:ilvl w:val="1"/>
          <w:numId w:val="6"/>
        </w:numPr>
        <w:rPr>
          <w:rFonts w:ascii="Arial" w:hAnsi="Arial" w:cs="Arial"/>
          <w:b/>
          <w:lang w:val="en-GB"/>
        </w:rPr>
      </w:pPr>
      <w:bookmarkStart w:id="8" w:name="_Ref32927958"/>
      <w:r w:rsidRPr="007E3A6D">
        <w:rPr>
          <w:rFonts w:ascii="Arial" w:hAnsi="Arial" w:cs="Arial"/>
          <w:lang w:val="en-GB"/>
        </w:rPr>
        <w:t xml:space="preserve">“The </w:t>
      </w:r>
      <w:r w:rsidR="00E9093D" w:rsidRPr="007E3A6D">
        <w:rPr>
          <w:rFonts w:ascii="Arial" w:hAnsi="Arial" w:cs="Arial"/>
          <w:lang w:val="en-GB"/>
        </w:rPr>
        <w:t>Employer</w:t>
      </w:r>
      <w:r w:rsidRPr="007E3A6D">
        <w:rPr>
          <w:rFonts w:ascii="Arial" w:hAnsi="Arial" w:cs="Arial"/>
          <w:lang w:val="en-GB"/>
        </w:rPr>
        <w:t>” means the Secretary of State for Defence of the United Kingdom of Great Britain and Northern Ireland, (referred to in this document as "the Authority"), acting as part of the Crown.</w:t>
      </w:r>
      <w:bookmarkEnd w:id="8"/>
    </w:p>
    <w:p w14:paraId="1820A95A" w14:textId="77777777" w:rsidR="003D1C70" w:rsidRPr="007E3A6D" w:rsidRDefault="003D1C70" w:rsidP="001D5432">
      <w:pPr>
        <w:ind w:left="792"/>
        <w:rPr>
          <w:rFonts w:ascii="Arial" w:hAnsi="Arial" w:cs="Arial"/>
          <w:b/>
          <w:lang w:val="en-GB"/>
        </w:rPr>
      </w:pPr>
    </w:p>
    <w:p w14:paraId="0BBC1B12" w14:textId="4A99676B" w:rsidR="003D1C70" w:rsidRPr="007E3A6D" w:rsidRDefault="00026A63" w:rsidP="000F3175">
      <w:pPr>
        <w:numPr>
          <w:ilvl w:val="1"/>
          <w:numId w:val="6"/>
        </w:numPr>
        <w:rPr>
          <w:rFonts w:ascii="Arial" w:hAnsi="Arial" w:cs="Arial"/>
          <w:b/>
          <w:lang w:val="en-GB"/>
        </w:rPr>
      </w:pPr>
      <w:bookmarkStart w:id="9" w:name="_Ref32927972"/>
      <w:r w:rsidRPr="007E3A6D">
        <w:rPr>
          <w:rFonts w:ascii="Arial" w:eastAsia="Arial" w:hAnsi="Arial" w:cs="Arial"/>
          <w:color w:val="000000"/>
          <w:spacing w:val="-3"/>
          <w:lang w:val="en-GB"/>
        </w:rPr>
        <w:t xml:space="preserve">“Tenderer” means the economic operator or group of operators in the form of a consortium, including sub-contractors, who have been invited to submit a response to this </w:t>
      </w:r>
      <w:r w:rsidR="00D907FC" w:rsidRPr="007E3A6D">
        <w:rPr>
          <w:rFonts w:ascii="Arial" w:eastAsia="Arial" w:hAnsi="Arial" w:cs="Arial"/>
          <w:color w:val="000000"/>
          <w:spacing w:val="-3"/>
          <w:lang w:val="en-GB"/>
        </w:rPr>
        <w:t>Instruction</w:t>
      </w:r>
      <w:r w:rsidRPr="007E3A6D">
        <w:rPr>
          <w:rFonts w:ascii="Arial" w:eastAsia="Arial" w:hAnsi="Arial" w:cs="Arial"/>
          <w:color w:val="000000"/>
          <w:spacing w:val="-3"/>
          <w:lang w:val="en-GB"/>
        </w:rPr>
        <w:t xml:space="preserve"> to Tender</w:t>
      </w:r>
      <w:r w:rsidR="00D907FC" w:rsidRPr="007E3A6D">
        <w:rPr>
          <w:rFonts w:ascii="Arial" w:eastAsia="Arial" w:hAnsi="Arial" w:cs="Arial"/>
          <w:color w:val="000000"/>
          <w:spacing w:val="-3"/>
          <w:lang w:val="en-GB"/>
        </w:rPr>
        <w:t>ers</w:t>
      </w:r>
      <w:r w:rsidRPr="007E3A6D">
        <w:rPr>
          <w:rFonts w:ascii="Arial" w:eastAsia="Arial" w:hAnsi="Arial" w:cs="Arial"/>
          <w:color w:val="000000"/>
          <w:spacing w:val="-3"/>
          <w:lang w:val="en-GB"/>
        </w:rPr>
        <w:t>. Where “you” is used this means an action on you the Tenderer.</w:t>
      </w:r>
      <w:bookmarkEnd w:id="9"/>
    </w:p>
    <w:p w14:paraId="7E53F14E" w14:textId="77777777" w:rsidR="003D1C70" w:rsidRPr="007E3A6D" w:rsidRDefault="003D1C70" w:rsidP="001D5432">
      <w:pPr>
        <w:rPr>
          <w:rFonts w:ascii="Arial" w:hAnsi="Arial" w:cs="Arial"/>
          <w:b/>
          <w:lang w:val="en-GB"/>
        </w:rPr>
      </w:pPr>
    </w:p>
    <w:p w14:paraId="76C28F54" w14:textId="50B34FCE" w:rsidR="003D1C70" w:rsidRPr="007E3A6D" w:rsidRDefault="00026A63" w:rsidP="000F3175">
      <w:pPr>
        <w:numPr>
          <w:ilvl w:val="1"/>
          <w:numId w:val="6"/>
        </w:numPr>
        <w:rPr>
          <w:rFonts w:ascii="Arial" w:hAnsi="Arial" w:cs="Arial"/>
          <w:b/>
          <w:lang w:val="en-GB"/>
        </w:rPr>
      </w:pPr>
      <w:r w:rsidRPr="007E3A6D">
        <w:rPr>
          <w:rFonts w:ascii="Arial" w:eastAsia="Arial" w:hAnsi="Arial" w:cs="Arial"/>
          <w:color w:val="000000"/>
          <w:lang w:val="en-GB"/>
        </w:rPr>
        <w:t xml:space="preserve">“Invitation </w:t>
      </w:r>
      <w:r w:rsidRPr="007E3A6D">
        <w:rPr>
          <w:rFonts w:ascii="Arial" w:eastAsia="Arial" w:hAnsi="Arial" w:cs="Arial"/>
          <w:lang w:val="en-GB"/>
        </w:rPr>
        <w:t xml:space="preserve">to </w:t>
      </w:r>
      <w:r w:rsidR="00C95374" w:rsidRPr="007E3A6D">
        <w:rPr>
          <w:rFonts w:ascii="Arial" w:eastAsia="Arial" w:hAnsi="Arial" w:cs="Arial"/>
          <w:lang w:val="en-GB"/>
        </w:rPr>
        <w:t>Negotiate</w:t>
      </w:r>
      <w:r w:rsidRPr="007E3A6D">
        <w:rPr>
          <w:rFonts w:ascii="Arial" w:eastAsia="Arial" w:hAnsi="Arial" w:cs="Arial"/>
          <w:lang w:val="en-GB"/>
        </w:rPr>
        <w:t>” (IT</w:t>
      </w:r>
      <w:r w:rsidR="00C95374" w:rsidRPr="007E3A6D">
        <w:rPr>
          <w:rFonts w:ascii="Arial" w:eastAsia="Arial" w:hAnsi="Arial" w:cs="Arial"/>
          <w:lang w:val="en-GB"/>
        </w:rPr>
        <w:t>N</w:t>
      </w:r>
      <w:r w:rsidRPr="007E3A6D">
        <w:rPr>
          <w:rFonts w:ascii="Arial" w:eastAsia="Arial" w:hAnsi="Arial" w:cs="Arial"/>
          <w:lang w:val="en-GB"/>
        </w:rPr>
        <w:t xml:space="preserve">) refers to the first document that the </w:t>
      </w:r>
      <w:r w:rsidR="009E410F" w:rsidRPr="007E3A6D">
        <w:rPr>
          <w:rFonts w:ascii="Arial" w:eastAsia="Arial" w:hAnsi="Arial" w:cs="Arial"/>
          <w:lang w:val="en-GB"/>
        </w:rPr>
        <w:t xml:space="preserve">Employer </w:t>
      </w:r>
      <w:r w:rsidRPr="007E3A6D">
        <w:rPr>
          <w:rFonts w:ascii="Arial" w:eastAsia="Arial" w:hAnsi="Arial" w:cs="Arial"/>
          <w:lang w:val="en-GB"/>
        </w:rPr>
        <w:t>sends out to potential Tenderers</w:t>
      </w:r>
      <w:r w:rsidR="00C95374" w:rsidRPr="007E3A6D">
        <w:rPr>
          <w:rFonts w:ascii="Arial" w:eastAsia="Arial" w:hAnsi="Arial" w:cs="Arial"/>
          <w:lang w:val="en-GB"/>
        </w:rPr>
        <w:t xml:space="preserve"> following Pre-Qualif</w:t>
      </w:r>
      <w:r w:rsidR="00901F21" w:rsidRPr="007E3A6D">
        <w:rPr>
          <w:rFonts w:ascii="Arial" w:eastAsia="Arial" w:hAnsi="Arial" w:cs="Arial"/>
          <w:lang w:val="en-GB"/>
        </w:rPr>
        <w:t>ication</w:t>
      </w:r>
      <w:r w:rsidR="00C95374" w:rsidRPr="007E3A6D">
        <w:rPr>
          <w:rFonts w:ascii="Arial" w:eastAsia="Arial" w:hAnsi="Arial" w:cs="Arial"/>
          <w:lang w:val="en-GB"/>
        </w:rPr>
        <w:t xml:space="preserve"> Questionnaire</w:t>
      </w:r>
      <w:r w:rsidR="001A48E2" w:rsidRPr="007E3A6D">
        <w:rPr>
          <w:rFonts w:ascii="Arial" w:eastAsia="Arial" w:hAnsi="Arial" w:cs="Arial"/>
          <w:lang w:val="en-GB"/>
        </w:rPr>
        <w:t xml:space="preserve"> (PQQ)</w:t>
      </w:r>
      <w:r w:rsidRPr="007E3A6D">
        <w:rPr>
          <w:rFonts w:ascii="Arial" w:eastAsia="Arial" w:hAnsi="Arial" w:cs="Arial"/>
          <w:lang w:val="en-GB"/>
        </w:rPr>
        <w:t xml:space="preserve"> that initiates a tender response</w:t>
      </w:r>
      <w:r w:rsidR="00C95374" w:rsidRPr="007E3A6D">
        <w:rPr>
          <w:rFonts w:ascii="Arial" w:eastAsia="Arial" w:hAnsi="Arial" w:cs="Arial"/>
          <w:lang w:val="en-GB"/>
        </w:rPr>
        <w:t xml:space="preserve"> or</w:t>
      </w:r>
      <w:r w:rsidRPr="007E3A6D">
        <w:rPr>
          <w:rFonts w:ascii="Arial" w:eastAsia="Arial" w:hAnsi="Arial" w:cs="Arial"/>
          <w:lang w:val="en-GB"/>
        </w:rPr>
        <w:t xml:space="preserve"> negotiation.</w:t>
      </w:r>
    </w:p>
    <w:p w14:paraId="192AC922" w14:textId="77777777" w:rsidR="003D1C70" w:rsidRPr="007E3A6D" w:rsidRDefault="003D1C70" w:rsidP="001D5432">
      <w:pPr>
        <w:rPr>
          <w:rFonts w:ascii="Arial" w:hAnsi="Arial" w:cs="Arial"/>
          <w:b/>
          <w:lang w:val="en-GB"/>
        </w:rPr>
      </w:pPr>
    </w:p>
    <w:p w14:paraId="47FED7B1" w14:textId="175434B4" w:rsidR="003D1C70" w:rsidRPr="007E3A6D" w:rsidRDefault="00026A63" w:rsidP="000F3175">
      <w:pPr>
        <w:numPr>
          <w:ilvl w:val="1"/>
          <w:numId w:val="6"/>
        </w:numPr>
        <w:rPr>
          <w:rFonts w:ascii="Arial" w:hAnsi="Arial" w:cs="Arial"/>
          <w:b/>
          <w:lang w:val="en-GB"/>
        </w:rPr>
      </w:pPr>
      <w:r w:rsidRPr="007E3A6D">
        <w:rPr>
          <w:rFonts w:ascii="Arial" w:eastAsia="Arial" w:hAnsi="Arial" w:cs="Arial"/>
          <w:color w:val="000000"/>
          <w:lang w:val="en-GB"/>
        </w:rPr>
        <w:t>A “Tender” is the offer that you are making to the</w:t>
      </w:r>
      <w:r w:rsidR="00036B7D" w:rsidRPr="007E3A6D">
        <w:rPr>
          <w:rFonts w:ascii="Arial" w:eastAsia="Arial" w:hAnsi="Arial" w:cs="Arial"/>
          <w:color w:val="000000"/>
          <w:lang w:val="en-GB"/>
        </w:rPr>
        <w:t xml:space="preserve"> </w:t>
      </w:r>
      <w:r w:rsidR="00E9093D" w:rsidRPr="007E3A6D">
        <w:rPr>
          <w:rFonts w:ascii="Arial" w:eastAsia="Arial" w:hAnsi="Arial" w:cs="Arial"/>
          <w:color w:val="000000"/>
          <w:lang w:val="en-GB"/>
        </w:rPr>
        <w:t>Employer</w:t>
      </w:r>
      <w:r w:rsidRPr="007E3A6D">
        <w:rPr>
          <w:rFonts w:ascii="Arial" w:eastAsia="Arial" w:hAnsi="Arial" w:cs="Arial"/>
          <w:color w:val="000000"/>
          <w:lang w:val="en-GB"/>
        </w:rPr>
        <w:t>.</w:t>
      </w:r>
    </w:p>
    <w:p w14:paraId="1684B9E7" w14:textId="77777777" w:rsidR="003D1C70" w:rsidRPr="007E3A6D" w:rsidRDefault="003D1C70" w:rsidP="001D5432">
      <w:pPr>
        <w:rPr>
          <w:rFonts w:ascii="Arial" w:hAnsi="Arial" w:cs="Arial"/>
          <w:b/>
          <w:lang w:val="en-GB"/>
        </w:rPr>
      </w:pPr>
    </w:p>
    <w:p w14:paraId="5183A3CB" w14:textId="77777777" w:rsidR="003D1C70" w:rsidRPr="007E3A6D" w:rsidRDefault="00026A63" w:rsidP="000F3175">
      <w:pPr>
        <w:numPr>
          <w:ilvl w:val="1"/>
          <w:numId w:val="6"/>
        </w:numPr>
        <w:rPr>
          <w:rFonts w:ascii="Arial" w:hAnsi="Arial" w:cs="Arial"/>
          <w:b/>
          <w:lang w:val="en-GB"/>
        </w:rPr>
      </w:pPr>
      <w:r w:rsidRPr="007E3A6D">
        <w:rPr>
          <w:rFonts w:ascii="Arial" w:eastAsia="Arial" w:hAnsi="Arial" w:cs="Arial"/>
          <w:color w:val="000000"/>
          <w:spacing w:val="-3"/>
          <w:lang w:val="en-GB"/>
        </w:rPr>
        <w:t>“Contractor Deliverables” means the works, goods and / or the services, including packaging (and Certificates(s) of Conformity supplied in accordance with any Quality Assurance (QA) requirements, if specified) and any associated technical data which the contractor is required to provide under the contract in accordance with the Schedule of Requirements, but excluding incidentals outside the Schedule of Requirements such as progress reports.</w:t>
      </w:r>
    </w:p>
    <w:p w14:paraId="422F79BD" w14:textId="77777777" w:rsidR="003D1C70" w:rsidRPr="007E3A6D" w:rsidRDefault="003D1C70" w:rsidP="001D5432">
      <w:pPr>
        <w:rPr>
          <w:rFonts w:ascii="Arial" w:eastAsia="Arial" w:hAnsi="Arial" w:cs="Arial"/>
          <w:color w:val="000000"/>
          <w:spacing w:val="-2"/>
          <w:lang w:val="en-GB"/>
        </w:rPr>
      </w:pPr>
    </w:p>
    <w:p w14:paraId="04DB3711" w14:textId="45EF3F44" w:rsidR="003D1C70" w:rsidRPr="007E3A6D" w:rsidRDefault="00026A63" w:rsidP="000F3175">
      <w:pPr>
        <w:numPr>
          <w:ilvl w:val="1"/>
          <w:numId w:val="6"/>
        </w:numPr>
        <w:rPr>
          <w:rFonts w:ascii="Arial" w:hAnsi="Arial" w:cs="Arial"/>
          <w:b/>
          <w:lang w:val="en-GB"/>
        </w:rPr>
      </w:pPr>
      <w:r w:rsidRPr="007E3A6D">
        <w:rPr>
          <w:rFonts w:ascii="Arial" w:eastAsia="Arial" w:hAnsi="Arial" w:cs="Arial"/>
          <w:color w:val="000000"/>
          <w:spacing w:val="-2"/>
          <w:lang w:val="en-GB"/>
        </w:rPr>
        <w:t>“Schedule of Requirements”</w:t>
      </w:r>
      <w:r w:rsidRPr="007E3A6D">
        <w:rPr>
          <w:rFonts w:ascii="Arial" w:eastAsia="Arial" w:hAnsi="Arial" w:cs="Arial"/>
          <w:color w:val="FF0000"/>
          <w:spacing w:val="-2"/>
          <w:lang w:val="en-GB"/>
        </w:rPr>
        <w:t xml:space="preserve"> </w:t>
      </w:r>
      <w:r w:rsidRPr="007E3A6D">
        <w:rPr>
          <w:rFonts w:ascii="Arial" w:eastAsia="Arial" w:hAnsi="Arial" w:cs="Arial"/>
          <w:color w:val="000000"/>
          <w:spacing w:val="-2"/>
          <w:lang w:val="en-GB"/>
        </w:rPr>
        <w:t>means that part of the contract which identifies, either directly or by reference, the Contractor Deliverables to be supplied or carried out, the quantities involved and the price or pricing terms in relation to each Contractor Deliverable.</w:t>
      </w:r>
    </w:p>
    <w:p w14:paraId="68DC27C4" w14:textId="77777777" w:rsidR="003D1C70" w:rsidRPr="007E3A6D" w:rsidRDefault="003D1C70" w:rsidP="001D5432">
      <w:pPr>
        <w:rPr>
          <w:rFonts w:ascii="Arial" w:eastAsia="Arial" w:hAnsi="Arial" w:cs="Arial"/>
          <w:color w:val="000000"/>
          <w:lang w:val="en-GB"/>
        </w:rPr>
      </w:pPr>
    </w:p>
    <w:p w14:paraId="710610F0" w14:textId="03D1563D" w:rsidR="003D1C70" w:rsidRPr="007E3A6D" w:rsidRDefault="00026A63" w:rsidP="000F3175">
      <w:pPr>
        <w:numPr>
          <w:ilvl w:val="1"/>
          <w:numId w:val="6"/>
        </w:numPr>
        <w:rPr>
          <w:rFonts w:ascii="Arial" w:hAnsi="Arial" w:cs="Arial"/>
          <w:b/>
          <w:lang w:val="en-GB"/>
        </w:rPr>
      </w:pPr>
      <w:r w:rsidRPr="007E3A6D">
        <w:rPr>
          <w:rFonts w:ascii="Arial" w:eastAsia="Arial" w:hAnsi="Arial" w:cs="Arial"/>
          <w:color w:val="000000"/>
          <w:lang w:val="en-GB"/>
        </w:rPr>
        <w:t>The “Statement of Requirement”</w:t>
      </w:r>
      <w:r w:rsidRPr="007E3A6D">
        <w:rPr>
          <w:rFonts w:ascii="Arial" w:eastAsia="Arial" w:hAnsi="Arial" w:cs="Arial"/>
          <w:color w:val="FF0000"/>
          <w:lang w:val="en-GB"/>
        </w:rPr>
        <w:t xml:space="preserve"> </w:t>
      </w:r>
      <w:r w:rsidRPr="007E3A6D">
        <w:rPr>
          <w:rFonts w:ascii="Arial" w:eastAsia="Arial" w:hAnsi="Arial" w:cs="Arial"/>
          <w:color w:val="000000"/>
          <w:lang w:val="en-GB"/>
        </w:rPr>
        <w:t>details the technical requirements and acceptance criteria of the Contr</w:t>
      </w:r>
      <w:r w:rsidRPr="007E3A6D">
        <w:rPr>
          <w:rFonts w:ascii="Arial" w:eastAsia="Arial" w:hAnsi="Arial" w:cs="Arial"/>
          <w:lang w:val="en-GB"/>
        </w:rPr>
        <w:t xml:space="preserve">actor Deliverables. The Statement of Requirement </w:t>
      </w:r>
      <w:r w:rsidR="00F95695" w:rsidRPr="007E3A6D">
        <w:rPr>
          <w:rFonts w:ascii="Arial" w:eastAsia="Arial" w:hAnsi="Arial" w:cs="Arial"/>
          <w:lang w:val="en-GB"/>
        </w:rPr>
        <w:t>is contained within Booklet 3</w:t>
      </w:r>
      <w:r w:rsidR="00E80E49" w:rsidRPr="007E3A6D">
        <w:rPr>
          <w:rFonts w:ascii="Arial" w:eastAsia="Arial" w:hAnsi="Arial" w:cs="Arial"/>
          <w:lang w:val="en-GB"/>
        </w:rPr>
        <w:t xml:space="preserve"> – Service Information</w:t>
      </w:r>
      <w:r w:rsidR="00F95695" w:rsidRPr="007E3A6D">
        <w:rPr>
          <w:rFonts w:ascii="Arial" w:eastAsia="Arial" w:hAnsi="Arial" w:cs="Arial"/>
          <w:lang w:val="en-GB"/>
        </w:rPr>
        <w:t>.</w:t>
      </w:r>
    </w:p>
    <w:p w14:paraId="10C4CAD7" w14:textId="77777777" w:rsidR="003D1C70" w:rsidRPr="007E3A6D" w:rsidRDefault="003D1C70" w:rsidP="001D5432">
      <w:pPr>
        <w:rPr>
          <w:rFonts w:ascii="Arial" w:eastAsia="Arial" w:hAnsi="Arial" w:cs="Arial"/>
          <w:color w:val="000000"/>
          <w:lang w:val="en-GB"/>
        </w:rPr>
      </w:pPr>
    </w:p>
    <w:p w14:paraId="7B866B1F" w14:textId="5839523D" w:rsidR="006657B6" w:rsidRPr="007E3A6D" w:rsidRDefault="00026A63" w:rsidP="000F3175">
      <w:pPr>
        <w:numPr>
          <w:ilvl w:val="1"/>
          <w:numId w:val="6"/>
        </w:numPr>
        <w:rPr>
          <w:rFonts w:ascii="Arial" w:hAnsi="Arial" w:cs="Arial"/>
          <w:b/>
          <w:lang w:val="en-GB"/>
        </w:rPr>
      </w:pPr>
      <w:r w:rsidRPr="007E3A6D">
        <w:rPr>
          <w:rFonts w:ascii="Arial" w:eastAsia="Arial" w:hAnsi="Arial" w:cs="Arial"/>
          <w:color w:val="000000"/>
          <w:lang w:val="en-GB"/>
        </w:rPr>
        <w:t>“Conditions of Tendering” means the</w:t>
      </w:r>
      <w:r w:rsidR="00F70402" w:rsidRPr="007E3A6D">
        <w:rPr>
          <w:rFonts w:ascii="Arial" w:eastAsia="Arial" w:hAnsi="Arial" w:cs="Arial"/>
          <w:color w:val="000000"/>
          <w:lang w:val="en-GB"/>
        </w:rPr>
        <w:t xml:space="preserve"> terms that</w:t>
      </w:r>
      <w:r w:rsidRPr="007E3A6D">
        <w:rPr>
          <w:rFonts w:ascii="Arial" w:eastAsia="Arial" w:hAnsi="Arial" w:cs="Arial"/>
          <w:color w:val="000000"/>
          <w:lang w:val="en-GB"/>
        </w:rPr>
        <w:t xml:space="preserve"> </w:t>
      </w:r>
      <w:r w:rsidRPr="007E3A6D">
        <w:rPr>
          <w:rFonts w:ascii="Arial" w:eastAsia="Arial" w:hAnsi="Arial" w:cs="Arial"/>
          <w:color w:val="000000"/>
          <w:spacing w:val="-2"/>
          <w:lang w:val="en-GB"/>
        </w:rPr>
        <w:t xml:space="preserve">will govern any </w:t>
      </w:r>
      <w:r w:rsidR="00F70402" w:rsidRPr="007E3A6D">
        <w:rPr>
          <w:rFonts w:ascii="Arial" w:eastAsia="Arial" w:hAnsi="Arial" w:cs="Arial"/>
          <w:color w:val="000000"/>
          <w:spacing w:val="-2"/>
          <w:lang w:val="en-GB"/>
        </w:rPr>
        <w:t xml:space="preserve">procurement and </w:t>
      </w:r>
      <w:r w:rsidRPr="007E3A6D">
        <w:rPr>
          <w:rFonts w:ascii="Arial" w:eastAsia="Arial" w:hAnsi="Arial" w:cs="Arial"/>
          <w:color w:val="000000"/>
          <w:spacing w:val="-2"/>
          <w:lang w:val="en-GB"/>
        </w:rPr>
        <w:t>resultant contract.</w:t>
      </w:r>
    </w:p>
    <w:p w14:paraId="6EC88BA8" w14:textId="77777777" w:rsidR="006657B6" w:rsidRPr="007E3A6D" w:rsidRDefault="006657B6" w:rsidP="001D5432">
      <w:pPr>
        <w:rPr>
          <w:rFonts w:ascii="Arial" w:eastAsia="Arial" w:hAnsi="Arial" w:cs="Arial"/>
          <w:color w:val="000000"/>
          <w:lang w:val="en-GB"/>
        </w:rPr>
      </w:pPr>
    </w:p>
    <w:p w14:paraId="66B67492" w14:textId="7EC18C5F" w:rsidR="000D4C60" w:rsidRPr="007E3A6D" w:rsidRDefault="00026A63" w:rsidP="000F3175">
      <w:pPr>
        <w:numPr>
          <w:ilvl w:val="1"/>
          <w:numId w:val="6"/>
        </w:numPr>
        <w:rPr>
          <w:rFonts w:ascii="Arial" w:hAnsi="Arial" w:cs="Arial"/>
          <w:b/>
          <w:lang w:val="en-GB"/>
        </w:rPr>
      </w:pPr>
      <w:r w:rsidRPr="007E3A6D">
        <w:rPr>
          <w:rFonts w:ascii="Arial" w:eastAsia="Arial" w:hAnsi="Arial" w:cs="Arial"/>
          <w:color w:val="000000"/>
          <w:lang w:val="en-GB"/>
        </w:rPr>
        <w:t xml:space="preserve"> “Third Party” is any person who is not an employee of the </w:t>
      </w:r>
      <w:r w:rsidR="00E9093D" w:rsidRPr="007E3A6D">
        <w:rPr>
          <w:rFonts w:ascii="Arial" w:eastAsia="Arial" w:hAnsi="Arial" w:cs="Arial"/>
          <w:color w:val="000000"/>
          <w:lang w:val="en-GB"/>
        </w:rPr>
        <w:t xml:space="preserve">Employer </w:t>
      </w:r>
      <w:r w:rsidRPr="007E3A6D">
        <w:rPr>
          <w:rFonts w:ascii="Arial" w:eastAsia="Arial" w:hAnsi="Arial" w:cs="Arial"/>
          <w:color w:val="000000"/>
          <w:lang w:val="en-GB"/>
        </w:rPr>
        <w:t xml:space="preserve">or Tenderer, as defined at </w:t>
      </w:r>
      <w:r w:rsidR="003D1C70" w:rsidRPr="007E3A6D">
        <w:rPr>
          <w:rFonts w:ascii="Arial" w:eastAsia="Arial" w:hAnsi="Arial" w:cs="Arial"/>
          <w:color w:val="000000"/>
          <w:lang w:val="en-GB"/>
        </w:rPr>
        <w:fldChar w:fldCharType="begin"/>
      </w:r>
      <w:r w:rsidR="003D1C70" w:rsidRPr="007E3A6D">
        <w:rPr>
          <w:rFonts w:ascii="Arial" w:eastAsia="Arial" w:hAnsi="Arial" w:cs="Arial"/>
          <w:color w:val="000000"/>
          <w:lang w:val="en-GB"/>
        </w:rPr>
        <w:instrText xml:space="preserve"> REF _Ref32927958 \r \h </w:instrText>
      </w:r>
      <w:r w:rsidR="00192E93" w:rsidRPr="007E3A6D">
        <w:rPr>
          <w:rFonts w:ascii="Arial" w:hAnsi="Arial" w:cs="Arial"/>
          <w:lang w:val="en-GB"/>
        </w:rPr>
        <w:instrText xml:space="preserve"> \* MERGEFORMAT </w:instrText>
      </w:r>
      <w:r w:rsidR="003D1C70" w:rsidRPr="007E3A6D">
        <w:rPr>
          <w:rFonts w:ascii="Arial" w:eastAsia="Arial" w:hAnsi="Arial" w:cs="Arial"/>
          <w:color w:val="000000"/>
          <w:lang w:val="en-GB"/>
        </w:rPr>
      </w:r>
      <w:r w:rsidR="003D1C70" w:rsidRPr="007E3A6D">
        <w:rPr>
          <w:rFonts w:ascii="Arial" w:eastAsia="Arial" w:hAnsi="Arial" w:cs="Arial"/>
          <w:color w:val="000000"/>
          <w:lang w:val="en-GB"/>
        </w:rPr>
        <w:fldChar w:fldCharType="separate"/>
      </w:r>
      <w:r w:rsidR="00684D51">
        <w:rPr>
          <w:rFonts w:ascii="Arial" w:eastAsia="Arial" w:hAnsi="Arial" w:cs="Arial"/>
          <w:color w:val="000000"/>
          <w:lang w:val="en-GB"/>
        </w:rPr>
        <w:t>1.1</w:t>
      </w:r>
      <w:r w:rsidR="003D1C70" w:rsidRPr="007E3A6D">
        <w:rPr>
          <w:rFonts w:ascii="Arial" w:eastAsia="Arial" w:hAnsi="Arial" w:cs="Arial"/>
          <w:color w:val="000000"/>
          <w:lang w:val="en-GB"/>
        </w:rPr>
        <w:fldChar w:fldCharType="end"/>
      </w:r>
      <w:r w:rsidR="003D1C70" w:rsidRPr="007E3A6D">
        <w:rPr>
          <w:rFonts w:ascii="Arial" w:eastAsia="Arial" w:hAnsi="Arial" w:cs="Arial"/>
          <w:color w:val="000000"/>
          <w:lang w:val="en-GB"/>
        </w:rPr>
        <w:t xml:space="preserve"> and </w:t>
      </w:r>
      <w:r w:rsidR="003D1C70" w:rsidRPr="007E3A6D">
        <w:rPr>
          <w:rFonts w:ascii="Arial" w:eastAsia="Arial" w:hAnsi="Arial" w:cs="Arial"/>
          <w:color w:val="000000"/>
          <w:lang w:val="en-GB"/>
        </w:rPr>
        <w:fldChar w:fldCharType="begin"/>
      </w:r>
      <w:r w:rsidR="003D1C70" w:rsidRPr="007E3A6D">
        <w:rPr>
          <w:rFonts w:ascii="Arial" w:eastAsia="Arial" w:hAnsi="Arial" w:cs="Arial"/>
          <w:color w:val="000000"/>
          <w:lang w:val="en-GB"/>
        </w:rPr>
        <w:instrText xml:space="preserve"> REF _Ref32927972 \r \h </w:instrText>
      </w:r>
      <w:r w:rsidR="00192E93" w:rsidRPr="007E3A6D">
        <w:rPr>
          <w:rFonts w:ascii="Arial" w:hAnsi="Arial" w:cs="Arial"/>
          <w:lang w:val="en-GB"/>
        </w:rPr>
        <w:instrText xml:space="preserve"> \* MERGEFORMAT </w:instrText>
      </w:r>
      <w:r w:rsidR="003D1C70" w:rsidRPr="007E3A6D">
        <w:rPr>
          <w:rFonts w:ascii="Arial" w:eastAsia="Arial" w:hAnsi="Arial" w:cs="Arial"/>
          <w:color w:val="000000"/>
          <w:lang w:val="en-GB"/>
        </w:rPr>
      </w:r>
      <w:r w:rsidR="003D1C70" w:rsidRPr="007E3A6D">
        <w:rPr>
          <w:rFonts w:ascii="Arial" w:eastAsia="Arial" w:hAnsi="Arial" w:cs="Arial"/>
          <w:color w:val="000000"/>
          <w:lang w:val="en-GB"/>
        </w:rPr>
        <w:fldChar w:fldCharType="separate"/>
      </w:r>
      <w:r w:rsidR="00684D51">
        <w:rPr>
          <w:rFonts w:ascii="Arial" w:eastAsia="Arial" w:hAnsi="Arial" w:cs="Arial"/>
          <w:color w:val="000000"/>
          <w:lang w:val="en-GB"/>
        </w:rPr>
        <w:t>1.2</w:t>
      </w:r>
      <w:r w:rsidR="003D1C70" w:rsidRPr="007E3A6D">
        <w:rPr>
          <w:rFonts w:ascii="Arial" w:eastAsia="Arial" w:hAnsi="Arial" w:cs="Arial"/>
          <w:color w:val="000000"/>
          <w:lang w:val="en-GB"/>
        </w:rPr>
        <w:fldChar w:fldCharType="end"/>
      </w:r>
      <w:r w:rsidRPr="007E3A6D">
        <w:rPr>
          <w:rFonts w:ascii="Arial" w:eastAsia="Arial" w:hAnsi="Arial" w:cs="Arial"/>
          <w:color w:val="000000"/>
          <w:lang w:val="en-GB"/>
        </w:rPr>
        <w:t>.</w:t>
      </w:r>
      <w:r w:rsidR="00A66FE6" w:rsidRPr="007E3A6D">
        <w:rPr>
          <w:rFonts w:ascii="Arial" w:hAnsi="Arial" w:cs="Arial"/>
          <w:b/>
          <w:lang w:val="en-GB"/>
        </w:rPr>
        <w:t xml:space="preserve"> </w:t>
      </w:r>
    </w:p>
    <w:p w14:paraId="1597744B" w14:textId="77777777" w:rsidR="00A404F0" w:rsidRPr="007E3A6D" w:rsidRDefault="00A404F0" w:rsidP="001D5432">
      <w:pPr>
        <w:rPr>
          <w:rFonts w:ascii="Arial" w:hAnsi="Arial" w:cs="Arial"/>
          <w:b/>
          <w:lang w:val="en-GB"/>
        </w:rPr>
      </w:pPr>
    </w:p>
    <w:p w14:paraId="27467C53" w14:textId="1E8619F2" w:rsidR="004A3999" w:rsidRPr="007E3A6D" w:rsidRDefault="00A933DE" w:rsidP="000F3175">
      <w:pPr>
        <w:numPr>
          <w:ilvl w:val="1"/>
          <w:numId w:val="6"/>
        </w:numPr>
        <w:rPr>
          <w:rFonts w:ascii="Arial" w:hAnsi="Arial" w:cs="Arial"/>
          <w:b/>
          <w:lang w:val="en-GB"/>
        </w:rPr>
      </w:pPr>
      <w:r w:rsidRPr="007E3A6D">
        <w:rPr>
          <w:rFonts w:ascii="Arial" w:hAnsi="Arial" w:cs="Arial"/>
          <w:lang w:val="en-GB"/>
        </w:rPr>
        <w:t xml:space="preserve">In the event of any </w:t>
      </w:r>
      <w:r w:rsidR="00F70402" w:rsidRPr="007E3A6D">
        <w:rPr>
          <w:rFonts w:ascii="Arial" w:hAnsi="Arial" w:cs="Arial"/>
          <w:lang w:val="en-GB"/>
        </w:rPr>
        <w:t>in</w:t>
      </w:r>
      <w:r w:rsidR="001F151C" w:rsidRPr="007E3A6D">
        <w:rPr>
          <w:rFonts w:ascii="Arial" w:hAnsi="Arial" w:cs="Arial"/>
          <w:lang w:val="en-GB"/>
        </w:rPr>
        <w:t xml:space="preserve">consistency between the provisions of this ITN and any previously issued information, the provisions of this ITN shall prevail. </w:t>
      </w:r>
    </w:p>
    <w:p w14:paraId="561C41C2" w14:textId="77777777" w:rsidR="004A3999" w:rsidRPr="007E3A6D" w:rsidRDefault="004A3999" w:rsidP="004A3999">
      <w:pPr>
        <w:pStyle w:val="ListParagraph"/>
        <w:rPr>
          <w:rFonts w:ascii="Arial" w:hAnsi="Arial" w:cs="Arial"/>
          <w:lang w:val="en-GB"/>
        </w:rPr>
      </w:pPr>
    </w:p>
    <w:p w14:paraId="5F45D8B5" w14:textId="3C5904FE" w:rsidR="00A404F0" w:rsidRPr="007E3A6D" w:rsidRDefault="001F151C" w:rsidP="000F3175">
      <w:pPr>
        <w:numPr>
          <w:ilvl w:val="1"/>
          <w:numId w:val="6"/>
        </w:numPr>
        <w:rPr>
          <w:rFonts w:ascii="Arial" w:hAnsi="Arial" w:cs="Arial"/>
          <w:b/>
          <w:lang w:val="en-GB"/>
        </w:rPr>
      </w:pPr>
      <w:r w:rsidRPr="007E3A6D">
        <w:rPr>
          <w:rFonts w:ascii="Arial" w:hAnsi="Arial" w:cs="Arial"/>
          <w:lang w:val="en-GB"/>
        </w:rPr>
        <w:t xml:space="preserve">In the event of any inconsistency </w:t>
      </w:r>
      <w:r w:rsidR="00A933DE" w:rsidRPr="007E3A6D">
        <w:rPr>
          <w:rFonts w:ascii="Arial" w:hAnsi="Arial" w:cs="Arial"/>
          <w:lang w:val="en-GB"/>
        </w:rPr>
        <w:t xml:space="preserve">between definitions </w:t>
      </w:r>
      <w:r w:rsidR="00D907FC" w:rsidRPr="007E3A6D">
        <w:rPr>
          <w:rFonts w:ascii="Arial" w:hAnsi="Arial" w:cs="Arial"/>
          <w:lang w:val="en-GB"/>
        </w:rPr>
        <w:t>between</w:t>
      </w:r>
      <w:r w:rsidR="00A933DE" w:rsidRPr="007E3A6D">
        <w:rPr>
          <w:rFonts w:ascii="Arial" w:hAnsi="Arial" w:cs="Arial"/>
          <w:lang w:val="en-GB"/>
        </w:rPr>
        <w:t xml:space="preserve"> this </w:t>
      </w:r>
      <w:r w:rsidR="00D907FC" w:rsidRPr="007E3A6D">
        <w:rPr>
          <w:rFonts w:ascii="Arial" w:hAnsi="Arial" w:cs="Arial"/>
          <w:lang w:val="en-GB"/>
        </w:rPr>
        <w:t>SNIT</w:t>
      </w:r>
      <w:r w:rsidR="00A933DE" w:rsidRPr="007E3A6D">
        <w:rPr>
          <w:rFonts w:ascii="Arial" w:hAnsi="Arial" w:cs="Arial"/>
          <w:lang w:val="en-GB"/>
        </w:rPr>
        <w:t xml:space="preserve"> and Booklet </w:t>
      </w:r>
      <w:r w:rsidR="008625BF" w:rsidRPr="007E3A6D">
        <w:rPr>
          <w:rFonts w:ascii="Arial" w:hAnsi="Arial" w:cs="Arial"/>
          <w:lang w:val="en-GB"/>
        </w:rPr>
        <w:t>2</w:t>
      </w:r>
      <w:r w:rsidR="00D907FC" w:rsidRPr="007E3A6D">
        <w:rPr>
          <w:rFonts w:ascii="Arial" w:hAnsi="Arial" w:cs="Arial"/>
          <w:lang w:val="en-GB"/>
        </w:rPr>
        <w:t xml:space="preserve"> – Conditions of Contract</w:t>
      </w:r>
      <w:r w:rsidR="00A933DE" w:rsidRPr="007E3A6D">
        <w:rPr>
          <w:rFonts w:ascii="Arial" w:hAnsi="Arial" w:cs="Arial"/>
          <w:lang w:val="en-GB"/>
        </w:rPr>
        <w:t xml:space="preserve">, the definitions </w:t>
      </w:r>
      <w:r w:rsidRPr="007E3A6D">
        <w:rPr>
          <w:rFonts w:ascii="Arial" w:hAnsi="Arial" w:cs="Arial"/>
          <w:lang w:val="en-GB"/>
        </w:rPr>
        <w:t xml:space="preserve">contained within </w:t>
      </w:r>
      <w:r w:rsidR="00A933DE" w:rsidRPr="007E3A6D">
        <w:rPr>
          <w:rFonts w:ascii="Arial" w:hAnsi="Arial" w:cs="Arial"/>
          <w:lang w:val="en-GB"/>
        </w:rPr>
        <w:t xml:space="preserve">Booklet </w:t>
      </w:r>
      <w:r w:rsidRPr="007E3A6D">
        <w:rPr>
          <w:rFonts w:ascii="Arial" w:hAnsi="Arial" w:cs="Arial"/>
          <w:lang w:val="en-GB"/>
        </w:rPr>
        <w:t>2</w:t>
      </w:r>
      <w:r w:rsidR="00A933DE" w:rsidRPr="007E3A6D">
        <w:rPr>
          <w:rFonts w:ascii="Arial" w:hAnsi="Arial" w:cs="Arial"/>
          <w:lang w:val="en-GB"/>
        </w:rPr>
        <w:t xml:space="preserve"> </w:t>
      </w:r>
      <w:r w:rsidR="00D907FC" w:rsidRPr="007E3A6D">
        <w:rPr>
          <w:rFonts w:ascii="Arial" w:hAnsi="Arial" w:cs="Arial"/>
          <w:lang w:val="en-GB"/>
        </w:rPr>
        <w:t>shall prevail.</w:t>
      </w:r>
    </w:p>
    <w:p w14:paraId="6E84546D" w14:textId="77777777" w:rsidR="00044BBB" w:rsidRPr="007E3A6D" w:rsidRDefault="00044BBB" w:rsidP="00044BBB">
      <w:pPr>
        <w:pStyle w:val="Heading2"/>
        <w:spacing w:before="0"/>
        <w:rPr>
          <w:rFonts w:ascii="Arial" w:eastAsia="Arial" w:hAnsi="Arial" w:cs="Arial"/>
          <w:b/>
          <w:color w:val="auto"/>
          <w:sz w:val="22"/>
          <w:szCs w:val="22"/>
          <w:lang w:val="en-GB"/>
        </w:rPr>
      </w:pPr>
    </w:p>
    <w:p w14:paraId="631F983F" w14:textId="4DAFDB7E" w:rsidR="003D1C70" w:rsidRPr="007E3A6D" w:rsidRDefault="00026A63" w:rsidP="000F3175">
      <w:pPr>
        <w:pStyle w:val="Heading2"/>
        <w:numPr>
          <w:ilvl w:val="0"/>
          <w:numId w:val="6"/>
        </w:numPr>
        <w:spacing w:before="0"/>
        <w:ind w:left="426" w:hanging="426"/>
        <w:rPr>
          <w:rFonts w:ascii="Arial" w:eastAsia="Arial" w:hAnsi="Arial" w:cs="Arial"/>
          <w:b/>
          <w:color w:val="auto"/>
          <w:sz w:val="22"/>
          <w:szCs w:val="22"/>
          <w:lang w:val="en-GB"/>
        </w:rPr>
      </w:pPr>
      <w:bookmarkStart w:id="10" w:name="_Toc71202002"/>
      <w:r w:rsidRPr="007E3A6D">
        <w:rPr>
          <w:rFonts w:ascii="Arial" w:eastAsia="Arial" w:hAnsi="Arial" w:cs="Arial"/>
          <w:b/>
          <w:color w:val="auto"/>
          <w:sz w:val="22"/>
          <w:szCs w:val="22"/>
          <w:lang w:val="en-GB"/>
        </w:rPr>
        <w:t>Purpose</w:t>
      </w:r>
      <w:bookmarkEnd w:id="10"/>
    </w:p>
    <w:p w14:paraId="3BAE5209" w14:textId="77777777" w:rsidR="003D1C70" w:rsidRPr="007E3A6D" w:rsidRDefault="003D1C70" w:rsidP="001D5432">
      <w:pPr>
        <w:rPr>
          <w:rFonts w:ascii="Arial" w:hAnsi="Arial" w:cs="Arial"/>
          <w:lang w:val="en-GB"/>
        </w:rPr>
      </w:pPr>
    </w:p>
    <w:p w14:paraId="02241B78" w14:textId="26AD9665" w:rsidR="003D1C70" w:rsidRPr="007E3A6D" w:rsidRDefault="00026A63" w:rsidP="000F3175">
      <w:pPr>
        <w:numPr>
          <w:ilvl w:val="1"/>
          <w:numId w:val="6"/>
        </w:numPr>
        <w:rPr>
          <w:rFonts w:ascii="Arial" w:hAnsi="Arial" w:cs="Arial"/>
          <w:b/>
          <w:lang w:val="en-GB"/>
        </w:rPr>
      </w:pPr>
      <w:r w:rsidRPr="007E3A6D">
        <w:rPr>
          <w:rFonts w:ascii="Arial" w:hAnsi="Arial" w:cs="Arial"/>
          <w:lang w:val="en-GB"/>
        </w:rPr>
        <w:t>The purpose of this IT</w:t>
      </w:r>
      <w:r w:rsidR="00C95374" w:rsidRPr="007E3A6D">
        <w:rPr>
          <w:rFonts w:ascii="Arial" w:hAnsi="Arial" w:cs="Arial"/>
          <w:lang w:val="en-GB"/>
        </w:rPr>
        <w:t xml:space="preserve">N </w:t>
      </w:r>
      <w:r w:rsidRPr="007E3A6D">
        <w:rPr>
          <w:rFonts w:ascii="Arial" w:hAnsi="Arial" w:cs="Arial"/>
          <w:lang w:val="en-GB"/>
        </w:rPr>
        <w:t xml:space="preserve">is to invite you to propose a solution / best price to meet the </w:t>
      </w:r>
      <w:r w:rsidR="00E9093D" w:rsidRPr="007E3A6D">
        <w:rPr>
          <w:rFonts w:ascii="Arial" w:hAnsi="Arial" w:cs="Arial"/>
          <w:lang w:val="en-GB"/>
        </w:rPr>
        <w:t xml:space="preserve">Employer’s </w:t>
      </w:r>
      <w:r w:rsidRPr="007E3A6D">
        <w:rPr>
          <w:rFonts w:ascii="Arial" w:hAnsi="Arial" w:cs="Arial"/>
          <w:lang w:val="en-GB"/>
        </w:rPr>
        <w:t>requirement. This documentation explains and sets out the:</w:t>
      </w:r>
    </w:p>
    <w:p w14:paraId="7674D6A7" w14:textId="77777777" w:rsidR="003D1C70" w:rsidRPr="007E3A6D" w:rsidRDefault="003D1C70" w:rsidP="001D5432">
      <w:pPr>
        <w:ind w:left="792"/>
        <w:rPr>
          <w:rFonts w:ascii="Arial" w:hAnsi="Arial" w:cs="Arial"/>
          <w:b/>
          <w:lang w:val="en-GB"/>
        </w:rPr>
      </w:pPr>
    </w:p>
    <w:p w14:paraId="29B1A8F6" w14:textId="50D99EA8" w:rsidR="003D1C70" w:rsidRPr="007E3A6D" w:rsidRDefault="00026A63" w:rsidP="000F3175">
      <w:pPr>
        <w:numPr>
          <w:ilvl w:val="2"/>
          <w:numId w:val="6"/>
        </w:numPr>
        <w:rPr>
          <w:rFonts w:ascii="Arial" w:hAnsi="Arial" w:cs="Arial"/>
          <w:b/>
          <w:lang w:val="en-GB"/>
        </w:rPr>
      </w:pPr>
      <w:r w:rsidRPr="007E3A6D">
        <w:rPr>
          <w:rFonts w:ascii="Arial" w:eastAsia="Arial" w:hAnsi="Arial" w:cs="Arial"/>
          <w:color w:val="000000"/>
          <w:lang w:val="en-GB"/>
        </w:rPr>
        <w:t>tender process and timetable for the next stages of the procurement;</w:t>
      </w:r>
    </w:p>
    <w:p w14:paraId="47A87616" w14:textId="77777777" w:rsidR="00B55B82" w:rsidRPr="007E3A6D" w:rsidRDefault="00B55B82" w:rsidP="001D5432">
      <w:pPr>
        <w:ind w:left="1224"/>
        <w:rPr>
          <w:rFonts w:ascii="Arial" w:hAnsi="Arial" w:cs="Arial"/>
          <w:b/>
          <w:lang w:val="en-GB"/>
        </w:rPr>
      </w:pPr>
    </w:p>
    <w:p w14:paraId="2BC187C1" w14:textId="1513A5DE" w:rsidR="003D1C70" w:rsidRPr="007E3A6D" w:rsidRDefault="00026A63" w:rsidP="000F3175">
      <w:pPr>
        <w:numPr>
          <w:ilvl w:val="2"/>
          <w:numId w:val="6"/>
        </w:numPr>
        <w:rPr>
          <w:rFonts w:ascii="Arial" w:hAnsi="Arial" w:cs="Arial"/>
          <w:b/>
          <w:lang w:val="en-GB"/>
        </w:rPr>
      </w:pPr>
      <w:r w:rsidRPr="007E3A6D">
        <w:rPr>
          <w:rFonts w:ascii="Arial" w:eastAsia="Arial" w:hAnsi="Arial" w:cs="Arial"/>
          <w:color w:val="000000"/>
          <w:lang w:val="en-GB"/>
        </w:rPr>
        <w:t>instructions and conditions that govern this competition;</w:t>
      </w:r>
    </w:p>
    <w:p w14:paraId="2DCEE8D3" w14:textId="77777777" w:rsidR="004A3999" w:rsidRPr="007E3A6D" w:rsidRDefault="004A3999" w:rsidP="004A3999">
      <w:pPr>
        <w:rPr>
          <w:rFonts w:ascii="Arial" w:hAnsi="Arial" w:cs="Arial"/>
          <w:b/>
          <w:lang w:val="en-GB"/>
        </w:rPr>
      </w:pPr>
    </w:p>
    <w:p w14:paraId="2E1B687E" w14:textId="24C708C7" w:rsidR="003D1C70" w:rsidRPr="007E3A6D" w:rsidRDefault="00026A63" w:rsidP="000F3175">
      <w:pPr>
        <w:numPr>
          <w:ilvl w:val="2"/>
          <w:numId w:val="6"/>
        </w:numPr>
        <w:rPr>
          <w:rFonts w:ascii="Arial" w:hAnsi="Arial" w:cs="Arial"/>
          <w:b/>
          <w:lang w:val="en-GB"/>
        </w:rPr>
      </w:pPr>
      <w:r w:rsidRPr="007E3A6D">
        <w:rPr>
          <w:rFonts w:ascii="Arial" w:eastAsia="Arial" w:hAnsi="Arial" w:cs="Arial"/>
          <w:color w:val="000000"/>
          <w:lang w:val="en-GB"/>
        </w:rPr>
        <w:t>information you must include in your Tender and the required format;</w:t>
      </w:r>
    </w:p>
    <w:p w14:paraId="02A88B85" w14:textId="77777777" w:rsidR="00B55B82" w:rsidRPr="007E3A6D" w:rsidRDefault="00B55B82" w:rsidP="001D5432">
      <w:pPr>
        <w:ind w:left="1224"/>
        <w:rPr>
          <w:rFonts w:ascii="Arial" w:hAnsi="Arial" w:cs="Arial"/>
          <w:b/>
          <w:lang w:val="en-GB"/>
        </w:rPr>
      </w:pPr>
    </w:p>
    <w:p w14:paraId="5B739EBD" w14:textId="16FD1CE6" w:rsidR="003D1C70" w:rsidRPr="007E3A6D" w:rsidRDefault="00026A63" w:rsidP="000F3175">
      <w:pPr>
        <w:numPr>
          <w:ilvl w:val="2"/>
          <w:numId w:val="6"/>
        </w:numPr>
        <w:rPr>
          <w:rFonts w:ascii="Arial" w:hAnsi="Arial" w:cs="Arial"/>
          <w:b/>
          <w:lang w:val="en-GB"/>
        </w:rPr>
      </w:pPr>
      <w:r w:rsidRPr="007E3A6D">
        <w:rPr>
          <w:rFonts w:ascii="Arial" w:eastAsia="Arial" w:hAnsi="Arial" w:cs="Arial"/>
          <w:color w:val="000000"/>
          <w:lang w:val="en-GB"/>
        </w:rPr>
        <w:t>administrative arrangements for the receipt and evaluation of Tenders; and</w:t>
      </w:r>
    </w:p>
    <w:p w14:paraId="074A6426" w14:textId="77777777" w:rsidR="00B55B82" w:rsidRPr="007E3A6D" w:rsidRDefault="00B55B82" w:rsidP="001D5432">
      <w:pPr>
        <w:rPr>
          <w:rFonts w:ascii="Arial" w:hAnsi="Arial" w:cs="Arial"/>
          <w:b/>
          <w:lang w:val="en-GB"/>
        </w:rPr>
      </w:pPr>
    </w:p>
    <w:p w14:paraId="149C1C66" w14:textId="308FA4EE" w:rsidR="003D1C70" w:rsidRPr="007E3A6D" w:rsidRDefault="00774113" w:rsidP="000F3175">
      <w:pPr>
        <w:numPr>
          <w:ilvl w:val="2"/>
          <w:numId w:val="6"/>
        </w:numPr>
        <w:rPr>
          <w:rFonts w:ascii="Arial" w:hAnsi="Arial" w:cs="Arial"/>
          <w:b/>
          <w:lang w:val="en-GB"/>
        </w:rPr>
      </w:pPr>
      <w:r w:rsidRPr="007E3A6D">
        <w:rPr>
          <w:rFonts w:ascii="Arial" w:eastAsia="Arial" w:hAnsi="Arial" w:cs="Arial"/>
          <w:color w:val="000000"/>
          <w:lang w:val="en-GB"/>
        </w:rPr>
        <w:t xml:space="preserve">Contract Conditions that shall apply in the event that the </w:t>
      </w:r>
      <w:r w:rsidR="00E9093D" w:rsidRPr="007E3A6D">
        <w:rPr>
          <w:rFonts w:ascii="Arial" w:eastAsia="Arial" w:hAnsi="Arial" w:cs="Arial"/>
          <w:color w:val="000000"/>
          <w:lang w:val="en-GB"/>
        </w:rPr>
        <w:t xml:space="preserve">Employer </w:t>
      </w:r>
      <w:r w:rsidRPr="007E3A6D">
        <w:rPr>
          <w:rFonts w:ascii="Arial" w:eastAsia="Arial" w:hAnsi="Arial" w:cs="Arial"/>
          <w:color w:val="000000"/>
          <w:lang w:val="en-GB"/>
        </w:rPr>
        <w:t xml:space="preserve">awards a </w:t>
      </w:r>
      <w:r w:rsidR="00064C7A">
        <w:rPr>
          <w:rFonts w:ascii="Arial" w:eastAsia="Arial" w:hAnsi="Arial" w:cs="Arial"/>
          <w:color w:val="000000"/>
          <w:lang w:val="en-GB"/>
        </w:rPr>
        <w:tab/>
      </w:r>
      <w:r w:rsidRPr="007E3A6D">
        <w:rPr>
          <w:rFonts w:ascii="Arial" w:eastAsia="Arial" w:hAnsi="Arial" w:cs="Arial"/>
          <w:color w:val="000000"/>
          <w:lang w:val="en-GB"/>
        </w:rPr>
        <w:t>contract following this competition are contained within Booklet 2.</w:t>
      </w:r>
    </w:p>
    <w:p w14:paraId="6EAF9E0D" w14:textId="77777777" w:rsidR="003D1C70" w:rsidRPr="007E3A6D" w:rsidRDefault="003D1C70" w:rsidP="001D5432">
      <w:pPr>
        <w:ind w:left="1224"/>
        <w:rPr>
          <w:rFonts w:ascii="Arial" w:hAnsi="Arial" w:cs="Arial"/>
          <w:b/>
          <w:lang w:val="en-GB"/>
        </w:rPr>
      </w:pPr>
    </w:p>
    <w:p w14:paraId="6A280FC5" w14:textId="1DF1DB06" w:rsidR="003D1C70" w:rsidRPr="007E3A6D" w:rsidRDefault="00026A63" w:rsidP="000F3175">
      <w:pPr>
        <w:numPr>
          <w:ilvl w:val="1"/>
          <w:numId w:val="6"/>
        </w:numPr>
        <w:rPr>
          <w:rFonts w:ascii="Arial" w:hAnsi="Arial" w:cs="Arial"/>
          <w:b/>
          <w:lang w:val="en-GB"/>
        </w:rPr>
      </w:pPr>
      <w:r w:rsidRPr="007E3A6D">
        <w:rPr>
          <w:rFonts w:ascii="Arial" w:eastAsia="Arial" w:hAnsi="Arial" w:cs="Arial"/>
          <w:color w:val="000000"/>
          <w:lang w:val="en-GB"/>
        </w:rPr>
        <w:t>The sections in this IT</w:t>
      </w:r>
      <w:r w:rsidR="00C95374" w:rsidRPr="007E3A6D">
        <w:rPr>
          <w:rFonts w:ascii="Arial" w:eastAsia="Arial" w:hAnsi="Arial" w:cs="Arial"/>
          <w:color w:val="000000"/>
          <w:lang w:val="en-GB"/>
        </w:rPr>
        <w:t>N</w:t>
      </w:r>
      <w:r w:rsidRPr="007E3A6D">
        <w:rPr>
          <w:rFonts w:ascii="Arial" w:eastAsia="Arial" w:hAnsi="Arial" w:cs="Arial"/>
          <w:color w:val="000000"/>
          <w:lang w:val="en-GB"/>
        </w:rPr>
        <w:t xml:space="preserve"> and associated documents are structured in line with a generic tendering process and do not indicate importance / precedence.</w:t>
      </w:r>
    </w:p>
    <w:p w14:paraId="626C4294" w14:textId="77777777" w:rsidR="003D1C70" w:rsidRPr="007E3A6D" w:rsidRDefault="003D1C70" w:rsidP="001D5432">
      <w:pPr>
        <w:ind w:left="792"/>
        <w:rPr>
          <w:rFonts w:ascii="Arial" w:hAnsi="Arial" w:cs="Arial"/>
          <w:b/>
          <w:lang w:val="en-GB"/>
        </w:rPr>
      </w:pPr>
    </w:p>
    <w:p w14:paraId="2EAE2825" w14:textId="5E975D91" w:rsidR="003D1C70" w:rsidRPr="007E3A6D" w:rsidRDefault="00026A63" w:rsidP="000F3175">
      <w:pPr>
        <w:numPr>
          <w:ilvl w:val="1"/>
          <w:numId w:val="6"/>
        </w:numPr>
        <w:rPr>
          <w:rFonts w:ascii="Arial" w:hAnsi="Arial" w:cs="Arial"/>
          <w:b/>
          <w:lang w:val="en-GB"/>
        </w:rPr>
      </w:pPr>
      <w:r w:rsidRPr="007E3A6D">
        <w:rPr>
          <w:rFonts w:ascii="Arial" w:eastAsia="Arial" w:hAnsi="Arial" w:cs="Arial"/>
          <w:color w:val="000000"/>
          <w:lang w:val="en-GB"/>
        </w:rPr>
        <w:t>This IT</w:t>
      </w:r>
      <w:r w:rsidR="003D1C70" w:rsidRPr="007E3A6D">
        <w:rPr>
          <w:rFonts w:ascii="Arial" w:eastAsia="Arial" w:hAnsi="Arial" w:cs="Arial"/>
          <w:color w:val="000000"/>
          <w:lang w:val="en-GB"/>
        </w:rPr>
        <w:t>N</w:t>
      </w:r>
      <w:r w:rsidRPr="007E3A6D">
        <w:rPr>
          <w:rFonts w:ascii="Arial" w:eastAsia="Arial" w:hAnsi="Arial" w:cs="Arial"/>
          <w:color w:val="000000"/>
          <w:lang w:val="en-GB"/>
        </w:rPr>
        <w:t xml:space="preserve"> has been issued to all potential Tenderers chosen during the supplier selection stage, listed on </w:t>
      </w:r>
      <w:r w:rsidR="00AE0327" w:rsidRPr="007E3A6D">
        <w:rPr>
          <w:rFonts w:ascii="Arial" w:eastAsia="Arial" w:hAnsi="Arial" w:cs="Arial"/>
          <w:color w:val="000000"/>
          <w:lang w:val="en-GB"/>
        </w:rPr>
        <w:t xml:space="preserve">Page </w:t>
      </w:r>
      <w:r w:rsidR="00AE0327" w:rsidRPr="007E3A6D">
        <w:rPr>
          <w:rFonts w:ascii="Arial" w:eastAsia="Arial" w:hAnsi="Arial" w:cs="Arial"/>
          <w:color w:val="000000"/>
          <w:lang w:val="en-GB"/>
        </w:rPr>
        <w:fldChar w:fldCharType="begin"/>
      </w:r>
      <w:r w:rsidR="00AE0327" w:rsidRPr="007E3A6D">
        <w:rPr>
          <w:rFonts w:ascii="Arial" w:eastAsia="Arial" w:hAnsi="Arial" w:cs="Arial"/>
          <w:color w:val="000000"/>
          <w:lang w:val="en-GB"/>
        </w:rPr>
        <w:instrText xml:space="preserve"> PAGEREF _Ref33603686 \h </w:instrText>
      </w:r>
      <w:r w:rsidR="00AE0327" w:rsidRPr="007E3A6D">
        <w:rPr>
          <w:rFonts w:ascii="Arial" w:eastAsia="Arial" w:hAnsi="Arial" w:cs="Arial"/>
          <w:color w:val="000000"/>
          <w:lang w:val="en-GB"/>
        </w:rPr>
      </w:r>
      <w:r w:rsidR="00AE0327" w:rsidRPr="007E3A6D">
        <w:rPr>
          <w:rFonts w:ascii="Arial" w:eastAsia="Arial" w:hAnsi="Arial" w:cs="Arial"/>
          <w:color w:val="000000"/>
          <w:lang w:val="en-GB"/>
        </w:rPr>
        <w:fldChar w:fldCharType="separate"/>
      </w:r>
      <w:r w:rsidR="00684D51">
        <w:rPr>
          <w:rFonts w:ascii="Arial" w:eastAsia="Arial" w:hAnsi="Arial" w:cs="Arial"/>
          <w:noProof/>
          <w:color w:val="000000"/>
          <w:lang w:val="en-GB"/>
        </w:rPr>
        <w:t>3</w:t>
      </w:r>
      <w:r w:rsidR="00AE0327" w:rsidRPr="007E3A6D">
        <w:rPr>
          <w:rFonts w:ascii="Arial" w:eastAsia="Arial" w:hAnsi="Arial" w:cs="Arial"/>
          <w:color w:val="000000"/>
          <w:lang w:val="en-GB"/>
        </w:rPr>
        <w:fldChar w:fldCharType="end"/>
      </w:r>
      <w:r w:rsidR="00E80E49" w:rsidRPr="007E3A6D">
        <w:rPr>
          <w:rFonts w:ascii="Arial" w:eastAsia="Arial" w:hAnsi="Arial" w:cs="Arial"/>
          <w:color w:val="000000"/>
          <w:lang w:val="en-GB"/>
        </w:rPr>
        <w:t xml:space="preserve"> </w:t>
      </w:r>
      <w:r w:rsidRPr="007E3A6D">
        <w:rPr>
          <w:rFonts w:ascii="Arial" w:eastAsia="Arial" w:hAnsi="Arial" w:cs="Arial"/>
          <w:color w:val="000000"/>
          <w:lang w:val="en-GB"/>
        </w:rPr>
        <w:t xml:space="preserve">of this </w:t>
      </w:r>
      <w:r w:rsidR="00C95374" w:rsidRPr="007E3A6D">
        <w:rPr>
          <w:rFonts w:ascii="Arial" w:eastAsia="Arial" w:hAnsi="Arial" w:cs="Arial"/>
          <w:color w:val="000000"/>
          <w:lang w:val="en-GB"/>
        </w:rPr>
        <w:t xml:space="preserve">Special Notice of </w:t>
      </w:r>
      <w:r w:rsidR="00D907FC" w:rsidRPr="007E3A6D">
        <w:rPr>
          <w:rFonts w:ascii="Arial" w:eastAsia="Arial" w:hAnsi="Arial" w:cs="Arial"/>
          <w:color w:val="000000"/>
          <w:lang w:val="en-GB"/>
        </w:rPr>
        <w:t>Instructions</w:t>
      </w:r>
      <w:r w:rsidR="00C95374" w:rsidRPr="007E3A6D">
        <w:rPr>
          <w:rFonts w:ascii="Arial" w:eastAsia="Arial" w:hAnsi="Arial" w:cs="Arial"/>
          <w:color w:val="000000"/>
          <w:lang w:val="en-GB"/>
        </w:rPr>
        <w:t xml:space="preserve"> to Tender</w:t>
      </w:r>
      <w:r w:rsidR="00D907FC" w:rsidRPr="007E3A6D">
        <w:rPr>
          <w:rFonts w:ascii="Arial" w:eastAsia="Arial" w:hAnsi="Arial" w:cs="Arial"/>
          <w:color w:val="000000"/>
          <w:lang w:val="en-GB"/>
        </w:rPr>
        <w:t>ers</w:t>
      </w:r>
      <w:r w:rsidRPr="007E3A6D">
        <w:rPr>
          <w:rFonts w:ascii="Arial" w:eastAsia="Arial" w:hAnsi="Arial" w:cs="Arial"/>
          <w:color w:val="000000"/>
          <w:lang w:val="en-GB"/>
        </w:rPr>
        <w:t>.</w:t>
      </w:r>
    </w:p>
    <w:p w14:paraId="6A46E99B" w14:textId="77777777" w:rsidR="003D1C70" w:rsidRPr="007E3A6D" w:rsidRDefault="003D1C70" w:rsidP="001D5432">
      <w:pPr>
        <w:rPr>
          <w:rFonts w:ascii="Arial" w:eastAsia="Arial" w:hAnsi="Arial" w:cs="Arial"/>
          <w:color w:val="000000"/>
          <w:spacing w:val="-1"/>
          <w:lang w:val="en-GB"/>
        </w:rPr>
      </w:pPr>
    </w:p>
    <w:p w14:paraId="3B6B7BB0" w14:textId="2D8288AC" w:rsidR="000D4C60" w:rsidRPr="007E3A6D" w:rsidRDefault="00026A63" w:rsidP="000F3175">
      <w:pPr>
        <w:numPr>
          <w:ilvl w:val="1"/>
          <w:numId w:val="6"/>
        </w:numPr>
        <w:rPr>
          <w:rFonts w:ascii="Arial" w:hAnsi="Arial" w:cs="Arial"/>
          <w:b/>
          <w:lang w:val="en-GB"/>
        </w:rPr>
      </w:pPr>
      <w:r w:rsidRPr="007E3A6D">
        <w:rPr>
          <w:rFonts w:ascii="Arial" w:eastAsia="Arial" w:hAnsi="Arial" w:cs="Arial"/>
          <w:color w:val="000000"/>
          <w:spacing w:val="-1"/>
          <w:lang w:val="en-GB"/>
        </w:rPr>
        <w:t xml:space="preserve">The requirement was advertised by the </w:t>
      </w:r>
      <w:r w:rsidR="00E9093D" w:rsidRPr="007E3A6D">
        <w:rPr>
          <w:rFonts w:ascii="Arial" w:eastAsia="Arial" w:hAnsi="Arial" w:cs="Arial"/>
          <w:color w:val="000000"/>
          <w:spacing w:val="-1"/>
          <w:lang w:val="en-GB"/>
        </w:rPr>
        <w:t xml:space="preserve">Employer </w:t>
      </w:r>
      <w:r w:rsidRPr="007E3A6D">
        <w:rPr>
          <w:rFonts w:ascii="Arial" w:eastAsia="Arial" w:hAnsi="Arial" w:cs="Arial"/>
          <w:color w:val="000000"/>
          <w:spacing w:val="-1"/>
          <w:lang w:val="en-GB"/>
        </w:rPr>
        <w:t xml:space="preserve">in </w:t>
      </w:r>
      <w:r w:rsidR="005B5B39" w:rsidRPr="007E3A6D">
        <w:rPr>
          <w:rFonts w:ascii="Arial" w:eastAsia="Arial" w:hAnsi="Arial" w:cs="Arial"/>
          <w:color w:val="000000"/>
          <w:spacing w:val="-1"/>
          <w:lang w:val="en-GB"/>
        </w:rPr>
        <w:t xml:space="preserve">Defence Contracts Online dated </w:t>
      </w:r>
      <w:r w:rsidR="005B5B39" w:rsidRPr="007E3A6D">
        <w:rPr>
          <w:rFonts w:ascii="Arial" w:eastAsia="Arial" w:hAnsi="Arial" w:cs="Arial"/>
          <w:spacing w:val="-1"/>
          <w:lang w:val="en-GB"/>
        </w:rPr>
        <w:t>19</w:t>
      </w:r>
      <w:r w:rsidR="005B5B39" w:rsidRPr="007E3A6D">
        <w:rPr>
          <w:rFonts w:ascii="Arial" w:eastAsia="Arial" w:hAnsi="Arial" w:cs="Arial"/>
          <w:spacing w:val="-1"/>
          <w:vertAlign w:val="superscript"/>
          <w:lang w:val="en-GB"/>
        </w:rPr>
        <w:t>th</w:t>
      </w:r>
      <w:r w:rsidR="005B5B39" w:rsidRPr="007E3A6D">
        <w:rPr>
          <w:rFonts w:ascii="Arial" w:eastAsia="Arial" w:hAnsi="Arial" w:cs="Arial"/>
          <w:spacing w:val="-1"/>
          <w:lang w:val="en-GB"/>
        </w:rPr>
        <w:t>. May 2020 with reference to the requirement for the Overseas Prime Contract (</w:t>
      </w:r>
      <w:r w:rsidR="00E63CA4" w:rsidRPr="007E3A6D">
        <w:rPr>
          <w:rFonts w:ascii="Arial" w:eastAsia="Arial" w:hAnsi="Arial" w:cs="Arial"/>
          <w:spacing w:val="-1"/>
          <w:lang w:val="en-GB"/>
        </w:rPr>
        <w:t xml:space="preserve">OPC)  </w:t>
      </w:r>
      <w:r w:rsidR="005B5B39" w:rsidRPr="007E3A6D">
        <w:rPr>
          <w:rFonts w:ascii="Arial" w:eastAsia="Arial" w:hAnsi="Arial" w:cs="Arial"/>
          <w:spacing w:val="-1"/>
          <w:lang w:val="en-GB"/>
        </w:rPr>
        <w:t xml:space="preserve">  Cyprus Soft FM services</w:t>
      </w:r>
      <w:r w:rsidRPr="007E3A6D">
        <w:rPr>
          <w:rFonts w:ascii="Arial" w:eastAsia="Arial" w:hAnsi="Arial" w:cs="Arial"/>
          <w:color w:val="FF0000"/>
          <w:spacing w:val="-1"/>
          <w:lang w:val="en-GB"/>
        </w:rPr>
        <w:t xml:space="preserve"> </w:t>
      </w:r>
      <w:r w:rsidRPr="007E3A6D">
        <w:rPr>
          <w:rFonts w:ascii="Arial" w:eastAsia="Arial" w:hAnsi="Arial" w:cs="Arial"/>
          <w:spacing w:val="-1"/>
          <w:lang w:val="en-GB"/>
        </w:rPr>
        <w:t xml:space="preserve">following the </w:t>
      </w:r>
      <w:r w:rsidR="00C95374" w:rsidRPr="007E3A6D">
        <w:rPr>
          <w:rFonts w:ascii="Arial" w:eastAsia="Arial" w:hAnsi="Arial" w:cs="Arial"/>
          <w:spacing w:val="-1"/>
          <w:lang w:val="en-GB"/>
        </w:rPr>
        <w:t>Negotiated</w:t>
      </w:r>
      <w:r w:rsidRPr="007E3A6D">
        <w:rPr>
          <w:rFonts w:ascii="Arial" w:eastAsia="Arial" w:hAnsi="Arial" w:cs="Arial"/>
          <w:spacing w:val="-1"/>
          <w:lang w:val="en-GB"/>
        </w:rPr>
        <w:t xml:space="preserve"> procedure under the </w:t>
      </w:r>
      <w:r w:rsidRPr="007E3A6D">
        <w:rPr>
          <w:rFonts w:ascii="Arial" w:eastAsia="Arial" w:hAnsi="Arial" w:cs="Arial"/>
          <w:lang w:val="en-GB"/>
        </w:rPr>
        <w:t>Defence and Security Public Contracts Regulations 2011.</w:t>
      </w:r>
    </w:p>
    <w:p w14:paraId="43E28EDD" w14:textId="77777777" w:rsidR="00774113" w:rsidRPr="007E3A6D" w:rsidRDefault="00774113" w:rsidP="001D5432">
      <w:pPr>
        <w:spacing w:line="254" w:lineRule="exact"/>
        <w:ind w:right="432"/>
        <w:jc w:val="both"/>
        <w:textAlignment w:val="baseline"/>
        <w:rPr>
          <w:rFonts w:ascii="Arial" w:eastAsia="Arial" w:hAnsi="Arial" w:cs="Arial"/>
          <w:color w:val="FF0000"/>
          <w:lang w:val="en-GB"/>
        </w:rPr>
      </w:pPr>
    </w:p>
    <w:p w14:paraId="3ACE6BE7" w14:textId="74A4C152" w:rsidR="003D1C70" w:rsidRPr="007E3A6D" w:rsidRDefault="00026A63" w:rsidP="000F3175">
      <w:pPr>
        <w:pStyle w:val="Heading2"/>
        <w:numPr>
          <w:ilvl w:val="0"/>
          <w:numId w:val="6"/>
        </w:numPr>
        <w:spacing w:before="0"/>
        <w:ind w:left="426" w:hanging="426"/>
        <w:jc w:val="both"/>
        <w:rPr>
          <w:rFonts w:ascii="Arial" w:eastAsia="Arial" w:hAnsi="Arial" w:cs="Arial"/>
          <w:b/>
          <w:color w:val="auto"/>
          <w:sz w:val="22"/>
          <w:szCs w:val="22"/>
          <w:lang w:val="en-GB"/>
        </w:rPr>
      </w:pPr>
      <w:bookmarkStart w:id="11" w:name="_Ref33776025"/>
      <w:bookmarkStart w:id="12" w:name="_Toc71202003"/>
      <w:r w:rsidRPr="007E3A6D">
        <w:rPr>
          <w:rFonts w:ascii="Arial" w:eastAsia="Arial" w:hAnsi="Arial" w:cs="Arial"/>
          <w:b/>
          <w:color w:val="auto"/>
          <w:sz w:val="22"/>
          <w:szCs w:val="22"/>
          <w:lang w:val="en-GB"/>
        </w:rPr>
        <w:t>IT</w:t>
      </w:r>
      <w:r w:rsidR="002326D9" w:rsidRPr="007E3A6D">
        <w:rPr>
          <w:rFonts w:ascii="Arial" w:eastAsia="Arial" w:hAnsi="Arial" w:cs="Arial"/>
          <w:b/>
          <w:color w:val="auto"/>
          <w:sz w:val="22"/>
          <w:szCs w:val="22"/>
          <w:lang w:val="en-GB"/>
        </w:rPr>
        <w:t>N</w:t>
      </w:r>
      <w:r w:rsidRPr="007E3A6D">
        <w:rPr>
          <w:rFonts w:ascii="Arial" w:eastAsia="Arial" w:hAnsi="Arial" w:cs="Arial"/>
          <w:b/>
          <w:color w:val="auto"/>
          <w:sz w:val="22"/>
          <w:szCs w:val="22"/>
          <w:lang w:val="en-GB"/>
        </w:rPr>
        <w:t xml:space="preserve"> Documentation and IT</w:t>
      </w:r>
      <w:r w:rsidR="002326D9" w:rsidRPr="007E3A6D">
        <w:rPr>
          <w:rFonts w:ascii="Arial" w:eastAsia="Arial" w:hAnsi="Arial" w:cs="Arial"/>
          <w:b/>
          <w:color w:val="auto"/>
          <w:sz w:val="22"/>
          <w:szCs w:val="22"/>
          <w:lang w:val="en-GB"/>
        </w:rPr>
        <w:t>N</w:t>
      </w:r>
      <w:r w:rsidRPr="007E3A6D">
        <w:rPr>
          <w:rFonts w:ascii="Arial" w:eastAsia="Arial" w:hAnsi="Arial" w:cs="Arial"/>
          <w:b/>
          <w:color w:val="auto"/>
          <w:sz w:val="22"/>
          <w:szCs w:val="22"/>
          <w:lang w:val="en-GB"/>
        </w:rPr>
        <w:t xml:space="preserve"> Material</w:t>
      </w:r>
      <w:bookmarkEnd w:id="11"/>
      <w:bookmarkEnd w:id="12"/>
    </w:p>
    <w:p w14:paraId="6F996198" w14:textId="77777777" w:rsidR="003D1C70" w:rsidRPr="007E3A6D" w:rsidRDefault="003D1C70" w:rsidP="001D5432">
      <w:pPr>
        <w:rPr>
          <w:rFonts w:ascii="Arial" w:hAnsi="Arial" w:cs="Arial"/>
          <w:lang w:val="en-GB"/>
        </w:rPr>
      </w:pPr>
    </w:p>
    <w:p w14:paraId="60FDC1B5" w14:textId="276052EB" w:rsidR="003D1C70" w:rsidRPr="007E3A6D" w:rsidRDefault="00026A63" w:rsidP="000F3175">
      <w:pPr>
        <w:numPr>
          <w:ilvl w:val="1"/>
          <w:numId w:val="6"/>
        </w:numPr>
        <w:rPr>
          <w:rFonts w:ascii="Arial" w:hAnsi="Arial" w:cs="Arial"/>
          <w:b/>
          <w:lang w:val="en-GB"/>
        </w:rPr>
      </w:pPr>
      <w:r w:rsidRPr="007E3A6D">
        <w:rPr>
          <w:rFonts w:ascii="Arial" w:hAnsi="Arial" w:cs="Arial"/>
          <w:lang w:val="en-GB"/>
        </w:rPr>
        <w:t>IT</w:t>
      </w:r>
      <w:r w:rsidR="002326D9" w:rsidRPr="007E3A6D">
        <w:rPr>
          <w:rFonts w:ascii="Arial" w:hAnsi="Arial" w:cs="Arial"/>
          <w:lang w:val="en-GB"/>
        </w:rPr>
        <w:t>N</w:t>
      </w:r>
      <w:r w:rsidRPr="007E3A6D">
        <w:rPr>
          <w:rFonts w:ascii="Arial" w:hAnsi="Arial" w:cs="Arial"/>
          <w:lang w:val="en-GB"/>
        </w:rPr>
        <w:t xml:space="preserve"> Documentation means any information in any medium or form (for example drawings, handbooks, manuals, instructions, specifications and notes of pre-tender clarification meetings), issued to you, or to which you have been granted access, by the </w:t>
      </w:r>
      <w:r w:rsidR="00E9093D" w:rsidRPr="007E3A6D">
        <w:rPr>
          <w:rFonts w:ascii="Arial" w:hAnsi="Arial" w:cs="Arial"/>
          <w:lang w:val="en-GB"/>
        </w:rPr>
        <w:t xml:space="preserve">Employer </w:t>
      </w:r>
      <w:r w:rsidRPr="007E3A6D">
        <w:rPr>
          <w:rFonts w:ascii="Arial" w:hAnsi="Arial" w:cs="Arial"/>
          <w:lang w:val="en-GB"/>
        </w:rPr>
        <w:t>for the purposes of responding to this IT</w:t>
      </w:r>
      <w:r w:rsidR="002326D9" w:rsidRPr="007E3A6D">
        <w:rPr>
          <w:rFonts w:ascii="Arial" w:hAnsi="Arial" w:cs="Arial"/>
          <w:lang w:val="en-GB"/>
        </w:rPr>
        <w:t>N</w:t>
      </w:r>
      <w:r w:rsidRPr="007E3A6D">
        <w:rPr>
          <w:rFonts w:ascii="Arial" w:hAnsi="Arial" w:cs="Arial"/>
          <w:lang w:val="en-GB"/>
        </w:rPr>
        <w:t>. IT</w:t>
      </w:r>
      <w:r w:rsidR="002326D9" w:rsidRPr="007E3A6D">
        <w:rPr>
          <w:rFonts w:ascii="Arial" w:hAnsi="Arial" w:cs="Arial"/>
          <w:lang w:val="en-GB"/>
        </w:rPr>
        <w:t>N</w:t>
      </w:r>
      <w:r w:rsidRPr="007E3A6D">
        <w:rPr>
          <w:rFonts w:ascii="Arial" w:hAnsi="Arial" w:cs="Arial"/>
          <w:lang w:val="en-GB"/>
        </w:rPr>
        <w:t xml:space="preserve"> Material means any other material (including patterns and samples), equipment or software issued to you, or to which you have been granted access, by the </w:t>
      </w:r>
      <w:r w:rsidR="00E9093D" w:rsidRPr="007E3A6D">
        <w:rPr>
          <w:rFonts w:ascii="Arial" w:hAnsi="Arial" w:cs="Arial"/>
          <w:lang w:val="en-GB"/>
        </w:rPr>
        <w:t xml:space="preserve">Employer </w:t>
      </w:r>
      <w:r w:rsidRPr="007E3A6D">
        <w:rPr>
          <w:rFonts w:ascii="Arial" w:hAnsi="Arial" w:cs="Arial"/>
          <w:lang w:val="en-GB"/>
        </w:rPr>
        <w:t>for the purposes of responding to this IT</w:t>
      </w:r>
      <w:r w:rsidR="002326D9" w:rsidRPr="007E3A6D">
        <w:rPr>
          <w:rFonts w:ascii="Arial" w:hAnsi="Arial" w:cs="Arial"/>
          <w:lang w:val="en-GB"/>
        </w:rPr>
        <w:t>N</w:t>
      </w:r>
      <w:r w:rsidRPr="007E3A6D">
        <w:rPr>
          <w:rFonts w:ascii="Arial" w:hAnsi="Arial" w:cs="Arial"/>
          <w:lang w:val="en-GB"/>
        </w:rPr>
        <w:t>. IT</w:t>
      </w:r>
      <w:r w:rsidR="002326D9" w:rsidRPr="007E3A6D">
        <w:rPr>
          <w:rFonts w:ascii="Arial" w:hAnsi="Arial" w:cs="Arial"/>
          <w:lang w:val="en-GB"/>
        </w:rPr>
        <w:t>N</w:t>
      </w:r>
      <w:r w:rsidRPr="007E3A6D">
        <w:rPr>
          <w:rFonts w:ascii="Arial" w:hAnsi="Arial" w:cs="Arial"/>
          <w:lang w:val="en-GB"/>
        </w:rPr>
        <w:t xml:space="preserve"> Documentation, IT</w:t>
      </w:r>
      <w:r w:rsidR="002326D9" w:rsidRPr="007E3A6D">
        <w:rPr>
          <w:rFonts w:ascii="Arial" w:hAnsi="Arial" w:cs="Arial"/>
          <w:lang w:val="en-GB"/>
        </w:rPr>
        <w:t xml:space="preserve">N </w:t>
      </w:r>
      <w:r w:rsidRPr="007E3A6D">
        <w:rPr>
          <w:rFonts w:ascii="Arial" w:hAnsi="Arial" w:cs="Arial"/>
          <w:lang w:val="en-GB"/>
        </w:rPr>
        <w:t xml:space="preserve">Material and any Intellectual Property Rights (IPR) in them shall remain the property of the </w:t>
      </w:r>
      <w:r w:rsidR="00E9093D" w:rsidRPr="007E3A6D">
        <w:rPr>
          <w:rFonts w:ascii="Arial" w:hAnsi="Arial" w:cs="Arial"/>
          <w:lang w:val="en-GB"/>
        </w:rPr>
        <w:t xml:space="preserve">Employer </w:t>
      </w:r>
      <w:r w:rsidRPr="007E3A6D">
        <w:rPr>
          <w:rFonts w:ascii="Arial" w:hAnsi="Arial" w:cs="Arial"/>
          <w:lang w:val="en-GB"/>
        </w:rPr>
        <w:t>or other Third</w:t>
      </w:r>
      <w:r w:rsidR="001A48E2" w:rsidRPr="007E3A6D">
        <w:rPr>
          <w:rFonts w:ascii="Arial" w:hAnsi="Arial" w:cs="Arial"/>
          <w:lang w:val="en-GB"/>
        </w:rPr>
        <w:t>-</w:t>
      </w:r>
      <w:r w:rsidRPr="007E3A6D">
        <w:rPr>
          <w:rFonts w:ascii="Arial" w:hAnsi="Arial" w:cs="Arial"/>
          <w:lang w:val="en-GB"/>
        </w:rPr>
        <w:t>Party owners and is released solely for the purposes of enabling you to submit a Tender. You must:</w:t>
      </w:r>
    </w:p>
    <w:p w14:paraId="650DDA40" w14:textId="77777777" w:rsidR="003D1C70" w:rsidRPr="007E3A6D" w:rsidRDefault="003D1C70" w:rsidP="001D5432">
      <w:pPr>
        <w:ind w:left="792"/>
        <w:rPr>
          <w:rFonts w:ascii="Arial" w:hAnsi="Arial" w:cs="Arial"/>
          <w:b/>
          <w:lang w:val="en-GB"/>
        </w:rPr>
      </w:pPr>
    </w:p>
    <w:p w14:paraId="18B87634" w14:textId="4945A376" w:rsidR="003D1C70" w:rsidRPr="007E3A6D" w:rsidRDefault="00026A63" w:rsidP="000F3175">
      <w:pPr>
        <w:numPr>
          <w:ilvl w:val="2"/>
          <w:numId w:val="6"/>
        </w:numPr>
        <w:rPr>
          <w:rFonts w:ascii="Arial" w:hAnsi="Arial" w:cs="Arial"/>
          <w:b/>
          <w:lang w:val="en-GB"/>
        </w:rPr>
      </w:pPr>
      <w:r w:rsidRPr="007E3A6D">
        <w:rPr>
          <w:rFonts w:ascii="Arial" w:eastAsia="Arial" w:hAnsi="Arial" w:cs="Arial"/>
          <w:color w:val="000000"/>
          <w:lang w:val="en-GB"/>
        </w:rPr>
        <w:t>take responsibility for the safe custody of the IT</w:t>
      </w:r>
      <w:r w:rsidR="002326D9" w:rsidRPr="007E3A6D">
        <w:rPr>
          <w:rFonts w:ascii="Arial" w:eastAsia="Arial" w:hAnsi="Arial" w:cs="Arial"/>
          <w:color w:val="000000"/>
          <w:lang w:val="en-GB"/>
        </w:rPr>
        <w:t>N</w:t>
      </w:r>
      <w:r w:rsidRPr="007E3A6D">
        <w:rPr>
          <w:rFonts w:ascii="Arial" w:eastAsia="Arial" w:hAnsi="Arial" w:cs="Arial"/>
          <w:color w:val="000000"/>
          <w:lang w:val="en-GB"/>
        </w:rPr>
        <w:t xml:space="preserve"> Documentation and IT</w:t>
      </w:r>
      <w:r w:rsidR="002326D9" w:rsidRPr="007E3A6D">
        <w:rPr>
          <w:rFonts w:ascii="Arial" w:eastAsia="Arial" w:hAnsi="Arial" w:cs="Arial"/>
          <w:color w:val="000000"/>
          <w:lang w:val="en-GB"/>
        </w:rPr>
        <w:t>N</w:t>
      </w:r>
      <w:r w:rsidR="003D1C70" w:rsidRPr="007E3A6D">
        <w:rPr>
          <w:rFonts w:ascii="Arial" w:eastAsia="Arial" w:hAnsi="Arial" w:cs="Arial"/>
          <w:color w:val="000000"/>
          <w:lang w:val="en-GB"/>
        </w:rPr>
        <w:t xml:space="preserve"> </w:t>
      </w:r>
      <w:r w:rsidRPr="007E3A6D">
        <w:rPr>
          <w:rFonts w:ascii="Arial" w:eastAsia="Arial" w:hAnsi="Arial" w:cs="Arial"/>
          <w:color w:val="000000"/>
          <w:lang w:val="en-GB"/>
        </w:rPr>
        <w:t>Material and for all loss and damage sustained to it while in your care;</w:t>
      </w:r>
    </w:p>
    <w:p w14:paraId="0F9CB7EB" w14:textId="77777777" w:rsidR="00B55B82" w:rsidRPr="007E3A6D" w:rsidRDefault="00B55B82" w:rsidP="001D5432">
      <w:pPr>
        <w:ind w:left="1224"/>
        <w:rPr>
          <w:rFonts w:ascii="Arial" w:hAnsi="Arial" w:cs="Arial"/>
          <w:b/>
          <w:lang w:val="en-GB"/>
        </w:rPr>
      </w:pPr>
    </w:p>
    <w:p w14:paraId="26B57818" w14:textId="0A4861E1" w:rsidR="003D1C70" w:rsidRPr="007E3A6D" w:rsidRDefault="00026A63" w:rsidP="000F3175">
      <w:pPr>
        <w:numPr>
          <w:ilvl w:val="2"/>
          <w:numId w:val="6"/>
        </w:numPr>
        <w:rPr>
          <w:rFonts w:ascii="Arial" w:hAnsi="Arial" w:cs="Arial"/>
          <w:b/>
          <w:lang w:val="en-GB"/>
        </w:rPr>
      </w:pPr>
      <w:r w:rsidRPr="007E3A6D">
        <w:rPr>
          <w:rFonts w:ascii="Arial" w:eastAsia="Arial" w:hAnsi="Arial" w:cs="Arial"/>
          <w:color w:val="000000"/>
          <w:lang w:val="en-GB"/>
        </w:rPr>
        <w:t>not copy or disclose the IT</w:t>
      </w:r>
      <w:r w:rsidR="002326D9" w:rsidRPr="007E3A6D">
        <w:rPr>
          <w:rFonts w:ascii="Arial" w:eastAsia="Arial" w:hAnsi="Arial" w:cs="Arial"/>
          <w:color w:val="000000"/>
          <w:lang w:val="en-GB"/>
        </w:rPr>
        <w:t>N</w:t>
      </w:r>
      <w:r w:rsidRPr="007E3A6D">
        <w:rPr>
          <w:rFonts w:ascii="Arial" w:eastAsia="Arial" w:hAnsi="Arial" w:cs="Arial"/>
          <w:color w:val="000000"/>
          <w:lang w:val="en-GB"/>
        </w:rPr>
        <w:t xml:space="preserve"> Documentation or any part of it to anyone other than the bid team involved in preparing your Tender, and not use it except for the purpose of responding to this IT</w:t>
      </w:r>
      <w:r w:rsidR="002326D9" w:rsidRPr="007E3A6D">
        <w:rPr>
          <w:rFonts w:ascii="Arial" w:eastAsia="Arial" w:hAnsi="Arial" w:cs="Arial"/>
          <w:color w:val="000000"/>
          <w:lang w:val="en-GB"/>
        </w:rPr>
        <w:t>N</w:t>
      </w:r>
      <w:r w:rsidRPr="007E3A6D">
        <w:rPr>
          <w:rFonts w:ascii="Arial" w:eastAsia="Arial" w:hAnsi="Arial" w:cs="Arial"/>
          <w:color w:val="000000"/>
          <w:lang w:val="en-GB"/>
        </w:rPr>
        <w:t>;</w:t>
      </w:r>
    </w:p>
    <w:p w14:paraId="15DFAE5C" w14:textId="77777777" w:rsidR="00B55B82" w:rsidRPr="007E3A6D" w:rsidRDefault="00B55B82" w:rsidP="001D5432">
      <w:pPr>
        <w:rPr>
          <w:rFonts w:ascii="Arial" w:hAnsi="Arial" w:cs="Arial"/>
          <w:b/>
          <w:lang w:val="en-GB"/>
        </w:rPr>
      </w:pPr>
    </w:p>
    <w:p w14:paraId="12356698" w14:textId="2733CA57" w:rsidR="003D1C70" w:rsidRPr="007E3A6D" w:rsidRDefault="00026A63" w:rsidP="000F3175">
      <w:pPr>
        <w:numPr>
          <w:ilvl w:val="2"/>
          <w:numId w:val="6"/>
        </w:numPr>
        <w:rPr>
          <w:rFonts w:ascii="Arial" w:hAnsi="Arial" w:cs="Arial"/>
          <w:b/>
          <w:lang w:val="en-GB"/>
        </w:rPr>
      </w:pPr>
      <w:bookmarkStart w:id="13" w:name="_Ref33774556"/>
      <w:r w:rsidRPr="007E3A6D">
        <w:rPr>
          <w:rFonts w:ascii="Arial" w:eastAsia="Arial" w:hAnsi="Arial" w:cs="Arial"/>
          <w:color w:val="000000"/>
          <w:lang w:val="en-GB"/>
        </w:rPr>
        <w:t xml:space="preserve">seek written approval from the </w:t>
      </w:r>
      <w:r w:rsidR="00E9093D" w:rsidRPr="007E3A6D">
        <w:rPr>
          <w:rFonts w:ascii="Arial" w:eastAsia="Arial" w:hAnsi="Arial" w:cs="Arial"/>
          <w:color w:val="000000"/>
          <w:lang w:val="en-GB"/>
        </w:rPr>
        <w:t xml:space="preserve">Employer </w:t>
      </w:r>
      <w:r w:rsidRPr="007E3A6D">
        <w:rPr>
          <w:rFonts w:ascii="Arial" w:eastAsia="Arial" w:hAnsi="Arial" w:cs="Arial"/>
          <w:color w:val="000000"/>
          <w:lang w:val="en-GB"/>
        </w:rPr>
        <w:t>if you need to provide access to any IT</w:t>
      </w:r>
      <w:r w:rsidR="002326D9" w:rsidRPr="007E3A6D">
        <w:rPr>
          <w:rFonts w:ascii="Arial" w:eastAsia="Arial" w:hAnsi="Arial" w:cs="Arial"/>
          <w:color w:val="000000"/>
          <w:lang w:val="en-GB"/>
        </w:rPr>
        <w:t>N</w:t>
      </w:r>
      <w:r w:rsidRPr="007E3A6D">
        <w:rPr>
          <w:rFonts w:ascii="Arial" w:eastAsia="Arial" w:hAnsi="Arial" w:cs="Arial"/>
          <w:color w:val="000000"/>
          <w:lang w:val="en-GB"/>
        </w:rPr>
        <w:t xml:space="preserve"> Documentation or IT</w:t>
      </w:r>
      <w:r w:rsidR="002326D9" w:rsidRPr="007E3A6D">
        <w:rPr>
          <w:rFonts w:ascii="Arial" w:eastAsia="Arial" w:hAnsi="Arial" w:cs="Arial"/>
          <w:color w:val="000000"/>
          <w:lang w:val="en-GB"/>
        </w:rPr>
        <w:t>N</w:t>
      </w:r>
      <w:r w:rsidRPr="007E3A6D">
        <w:rPr>
          <w:rFonts w:ascii="Arial" w:eastAsia="Arial" w:hAnsi="Arial" w:cs="Arial"/>
          <w:color w:val="000000"/>
          <w:lang w:val="en-GB"/>
        </w:rPr>
        <w:t xml:space="preserve"> Material to any Third Party</w:t>
      </w:r>
      <w:bookmarkEnd w:id="13"/>
      <w:r w:rsidR="004E364C">
        <w:rPr>
          <w:rFonts w:ascii="Arial" w:eastAsia="Arial" w:hAnsi="Arial" w:cs="Arial"/>
          <w:color w:val="000000"/>
          <w:lang w:val="en-GB"/>
        </w:rPr>
        <w:t>;</w:t>
      </w:r>
    </w:p>
    <w:p w14:paraId="37E627E9" w14:textId="77777777" w:rsidR="00B55B82" w:rsidRPr="007E3A6D" w:rsidRDefault="00B55B82" w:rsidP="001D5432">
      <w:pPr>
        <w:rPr>
          <w:rFonts w:ascii="Arial" w:hAnsi="Arial" w:cs="Arial"/>
          <w:b/>
          <w:lang w:val="en-GB"/>
        </w:rPr>
      </w:pPr>
    </w:p>
    <w:p w14:paraId="43DC49E3" w14:textId="30A9FC49" w:rsidR="003D1C70" w:rsidRPr="007E3A6D" w:rsidRDefault="00026A63" w:rsidP="000F3175">
      <w:pPr>
        <w:numPr>
          <w:ilvl w:val="2"/>
          <w:numId w:val="6"/>
        </w:numPr>
        <w:rPr>
          <w:rFonts w:ascii="Arial" w:hAnsi="Arial" w:cs="Arial"/>
          <w:b/>
          <w:lang w:val="en-GB"/>
        </w:rPr>
      </w:pPr>
      <w:r w:rsidRPr="007E3A6D">
        <w:rPr>
          <w:rFonts w:ascii="Arial" w:eastAsia="Arial" w:hAnsi="Arial" w:cs="Arial"/>
          <w:color w:val="000000"/>
          <w:lang w:val="en-GB"/>
        </w:rPr>
        <w:t xml:space="preserve">abide by any reasonable conditions imposed by the </w:t>
      </w:r>
      <w:r w:rsidR="00E9093D" w:rsidRPr="007E3A6D">
        <w:rPr>
          <w:rFonts w:ascii="Arial" w:eastAsia="Arial" w:hAnsi="Arial" w:cs="Arial"/>
          <w:color w:val="000000"/>
          <w:lang w:val="en-GB"/>
        </w:rPr>
        <w:t xml:space="preserve">Employer </w:t>
      </w:r>
      <w:r w:rsidRPr="007E3A6D">
        <w:rPr>
          <w:rFonts w:ascii="Arial" w:eastAsia="Arial" w:hAnsi="Arial" w:cs="Arial"/>
          <w:color w:val="000000"/>
          <w:lang w:val="en-GB"/>
        </w:rPr>
        <w:t xml:space="preserve">in giving its approval under sub-paragraph </w:t>
      </w:r>
      <w:r w:rsidR="00E23A4F" w:rsidRPr="007E3A6D">
        <w:rPr>
          <w:rFonts w:ascii="Arial" w:eastAsia="Arial" w:hAnsi="Arial" w:cs="Arial"/>
          <w:color w:val="000000"/>
          <w:lang w:val="en-GB"/>
        </w:rPr>
        <w:fldChar w:fldCharType="begin"/>
      </w:r>
      <w:r w:rsidR="00E23A4F" w:rsidRPr="007E3A6D">
        <w:rPr>
          <w:rFonts w:ascii="Arial" w:eastAsia="Arial" w:hAnsi="Arial" w:cs="Arial"/>
          <w:color w:val="000000"/>
          <w:lang w:val="en-GB"/>
        </w:rPr>
        <w:instrText xml:space="preserve"> REF _Ref33774556 \r \h </w:instrText>
      </w:r>
      <w:r w:rsidR="00855339" w:rsidRPr="007E3A6D">
        <w:rPr>
          <w:rFonts w:ascii="Arial" w:eastAsia="Arial" w:hAnsi="Arial" w:cs="Arial"/>
          <w:color w:val="000000"/>
          <w:lang w:val="en-GB"/>
        </w:rPr>
        <w:instrText xml:space="preserve"> \* MERGEFORMAT </w:instrText>
      </w:r>
      <w:r w:rsidR="00E23A4F" w:rsidRPr="007E3A6D">
        <w:rPr>
          <w:rFonts w:ascii="Arial" w:eastAsia="Arial" w:hAnsi="Arial" w:cs="Arial"/>
          <w:color w:val="000000"/>
          <w:lang w:val="en-GB"/>
        </w:rPr>
      </w:r>
      <w:r w:rsidR="00E23A4F" w:rsidRPr="007E3A6D">
        <w:rPr>
          <w:rFonts w:ascii="Arial" w:eastAsia="Arial" w:hAnsi="Arial" w:cs="Arial"/>
          <w:color w:val="000000"/>
          <w:lang w:val="en-GB"/>
        </w:rPr>
        <w:fldChar w:fldCharType="separate"/>
      </w:r>
      <w:r w:rsidR="00684D51">
        <w:rPr>
          <w:rFonts w:ascii="Arial" w:eastAsia="Arial" w:hAnsi="Arial" w:cs="Arial"/>
          <w:color w:val="000000"/>
          <w:lang w:val="en-GB"/>
        </w:rPr>
        <w:t>3.1.3</w:t>
      </w:r>
      <w:r w:rsidR="00E23A4F" w:rsidRPr="007E3A6D">
        <w:rPr>
          <w:rFonts w:ascii="Arial" w:eastAsia="Arial" w:hAnsi="Arial" w:cs="Arial"/>
          <w:color w:val="000000"/>
          <w:lang w:val="en-GB"/>
        </w:rPr>
        <w:fldChar w:fldCharType="end"/>
      </w:r>
      <w:r w:rsidRPr="007E3A6D">
        <w:rPr>
          <w:rFonts w:ascii="Arial" w:eastAsia="Arial" w:hAnsi="Arial" w:cs="Arial"/>
          <w:color w:val="000000"/>
          <w:lang w:val="en-GB"/>
        </w:rPr>
        <w:t>, which at a minimum will require you to ensure any disclosure to a Third Party is made by you in confidence. Alternatively, due to IPR issues for example, the disclosure may be made, in confidence, directly by the</w:t>
      </w:r>
      <w:r w:rsidR="00036B7D" w:rsidRPr="007E3A6D">
        <w:rPr>
          <w:rFonts w:ascii="Arial" w:eastAsia="Arial" w:hAnsi="Arial" w:cs="Arial"/>
          <w:color w:val="000000"/>
          <w:lang w:val="en-GB"/>
        </w:rPr>
        <w:t xml:space="preserve"> </w:t>
      </w:r>
      <w:r w:rsidR="00E9093D" w:rsidRPr="007E3A6D">
        <w:rPr>
          <w:rFonts w:ascii="Arial" w:eastAsia="Arial" w:hAnsi="Arial" w:cs="Arial"/>
          <w:color w:val="000000"/>
          <w:lang w:val="en-GB"/>
        </w:rPr>
        <w:t>Employer</w:t>
      </w:r>
      <w:r w:rsidRPr="007E3A6D">
        <w:rPr>
          <w:rFonts w:ascii="Arial" w:eastAsia="Arial" w:hAnsi="Arial" w:cs="Arial"/>
          <w:color w:val="000000"/>
          <w:lang w:val="en-GB"/>
        </w:rPr>
        <w:t>;</w:t>
      </w:r>
    </w:p>
    <w:p w14:paraId="3593D2D6" w14:textId="77777777" w:rsidR="00B55B82" w:rsidRPr="007E3A6D" w:rsidRDefault="00B55B82" w:rsidP="001D5432">
      <w:pPr>
        <w:rPr>
          <w:rFonts w:ascii="Arial" w:hAnsi="Arial" w:cs="Arial"/>
          <w:b/>
          <w:lang w:val="en-GB"/>
        </w:rPr>
      </w:pPr>
    </w:p>
    <w:p w14:paraId="2236F478" w14:textId="4E8B4095" w:rsidR="003D1C70" w:rsidRPr="007E3A6D" w:rsidRDefault="00026A63" w:rsidP="000F3175">
      <w:pPr>
        <w:numPr>
          <w:ilvl w:val="2"/>
          <w:numId w:val="6"/>
        </w:numPr>
        <w:rPr>
          <w:rFonts w:ascii="Arial" w:hAnsi="Arial" w:cs="Arial"/>
          <w:b/>
          <w:lang w:val="en-GB"/>
        </w:rPr>
      </w:pPr>
      <w:r w:rsidRPr="007E3A6D">
        <w:rPr>
          <w:rFonts w:ascii="Arial" w:eastAsia="Arial" w:hAnsi="Arial" w:cs="Arial"/>
          <w:color w:val="000000"/>
          <w:lang w:val="en-GB"/>
        </w:rPr>
        <w:t>accept that any further disclosure of IT</w:t>
      </w:r>
      <w:r w:rsidR="002326D9" w:rsidRPr="007E3A6D">
        <w:rPr>
          <w:rFonts w:ascii="Arial" w:eastAsia="Arial" w:hAnsi="Arial" w:cs="Arial"/>
          <w:color w:val="000000"/>
          <w:lang w:val="en-GB"/>
        </w:rPr>
        <w:t>N</w:t>
      </w:r>
      <w:r w:rsidRPr="007E3A6D">
        <w:rPr>
          <w:rFonts w:ascii="Arial" w:eastAsia="Arial" w:hAnsi="Arial" w:cs="Arial"/>
          <w:color w:val="000000"/>
          <w:lang w:val="en-GB"/>
        </w:rPr>
        <w:t xml:space="preserve"> Documentation or IT</w:t>
      </w:r>
      <w:r w:rsidR="002326D9" w:rsidRPr="007E3A6D">
        <w:rPr>
          <w:rFonts w:ascii="Arial" w:eastAsia="Arial" w:hAnsi="Arial" w:cs="Arial"/>
          <w:color w:val="000000"/>
          <w:lang w:val="en-GB"/>
        </w:rPr>
        <w:t>N</w:t>
      </w:r>
      <w:r w:rsidRPr="007E3A6D">
        <w:rPr>
          <w:rFonts w:ascii="Arial" w:eastAsia="Arial" w:hAnsi="Arial" w:cs="Arial"/>
          <w:color w:val="000000"/>
          <w:lang w:val="en-GB"/>
        </w:rPr>
        <w:t xml:space="preserve"> Material (or use beyond the original purpose), or further use of IT</w:t>
      </w:r>
      <w:r w:rsidR="002326D9" w:rsidRPr="007E3A6D">
        <w:rPr>
          <w:rFonts w:ascii="Arial" w:eastAsia="Arial" w:hAnsi="Arial" w:cs="Arial"/>
          <w:color w:val="000000"/>
          <w:lang w:val="en-GB"/>
        </w:rPr>
        <w:t>N</w:t>
      </w:r>
      <w:r w:rsidRPr="007E3A6D">
        <w:rPr>
          <w:rFonts w:ascii="Arial" w:eastAsia="Arial" w:hAnsi="Arial" w:cs="Arial"/>
          <w:color w:val="000000"/>
          <w:lang w:val="en-GB"/>
        </w:rPr>
        <w:t xml:space="preserve"> Documentation or IT</w:t>
      </w:r>
      <w:r w:rsidR="002326D9" w:rsidRPr="007E3A6D">
        <w:rPr>
          <w:rFonts w:ascii="Arial" w:eastAsia="Arial" w:hAnsi="Arial" w:cs="Arial"/>
          <w:color w:val="000000"/>
          <w:lang w:val="en-GB"/>
        </w:rPr>
        <w:t>N</w:t>
      </w:r>
      <w:r w:rsidRPr="007E3A6D">
        <w:rPr>
          <w:rFonts w:ascii="Arial" w:eastAsia="Arial" w:hAnsi="Arial" w:cs="Arial"/>
          <w:color w:val="000000"/>
          <w:lang w:val="en-GB"/>
        </w:rPr>
        <w:t xml:space="preserve"> Material, without the </w:t>
      </w:r>
      <w:r w:rsidR="00E9093D" w:rsidRPr="007E3A6D">
        <w:rPr>
          <w:rFonts w:ascii="Arial" w:eastAsia="Arial" w:hAnsi="Arial" w:cs="Arial"/>
          <w:color w:val="000000"/>
          <w:lang w:val="en-GB"/>
        </w:rPr>
        <w:t xml:space="preserve">Employer’s </w:t>
      </w:r>
      <w:r w:rsidRPr="007E3A6D">
        <w:rPr>
          <w:rFonts w:ascii="Arial" w:eastAsia="Arial" w:hAnsi="Arial" w:cs="Arial"/>
          <w:color w:val="000000"/>
          <w:lang w:val="en-GB"/>
        </w:rPr>
        <w:t>written approval may make you liable for a claim for breach of confidence and / or infringement of IPR, a remedy which may involve a claim for compensation;</w:t>
      </w:r>
    </w:p>
    <w:p w14:paraId="5F83B58E" w14:textId="77777777" w:rsidR="00B55B82" w:rsidRPr="007E3A6D" w:rsidRDefault="00B55B82" w:rsidP="001D5432">
      <w:pPr>
        <w:rPr>
          <w:rFonts w:ascii="Arial" w:hAnsi="Arial" w:cs="Arial"/>
          <w:b/>
          <w:lang w:val="en-GB"/>
        </w:rPr>
      </w:pPr>
    </w:p>
    <w:p w14:paraId="42A04A58" w14:textId="48D632D9" w:rsidR="003D1C70" w:rsidRPr="007E3A6D" w:rsidRDefault="00026A63" w:rsidP="000F3175">
      <w:pPr>
        <w:pStyle w:val="ListParagraph"/>
        <w:numPr>
          <w:ilvl w:val="2"/>
          <w:numId w:val="6"/>
        </w:numPr>
        <w:rPr>
          <w:rFonts w:ascii="Arial" w:eastAsia="Arial" w:hAnsi="Arial" w:cs="Arial"/>
          <w:color w:val="000000"/>
          <w:lang w:val="en-GB"/>
        </w:rPr>
      </w:pPr>
      <w:r w:rsidRPr="007E3A6D">
        <w:rPr>
          <w:rFonts w:ascii="Arial" w:eastAsia="Arial" w:hAnsi="Arial" w:cs="Arial"/>
          <w:color w:val="000000"/>
          <w:lang w:val="en-GB"/>
        </w:rPr>
        <w:t xml:space="preserve">inform the named Commercial </w:t>
      </w:r>
      <w:r w:rsidR="008B198A" w:rsidRPr="007E3A6D">
        <w:rPr>
          <w:rFonts w:ascii="Arial" w:eastAsia="Arial" w:hAnsi="Arial" w:cs="Arial"/>
          <w:color w:val="000000"/>
          <w:lang w:val="en-GB"/>
        </w:rPr>
        <w:t>Team</w:t>
      </w:r>
      <w:r w:rsidRPr="007E3A6D">
        <w:rPr>
          <w:rFonts w:ascii="Arial" w:eastAsia="Arial" w:hAnsi="Arial" w:cs="Arial"/>
          <w:color w:val="000000"/>
          <w:lang w:val="en-GB"/>
        </w:rPr>
        <w:t xml:space="preserve"> if you decide not to submit a Tender</w:t>
      </w:r>
      <w:r w:rsidR="00144AC7" w:rsidRPr="007E3A6D">
        <w:rPr>
          <w:rFonts w:ascii="Arial" w:eastAsia="Arial" w:hAnsi="Arial" w:cs="Arial"/>
          <w:color w:val="000000"/>
          <w:lang w:val="en-GB"/>
        </w:rPr>
        <w:t xml:space="preserve">. Tenderers should confirm their withdrawal in writing, sent in a separate envelope </w:t>
      </w:r>
      <w:r w:rsidR="00144AC7" w:rsidRPr="007E3A6D">
        <w:rPr>
          <w:rFonts w:ascii="Arial" w:eastAsia="Arial" w:hAnsi="Arial" w:cs="Arial"/>
          <w:color w:val="000000"/>
          <w:lang w:val="en-GB"/>
        </w:rPr>
        <w:lastRenderedPageBreak/>
        <w:t xml:space="preserve">bearing no external reference to ITN Reference Number or return date, addressed to the </w:t>
      </w:r>
      <w:r w:rsidR="00E9093D" w:rsidRPr="007E3A6D">
        <w:rPr>
          <w:rFonts w:ascii="Arial" w:eastAsia="Arial" w:hAnsi="Arial" w:cs="Arial"/>
          <w:color w:val="000000"/>
          <w:lang w:val="en-GB"/>
        </w:rPr>
        <w:t xml:space="preserve">Employer’s </w:t>
      </w:r>
      <w:r w:rsidR="00144AC7" w:rsidRPr="007E3A6D">
        <w:rPr>
          <w:rFonts w:ascii="Arial" w:eastAsia="Arial" w:hAnsi="Arial" w:cs="Arial"/>
          <w:color w:val="000000"/>
          <w:lang w:val="en-GB"/>
        </w:rPr>
        <w:t>address as stated in paragraph</w:t>
      </w:r>
      <w:r w:rsidR="00D67E0D">
        <w:rPr>
          <w:rFonts w:ascii="Arial" w:eastAsia="Arial" w:hAnsi="Arial" w:cs="Arial"/>
          <w:color w:val="000000"/>
          <w:lang w:val="en-GB"/>
        </w:rPr>
        <w:t>10</w:t>
      </w:r>
      <w:r w:rsidR="00144AC7" w:rsidRPr="007E3A6D">
        <w:rPr>
          <w:rFonts w:ascii="Arial" w:eastAsia="Arial" w:hAnsi="Arial" w:cs="Arial"/>
          <w:color w:val="000000"/>
          <w:lang w:val="en-GB"/>
        </w:rPr>
        <w:t>.3.  This procedure is designed to preserve equity between Tenderers by ensuring that no premature disclosure of tender details can take place</w:t>
      </w:r>
      <w:r w:rsidR="00C001F5" w:rsidRPr="007E3A6D">
        <w:rPr>
          <w:rFonts w:ascii="Arial" w:eastAsia="Arial" w:hAnsi="Arial" w:cs="Arial"/>
          <w:color w:val="000000"/>
          <w:lang w:val="en-GB"/>
        </w:rPr>
        <w:t>;</w:t>
      </w:r>
    </w:p>
    <w:p w14:paraId="02984F20" w14:textId="77777777" w:rsidR="00B55B82" w:rsidRPr="007E3A6D" w:rsidRDefault="00B55B82" w:rsidP="001D5432">
      <w:pPr>
        <w:rPr>
          <w:rFonts w:ascii="Arial" w:hAnsi="Arial" w:cs="Arial"/>
          <w:b/>
          <w:lang w:val="en-GB"/>
        </w:rPr>
      </w:pPr>
    </w:p>
    <w:p w14:paraId="0694E665" w14:textId="6ADD6203" w:rsidR="003D1C70" w:rsidRPr="007E3A6D" w:rsidRDefault="00026A63" w:rsidP="000F3175">
      <w:pPr>
        <w:numPr>
          <w:ilvl w:val="2"/>
          <w:numId w:val="6"/>
        </w:numPr>
        <w:rPr>
          <w:rFonts w:ascii="Arial" w:hAnsi="Arial" w:cs="Arial"/>
          <w:b/>
          <w:lang w:val="en-GB"/>
        </w:rPr>
      </w:pPr>
      <w:bookmarkStart w:id="14" w:name="_Ref33778746"/>
      <w:r w:rsidRPr="007E3A6D">
        <w:rPr>
          <w:rFonts w:ascii="Arial" w:eastAsia="Arial" w:hAnsi="Arial" w:cs="Arial"/>
          <w:color w:val="000000"/>
          <w:lang w:val="en-GB"/>
        </w:rPr>
        <w:t>immediately return all IT</w:t>
      </w:r>
      <w:r w:rsidR="002326D9" w:rsidRPr="007E3A6D">
        <w:rPr>
          <w:rFonts w:ascii="Arial" w:eastAsia="Arial" w:hAnsi="Arial" w:cs="Arial"/>
          <w:color w:val="000000"/>
          <w:lang w:val="en-GB"/>
        </w:rPr>
        <w:t>N</w:t>
      </w:r>
      <w:r w:rsidRPr="007E3A6D">
        <w:rPr>
          <w:rFonts w:ascii="Arial" w:eastAsia="Arial" w:hAnsi="Arial" w:cs="Arial"/>
          <w:color w:val="000000"/>
          <w:lang w:val="en-GB"/>
        </w:rPr>
        <w:t xml:space="preserve"> Documentation, IT</w:t>
      </w:r>
      <w:r w:rsidR="002326D9" w:rsidRPr="007E3A6D">
        <w:rPr>
          <w:rFonts w:ascii="Arial" w:eastAsia="Arial" w:hAnsi="Arial" w:cs="Arial"/>
          <w:color w:val="000000"/>
          <w:lang w:val="en-GB"/>
        </w:rPr>
        <w:t>N</w:t>
      </w:r>
      <w:r w:rsidRPr="007E3A6D">
        <w:rPr>
          <w:rFonts w:ascii="Arial" w:eastAsia="Arial" w:hAnsi="Arial" w:cs="Arial"/>
          <w:color w:val="000000"/>
          <w:lang w:val="en-GB"/>
        </w:rPr>
        <w:t xml:space="preserve"> Material and derived information of an unmarked nature, should you decide not to respond to this IT</w:t>
      </w:r>
      <w:r w:rsidR="002326D9" w:rsidRPr="007E3A6D">
        <w:rPr>
          <w:rFonts w:ascii="Arial" w:eastAsia="Arial" w:hAnsi="Arial" w:cs="Arial"/>
          <w:color w:val="000000"/>
          <w:lang w:val="en-GB"/>
        </w:rPr>
        <w:t>N</w:t>
      </w:r>
      <w:r w:rsidRPr="007E3A6D">
        <w:rPr>
          <w:rFonts w:ascii="Arial" w:eastAsia="Arial" w:hAnsi="Arial" w:cs="Arial"/>
          <w:color w:val="000000"/>
          <w:lang w:val="en-GB"/>
        </w:rPr>
        <w:t xml:space="preserve">, or you are notified by the </w:t>
      </w:r>
      <w:r w:rsidR="00E9093D" w:rsidRPr="007E3A6D">
        <w:rPr>
          <w:rFonts w:ascii="Arial" w:eastAsia="Arial" w:hAnsi="Arial" w:cs="Arial"/>
          <w:color w:val="000000"/>
          <w:lang w:val="en-GB"/>
        </w:rPr>
        <w:t xml:space="preserve">Employer </w:t>
      </w:r>
      <w:r w:rsidRPr="007E3A6D">
        <w:rPr>
          <w:rFonts w:ascii="Arial" w:eastAsia="Arial" w:hAnsi="Arial" w:cs="Arial"/>
          <w:color w:val="000000"/>
          <w:lang w:val="en-GB"/>
        </w:rPr>
        <w:t>that your Tender has been unsuccessful; and</w:t>
      </w:r>
      <w:bookmarkEnd w:id="14"/>
    </w:p>
    <w:p w14:paraId="71720013" w14:textId="77777777" w:rsidR="00B55B82" w:rsidRPr="007E3A6D" w:rsidRDefault="00B55B82" w:rsidP="001D5432">
      <w:pPr>
        <w:rPr>
          <w:rFonts w:ascii="Arial" w:hAnsi="Arial" w:cs="Arial"/>
          <w:b/>
          <w:lang w:val="en-GB"/>
        </w:rPr>
      </w:pPr>
    </w:p>
    <w:p w14:paraId="3A51169F" w14:textId="53DD9CC4" w:rsidR="003D1C70" w:rsidRPr="007E3A6D" w:rsidRDefault="00026A63" w:rsidP="000F3175">
      <w:pPr>
        <w:numPr>
          <w:ilvl w:val="2"/>
          <w:numId w:val="6"/>
        </w:numPr>
        <w:rPr>
          <w:rFonts w:ascii="Arial" w:hAnsi="Arial" w:cs="Arial"/>
          <w:b/>
          <w:lang w:val="en-GB"/>
        </w:rPr>
      </w:pPr>
      <w:r w:rsidRPr="007E3A6D">
        <w:rPr>
          <w:rFonts w:ascii="Arial" w:eastAsia="Arial" w:hAnsi="Arial" w:cs="Arial"/>
          <w:color w:val="000000"/>
          <w:lang w:val="en-GB"/>
        </w:rPr>
        <w:t>consult the named Commercial Officer to agree the appropriate destruction process if you are in receipt of IT</w:t>
      </w:r>
      <w:r w:rsidR="002326D9" w:rsidRPr="007E3A6D">
        <w:rPr>
          <w:rFonts w:ascii="Arial" w:eastAsia="Arial" w:hAnsi="Arial" w:cs="Arial"/>
          <w:color w:val="000000"/>
          <w:lang w:val="en-GB"/>
        </w:rPr>
        <w:t>N</w:t>
      </w:r>
      <w:r w:rsidRPr="007E3A6D">
        <w:rPr>
          <w:rFonts w:ascii="Arial" w:eastAsia="Arial" w:hAnsi="Arial" w:cs="Arial"/>
          <w:color w:val="000000"/>
          <w:lang w:val="en-GB"/>
        </w:rPr>
        <w:t xml:space="preserve"> Documentation and IT</w:t>
      </w:r>
      <w:r w:rsidR="002326D9" w:rsidRPr="007E3A6D">
        <w:rPr>
          <w:rFonts w:ascii="Arial" w:eastAsia="Arial" w:hAnsi="Arial" w:cs="Arial"/>
          <w:color w:val="000000"/>
          <w:lang w:val="en-GB"/>
        </w:rPr>
        <w:t>N</w:t>
      </w:r>
      <w:r w:rsidRPr="007E3A6D">
        <w:rPr>
          <w:rFonts w:ascii="Arial" w:eastAsia="Arial" w:hAnsi="Arial" w:cs="Arial"/>
          <w:color w:val="000000"/>
          <w:lang w:val="en-GB"/>
        </w:rPr>
        <w:t xml:space="preserve"> Material marked ‘OFFICIAL-SENSITIVE’ or ‘SECRET’.</w:t>
      </w:r>
    </w:p>
    <w:p w14:paraId="77D3DE38" w14:textId="77777777" w:rsidR="003D1C70" w:rsidRPr="007E3A6D" w:rsidRDefault="003D1C70" w:rsidP="001D5432">
      <w:pPr>
        <w:ind w:left="1224"/>
        <w:rPr>
          <w:rFonts w:ascii="Arial" w:hAnsi="Arial" w:cs="Arial"/>
          <w:b/>
          <w:lang w:val="en-GB"/>
        </w:rPr>
      </w:pPr>
    </w:p>
    <w:p w14:paraId="410B3C8C" w14:textId="2E868F69" w:rsidR="00774113" w:rsidRPr="007E3A6D" w:rsidRDefault="00026A63" w:rsidP="000F3175">
      <w:pPr>
        <w:numPr>
          <w:ilvl w:val="1"/>
          <w:numId w:val="6"/>
        </w:numPr>
        <w:spacing w:line="255" w:lineRule="exact"/>
        <w:ind w:right="504"/>
        <w:jc w:val="both"/>
        <w:textAlignment w:val="baseline"/>
        <w:rPr>
          <w:rFonts w:ascii="Arial" w:eastAsia="Arial" w:hAnsi="Arial" w:cs="Arial"/>
          <w:color w:val="000000"/>
          <w:lang w:val="en-GB"/>
        </w:rPr>
      </w:pPr>
      <w:r w:rsidRPr="007E3A6D">
        <w:rPr>
          <w:rFonts w:ascii="Arial" w:eastAsia="Arial" w:hAnsi="Arial" w:cs="Arial"/>
          <w:color w:val="000000"/>
          <w:lang w:val="en-GB"/>
        </w:rPr>
        <w:t>Some or all of the IT</w:t>
      </w:r>
      <w:r w:rsidR="002326D9" w:rsidRPr="007E3A6D">
        <w:rPr>
          <w:rFonts w:ascii="Arial" w:eastAsia="Arial" w:hAnsi="Arial" w:cs="Arial"/>
          <w:color w:val="000000"/>
          <w:lang w:val="en-GB"/>
        </w:rPr>
        <w:t>N</w:t>
      </w:r>
      <w:r w:rsidRPr="007E3A6D">
        <w:rPr>
          <w:rFonts w:ascii="Arial" w:eastAsia="Arial" w:hAnsi="Arial" w:cs="Arial"/>
          <w:color w:val="000000"/>
          <w:lang w:val="en-GB"/>
        </w:rPr>
        <w:t xml:space="preserve"> Documentation and IT</w:t>
      </w:r>
      <w:r w:rsidR="002326D9" w:rsidRPr="007E3A6D">
        <w:rPr>
          <w:rFonts w:ascii="Arial" w:eastAsia="Arial" w:hAnsi="Arial" w:cs="Arial"/>
          <w:color w:val="000000"/>
          <w:lang w:val="en-GB"/>
        </w:rPr>
        <w:t>N</w:t>
      </w:r>
      <w:r w:rsidRPr="007E3A6D">
        <w:rPr>
          <w:rFonts w:ascii="Arial" w:eastAsia="Arial" w:hAnsi="Arial" w:cs="Arial"/>
          <w:color w:val="000000"/>
          <w:lang w:val="en-GB"/>
        </w:rPr>
        <w:t xml:space="preserve"> Material may be subject to one or more confidentiality agreements made between you and either the </w:t>
      </w:r>
      <w:r w:rsidR="00E9093D" w:rsidRPr="007E3A6D">
        <w:rPr>
          <w:rFonts w:ascii="Arial" w:eastAsia="Arial" w:hAnsi="Arial" w:cs="Arial"/>
          <w:color w:val="000000"/>
          <w:lang w:val="en-GB"/>
        </w:rPr>
        <w:t xml:space="preserve">Employer </w:t>
      </w:r>
      <w:r w:rsidRPr="007E3A6D">
        <w:rPr>
          <w:rFonts w:ascii="Arial" w:eastAsia="Arial" w:hAnsi="Arial" w:cs="Arial"/>
          <w:color w:val="000000"/>
          <w:lang w:val="en-GB"/>
        </w:rPr>
        <w:t>or a Third Party, for example a confidentiality agreement established in the form of DEFFORM 94. The obligations</w:t>
      </w:r>
      <w:r w:rsidR="003D1C70" w:rsidRPr="007E3A6D">
        <w:rPr>
          <w:rFonts w:ascii="Arial" w:eastAsia="Arial" w:hAnsi="Arial" w:cs="Arial"/>
          <w:color w:val="000000"/>
          <w:lang w:val="en-GB"/>
        </w:rPr>
        <w:t xml:space="preserve"> </w:t>
      </w:r>
      <w:r w:rsidRPr="007E3A6D">
        <w:rPr>
          <w:rFonts w:ascii="Arial" w:eastAsia="Arial" w:hAnsi="Arial" w:cs="Arial"/>
          <w:color w:val="000000"/>
          <w:lang w:val="en-GB"/>
        </w:rPr>
        <w:t>contained in any such agreement will be in addition to, and not derogate from, your obligations under paragraph</w:t>
      </w:r>
      <w:r w:rsidR="00957B3A" w:rsidRPr="007E3A6D">
        <w:rPr>
          <w:rFonts w:ascii="Arial" w:eastAsia="Arial" w:hAnsi="Arial" w:cs="Arial"/>
          <w:color w:val="000000"/>
          <w:lang w:val="en-GB"/>
        </w:rPr>
        <w:t xml:space="preserve"> </w:t>
      </w:r>
      <w:r w:rsidR="00957B3A" w:rsidRPr="007E3A6D">
        <w:rPr>
          <w:rFonts w:ascii="Arial" w:eastAsia="Arial" w:hAnsi="Arial" w:cs="Arial"/>
          <w:color w:val="000000"/>
          <w:lang w:val="en-GB"/>
        </w:rPr>
        <w:fldChar w:fldCharType="begin"/>
      </w:r>
      <w:r w:rsidR="00957B3A" w:rsidRPr="007E3A6D">
        <w:rPr>
          <w:rFonts w:ascii="Arial" w:eastAsia="Arial" w:hAnsi="Arial" w:cs="Arial"/>
          <w:color w:val="000000"/>
          <w:lang w:val="en-GB"/>
        </w:rPr>
        <w:instrText xml:space="preserve"> REF _Ref33776025 \r \h </w:instrText>
      </w:r>
      <w:r w:rsidR="00855339" w:rsidRPr="007E3A6D">
        <w:rPr>
          <w:rFonts w:ascii="Arial" w:eastAsia="Arial" w:hAnsi="Arial" w:cs="Arial"/>
          <w:color w:val="000000"/>
          <w:lang w:val="en-GB"/>
        </w:rPr>
        <w:instrText xml:space="preserve"> \* MERGEFORMAT </w:instrText>
      </w:r>
      <w:r w:rsidR="00957B3A" w:rsidRPr="007E3A6D">
        <w:rPr>
          <w:rFonts w:ascii="Arial" w:eastAsia="Arial" w:hAnsi="Arial" w:cs="Arial"/>
          <w:color w:val="000000"/>
          <w:lang w:val="en-GB"/>
        </w:rPr>
      </w:r>
      <w:r w:rsidR="00957B3A" w:rsidRPr="007E3A6D">
        <w:rPr>
          <w:rFonts w:ascii="Arial" w:eastAsia="Arial" w:hAnsi="Arial" w:cs="Arial"/>
          <w:color w:val="000000"/>
          <w:lang w:val="en-GB"/>
        </w:rPr>
        <w:fldChar w:fldCharType="separate"/>
      </w:r>
      <w:r w:rsidR="00684D51">
        <w:rPr>
          <w:rFonts w:ascii="Arial" w:eastAsia="Arial" w:hAnsi="Arial" w:cs="Arial"/>
          <w:color w:val="000000"/>
          <w:lang w:val="en-GB"/>
        </w:rPr>
        <w:t>3</w:t>
      </w:r>
      <w:r w:rsidR="00957B3A" w:rsidRPr="007E3A6D">
        <w:rPr>
          <w:rFonts w:ascii="Arial" w:eastAsia="Arial" w:hAnsi="Arial" w:cs="Arial"/>
          <w:color w:val="000000"/>
          <w:lang w:val="en-GB"/>
        </w:rPr>
        <w:fldChar w:fldCharType="end"/>
      </w:r>
      <w:r w:rsidR="00103C9C">
        <w:rPr>
          <w:rFonts w:ascii="Arial" w:eastAsia="Arial" w:hAnsi="Arial" w:cs="Arial"/>
          <w:color w:val="000000"/>
          <w:lang w:val="en-GB"/>
        </w:rPr>
        <w:t>.1</w:t>
      </w:r>
      <w:r w:rsidRPr="007E3A6D">
        <w:rPr>
          <w:rFonts w:ascii="Arial" w:eastAsia="Arial" w:hAnsi="Arial" w:cs="Arial"/>
          <w:color w:val="000000"/>
          <w:lang w:val="en-GB"/>
        </w:rPr>
        <w:t xml:space="preserve"> above.</w:t>
      </w:r>
    </w:p>
    <w:p w14:paraId="4E1C376D" w14:textId="77777777" w:rsidR="00810688" w:rsidRPr="007E3A6D" w:rsidRDefault="00810688" w:rsidP="00810688">
      <w:pPr>
        <w:spacing w:line="255" w:lineRule="exact"/>
        <w:ind w:left="857" w:right="504"/>
        <w:jc w:val="both"/>
        <w:textAlignment w:val="baseline"/>
        <w:rPr>
          <w:rFonts w:ascii="Arial" w:eastAsia="Arial" w:hAnsi="Arial" w:cs="Arial"/>
          <w:color w:val="000000"/>
          <w:lang w:val="en-GB"/>
        </w:rPr>
      </w:pPr>
    </w:p>
    <w:p w14:paraId="230297F0" w14:textId="299CE1B4" w:rsidR="00810688" w:rsidRPr="007E3A6D" w:rsidRDefault="00810688" w:rsidP="000F3175">
      <w:pPr>
        <w:pStyle w:val="ListParagraph"/>
        <w:numPr>
          <w:ilvl w:val="1"/>
          <w:numId w:val="6"/>
        </w:numPr>
        <w:rPr>
          <w:rFonts w:ascii="Arial" w:hAnsi="Arial" w:cs="Arial"/>
        </w:rPr>
      </w:pPr>
      <w:bookmarkStart w:id="15" w:name="_Hlk34291606"/>
      <w:r w:rsidRPr="007E3A6D">
        <w:rPr>
          <w:rFonts w:ascii="Arial" w:hAnsi="Arial" w:cs="Arial"/>
        </w:rPr>
        <w:t xml:space="preserve">Notwithstanding any other provisions of the Contract and for the avoidance of doubt, award of the Contract by the </w:t>
      </w:r>
      <w:r w:rsidR="00E9093D" w:rsidRPr="007E3A6D">
        <w:rPr>
          <w:rFonts w:ascii="Arial" w:hAnsi="Arial" w:cs="Arial"/>
        </w:rPr>
        <w:t xml:space="preserve">Employer </w:t>
      </w:r>
      <w:r w:rsidRPr="007E3A6D">
        <w:rPr>
          <w:rFonts w:ascii="Arial" w:hAnsi="Arial" w:cs="Arial"/>
        </w:rPr>
        <w:t xml:space="preserve">and placement of any contract task under it does not constitute an </w:t>
      </w:r>
      <w:proofErr w:type="spellStart"/>
      <w:r w:rsidRPr="007E3A6D">
        <w:rPr>
          <w:rFonts w:ascii="Arial" w:hAnsi="Arial" w:cs="Arial"/>
        </w:rPr>
        <w:t>authorisation</w:t>
      </w:r>
      <w:proofErr w:type="spellEnd"/>
      <w:r w:rsidRPr="007E3A6D">
        <w:rPr>
          <w:rFonts w:ascii="Arial" w:hAnsi="Arial" w:cs="Arial"/>
        </w:rPr>
        <w:t xml:space="preserve"> by the Crown under Sections 55 and 56 of the Patents Act 1977 or Section 12 of the Registered Designs Act 1949. The Contractor acknowledges that any such </w:t>
      </w:r>
      <w:proofErr w:type="spellStart"/>
      <w:r w:rsidRPr="007E3A6D">
        <w:rPr>
          <w:rFonts w:ascii="Arial" w:hAnsi="Arial" w:cs="Arial"/>
        </w:rPr>
        <w:t>authorisation</w:t>
      </w:r>
      <w:proofErr w:type="spellEnd"/>
      <w:r w:rsidRPr="007E3A6D">
        <w:rPr>
          <w:rFonts w:ascii="Arial" w:hAnsi="Arial" w:cs="Arial"/>
        </w:rPr>
        <w:t xml:space="preserve"> by the </w:t>
      </w:r>
      <w:r w:rsidR="00E9093D" w:rsidRPr="007E3A6D">
        <w:rPr>
          <w:rFonts w:ascii="Arial" w:hAnsi="Arial" w:cs="Arial"/>
        </w:rPr>
        <w:t xml:space="preserve">Employer </w:t>
      </w:r>
      <w:r w:rsidRPr="007E3A6D">
        <w:rPr>
          <w:rFonts w:ascii="Arial" w:hAnsi="Arial" w:cs="Arial"/>
        </w:rPr>
        <w:t xml:space="preserve">under its statutory powers must be expressly provided in writing, with reference to the acts </w:t>
      </w:r>
      <w:proofErr w:type="spellStart"/>
      <w:r w:rsidRPr="007E3A6D">
        <w:rPr>
          <w:rFonts w:ascii="Arial" w:hAnsi="Arial" w:cs="Arial"/>
        </w:rPr>
        <w:t>authorised</w:t>
      </w:r>
      <w:proofErr w:type="spellEnd"/>
      <w:r w:rsidRPr="007E3A6D">
        <w:rPr>
          <w:rFonts w:ascii="Arial" w:hAnsi="Arial" w:cs="Arial"/>
        </w:rPr>
        <w:t xml:space="preserve"> and the specific intellectual property involved.</w:t>
      </w:r>
    </w:p>
    <w:bookmarkEnd w:id="15"/>
    <w:p w14:paraId="0C350437" w14:textId="77777777" w:rsidR="00774113" w:rsidRPr="007E3A6D" w:rsidRDefault="00774113" w:rsidP="001D5432">
      <w:pPr>
        <w:spacing w:line="255" w:lineRule="exact"/>
        <w:ind w:right="505"/>
        <w:jc w:val="both"/>
        <w:textAlignment w:val="baseline"/>
        <w:rPr>
          <w:rFonts w:ascii="Arial" w:eastAsia="Arial" w:hAnsi="Arial" w:cs="Arial"/>
          <w:color w:val="000000"/>
          <w:lang w:val="en-GB"/>
        </w:rPr>
      </w:pPr>
    </w:p>
    <w:p w14:paraId="14CC69EA" w14:textId="2E078788" w:rsidR="000D4C60" w:rsidRPr="007E3A6D" w:rsidRDefault="00026A63" w:rsidP="000F3175">
      <w:pPr>
        <w:pStyle w:val="Heading2"/>
        <w:numPr>
          <w:ilvl w:val="0"/>
          <w:numId w:val="6"/>
        </w:numPr>
        <w:spacing w:before="0"/>
        <w:ind w:left="426" w:hanging="426"/>
        <w:jc w:val="both"/>
        <w:rPr>
          <w:rFonts w:ascii="Arial" w:eastAsia="Arial" w:hAnsi="Arial" w:cs="Arial"/>
          <w:b/>
          <w:color w:val="auto"/>
          <w:sz w:val="22"/>
          <w:szCs w:val="22"/>
          <w:lang w:val="en-GB"/>
        </w:rPr>
      </w:pPr>
      <w:bookmarkStart w:id="16" w:name="_Toc71202004"/>
      <w:r w:rsidRPr="007E3A6D">
        <w:rPr>
          <w:rFonts w:ascii="Arial" w:eastAsia="Arial" w:hAnsi="Arial" w:cs="Arial"/>
          <w:b/>
          <w:color w:val="auto"/>
          <w:sz w:val="22"/>
          <w:szCs w:val="22"/>
          <w:lang w:val="en-GB"/>
        </w:rPr>
        <w:t>Tender Expenses</w:t>
      </w:r>
      <w:bookmarkEnd w:id="16"/>
    </w:p>
    <w:p w14:paraId="71E72952" w14:textId="77777777" w:rsidR="001D5432" w:rsidRPr="007E3A6D" w:rsidRDefault="001D5432" w:rsidP="001D5432">
      <w:pPr>
        <w:rPr>
          <w:rFonts w:ascii="Arial" w:hAnsi="Arial" w:cs="Arial"/>
          <w:lang w:val="en-GB"/>
        </w:rPr>
      </w:pPr>
    </w:p>
    <w:p w14:paraId="15B50545" w14:textId="5E286535" w:rsidR="002C7FA5" w:rsidRPr="007E3A6D" w:rsidRDefault="00026A63" w:rsidP="000F3175">
      <w:pPr>
        <w:numPr>
          <w:ilvl w:val="1"/>
          <w:numId w:val="6"/>
        </w:numPr>
        <w:spacing w:line="249" w:lineRule="exact"/>
        <w:ind w:left="431" w:right="431" w:hanging="431"/>
        <w:jc w:val="both"/>
        <w:textAlignment w:val="baseline"/>
        <w:rPr>
          <w:rFonts w:ascii="Arial" w:eastAsia="Arial" w:hAnsi="Arial" w:cs="Arial"/>
          <w:color w:val="000000"/>
          <w:spacing w:val="-2"/>
          <w:lang w:val="en-GB"/>
        </w:rPr>
      </w:pPr>
      <w:r w:rsidRPr="007E3A6D">
        <w:rPr>
          <w:rFonts w:ascii="Arial" w:eastAsia="Arial" w:hAnsi="Arial" w:cs="Arial"/>
          <w:color w:val="000000"/>
          <w:spacing w:val="-2"/>
          <w:lang w:val="en-GB"/>
        </w:rPr>
        <w:t>You will bear all costs associated with preparing and submitting your Tender. If the Tender process is terminated or amended by the</w:t>
      </w:r>
      <w:r w:rsidR="00036B7D" w:rsidRPr="007E3A6D">
        <w:rPr>
          <w:rFonts w:ascii="Arial" w:eastAsia="Arial" w:hAnsi="Arial" w:cs="Arial"/>
          <w:color w:val="000000"/>
          <w:spacing w:val="-2"/>
          <w:lang w:val="en-GB"/>
        </w:rPr>
        <w:t xml:space="preserve"> </w:t>
      </w:r>
      <w:r w:rsidR="00E9093D" w:rsidRPr="007E3A6D">
        <w:rPr>
          <w:rFonts w:ascii="Arial" w:eastAsia="Arial" w:hAnsi="Arial" w:cs="Arial"/>
          <w:color w:val="000000"/>
          <w:spacing w:val="-2"/>
          <w:lang w:val="en-GB"/>
        </w:rPr>
        <w:t>Employer</w:t>
      </w:r>
      <w:r w:rsidRPr="007E3A6D">
        <w:rPr>
          <w:rFonts w:ascii="Arial" w:eastAsia="Arial" w:hAnsi="Arial" w:cs="Arial"/>
          <w:color w:val="000000"/>
          <w:spacing w:val="-2"/>
          <w:lang w:val="en-GB"/>
        </w:rPr>
        <w:t xml:space="preserve">, the </w:t>
      </w:r>
      <w:r w:rsidR="00E9093D" w:rsidRPr="007E3A6D">
        <w:rPr>
          <w:rFonts w:ascii="Arial" w:eastAsia="Arial" w:hAnsi="Arial" w:cs="Arial"/>
          <w:color w:val="000000"/>
          <w:spacing w:val="-2"/>
          <w:lang w:val="en-GB"/>
        </w:rPr>
        <w:t xml:space="preserve">Employer </w:t>
      </w:r>
      <w:r w:rsidRPr="007E3A6D">
        <w:rPr>
          <w:rFonts w:ascii="Arial" w:eastAsia="Arial" w:hAnsi="Arial" w:cs="Arial"/>
          <w:color w:val="000000"/>
          <w:spacing w:val="-2"/>
          <w:lang w:val="en-GB"/>
        </w:rPr>
        <w:t>will not reimburse you.</w:t>
      </w:r>
    </w:p>
    <w:p w14:paraId="47CB80CF" w14:textId="77777777" w:rsidR="002C7FA5" w:rsidRPr="007E3A6D" w:rsidRDefault="002C7FA5" w:rsidP="002C7FA5">
      <w:pPr>
        <w:spacing w:line="249" w:lineRule="exact"/>
        <w:ind w:left="788" w:right="431"/>
        <w:jc w:val="both"/>
        <w:textAlignment w:val="baseline"/>
        <w:rPr>
          <w:rFonts w:ascii="Arial" w:eastAsia="Arial" w:hAnsi="Arial" w:cs="Arial"/>
          <w:color w:val="000000"/>
          <w:spacing w:val="-2"/>
          <w:lang w:val="en-GB"/>
        </w:rPr>
      </w:pPr>
    </w:p>
    <w:p w14:paraId="41D219A9" w14:textId="651951D9" w:rsidR="00774113" w:rsidRPr="007E3A6D" w:rsidRDefault="002C7FA5" w:rsidP="000F3175">
      <w:pPr>
        <w:numPr>
          <w:ilvl w:val="1"/>
          <w:numId w:val="6"/>
        </w:numPr>
        <w:spacing w:line="249" w:lineRule="exact"/>
        <w:ind w:left="374" w:right="431" w:hanging="431"/>
        <w:jc w:val="both"/>
        <w:textAlignment w:val="baseline"/>
        <w:rPr>
          <w:rFonts w:ascii="Arial" w:eastAsia="Arial" w:hAnsi="Arial" w:cs="Arial"/>
          <w:color w:val="000000"/>
          <w:spacing w:val="-2"/>
          <w:lang w:val="en-GB"/>
        </w:rPr>
      </w:pPr>
      <w:r w:rsidRPr="007E3A6D">
        <w:rPr>
          <w:rFonts w:ascii="Arial" w:hAnsi="Arial" w:cs="Arial"/>
        </w:rPr>
        <w:t>This ITN should not be considered as an investment recommendation made by the Employer to any Tenderer taking part in this Tender process.  Each Tenderer must make its own independent assessment after making such investigation and taking such professional advice as is deemed necessary.</w:t>
      </w:r>
    </w:p>
    <w:p w14:paraId="1765EB12" w14:textId="77777777" w:rsidR="002C7FA5" w:rsidRPr="007E3A6D" w:rsidRDefault="002C7FA5" w:rsidP="002C7FA5">
      <w:pPr>
        <w:spacing w:line="249" w:lineRule="exact"/>
        <w:ind w:right="431"/>
        <w:jc w:val="both"/>
        <w:textAlignment w:val="baseline"/>
        <w:rPr>
          <w:rFonts w:ascii="Arial" w:eastAsia="Arial" w:hAnsi="Arial" w:cs="Arial"/>
          <w:color w:val="000000"/>
          <w:spacing w:val="-2"/>
          <w:lang w:val="en-GB"/>
        </w:rPr>
      </w:pPr>
    </w:p>
    <w:p w14:paraId="5049E71D" w14:textId="3BAF5F71" w:rsidR="000D4C60" w:rsidRPr="007E3A6D" w:rsidRDefault="00026A63" w:rsidP="000F3175">
      <w:pPr>
        <w:pStyle w:val="Heading2"/>
        <w:numPr>
          <w:ilvl w:val="0"/>
          <w:numId w:val="6"/>
        </w:numPr>
        <w:spacing w:before="0"/>
        <w:ind w:left="426" w:hanging="426"/>
        <w:jc w:val="both"/>
        <w:rPr>
          <w:rFonts w:ascii="Arial" w:eastAsia="Arial" w:hAnsi="Arial" w:cs="Arial"/>
          <w:b/>
          <w:color w:val="auto"/>
          <w:sz w:val="22"/>
          <w:szCs w:val="22"/>
          <w:lang w:val="en-GB"/>
        </w:rPr>
      </w:pPr>
      <w:bookmarkStart w:id="17" w:name="_Ref34123571"/>
      <w:bookmarkStart w:id="18" w:name="_Toc71202005"/>
      <w:r w:rsidRPr="007E3A6D">
        <w:rPr>
          <w:rFonts w:ascii="Arial" w:eastAsia="Arial" w:hAnsi="Arial" w:cs="Arial"/>
          <w:b/>
          <w:color w:val="auto"/>
          <w:sz w:val="22"/>
          <w:szCs w:val="22"/>
          <w:lang w:val="en-GB"/>
        </w:rPr>
        <w:t>Material Change of Control from Supplier Selection</w:t>
      </w:r>
      <w:bookmarkEnd w:id="17"/>
      <w:bookmarkEnd w:id="18"/>
    </w:p>
    <w:p w14:paraId="51ED58C7" w14:textId="12C8AB62" w:rsidR="001D5432" w:rsidRPr="007E3A6D" w:rsidRDefault="00787A95" w:rsidP="00787A95">
      <w:pPr>
        <w:tabs>
          <w:tab w:val="left" w:pos="8625"/>
        </w:tabs>
        <w:rPr>
          <w:rFonts w:ascii="Arial" w:hAnsi="Arial" w:cs="Arial"/>
          <w:lang w:val="en-GB"/>
        </w:rPr>
      </w:pPr>
      <w:r>
        <w:rPr>
          <w:rFonts w:ascii="Arial" w:hAnsi="Arial" w:cs="Arial"/>
          <w:lang w:val="en-GB"/>
        </w:rPr>
        <w:tab/>
      </w:r>
    </w:p>
    <w:p w14:paraId="3E341D00" w14:textId="1D4702A6" w:rsidR="000D4C60" w:rsidRPr="007E3A6D" w:rsidRDefault="00026A63" w:rsidP="000F3175">
      <w:pPr>
        <w:numPr>
          <w:ilvl w:val="1"/>
          <w:numId w:val="6"/>
        </w:numPr>
        <w:spacing w:line="255" w:lineRule="exact"/>
        <w:ind w:right="216"/>
        <w:jc w:val="both"/>
        <w:textAlignment w:val="baseline"/>
        <w:rPr>
          <w:rFonts w:ascii="Arial" w:eastAsia="Arial" w:hAnsi="Arial" w:cs="Arial"/>
          <w:color w:val="000000"/>
          <w:spacing w:val="-3"/>
          <w:lang w:val="en-GB"/>
        </w:rPr>
      </w:pPr>
      <w:bookmarkStart w:id="19" w:name="_Ref34041994"/>
      <w:r w:rsidRPr="007E3A6D">
        <w:rPr>
          <w:rFonts w:ascii="Arial" w:eastAsia="Arial" w:hAnsi="Arial" w:cs="Arial"/>
          <w:color w:val="000000"/>
          <w:spacing w:val="-3"/>
          <w:lang w:val="en-GB"/>
        </w:rPr>
        <w:t xml:space="preserve">You must inform the </w:t>
      </w:r>
      <w:r w:rsidR="00E9093D" w:rsidRPr="007E3A6D">
        <w:rPr>
          <w:rFonts w:ascii="Arial" w:eastAsia="Arial" w:hAnsi="Arial" w:cs="Arial"/>
          <w:color w:val="000000"/>
          <w:spacing w:val="-3"/>
          <w:lang w:val="en-GB"/>
        </w:rPr>
        <w:t xml:space="preserve">Employer </w:t>
      </w:r>
      <w:r w:rsidRPr="007E3A6D">
        <w:rPr>
          <w:rFonts w:ascii="Arial" w:eastAsia="Arial" w:hAnsi="Arial" w:cs="Arial"/>
          <w:color w:val="000000"/>
          <w:spacing w:val="-3"/>
          <w:lang w:val="en-GB"/>
        </w:rPr>
        <w:t>in writing if there is any material change in control, composition or membership of your organisation and / or consortium members, including any sub-contractors at any time during the procurement process. This may affect your right to stay in the competition.</w:t>
      </w:r>
      <w:bookmarkEnd w:id="19"/>
    </w:p>
    <w:p w14:paraId="4F4788CD" w14:textId="77777777" w:rsidR="00774113" w:rsidRPr="007E3A6D" w:rsidRDefault="00774113" w:rsidP="001D5432">
      <w:pPr>
        <w:tabs>
          <w:tab w:val="left" w:pos="576"/>
        </w:tabs>
        <w:spacing w:line="255" w:lineRule="exact"/>
        <w:ind w:right="216"/>
        <w:jc w:val="both"/>
        <w:textAlignment w:val="baseline"/>
        <w:rPr>
          <w:rFonts w:ascii="Arial" w:eastAsia="Arial" w:hAnsi="Arial" w:cs="Arial"/>
          <w:color w:val="000000"/>
          <w:spacing w:val="-3"/>
          <w:lang w:val="en-GB"/>
        </w:rPr>
      </w:pPr>
    </w:p>
    <w:p w14:paraId="70495E31" w14:textId="1973A542" w:rsidR="000D4C60" w:rsidRPr="007E3A6D" w:rsidRDefault="00026A63" w:rsidP="000F3175">
      <w:pPr>
        <w:pStyle w:val="Heading2"/>
        <w:numPr>
          <w:ilvl w:val="0"/>
          <w:numId w:val="6"/>
        </w:numPr>
        <w:spacing w:before="0"/>
        <w:ind w:left="426" w:hanging="426"/>
        <w:jc w:val="both"/>
        <w:rPr>
          <w:rFonts w:ascii="Arial" w:eastAsia="Arial" w:hAnsi="Arial" w:cs="Arial"/>
          <w:b/>
          <w:color w:val="auto"/>
          <w:sz w:val="22"/>
          <w:szCs w:val="22"/>
          <w:lang w:val="en-GB"/>
        </w:rPr>
      </w:pPr>
      <w:bookmarkStart w:id="20" w:name="_Toc71202006"/>
      <w:bookmarkStart w:id="21" w:name="_Hlk32922407"/>
      <w:r w:rsidRPr="007E3A6D">
        <w:rPr>
          <w:rFonts w:ascii="Arial" w:eastAsia="Arial" w:hAnsi="Arial" w:cs="Arial"/>
          <w:b/>
          <w:color w:val="auto"/>
          <w:sz w:val="22"/>
          <w:szCs w:val="22"/>
          <w:lang w:val="en-GB"/>
        </w:rPr>
        <w:t>Contract Conditions</w:t>
      </w:r>
      <w:bookmarkEnd w:id="20"/>
    </w:p>
    <w:p w14:paraId="04979C16" w14:textId="77777777" w:rsidR="001D5432" w:rsidRPr="007E3A6D" w:rsidRDefault="001D5432" w:rsidP="001D5432">
      <w:pPr>
        <w:rPr>
          <w:rFonts w:ascii="Arial" w:hAnsi="Arial" w:cs="Arial"/>
          <w:lang w:val="en-GB"/>
        </w:rPr>
      </w:pPr>
    </w:p>
    <w:p w14:paraId="3CE31E5B" w14:textId="45370E62" w:rsidR="001D3947" w:rsidRPr="007E3A6D" w:rsidRDefault="007434C4" w:rsidP="000F3175">
      <w:pPr>
        <w:numPr>
          <w:ilvl w:val="1"/>
          <w:numId w:val="6"/>
        </w:numPr>
        <w:spacing w:line="255" w:lineRule="exact"/>
        <w:ind w:left="431" w:right="862" w:hanging="431"/>
        <w:jc w:val="both"/>
        <w:textAlignment w:val="baseline"/>
        <w:rPr>
          <w:rFonts w:ascii="Arial" w:eastAsia="Arial" w:hAnsi="Arial" w:cs="Arial"/>
          <w:color w:val="000000"/>
          <w:lang w:val="en-GB"/>
        </w:rPr>
      </w:pPr>
      <w:r>
        <w:rPr>
          <w:rFonts w:ascii="Arial" w:eastAsia="Arial" w:hAnsi="Arial" w:cs="Arial"/>
          <w:color w:val="000000"/>
          <w:lang w:val="en-GB"/>
        </w:rPr>
        <w:tab/>
      </w:r>
      <w:r w:rsidR="00026A63" w:rsidRPr="007E3A6D">
        <w:rPr>
          <w:rFonts w:ascii="Arial" w:eastAsia="Arial" w:hAnsi="Arial" w:cs="Arial"/>
          <w:color w:val="000000"/>
          <w:lang w:val="en-GB"/>
        </w:rPr>
        <w:t xml:space="preserve">The full text of Defence Conditions (DEFCONs) and Defence Forms </w:t>
      </w:r>
      <w:r>
        <w:rPr>
          <w:rFonts w:ascii="Arial" w:eastAsia="Arial" w:hAnsi="Arial" w:cs="Arial"/>
          <w:color w:val="000000"/>
          <w:lang w:val="en-GB"/>
        </w:rPr>
        <w:tab/>
      </w:r>
      <w:r w:rsidR="00026A63" w:rsidRPr="007E3A6D">
        <w:rPr>
          <w:rFonts w:ascii="Arial" w:eastAsia="Arial" w:hAnsi="Arial" w:cs="Arial"/>
          <w:color w:val="000000"/>
          <w:lang w:val="en-GB"/>
        </w:rPr>
        <w:t xml:space="preserve">(DEFFORMS) are available electronically via </w:t>
      </w:r>
      <w:hyperlink r:id="rId18" w:history="1">
        <w:r w:rsidR="00810688" w:rsidRPr="007E3A6D">
          <w:rPr>
            <w:rStyle w:val="Hyperlink"/>
            <w:rFonts w:ascii="Arial" w:eastAsia="Arial" w:hAnsi="Arial" w:cs="Arial"/>
            <w:lang w:val="en-GB"/>
          </w:rPr>
          <w:t>Knowledge in Defence</w:t>
        </w:r>
      </w:hyperlink>
      <w:r w:rsidR="00810688" w:rsidRPr="007E3A6D">
        <w:rPr>
          <w:rFonts w:ascii="Arial" w:eastAsia="Arial" w:hAnsi="Arial" w:cs="Arial"/>
          <w:color w:val="000000"/>
          <w:lang w:val="en-GB"/>
        </w:rPr>
        <w:t xml:space="preserve">. </w:t>
      </w:r>
    </w:p>
    <w:p w14:paraId="0D6EB308" w14:textId="77777777" w:rsidR="00810688" w:rsidRPr="007E3A6D" w:rsidRDefault="00810688" w:rsidP="00810688">
      <w:pPr>
        <w:spacing w:line="255" w:lineRule="exact"/>
        <w:ind w:left="792" w:right="864"/>
        <w:jc w:val="both"/>
        <w:textAlignment w:val="baseline"/>
        <w:rPr>
          <w:rFonts w:ascii="Arial" w:eastAsia="Arial" w:hAnsi="Arial" w:cs="Arial"/>
          <w:color w:val="000000"/>
          <w:lang w:val="en-GB"/>
        </w:rPr>
      </w:pPr>
    </w:p>
    <w:p w14:paraId="1B8DB53B" w14:textId="5BC32EDD" w:rsidR="000D4C60" w:rsidRPr="007E3A6D" w:rsidRDefault="00026A63" w:rsidP="000F3175">
      <w:pPr>
        <w:numPr>
          <w:ilvl w:val="1"/>
          <w:numId w:val="6"/>
        </w:numPr>
        <w:spacing w:line="255" w:lineRule="exact"/>
        <w:ind w:left="6" w:right="862" w:hanging="6"/>
        <w:jc w:val="both"/>
        <w:textAlignment w:val="baseline"/>
        <w:rPr>
          <w:rFonts w:ascii="Arial" w:eastAsia="Arial" w:hAnsi="Arial" w:cs="Arial"/>
          <w:color w:val="000000"/>
          <w:lang w:val="en-GB"/>
        </w:rPr>
      </w:pPr>
      <w:r w:rsidRPr="007E3A6D">
        <w:rPr>
          <w:rFonts w:ascii="Arial" w:eastAsia="Arial" w:hAnsi="Arial" w:cs="Arial"/>
          <w:color w:val="000000"/>
          <w:spacing w:val="-1"/>
          <w:lang w:val="en-GB"/>
        </w:rPr>
        <w:t xml:space="preserve">The full text of the Contract conditions is </w:t>
      </w:r>
      <w:r w:rsidR="00774113" w:rsidRPr="007E3A6D">
        <w:rPr>
          <w:rFonts w:ascii="Arial" w:eastAsia="Arial" w:hAnsi="Arial" w:cs="Arial"/>
          <w:color w:val="000000"/>
          <w:spacing w:val="-1"/>
          <w:lang w:val="en-GB"/>
        </w:rPr>
        <w:t xml:space="preserve">contained in Booklet 2 – Conditions of </w:t>
      </w:r>
      <w:r w:rsidR="007434C4">
        <w:rPr>
          <w:rFonts w:ascii="Arial" w:eastAsia="Arial" w:hAnsi="Arial" w:cs="Arial"/>
          <w:color w:val="000000"/>
          <w:spacing w:val="-1"/>
          <w:lang w:val="en-GB"/>
        </w:rPr>
        <w:tab/>
      </w:r>
      <w:r w:rsidR="00774113" w:rsidRPr="007E3A6D">
        <w:rPr>
          <w:rFonts w:ascii="Arial" w:eastAsia="Arial" w:hAnsi="Arial" w:cs="Arial"/>
          <w:color w:val="000000"/>
          <w:spacing w:val="-1"/>
          <w:lang w:val="en-GB"/>
        </w:rPr>
        <w:t>Contract</w:t>
      </w:r>
      <w:r w:rsidR="00A2042F" w:rsidRPr="007E3A6D">
        <w:rPr>
          <w:rFonts w:ascii="Arial" w:eastAsia="Arial" w:hAnsi="Arial" w:cs="Arial"/>
          <w:color w:val="000000"/>
          <w:spacing w:val="-1"/>
          <w:lang w:val="en-GB"/>
        </w:rPr>
        <w:t>.</w:t>
      </w:r>
    </w:p>
    <w:bookmarkEnd w:id="21"/>
    <w:p w14:paraId="709E9CD7" w14:textId="77777777" w:rsidR="00C15949" w:rsidRPr="007E3A6D" w:rsidRDefault="00C15949" w:rsidP="001D5432">
      <w:pPr>
        <w:spacing w:line="255" w:lineRule="exact"/>
        <w:jc w:val="both"/>
        <w:textAlignment w:val="baseline"/>
        <w:rPr>
          <w:rFonts w:ascii="Arial" w:eastAsia="Arial" w:hAnsi="Arial" w:cs="Arial"/>
          <w:color w:val="000000"/>
          <w:spacing w:val="-1"/>
          <w:lang w:val="en-GB"/>
        </w:rPr>
      </w:pPr>
    </w:p>
    <w:p w14:paraId="7913ABEA" w14:textId="474BB9EE" w:rsidR="000D4C60" w:rsidRPr="007E3A6D" w:rsidRDefault="00026A63" w:rsidP="000F3175">
      <w:pPr>
        <w:pStyle w:val="Heading2"/>
        <w:numPr>
          <w:ilvl w:val="0"/>
          <w:numId w:val="6"/>
        </w:numPr>
        <w:spacing w:before="0"/>
        <w:ind w:left="462" w:hanging="462"/>
        <w:jc w:val="both"/>
        <w:rPr>
          <w:rFonts w:ascii="Arial" w:eastAsia="Arial" w:hAnsi="Arial" w:cs="Arial"/>
          <w:b/>
          <w:color w:val="auto"/>
          <w:sz w:val="22"/>
          <w:szCs w:val="22"/>
          <w:lang w:val="en-GB"/>
        </w:rPr>
      </w:pPr>
      <w:bookmarkStart w:id="22" w:name="_Toc71202007"/>
      <w:r w:rsidRPr="007E3A6D">
        <w:rPr>
          <w:rFonts w:ascii="Arial" w:eastAsia="Arial" w:hAnsi="Arial" w:cs="Arial"/>
          <w:b/>
          <w:color w:val="auto"/>
          <w:sz w:val="22"/>
          <w:szCs w:val="22"/>
          <w:lang w:val="en-GB"/>
        </w:rPr>
        <w:t>Consultation with Credit Reference Agencies</w:t>
      </w:r>
      <w:bookmarkEnd w:id="22"/>
    </w:p>
    <w:p w14:paraId="3F28B34E" w14:textId="77777777" w:rsidR="001D5432" w:rsidRPr="007E3A6D" w:rsidRDefault="001D5432" w:rsidP="001D5432">
      <w:pPr>
        <w:rPr>
          <w:rFonts w:ascii="Arial" w:hAnsi="Arial" w:cs="Arial"/>
          <w:lang w:val="en-GB"/>
        </w:rPr>
      </w:pPr>
    </w:p>
    <w:p w14:paraId="02B726FF" w14:textId="3EBFA545" w:rsidR="000D4C60" w:rsidRPr="007E3A6D" w:rsidRDefault="00026A63" w:rsidP="000F3175">
      <w:pPr>
        <w:numPr>
          <w:ilvl w:val="1"/>
          <w:numId w:val="6"/>
        </w:numPr>
        <w:spacing w:line="254" w:lineRule="exact"/>
        <w:jc w:val="both"/>
        <w:textAlignment w:val="baseline"/>
        <w:rPr>
          <w:rFonts w:ascii="Arial" w:eastAsia="Arial" w:hAnsi="Arial" w:cs="Arial"/>
          <w:color w:val="000000"/>
          <w:lang w:val="en-GB"/>
        </w:rPr>
      </w:pPr>
      <w:bookmarkStart w:id="23" w:name="_Ref33774021"/>
      <w:r w:rsidRPr="007E3A6D">
        <w:rPr>
          <w:rFonts w:ascii="Arial" w:eastAsia="Arial" w:hAnsi="Arial" w:cs="Arial"/>
          <w:color w:val="000000"/>
          <w:lang w:val="en-GB"/>
        </w:rPr>
        <w:lastRenderedPageBreak/>
        <w:t xml:space="preserve">The </w:t>
      </w:r>
      <w:r w:rsidR="00E9093D" w:rsidRPr="007E3A6D">
        <w:rPr>
          <w:rFonts w:ascii="Arial" w:eastAsia="Arial" w:hAnsi="Arial" w:cs="Arial"/>
          <w:color w:val="000000"/>
          <w:lang w:val="en-GB"/>
        </w:rPr>
        <w:t xml:space="preserve">Employer </w:t>
      </w:r>
      <w:r w:rsidRPr="007E3A6D">
        <w:rPr>
          <w:rFonts w:ascii="Arial" w:eastAsia="Arial" w:hAnsi="Arial" w:cs="Arial"/>
          <w:color w:val="000000"/>
          <w:lang w:val="en-GB"/>
        </w:rPr>
        <w:t>may consult with credit reference agencies to assess your creditworthiness. This information may be used to support and influence decisions to enter into a contract with you.</w:t>
      </w:r>
      <w:bookmarkEnd w:id="23"/>
    </w:p>
    <w:p w14:paraId="7FD3C5C3" w14:textId="77777777" w:rsidR="00810688" w:rsidRPr="007E3A6D" w:rsidRDefault="00810688" w:rsidP="00810688">
      <w:pPr>
        <w:spacing w:line="254" w:lineRule="exact"/>
        <w:ind w:left="857"/>
        <w:jc w:val="both"/>
        <w:textAlignment w:val="baseline"/>
        <w:rPr>
          <w:rFonts w:ascii="Arial" w:eastAsia="Arial" w:hAnsi="Arial" w:cs="Arial"/>
          <w:color w:val="000000"/>
          <w:lang w:val="en-GB"/>
        </w:rPr>
      </w:pPr>
    </w:p>
    <w:p w14:paraId="106AA1D6" w14:textId="77777777" w:rsidR="00745D5C" w:rsidRPr="007E3A6D" w:rsidRDefault="00745D5C" w:rsidP="000F3175">
      <w:pPr>
        <w:pStyle w:val="Heading2"/>
        <w:numPr>
          <w:ilvl w:val="0"/>
          <w:numId w:val="6"/>
        </w:numPr>
        <w:spacing w:before="0"/>
        <w:ind w:left="0" w:firstLine="0"/>
        <w:rPr>
          <w:rFonts w:ascii="Arial" w:eastAsia="Arial" w:hAnsi="Arial" w:cs="Arial"/>
          <w:b/>
          <w:color w:val="auto"/>
          <w:sz w:val="22"/>
          <w:szCs w:val="22"/>
          <w:lang w:val="en-GB"/>
        </w:rPr>
      </w:pPr>
      <w:bookmarkStart w:id="24" w:name="_Toc71202008"/>
      <w:r w:rsidRPr="007E3A6D">
        <w:rPr>
          <w:rFonts w:ascii="Arial" w:eastAsia="Arial" w:hAnsi="Arial" w:cs="Arial"/>
          <w:b/>
          <w:color w:val="auto"/>
          <w:sz w:val="22"/>
          <w:szCs w:val="22"/>
          <w:lang w:val="en-GB"/>
        </w:rPr>
        <w:t>Use of AWARD and Virtual Data Room</w:t>
      </w:r>
      <w:bookmarkEnd w:id="24"/>
      <w:r w:rsidRPr="007E3A6D">
        <w:rPr>
          <w:rFonts w:ascii="Arial" w:eastAsia="Arial" w:hAnsi="Arial" w:cs="Arial"/>
          <w:b/>
          <w:color w:val="auto"/>
          <w:sz w:val="22"/>
          <w:szCs w:val="22"/>
          <w:lang w:val="en-GB"/>
        </w:rPr>
        <w:t xml:space="preserve"> </w:t>
      </w:r>
    </w:p>
    <w:p w14:paraId="65CF503A" w14:textId="77777777" w:rsidR="00745D5C" w:rsidRPr="007E3A6D" w:rsidRDefault="00745D5C" w:rsidP="00745D5C">
      <w:pPr>
        <w:rPr>
          <w:rFonts w:ascii="Arial" w:hAnsi="Arial" w:cs="Arial"/>
          <w:lang w:val="en-GB"/>
        </w:rPr>
      </w:pPr>
    </w:p>
    <w:p w14:paraId="5D45B7D5" w14:textId="7875D580" w:rsidR="00745D5C" w:rsidRPr="007E3A6D" w:rsidRDefault="00745D5C" w:rsidP="000F3175">
      <w:pPr>
        <w:numPr>
          <w:ilvl w:val="1"/>
          <w:numId w:val="6"/>
        </w:numPr>
        <w:spacing w:line="255" w:lineRule="exact"/>
        <w:ind w:right="504"/>
        <w:jc w:val="both"/>
        <w:textAlignment w:val="baseline"/>
        <w:rPr>
          <w:rFonts w:ascii="Arial" w:eastAsia="Arial" w:hAnsi="Arial" w:cs="Arial"/>
          <w:color w:val="FF0000"/>
        </w:rPr>
      </w:pPr>
      <w:r w:rsidRPr="007E3A6D">
        <w:rPr>
          <w:rFonts w:ascii="Arial" w:eastAsia="Arial" w:hAnsi="Arial" w:cs="Arial"/>
          <w:color w:val="000000"/>
          <w:lang w:val="en-GB"/>
        </w:rPr>
        <w:t>The Authority has engaged Commerce Decisions Limited to utilise the AWARD Software to support the ITN process. AWARD is available as an internet-based portal, providing Tenderers access controlled via login and permissions.</w:t>
      </w:r>
      <w:r w:rsidRPr="007E3A6D">
        <w:rPr>
          <w:rFonts w:ascii="Arial" w:eastAsia="Arial" w:hAnsi="Arial" w:cs="Arial"/>
          <w:color w:val="000000"/>
        </w:rPr>
        <w:t xml:space="preserve"> </w:t>
      </w:r>
      <w:r w:rsidRPr="007E3A6D">
        <w:rPr>
          <w:rFonts w:ascii="Arial" w:eastAsia="Arial" w:hAnsi="Arial" w:cs="Arial"/>
          <w:color w:val="000000"/>
          <w:lang w:val="en-GB"/>
        </w:rPr>
        <w:t>AWARD Software operating instructions are available on AWARD once login and permissions are issued.</w:t>
      </w:r>
      <w:r w:rsidRPr="007E3A6D">
        <w:rPr>
          <w:rFonts w:ascii="Arial" w:eastAsia="Arial" w:hAnsi="Arial" w:cs="Arial"/>
          <w:color w:val="000000"/>
        </w:rPr>
        <w:t xml:space="preserve"> </w:t>
      </w:r>
      <w:r w:rsidRPr="007E3A6D">
        <w:rPr>
          <w:rFonts w:ascii="Arial" w:eastAsia="Arial" w:hAnsi="Arial" w:cs="Arial"/>
          <w:color w:val="000000"/>
          <w:lang w:val="en-GB"/>
        </w:rPr>
        <w:t xml:space="preserve">Tenderers should familiarise themselves with the operating instructions once access has been granted.  Use of and access to the software will be monitored to ensure the Tenderers are carrying out their responsibilities correctly. </w:t>
      </w:r>
      <w:r w:rsidR="00383311">
        <w:rPr>
          <w:rFonts w:ascii="Arial" w:eastAsia="Arial" w:hAnsi="Arial" w:cs="Arial"/>
          <w:color w:val="000000"/>
          <w:lang w:val="en-GB"/>
        </w:rPr>
        <w:t>Tenderers will be limited to a maximum of 2 AWARD licences.</w:t>
      </w:r>
    </w:p>
    <w:p w14:paraId="56AA3C65" w14:textId="77777777" w:rsidR="00745D5C" w:rsidRPr="007E3A6D" w:rsidRDefault="00745D5C" w:rsidP="00745D5C">
      <w:pPr>
        <w:spacing w:line="255" w:lineRule="exact"/>
        <w:ind w:left="857" w:right="504"/>
        <w:jc w:val="both"/>
        <w:textAlignment w:val="baseline"/>
        <w:rPr>
          <w:rFonts w:ascii="Arial" w:eastAsia="Arial" w:hAnsi="Arial" w:cs="Arial"/>
          <w:color w:val="FF0000"/>
        </w:rPr>
      </w:pPr>
      <w:r w:rsidRPr="007E3A6D">
        <w:rPr>
          <w:rFonts w:ascii="Arial" w:eastAsia="Arial" w:hAnsi="Arial" w:cs="Arial"/>
          <w:color w:val="000000"/>
          <w:lang w:val="en-GB"/>
        </w:rPr>
        <w:t xml:space="preserve"> </w:t>
      </w:r>
    </w:p>
    <w:p w14:paraId="1CAB386C" w14:textId="0B34E966" w:rsidR="00745D5C" w:rsidRPr="007E3A6D" w:rsidRDefault="00745D5C" w:rsidP="000F3175">
      <w:pPr>
        <w:numPr>
          <w:ilvl w:val="1"/>
          <w:numId w:val="6"/>
        </w:numPr>
        <w:spacing w:line="255" w:lineRule="exact"/>
        <w:ind w:right="504"/>
        <w:jc w:val="both"/>
        <w:textAlignment w:val="baseline"/>
        <w:rPr>
          <w:rFonts w:ascii="Arial" w:eastAsia="Arial" w:hAnsi="Arial" w:cs="Arial"/>
          <w:color w:val="FF0000"/>
        </w:rPr>
      </w:pPr>
      <w:r w:rsidRPr="007E3A6D">
        <w:rPr>
          <w:rFonts w:ascii="Arial" w:hAnsi="Arial" w:cs="Arial"/>
          <w:lang w:val="en-GB"/>
        </w:rPr>
        <w:t xml:space="preserve">All Tenderers are </w:t>
      </w:r>
      <w:r w:rsidRPr="007E3A6D">
        <w:rPr>
          <w:rFonts w:ascii="Arial" w:hAnsi="Arial" w:cs="Arial"/>
        </w:rPr>
        <w:t xml:space="preserve">also </w:t>
      </w:r>
      <w:r w:rsidRPr="007E3A6D">
        <w:rPr>
          <w:rFonts w:ascii="Arial" w:hAnsi="Arial" w:cs="Arial"/>
          <w:lang w:val="en-GB"/>
        </w:rPr>
        <w:t>provided with equal access to the AWARD Software hosting the V</w:t>
      </w:r>
      <w:proofErr w:type="spellStart"/>
      <w:r w:rsidRPr="007E3A6D">
        <w:rPr>
          <w:rFonts w:ascii="Arial" w:hAnsi="Arial" w:cs="Arial"/>
        </w:rPr>
        <w:t>irtual</w:t>
      </w:r>
      <w:proofErr w:type="spellEnd"/>
      <w:r w:rsidRPr="007E3A6D">
        <w:rPr>
          <w:rFonts w:ascii="Arial" w:hAnsi="Arial" w:cs="Arial"/>
        </w:rPr>
        <w:t xml:space="preserve"> Data Room (VDR).</w:t>
      </w:r>
      <w:r w:rsidRPr="007E3A6D">
        <w:rPr>
          <w:rFonts w:ascii="Arial" w:hAnsi="Arial" w:cs="Arial"/>
          <w:lang w:val="en-GB"/>
        </w:rPr>
        <w:t xml:space="preserve"> This consists of an open area to which all Tenderers and selected </w:t>
      </w:r>
      <w:r w:rsidR="008F6640" w:rsidRPr="007E3A6D">
        <w:rPr>
          <w:rFonts w:ascii="Arial" w:hAnsi="Arial" w:cs="Arial"/>
          <w:lang w:val="en-GB"/>
        </w:rPr>
        <w:t xml:space="preserve">Employer </w:t>
      </w:r>
      <w:r w:rsidRPr="007E3A6D">
        <w:rPr>
          <w:rFonts w:ascii="Arial" w:hAnsi="Arial" w:cs="Arial"/>
          <w:lang w:val="en-GB"/>
        </w:rPr>
        <w:t xml:space="preserve">personnel will have access. </w:t>
      </w:r>
    </w:p>
    <w:p w14:paraId="76664B19" w14:textId="77777777" w:rsidR="005B5B39" w:rsidRPr="007E3A6D" w:rsidRDefault="005B5B39" w:rsidP="005B5B39">
      <w:pPr>
        <w:spacing w:line="255" w:lineRule="exact"/>
        <w:ind w:right="504"/>
        <w:jc w:val="both"/>
        <w:textAlignment w:val="baseline"/>
        <w:rPr>
          <w:rFonts w:ascii="Arial" w:eastAsia="Arial" w:hAnsi="Arial" w:cs="Arial"/>
          <w:color w:val="FF0000"/>
        </w:rPr>
      </w:pPr>
    </w:p>
    <w:p w14:paraId="11234068" w14:textId="5319B378" w:rsidR="00745D5C" w:rsidRPr="007E3A6D" w:rsidRDefault="00745D5C" w:rsidP="000F3175">
      <w:pPr>
        <w:numPr>
          <w:ilvl w:val="1"/>
          <w:numId w:val="6"/>
        </w:numPr>
        <w:spacing w:line="255" w:lineRule="exact"/>
        <w:ind w:right="504"/>
        <w:jc w:val="both"/>
        <w:textAlignment w:val="baseline"/>
        <w:rPr>
          <w:rFonts w:ascii="Arial" w:eastAsia="Arial" w:hAnsi="Arial" w:cs="Arial"/>
          <w:color w:val="FF0000"/>
        </w:rPr>
      </w:pPr>
      <w:r w:rsidRPr="007E3A6D">
        <w:rPr>
          <w:rFonts w:ascii="Arial" w:hAnsi="Arial" w:cs="Arial"/>
        </w:rPr>
        <w:t>For further information on AWARD and the Virtual Data Room, see paragraph</w:t>
      </w:r>
      <w:r w:rsidR="00834847">
        <w:rPr>
          <w:rFonts w:ascii="Arial" w:hAnsi="Arial" w:cs="Arial"/>
        </w:rPr>
        <w:t>s</w:t>
      </w:r>
      <w:r w:rsidRPr="007E3A6D">
        <w:rPr>
          <w:rFonts w:ascii="Arial" w:hAnsi="Arial" w:cs="Arial"/>
        </w:rPr>
        <w:t xml:space="preserve"> </w:t>
      </w:r>
      <w:r w:rsidRPr="007E3A6D">
        <w:rPr>
          <w:rFonts w:ascii="Arial" w:hAnsi="Arial" w:cs="Arial"/>
        </w:rPr>
        <w:fldChar w:fldCharType="begin"/>
      </w:r>
      <w:r w:rsidRPr="007E3A6D">
        <w:rPr>
          <w:rFonts w:ascii="Arial" w:hAnsi="Arial" w:cs="Arial"/>
        </w:rPr>
        <w:instrText xml:space="preserve"> REF _Ref33776747 \r \h </w:instrText>
      </w:r>
      <w:r w:rsidR="00293702" w:rsidRPr="007E3A6D">
        <w:rPr>
          <w:rFonts w:ascii="Arial" w:hAnsi="Arial" w:cs="Arial"/>
        </w:rPr>
        <w:instrText xml:space="preserve"> \* MERGEFORMAT </w:instrText>
      </w:r>
      <w:r w:rsidRPr="007E3A6D">
        <w:rPr>
          <w:rFonts w:ascii="Arial" w:hAnsi="Arial" w:cs="Arial"/>
        </w:rPr>
      </w:r>
      <w:r w:rsidRPr="007E3A6D">
        <w:rPr>
          <w:rFonts w:ascii="Arial" w:hAnsi="Arial" w:cs="Arial"/>
        </w:rPr>
        <w:fldChar w:fldCharType="separate"/>
      </w:r>
      <w:r w:rsidR="00684D51">
        <w:rPr>
          <w:rFonts w:ascii="Arial" w:hAnsi="Arial" w:cs="Arial"/>
        </w:rPr>
        <w:t>22</w:t>
      </w:r>
      <w:r w:rsidRPr="007E3A6D">
        <w:rPr>
          <w:rFonts w:ascii="Arial" w:hAnsi="Arial" w:cs="Arial"/>
        </w:rPr>
        <w:fldChar w:fldCharType="end"/>
      </w:r>
      <w:r w:rsidRPr="007E3A6D">
        <w:rPr>
          <w:rFonts w:ascii="Arial" w:hAnsi="Arial" w:cs="Arial"/>
        </w:rPr>
        <w:t xml:space="preserve"> and </w:t>
      </w:r>
      <w:r w:rsidRPr="007E3A6D">
        <w:rPr>
          <w:rFonts w:ascii="Arial" w:hAnsi="Arial" w:cs="Arial"/>
        </w:rPr>
        <w:fldChar w:fldCharType="begin"/>
      </w:r>
      <w:r w:rsidRPr="007E3A6D">
        <w:rPr>
          <w:rFonts w:ascii="Arial" w:hAnsi="Arial" w:cs="Arial"/>
        </w:rPr>
        <w:instrText xml:space="preserve"> REF _Ref33543066 \r \h </w:instrText>
      </w:r>
      <w:r w:rsidR="00293702" w:rsidRPr="007E3A6D">
        <w:rPr>
          <w:rFonts w:ascii="Arial" w:hAnsi="Arial" w:cs="Arial"/>
        </w:rPr>
        <w:instrText xml:space="preserve"> \* MERGEFORMAT </w:instrText>
      </w:r>
      <w:r w:rsidRPr="007E3A6D">
        <w:rPr>
          <w:rFonts w:ascii="Arial" w:hAnsi="Arial" w:cs="Arial"/>
        </w:rPr>
      </w:r>
      <w:r w:rsidRPr="007E3A6D">
        <w:rPr>
          <w:rFonts w:ascii="Arial" w:hAnsi="Arial" w:cs="Arial"/>
        </w:rPr>
        <w:fldChar w:fldCharType="separate"/>
      </w:r>
      <w:r w:rsidR="00684D51">
        <w:rPr>
          <w:rFonts w:ascii="Arial" w:hAnsi="Arial" w:cs="Arial"/>
        </w:rPr>
        <w:t>23</w:t>
      </w:r>
      <w:r w:rsidRPr="007E3A6D">
        <w:rPr>
          <w:rFonts w:ascii="Arial" w:hAnsi="Arial" w:cs="Arial"/>
        </w:rPr>
        <w:fldChar w:fldCharType="end"/>
      </w:r>
      <w:r w:rsidRPr="007E3A6D">
        <w:rPr>
          <w:rFonts w:ascii="Arial" w:hAnsi="Arial" w:cs="Arial"/>
        </w:rPr>
        <w:t xml:space="preserve">. </w:t>
      </w:r>
    </w:p>
    <w:p w14:paraId="0DCA9524" w14:textId="4F633114" w:rsidR="00044BBB" w:rsidRPr="007E3A6D" w:rsidRDefault="00DA5314" w:rsidP="00DA5314">
      <w:pPr>
        <w:pStyle w:val="ListParagraph"/>
        <w:tabs>
          <w:tab w:val="left" w:pos="5560"/>
        </w:tabs>
        <w:rPr>
          <w:rFonts w:ascii="Arial" w:eastAsia="Arial" w:hAnsi="Arial" w:cs="Arial"/>
          <w:color w:val="FF0000"/>
        </w:rPr>
      </w:pPr>
      <w:r w:rsidRPr="007E3A6D">
        <w:rPr>
          <w:rFonts w:ascii="Arial" w:eastAsia="Arial" w:hAnsi="Arial" w:cs="Arial"/>
          <w:color w:val="FF0000"/>
        </w:rPr>
        <w:tab/>
      </w:r>
    </w:p>
    <w:p w14:paraId="1ED2887B" w14:textId="28DD985C" w:rsidR="00044BBB" w:rsidRPr="007E3A6D" w:rsidRDefault="00C15949" w:rsidP="000F3175">
      <w:pPr>
        <w:pStyle w:val="ListParagraph"/>
        <w:numPr>
          <w:ilvl w:val="0"/>
          <w:numId w:val="6"/>
        </w:numPr>
        <w:spacing w:line="255" w:lineRule="exact"/>
        <w:ind w:left="357" w:right="505" w:hanging="357"/>
        <w:textAlignment w:val="baseline"/>
        <w:outlineLvl w:val="0"/>
        <w:rPr>
          <w:rFonts w:ascii="Arial" w:eastAsia="Arial" w:hAnsi="Arial" w:cs="Arial"/>
          <w:b/>
          <w:bCs/>
        </w:rPr>
      </w:pPr>
      <w:bookmarkStart w:id="25" w:name="_Toc71202009"/>
      <w:r w:rsidRPr="007E3A6D">
        <w:rPr>
          <w:rFonts w:ascii="Arial" w:eastAsia="Arial" w:hAnsi="Arial" w:cs="Arial"/>
          <w:b/>
          <w:bCs/>
        </w:rPr>
        <w:t>Performance Management Regime</w:t>
      </w:r>
      <w:bookmarkEnd w:id="25"/>
    </w:p>
    <w:p w14:paraId="30834E6C" w14:textId="386462E5" w:rsidR="00C15949" w:rsidRPr="007E3A6D" w:rsidRDefault="00C15949" w:rsidP="00C15949">
      <w:pPr>
        <w:spacing w:line="255" w:lineRule="exact"/>
        <w:ind w:right="505"/>
        <w:jc w:val="both"/>
        <w:textAlignment w:val="baseline"/>
        <w:rPr>
          <w:rFonts w:ascii="Arial" w:eastAsia="Arial" w:hAnsi="Arial" w:cs="Arial"/>
          <w:b/>
          <w:bCs/>
        </w:rPr>
      </w:pPr>
    </w:p>
    <w:p w14:paraId="69DDC621" w14:textId="10645A04" w:rsidR="00C15949" w:rsidRPr="007E3A6D" w:rsidRDefault="00C15949" w:rsidP="00507A1F">
      <w:pPr>
        <w:spacing w:line="255" w:lineRule="exact"/>
        <w:ind w:left="426" w:right="504" w:hanging="426"/>
        <w:jc w:val="both"/>
        <w:textAlignment w:val="baseline"/>
        <w:rPr>
          <w:rFonts w:ascii="Arial" w:eastAsia="Arial" w:hAnsi="Arial" w:cs="Arial"/>
        </w:rPr>
      </w:pPr>
      <w:r w:rsidRPr="007E3A6D">
        <w:rPr>
          <w:rFonts w:ascii="Arial" w:eastAsia="Arial" w:hAnsi="Arial" w:cs="Arial"/>
        </w:rPr>
        <w:t>9.1</w:t>
      </w:r>
      <w:r w:rsidRPr="007E3A6D">
        <w:rPr>
          <w:rFonts w:ascii="Arial" w:eastAsia="Arial" w:hAnsi="Arial" w:cs="Arial"/>
        </w:rPr>
        <w:tab/>
        <w:t xml:space="preserve">The required performance management regime and Key Performance Indicators (KPIs) are outlined in Booklet 2 at Annex </w:t>
      </w:r>
      <w:r w:rsidR="00472E45" w:rsidRPr="007E3A6D">
        <w:rPr>
          <w:rFonts w:ascii="Arial" w:eastAsia="Arial" w:hAnsi="Arial" w:cs="Arial"/>
        </w:rPr>
        <w:t>D – Performance Management Regime</w:t>
      </w:r>
      <w:r w:rsidR="00036B7D" w:rsidRPr="007E3A6D">
        <w:rPr>
          <w:rFonts w:ascii="Arial" w:eastAsia="Arial" w:hAnsi="Arial" w:cs="Arial"/>
        </w:rPr>
        <w:t>.</w:t>
      </w:r>
    </w:p>
    <w:p w14:paraId="7C06D7CC" w14:textId="77777777" w:rsidR="00C15949" w:rsidRPr="007E3A6D" w:rsidRDefault="00C15949" w:rsidP="00C15949">
      <w:pPr>
        <w:spacing w:line="255" w:lineRule="exact"/>
        <w:ind w:left="426" w:right="504" w:hanging="426"/>
        <w:jc w:val="both"/>
        <w:textAlignment w:val="baseline"/>
        <w:rPr>
          <w:rFonts w:ascii="Arial" w:eastAsia="Arial" w:hAnsi="Arial" w:cs="Arial"/>
        </w:rPr>
      </w:pPr>
    </w:p>
    <w:p w14:paraId="457F6CBE" w14:textId="77777777" w:rsidR="00C15949" w:rsidRPr="007E3A6D" w:rsidRDefault="00C15949" w:rsidP="00C15949">
      <w:pPr>
        <w:spacing w:line="255" w:lineRule="exact"/>
        <w:ind w:left="426" w:right="504" w:hanging="426"/>
        <w:jc w:val="both"/>
        <w:textAlignment w:val="baseline"/>
        <w:rPr>
          <w:rFonts w:ascii="Arial" w:eastAsia="Arial" w:hAnsi="Arial" w:cs="Arial"/>
        </w:rPr>
      </w:pPr>
    </w:p>
    <w:p w14:paraId="4C65D29D" w14:textId="0989CD79" w:rsidR="00E76801" w:rsidRPr="007E3A6D" w:rsidRDefault="007D1E2A" w:rsidP="000F3175">
      <w:pPr>
        <w:pStyle w:val="Heading2"/>
        <w:numPr>
          <w:ilvl w:val="0"/>
          <w:numId w:val="6"/>
        </w:numPr>
        <w:spacing w:before="0"/>
        <w:ind w:hanging="786"/>
        <w:rPr>
          <w:rFonts w:ascii="Arial" w:eastAsia="Arial" w:hAnsi="Arial" w:cs="Arial"/>
          <w:b/>
          <w:color w:val="auto"/>
          <w:sz w:val="22"/>
          <w:szCs w:val="22"/>
          <w:lang w:val="en-GB"/>
        </w:rPr>
      </w:pPr>
      <w:bookmarkStart w:id="26" w:name="_Toc71202010"/>
      <w:r w:rsidRPr="007E3A6D">
        <w:rPr>
          <w:rFonts w:ascii="Arial" w:hAnsi="Arial" w:cs="Arial"/>
          <w:b/>
          <w:bCs/>
          <w:color w:val="auto"/>
          <w:sz w:val="22"/>
          <w:szCs w:val="22"/>
          <w:lang w:val="en-GB"/>
        </w:rPr>
        <w:t>Administrative Communications</w:t>
      </w:r>
      <w:bookmarkEnd w:id="26"/>
      <w:r w:rsidRPr="007E3A6D">
        <w:rPr>
          <w:rFonts w:ascii="Arial" w:hAnsi="Arial" w:cs="Arial"/>
          <w:b/>
          <w:bCs/>
          <w:color w:val="auto"/>
          <w:sz w:val="22"/>
          <w:szCs w:val="22"/>
          <w:lang w:val="en-GB"/>
        </w:rPr>
        <w:t xml:space="preserve"> </w:t>
      </w:r>
    </w:p>
    <w:p w14:paraId="33F1A16D" w14:textId="77777777" w:rsidR="00E76801" w:rsidRPr="007E3A6D" w:rsidRDefault="00E76801" w:rsidP="001D5432">
      <w:pPr>
        <w:spacing w:line="255" w:lineRule="exact"/>
        <w:ind w:left="360" w:right="504"/>
        <w:jc w:val="both"/>
        <w:textAlignment w:val="baseline"/>
        <w:rPr>
          <w:rFonts w:ascii="Arial" w:eastAsia="Arial" w:hAnsi="Arial" w:cs="Arial"/>
          <w:color w:val="FF0000"/>
          <w:lang w:val="en-GB"/>
        </w:rPr>
      </w:pPr>
    </w:p>
    <w:p w14:paraId="14EF2513" w14:textId="5225F340" w:rsidR="00467AC4" w:rsidRPr="007E3A6D" w:rsidRDefault="00E76801" w:rsidP="000F3175">
      <w:pPr>
        <w:numPr>
          <w:ilvl w:val="1"/>
          <w:numId w:val="6"/>
        </w:numPr>
        <w:spacing w:line="255" w:lineRule="exact"/>
        <w:ind w:right="504"/>
        <w:jc w:val="both"/>
        <w:textAlignment w:val="baseline"/>
        <w:rPr>
          <w:rFonts w:ascii="Arial" w:eastAsia="Arial" w:hAnsi="Arial" w:cs="Arial"/>
          <w:color w:val="FF0000"/>
          <w:lang w:val="en-GB"/>
        </w:rPr>
      </w:pPr>
      <w:bookmarkStart w:id="27" w:name="_Ref33784733"/>
      <w:r w:rsidRPr="007E3A6D">
        <w:rPr>
          <w:rFonts w:ascii="Arial" w:hAnsi="Arial" w:cs="Arial"/>
          <w:lang w:val="en-GB"/>
        </w:rPr>
        <w:t>Tenderers must each appoint one point of contact who will be responsible for all administrative communications with the</w:t>
      </w:r>
      <w:r w:rsidR="00E1284B" w:rsidRPr="007E3A6D">
        <w:rPr>
          <w:rFonts w:ascii="Arial" w:hAnsi="Arial" w:cs="Arial"/>
          <w:lang w:val="en-GB"/>
        </w:rPr>
        <w:t xml:space="preserve"> </w:t>
      </w:r>
      <w:r w:rsidR="008F6640" w:rsidRPr="007E3A6D">
        <w:rPr>
          <w:rFonts w:ascii="Arial" w:hAnsi="Arial" w:cs="Arial"/>
          <w:lang w:val="en-GB"/>
        </w:rPr>
        <w:t>Employer</w:t>
      </w:r>
      <w:r w:rsidRPr="007E3A6D">
        <w:rPr>
          <w:rFonts w:ascii="Arial" w:hAnsi="Arial" w:cs="Arial"/>
          <w:lang w:val="en-GB"/>
        </w:rPr>
        <w:t xml:space="preserve">, and to whom the </w:t>
      </w:r>
      <w:r w:rsidR="008F6640" w:rsidRPr="007E3A6D">
        <w:rPr>
          <w:rFonts w:ascii="Arial" w:hAnsi="Arial" w:cs="Arial"/>
          <w:lang w:val="en-GB"/>
        </w:rPr>
        <w:t xml:space="preserve">Employer </w:t>
      </w:r>
      <w:r w:rsidRPr="007E3A6D">
        <w:rPr>
          <w:rFonts w:ascii="Arial" w:hAnsi="Arial" w:cs="Arial"/>
          <w:lang w:val="en-GB"/>
        </w:rPr>
        <w:t xml:space="preserve">should address any such enquiries during this procurement process.  The name, address, telephone and email address of the Tenderer’s contact must be notified) to the </w:t>
      </w:r>
      <w:r w:rsidR="008F6640" w:rsidRPr="007E3A6D">
        <w:rPr>
          <w:rFonts w:ascii="Arial" w:hAnsi="Arial" w:cs="Arial"/>
          <w:lang w:val="en-GB"/>
        </w:rPr>
        <w:t xml:space="preserve">Employer’s </w:t>
      </w:r>
      <w:r w:rsidRPr="007E3A6D">
        <w:rPr>
          <w:rFonts w:ascii="Arial" w:hAnsi="Arial" w:cs="Arial"/>
          <w:lang w:val="en-GB"/>
        </w:rPr>
        <w:t xml:space="preserve">main contact at the address given paragraph </w:t>
      </w:r>
      <w:r w:rsidR="001D5432" w:rsidRPr="007E3A6D">
        <w:rPr>
          <w:rFonts w:ascii="Arial" w:hAnsi="Arial" w:cs="Arial"/>
          <w:lang w:val="en-GB"/>
        </w:rPr>
        <w:fldChar w:fldCharType="begin"/>
      </w:r>
      <w:r w:rsidR="001D5432" w:rsidRPr="007E3A6D">
        <w:rPr>
          <w:rFonts w:ascii="Arial" w:hAnsi="Arial" w:cs="Arial"/>
          <w:lang w:val="en-GB"/>
        </w:rPr>
        <w:instrText xml:space="preserve"> REF _Ref33605879 \r \h  \* MERGEFORMAT </w:instrText>
      </w:r>
      <w:r w:rsidR="001D5432" w:rsidRPr="007E3A6D">
        <w:rPr>
          <w:rFonts w:ascii="Arial" w:hAnsi="Arial" w:cs="Arial"/>
          <w:lang w:val="en-GB"/>
        </w:rPr>
      </w:r>
      <w:r w:rsidR="001D5432" w:rsidRPr="007E3A6D">
        <w:rPr>
          <w:rFonts w:ascii="Arial" w:hAnsi="Arial" w:cs="Arial"/>
          <w:lang w:val="en-GB"/>
        </w:rPr>
        <w:fldChar w:fldCharType="separate"/>
      </w:r>
      <w:r w:rsidR="00684D51">
        <w:rPr>
          <w:rFonts w:ascii="Arial" w:hAnsi="Arial" w:cs="Arial"/>
          <w:lang w:val="en-GB"/>
        </w:rPr>
        <w:t>10.3</w:t>
      </w:r>
      <w:r w:rsidR="001D5432" w:rsidRPr="007E3A6D">
        <w:rPr>
          <w:rFonts w:ascii="Arial" w:hAnsi="Arial" w:cs="Arial"/>
          <w:lang w:val="en-GB"/>
        </w:rPr>
        <w:fldChar w:fldCharType="end"/>
      </w:r>
      <w:r w:rsidRPr="007E3A6D">
        <w:rPr>
          <w:rFonts w:ascii="Arial" w:hAnsi="Arial" w:cs="Arial"/>
          <w:lang w:val="en-GB"/>
        </w:rPr>
        <w:t xml:space="preserve"> below as soon as possible, but no later than five (5) </w:t>
      </w:r>
      <w:r w:rsidR="00B214C4" w:rsidRPr="007E3A6D">
        <w:rPr>
          <w:rFonts w:ascii="Arial" w:hAnsi="Arial" w:cs="Arial"/>
          <w:lang w:val="en-GB"/>
        </w:rPr>
        <w:t xml:space="preserve">working </w:t>
      </w:r>
      <w:r w:rsidRPr="007E3A6D">
        <w:rPr>
          <w:rFonts w:ascii="Arial" w:hAnsi="Arial" w:cs="Arial"/>
          <w:lang w:val="en-GB"/>
        </w:rPr>
        <w:t xml:space="preserve">days from the date of issue of the ITN.  Any subsequent changes to the Tenderer’s contact details are to be notified to the </w:t>
      </w:r>
      <w:r w:rsidR="008F6640" w:rsidRPr="007E3A6D">
        <w:rPr>
          <w:rFonts w:ascii="Arial" w:hAnsi="Arial" w:cs="Arial"/>
          <w:lang w:val="en-GB"/>
        </w:rPr>
        <w:t xml:space="preserve">Employer </w:t>
      </w:r>
      <w:r w:rsidRPr="007E3A6D">
        <w:rPr>
          <w:rFonts w:ascii="Arial" w:hAnsi="Arial" w:cs="Arial"/>
          <w:lang w:val="en-GB"/>
        </w:rPr>
        <w:t>as soon as reasonably practicable.</w:t>
      </w:r>
      <w:bookmarkEnd w:id="27"/>
    </w:p>
    <w:p w14:paraId="356E144F" w14:textId="23065CB5" w:rsidR="00467AC4" w:rsidRPr="007E3A6D" w:rsidRDefault="00467AC4" w:rsidP="00467AC4">
      <w:pPr>
        <w:pStyle w:val="ListParagraph"/>
        <w:rPr>
          <w:rFonts w:ascii="Arial" w:hAnsi="Arial" w:cs="Arial"/>
          <w:lang w:val="en-GB"/>
        </w:rPr>
      </w:pPr>
    </w:p>
    <w:p w14:paraId="515E2034" w14:textId="77777777" w:rsidR="00C15949" w:rsidRPr="007E3A6D" w:rsidRDefault="00C15949" w:rsidP="00467AC4">
      <w:pPr>
        <w:pStyle w:val="ListParagraph"/>
        <w:rPr>
          <w:rFonts w:ascii="Arial" w:hAnsi="Arial" w:cs="Arial"/>
          <w:lang w:val="en-GB"/>
        </w:rPr>
      </w:pPr>
    </w:p>
    <w:p w14:paraId="0994BB48" w14:textId="104A010E" w:rsidR="00E76801" w:rsidRPr="007E3A6D" w:rsidRDefault="00E76801" w:rsidP="000F3175">
      <w:pPr>
        <w:numPr>
          <w:ilvl w:val="1"/>
          <w:numId w:val="6"/>
        </w:numPr>
        <w:spacing w:line="255" w:lineRule="exact"/>
        <w:ind w:right="504"/>
        <w:jc w:val="both"/>
        <w:textAlignment w:val="baseline"/>
        <w:rPr>
          <w:rFonts w:ascii="Arial" w:eastAsia="Arial" w:hAnsi="Arial" w:cs="Arial"/>
          <w:color w:val="FF0000"/>
          <w:lang w:val="en-GB"/>
        </w:rPr>
      </w:pPr>
      <w:r w:rsidRPr="007E3A6D">
        <w:rPr>
          <w:rFonts w:ascii="Arial" w:hAnsi="Arial" w:cs="Arial"/>
          <w:lang w:val="en-GB"/>
        </w:rPr>
        <w:t>The Table below details the various administrative communications and the channel to be used to communicate with the</w:t>
      </w:r>
      <w:r w:rsidR="00036B7D" w:rsidRPr="007E3A6D">
        <w:rPr>
          <w:rFonts w:ascii="Arial" w:hAnsi="Arial" w:cs="Arial"/>
          <w:lang w:val="en-GB"/>
        </w:rPr>
        <w:t xml:space="preserve"> </w:t>
      </w:r>
      <w:r w:rsidR="008F6640" w:rsidRPr="007E3A6D">
        <w:rPr>
          <w:rFonts w:ascii="Arial" w:hAnsi="Arial" w:cs="Arial"/>
          <w:lang w:val="en-GB"/>
        </w:rPr>
        <w:t>Employer</w:t>
      </w:r>
      <w:r w:rsidRPr="007E3A6D">
        <w:rPr>
          <w:rFonts w:ascii="Arial" w:hAnsi="Arial" w:cs="Arial"/>
          <w:lang w:val="en-GB"/>
        </w:rPr>
        <w:t xml:space="preserve">.  </w:t>
      </w:r>
    </w:p>
    <w:p w14:paraId="47C3B804" w14:textId="3A774706" w:rsidR="00E76801" w:rsidRPr="007E3A6D" w:rsidRDefault="00E76801" w:rsidP="001D5432">
      <w:pPr>
        <w:rPr>
          <w:rFonts w:ascii="Arial" w:hAnsi="Arial" w:cs="Arial"/>
          <w:lang w:val="en-GB"/>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1"/>
        <w:gridCol w:w="2963"/>
        <w:gridCol w:w="767"/>
        <w:gridCol w:w="2397"/>
      </w:tblGrid>
      <w:tr w:rsidR="005716B6" w:rsidRPr="007E3A6D" w14:paraId="7813FFE4" w14:textId="7E85B07C" w:rsidTr="001D4CE7">
        <w:trPr>
          <w:trHeight w:val="508"/>
        </w:trPr>
        <w:tc>
          <w:tcPr>
            <w:tcW w:w="4253" w:type="dxa"/>
            <w:shd w:val="clear" w:color="auto" w:fill="BFBFBF" w:themeFill="background1" w:themeFillShade="BF"/>
          </w:tcPr>
          <w:p w14:paraId="665C75FE" w14:textId="77777777" w:rsidR="005716B6" w:rsidRPr="007E3A6D" w:rsidRDefault="005716B6" w:rsidP="001D5432">
            <w:pPr>
              <w:rPr>
                <w:rFonts w:ascii="Arial" w:hAnsi="Arial" w:cs="Arial"/>
                <w:b/>
                <w:lang w:val="en-GB"/>
              </w:rPr>
            </w:pPr>
            <w:r w:rsidRPr="007E3A6D">
              <w:rPr>
                <w:rFonts w:ascii="Arial" w:hAnsi="Arial" w:cs="Arial"/>
                <w:b/>
                <w:lang w:val="en-GB"/>
              </w:rPr>
              <w:t xml:space="preserve">Type of </w:t>
            </w:r>
            <w:r w:rsidRPr="007E3A6D">
              <w:rPr>
                <w:rFonts w:ascii="Arial" w:hAnsi="Arial" w:cs="Arial"/>
                <w:b/>
                <w:shd w:val="clear" w:color="auto" w:fill="BFBFBF" w:themeFill="background1" w:themeFillShade="BF"/>
                <w:lang w:val="en-GB"/>
              </w:rPr>
              <w:t>Communication</w:t>
            </w:r>
            <w:r w:rsidRPr="007E3A6D">
              <w:rPr>
                <w:rFonts w:ascii="Arial" w:hAnsi="Arial" w:cs="Arial"/>
                <w:b/>
                <w:lang w:val="en-GB"/>
              </w:rPr>
              <w:t xml:space="preserve"> </w:t>
            </w:r>
          </w:p>
        </w:tc>
        <w:tc>
          <w:tcPr>
            <w:tcW w:w="2977" w:type="dxa"/>
            <w:shd w:val="clear" w:color="auto" w:fill="BFBFBF" w:themeFill="background1" w:themeFillShade="BF"/>
          </w:tcPr>
          <w:p w14:paraId="04277083" w14:textId="77777777" w:rsidR="005716B6" w:rsidRPr="007E3A6D" w:rsidRDefault="005716B6" w:rsidP="001D5432">
            <w:pPr>
              <w:rPr>
                <w:rFonts w:ascii="Arial" w:hAnsi="Arial" w:cs="Arial"/>
                <w:b/>
                <w:lang w:val="en-GB"/>
              </w:rPr>
            </w:pPr>
            <w:r w:rsidRPr="007E3A6D">
              <w:rPr>
                <w:rFonts w:ascii="Arial" w:hAnsi="Arial" w:cs="Arial"/>
                <w:b/>
                <w:lang w:val="en-GB"/>
              </w:rPr>
              <w:t>Route for Communication</w:t>
            </w:r>
          </w:p>
        </w:tc>
        <w:tc>
          <w:tcPr>
            <w:tcW w:w="709" w:type="dxa"/>
            <w:shd w:val="clear" w:color="auto" w:fill="BFBFBF" w:themeFill="background1" w:themeFillShade="BF"/>
          </w:tcPr>
          <w:p w14:paraId="785ADF73" w14:textId="3ED395D9" w:rsidR="005716B6" w:rsidRPr="007E3A6D" w:rsidRDefault="008B198A" w:rsidP="001D5432">
            <w:pPr>
              <w:rPr>
                <w:rFonts w:ascii="Arial" w:hAnsi="Arial" w:cs="Arial"/>
                <w:b/>
                <w:lang w:val="en-GB"/>
              </w:rPr>
            </w:pPr>
            <w:r w:rsidRPr="007E3A6D">
              <w:rPr>
                <w:rFonts w:ascii="Arial" w:hAnsi="Arial" w:cs="Arial"/>
                <w:b/>
                <w:lang w:val="en-GB"/>
              </w:rPr>
              <w:t xml:space="preserve">Para </w:t>
            </w:r>
            <w:r w:rsidR="005716B6" w:rsidRPr="007E3A6D">
              <w:rPr>
                <w:rFonts w:ascii="Arial" w:hAnsi="Arial" w:cs="Arial"/>
                <w:b/>
                <w:lang w:val="en-GB"/>
              </w:rPr>
              <w:t>Ref.</w:t>
            </w:r>
            <w:r w:rsidR="004138E9" w:rsidRPr="007E3A6D">
              <w:rPr>
                <w:rFonts w:ascii="Arial" w:hAnsi="Arial" w:cs="Arial"/>
                <w:b/>
                <w:lang w:val="en-GB"/>
              </w:rPr>
              <w:t xml:space="preserve"> </w:t>
            </w:r>
            <w:r w:rsidR="005716B6" w:rsidRPr="007E3A6D">
              <w:rPr>
                <w:rFonts w:ascii="Arial" w:hAnsi="Arial" w:cs="Arial"/>
                <w:b/>
                <w:lang w:val="en-GB"/>
              </w:rPr>
              <w:t xml:space="preserve"> </w:t>
            </w:r>
          </w:p>
        </w:tc>
        <w:tc>
          <w:tcPr>
            <w:tcW w:w="2409" w:type="dxa"/>
            <w:shd w:val="clear" w:color="auto" w:fill="BFBFBF" w:themeFill="background1" w:themeFillShade="BF"/>
          </w:tcPr>
          <w:p w14:paraId="69D072E4" w14:textId="36BEFC5B" w:rsidR="005716B6" w:rsidRPr="007E3A6D" w:rsidRDefault="005716B6" w:rsidP="001D5432">
            <w:pPr>
              <w:rPr>
                <w:rFonts w:ascii="Arial" w:hAnsi="Arial" w:cs="Arial"/>
                <w:b/>
                <w:lang w:val="en-GB"/>
              </w:rPr>
            </w:pPr>
            <w:r w:rsidRPr="007E3A6D">
              <w:rPr>
                <w:rFonts w:ascii="Arial" w:hAnsi="Arial" w:cs="Arial"/>
                <w:b/>
                <w:lang w:val="en-GB"/>
              </w:rPr>
              <w:t>Timing</w:t>
            </w:r>
          </w:p>
        </w:tc>
      </w:tr>
      <w:tr w:rsidR="005716B6" w:rsidRPr="007E3A6D" w14:paraId="67FADECF" w14:textId="7CD479C1" w:rsidTr="001D4CE7">
        <w:trPr>
          <w:trHeight w:val="508"/>
        </w:trPr>
        <w:tc>
          <w:tcPr>
            <w:tcW w:w="4253" w:type="dxa"/>
            <w:shd w:val="clear" w:color="auto" w:fill="auto"/>
          </w:tcPr>
          <w:p w14:paraId="324CD7C6" w14:textId="1A762443" w:rsidR="005716B6" w:rsidRPr="007E3A6D" w:rsidRDefault="005716B6" w:rsidP="001D5432">
            <w:pPr>
              <w:rPr>
                <w:rFonts w:ascii="Arial" w:hAnsi="Arial" w:cs="Arial"/>
                <w:lang w:val="en-GB"/>
              </w:rPr>
            </w:pPr>
            <w:r w:rsidRPr="007E3A6D">
              <w:rPr>
                <w:rFonts w:ascii="Arial" w:hAnsi="Arial" w:cs="Arial"/>
                <w:lang w:val="en-GB"/>
              </w:rPr>
              <w:t xml:space="preserve">Receipt of complete Tender documentation </w:t>
            </w:r>
          </w:p>
        </w:tc>
        <w:tc>
          <w:tcPr>
            <w:tcW w:w="2977" w:type="dxa"/>
            <w:shd w:val="clear" w:color="auto" w:fill="auto"/>
          </w:tcPr>
          <w:p w14:paraId="48FE89D7" w14:textId="36363AE8" w:rsidR="005716B6" w:rsidRPr="009C4D26" w:rsidRDefault="005716B6" w:rsidP="001D5432">
            <w:pPr>
              <w:rPr>
                <w:rFonts w:ascii="Arial" w:hAnsi="Arial" w:cs="Arial"/>
                <w:lang w:val="en-GB"/>
              </w:rPr>
            </w:pPr>
            <w:r w:rsidRPr="009C4D26">
              <w:rPr>
                <w:rFonts w:ascii="Arial" w:hAnsi="Arial" w:cs="Arial"/>
                <w:lang w:val="en-GB"/>
              </w:rPr>
              <w:t xml:space="preserve">Email to Point of Contact at Paragraph </w:t>
            </w:r>
            <w:r w:rsidRPr="009C4D26">
              <w:rPr>
                <w:rFonts w:ascii="Arial" w:hAnsi="Arial" w:cs="Arial"/>
                <w:lang w:val="en-GB"/>
              </w:rPr>
              <w:fldChar w:fldCharType="begin"/>
            </w:r>
            <w:r w:rsidRPr="009C4D26">
              <w:rPr>
                <w:rFonts w:ascii="Arial" w:hAnsi="Arial" w:cs="Arial"/>
                <w:lang w:val="en-GB"/>
              </w:rPr>
              <w:instrText xml:space="preserve"> REF _Ref33605879 \r \h  \* MERGEFORMAT </w:instrText>
            </w:r>
            <w:r w:rsidRPr="009C4D26">
              <w:rPr>
                <w:rFonts w:ascii="Arial" w:hAnsi="Arial" w:cs="Arial"/>
                <w:lang w:val="en-GB"/>
              </w:rPr>
            </w:r>
            <w:r w:rsidRPr="009C4D26">
              <w:rPr>
                <w:rFonts w:ascii="Arial" w:hAnsi="Arial" w:cs="Arial"/>
                <w:lang w:val="en-GB"/>
              </w:rPr>
              <w:fldChar w:fldCharType="separate"/>
            </w:r>
            <w:r w:rsidR="00684D51">
              <w:rPr>
                <w:rFonts w:ascii="Arial" w:hAnsi="Arial" w:cs="Arial"/>
                <w:lang w:val="en-GB"/>
              </w:rPr>
              <w:t>10.3</w:t>
            </w:r>
            <w:r w:rsidRPr="009C4D26">
              <w:rPr>
                <w:rFonts w:ascii="Arial" w:hAnsi="Arial" w:cs="Arial"/>
                <w:lang w:val="en-GB"/>
              </w:rPr>
              <w:fldChar w:fldCharType="end"/>
            </w:r>
          </w:p>
        </w:tc>
        <w:tc>
          <w:tcPr>
            <w:tcW w:w="709" w:type="dxa"/>
          </w:tcPr>
          <w:p w14:paraId="65907B86" w14:textId="4159EC31" w:rsidR="005716B6" w:rsidRPr="007E3A6D" w:rsidRDefault="00E1284B" w:rsidP="001D5432">
            <w:pPr>
              <w:rPr>
                <w:rFonts w:ascii="Arial" w:hAnsi="Arial" w:cs="Arial"/>
                <w:lang w:val="en-GB"/>
              </w:rPr>
            </w:pPr>
            <w:r w:rsidRPr="007E3A6D">
              <w:rPr>
                <w:rFonts w:ascii="Arial" w:hAnsi="Arial" w:cs="Arial"/>
                <w:lang w:val="en-GB"/>
              </w:rPr>
              <w:t>F</w:t>
            </w:r>
          </w:p>
        </w:tc>
        <w:tc>
          <w:tcPr>
            <w:tcW w:w="2409" w:type="dxa"/>
          </w:tcPr>
          <w:p w14:paraId="7E4FD4A6" w14:textId="0E46A50B" w:rsidR="005716B6" w:rsidRPr="007E3A6D" w:rsidRDefault="005716B6" w:rsidP="001D5432">
            <w:pPr>
              <w:rPr>
                <w:rFonts w:ascii="Arial" w:hAnsi="Arial" w:cs="Arial"/>
                <w:lang w:val="en-GB"/>
              </w:rPr>
            </w:pPr>
            <w:r w:rsidRPr="007E3A6D">
              <w:rPr>
                <w:rFonts w:ascii="Arial" w:hAnsi="Arial" w:cs="Arial"/>
                <w:lang w:val="en-GB"/>
              </w:rPr>
              <w:t>Within five (</w:t>
            </w:r>
            <w:r w:rsidRPr="009C4D26">
              <w:rPr>
                <w:rFonts w:ascii="Arial" w:hAnsi="Arial" w:cs="Arial"/>
                <w:lang w:val="en-GB"/>
              </w:rPr>
              <w:t>5</w:t>
            </w:r>
            <w:r w:rsidRPr="007E3A6D">
              <w:rPr>
                <w:rFonts w:ascii="Arial" w:hAnsi="Arial" w:cs="Arial"/>
                <w:lang w:val="en-GB"/>
              </w:rPr>
              <w:t xml:space="preserve">) </w:t>
            </w:r>
            <w:r w:rsidR="00B214C4" w:rsidRPr="007E3A6D">
              <w:rPr>
                <w:rFonts w:ascii="Arial" w:hAnsi="Arial" w:cs="Arial"/>
                <w:lang w:val="en-GB"/>
              </w:rPr>
              <w:t xml:space="preserve">working </w:t>
            </w:r>
            <w:r w:rsidRPr="007E3A6D">
              <w:rPr>
                <w:rFonts w:ascii="Arial" w:hAnsi="Arial" w:cs="Arial"/>
                <w:lang w:val="en-GB"/>
              </w:rPr>
              <w:t>da</w:t>
            </w:r>
            <w:r w:rsidR="00B214C4" w:rsidRPr="007E3A6D">
              <w:rPr>
                <w:rFonts w:ascii="Arial" w:hAnsi="Arial" w:cs="Arial"/>
                <w:lang w:val="en-GB"/>
              </w:rPr>
              <w:t>ys</w:t>
            </w:r>
            <w:r w:rsidRPr="007E3A6D">
              <w:rPr>
                <w:rFonts w:ascii="Arial" w:hAnsi="Arial" w:cs="Arial"/>
                <w:lang w:val="en-GB"/>
              </w:rPr>
              <w:t xml:space="preserve"> from ITN issue</w:t>
            </w:r>
          </w:p>
        </w:tc>
      </w:tr>
      <w:tr w:rsidR="005716B6" w:rsidRPr="007E3A6D" w14:paraId="31C3639E" w14:textId="579DE81A" w:rsidTr="001D4CE7">
        <w:trPr>
          <w:trHeight w:val="762"/>
        </w:trPr>
        <w:tc>
          <w:tcPr>
            <w:tcW w:w="4253" w:type="dxa"/>
            <w:shd w:val="clear" w:color="auto" w:fill="auto"/>
          </w:tcPr>
          <w:p w14:paraId="1E42A602" w14:textId="42CEFC68" w:rsidR="005716B6" w:rsidRPr="007E3A6D" w:rsidRDefault="005716B6" w:rsidP="00192E93">
            <w:pPr>
              <w:rPr>
                <w:rFonts w:ascii="Arial" w:hAnsi="Arial" w:cs="Arial"/>
                <w:lang w:val="en-GB"/>
              </w:rPr>
            </w:pPr>
            <w:r w:rsidRPr="007E3A6D">
              <w:rPr>
                <w:rFonts w:ascii="Arial" w:hAnsi="Arial" w:cs="Arial"/>
                <w:lang w:val="en-GB"/>
              </w:rPr>
              <w:t xml:space="preserve">Point of Contact Notification confirmed </w:t>
            </w:r>
          </w:p>
        </w:tc>
        <w:tc>
          <w:tcPr>
            <w:tcW w:w="2977" w:type="dxa"/>
            <w:shd w:val="clear" w:color="auto" w:fill="auto"/>
          </w:tcPr>
          <w:p w14:paraId="7DE76966" w14:textId="6A713B5D" w:rsidR="005716B6" w:rsidRPr="009C4D26" w:rsidRDefault="005716B6" w:rsidP="00192E93">
            <w:pPr>
              <w:rPr>
                <w:rFonts w:ascii="Arial" w:hAnsi="Arial" w:cs="Arial"/>
                <w:lang w:val="en-GB"/>
              </w:rPr>
            </w:pPr>
            <w:r w:rsidRPr="009C4D26">
              <w:rPr>
                <w:rFonts w:ascii="Arial" w:hAnsi="Arial" w:cs="Arial"/>
                <w:lang w:val="en-GB"/>
              </w:rPr>
              <w:t xml:space="preserve">Email to Point of Contact at Paragraph </w:t>
            </w:r>
            <w:r w:rsidRPr="009C4D26">
              <w:rPr>
                <w:rFonts w:ascii="Arial" w:hAnsi="Arial" w:cs="Arial"/>
                <w:lang w:val="en-GB"/>
              </w:rPr>
              <w:fldChar w:fldCharType="begin"/>
            </w:r>
            <w:r w:rsidRPr="009C4D26">
              <w:rPr>
                <w:rFonts w:ascii="Arial" w:hAnsi="Arial" w:cs="Arial"/>
                <w:lang w:val="en-GB"/>
              </w:rPr>
              <w:instrText xml:space="preserve"> REF _Ref33605879 \r \h  \* MERGEFORMAT </w:instrText>
            </w:r>
            <w:r w:rsidRPr="009C4D26">
              <w:rPr>
                <w:rFonts w:ascii="Arial" w:hAnsi="Arial" w:cs="Arial"/>
                <w:lang w:val="en-GB"/>
              </w:rPr>
            </w:r>
            <w:r w:rsidRPr="009C4D26">
              <w:rPr>
                <w:rFonts w:ascii="Arial" w:hAnsi="Arial" w:cs="Arial"/>
                <w:lang w:val="en-GB"/>
              </w:rPr>
              <w:fldChar w:fldCharType="separate"/>
            </w:r>
            <w:r w:rsidR="00684D51">
              <w:rPr>
                <w:rFonts w:ascii="Arial" w:hAnsi="Arial" w:cs="Arial"/>
                <w:lang w:val="en-GB"/>
              </w:rPr>
              <w:t>10.3</w:t>
            </w:r>
            <w:r w:rsidRPr="009C4D26">
              <w:rPr>
                <w:rFonts w:ascii="Arial" w:hAnsi="Arial" w:cs="Arial"/>
                <w:lang w:val="en-GB"/>
              </w:rPr>
              <w:fldChar w:fldCharType="end"/>
            </w:r>
          </w:p>
        </w:tc>
        <w:tc>
          <w:tcPr>
            <w:tcW w:w="709" w:type="dxa"/>
          </w:tcPr>
          <w:p w14:paraId="0848E1E1" w14:textId="6FED64C8" w:rsidR="005716B6" w:rsidRPr="007E3A6D" w:rsidRDefault="004138E9" w:rsidP="00192E93">
            <w:pPr>
              <w:rPr>
                <w:rFonts w:ascii="Arial" w:hAnsi="Arial" w:cs="Arial"/>
                <w:lang w:val="en-GB"/>
              </w:rPr>
            </w:pPr>
            <w:r w:rsidRPr="007E3A6D">
              <w:rPr>
                <w:rFonts w:ascii="Arial" w:hAnsi="Arial" w:cs="Arial"/>
                <w:lang w:val="en-GB"/>
              </w:rPr>
              <w:fldChar w:fldCharType="begin"/>
            </w:r>
            <w:r w:rsidRPr="007E3A6D">
              <w:rPr>
                <w:rFonts w:ascii="Arial" w:hAnsi="Arial" w:cs="Arial"/>
                <w:lang w:val="en-GB"/>
              </w:rPr>
              <w:instrText xml:space="preserve"> REF _Ref33784733 \r \h </w:instrText>
            </w:r>
            <w:r w:rsidR="00855339" w:rsidRPr="007E3A6D">
              <w:rPr>
                <w:rFonts w:ascii="Arial" w:hAnsi="Arial" w:cs="Arial"/>
                <w:lang w:val="en-GB"/>
              </w:rPr>
              <w:instrText xml:space="preserve"> \* MERGEFORMAT </w:instrText>
            </w:r>
            <w:r w:rsidRPr="007E3A6D">
              <w:rPr>
                <w:rFonts w:ascii="Arial" w:hAnsi="Arial" w:cs="Arial"/>
                <w:lang w:val="en-GB"/>
              </w:rPr>
            </w:r>
            <w:r w:rsidRPr="007E3A6D">
              <w:rPr>
                <w:rFonts w:ascii="Arial" w:hAnsi="Arial" w:cs="Arial"/>
                <w:lang w:val="en-GB"/>
              </w:rPr>
              <w:fldChar w:fldCharType="separate"/>
            </w:r>
            <w:r w:rsidR="00684D51">
              <w:rPr>
                <w:rFonts w:ascii="Arial" w:hAnsi="Arial" w:cs="Arial"/>
                <w:lang w:val="en-GB"/>
              </w:rPr>
              <w:t>10.1</w:t>
            </w:r>
            <w:r w:rsidRPr="007E3A6D">
              <w:rPr>
                <w:rFonts w:ascii="Arial" w:hAnsi="Arial" w:cs="Arial"/>
                <w:lang w:val="en-GB"/>
              </w:rPr>
              <w:fldChar w:fldCharType="end"/>
            </w:r>
            <w:r w:rsidR="00E13E88">
              <w:rPr>
                <w:rFonts w:ascii="Arial" w:hAnsi="Arial" w:cs="Arial"/>
                <w:lang w:val="en-GB"/>
              </w:rPr>
              <w:t>3</w:t>
            </w:r>
          </w:p>
        </w:tc>
        <w:tc>
          <w:tcPr>
            <w:tcW w:w="2409" w:type="dxa"/>
          </w:tcPr>
          <w:p w14:paraId="5FDE1AC4" w14:textId="7B9044A0" w:rsidR="005716B6" w:rsidRPr="007E3A6D" w:rsidRDefault="005716B6" w:rsidP="00192E93">
            <w:pPr>
              <w:rPr>
                <w:rFonts w:ascii="Arial" w:hAnsi="Arial" w:cs="Arial"/>
                <w:lang w:val="en-GB"/>
              </w:rPr>
            </w:pPr>
            <w:r w:rsidRPr="007E3A6D">
              <w:rPr>
                <w:rFonts w:ascii="Arial" w:hAnsi="Arial" w:cs="Arial"/>
                <w:lang w:val="en-GB"/>
              </w:rPr>
              <w:t>within five (</w:t>
            </w:r>
            <w:r w:rsidRPr="009C4D26">
              <w:rPr>
                <w:rFonts w:ascii="Arial" w:hAnsi="Arial" w:cs="Arial"/>
                <w:lang w:val="en-GB"/>
              </w:rPr>
              <w:t>5)</w:t>
            </w:r>
            <w:r w:rsidRPr="007E3A6D">
              <w:rPr>
                <w:rFonts w:ascii="Arial" w:hAnsi="Arial" w:cs="Arial"/>
                <w:lang w:val="en-GB"/>
              </w:rPr>
              <w:t xml:space="preserve"> </w:t>
            </w:r>
            <w:r w:rsidR="00B214C4" w:rsidRPr="007E3A6D">
              <w:rPr>
                <w:rFonts w:ascii="Arial" w:hAnsi="Arial" w:cs="Arial"/>
                <w:lang w:val="en-GB"/>
              </w:rPr>
              <w:t xml:space="preserve">working </w:t>
            </w:r>
            <w:r w:rsidRPr="007E3A6D">
              <w:rPr>
                <w:rFonts w:ascii="Arial" w:hAnsi="Arial" w:cs="Arial"/>
                <w:lang w:val="en-GB"/>
              </w:rPr>
              <w:t>days of issue of ITN</w:t>
            </w:r>
          </w:p>
        </w:tc>
      </w:tr>
      <w:tr w:rsidR="005716B6" w:rsidRPr="007E3A6D" w14:paraId="0F79DFFE" w14:textId="66B5AB91" w:rsidTr="001D4CE7">
        <w:trPr>
          <w:trHeight w:val="508"/>
        </w:trPr>
        <w:tc>
          <w:tcPr>
            <w:tcW w:w="4253" w:type="dxa"/>
            <w:shd w:val="clear" w:color="auto" w:fill="auto"/>
          </w:tcPr>
          <w:p w14:paraId="2FD17E17" w14:textId="77777777" w:rsidR="005716B6" w:rsidRPr="007E3A6D" w:rsidRDefault="005716B6" w:rsidP="001D5432">
            <w:pPr>
              <w:rPr>
                <w:rFonts w:ascii="Arial" w:hAnsi="Arial" w:cs="Arial"/>
                <w:lang w:val="en-GB"/>
              </w:rPr>
            </w:pPr>
            <w:r w:rsidRPr="007E3A6D">
              <w:rPr>
                <w:rFonts w:ascii="Arial" w:hAnsi="Arial" w:cs="Arial"/>
                <w:lang w:val="en-GB"/>
              </w:rPr>
              <w:t>Access issues with AWARD and documentation</w:t>
            </w:r>
          </w:p>
        </w:tc>
        <w:tc>
          <w:tcPr>
            <w:tcW w:w="2977" w:type="dxa"/>
            <w:shd w:val="clear" w:color="auto" w:fill="auto"/>
          </w:tcPr>
          <w:p w14:paraId="12DEFC18" w14:textId="77777777" w:rsidR="005716B6" w:rsidRPr="009C4D26" w:rsidRDefault="005716B6" w:rsidP="001D5432">
            <w:pPr>
              <w:rPr>
                <w:rFonts w:ascii="Arial" w:hAnsi="Arial" w:cs="Arial"/>
                <w:lang w:val="en-GB"/>
              </w:rPr>
            </w:pPr>
            <w:r w:rsidRPr="009C4D26">
              <w:rPr>
                <w:rFonts w:ascii="Arial" w:hAnsi="Arial" w:cs="Arial"/>
                <w:lang w:val="en-GB"/>
              </w:rPr>
              <w:t>AWARD via the Helpdesk</w:t>
            </w:r>
          </w:p>
        </w:tc>
        <w:tc>
          <w:tcPr>
            <w:tcW w:w="709" w:type="dxa"/>
          </w:tcPr>
          <w:p w14:paraId="0DA25239" w14:textId="0DB9A4B5" w:rsidR="005716B6" w:rsidRPr="007E3A6D" w:rsidRDefault="001D4CE7" w:rsidP="001D5432">
            <w:pPr>
              <w:rPr>
                <w:rFonts w:ascii="Arial" w:hAnsi="Arial" w:cs="Arial"/>
                <w:lang w:val="en-GB"/>
              </w:rPr>
            </w:pPr>
            <w:r w:rsidRPr="007E3A6D">
              <w:rPr>
                <w:rFonts w:ascii="Arial" w:hAnsi="Arial" w:cs="Arial"/>
                <w:lang w:val="en-GB"/>
              </w:rPr>
              <w:fldChar w:fldCharType="begin"/>
            </w:r>
            <w:r w:rsidRPr="007E3A6D">
              <w:rPr>
                <w:rFonts w:ascii="Arial" w:hAnsi="Arial" w:cs="Arial"/>
                <w:lang w:val="en-GB"/>
              </w:rPr>
              <w:instrText xml:space="preserve"> REF _Ref33787977 \r \h </w:instrText>
            </w:r>
            <w:r w:rsidR="00855339" w:rsidRPr="007E3A6D">
              <w:rPr>
                <w:rFonts w:ascii="Arial" w:hAnsi="Arial" w:cs="Arial"/>
                <w:lang w:val="en-GB"/>
              </w:rPr>
              <w:instrText xml:space="preserve"> \* MERGEFORMAT </w:instrText>
            </w:r>
            <w:r w:rsidRPr="007E3A6D">
              <w:rPr>
                <w:rFonts w:ascii="Arial" w:hAnsi="Arial" w:cs="Arial"/>
                <w:lang w:val="en-GB"/>
              </w:rPr>
            </w:r>
            <w:r w:rsidRPr="007E3A6D">
              <w:rPr>
                <w:rFonts w:ascii="Arial" w:hAnsi="Arial" w:cs="Arial"/>
                <w:lang w:val="en-GB"/>
              </w:rPr>
              <w:fldChar w:fldCharType="separate"/>
            </w:r>
            <w:r w:rsidR="00684D51">
              <w:rPr>
                <w:rFonts w:ascii="Arial" w:hAnsi="Arial" w:cs="Arial"/>
                <w:lang w:val="en-GB"/>
              </w:rPr>
              <w:t>22</w:t>
            </w:r>
            <w:r w:rsidRPr="007E3A6D">
              <w:rPr>
                <w:rFonts w:ascii="Arial" w:hAnsi="Arial" w:cs="Arial"/>
                <w:lang w:val="en-GB"/>
              </w:rPr>
              <w:fldChar w:fldCharType="end"/>
            </w:r>
          </w:p>
        </w:tc>
        <w:tc>
          <w:tcPr>
            <w:tcW w:w="2409" w:type="dxa"/>
          </w:tcPr>
          <w:p w14:paraId="6283B5C3" w14:textId="5A8C3270" w:rsidR="005716B6" w:rsidRPr="007E3A6D" w:rsidRDefault="004138E9" w:rsidP="001D5432">
            <w:pPr>
              <w:rPr>
                <w:rFonts w:ascii="Arial" w:hAnsi="Arial" w:cs="Arial"/>
                <w:lang w:val="en-GB"/>
              </w:rPr>
            </w:pPr>
            <w:r w:rsidRPr="007E3A6D">
              <w:rPr>
                <w:rFonts w:ascii="Arial" w:hAnsi="Arial" w:cs="Arial"/>
                <w:lang w:val="en-GB"/>
              </w:rPr>
              <w:t>Ongoing</w:t>
            </w:r>
          </w:p>
        </w:tc>
      </w:tr>
      <w:tr w:rsidR="005716B6" w:rsidRPr="007E3A6D" w14:paraId="34AC19AA" w14:textId="71E0DCBE" w:rsidTr="001D4CE7">
        <w:trPr>
          <w:trHeight w:val="508"/>
        </w:trPr>
        <w:tc>
          <w:tcPr>
            <w:tcW w:w="4253" w:type="dxa"/>
            <w:shd w:val="clear" w:color="auto" w:fill="auto"/>
          </w:tcPr>
          <w:p w14:paraId="5192BA63" w14:textId="77777777" w:rsidR="005716B6" w:rsidRPr="007E3A6D" w:rsidRDefault="005716B6" w:rsidP="00192E93">
            <w:pPr>
              <w:rPr>
                <w:rFonts w:ascii="Arial" w:hAnsi="Arial" w:cs="Arial"/>
                <w:lang w:val="en-GB"/>
              </w:rPr>
            </w:pPr>
            <w:r w:rsidRPr="007E3A6D">
              <w:rPr>
                <w:rFonts w:ascii="Arial" w:hAnsi="Arial" w:cs="Arial"/>
                <w:lang w:val="en-GB"/>
              </w:rPr>
              <w:t>Notify any missing Tender documentation</w:t>
            </w:r>
          </w:p>
        </w:tc>
        <w:tc>
          <w:tcPr>
            <w:tcW w:w="2977" w:type="dxa"/>
            <w:shd w:val="clear" w:color="auto" w:fill="auto"/>
          </w:tcPr>
          <w:p w14:paraId="05053AC4" w14:textId="1597D2DF" w:rsidR="005716B6" w:rsidRPr="009C4D26" w:rsidRDefault="005716B6" w:rsidP="00192E93">
            <w:pPr>
              <w:rPr>
                <w:rFonts w:ascii="Arial" w:hAnsi="Arial" w:cs="Arial"/>
                <w:lang w:val="en-GB"/>
              </w:rPr>
            </w:pPr>
            <w:r w:rsidRPr="009C4D26">
              <w:rPr>
                <w:rFonts w:ascii="Arial" w:hAnsi="Arial" w:cs="Arial"/>
                <w:lang w:val="en-GB"/>
              </w:rPr>
              <w:t xml:space="preserve">Email to Point of Contact at Paragraph </w:t>
            </w:r>
            <w:r w:rsidRPr="009C4D26">
              <w:rPr>
                <w:rFonts w:ascii="Arial" w:hAnsi="Arial" w:cs="Arial"/>
                <w:lang w:val="en-GB"/>
              </w:rPr>
              <w:fldChar w:fldCharType="begin"/>
            </w:r>
            <w:r w:rsidRPr="009C4D26">
              <w:rPr>
                <w:rFonts w:ascii="Arial" w:hAnsi="Arial" w:cs="Arial"/>
                <w:lang w:val="en-GB"/>
              </w:rPr>
              <w:instrText xml:space="preserve"> REF _Ref33605879 \r \h  \* MERGEFORMAT </w:instrText>
            </w:r>
            <w:r w:rsidRPr="009C4D26">
              <w:rPr>
                <w:rFonts w:ascii="Arial" w:hAnsi="Arial" w:cs="Arial"/>
                <w:lang w:val="en-GB"/>
              </w:rPr>
            </w:r>
            <w:r w:rsidRPr="009C4D26">
              <w:rPr>
                <w:rFonts w:ascii="Arial" w:hAnsi="Arial" w:cs="Arial"/>
                <w:lang w:val="en-GB"/>
              </w:rPr>
              <w:fldChar w:fldCharType="separate"/>
            </w:r>
            <w:r w:rsidR="00684D51">
              <w:rPr>
                <w:rFonts w:ascii="Arial" w:hAnsi="Arial" w:cs="Arial"/>
                <w:lang w:val="en-GB"/>
              </w:rPr>
              <w:t>10.3</w:t>
            </w:r>
            <w:r w:rsidRPr="009C4D26">
              <w:rPr>
                <w:rFonts w:ascii="Arial" w:hAnsi="Arial" w:cs="Arial"/>
                <w:lang w:val="en-GB"/>
              </w:rPr>
              <w:fldChar w:fldCharType="end"/>
            </w:r>
          </w:p>
        </w:tc>
        <w:tc>
          <w:tcPr>
            <w:tcW w:w="709" w:type="dxa"/>
          </w:tcPr>
          <w:p w14:paraId="54B92531" w14:textId="0382ABBC" w:rsidR="005716B6" w:rsidRPr="007E3A6D" w:rsidRDefault="008B198A" w:rsidP="00192E93">
            <w:pPr>
              <w:rPr>
                <w:rFonts w:ascii="Arial" w:hAnsi="Arial" w:cs="Arial"/>
                <w:lang w:val="en-GB"/>
              </w:rPr>
            </w:pPr>
            <w:r w:rsidRPr="007E3A6D">
              <w:rPr>
                <w:rFonts w:ascii="Arial" w:hAnsi="Arial" w:cs="Arial"/>
                <w:lang w:val="en-GB"/>
              </w:rPr>
              <w:t>N/A</w:t>
            </w:r>
          </w:p>
        </w:tc>
        <w:tc>
          <w:tcPr>
            <w:tcW w:w="2409" w:type="dxa"/>
          </w:tcPr>
          <w:p w14:paraId="5A815C3C" w14:textId="73DE895D" w:rsidR="005716B6" w:rsidRPr="004E13E8" w:rsidRDefault="001D4CE7" w:rsidP="00192E93">
            <w:pPr>
              <w:rPr>
                <w:rFonts w:ascii="Arial" w:hAnsi="Arial" w:cs="Arial"/>
                <w:lang w:val="en-GB"/>
              </w:rPr>
            </w:pPr>
            <w:r w:rsidRPr="004E13E8">
              <w:rPr>
                <w:rFonts w:ascii="Arial" w:hAnsi="Arial" w:cs="Arial"/>
                <w:lang w:val="en-GB"/>
              </w:rPr>
              <w:t xml:space="preserve">within five (5) </w:t>
            </w:r>
            <w:r w:rsidR="00B214C4" w:rsidRPr="004E13E8">
              <w:rPr>
                <w:rFonts w:ascii="Arial" w:hAnsi="Arial" w:cs="Arial"/>
                <w:lang w:val="en-GB"/>
              </w:rPr>
              <w:t xml:space="preserve">working </w:t>
            </w:r>
            <w:r w:rsidRPr="004E13E8">
              <w:rPr>
                <w:rFonts w:ascii="Arial" w:hAnsi="Arial" w:cs="Arial"/>
                <w:lang w:val="en-GB"/>
              </w:rPr>
              <w:t>days of issue of ITN</w:t>
            </w:r>
          </w:p>
        </w:tc>
      </w:tr>
      <w:tr w:rsidR="005716B6" w:rsidRPr="007E3A6D" w14:paraId="58C9D531" w14:textId="2FBC4356" w:rsidTr="001D4CE7">
        <w:trPr>
          <w:trHeight w:val="762"/>
        </w:trPr>
        <w:tc>
          <w:tcPr>
            <w:tcW w:w="4253" w:type="dxa"/>
            <w:shd w:val="clear" w:color="auto" w:fill="auto"/>
          </w:tcPr>
          <w:p w14:paraId="49616BE5" w14:textId="09B44751" w:rsidR="005716B6" w:rsidRPr="007E3A6D" w:rsidRDefault="005716B6" w:rsidP="00192E93">
            <w:pPr>
              <w:rPr>
                <w:rFonts w:ascii="Arial" w:hAnsi="Arial" w:cs="Arial"/>
                <w:lang w:val="en-GB"/>
              </w:rPr>
            </w:pPr>
            <w:r w:rsidRPr="007E3A6D">
              <w:rPr>
                <w:rFonts w:ascii="Arial" w:hAnsi="Arial" w:cs="Arial"/>
                <w:lang w:val="en-GB"/>
              </w:rPr>
              <w:lastRenderedPageBreak/>
              <w:t xml:space="preserve">Acknowledge Receipt of amendments to ITN </w:t>
            </w:r>
          </w:p>
        </w:tc>
        <w:tc>
          <w:tcPr>
            <w:tcW w:w="2977" w:type="dxa"/>
            <w:shd w:val="clear" w:color="auto" w:fill="auto"/>
          </w:tcPr>
          <w:p w14:paraId="39750190" w14:textId="0DC2DBDE" w:rsidR="005716B6" w:rsidRPr="009C4D26" w:rsidRDefault="005716B6" w:rsidP="00192E93">
            <w:pPr>
              <w:rPr>
                <w:rFonts w:ascii="Arial" w:hAnsi="Arial" w:cs="Arial"/>
                <w:lang w:val="en-GB"/>
              </w:rPr>
            </w:pPr>
            <w:r w:rsidRPr="009C4D26">
              <w:rPr>
                <w:rFonts w:ascii="Arial" w:hAnsi="Arial" w:cs="Arial"/>
                <w:lang w:val="en-GB"/>
              </w:rPr>
              <w:t xml:space="preserve">Email to Point of Contact at Paragraph </w:t>
            </w:r>
            <w:r w:rsidRPr="009C4D26">
              <w:rPr>
                <w:rFonts w:ascii="Arial" w:hAnsi="Arial" w:cs="Arial"/>
                <w:lang w:val="en-GB"/>
              </w:rPr>
              <w:fldChar w:fldCharType="begin"/>
            </w:r>
            <w:r w:rsidRPr="009C4D26">
              <w:rPr>
                <w:rFonts w:ascii="Arial" w:hAnsi="Arial" w:cs="Arial"/>
                <w:lang w:val="en-GB"/>
              </w:rPr>
              <w:instrText xml:space="preserve"> REF _Ref33605879 \r \h  \* MERGEFORMAT </w:instrText>
            </w:r>
            <w:r w:rsidRPr="009C4D26">
              <w:rPr>
                <w:rFonts w:ascii="Arial" w:hAnsi="Arial" w:cs="Arial"/>
                <w:lang w:val="en-GB"/>
              </w:rPr>
            </w:r>
            <w:r w:rsidRPr="009C4D26">
              <w:rPr>
                <w:rFonts w:ascii="Arial" w:hAnsi="Arial" w:cs="Arial"/>
                <w:lang w:val="en-GB"/>
              </w:rPr>
              <w:fldChar w:fldCharType="separate"/>
            </w:r>
            <w:r w:rsidR="00684D51">
              <w:rPr>
                <w:rFonts w:ascii="Arial" w:hAnsi="Arial" w:cs="Arial"/>
                <w:lang w:val="en-GB"/>
              </w:rPr>
              <w:t>10.3</w:t>
            </w:r>
            <w:r w:rsidRPr="009C4D26">
              <w:rPr>
                <w:rFonts w:ascii="Arial" w:hAnsi="Arial" w:cs="Arial"/>
                <w:lang w:val="en-GB"/>
              </w:rPr>
              <w:fldChar w:fldCharType="end"/>
            </w:r>
          </w:p>
        </w:tc>
        <w:tc>
          <w:tcPr>
            <w:tcW w:w="709" w:type="dxa"/>
          </w:tcPr>
          <w:p w14:paraId="40288DFE" w14:textId="5C80E573" w:rsidR="005716B6" w:rsidRPr="007E3A6D" w:rsidRDefault="004138E9" w:rsidP="00192E93">
            <w:pPr>
              <w:rPr>
                <w:rFonts w:ascii="Arial" w:hAnsi="Arial" w:cs="Arial"/>
                <w:lang w:val="en-GB"/>
              </w:rPr>
            </w:pPr>
            <w:r w:rsidRPr="007E3A6D">
              <w:rPr>
                <w:rFonts w:ascii="Arial" w:hAnsi="Arial" w:cs="Arial"/>
                <w:lang w:val="en-GB"/>
              </w:rPr>
              <w:fldChar w:fldCharType="begin"/>
            </w:r>
            <w:r w:rsidRPr="007E3A6D">
              <w:rPr>
                <w:rFonts w:ascii="Arial" w:hAnsi="Arial" w:cs="Arial"/>
                <w:lang w:val="en-GB"/>
              </w:rPr>
              <w:instrText xml:space="preserve"> REF _Ref33784794 \r \h </w:instrText>
            </w:r>
            <w:r w:rsidR="00855339" w:rsidRPr="007E3A6D">
              <w:rPr>
                <w:rFonts w:ascii="Arial" w:hAnsi="Arial" w:cs="Arial"/>
                <w:lang w:val="en-GB"/>
              </w:rPr>
              <w:instrText xml:space="preserve"> \* MERGEFORMAT </w:instrText>
            </w:r>
            <w:r w:rsidRPr="007E3A6D">
              <w:rPr>
                <w:rFonts w:ascii="Arial" w:hAnsi="Arial" w:cs="Arial"/>
                <w:lang w:val="en-GB"/>
              </w:rPr>
            </w:r>
            <w:r w:rsidRPr="007E3A6D">
              <w:rPr>
                <w:rFonts w:ascii="Arial" w:hAnsi="Arial" w:cs="Arial"/>
                <w:lang w:val="en-GB"/>
              </w:rPr>
              <w:fldChar w:fldCharType="separate"/>
            </w:r>
            <w:r w:rsidR="00684D51">
              <w:rPr>
                <w:rFonts w:ascii="Arial" w:hAnsi="Arial" w:cs="Arial"/>
                <w:lang w:val="en-GB"/>
              </w:rPr>
              <w:t>F</w:t>
            </w:r>
            <w:r w:rsidRPr="007E3A6D">
              <w:rPr>
                <w:rFonts w:ascii="Arial" w:hAnsi="Arial" w:cs="Arial"/>
                <w:lang w:val="en-GB"/>
              </w:rPr>
              <w:fldChar w:fldCharType="end"/>
            </w:r>
          </w:p>
        </w:tc>
        <w:tc>
          <w:tcPr>
            <w:tcW w:w="2409" w:type="dxa"/>
          </w:tcPr>
          <w:p w14:paraId="64701667" w14:textId="6420AB0A" w:rsidR="005716B6" w:rsidRPr="004E13E8" w:rsidRDefault="004138E9" w:rsidP="00192E93">
            <w:pPr>
              <w:rPr>
                <w:rFonts w:ascii="Arial" w:hAnsi="Arial" w:cs="Arial"/>
                <w:lang w:val="en-GB"/>
              </w:rPr>
            </w:pPr>
            <w:r w:rsidRPr="004E13E8">
              <w:rPr>
                <w:rFonts w:ascii="Arial" w:hAnsi="Arial" w:cs="Arial"/>
                <w:lang w:val="en-GB"/>
              </w:rPr>
              <w:t>within five (5) working days</w:t>
            </w:r>
          </w:p>
        </w:tc>
      </w:tr>
      <w:tr w:rsidR="005716B6" w:rsidRPr="007E3A6D" w14:paraId="37EBA689" w14:textId="3B18574B" w:rsidTr="001D4CE7">
        <w:trPr>
          <w:trHeight w:val="995"/>
        </w:trPr>
        <w:tc>
          <w:tcPr>
            <w:tcW w:w="4253" w:type="dxa"/>
            <w:shd w:val="clear" w:color="auto" w:fill="auto"/>
          </w:tcPr>
          <w:p w14:paraId="52049782" w14:textId="47365663" w:rsidR="005716B6" w:rsidRPr="007E3A6D" w:rsidRDefault="005716B6" w:rsidP="00192E93">
            <w:pPr>
              <w:rPr>
                <w:rFonts w:ascii="Arial" w:hAnsi="Arial" w:cs="Arial"/>
                <w:highlight w:val="yellow"/>
                <w:lang w:val="en-GB"/>
              </w:rPr>
            </w:pPr>
            <w:r w:rsidRPr="007E3A6D">
              <w:rPr>
                <w:rFonts w:ascii="Arial" w:hAnsi="Arial" w:cs="Arial"/>
                <w:lang w:val="en-GB"/>
              </w:rPr>
              <w:t xml:space="preserve">Written permission from </w:t>
            </w:r>
            <w:r w:rsidR="008F6640" w:rsidRPr="007E3A6D">
              <w:rPr>
                <w:rFonts w:ascii="Arial" w:hAnsi="Arial" w:cs="Arial"/>
                <w:lang w:val="en-GB"/>
              </w:rPr>
              <w:t xml:space="preserve">Employer </w:t>
            </w:r>
            <w:r w:rsidRPr="007E3A6D">
              <w:rPr>
                <w:rFonts w:ascii="Arial" w:hAnsi="Arial" w:cs="Arial"/>
                <w:lang w:val="en-GB"/>
              </w:rPr>
              <w:t>for disclosure</w:t>
            </w:r>
            <w:r w:rsidR="008B198A" w:rsidRPr="007E3A6D">
              <w:rPr>
                <w:rFonts w:ascii="Arial" w:hAnsi="Arial" w:cs="Arial"/>
                <w:lang w:val="en-GB"/>
              </w:rPr>
              <w:t xml:space="preserve"> </w:t>
            </w:r>
            <w:r w:rsidRPr="007E3A6D">
              <w:rPr>
                <w:rFonts w:ascii="Arial" w:hAnsi="Arial" w:cs="Arial"/>
                <w:lang w:val="en-GB"/>
              </w:rPr>
              <w:t>/ distribution of confidential information</w:t>
            </w:r>
          </w:p>
        </w:tc>
        <w:tc>
          <w:tcPr>
            <w:tcW w:w="2977" w:type="dxa"/>
            <w:shd w:val="clear" w:color="auto" w:fill="auto"/>
          </w:tcPr>
          <w:p w14:paraId="153546D9" w14:textId="150CC3B0" w:rsidR="005716B6" w:rsidRPr="009C4D26" w:rsidRDefault="005716B6" w:rsidP="00192E93">
            <w:pPr>
              <w:rPr>
                <w:rFonts w:ascii="Arial" w:hAnsi="Arial" w:cs="Arial"/>
                <w:lang w:val="en-GB"/>
              </w:rPr>
            </w:pPr>
            <w:r w:rsidRPr="009C4D26">
              <w:rPr>
                <w:rFonts w:ascii="Arial" w:hAnsi="Arial" w:cs="Arial"/>
                <w:lang w:val="en-GB"/>
              </w:rPr>
              <w:t xml:space="preserve">Email to Point of Contact at Paragraph </w:t>
            </w:r>
            <w:r w:rsidRPr="009C4D26">
              <w:rPr>
                <w:rFonts w:ascii="Arial" w:hAnsi="Arial" w:cs="Arial"/>
                <w:lang w:val="en-GB"/>
              </w:rPr>
              <w:fldChar w:fldCharType="begin"/>
            </w:r>
            <w:r w:rsidRPr="009C4D26">
              <w:rPr>
                <w:rFonts w:ascii="Arial" w:hAnsi="Arial" w:cs="Arial"/>
                <w:lang w:val="en-GB"/>
              </w:rPr>
              <w:instrText xml:space="preserve"> REF _Ref33605879 \r \h  \* MERGEFORMAT </w:instrText>
            </w:r>
            <w:r w:rsidRPr="009C4D26">
              <w:rPr>
                <w:rFonts w:ascii="Arial" w:hAnsi="Arial" w:cs="Arial"/>
                <w:lang w:val="en-GB"/>
              </w:rPr>
            </w:r>
            <w:r w:rsidRPr="009C4D26">
              <w:rPr>
                <w:rFonts w:ascii="Arial" w:hAnsi="Arial" w:cs="Arial"/>
                <w:lang w:val="en-GB"/>
              </w:rPr>
              <w:fldChar w:fldCharType="separate"/>
            </w:r>
            <w:r w:rsidR="00684D51">
              <w:rPr>
                <w:rFonts w:ascii="Arial" w:hAnsi="Arial" w:cs="Arial"/>
                <w:lang w:val="en-GB"/>
              </w:rPr>
              <w:t>10.3</w:t>
            </w:r>
            <w:r w:rsidRPr="009C4D26">
              <w:rPr>
                <w:rFonts w:ascii="Arial" w:hAnsi="Arial" w:cs="Arial"/>
                <w:lang w:val="en-GB"/>
              </w:rPr>
              <w:fldChar w:fldCharType="end"/>
            </w:r>
          </w:p>
        </w:tc>
        <w:tc>
          <w:tcPr>
            <w:tcW w:w="709" w:type="dxa"/>
          </w:tcPr>
          <w:p w14:paraId="0F94D1B1" w14:textId="38A34D92" w:rsidR="005716B6" w:rsidRPr="007E3A6D" w:rsidRDefault="008B198A" w:rsidP="00192E93">
            <w:pPr>
              <w:rPr>
                <w:rFonts w:ascii="Arial" w:hAnsi="Arial" w:cs="Arial"/>
                <w:lang w:val="en-GB"/>
              </w:rPr>
            </w:pPr>
            <w:r w:rsidRPr="007E3A6D">
              <w:rPr>
                <w:rFonts w:ascii="Arial" w:hAnsi="Arial" w:cs="Arial"/>
                <w:lang w:val="en-GB"/>
              </w:rPr>
              <w:fldChar w:fldCharType="begin"/>
            </w:r>
            <w:r w:rsidRPr="007E3A6D">
              <w:rPr>
                <w:rFonts w:ascii="Arial" w:hAnsi="Arial" w:cs="Arial"/>
                <w:lang w:val="en-GB"/>
              </w:rPr>
              <w:instrText xml:space="preserve"> REF _Ref33774556 \r \h </w:instrText>
            </w:r>
            <w:r w:rsidR="00293702" w:rsidRPr="007E3A6D">
              <w:rPr>
                <w:rFonts w:ascii="Arial" w:hAnsi="Arial" w:cs="Arial"/>
                <w:lang w:val="en-GB"/>
              </w:rPr>
              <w:instrText xml:space="preserve"> \* MERGEFORMAT </w:instrText>
            </w:r>
            <w:r w:rsidRPr="007E3A6D">
              <w:rPr>
                <w:rFonts w:ascii="Arial" w:hAnsi="Arial" w:cs="Arial"/>
                <w:lang w:val="en-GB"/>
              </w:rPr>
            </w:r>
            <w:r w:rsidRPr="007E3A6D">
              <w:rPr>
                <w:rFonts w:ascii="Arial" w:hAnsi="Arial" w:cs="Arial"/>
                <w:lang w:val="en-GB"/>
              </w:rPr>
              <w:fldChar w:fldCharType="separate"/>
            </w:r>
            <w:r w:rsidR="00684D51">
              <w:rPr>
                <w:rFonts w:ascii="Arial" w:hAnsi="Arial" w:cs="Arial"/>
                <w:lang w:val="en-GB"/>
              </w:rPr>
              <w:t>3.1.3</w:t>
            </w:r>
            <w:r w:rsidRPr="007E3A6D">
              <w:rPr>
                <w:rFonts w:ascii="Arial" w:hAnsi="Arial" w:cs="Arial"/>
                <w:lang w:val="en-GB"/>
              </w:rPr>
              <w:fldChar w:fldCharType="end"/>
            </w:r>
          </w:p>
        </w:tc>
        <w:tc>
          <w:tcPr>
            <w:tcW w:w="2409" w:type="dxa"/>
          </w:tcPr>
          <w:p w14:paraId="2FD9A4F9" w14:textId="22E6E6FD" w:rsidR="005716B6" w:rsidRPr="004E13E8" w:rsidRDefault="001D4CE7" w:rsidP="00192E93">
            <w:pPr>
              <w:rPr>
                <w:rFonts w:ascii="Arial" w:hAnsi="Arial" w:cs="Arial"/>
                <w:lang w:val="en-GB"/>
              </w:rPr>
            </w:pPr>
            <w:r w:rsidRPr="004E13E8">
              <w:rPr>
                <w:rFonts w:ascii="Arial" w:hAnsi="Arial" w:cs="Arial"/>
                <w:lang w:val="en-GB"/>
              </w:rPr>
              <w:t>within five (5) working days</w:t>
            </w:r>
          </w:p>
        </w:tc>
      </w:tr>
      <w:tr w:rsidR="005716B6" w:rsidRPr="007E3A6D" w14:paraId="58B723C0" w14:textId="4B9ABE4C" w:rsidTr="001D4CE7">
        <w:trPr>
          <w:trHeight w:val="529"/>
        </w:trPr>
        <w:tc>
          <w:tcPr>
            <w:tcW w:w="4253" w:type="dxa"/>
            <w:shd w:val="clear" w:color="auto" w:fill="auto"/>
          </w:tcPr>
          <w:p w14:paraId="666095FB" w14:textId="77777777" w:rsidR="005716B6" w:rsidRPr="007E3A6D" w:rsidRDefault="005716B6" w:rsidP="00192E93">
            <w:pPr>
              <w:rPr>
                <w:rFonts w:ascii="Arial" w:hAnsi="Arial" w:cs="Arial"/>
                <w:lang w:val="en-GB"/>
              </w:rPr>
            </w:pPr>
            <w:r w:rsidRPr="007E3A6D">
              <w:rPr>
                <w:rFonts w:ascii="Arial" w:hAnsi="Arial" w:cs="Arial"/>
                <w:lang w:val="en-GB"/>
              </w:rPr>
              <w:t>Withdrawal from Tender</w:t>
            </w:r>
          </w:p>
        </w:tc>
        <w:tc>
          <w:tcPr>
            <w:tcW w:w="2977" w:type="dxa"/>
            <w:shd w:val="clear" w:color="auto" w:fill="auto"/>
          </w:tcPr>
          <w:p w14:paraId="2266B193" w14:textId="1AF3FF57" w:rsidR="005716B6" w:rsidRPr="007E3A6D" w:rsidRDefault="00E1284B" w:rsidP="00192E93">
            <w:pPr>
              <w:rPr>
                <w:rFonts w:ascii="Arial" w:hAnsi="Arial" w:cs="Arial"/>
                <w:lang w:val="en-GB"/>
              </w:rPr>
            </w:pPr>
            <w:r w:rsidRPr="007E3A6D">
              <w:rPr>
                <w:rFonts w:ascii="Arial" w:hAnsi="Arial" w:cs="Arial"/>
                <w:lang w:val="en-GB"/>
              </w:rPr>
              <w:t>E-mail</w:t>
            </w:r>
            <w:r w:rsidR="005716B6" w:rsidRPr="007E3A6D">
              <w:rPr>
                <w:rFonts w:ascii="Arial" w:hAnsi="Arial" w:cs="Arial"/>
                <w:lang w:val="en-GB"/>
              </w:rPr>
              <w:t xml:space="preserve"> to Point of Contact at Paragraph </w:t>
            </w:r>
            <w:r w:rsidR="005716B6" w:rsidRPr="007E3A6D">
              <w:rPr>
                <w:rFonts w:ascii="Arial" w:hAnsi="Arial" w:cs="Arial"/>
                <w:lang w:val="en-GB"/>
              </w:rPr>
              <w:fldChar w:fldCharType="begin"/>
            </w:r>
            <w:r w:rsidR="005716B6" w:rsidRPr="007E3A6D">
              <w:rPr>
                <w:rFonts w:ascii="Arial" w:hAnsi="Arial" w:cs="Arial"/>
                <w:lang w:val="en-GB"/>
              </w:rPr>
              <w:instrText xml:space="preserve"> REF _Ref33605879 \r \h  \* MERGEFORMAT </w:instrText>
            </w:r>
            <w:r w:rsidR="005716B6" w:rsidRPr="007E3A6D">
              <w:rPr>
                <w:rFonts w:ascii="Arial" w:hAnsi="Arial" w:cs="Arial"/>
                <w:lang w:val="en-GB"/>
              </w:rPr>
            </w:r>
            <w:r w:rsidR="005716B6" w:rsidRPr="007E3A6D">
              <w:rPr>
                <w:rFonts w:ascii="Arial" w:hAnsi="Arial" w:cs="Arial"/>
                <w:lang w:val="en-GB"/>
              </w:rPr>
              <w:fldChar w:fldCharType="separate"/>
            </w:r>
            <w:r w:rsidR="00684D51">
              <w:rPr>
                <w:rFonts w:ascii="Arial" w:hAnsi="Arial" w:cs="Arial"/>
                <w:lang w:val="en-GB"/>
              </w:rPr>
              <w:t>10.3</w:t>
            </w:r>
            <w:r w:rsidR="005716B6" w:rsidRPr="007E3A6D">
              <w:rPr>
                <w:rFonts w:ascii="Arial" w:hAnsi="Arial" w:cs="Arial"/>
                <w:lang w:val="en-GB"/>
              </w:rPr>
              <w:fldChar w:fldCharType="end"/>
            </w:r>
            <w:r w:rsidR="004138E9" w:rsidRPr="007E3A6D">
              <w:rPr>
                <w:rFonts w:ascii="Arial" w:hAnsi="Arial" w:cs="Arial"/>
                <w:lang w:val="en-GB"/>
              </w:rPr>
              <w:t xml:space="preserve"> and via </w:t>
            </w:r>
            <w:r w:rsidR="004138E9" w:rsidRPr="009C4D26">
              <w:rPr>
                <w:rFonts w:ascii="Arial" w:hAnsi="Arial" w:cs="Arial"/>
                <w:lang w:val="en-GB"/>
              </w:rPr>
              <w:t>AWARD</w:t>
            </w:r>
          </w:p>
        </w:tc>
        <w:tc>
          <w:tcPr>
            <w:tcW w:w="709" w:type="dxa"/>
          </w:tcPr>
          <w:p w14:paraId="549AEB3D" w14:textId="01403616" w:rsidR="005716B6" w:rsidRPr="007E3A6D" w:rsidRDefault="004138E9" w:rsidP="00192E93">
            <w:pPr>
              <w:rPr>
                <w:rFonts w:ascii="Arial" w:hAnsi="Arial" w:cs="Arial"/>
                <w:lang w:val="en-GB"/>
              </w:rPr>
            </w:pPr>
            <w:r w:rsidRPr="007E3A6D">
              <w:rPr>
                <w:rFonts w:ascii="Arial" w:hAnsi="Arial" w:cs="Arial"/>
                <w:lang w:val="en-GB"/>
              </w:rPr>
              <w:fldChar w:fldCharType="begin"/>
            </w:r>
            <w:r w:rsidRPr="007E3A6D">
              <w:rPr>
                <w:rFonts w:ascii="Arial" w:hAnsi="Arial" w:cs="Arial"/>
                <w:lang w:val="en-GB"/>
              </w:rPr>
              <w:instrText xml:space="preserve"> REF _Ref33785069 \r \h </w:instrText>
            </w:r>
            <w:r w:rsidR="00855339" w:rsidRPr="007E3A6D">
              <w:rPr>
                <w:rFonts w:ascii="Arial" w:hAnsi="Arial" w:cs="Arial"/>
                <w:lang w:val="en-GB"/>
              </w:rPr>
              <w:instrText xml:space="preserve"> \* MERGEFORMAT </w:instrText>
            </w:r>
            <w:r w:rsidRPr="007E3A6D">
              <w:rPr>
                <w:rFonts w:ascii="Arial" w:hAnsi="Arial" w:cs="Arial"/>
                <w:lang w:val="en-GB"/>
              </w:rPr>
            </w:r>
            <w:r w:rsidRPr="007E3A6D">
              <w:rPr>
                <w:rFonts w:ascii="Arial" w:hAnsi="Arial" w:cs="Arial"/>
                <w:lang w:val="en-GB"/>
              </w:rPr>
              <w:fldChar w:fldCharType="separate"/>
            </w:r>
            <w:r w:rsidR="00684D51">
              <w:rPr>
                <w:rFonts w:ascii="Arial" w:hAnsi="Arial" w:cs="Arial"/>
                <w:lang w:val="en-GB"/>
              </w:rPr>
              <w:t>0</w:t>
            </w:r>
            <w:r w:rsidRPr="007E3A6D">
              <w:rPr>
                <w:rFonts w:ascii="Arial" w:hAnsi="Arial" w:cs="Arial"/>
                <w:lang w:val="en-GB"/>
              </w:rPr>
              <w:fldChar w:fldCharType="end"/>
            </w:r>
            <w:r w:rsidR="000F0697">
              <w:rPr>
                <w:rFonts w:ascii="Arial" w:hAnsi="Arial" w:cs="Arial"/>
                <w:lang w:val="en-GB"/>
              </w:rPr>
              <w:t>3</w:t>
            </w:r>
          </w:p>
        </w:tc>
        <w:tc>
          <w:tcPr>
            <w:tcW w:w="2409" w:type="dxa"/>
          </w:tcPr>
          <w:p w14:paraId="0A833B49" w14:textId="1D23223E" w:rsidR="005716B6" w:rsidRPr="007E3A6D" w:rsidRDefault="001D4CE7" w:rsidP="00192E93">
            <w:pPr>
              <w:rPr>
                <w:rFonts w:ascii="Arial" w:hAnsi="Arial" w:cs="Arial"/>
                <w:lang w:val="en-GB"/>
              </w:rPr>
            </w:pPr>
            <w:r w:rsidRPr="007E3A6D">
              <w:rPr>
                <w:rFonts w:ascii="Arial" w:hAnsi="Arial" w:cs="Arial"/>
                <w:lang w:val="en-GB"/>
              </w:rPr>
              <w:t>Ongoing</w:t>
            </w:r>
          </w:p>
        </w:tc>
      </w:tr>
      <w:tr w:rsidR="005716B6" w:rsidRPr="007E3A6D" w14:paraId="653FB66C" w14:textId="6786128B" w:rsidTr="001D4CE7">
        <w:trPr>
          <w:trHeight w:val="254"/>
        </w:trPr>
        <w:tc>
          <w:tcPr>
            <w:tcW w:w="4253" w:type="dxa"/>
            <w:shd w:val="clear" w:color="auto" w:fill="auto"/>
          </w:tcPr>
          <w:p w14:paraId="04E3644E" w14:textId="77777777" w:rsidR="005716B6" w:rsidRPr="007E3A6D" w:rsidRDefault="005716B6" w:rsidP="001D5432">
            <w:pPr>
              <w:rPr>
                <w:rFonts w:ascii="Arial" w:hAnsi="Arial" w:cs="Arial"/>
                <w:lang w:val="en-GB"/>
              </w:rPr>
            </w:pPr>
            <w:r w:rsidRPr="007E3A6D">
              <w:rPr>
                <w:rFonts w:ascii="Arial" w:hAnsi="Arial" w:cs="Arial"/>
                <w:lang w:val="en-GB"/>
              </w:rPr>
              <w:t>Material changes since PQQ</w:t>
            </w:r>
          </w:p>
        </w:tc>
        <w:tc>
          <w:tcPr>
            <w:tcW w:w="2977" w:type="dxa"/>
            <w:shd w:val="clear" w:color="auto" w:fill="auto"/>
          </w:tcPr>
          <w:p w14:paraId="228BB8DD" w14:textId="77777777" w:rsidR="005716B6" w:rsidRPr="009C4D26" w:rsidRDefault="005716B6" w:rsidP="001D5432">
            <w:pPr>
              <w:rPr>
                <w:rFonts w:ascii="Arial" w:hAnsi="Arial" w:cs="Arial"/>
                <w:sz w:val="28"/>
                <w:szCs w:val="28"/>
                <w:lang w:val="en-GB"/>
              </w:rPr>
            </w:pPr>
            <w:r w:rsidRPr="009C4D26">
              <w:rPr>
                <w:rFonts w:ascii="Arial" w:hAnsi="Arial" w:cs="Arial"/>
                <w:lang w:val="en-GB"/>
              </w:rPr>
              <w:t>AWARD</w:t>
            </w:r>
          </w:p>
        </w:tc>
        <w:tc>
          <w:tcPr>
            <w:tcW w:w="709" w:type="dxa"/>
          </w:tcPr>
          <w:p w14:paraId="5A2FC008" w14:textId="1EB590E1" w:rsidR="005716B6" w:rsidRPr="007E3A6D" w:rsidRDefault="00084DBE" w:rsidP="001D5432">
            <w:pPr>
              <w:rPr>
                <w:rFonts w:ascii="Arial" w:hAnsi="Arial" w:cs="Arial"/>
                <w:lang w:val="en-GB"/>
              </w:rPr>
            </w:pPr>
            <w:r w:rsidRPr="007E3A6D">
              <w:rPr>
                <w:rFonts w:ascii="Arial" w:hAnsi="Arial" w:cs="Arial"/>
                <w:lang w:val="en-GB"/>
              </w:rPr>
              <w:fldChar w:fldCharType="begin"/>
            </w:r>
            <w:r w:rsidRPr="007E3A6D">
              <w:rPr>
                <w:rFonts w:ascii="Arial" w:hAnsi="Arial" w:cs="Arial"/>
                <w:lang w:val="en-GB"/>
              </w:rPr>
              <w:instrText xml:space="preserve"> REF _Ref34041994 \r \h </w:instrText>
            </w:r>
            <w:r w:rsidR="00293702" w:rsidRPr="007E3A6D">
              <w:rPr>
                <w:rFonts w:ascii="Arial" w:hAnsi="Arial" w:cs="Arial"/>
                <w:lang w:val="en-GB"/>
              </w:rPr>
              <w:instrText xml:space="preserve"> \* MERGEFORMAT </w:instrText>
            </w:r>
            <w:r w:rsidRPr="007E3A6D">
              <w:rPr>
                <w:rFonts w:ascii="Arial" w:hAnsi="Arial" w:cs="Arial"/>
                <w:lang w:val="en-GB"/>
              </w:rPr>
            </w:r>
            <w:r w:rsidRPr="007E3A6D">
              <w:rPr>
                <w:rFonts w:ascii="Arial" w:hAnsi="Arial" w:cs="Arial"/>
                <w:lang w:val="en-GB"/>
              </w:rPr>
              <w:fldChar w:fldCharType="separate"/>
            </w:r>
            <w:r w:rsidR="00684D51">
              <w:rPr>
                <w:rFonts w:ascii="Arial" w:hAnsi="Arial" w:cs="Arial"/>
                <w:lang w:val="en-GB"/>
              </w:rPr>
              <w:t>5.1</w:t>
            </w:r>
            <w:r w:rsidRPr="007E3A6D">
              <w:rPr>
                <w:rFonts w:ascii="Arial" w:hAnsi="Arial" w:cs="Arial"/>
                <w:lang w:val="en-GB"/>
              </w:rPr>
              <w:fldChar w:fldCharType="end"/>
            </w:r>
          </w:p>
        </w:tc>
        <w:tc>
          <w:tcPr>
            <w:tcW w:w="2409" w:type="dxa"/>
          </w:tcPr>
          <w:p w14:paraId="1D825316" w14:textId="67E5785E" w:rsidR="005716B6" w:rsidRPr="000C196B" w:rsidRDefault="001D4CE7" w:rsidP="001D5432">
            <w:pPr>
              <w:rPr>
                <w:rFonts w:ascii="Arial" w:hAnsi="Arial" w:cs="Arial"/>
                <w:lang w:val="en-GB"/>
              </w:rPr>
            </w:pPr>
            <w:r w:rsidRPr="000C196B">
              <w:rPr>
                <w:rFonts w:ascii="Arial" w:hAnsi="Arial" w:cs="Arial"/>
                <w:lang w:val="en-GB"/>
              </w:rPr>
              <w:t>within five (5) working days</w:t>
            </w:r>
          </w:p>
        </w:tc>
      </w:tr>
      <w:tr w:rsidR="0001454F" w:rsidRPr="007E3A6D" w14:paraId="060D9916" w14:textId="77777777" w:rsidTr="001D4CE7">
        <w:trPr>
          <w:trHeight w:val="508"/>
        </w:trPr>
        <w:tc>
          <w:tcPr>
            <w:tcW w:w="4253" w:type="dxa"/>
            <w:shd w:val="clear" w:color="auto" w:fill="auto"/>
          </w:tcPr>
          <w:p w14:paraId="151BF8D4" w14:textId="7BED93EB" w:rsidR="0001454F" w:rsidRPr="00963244" w:rsidRDefault="0001454F" w:rsidP="0001454F">
            <w:pPr>
              <w:rPr>
                <w:rFonts w:ascii="Arial" w:hAnsi="Arial" w:cs="Arial"/>
                <w:lang w:val="en-GB"/>
              </w:rPr>
            </w:pPr>
            <w:r>
              <w:rPr>
                <w:rFonts w:ascii="Arial" w:hAnsi="Arial" w:cs="Arial"/>
                <w:lang w:val="en-GB"/>
              </w:rPr>
              <w:t xml:space="preserve">Tenderers on-line virtual briefing - with Retail &amp; Leisure and Performance Management Regime </w:t>
            </w:r>
            <w:r w:rsidR="004E4FC4">
              <w:rPr>
                <w:rFonts w:ascii="Arial" w:hAnsi="Arial" w:cs="Arial"/>
                <w:lang w:val="en-GB"/>
              </w:rPr>
              <w:t xml:space="preserve">SMEs </w:t>
            </w:r>
            <w:r>
              <w:rPr>
                <w:rFonts w:ascii="Arial" w:hAnsi="Arial" w:cs="Arial"/>
                <w:lang w:val="en-GB"/>
              </w:rPr>
              <w:t>28 July 2021</w:t>
            </w:r>
          </w:p>
        </w:tc>
        <w:tc>
          <w:tcPr>
            <w:tcW w:w="2977" w:type="dxa"/>
            <w:shd w:val="clear" w:color="auto" w:fill="auto"/>
          </w:tcPr>
          <w:p w14:paraId="6D25949C" w14:textId="7B102C57" w:rsidR="0001454F" w:rsidRDefault="0001454F" w:rsidP="0001454F">
            <w:pPr>
              <w:rPr>
                <w:rFonts w:ascii="Arial" w:hAnsi="Arial" w:cs="Arial"/>
                <w:lang w:val="en-GB"/>
              </w:rPr>
            </w:pPr>
            <w:r w:rsidRPr="009C4D26">
              <w:rPr>
                <w:rFonts w:ascii="Arial" w:hAnsi="Arial" w:cs="Arial"/>
                <w:lang w:val="en-GB"/>
              </w:rPr>
              <w:t xml:space="preserve">Email to Point of Contact at Paragraph </w:t>
            </w:r>
            <w:r w:rsidRPr="009C4D26">
              <w:rPr>
                <w:rFonts w:ascii="Arial" w:hAnsi="Arial" w:cs="Arial"/>
                <w:lang w:val="en-GB"/>
              </w:rPr>
              <w:fldChar w:fldCharType="begin"/>
            </w:r>
            <w:r w:rsidRPr="009C4D26">
              <w:rPr>
                <w:rFonts w:ascii="Arial" w:hAnsi="Arial" w:cs="Arial"/>
                <w:lang w:val="en-GB"/>
              </w:rPr>
              <w:instrText xml:space="preserve"> REF _Ref33605879 \r \h  \* MERGEFORMAT </w:instrText>
            </w:r>
            <w:r w:rsidRPr="009C4D26">
              <w:rPr>
                <w:rFonts w:ascii="Arial" w:hAnsi="Arial" w:cs="Arial"/>
                <w:lang w:val="en-GB"/>
              </w:rPr>
            </w:r>
            <w:r w:rsidRPr="009C4D26">
              <w:rPr>
                <w:rFonts w:ascii="Arial" w:hAnsi="Arial" w:cs="Arial"/>
                <w:lang w:val="en-GB"/>
              </w:rPr>
              <w:fldChar w:fldCharType="separate"/>
            </w:r>
            <w:r w:rsidR="00684D51">
              <w:rPr>
                <w:rFonts w:ascii="Arial" w:hAnsi="Arial" w:cs="Arial"/>
                <w:lang w:val="en-GB"/>
              </w:rPr>
              <w:t>10.3</w:t>
            </w:r>
            <w:r w:rsidRPr="009C4D26">
              <w:rPr>
                <w:rFonts w:ascii="Arial" w:hAnsi="Arial" w:cs="Arial"/>
                <w:lang w:val="en-GB"/>
              </w:rPr>
              <w:fldChar w:fldCharType="end"/>
            </w:r>
          </w:p>
        </w:tc>
        <w:tc>
          <w:tcPr>
            <w:tcW w:w="709" w:type="dxa"/>
          </w:tcPr>
          <w:p w14:paraId="55C31C55" w14:textId="42FC7661" w:rsidR="0001454F" w:rsidRDefault="0001454F" w:rsidP="0001454F">
            <w:pPr>
              <w:rPr>
                <w:rFonts w:ascii="Arial" w:hAnsi="Arial" w:cs="Arial"/>
                <w:lang w:val="en-GB"/>
              </w:rPr>
            </w:pPr>
            <w:r>
              <w:rPr>
                <w:rFonts w:ascii="Arial" w:hAnsi="Arial" w:cs="Arial"/>
                <w:lang w:val="en-GB"/>
              </w:rPr>
              <w:t>24</w:t>
            </w:r>
          </w:p>
        </w:tc>
        <w:tc>
          <w:tcPr>
            <w:tcW w:w="2409" w:type="dxa"/>
          </w:tcPr>
          <w:p w14:paraId="3922C5DE" w14:textId="3F9D28DB" w:rsidR="0001454F" w:rsidRDefault="0001454F" w:rsidP="0001454F">
            <w:pPr>
              <w:rPr>
                <w:rFonts w:ascii="Arial" w:hAnsi="Arial" w:cs="Arial"/>
                <w:lang w:val="en-GB"/>
              </w:rPr>
            </w:pPr>
            <w:r>
              <w:rPr>
                <w:rFonts w:ascii="Arial" w:hAnsi="Arial" w:cs="Arial"/>
                <w:lang w:val="en-GB"/>
              </w:rPr>
              <w:t xml:space="preserve">Confirmation of availability </w:t>
            </w:r>
            <w:r w:rsidRPr="000C196B">
              <w:rPr>
                <w:rFonts w:ascii="Arial" w:hAnsi="Arial" w:cs="Arial"/>
                <w:lang w:val="en-GB"/>
              </w:rPr>
              <w:t xml:space="preserve">at least </w:t>
            </w:r>
            <w:r>
              <w:rPr>
                <w:rFonts w:ascii="Arial" w:hAnsi="Arial" w:cs="Arial"/>
                <w:lang w:val="en-GB"/>
              </w:rPr>
              <w:t>twenty- four</w:t>
            </w:r>
            <w:r w:rsidRPr="000C196B">
              <w:rPr>
                <w:rFonts w:ascii="Arial" w:hAnsi="Arial" w:cs="Arial"/>
                <w:lang w:val="en-GB"/>
              </w:rPr>
              <w:t xml:space="preserve"> </w:t>
            </w:r>
            <w:r>
              <w:rPr>
                <w:rFonts w:ascii="Arial" w:hAnsi="Arial" w:cs="Arial"/>
                <w:lang w:val="en-GB"/>
              </w:rPr>
              <w:t>(24)</w:t>
            </w:r>
            <w:r w:rsidRPr="000C196B">
              <w:rPr>
                <w:rFonts w:ascii="Arial" w:hAnsi="Arial" w:cs="Arial"/>
                <w:lang w:val="en-GB"/>
              </w:rPr>
              <w:t xml:space="preserve"> hours before </w:t>
            </w:r>
            <w:r w:rsidR="003148A0">
              <w:rPr>
                <w:rFonts w:ascii="Arial" w:hAnsi="Arial" w:cs="Arial"/>
                <w:lang w:val="en-GB"/>
              </w:rPr>
              <w:t>briefing</w:t>
            </w:r>
          </w:p>
        </w:tc>
      </w:tr>
      <w:tr w:rsidR="009D550C" w:rsidRPr="007E3A6D" w14:paraId="58604C44" w14:textId="77777777" w:rsidTr="001D4CE7">
        <w:trPr>
          <w:trHeight w:val="508"/>
        </w:trPr>
        <w:tc>
          <w:tcPr>
            <w:tcW w:w="4253" w:type="dxa"/>
            <w:shd w:val="clear" w:color="auto" w:fill="auto"/>
          </w:tcPr>
          <w:p w14:paraId="14C83D7A" w14:textId="3FFFD1CA" w:rsidR="009D550C" w:rsidRDefault="009D550C" w:rsidP="009D550C">
            <w:pPr>
              <w:rPr>
                <w:rFonts w:ascii="Arial" w:hAnsi="Arial" w:cs="Arial"/>
                <w:lang w:val="en-GB"/>
              </w:rPr>
            </w:pPr>
            <w:r w:rsidRPr="00963244">
              <w:rPr>
                <w:rFonts w:ascii="Arial" w:hAnsi="Arial" w:cs="Arial"/>
                <w:lang w:val="en-GB"/>
              </w:rPr>
              <w:t xml:space="preserve">Tenderer’s Slide pack - available from </w:t>
            </w:r>
            <w:r>
              <w:rPr>
                <w:rFonts w:ascii="Arial" w:hAnsi="Arial" w:cs="Arial"/>
                <w:lang w:val="en-GB"/>
              </w:rPr>
              <w:t>w/c 0</w:t>
            </w:r>
            <w:r w:rsidR="00753926">
              <w:rPr>
                <w:rFonts w:ascii="Arial" w:hAnsi="Arial" w:cs="Arial"/>
                <w:lang w:val="en-GB"/>
              </w:rPr>
              <w:t>9</w:t>
            </w:r>
            <w:r w:rsidRPr="00963244">
              <w:rPr>
                <w:rFonts w:ascii="Arial" w:hAnsi="Arial" w:cs="Arial"/>
                <w:lang w:val="en-GB"/>
              </w:rPr>
              <w:t xml:space="preserve"> </w:t>
            </w:r>
            <w:r>
              <w:rPr>
                <w:rFonts w:ascii="Arial" w:hAnsi="Arial" w:cs="Arial"/>
                <w:lang w:val="en-GB"/>
              </w:rPr>
              <w:t>August</w:t>
            </w:r>
            <w:r w:rsidRPr="00963244">
              <w:rPr>
                <w:rFonts w:ascii="Arial" w:hAnsi="Arial" w:cs="Arial"/>
                <w:lang w:val="en-GB"/>
              </w:rPr>
              <w:t xml:space="preserve"> 202</w:t>
            </w:r>
            <w:r>
              <w:rPr>
                <w:rFonts w:ascii="Arial" w:hAnsi="Arial" w:cs="Arial"/>
                <w:lang w:val="en-GB"/>
              </w:rPr>
              <w:t>1</w:t>
            </w:r>
            <w:r w:rsidRPr="00963244">
              <w:rPr>
                <w:rFonts w:ascii="Arial" w:hAnsi="Arial" w:cs="Arial"/>
                <w:lang w:val="en-GB"/>
              </w:rPr>
              <w:t xml:space="preserve"> [TBC] </w:t>
            </w:r>
          </w:p>
        </w:tc>
        <w:tc>
          <w:tcPr>
            <w:tcW w:w="2977" w:type="dxa"/>
            <w:shd w:val="clear" w:color="auto" w:fill="auto"/>
          </w:tcPr>
          <w:p w14:paraId="60EB1C2D" w14:textId="5E9879EB" w:rsidR="009D550C" w:rsidRPr="009C4D26" w:rsidRDefault="009D550C" w:rsidP="009D550C">
            <w:pPr>
              <w:rPr>
                <w:rFonts w:ascii="Arial" w:hAnsi="Arial" w:cs="Arial"/>
                <w:lang w:val="en-GB"/>
              </w:rPr>
            </w:pPr>
            <w:r>
              <w:rPr>
                <w:rFonts w:ascii="Arial" w:hAnsi="Arial" w:cs="Arial"/>
                <w:lang w:val="en-GB"/>
              </w:rPr>
              <w:t>via AWARD</w:t>
            </w:r>
          </w:p>
        </w:tc>
        <w:tc>
          <w:tcPr>
            <w:tcW w:w="709" w:type="dxa"/>
          </w:tcPr>
          <w:p w14:paraId="36A4E6A8" w14:textId="40E5A032" w:rsidR="009D550C" w:rsidRDefault="009D550C" w:rsidP="009D550C">
            <w:pPr>
              <w:rPr>
                <w:rFonts w:ascii="Arial" w:hAnsi="Arial" w:cs="Arial"/>
                <w:lang w:val="en-GB"/>
              </w:rPr>
            </w:pPr>
            <w:r>
              <w:rPr>
                <w:rFonts w:ascii="Arial" w:hAnsi="Arial" w:cs="Arial"/>
                <w:lang w:val="en-GB"/>
              </w:rPr>
              <w:t>24</w:t>
            </w:r>
          </w:p>
        </w:tc>
        <w:tc>
          <w:tcPr>
            <w:tcW w:w="2409" w:type="dxa"/>
          </w:tcPr>
          <w:p w14:paraId="6F317B9E" w14:textId="25340962" w:rsidR="009D550C" w:rsidRDefault="009D550C" w:rsidP="009D550C">
            <w:pPr>
              <w:rPr>
                <w:rFonts w:ascii="Arial" w:hAnsi="Arial" w:cs="Arial"/>
                <w:lang w:val="en-GB"/>
              </w:rPr>
            </w:pPr>
            <w:r>
              <w:rPr>
                <w:rFonts w:ascii="Arial" w:hAnsi="Arial" w:cs="Arial"/>
                <w:lang w:val="en-GB"/>
              </w:rPr>
              <w:t xml:space="preserve">Confirmation of availability </w:t>
            </w:r>
            <w:r w:rsidRPr="000C196B">
              <w:rPr>
                <w:rFonts w:ascii="Arial" w:hAnsi="Arial" w:cs="Arial"/>
                <w:lang w:val="en-GB"/>
              </w:rPr>
              <w:t xml:space="preserve">at least </w:t>
            </w:r>
            <w:r>
              <w:rPr>
                <w:rFonts w:ascii="Arial" w:hAnsi="Arial" w:cs="Arial"/>
                <w:lang w:val="en-GB"/>
              </w:rPr>
              <w:t>twenty- four</w:t>
            </w:r>
            <w:r w:rsidRPr="000C196B">
              <w:rPr>
                <w:rFonts w:ascii="Arial" w:hAnsi="Arial" w:cs="Arial"/>
                <w:lang w:val="en-GB"/>
              </w:rPr>
              <w:t xml:space="preserve"> </w:t>
            </w:r>
            <w:r>
              <w:rPr>
                <w:rFonts w:ascii="Arial" w:hAnsi="Arial" w:cs="Arial"/>
                <w:lang w:val="en-GB"/>
              </w:rPr>
              <w:t>(24)</w:t>
            </w:r>
            <w:r w:rsidRPr="000C196B">
              <w:rPr>
                <w:rFonts w:ascii="Arial" w:hAnsi="Arial" w:cs="Arial"/>
                <w:lang w:val="en-GB"/>
              </w:rPr>
              <w:t xml:space="preserve"> hours before </w:t>
            </w:r>
            <w:r>
              <w:rPr>
                <w:rFonts w:ascii="Arial" w:hAnsi="Arial" w:cs="Arial"/>
                <w:lang w:val="en-GB"/>
              </w:rPr>
              <w:t>release</w:t>
            </w:r>
          </w:p>
        </w:tc>
      </w:tr>
      <w:tr w:rsidR="009D550C" w:rsidRPr="007E3A6D" w14:paraId="4A25D6AD" w14:textId="2BBA3EBF" w:rsidTr="001D4CE7">
        <w:trPr>
          <w:trHeight w:val="508"/>
        </w:trPr>
        <w:tc>
          <w:tcPr>
            <w:tcW w:w="4253" w:type="dxa"/>
            <w:shd w:val="clear" w:color="auto" w:fill="auto"/>
          </w:tcPr>
          <w:p w14:paraId="584639A8" w14:textId="6AB5191D" w:rsidR="009D550C" w:rsidRPr="007E3A6D" w:rsidRDefault="009D550C" w:rsidP="009D550C">
            <w:pPr>
              <w:rPr>
                <w:rFonts w:ascii="Arial" w:hAnsi="Arial" w:cs="Arial"/>
                <w:lang w:val="en-GB"/>
              </w:rPr>
            </w:pPr>
            <w:r w:rsidRPr="007E3A6D">
              <w:rPr>
                <w:rFonts w:ascii="Arial" w:hAnsi="Arial" w:cs="Arial"/>
                <w:lang w:val="en-GB"/>
              </w:rPr>
              <w:t xml:space="preserve">Site Visit w/c </w:t>
            </w:r>
            <w:r>
              <w:rPr>
                <w:rFonts w:ascii="Arial" w:hAnsi="Arial" w:cs="Arial"/>
                <w:lang w:val="en-GB"/>
              </w:rPr>
              <w:t>13 September</w:t>
            </w:r>
            <w:r w:rsidRPr="007E3A6D">
              <w:rPr>
                <w:rFonts w:ascii="Arial" w:hAnsi="Arial" w:cs="Arial"/>
                <w:lang w:val="en-GB"/>
              </w:rPr>
              <w:t xml:space="preserve"> 2021 - Confirmation of attendance  </w:t>
            </w:r>
          </w:p>
        </w:tc>
        <w:tc>
          <w:tcPr>
            <w:tcW w:w="2977" w:type="dxa"/>
            <w:shd w:val="clear" w:color="auto" w:fill="auto"/>
          </w:tcPr>
          <w:p w14:paraId="191EB581" w14:textId="364DBAB4" w:rsidR="009D550C" w:rsidRPr="000C196B" w:rsidRDefault="009D550C" w:rsidP="009D550C">
            <w:pPr>
              <w:rPr>
                <w:rFonts w:ascii="Arial" w:hAnsi="Arial" w:cs="Arial"/>
                <w:lang w:val="en-GB"/>
              </w:rPr>
            </w:pPr>
            <w:r w:rsidRPr="000C196B">
              <w:rPr>
                <w:rFonts w:ascii="Arial" w:hAnsi="Arial" w:cs="Arial"/>
                <w:lang w:val="en-GB"/>
              </w:rPr>
              <w:t xml:space="preserve">Email to Point of Contact at Paragraph </w:t>
            </w:r>
            <w:r w:rsidRPr="000C196B">
              <w:rPr>
                <w:rFonts w:ascii="Arial" w:hAnsi="Arial" w:cs="Arial"/>
                <w:lang w:val="en-GB"/>
              </w:rPr>
              <w:fldChar w:fldCharType="begin"/>
            </w:r>
            <w:r w:rsidRPr="000C196B">
              <w:rPr>
                <w:rFonts w:ascii="Arial" w:hAnsi="Arial" w:cs="Arial"/>
                <w:lang w:val="en-GB"/>
              </w:rPr>
              <w:instrText xml:space="preserve"> REF _Ref33605879 \r \h  \* MERGEFORMAT </w:instrText>
            </w:r>
            <w:r w:rsidRPr="000C196B">
              <w:rPr>
                <w:rFonts w:ascii="Arial" w:hAnsi="Arial" w:cs="Arial"/>
                <w:lang w:val="en-GB"/>
              </w:rPr>
            </w:r>
            <w:r w:rsidRPr="000C196B">
              <w:rPr>
                <w:rFonts w:ascii="Arial" w:hAnsi="Arial" w:cs="Arial"/>
                <w:lang w:val="en-GB"/>
              </w:rPr>
              <w:fldChar w:fldCharType="separate"/>
            </w:r>
            <w:r w:rsidR="00684D51">
              <w:rPr>
                <w:rFonts w:ascii="Arial" w:hAnsi="Arial" w:cs="Arial"/>
                <w:lang w:val="en-GB"/>
              </w:rPr>
              <w:t>10.3</w:t>
            </w:r>
            <w:r w:rsidRPr="000C196B">
              <w:rPr>
                <w:rFonts w:ascii="Arial" w:hAnsi="Arial" w:cs="Arial"/>
                <w:lang w:val="en-GB"/>
              </w:rPr>
              <w:fldChar w:fldCharType="end"/>
            </w:r>
          </w:p>
        </w:tc>
        <w:tc>
          <w:tcPr>
            <w:tcW w:w="709" w:type="dxa"/>
          </w:tcPr>
          <w:p w14:paraId="547A965E" w14:textId="17678CFD" w:rsidR="009D550C" w:rsidRPr="007E3A6D" w:rsidRDefault="009D550C" w:rsidP="009D550C">
            <w:pPr>
              <w:rPr>
                <w:rFonts w:ascii="Arial" w:hAnsi="Arial" w:cs="Arial"/>
                <w:lang w:val="en-GB"/>
              </w:rPr>
            </w:pPr>
            <w:r w:rsidRPr="007E3A6D">
              <w:rPr>
                <w:rFonts w:ascii="Arial" w:hAnsi="Arial" w:cs="Arial"/>
                <w:lang w:val="en-GB"/>
              </w:rPr>
              <w:fldChar w:fldCharType="begin"/>
            </w:r>
            <w:r w:rsidRPr="007E3A6D">
              <w:rPr>
                <w:rFonts w:ascii="Arial" w:hAnsi="Arial" w:cs="Arial"/>
                <w:lang w:val="en-GB"/>
              </w:rPr>
              <w:instrText xml:space="preserve"> REF _Ref33785104 \r \h  \* MERGEFORMAT </w:instrText>
            </w:r>
            <w:r w:rsidRPr="007E3A6D">
              <w:rPr>
                <w:rFonts w:ascii="Arial" w:hAnsi="Arial" w:cs="Arial"/>
                <w:lang w:val="en-GB"/>
              </w:rPr>
            </w:r>
            <w:r w:rsidRPr="007E3A6D">
              <w:rPr>
                <w:rFonts w:ascii="Arial" w:hAnsi="Arial" w:cs="Arial"/>
                <w:lang w:val="en-GB"/>
              </w:rPr>
              <w:fldChar w:fldCharType="separate"/>
            </w:r>
            <w:r w:rsidR="00684D51">
              <w:rPr>
                <w:rFonts w:ascii="Arial" w:hAnsi="Arial" w:cs="Arial"/>
                <w:lang w:val="en-GB"/>
              </w:rPr>
              <w:t>24</w:t>
            </w:r>
            <w:r w:rsidRPr="007E3A6D">
              <w:rPr>
                <w:rFonts w:ascii="Arial" w:hAnsi="Arial" w:cs="Arial"/>
                <w:lang w:val="en-GB"/>
              </w:rPr>
              <w:fldChar w:fldCharType="end"/>
            </w:r>
            <w:r>
              <w:rPr>
                <w:rFonts w:ascii="Arial" w:hAnsi="Arial" w:cs="Arial"/>
                <w:lang w:val="en-GB"/>
              </w:rPr>
              <w:t>5</w:t>
            </w:r>
          </w:p>
        </w:tc>
        <w:tc>
          <w:tcPr>
            <w:tcW w:w="2409" w:type="dxa"/>
          </w:tcPr>
          <w:p w14:paraId="2305F15E" w14:textId="1E831FE1" w:rsidR="009D550C" w:rsidRPr="007E3A6D" w:rsidRDefault="009D550C" w:rsidP="009D550C">
            <w:pPr>
              <w:rPr>
                <w:rFonts w:ascii="Arial" w:hAnsi="Arial" w:cs="Arial"/>
                <w:lang w:val="en-GB"/>
              </w:rPr>
            </w:pPr>
            <w:r w:rsidRPr="007E3A6D">
              <w:rPr>
                <w:rFonts w:ascii="Arial" w:hAnsi="Arial" w:cs="Arial"/>
                <w:lang w:val="en-GB"/>
              </w:rPr>
              <w:t xml:space="preserve">at least </w:t>
            </w:r>
            <w:r>
              <w:rPr>
                <w:rFonts w:ascii="Arial" w:hAnsi="Arial" w:cs="Arial"/>
                <w:lang w:val="en-GB"/>
              </w:rPr>
              <w:t>seventy-two</w:t>
            </w:r>
            <w:r w:rsidRPr="007E3A6D">
              <w:rPr>
                <w:rFonts w:ascii="Arial" w:hAnsi="Arial" w:cs="Arial"/>
                <w:lang w:val="en-GB"/>
              </w:rPr>
              <w:t xml:space="preserve"> (</w:t>
            </w:r>
            <w:r>
              <w:rPr>
                <w:rFonts w:ascii="Arial" w:hAnsi="Arial" w:cs="Arial"/>
                <w:lang w:val="en-GB"/>
              </w:rPr>
              <w:t>72</w:t>
            </w:r>
            <w:r w:rsidRPr="007E3A6D">
              <w:rPr>
                <w:rFonts w:ascii="Arial" w:hAnsi="Arial" w:cs="Arial"/>
                <w:lang w:val="en-GB"/>
              </w:rPr>
              <w:t>) hours before the expected session start time</w:t>
            </w:r>
          </w:p>
        </w:tc>
      </w:tr>
      <w:tr w:rsidR="009D550C" w:rsidRPr="007E3A6D" w14:paraId="22918ABE" w14:textId="77777777" w:rsidTr="001D4CE7">
        <w:trPr>
          <w:trHeight w:val="762"/>
        </w:trPr>
        <w:tc>
          <w:tcPr>
            <w:tcW w:w="4253" w:type="dxa"/>
            <w:shd w:val="clear" w:color="auto" w:fill="auto"/>
          </w:tcPr>
          <w:p w14:paraId="3527B49B" w14:textId="26FFB16B" w:rsidR="009D550C" w:rsidRPr="007E3A6D" w:rsidRDefault="009D550C" w:rsidP="009D550C">
            <w:pPr>
              <w:rPr>
                <w:rFonts w:ascii="Arial" w:hAnsi="Arial" w:cs="Arial"/>
                <w:lang w:val="en-GB"/>
              </w:rPr>
            </w:pPr>
            <w:r w:rsidRPr="007E3A6D">
              <w:rPr>
                <w:rFonts w:ascii="Arial" w:hAnsi="Arial" w:cs="Arial"/>
                <w:lang w:val="en-GB"/>
              </w:rPr>
              <w:t>Mid-Tender Review meeting</w:t>
            </w:r>
            <w:r>
              <w:rPr>
                <w:rFonts w:ascii="Arial" w:hAnsi="Arial" w:cs="Arial"/>
                <w:lang w:val="en-GB"/>
              </w:rPr>
              <w:t>s</w:t>
            </w:r>
            <w:r w:rsidRPr="007E3A6D">
              <w:rPr>
                <w:rFonts w:ascii="Arial" w:hAnsi="Arial" w:cs="Arial"/>
                <w:lang w:val="en-GB"/>
              </w:rPr>
              <w:t xml:space="preserve"> </w:t>
            </w:r>
            <w:r>
              <w:rPr>
                <w:rFonts w:ascii="Arial" w:hAnsi="Arial" w:cs="Arial"/>
                <w:lang w:val="en-GB"/>
              </w:rPr>
              <w:t xml:space="preserve">w/c 27 September 2021 [TBC] </w:t>
            </w:r>
            <w:r w:rsidRPr="007E3A6D">
              <w:rPr>
                <w:rFonts w:ascii="Arial" w:hAnsi="Arial" w:cs="Arial"/>
                <w:lang w:val="en-GB"/>
              </w:rPr>
              <w:t>confirmation</w:t>
            </w:r>
            <w:r>
              <w:rPr>
                <w:rFonts w:ascii="Arial" w:hAnsi="Arial" w:cs="Arial"/>
                <w:lang w:val="en-GB"/>
              </w:rPr>
              <w:t xml:space="preserve"> of attendance</w:t>
            </w:r>
          </w:p>
        </w:tc>
        <w:tc>
          <w:tcPr>
            <w:tcW w:w="2977" w:type="dxa"/>
            <w:shd w:val="clear" w:color="auto" w:fill="auto"/>
          </w:tcPr>
          <w:p w14:paraId="17DBDE08" w14:textId="77777777" w:rsidR="009D550C" w:rsidRPr="007E3A6D" w:rsidRDefault="009D550C" w:rsidP="009D550C">
            <w:pPr>
              <w:rPr>
                <w:rFonts w:ascii="Arial" w:hAnsi="Arial" w:cs="Arial"/>
                <w:lang w:val="en-GB"/>
              </w:rPr>
            </w:pPr>
            <w:r w:rsidRPr="007E3A6D">
              <w:rPr>
                <w:rFonts w:ascii="Arial" w:hAnsi="Arial" w:cs="Arial"/>
                <w:lang w:val="en-GB"/>
              </w:rPr>
              <w:t>Email to Point of Contact at Paragraph 10.3</w:t>
            </w:r>
          </w:p>
          <w:p w14:paraId="4F485CF3" w14:textId="77777777" w:rsidR="009D550C" w:rsidRPr="007E3A6D" w:rsidRDefault="009D550C" w:rsidP="009D550C">
            <w:pPr>
              <w:rPr>
                <w:rFonts w:ascii="Arial" w:hAnsi="Arial" w:cs="Arial"/>
                <w:lang w:val="en-GB"/>
              </w:rPr>
            </w:pPr>
          </w:p>
        </w:tc>
        <w:tc>
          <w:tcPr>
            <w:tcW w:w="709" w:type="dxa"/>
          </w:tcPr>
          <w:p w14:paraId="2622AA6C" w14:textId="033B469D" w:rsidR="009D550C" w:rsidRPr="007E3A6D" w:rsidRDefault="009D550C" w:rsidP="009D550C">
            <w:pPr>
              <w:rPr>
                <w:rFonts w:ascii="Arial" w:hAnsi="Arial" w:cs="Arial"/>
                <w:lang w:val="en-GB"/>
              </w:rPr>
            </w:pPr>
            <w:r w:rsidRPr="007E3A6D">
              <w:rPr>
                <w:rFonts w:ascii="Arial" w:hAnsi="Arial" w:cs="Arial"/>
                <w:lang w:val="en-GB"/>
              </w:rPr>
              <w:t>2</w:t>
            </w:r>
            <w:r>
              <w:rPr>
                <w:rFonts w:ascii="Arial" w:hAnsi="Arial" w:cs="Arial"/>
                <w:lang w:val="en-GB"/>
              </w:rPr>
              <w:t>7</w:t>
            </w:r>
          </w:p>
        </w:tc>
        <w:tc>
          <w:tcPr>
            <w:tcW w:w="2409" w:type="dxa"/>
          </w:tcPr>
          <w:p w14:paraId="1AF0CA67" w14:textId="537640D0" w:rsidR="009D550C" w:rsidRPr="007E3A6D" w:rsidRDefault="009D550C" w:rsidP="009D550C">
            <w:pPr>
              <w:rPr>
                <w:rFonts w:ascii="Arial" w:hAnsi="Arial" w:cs="Arial"/>
                <w:lang w:val="en-GB"/>
              </w:rPr>
            </w:pPr>
            <w:r w:rsidRPr="007E3A6D">
              <w:rPr>
                <w:rFonts w:ascii="Arial" w:hAnsi="Arial" w:cs="Arial"/>
                <w:lang w:val="en-GB"/>
              </w:rPr>
              <w:t>within five (5) working days</w:t>
            </w:r>
          </w:p>
        </w:tc>
      </w:tr>
      <w:tr w:rsidR="009D550C" w:rsidRPr="007E3A6D" w14:paraId="1FFAE665" w14:textId="36095DAB" w:rsidTr="001D4CE7">
        <w:trPr>
          <w:trHeight w:val="762"/>
        </w:trPr>
        <w:tc>
          <w:tcPr>
            <w:tcW w:w="4253" w:type="dxa"/>
            <w:shd w:val="clear" w:color="auto" w:fill="auto"/>
          </w:tcPr>
          <w:p w14:paraId="28A98942" w14:textId="4BD6C581" w:rsidR="009D550C" w:rsidRPr="007E3A6D" w:rsidRDefault="009D550C" w:rsidP="009D550C">
            <w:pPr>
              <w:rPr>
                <w:rFonts w:ascii="Arial" w:hAnsi="Arial" w:cs="Arial"/>
                <w:lang w:val="en-GB"/>
              </w:rPr>
            </w:pPr>
            <w:r w:rsidRPr="007E3A6D">
              <w:rPr>
                <w:rFonts w:ascii="Arial" w:hAnsi="Arial" w:cs="Arial"/>
                <w:lang w:val="en-GB"/>
              </w:rPr>
              <w:t>Request for extension</w:t>
            </w:r>
          </w:p>
        </w:tc>
        <w:tc>
          <w:tcPr>
            <w:tcW w:w="2977" w:type="dxa"/>
            <w:shd w:val="clear" w:color="auto" w:fill="auto"/>
          </w:tcPr>
          <w:p w14:paraId="0B037DB9" w14:textId="2B809D1C" w:rsidR="009D550C" w:rsidRPr="000C196B" w:rsidRDefault="009D550C" w:rsidP="009D550C">
            <w:pPr>
              <w:rPr>
                <w:rFonts w:ascii="Arial" w:hAnsi="Arial" w:cs="Arial"/>
                <w:lang w:val="en-GB"/>
              </w:rPr>
            </w:pPr>
            <w:r w:rsidRPr="000C196B">
              <w:rPr>
                <w:rFonts w:ascii="Arial" w:hAnsi="Arial" w:cs="Arial"/>
                <w:lang w:val="en-GB"/>
              </w:rPr>
              <w:t xml:space="preserve">Email to Point of Contact at Paragraph </w:t>
            </w:r>
            <w:r w:rsidRPr="000C196B">
              <w:rPr>
                <w:rFonts w:ascii="Arial" w:hAnsi="Arial" w:cs="Arial"/>
                <w:lang w:val="en-GB"/>
              </w:rPr>
              <w:fldChar w:fldCharType="begin"/>
            </w:r>
            <w:r w:rsidRPr="000C196B">
              <w:rPr>
                <w:rFonts w:ascii="Arial" w:hAnsi="Arial" w:cs="Arial"/>
                <w:lang w:val="en-GB"/>
              </w:rPr>
              <w:instrText xml:space="preserve"> REF _Ref33605879 \r \h  \* MERGEFORMAT </w:instrText>
            </w:r>
            <w:r w:rsidRPr="000C196B">
              <w:rPr>
                <w:rFonts w:ascii="Arial" w:hAnsi="Arial" w:cs="Arial"/>
                <w:lang w:val="en-GB"/>
              </w:rPr>
            </w:r>
            <w:r w:rsidRPr="000C196B">
              <w:rPr>
                <w:rFonts w:ascii="Arial" w:hAnsi="Arial" w:cs="Arial"/>
                <w:lang w:val="en-GB"/>
              </w:rPr>
              <w:fldChar w:fldCharType="separate"/>
            </w:r>
            <w:r w:rsidR="00684D51">
              <w:rPr>
                <w:rFonts w:ascii="Arial" w:hAnsi="Arial" w:cs="Arial"/>
                <w:lang w:val="en-GB"/>
              </w:rPr>
              <w:t>10.3</w:t>
            </w:r>
            <w:r w:rsidRPr="000C196B">
              <w:rPr>
                <w:rFonts w:ascii="Arial" w:hAnsi="Arial" w:cs="Arial"/>
                <w:lang w:val="en-GB"/>
              </w:rPr>
              <w:fldChar w:fldCharType="end"/>
            </w:r>
          </w:p>
        </w:tc>
        <w:tc>
          <w:tcPr>
            <w:tcW w:w="709" w:type="dxa"/>
          </w:tcPr>
          <w:p w14:paraId="36A0A479" w14:textId="663EA029" w:rsidR="009D550C" w:rsidRPr="007E3A6D" w:rsidRDefault="009D550C" w:rsidP="009D550C">
            <w:pPr>
              <w:rPr>
                <w:rFonts w:ascii="Arial" w:hAnsi="Arial" w:cs="Arial"/>
                <w:lang w:val="en-GB"/>
              </w:rPr>
            </w:pPr>
            <w:r w:rsidRPr="007E3A6D">
              <w:rPr>
                <w:rFonts w:ascii="Arial" w:hAnsi="Arial" w:cs="Arial"/>
                <w:lang w:val="en-GB"/>
              </w:rPr>
              <w:fldChar w:fldCharType="begin"/>
            </w:r>
            <w:r w:rsidRPr="007E3A6D">
              <w:rPr>
                <w:rFonts w:ascii="Arial" w:hAnsi="Arial" w:cs="Arial"/>
                <w:lang w:val="en-GB"/>
              </w:rPr>
              <w:instrText xml:space="preserve"> REF _Ref33785166 \r \h  \* MERGEFORMAT </w:instrText>
            </w:r>
            <w:r w:rsidRPr="007E3A6D">
              <w:rPr>
                <w:rFonts w:ascii="Arial" w:hAnsi="Arial" w:cs="Arial"/>
                <w:lang w:val="en-GB"/>
              </w:rPr>
            </w:r>
            <w:r w:rsidRPr="007E3A6D">
              <w:rPr>
                <w:rFonts w:ascii="Arial" w:hAnsi="Arial" w:cs="Arial"/>
                <w:lang w:val="en-GB"/>
              </w:rPr>
              <w:fldChar w:fldCharType="separate"/>
            </w:r>
            <w:r w:rsidR="00684D51">
              <w:rPr>
                <w:rFonts w:ascii="Arial" w:hAnsi="Arial" w:cs="Arial"/>
                <w:lang w:val="en-GB"/>
              </w:rPr>
              <w:t>0</w:t>
            </w:r>
            <w:r w:rsidRPr="007E3A6D">
              <w:rPr>
                <w:rFonts w:ascii="Arial" w:hAnsi="Arial" w:cs="Arial"/>
                <w:lang w:val="en-GB"/>
              </w:rPr>
              <w:fldChar w:fldCharType="end"/>
            </w:r>
            <w:r>
              <w:rPr>
                <w:rFonts w:ascii="Arial" w:hAnsi="Arial" w:cs="Arial"/>
                <w:lang w:val="en-GB"/>
              </w:rPr>
              <w:t>9</w:t>
            </w:r>
          </w:p>
        </w:tc>
        <w:tc>
          <w:tcPr>
            <w:tcW w:w="2409" w:type="dxa"/>
          </w:tcPr>
          <w:p w14:paraId="205B3DA4" w14:textId="0963B657" w:rsidR="009D550C" w:rsidRPr="000C196B" w:rsidRDefault="009D550C" w:rsidP="009D550C">
            <w:pPr>
              <w:rPr>
                <w:rFonts w:ascii="Arial" w:hAnsi="Arial" w:cs="Arial"/>
                <w:lang w:val="en-GB"/>
              </w:rPr>
            </w:pPr>
            <w:r w:rsidRPr="000C196B">
              <w:rPr>
                <w:rFonts w:ascii="Arial" w:hAnsi="Arial" w:cs="Arial"/>
                <w:lang w:val="en-GB"/>
              </w:rPr>
              <w:t xml:space="preserve">fourteen (14) working days before </w:t>
            </w:r>
            <w:proofErr w:type="gramStart"/>
            <w:r w:rsidRPr="000C196B">
              <w:rPr>
                <w:rFonts w:ascii="Arial" w:hAnsi="Arial" w:cs="Arial"/>
                <w:lang w:val="en-GB"/>
              </w:rPr>
              <w:t>tender</w:t>
            </w:r>
            <w:proofErr w:type="gramEnd"/>
            <w:r w:rsidRPr="000C196B">
              <w:rPr>
                <w:rFonts w:ascii="Arial" w:hAnsi="Arial" w:cs="Arial"/>
                <w:lang w:val="en-GB"/>
              </w:rPr>
              <w:t xml:space="preserve"> due date</w:t>
            </w:r>
          </w:p>
        </w:tc>
      </w:tr>
      <w:tr w:rsidR="009D550C" w:rsidRPr="007E3A6D" w14:paraId="1FBAFD3D" w14:textId="67589238" w:rsidTr="001D4CE7">
        <w:trPr>
          <w:trHeight w:val="573"/>
        </w:trPr>
        <w:tc>
          <w:tcPr>
            <w:tcW w:w="4253" w:type="dxa"/>
            <w:shd w:val="clear" w:color="auto" w:fill="auto"/>
          </w:tcPr>
          <w:p w14:paraId="77656F67" w14:textId="679AB4CC" w:rsidR="009D550C" w:rsidRPr="000F0697" w:rsidRDefault="009D550C" w:rsidP="009D550C">
            <w:pPr>
              <w:rPr>
                <w:rFonts w:ascii="Arial" w:hAnsi="Arial" w:cs="Arial"/>
                <w:lang w:val="en-GB"/>
              </w:rPr>
            </w:pPr>
            <w:r w:rsidRPr="000F0697">
              <w:rPr>
                <w:rFonts w:ascii="Arial" w:hAnsi="Arial" w:cs="Arial"/>
                <w:lang w:val="en-GB"/>
              </w:rPr>
              <w:t xml:space="preserve">Negotiation Meetings - Confirmation of attendance </w:t>
            </w:r>
          </w:p>
        </w:tc>
        <w:tc>
          <w:tcPr>
            <w:tcW w:w="2977" w:type="dxa"/>
            <w:shd w:val="clear" w:color="auto" w:fill="auto"/>
          </w:tcPr>
          <w:p w14:paraId="096FC3E6" w14:textId="2A5D9BC7" w:rsidR="009D550C" w:rsidRPr="000C196B" w:rsidRDefault="009D550C" w:rsidP="009D550C">
            <w:pPr>
              <w:rPr>
                <w:rFonts w:ascii="Arial" w:hAnsi="Arial" w:cs="Arial"/>
                <w:lang w:val="en-GB"/>
              </w:rPr>
            </w:pPr>
            <w:r w:rsidRPr="000C196B">
              <w:rPr>
                <w:rFonts w:ascii="Arial" w:hAnsi="Arial" w:cs="Arial"/>
                <w:lang w:val="en-GB"/>
              </w:rPr>
              <w:t xml:space="preserve">Email to Point of Contact at Paragraph </w:t>
            </w:r>
            <w:r w:rsidRPr="000C196B">
              <w:rPr>
                <w:rFonts w:ascii="Arial" w:hAnsi="Arial" w:cs="Arial"/>
                <w:lang w:val="en-GB"/>
              </w:rPr>
              <w:fldChar w:fldCharType="begin"/>
            </w:r>
            <w:r w:rsidRPr="000C196B">
              <w:rPr>
                <w:rFonts w:ascii="Arial" w:hAnsi="Arial" w:cs="Arial"/>
                <w:lang w:val="en-GB"/>
              </w:rPr>
              <w:instrText xml:space="preserve"> REF _Ref33605879 \r \h  \* MERGEFORMAT </w:instrText>
            </w:r>
            <w:r w:rsidRPr="000C196B">
              <w:rPr>
                <w:rFonts w:ascii="Arial" w:hAnsi="Arial" w:cs="Arial"/>
                <w:lang w:val="en-GB"/>
              </w:rPr>
            </w:r>
            <w:r w:rsidRPr="000C196B">
              <w:rPr>
                <w:rFonts w:ascii="Arial" w:hAnsi="Arial" w:cs="Arial"/>
                <w:lang w:val="en-GB"/>
              </w:rPr>
              <w:fldChar w:fldCharType="separate"/>
            </w:r>
            <w:r w:rsidR="00684D51">
              <w:rPr>
                <w:rFonts w:ascii="Arial" w:hAnsi="Arial" w:cs="Arial"/>
                <w:lang w:val="en-GB"/>
              </w:rPr>
              <w:t>10.3</w:t>
            </w:r>
            <w:r w:rsidRPr="000C196B">
              <w:rPr>
                <w:rFonts w:ascii="Arial" w:hAnsi="Arial" w:cs="Arial"/>
                <w:lang w:val="en-GB"/>
              </w:rPr>
              <w:fldChar w:fldCharType="end"/>
            </w:r>
          </w:p>
        </w:tc>
        <w:tc>
          <w:tcPr>
            <w:tcW w:w="709" w:type="dxa"/>
          </w:tcPr>
          <w:p w14:paraId="681154B6" w14:textId="7A9872B7" w:rsidR="009D550C" w:rsidRPr="000C196B" w:rsidRDefault="009D550C" w:rsidP="009D550C">
            <w:pPr>
              <w:rPr>
                <w:rFonts w:ascii="Arial" w:hAnsi="Arial" w:cs="Arial"/>
                <w:lang w:val="en-GB"/>
              </w:rPr>
            </w:pPr>
            <w:r w:rsidRPr="000C196B">
              <w:rPr>
                <w:rFonts w:ascii="Arial" w:hAnsi="Arial" w:cs="Arial"/>
                <w:lang w:val="en-GB"/>
              </w:rPr>
              <w:fldChar w:fldCharType="begin"/>
            </w:r>
            <w:r w:rsidRPr="000C196B">
              <w:rPr>
                <w:rFonts w:ascii="Arial" w:hAnsi="Arial" w:cs="Arial"/>
                <w:lang w:val="en-GB"/>
              </w:rPr>
              <w:instrText xml:space="preserve"> REF _Ref33785226 \r \h  \* MERGEFORMAT </w:instrText>
            </w:r>
            <w:r w:rsidRPr="000C196B">
              <w:rPr>
                <w:rFonts w:ascii="Arial" w:hAnsi="Arial" w:cs="Arial"/>
                <w:lang w:val="en-GB"/>
              </w:rPr>
            </w:r>
            <w:r w:rsidRPr="000C196B">
              <w:rPr>
                <w:rFonts w:ascii="Arial" w:hAnsi="Arial" w:cs="Arial"/>
                <w:lang w:val="en-GB"/>
              </w:rPr>
              <w:fldChar w:fldCharType="separate"/>
            </w:r>
            <w:r w:rsidR="00684D51">
              <w:rPr>
                <w:rFonts w:ascii="Arial" w:hAnsi="Arial" w:cs="Arial"/>
                <w:lang w:val="en-GB"/>
              </w:rPr>
              <w:t>0</w:t>
            </w:r>
            <w:r w:rsidRPr="000C196B">
              <w:rPr>
                <w:rFonts w:ascii="Arial" w:hAnsi="Arial" w:cs="Arial"/>
                <w:lang w:val="en-GB"/>
              </w:rPr>
              <w:fldChar w:fldCharType="end"/>
            </w:r>
            <w:r>
              <w:rPr>
                <w:rFonts w:ascii="Arial" w:hAnsi="Arial" w:cs="Arial"/>
                <w:lang w:val="en-GB"/>
              </w:rPr>
              <w:t>3</w:t>
            </w:r>
          </w:p>
        </w:tc>
        <w:tc>
          <w:tcPr>
            <w:tcW w:w="2409" w:type="dxa"/>
          </w:tcPr>
          <w:p w14:paraId="4BEE5FC9" w14:textId="62FCA681" w:rsidR="009D550C" w:rsidRPr="000C196B" w:rsidRDefault="009D550C" w:rsidP="009D550C">
            <w:pPr>
              <w:rPr>
                <w:rFonts w:ascii="Arial" w:hAnsi="Arial" w:cs="Arial"/>
                <w:lang w:val="en-GB"/>
              </w:rPr>
            </w:pPr>
            <w:r w:rsidRPr="000C196B">
              <w:rPr>
                <w:rFonts w:ascii="Arial" w:hAnsi="Arial" w:cs="Arial"/>
                <w:lang w:val="en-GB"/>
              </w:rPr>
              <w:t>at least forty-eight (48) hours before the expected session start time</w:t>
            </w:r>
          </w:p>
        </w:tc>
      </w:tr>
      <w:tr w:rsidR="009D550C" w:rsidRPr="007E3A6D" w14:paraId="47EE78C7" w14:textId="12DD7C03" w:rsidTr="001D4CE7">
        <w:trPr>
          <w:trHeight w:val="254"/>
        </w:trPr>
        <w:tc>
          <w:tcPr>
            <w:tcW w:w="4253" w:type="dxa"/>
            <w:shd w:val="clear" w:color="auto" w:fill="auto"/>
          </w:tcPr>
          <w:p w14:paraId="6391C6DA" w14:textId="77777777" w:rsidR="009D550C" w:rsidRPr="007E3A6D" w:rsidRDefault="009D550C" w:rsidP="009D550C">
            <w:pPr>
              <w:rPr>
                <w:rFonts w:ascii="Arial" w:hAnsi="Arial" w:cs="Arial"/>
                <w:lang w:val="en-GB"/>
              </w:rPr>
            </w:pPr>
            <w:r w:rsidRPr="007E3A6D">
              <w:rPr>
                <w:rFonts w:ascii="Arial" w:hAnsi="Arial" w:cs="Arial"/>
                <w:lang w:val="en-GB"/>
              </w:rPr>
              <w:t xml:space="preserve">Clarification Questions </w:t>
            </w:r>
          </w:p>
        </w:tc>
        <w:tc>
          <w:tcPr>
            <w:tcW w:w="2977" w:type="dxa"/>
            <w:shd w:val="clear" w:color="auto" w:fill="auto"/>
          </w:tcPr>
          <w:p w14:paraId="6A869426" w14:textId="77777777" w:rsidR="009D550C" w:rsidRPr="000C196B" w:rsidRDefault="009D550C" w:rsidP="009D550C">
            <w:pPr>
              <w:rPr>
                <w:rFonts w:ascii="Arial" w:hAnsi="Arial" w:cs="Arial"/>
                <w:lang w:val="en-GB"/>
              </w:rPr>
            </w:pPr>
            <w:r w:rsidRPr="000C196B">
              <w:rPr>
                <w:rFonts w:ascii="Arial" w:hAnsi="Arial" w:cs="Arial"/>
                <w:lang w:val="en-GB"/>
              </w:rPr>
              <w:t>AWARD</w:t>
            </w:r>
          </w:p>
        </w:tc>
        <w:tc>
          <w:tcPr>
            <w:tcW w:w="709" w:type="dxa"/>
          </w:tcPr>
          <w:p w14:paraId="1B8A6DD5" w14:textId="4575D3A6" w:rsidR="009D550C" w:rsidRPr="007E3A6D" w:rsidRDefault="009D550C" w:rsidP="009D550C">
            <w:pPr>
              <w:rPr>
                <w:rFonts w:ascii="Arial" w:hAnsi="Arial" w:cs="Arial"/>
                <w:lang w:val="en-GB"/>
              </w:rPr>
            </w:pPr>
            <w:r w:rsidRPr="007E3A6D">
              <w:rPr>
                <w:rFonts w:ascii="Arial" w:hAnsi="Arial" w:cs="Arial"/>
                <w:lang w:val="en-GB"/>
              </w:rPr>
              <w:fldChar w:fldCharType="begin"/>
            </w:r>
            <w:r w:rsidRPr="007E3A6D">
              <w:rPr>
                <w:rFonts w:ascii="Arial" w:hAnsi="Arial" w:cs="Arial"/>
                <w:lang w:val="en-GB"/>
              </w:rPr>
              <w:instrText xml:space="preserve"> REF _Ref33785276 \r \h  \* MERGEFORMAT </w:instrText>
            </w:r>
            <w:r w:rsidRPr="007E3A6D">
              <w:rPr>
                <w:rFonts w:ascii="Arial" w:hAnsi="Arial" w:cs="Arial"/>
                <w:lang w:val="en-GB"/>
              </w:rPr>
            </w:r>
            <w:r w:rsidRPr="007E3A6D">
              <w:rPr>
                <w:rFonts w:ascii="Arial" w:hAnsi="Arial" w:cs="Arial"/>
                <w:lang w:val="en-GB"/>
              </w:rPr>
              <w:fldChar w:fldCharType="separate"/>
            </w:r>
            <w:r w:rsidR="00684D51">
              <w:rPr>
                <w:rFonts w:ascii="Arial" w:hAnsi="Arial" w:cs="Arial"/>
                <w:lang w:val="en-GB"/>
              </w:rPr>
              <w:t>0</w:t>
            </w:r>
            <w:r w:rsidRPr="007E3A6D">
              <w:rPr>
                <w:rFonts w:ascii="Arial" w:hAnsi="Arial" w:cs="Arial"/>
                <w:lang w:val="en-GB"/>
              </w:rPr>
              <w:fldChar w:fldCharType="end"/>
            </w:r>
            <w:r>
              <w:rPr>
                <w:rFonts w:ascii="Arial" w:hAnsi="Arial" w:cs="Arial"/>
                <w:lang w:val="en-GB"/>
              </w:rPr>
              <w:t>6</w:t>
            </w:r>
          </w:p>
        </w:tc>
        <w:tc>
          <w:tcPr>
            <w:tcW w:w="2409" w:type="dxa"/>
          </w:tcPr>
          <w:p w14:paraId="55EB3856" w14:textId="79C9304F" w:rsidR="009D550C" w:rsidRPr="000C196B" w:rsidRDefault="009D550C" w:rsidP="009D550C">
            <w:pPr>
              <w:rPr>
                <w:rFonts w:ascii="Arial" w:hAnsi="Arial" w:cs="Arial"/>
                <w:lang w:val="en-GB"/>
              </w:rPr>
            </w:pPr>
            <w:r w:rsidRPr="000C196B">
              <w:rPr>
                <w:rFonts w:ascii="Arial" w:hAnsi="Arial" w:cs="Arial"/>
                <w:lang w:val="en-GB"/>
              </w:rPr>
              <w:t xml:space="preserve">No later than 10am GMT on the date stated for final clarification. </w:t>
            </w:r>
          </w:p>
        </w:tc>
      </w:tr>
      <w:tr w:rsidR="009D550C" w:rsidRPr="007E3A6D" w14:paraId="58832E3E" w14:textId="77777777" w:rsidTr="001D4CE7">
        <w:trPr>
          <w:trHeight w:val="254"/>
        </w:trPr>
        <w:tc>
          <w:tcPr>
            <w:tcW w:w="4253" w:type="dxa"/>
            <w:shd w:val="clear" w:color="auto" w:fill="auto"/>
          </w:tcPr>
          <w:p w14:paraId="307B6647" w14:textId="3A15DD43" w:rsidR="009D550C" w:rsidRPr="007E3A6D" w:rsidRDefault="009D550C" w:rsidP="009D550C">
            <w:pPr>
              <w:rPr>
                <w:rFonts w:ascii="Arial" w:hAnsi="Arial" w:cs="Arial"/>
                <w:lang w:val="en-GB"/>
              </w:rPr>
            </w:pPr>
            <w:r w:rsidRPr="007E3A6D">
              <w:rPr>
                <w:rFonts w:ascii="Arial" w:hAnsi="Arial" w:cs="Arial"/>
                <w:lang w:val="en-GB"/>
              </w:rPr>
              <w:t>Details of Bid team (including names, job titles, roles and reporting lines) to be presented to OPC Commercial Officer. This should also include project and corporate delegation limits.</w:t>
            </w:r>
          </w:p>
        </w:tc>
        <w:tc>
          <w:tcPr>
            <w:tcW w:w="2977" w:type="dxa"/>
            <w:shd w:val="clear" w:color="auto" w:fill="auto"/>
          </w:tcPr>
          <w:p w14:paraId="090F82F2" w14:textId="6E1245DC" w:rsidR="009D550C" w:rsidRPr="000C196B" w:rsidRDefault="009D550C" w:rsidP="009D550C">
            <w:pPr>
              <w:rPr>
                <w:rFonts w:ascii="Arial" w:hAnsi="Arial" w:cs="Arial"/>
                <w:lang w:val="en-GB"/>
              </w:rPr>
            </w:pPr>
            <w:r w:rsidRPr="000C196B">
              <w:rPr>
                <w:rFonts w:ascii="Arial" w:hAnsi="Arial" w:cs="Arial"/>
                <w:lang w:val="en-GB"/>
              </w:rPr>
              <w:t xml:space="preserve">Email to Point of Contact at </w:t>
            </w:r>
            <w:r w:rsidRPr="000C196B">
              <w:rPr>
                <w:rFonts w:ascii="Arial" w:hAnsi="Arial" w:cs="Arial"/>
                <w:lang w:val="en-GB"/>
              </w:rPr>
              <w:fldChar w:fldCharType="begin"/>
            </w:r>
            <w:r w:rsidRPr="000C196B">
              <w:rPr>
                <w:rFonts w:ascii="Arial" w:hAnsi="Arial" w:cs="Arial"/>
                <w:lang w:val="en-GB"/>
              </w:rPr>
              <w:instrText xml:space="preserve"> REF _Ref33605879 \r \h  \* MERGEFORMAT </w:instrText>
            </w:r>
            <w:r w:rsidRPr="000C196B">
              <w:rPr>
                <w:rFonts w:ascii="Arial" w:hAnsi="Arial" w:cs="Arial"/>
                <w:lang w:val="en-GB"/>
              </w:rPr>
            </w:r>
            <w:r w:rsidRPr="000C196B">
              <w:rPr>
                <w:rFonts w:ascii="Arial" w:hAnsi="Arial" w:cs="Arial"/>
                <w:lang w:val="en-GB"/>
              </w:rPr>
              <w:fldChar w:fldCharType="separate"/>
            </w:r>
            <w:r w:rsidR="00684D51">
              <w:rPr>
                <w:rFonts w:ascii="Arial" w:hAnsi="Arial" w:cs="Arial"/>
                <w:lang w:val="en-GB"/>
              </w:rPr>
              <w:t>10.3</w:t>
            </w:r>
            <w:r w:rsidRPr="000C196B">
              <w:rPr>
                <w:rFonts w:ascii="Arial" w:hAnsi="Arial" w:cs="Arial"/>
                <w:lang w:val="en-GB"/>
              </w:rPr>
              <w:fldChar w:fldCharType="end"/>
            </w:r>
          </w:p>
        </w:tc>
        <w:tc>
          <w:tcPr>
            <w:tcW w:w="709" w:type="dxa"/>
          </w:tcPr>
          <w:p w14:paraId="331F2687" w14:textId="318A9D20" w:rsidR="009D550C" w:rsidRPr="007E3A6D" w:rsidRDefault="009D550C" w:rsidP="009D550C">
            <w:pPr>
              <w:rPr>
                <w:rFonts w:ascii="Arial" w:hAnsi="Arial" w:cs="Arial"/>
                <w:lang w:val="en-GB"/>
              </w:rPr>
            </w:pPr>
            <w:r w:rsidRPr="007E3A6D">
              <w:rPr>
                <w:rFonts w:ascii="Arial" w:hAnsi="Arial" w:cs="Arial"/>
                <w:lang w:val="en-GB"/>
              </w:rPr>
              <w:fldChar w:fldCharType="begin"/>
            </w:r>
            <w:r w:rsidRPr="007E3A6D">
              <w:rPr>
                <w:rFonts w:ascii="Arial" w:hAnsi="Arial" w:cs="Arial"/>
                <w:lang w:val="en-GB"/>
              </w:rPr>
              <w:instrText xml:space="preserve"> REF _Ref33787755 \r \h  \* MERGEFORMAT </w:instrText>
            </w:r>
            <w:r w:rsidRPr="007E3A6D">
              <w:rPr>
                <w:rFonts w:ascii="Arial" w:hAnsi="Arial" w:cs="Arial"/>
                <w:lang w:val="en-GB"/>
              </w:rPr>
            </w:r>
            <w:r w:rsidRPr="007E3A6D">
              <w:rPr>
                <w:rFonts w:ascii="Arial" w:hAnsi="Arial" w:cs="Arial"/>
                <w:lang w:val="en-GB"/>
              </w:rPr>
              <w:fldChar w:fldCharType="separate"/>
            </w:r>
            <w:r w:rsidR="00684D51">
              <w:rPr>
                <w:rFonts w:ascii="Arial" w:hAnsi="Arial" w:cs="Arial"/>
                <w:lang w:val="en-GB"/>
              </w:rPr>
              <w:t>11</w:t>
            </w:r>
            <w:r w:rsidRPr="007E3A6D">
              <w:rPr>
                <w:rFonts w:ascii="Arial" w:hAnsi="Arial" w:cs="Arial"/>
                <w:lang w:val="en-GB"/>
              </w:rPr>
              <w:fldChar w:fldCharType="end"/>
            </w:r>
          </w:p>
        </w:tc>
        <w:tc>
          <w:tcPr>
            <w:tcW w:w="2409" w:type="dxa"/>
          </w:tcPr>
          <w:p w14:paraId="4D15CDC0" w14:textId="55A2C0ED" w:rsidR="009D550C" w:rsidRPr="000C196B" w:rsidRDefault="009D550C" w:rsidP="009D550C">
            <w:pPr>
              <w:rPr>
                <w:rFonts w:ascii="Arial" w:hAnsi="Arial" w:cs="Arial"/>
                <w:lang w:val="en-GB"/>
              </w:rPr>
            </w:pPr>
            <w:r w:rsidRPr="000C196B">
              <w:rPr>
                <w:rFonts w:ascii="Arial" w:hAnsi="Arial" w:cs="Arial"/>
                <w:lang w:val="en-GB"/>
              </w:rPr>
              <w:t>within five (5) working days of issue of the ITN</w:t>
            </w:r>
          </w:p>
        </w:tc>
      </w:tr>
    </w:tbl>
    <w:p w14:paraId="0CEC754B" w14:textId="229C579E" w:rsidR="00E76801" w:rsidRPr="007E3A6D" w:rsidRDefault="00E76801" w:rsidP="001D5432">
      <w:pPr>
        <w:rPr>
          <w:rFonts w:ascii="Arial" w:hAnsi="Arial" w:cs="Arial"/>
          <w:lang w:val="en-GB"/>
        </w:rPr>
      </w:pPr>
    </w:p>
    <w:p w14:paraId="62D9FC66" w14:textId="77777777" w:rsidR="00E76801" w:rsidRPr="007E3A6D" w:rsidRDefault="00E76801" w:rsidP="001D5432">
      <w:pPr>
        <w:rPr>
          <w:rFonts w:ascii="Arial" w:hAnsi="Arial" w:cs="Arial"/>
          <w:lang w:val="en-GB"/>
        </w:rPr>
      </w:pPr>
    </w:p>
    <w:p w14:paraId="00120EB3" w14:textId="7DD9590A" w:rsidR="00E76801" w:rsidRPr="007E3A6D" w:rsidRDefault="00E76801" w:rsidP="000F3175">
      <w:pPr>
        <w:numPr>
          <w:ilvl w:val="1"/>
          <w:numId w:val="6"/>
        </w:numPr>
        <w:spacing w:line="255" w:lineRule="exact"/>
        <w:ind w:right="504"/>
        <w:jc w:val="both"/>
        <w:textAlignment w:val="baseline"/>
        <w:rPr>
          <w:rFonts w:ascii="Arial" w:eastAsia="Arial" w:hAnsi="Arial" w:cs="Arial"/>
          <w:color w:val="FF0000"/>
          <w:lang w:val="en-GB"/>
        </w:rPr>
      </w:pPr>
      <w:bookmarkStart w:id="28" w:name="_Ref33605879"/>
      <w:r w:rsidRPr="007E3A6D">
        <w:rPr>
          <w:rFonts w:ascii="Arial" w:hAnsi="Arial" w:cs="Arial"/>
          <w:lang w:val="en-GB"/>
        </w:rPr>
        <w:t xml:space="preserve">All other administrative communications to the </w:t>
      </w:r>
      <w:r w:rsidR="00353C75" w:rsidRPr="007E3A6D">
        <w:rPr>
          <w:rFonts w:ascii="Arial" w:hAnsi="Arial" w:cs="Arial"/>
          <w:lang w:val="en-GB"/>
        </w:rPr>
        <w:t>Authority</w:t>
      </w:r>
      <w:r w:rsidRPr="007E3A6D">
        <w:rPr>
          <w:rFonts w:ascii="Arial" w:hAnsi="Arial" w:cs="Arial"/>
          <w:lang w:val="en-GB"/>
        </w:rPr>
        <w:t xml:space="preserve">, are to be made in writing to the </w:t>
      </w:r>
      <w:r w:rsidR="00353C75" w:rsidRPr="007E3A6D">
        <w:rPr>
          <w:rFonts w:ascii="Arial" w:hAnsi="Arial" w:cs="Arial"/>
          <w:lang w:val="en-GB"/>
        </w:rPr>
        <w:t>Authority</w:t>
      </w:r>
      <w:r w:rsidRPr="007E3A6D">
        <w:rPr>
          <w:rFonts w:ascii="Arial" w:hAnsi="Arial" w:cs="Arial"/>
          <w:lang w:val="en-GB"/>
        </w:rPr>
        <w:t>’s main contact as follows:</w:t>
      </w:r>
      <w:bookmarkEnd w:id="28"/>
    </w:p>
    <w:p w14:paraId="4FCA9276" w14:textId="77777777" w:rsidR="00E76801" w:rsidRPr="007E3A6D" w:rsidRDefault="00E76801" w:rsidP="001D5432">
      <w:pPr>
        <w:ind w:left="360"/>
        <w:rPr>
          <w:rFonts w:ascii="Arial" w:hAnsi="Arial" w:cs="Arial"/>
          <w:lang w:val="en-GB"/>
        </w:rPr>
      </w:pPr>
    </w:p>
    <w:p w14:paraId="2961A3DE" w14:textId="77A7040E" w:rsidR="00E76801" w:rsidRPr="007E3A6D" w:rsidRDefault="00E76801" w:rsidP="001D5432">
      <w:pPr>
        <w:ind w:left="3600" w:hanging="2579"/>
        <w:rPr>
          <w:rFonts w:ascii="Arial" w:hAnsi="Arial" w:cs="Arial"/>
          <w:lang w:val="en-GB"/>
        </w:rPr>
      </w:pPr>
      <w:r w:rsidRPr="007E3A6D">
        <w:rPr>
          <w:rFonts w:ascii="Arial" w:hAnsi="Arial" w:cs="Arial"/>
          <w:lang w:val="en-GB"/>
        </w:rPr>
        <w:t>Point of Contact:</w:t>
      </w:r>
      <w:r w:rsidRPr="007E3A6D">
        <w:rPr>
          <w:rFonts w:ascii="Arial" w:hAnsi="Arial" w:cs="Arial"/>
          <w:lang w:val="en-GB"/>
        </w:rPr>
        <w:tab/>
      </w:r>
      <w:r w:rsidR="00A2042F" w:rsidRPr="007E3A6D">
        <w:rPr>
          <w:rFonts w:ascii="Arial" w:hAnsi="Arial" w:cs="Arial"/>
          <w:lang w:val="en-GB"/>
        </w:rPr>
        <w:t xml:space="preserve">OPC </w:t>
      </w:r>
      <w:r w:rsidR="00BE455A" w:rsidRPr="007E3A6D">
        <w:rPr>
          <w:rFonts w:ascii="Arial" w:hAnsi="Arial" w:cs="Arial"/>
          <w:lang w:val="en-GB"/>
        </w:rPr>
        <w:t>Cyprus</w:t>
      </w:r>
      <w:r w:rsidR="005D3036" w:rsidRPr="007E3A6D">
        <w:rPr>
          <w:rFonts w:ascii="Arial" w:hAnsi="Arial" w:cs="Arial"/>
          <w:lang w:val="en-GB"/>
        </w:rPr>
        <w:t xml:space="preserve"> SFM </w:t>
      </w:r>
      <w:r w:rsidR="00A2042F" w:rsidRPr="007E3A6D">
        <w:rPr>
          <w:rFonts w:ascii="Arial" w:hAnsi="Arial" w:cs="Arial"/>
          <w:lang w:val="en-GB"/>
        </w:rPr>
        <w:t>Commercial Team</w:t>
      </w:r>
    </w:p>
    <w:p w14:paraId="21D84B73" w14:textId="77777777" w:rsidR="00E76801" w:rsidRPr="007E3A6D" w:rsidRDefault="00E76801" w:rsidP="001D5432">
      <w:pPr>
        <w:ind w:left="907"/>
        <w:rPr>
          <w:rFonts w:ascii="Arial" w:hAnsi="Arial" w:cs="Arial"/>
          <w:lang w:val="en-GB"/>
        </w:rPr>
      </w:pPr>
    </w:p>
    <w:p w14:paraId="6CE58B48" w14:textId="6B152DE8" w:rsidR="005B5B39" w:rsidRPr="007E3A6D" w:rsidRDefault="00E76801" w:rsidP="005B5B39">
      <w:pPr>
        <w:ind w:left="907"/>
        <w:rPr>
          <w:rFonts w:ascii="Arial" w:hAnsi="Arial" w:cs="Arial"/>
          <w:lang w:val="en-GB"/>
        </w:rPr>
      </w:pPr>
      <w:r w:rsidRPr="007E3A6D">
        <w:rPr>
          <w:rFonts w:ascii="Arial" w:hAnsi="Arial" w:cs="Arial"/>
          <w:lang w:val="en-GB"/>
        </w:rPr>
        <w:t xml:space="preserve">  Email:</w:t>
      </w:r>
      <w:r w:rsidRPr="007E3A6D">
        <w:rPr>
          <w:rFonts w:ascii="Arial" w:hAnsi="Arial" w:cs="Arial"/>
          <w:lang w:val="en-GB"/>
        </w:rPr>
        <w:tab/>
      </w:r>
      <w:r w:rsidRPr="007E3A6D">
        <w:rPr>
          <w:rFonts w:ascii="Arial" w:hAnsi="Arial" w:cs="Arial"/>
          <w:lang w:val="en-GB"/>
        </w:rPr>
        <w:tab/>
      </w:r>
      <w:r w:rsidRPr="007E3A6D">
        <w:rPr>
          <w:rFonts w:ascii="Arial" w:hAnsi="Arial" w:cs="Arial"/>
          <w:lang w:val="en-GB"/>
        </w:rPr>
        <w:tab/>
        <w:t xml:space="preserve"> </w:t>
      </w:r>
      <w:hyperlink r:id="rId19" w:history="1">
        <w:r w:rsidR="005B5B39" w:rsidRPr="007E3A6D">
          <w:rPr>
            <w:rStyle w:val="Hyperlink"/>
            <w:rFonts w:ascii="Arial" w:hAnsi="Arial" w:cs="Arial"/>
          </w:rPr>
          <w:t>DIOComrcl-OPC@mod.gov.uk</w:t>
        </w:r>
      </w:hyperlink>
    </w:p>
    <w:p w14:paraId="01D33F6A" w14:textId="5D25C90A" w:rsidR="00E76801" w:rsidRPr="007E3A6D" w:rsidRDefault="00E76801" w:rsidP="001D5432">
      <w:pPr>
        <w:ind w:left="907"/>
        <w:rPr>
          <w:rFonts w:ascii="Arial" w:hAnsi="Arial" w:cs="Arial"/>
          <w:lang w:val="en-GB"/>
        </w:rPr>
      </w:pPr>
    </w:p>
    <w:p w14:paraId="203487AC" w14:textId="77777777" w:rsidR="00E76801" w:rsidRPr="007E3A6D" w:rsidRDefault="00E76801" w:rsidP="001D5432">
      <w:pPr>
        <w:ind w:left="907"/>
        <w:rPr>
          <w:rFonts w:ascii="Arial" w:hAnsi="Arial" w:cs="Arial"/>
          <w:lang w:val="en-GB"/>
        </w:rPr>
      </w:pPr>
    </w:p>
    <w:p w14:paraId="1A4593E0" w14:textId="77777777" w:rsidR="00E76801" w:rsidRPr="007E3A6D" w:rsidRDefault="00E76801" w:rsidP="001D5432">
      <w:pPr>
        <w:ind w:left="907"/>
        <w:rPr>
          <w:rFonts w:ascii="Arial" w:hAnsi="Arial" w:cs="Arial"/>
          <w:lang w:val="en-GB"/>
        </w:rPr>
      </w:pPr>
      <w:r w:rsidRPr="007E3A6D">
        <w:rPr>
          <w:rFonts w:ascii="Arial" w:hAnsi="Arial" w:cs="Arial"/>
          <w:lang w:val="en-GB"/>
        </w:rPr>
        <w:t xml:space="preserve">  Address:</w:t>
      </w:r>
      <w:r w:rsidRPr="007E3A6D">
        <w:rPr>
          <w:rFonts w:ascii="Arial" w:hAnsi="Arial" w:cs="Arial"/>
          <w:lang w:val="en-GB"/>
        </w:rPr>
        <w:tab/>
      </w:r>
      <w:r w:rsidRPr="007E3A6D">
        <w:rPr>
          <w:rFonts w:ascii="Arial" w:hAnsi="Arial" w:cs="Arial"/>
          <w:lang w:val="en-GB"/>
        </w:rPr>
        <w:tab/>
      </w:r>
      <w:r w:rsidRPr="007E3A6D">
        <w:rPr>
          <w:rFonts w:ascii="Arial" w:hAnsi="Arial" w:cs="Arial"/>
          <w:lang w:val="en-GB"/>
        </w:rPr>
        <w:tab/>
        <w:t>Defence Infrastructure Organisation</w:t>
      </w:r>
    </w:p>
    <w:p w14:paraId="7A46C04E" w14:textId="77777777" w:rsidR="00E76801" w:rsidRPr="007E3A6D" w:rsidRDefault="00E76801" w:rsidP="001D5432">
      <w:pPr>
        <w:ind w:left="907"/>
        <w:rPr>
          <w:rFonts w:ascii="Arial" w:hAnsi="Arial" w:cs="Arial"/>
          <w:lang w:val="en-GB"/>
        </w:rPr>
      </w:pPr>
      <w:r w:rsidRPr="007E3A6D">
        <w:rPr>
          <w:rFonts w:ascii="Arial" w:hAnsi="Arial" w:cs="Arial"/>
          <w:lang w:val="en-GB"/>
        </w:rPr>
        <w:lastRenderedPageBreak/>
        <w:tab/>
      </w:r>
      <w:r w:rsidRPr="007E3A6D">
        <w:rPr>
          <w:rFonts w:ascii="Arial" w:hAnsi="Arial" w:cs="Arial"/>
          <w:lang w:val="en-GB"/>
        </w:rPr>
        <w:tab/>
      </w:r>
      <w:r w:rsidRPr="007E3A6D">
        <w:rPr>
          <w:rFonts w:ascii="Arial" w:hAnsi="Arial" w:cs="Arial"/>
          <w:lang w:val="en-GB"/>
        </w:rPr>
        <w:tab/>
      </w:r>
      <w:r w:rsidRPr="007E3A6D">
        <w:rPr>
          <w:rFonts w:ascii="Arial" w:hAnsi="Arial" w:cs="Arial"/>
          <w:lang w:val="en-GB"/>
        </w:rPr>
        <w:tab/>
        <w:t>Kentigern House</w:t>
      </w:r>
      <w:r w:rsidRPr="007E3A6D">
        <w:rPr>
          <w:rFonts w:ascii="Arial" w:hAnsi="Arial" w:cs="Arial"/>
          <w:lang w:val="en-GB"/>
        </w:rPr>
        <w:tab/>
      </w:r>
      <w:r w:rsidRPr="007E3A6D">
        <w:rPr>
          <w:rFonts w:ascii="Arial" w:hAnsi="Arial" w:cs="Arial"/>
          <w:lang w:val="en-GB"/>
        </w:rPr>
        <w:tab/>
      </w:r>
    </w:p>
    <w:p w14:paraId="074C5891" w14:textId="77777777" w:rsidR="00E76801" w:rsidRPr="007E3A6D" w:rsidRDefault="00E76801" w:rsidP="001D5432">
      <w:pPr>
        <w:ind w:left="907"/>
        <w:rPr>
          <w:rFonts w:ascii="Arial" w:hAnsi="Arial" w:cs="Arial"/>
          <w:lang w:val="en-GB"/>
        </w:rPr>
      </w:pPr>
      <w:r w:rsidRPr="007E3A6D">
        <w:rPr>
          <w:rFonts w:ascii="Arial" w:hAnsi="Arial" w:cs="Arial"/>
          <w:lang w:val="en-GB"/>
        </w:rPr>
        <w:tab/>
      </w:r>
      <w:r w:rsidRPr="007E3A6D">
        <w:rPr>
          <w:rFonts w:ascii="Arial" w:hAnsi="Arial" w:cs="Arial"/>
          <w:lang w:val="en-GB"/>
        </w:rPr>
        <w:tab/>
      </w:r>
      <w:r w:rsidRPr="007E3A6D">
        <w:rPr>
          <w:rFonts w:ascii="Arial" w:hAnsi="Arial" w:cs="Arial"/>
          <w:lang w:val="en-GB"/>
        </w:rPr>
        <w:tab/>
      </w:r>
      <w:r w:rsidRPr="007E3A6D">
        <w:rPr>
          <w:rFonts w:ascii="Arial" w:hAnsi="Arial" w:cs="Arial"/>
          <w:lang w:val="en-GB"/>
        </w:rPr>
        <w:tab/>
        <w:t>65 Brown Street</w:t>
      </w:r>
      <w:r w:rsidRPr="007E3A6D">
        <w:rPr>
          <w:rFonts w:ascii="Arial" w:hAnsi="Arial" w:cs="Arial"/>
          <w:lang w:val="en-GB"/>
        </w:rPr>
        <w:tab/>
      </w:r>
    </w:p>
    <w:p w14:paraId="16EE5944" w14:textId="77777777" w:rsidR="00E76801" w:rsidRPr="007E3A6D" w:rsidRDefault="00E76801" w:rsidP="001D5432">
      <w:pPr>
        <w:ind w:left="907"/>
        <w:rPr>
          <w:rFonts w:ascii="Arial" w:hAnsi="Arial" w:cs="Arial"/>
          <w:lang w:val="en-GB"/>
        </w:rPr>
      </w:pPr>
      <w:r w:rsidRPr="007E3A6D">
        <w:rPr>
          <w:rFonts w:ascii="Arial" w:hAnsi="Arial" w:cs="Arial"/>
          <w:lang w:val="en-GB"/>
        </w:rPr>
        <w:tab/>
      </w:r>
      <w:r w:rsidRPr="007E3A6D">
        <w:rPr>
          <w:rFonts w:ascii="Arial" w:hAnsi="Arial" w:cs="Arial"/>
          <w:lang w:val="en-GB"/>
        </w:rPr>
        <w:tab/>
      </w:r>
      <w:r w:rsidRPr="007E3A6D">
        <w:rPr>
          <w:rFonts w:ascii="Arial" w:hAnsi="Arial" w:cs="Arial"/>
          <w:lang w:val="en-GB"/>
        </w:rPr>
        <w:tab/>
      </w:r>
      <w:r w:rsidRPr="007E3A6D">
        <w:rPr>
          <w:rFonts w:ascii="Arial" w:hAnsi="Arial" w:cs="Arial"/>
          <w:lang w:val="en-GB"/>
        </w:rPr>
        <w:tab/>
        <w:t>Glasgow G2 8EX</w:t>
      </w:r>
    </w:p>
    <w:p w14:paraId="50E34E15" w14:textId="77777777" w:rsidR="00E76801" w:rsidRPr="007E3A6D" w:rsidRDefault="00E76801" w:rsidP="001D5432">
      <w:pPr>
        <w:ind w:left="907"/>
        <w:rPr>
          <w:rFonts w:ascii="Arial" w:hAnsi="Arial" w:cs="Arial"/>
          <w:lang w:val="en-GB"/>
        </w:rPr>
      </w:pPr>
    </w:p>
    <w:p w14:paraId="6FFE2607" w14:textId="6E0BB9AB" w:rsidR="00E76801" w:rsidRPr="007E3A6D" w:rsidRDefault="00E76801" w:rsidP="000F3175">
      <w:pPr>
        <w:numPr>
          <w:ilvl w:val="1"/>
          <w:numId w:val="6"/>
        </w:numPr>
        <w:spacing w:line="255" w:lineRule="exact"/>
        <w:ind w:right="504"/>
        <w:jc w:val="both"/>
        <w:textAlignment w:val="baseline"/>
        <w:rPr>
          <w:rFonts w:ascii="Arial" w:eastAsia="Arial" w:hAnsi="Arial" w:cs="Arial"/>
          <w:color w:val="FF0000"/>
          <w:lang w:val="en-GB"/>
        </w:rPr>
      </w:pPr>
      <w:r w:rsidRPr="007E3A6D">
        <w:rPr>
          <w:rFonts w:ascii="Arial" w:hAnsi="Arial" w:cs="Arial"/>
          <w:lang w:val="en-GB"/>
        </w:rPr>
        <w:t xml:space="preserve">The </w:t>
      </w:r>
      <w:r w:rsidR="008F6640" w:rsidRPr="007E3A6D">
        <w:rPr>
          <w:rFonts w:ascii="Arial" w:hAnsi="Arial" w:cs="Arial"/>
          <w:lang w:val="en-GB"/>
        </w:rPr>
        <w:t xml:space="preserve">Employer </w:t>
      </w:r>
      <w:r w:rsidRPr="007E3A6D">
        <w:rPr>
          <w:rFonts w:ascii="Arial" w:hAnsi="Arial" w:cs="Arial"/>
          <w:lang w:val="en-GB"/>
        </w:rPr>
        <w:t xml:space="preserve">will notify Tenderers of any changes to the contact details listed in </w:t>
      </w:r>
      <w:r w:rsidR="00E13E88">
        <w:rPr>
          <w:rFonts w:ascii="Arial" w:hAnsi="Arial" w:cs="Arial"/>
          <w:lang w:val="en-GB"/>
        </w:rPr>
        <w:tab/>
      </w:r>
      <w:r w:rsidRPr="007E3A6D">
        <w:rPr>
          <w:rFonts w:ascii="Arial" w:hAnsi="Arial" w:cs="Arial"/>
          <w:lang w:val="en-GB"/>
        </w:rPr>
        <w:t>paragraph</w:t>
      </w:r>
      <w:r w:rsidR="00957B3A" w:rsidRPr="007E3A6D">
        <w:rPr>
          <w:rFonts w:ascii="Arial" w:hAnsi="Arial" w:cs="Arial"/>
          <w:lang w:val="en-GB"/>
        </w:rPr>
        <w:t xml:space="preserve"> </w:t>
      </w:r>
      <w:r w:rsidR="00957B3A" w:rsidRPr="007E3A6D">
        <w:rPr>
          <w:rFonts w:ascii="Arial" w:hAnsi="Arial" w:cs="Arial"/>
          <w:lang w:val="en-GB"/>
        </w:rPr>
        <w:fldChar w:fldCharType="begin"/>
      </w:r>
      <w:r w:rsidR="00957B3A" w:rsidRPr="007E3A6D">
        <w:rPr>
          <w:rFonts w:ascii="Arial" w:hAnsi="Arial" w:cs="Arial"/>
          <w:lang w:val="en-GB"/>
        </w:rPr>
        <w:instrText xml:space="preserve"> REF _Ref33605879 \r \h </w:instrText>
      </w:r>
      <w:r w:rsidR="00855339" w:rsidRPr="007E3A6D">
        <w:rPr>
          <w:rFonts w:ascii="Arial" w:hAnsi="Arial" w:cs="Arial"/>
          <w:lang w:val="en-GB"/>
        </w:rPr>
        <w:instrText xml:space="preserve"> \* MERGEFORMAT </w:instrText>
      </w:r>
      <w:r w:rsidR="00957B3A" w:rsidRPr="007E3A6D">
        <w:rPr>
          <w:rFonts w:ascii="Arial" w:hAnsi="Arial" w:cs="Arial"/>
          <w:lang w:val="en-GB"/>
        </w:rPr>
      </w:r>
      <w:r w:rsidR="00957B3A" w:rsidRPr="007E3A6D">
        <w:rPr>
          <w:rFonts w:ascii="Arial" w:hAnsi="Arial" w:cs="Arial"/>
          <w:lang w:val="en-GB"/>
        </w:rPr>
        <w:fldChar w:fldCharType="separate"/>
      </w:r>
      <w:r w:rsidR="00684D51">
        <w:rPr>
          <w:rFonts w:ascii="Arial" w:hAnsi="Arial" w:cs="Arial"/>
          <w:lang w:val="en-GB"/>
        </w:rPr>
        <w:t>10.3</w:t>
      </w:r>
      <w:r w:rsidR="00957B3A" w:rsidRPr="007E3A6D">
        <w:rPr>
          <w:rFonts w:ascii="Arial" w:hAnsi="Arial" w:cs="Arial"/>
          <w:lang w:val="en-GB"/>
        </w:rPr>
        <w:fldChar w:fldCharType="end"/>
      </w:r>
      <w:r w:rsidR="00467AC4" w:rsidRPr="007E3A6D">
        <w:rPr>
          <w:rFonts w:ascii="Arial" w:hAnsi="Arial" w:cs="Arial"/>
          <w:lang w:val="en-GB"/>
        </w:rPr>
        <w:t xml:space="preserve"> </w:t>
      </w:r>
      <w:r w:rsidR="001D5432" w:rsidRPr="007E3A6D">
        <w:rPr>
          <w:rFonts w:ascii="Arial" w:hAnsi="Arial" w:cs="Arial"/>
          <w:lang w:val="en-GB"/>
        </w:rPr>
        <w:t>above</w:t>
      </w:r>
      <w:r w:rsidRPr="007E3A6D">
        <w:rPr>
          <w:rFonts w:ascii="Arial" w:hAnsi="Arial" w:cs="Arial"/>
          <w:lang w:val="en-GB"/>
        </w:rPr>
        <w:t>.</w:t>
      </w:r>
    </w:p>
    <w:p w14:paraId="6D3B9EDC" w14:textId="77777777" w:rsidR="00E76801" w:rsidRPr="007E3A6D" w:rsidRDefault="00E76801" w:rsidP="001D5432">
      <w:pPr>
        <w:spacing w:line="255" w:lineRule="exact"/>
        <w:ind w:left="792" w:right="504"/>
        <w:jc w:val="both"/>
        <w:textAlignment w:val="baseline"/>
        <w:rPr>
          <w:rFonts w:ascii="Arial" w:eastAsia="Arial" w:hAnsi="Arial" w:cs="Arial"/>
          <w:color w:val="FF0000"/>
          <w:lang w:val="en-GB"/>
        </w:rPr>
      </w:pPr>
    </w:p>
    <w:p w14:paraId="012300C6" w14:textId="14EE5AB6" w:rsidR="00E76801" w:rsidRPr="007E3A6D" w:rsidRDefault="00E76801" w:rsidP="000F3175">
      <w:pPr>
        <w:numPr>
          <w:ilvl w:val="1"/>
          <w:numId w:val="6"/>
        </w:numPr>
        <w:spacing w:line="255" w:lineRule="exact"/>
        <w:ind w:right="504"/>
        <w:jc w:val="both"/>
        <w:textAlignment w:val="baseline"/>
        <w:rPr>
          <w:rFonts w:ascii="Arial" w:eastAsia="Arial" w:hAnsi="Arial" w:cs="Arial"/>
          <w:color w:val="FF0000"/>
          <w:lang w:val="en-GB"/>
        </w:rPr>
      </w:pPr>
      <w:r w:rsidRPr="007E3A6D">
        <w:rPr>
          <w:rFonts w:ascii="Arial" w:hAnsi="Arial" w:cs="Arial"/>
          <w:lang w:val="en-GB"/>
        </w:rPr>
        <w:t xml:space="preserve">Under no circumstances, other than that in the course of normal business, are </w:t>
      </w:r>
      <w:r w:rsidR="00E13E88">
        <w:rPr>
          <w:rFonts w:ascii="Arial" w:hAnsi="Arial" w:cs="Arial"/>
          <w:lang w:val="en-GB"/>
        </w:rPr>
        <w:tab/>
      </w:r>
      <w:r w:rsidRPr="007E3A6D">
        <w:rPr>
          <w:rFonts w:ascii="Arial" w:hAnsi="Arial" w:cs="Arial"/>
          <w:lang w:val="en-GB"/>
        </w:rPr>
        <w:t xml:space="preserve">members of the Tenderer’s organisation, or supply chain members, permitted to </w:t>
      </w:r>
      <w:r w:rsidR="00E13E88">
        <w:rPr>
          <w:rFonts w:ascii="Arial" w:hAnsi="Arial" w:cs="Arial"/>
          <w:lang w:val="en-GB"/>
        </w:rPr>
        <w:tab/>
      </w:r>
      <w:r w:rsidRPr="007E3A6D">
        <w:rPr>
          <w:rFonts w:ascii="Arial" w:hAnsi="Arial" w:cs="Arial"/>
          <w:lang w:val="en-GB"/>
        </w:rPr>
        <w:t xml:space="preserve">contact any other members of the OPC Project Team (unless invited to do so after </w:t>
      </w:r>
      <w:r w:rsidR="00E13E88">
        <w:rPr>
          <w:rFonts w:ascii="Arial" w:hAnsi="Arial" w:cs="Arial"/>
          <w:lang w:val="en-GB"/>
        </w:rPr>
        <w:tab/>
      </w:r>
      <w:r w:rsidRPr="007E3A6D">
        <w:rPr>
          <w:rFonts w:ascii="Arial" w:hAnsi="Arial" w:cs="Arial"/>
          <w:lang w:val="en-GB"/>
        </w:rPr>
        <w:t xml:space="preserve">liaison with the Commercial </w:t>
      </w:r>
      <w:r w:rsidR="00843054" w:rsidRPr="007E3A6D">
        <w:rPr>
          <w:rFonts w:ascii="Arial" w:hAnsi="Arial" w:cs="Arial"/>
          <w:lang w:val="en-GB"/>
        </w:rPr>
        <w:t>team</w:t>
      </w:r>
      <w:r w:rsidRPr="007E3A6D">
        <w:rPr>
          <w:rFonts w:ascii="Arial" w:hAnsi="Arial" w:cs="Arial"/>
          <w:lang w:val="en-GB"/>
        </w:rPr>
        <w:t xml:space="preserve"> detailed above). This is vitally important to the </w:t>
      </w:r>
      <w:r w:rsidR="00E13E88">
        <w:rPr>
          <w:rFonts w:ascii="Arial" w:hAnsi="Arial" w:cs="Arial"/>
          <w:lang w:val="en-GB"/>
        </w:rPr>
        <w:tab/>
      </w:r>
      <w:r w:rsidRPr="007E3A6D">
        <w:rPr>
          <w:rFonts w:ascii="Arial" w:hAnsi="Arial" w:cs="Arial"/>
          <w:lang w:val="en-GB"/>
        </w:rPr>
        <w:t xml:space="preserve">preservation of the transparency of the tendering process and as a result any </w:t>
      </w:r>
      <w:r w:rsidR="00E13E88">
        <w:rPr>
          <w:rFonts w:ascii="Arial" w:hAnsi="Arial" w:cs="Arial"/>
          <w:lang w:val="en-GB"/>
        </w:rPr>
        <w:tab/>
      </w:r>
      <w:r w:rsidRPr="007E3A6D">
        <w:rPr>
          <w:rFonts w:ascii="Arial" w:hAnsi="Arial" w:cs="Arial"/>
          <w:lang w:val="en-GB"/>
        </w:rPr>
        <w:t xml:space="preserve">breaches of this instruction may result in the Tenderer being debarred from the </w:t>
      </w:r>
      <w:r w:rsidR="00E13E88">
        <w:rPr>
          <w:rFonts w:ascii="Arial" w:hAnsi="Arial" w:cs="Arial"/>
          <w:lang w:val="en-GB"/>
        </w:rPr>
        <w:tab/>
      </w:r>
      <w:r w:rsidRPr="007E3A6D">
        <w:rPr>
          <w:rFonts w:ascii="Arial" w:hAnsi="Arial" w:cs="Arial"/>
          <w:lang w:val="en-GB"/>
        </w:rPr>
        <w:t xml:space="preserve">competition.  </w:t>
      </w:r>
    </w:p>
    <w:p w14:paraId="36E16F84" w14:textId="77777777" w:rsidR="00E76801" w:rsidRPr="007E3A6D" w:rsidRDefault="00E76801" w:rsidP="001D5432">
      <w:pPr>
        <w:rPr>
          <w:rFonts w:ascii="Arial" w:hAnsi="Arial" w:cs="Arial"/>
          <w:lang w:val="en-GB"/>
        </w:rPr>
      </w:pPr>
    </w:p>
    <w:p w14:paraId="3255C083" w14:textId="780177AF" w:rsidR="00E76801" w:rsidRPr="007E3A6D" w:rsidRDefault="00E76801" w:rsidP="000F3175">
      <w:pPr>
        <w:numPr>
          <w:ilvl w:val="1"/>
          <w:numId w:val="6"/>
        </w:numPr>
        <w:spacing w:line="255" w:lineRule="exact"/>
        <w:ind w:right="504"/>
        <w:jc w:val="both"/>
        <w:textAlignment w:val="baseline"/>
        <w:rPr>
          <w:rFonts w:ascii="Arial" w:eastAsia="Arial" w:hAnsi="Arial" w:cs="Arial"/>
          <w:color w:val="FF0000"/>
          <w:lang w:val="en-GB"/>
        </w:rPr>
      </w:pPr>
      <w:r w:rsidRPr="007E3A6D">
        <w:rPr>
          <w:rFonts w:ascii="Arial" w:hAnsi="Arial" w:cs="Arial"/>
          <w:lang w:val="en-GB"/>
        </w:rPr>
        <w:t>No Tenderer shall, without the prior written consent of the</w:t>
      </w:r>
      <w:r w:rsidR="0048635A" w:rsidRPr="007E3A6D">
        <w:rPr>
          <w:rFonts w:ascii="Arial" w:hAnsi="Arial" w:cs="Arial"/>
          <w:lang w:val="en-GB"/>
        </w:rPr>
        <w:t xml:space="preserve"> </w:t>
      </w:r>
      <w:r w:rsidR="008F6640" w:rsidRPr="007E3A6D">
        <w:rPr>
          <w:rFonts w:ascii="Arial" w:hAnsi="Arial" w:cs="Arial"/>
          <w:lang w:val="en-GB"/>
        </w:rPr>
        <w:t>Employer</w:t>
      </w:r>
      <w:r w:rsidRPr="007E3A6D">
        <w:rPr>
          <w:rFonts w:ascii="Arial" w:hAnsi="Arial" w:cs="Arial"/>
          <w:lang w:val="en-GB"/>
        </w:rPr>
        <w:t xml:space="preserve">, contact any </w:t>
      </w:r>
      <w:r w:rsidR="00E13E88">
        <w:rPr>
          <w:rFonts w:ascii="Arial" w:hAnsi="Arial" w:cs="Arial"/>
          <w:lang w:val="en-GB"/>
        </w:rPr>
        <w:tab/>
      </w:r>
      <w:r w:rsidRPr="007E3A6D">
        <w:rPr>
          <w:rFonts w:ascii="Arial" w:hAnsi="Arial" w:cs="Arial"/>
          <w:lang w:val="en-GB"/>
        </w:rPr>
        <w:t xml:space="preserve">Minister, servant or agent of the </w:t>
      </w:r>
      <w:r w:rsidR="008F6640" w:rsidRPr="007E3A6D">
        <w:rPr>
          <w:rFonts w:ascii="Arial" w:hAnsi="Arial" w:cs="Arial"/>
          <w:lang w:val="en-GB"/>
        </w:rPr>
        <w:t xml:space="preserve">Employer </w:t>
      </w:r>
      <w:r w:rsidRPr="007E3A6D">
        <w:rPr>
          <w:rFonts w:ascii="Arial" w:hAnsi="Arial" w:cs="Arial"/>
          <w:lang w:val="en-GB"/>
        </w:rPr>
        <w:t xml:space="preserve">about the Project prior to a Contract being </w:t>
      </w:r>
      <w:r w:rsidR="00E13E88">
        <w:rPr>
          <w:rFonts w:ascii="Arial" w:hAnsi="Arial" w:cs="Arial"/>
          <w:lang w:val="en-GB"/>
        </w:rPr>
        <w:tab/>
      </w:r>
      <w:r w:rsidRPr="007E3A6D">
        <w:rPr>
          <w:rFonts w:ascii="Arial" w:hAnsi="Arial" w:cs="Arial"/>
          <w:lang w:val="en-GB"/>
        </w:rPr>
        <w:t>entered into.</w:t>
      </w:r>
    </w:p>
    <w:p w14:paraId="1EC736EF" w14:textId="131D7F56" w:rsidR="00E76801" w:rsidRPr="007E3A6D" w:rsidRDefault="00E76801" w:rsidP="001D5432">
      <w:pPr>
        <w:rPr>
          <w:rFonts w:ascii="Arial" w:hAnsi="Arial" w:cs="Arial"/>
          <w:b/>
          <w:bCs/>
          <w:highlight w:val="green"/>
          <w:lang w:val="en-GB"/>
        </w:rPr>
      </w:pPr>
    </w:p>
    <w:p w14:paraId="7C4F8994" w14:textId="0ADF3AD9" w:rsidR="00E76801" w:rsidRPr="007E3A6D" w:rsidRDefault="00E13E88" w:rsidP="000F3175">
      <w:pPr>
        <w:pStyle w:val="Heading2"/>
        <w:numPr>
          <w:ilvl w:val="0"/>
          <w:numId w:val="6"/>
        </w:numPr>
        <w:spacing w:before="0"/>
        <w:ind w:left="426" w:hanging="426"/>
        <w:rPr>
          <w:rFonts w:ascii="Arial" w:eastAsia="Arial" w:hAnsi="Arial" w:cs="Arial"/>
          <w:b/>
          <w:color w:val="auto"/>
          <w:sz w:val="22"/>
          <w:szCs w:val="22"/>
          <w:lang w:val="en-GB"/>
        </w:rPr>
      </w:pPr>
      <w:bookmarkStart w:id="29" w:name="_Ref33787755"/>
      <w:r>
        <w:rPr>
          <w:rFonts w:ascii="Arial" w:hAnsi="Arial" w:cs="Arial"/>
          <w:b/>
          <w:bCs/>
          <w:color w:val="auto"/>
          <w:sz w:val="22"/>
          <w:szCs w:val="22"/>
          <w:lang w:val="en-GB"/>
        </w:rPr>
        <w:tab/>
      </w:r>
      <w:bookmarkStart w:id="30" w:name="_Toc71202011"/>
      <w:r w:rsidR="007D1E2A" w:rsidRPr="007E3A6D">
        <w:rPr>
          <w:rFonts w:ascii="Arial" w:hAnsi="Arial" w:cs="Arial"/>
          <w:b/>
          <w:bCs/>
          <w:color w:val="auto"/>
          <w:sz w:val="22"/>
          <w:szCs w:val="22"/>
          <w:lang w:val="en-GB"/>
        </w:rPr>
        <w:t>Tenderers’ Bid Team</w:t>
      </w:r>
      <w:bookmarkEnd w:id="29"/>
      <w:bookmarkEnd w:id="30"/>
    </w:p>
    <w:p w14:paraId="39E2BE65" w14:textId="77777777" w:rsidR="00E76801" w:rsidRPr="007E3A6D" w:rsidRDefault="00E76801" w:rsidP="001D5432">
      <w:pPr>
        <w:spacing w:line="255" w:lineRule="exact"/>
        <w:ind w:left="360" w:right="504"/>
        <w:jc w:val="both"/>
        <w:textAlignment w:val="baseline"/>
        <w:rPr>
          <w:rFonts w:ascii="Arial" w:eastAsia="Arial" w:hAnsi="Arial" w:cs="Arial"/>
          <w:color w:val="FF0000"/>
          <w:lang w:val="en-GB"/>
        </w:rPr>
      </w:pPr>
    </w:p>
    <w:p w14:paraId="7A8CD42D" w14:textId="58673814" w:rsidR="00E76801" w:rsidRPr="007E3A6D" w:rsidRDefault="00E76801" w:rsidP="000F3175">
      <w:pPr>
        <w:numPr>
          <w:ilvl w:val="1"/>
          <w:numId w:val="6"/>
        </w:numPr>
        <w:spacing w:line="255" w:lineRule="exact"/>
        <w:ind w:right="504"/>
        <w:jc w:val="both"/>
        <w:textAlignment w:val="baseline"/>
        <w:rPr>
          <w:rFonts w:ascii="Arial" w:eastAsia="Arial" w:hAnsi="Arial" w:cs="Arial"/>
          <w:color w:val="FF0000"/>
          <w:lang w:val="en-GB"/>
        </w:rPr>
      </w:pPr>
      <w:r w:rsidRPr="007E3A6D">
        <w:rPr>
          <w:rFonts w:ascii="Arial" w:hAnsi="Arial" w:cs="Arial"/>
          <w:lang w:val="en-GB"/>
        </w:rPr>
        <w:t xml:space="preserve">Tenderers are required to nominate a “bid team” to exclusively deal with Overseas </w:t>
      </w:r>
      <w:r w:rsidR="00E13E88">
        <w:rPr>
          <w:rFonts w:ascii="Arial" w:hAnsi="Arial" w:cs="Arial"/>
          <w:lang w:val="en-GB"/>
        </w:rPr>
        <w:tab/>
      </w:r>
      <w:r w:rsidRPr="007E3A6D">
        <w:rPr>
          <w:rFonts w:ascii="Arial" w:hAnsi="Arial" w:cs="Arial"/>
          <w:lang w:val="en-GB"/>
        </w:rPr>
        <w:t>Prime Contract</w:t>
      </w:r>
      <w:r w:rsidR="00810688" w:rsidRPr="007E3A6D">
        <w:rPr>
          <w:rFonts w:ascii="Arial" w:hAnsi="Arial" w:cs="Arial"/>
          <w:lang w:val="en-GB"/>
        </w:rPr>
        <w:t xml:space="preserve"> </w:t>
      </w:r>
      <w:r w:rsidR="00B23BB3" w:rsidRPr="007E3A6D">
        <w:rPr>
          <w:rFonts w:ascii="Arial" w:hAnsi="Arial" w:cs="Arial"/>
          <w:lang w:val="en-GB"/>
        </w:rPr>
        <w:t>–</w:t>
      </w:r>
      <w:r w:rsidRPr="007E3A6D">
        <w:rPr>
          <w:rFonts w:ascii="Arial" w:hAnsi="Arial" w:cs="Arial"/>
          <w:lang w:val="en-GB"/>
        </w:rPr>
        <w:t xml:space="preserve"> </w:t>
      </w:r>
      <w:r w:rsidR="00B23BB3" w:rsidRPr="007E3A6D">
        <w:rPr>
          <w:rFonts w:ascii="Arial" w:hAnsi="Arial" w:cs="Arial"/>
          <w:lang w:val="en-GB"/>
        </w:rPr>
        <w:t>Cyprus S</w:t>
      </w:r>
      <w:r w:rsidR="00FA1AB6" w:rsidRPr="007E3A6D">
        <w:rPr>
          <w:rFonts w:ascii="Arial" w:hAnsi="Arial" w:cs="Arial"/>
          <w:lang w:val="en-GB"/>
        </w:rPr>
        <w:t xml:space="preserve">oft </w:t>
      </w:r>
      <w:r w:rsidR="00B23BB3" w:rsidRPr="007E3A6D">
        <w:rPr>
          <w:rFonts w:ascii="Arial" w:hAnsi="Arial" w:cs="Arial"/>
          <w:lang w:val="en-GB"/>
        </w:rPr>
        <w:t>FM</w:t>
      </w:r>
      <w:r w:rsidRPr="007E3A6D">
        <w:rPr>
          <w:rFonts w:ascii="Arial" w:hAnsi="Arial" w:cs="Arial"/>
          <w:lang w:val="en-GB"/>
        </w:rPr>
        <w:t xml:space="preserve"> for the duration of the competition. The OPC </w:t>
      </w:r>
      <w:r w:rsidR="00E13E88">
        <w:rPr>
          <w:rFonts w:ascii="Arial" w:hAnsi="Arial" w:cs="Arial"/>
          <w:lang w:val="en-GB"/>
        </w:rPr>
        <w:tab/>
      </w:r>
      <w:r w:rsidRPr="007E3A6D">
        <w:rPr>
          <w:rFonts w:ascii="Arial" w:hAnsi="Arial" w:cs="Arial"/>
          <w:lang w:val="en-GB"/>
        </w:rPr>
        <w:t xml:space="preserve">Project Team expects that all corporate governance arrangements will be managed </w:t>
      </w:r>
      <w:r w:rsidR="00E13E88">
        <w:rPr>
          <w:rFonts w:ascii="Arial" w:hAnsi="Arial" w:cs="Arial"/>
          <w:lang w:val="en-GB"/>
        </w:rPr>
        <w:tab/>
      </w:r>
      <w:r w:rsidRPr="007E3A6D">
        <w:rPr>
          <w:rFonts w:ascii="Arial" w:hAnsi="Arial" w:cs="Arial"/>
          <w:lang w:val="en-GB"/>
        </w:rPr>
        <w:t xml:space="preserve">by the nominated bid team and that the Corporate Entity fully comprehend the nature </w:t>
      </w:r>
      <w:r w:rsidR="00E13E88">
        <w:rPr>
          <w:rFonts w:ascii="Arial" w:hAnsi="Arial" w:cs="Arial"/>
          <w:lang w:val="en-GB"/>
        </w:rPr>
        <w:tab/>
      </w:r>
      <w:r w:rsidRPr="007E3A6D">
        <w:rPr>
          <w:rFonts w:ascii="Arial" w:hAnsi="Arial" w:cs="Arial"/>
          <w:lang w:val="en-GB"/>
        </w:rPr>
        <w:t>of the tendering process.</w:t>
      </w:r>
    </w:p>
    <w:p w14:paraId="3DF15D73" w14:textId="77777777" w:rsidR="00E76801" w:rsidRPr="007E3A6D" w:rsidRDefault="00E76801" w:rsidP="001D5432">
      <w:pPr>
        <w:spacing w:line="255" w:lineRule="exact"/>
        <w:ind w:left="792" w:right="504"/>
        <w:jc w:val="both"/>
        <w:textAlignment w:val="baseline"/>
        <w:rPr>
          <w:rFonts w:ascii="Arial" w:eastAsia="Arial" w:hAnsi="Arial" w:cs="Arial"/>
          <w:color w:val="FF0000"/>
          <w:lang w:val="en-GB"/>
        </w:rPr>
      </w:pPr>
    </w:p>
    <w:p w14:paraId="4AD1D4DE" w14:textId="63DAA0B5" w:rsidR="00E76801" w:rsidRPr="007E3A6D" w:rsidRDefault="00E76801" w:rsidP="000F3175">
      <w:pPr>
        <w:numPr>
          <w:ilvl w:val="1"/>
          <w:numId w:val="6"/>
        </w:numPr>
        <w:spacing w:line="255" w:lineRule="exact"/>
        <w:ind w:right="504"/>
        <w:jc w:val="both"/>
        <w:textAlignment w:val="baseline"/>
        <w:rPr>
          <w:rFonts w:ascii="Arial" w:eastAsia="Arial" w:hAnsi="Arial" w:cs="Arial"/>
          <w:color w:val="FF0000"/>
          <w:lang w:val="en-GB"/>
        </w:rPr>
      </w:pPr>
      <w:r w:rsidRPr="007E3A6D">
        <w:rPr>
          <w:rFonts w:ascii="Arial" w:hAnsi="Arial" w:cs="Arial"/>
          <w:lang w:val="en-GB"/>
        </w:rPr>
        <w:t xml:space="preserve">Details of the Tenderers’ bid team (including names, job titles, roles and reporting </w:t>
      </w:r>
      <w:r w:rsidR="00E13E88">
        <w:rPr>
          <w:rFonts w:ascii="Arial" w:hAnsi="Arial" w:cs="Arial"/>
          <w:lang w:val="en-GB"/>
        </w:rPr>
        <w:tab/>
      </w:r>
      <w:r w:rsidRPr="007E3A6D">
        <w:rPr>
          <w:rFonts w:ascii="Arial" w:hAnsi="Arial" w:cs="Arial"/>
          <w:lang w:val="en-GB"/>
        </w:rPr>
        <w:t xml:space="preserve">lines) are to be presented to the OPC Commercial Officer within five (5) days of issue </w:t>
      </w:r>
      <w:r w:rsidR="00E13E88">
        <w:rPr>
          <w:rFonts w:ascii="Arial" w:hAnsi="Arial" w:cs="Arial"/>
          <w:lang w:val="en-GB"/>
        </w:rPr>
        <w:tab/>
      </w:r>
      <w:r w:rsidRPr="007E3A6D">
        <w:rPr>
          <w:rFonts w:ascii="Arial" w:hAnsi="Arial" w:cs="Arial"/>
          <w:lang w:val="en-GB"/>
        </w:rPr>
        <w:t xml:space="preserve">of the ITN. Project and corporate delegation limits are to be provided to allow the </w:t>
      </w:r>
      <w:r w:rsidR="00E13E88">
        <w:rPr>
          <w:rFonts w:ascii="Arial" w:hAnsi="Arial" w:cs="Arial"/>
          <w:lang w:val="en-GB"/>
        </w:rPr>
        <w:tab/>
      </w:r>
      <w:r w:rsidRPr="007E3A6D">
        <w:rPr>
          <w:rFonts w:ascii="Arial" w:hAnsi="Arial" w:cs="Arial"/>
          <w:lang w:val="en-GB"/>
        </w:rPr>
        <w:t xml:space="preserve">OPC Project Team to understand the level of empowerment provided to the </w:t>
      </w:r>
      <w:r w:rsidR="00E13E88">
        <w:rPr>
          <w:rFonts w:ascii="Arial" w:hAnsi="Arial" w:cs="Arial"/>
          <w:lang w:val="en-GB"/>
        </w:rPr>
        <w:tab/>
      </w:r>
      <w:r w:rsidRPr="007E3A6D">
        <w:rPr>
          <w:rFonts w:ascii="Arial" w:hAnsi="Arial" w:cs="Arial"/>
          <w:lang w:val="en-GB"/>
        </w:rPr>
        <w:t xml:space="preserve">Tenderers’ bid team by the Corporate Entity. </w:t>
      </w:r>
    </w:p>
    <w:p w14:paraId="3CEBD63E" w14:textId="77777777" w:rsidR="003C2814" w:rsidRPr="007E3A6D" w:rsidRDefault="003C2814" w:rsidP="001D5432">
      <w:pPr>
        <w:rPr>
          <w:rFonts w:ascii="Arial" w:eastAsia="Arial" w:hAnsi="Arial" w:cs="Arial"/>
          <w:color w:val="FF0000"/>
          <w:lang w:val="en-GB"/>
        </w:rPr>
      </w:pPr>
    </w:p>
    <w:p w14:paraId="2A58F295" w14:textId="555438D6" w:rsidR="00E76801" w:rsidRPr="007E3A6D" w:rsidRDefault="00E13E88" w:rsidP="000F3175">
      <w:pPr>
        <w:pStyle w:val="Heading2"/>
        <w:numPr>
          <w:ilvl w:val="0"/>
          <w:numId w:val="6"/>
        </w:numPr>
        <w:spacing w:before="0"/>
        <w:ind w:left="426" w:hanging="426"/>
        <w:rPr>
          <w:rFonts w:ascii="Arial" w:eastAsia="Arial" w:hAnsi="Arial" w:cs="Arial"/>
          <w:b/>
          <w:color w:val="auto"/>
          <w:sz w:val="22"/>
          <w:szCs w:val="22"/>
          <w:lang w:val="en-GB"/>
        </w:rPr>
      </w:pPr>
      <w:bookmarkStart w:id="31" w:name="_Ref33781483"/>
      <w:r>
        <w:rPr>
          <w:rFonts w:ascii="Arial" w:hAnsi="Arial" w:cs="Arial"/>
          <w:b/>
          <w:bCs/>
          <w:color w:val="auto"/>
          <w:sz w:val="22"/>
          <w:szCs w:val="22"/>
          <w:lang w:val="en-GB"/>
        </w:rPr>
        <w:tab/>
      </w:r>
      <w:bookmarkStart w:id="32" w:name="_Toc71202012"/>
      <w:r w:rsidR="007D1E2A" w:rsidRPr="007E3A6D">
        <w:rPr>
          <w:rFonts w:ascii="Arial" w:hAnsi="Arial" w:cs="Arial"/>
          <w:b/>
          <w:bCs/>
          <w:color w:val="auto"/>
          <w:sz w:val="22"/>
          <w:szCs w:val="22"/>
          <w:lang w:val="en-GB"/>
        </w:rPr>
        <w:t>External Advisors</w:t>
      </w:r>
      <w:bookmarkEnd w:id="31"/>
      <w:bookmarkEnd w:id="32"/>
    </w:p>
    <w:p w14:paraId="244D6320" w14:textId="77777777" w:rsidR="00E76801" w:rsidRPr="007E3A6D" w:rsidRDefault="00E76801" w:rsidP="001D5432">
      <w:pPr>
        <w:spacing w:line="255" w:lineRule="exact"/>
        <w:ind w:left="360" w:right="504"/>
        <w:jc w:val="both"/>
        <w:textAlignment w:val="baseline"/>
        <w:rPr>
          <w:rFonts w:ascii="Arial" w:eastAsia="Arial" w:hAnsi="Arial" w:cs="Arial"/>
          <w:color w:val="FF0000"/>
          <w:lang w:val="en-GB"/>
        </w:rPr>
      </w:pPr>
    </w:p>
    <w:p w14:paraId="75D925A7" w14:textId="4C67201F" w:rsidR="00557186" w:rsidRPr="007E3A6D" w:rsidRDefault="00E76801" w:rsidP="000F3175">
      <w:pPr>
        <w:numPr>
          <w:ilvl w:val="1"/>
          <w:numId w:val="6"/>
        </w:numPr>
        <w:spacing w:line="255" w:lineRule="exact"/>
        <w:ind w:right="504"/>
        <w:jc w:val="both"/>
        <w:textAlignment w:val="baseline"/>
        <w:rPr>
          <w:rFonts w:ascii="Arial" w:eastAsia="Arial" w:hAnsi="Arial" w:cs="Arial"/>
          <w:color w:val="FF0000"/>
          <w:lang w:val="en-GB"/>
        </w:rPr>
      </w:pPr>
      <w:r w:rsidRPr="007E3A6D">
        <w:rPr>
          <w:rFonts w:ascii="Arial" w:hAnsi="Arial" w:cs="Arial"/>
          <w:lang w:val="en-GB"/>
        </w:rPr>
        <w:t xml:space="preserve">The </w:t>
      </w:r>
      <w:r w:rsidR="008F6640" w:rsidRPr="007E3A6D">
        <w:rPr>
          <w:rFonts w:ascii="Arial" w:hAnsi="Arial" w:cs="Arial"/>
          <w:lang w:val="en-GB"/>
        </w:rPr>
        <w:t xml:space="preserve">Employer </w:t>
      </w:r>
      <w:r w:rsidRPr="007E3A6D">
        <w:rPr>
          <w:rFonts w:ascii="Arial" w:hAnsi="Arial" w:cs="Arial"/>
          <w:lang w:val="en-GB"/>
        </w:rPr>
        <w:t>is supported by external service providers.</w:t>
      </w:r>
      <w:r w:rsidR="00A2042F" w:rsidRPr="007E3A6D">
        <w:rPr>
          <w:rFonts w:ascii="Arial" w:hAnsi="Arial" w:cs="Arial"/>
          <w:lang w:val="en-GB"/>
        </w:rPr>
        <w:t xml:space="preserve"> </w:t>
      </w:r>
      <w:r w:rsidRPr="007E3A6D">
        <w:rPr>
          <w:rFonts w:ascii="Arial" w:hAnsi="Arial" w:cs="Arial"/>
          <w:lang w:val="en-GB"/>
        </w:rPr>
        <w:t xml:space="preserve">These companies are </w:t>
      </w:r>
      <w:r w:rsidR="00E13E88">
        <w:rPr>
          <w:rFonts w:ascii="Arial" w:hAnsi="Arial" w:cs="Arial"/>
          <w:lang w:val="en-GB"/>
        </w:rPr>
        <w:tab/>
      </w:r>
      <w:r w:rsidRPr="007E3A6D">
        <w:rPr>
          <w:rFonts w:ascii="Arial" w:hAnsi="Arial" w:cs="Arial"/>
          <w:lang w:val="en-GB"/>
        </w:rPr>
        <w:t xml:space="preserve">regarded as integral parts of the project team and will therefore have access to a </w:t>
      </w:r>
      <w:r w:rsidR="00E13E88">
        <w:rPr>
          <w:rFonts w:ascii="Arial" w:hAnsi="Arial" w:cs="Arial"/>
          <w:lang w:val="en-GB"/>
        </w:rPr>
        <w:tab/>
      </w:r>
      <w:r w:rsidRPr="007E3A6D">
        <w:rPr>
          <w:rFonts w:ascii="Arial" w:hAnsi="Arial" w:cs="Arial"/>
          <w:lang w:val="en-GB"/>
        </w:rPr>
        <w:t xml:space="preserve">variety of both internal data and Tenderer information. The advisors currently </w:t>
      </w:r>
      <w:r w:rsidR="00E13E88">
        <w:rPr>
          <w:rFonts w:ascii="Arial" w:hAnsi="Arial" w:cs="Arial"/>
          <w:lang w:val="en-GB"/>
        </w:rPr>
        <w:tab/>
      </w:r>
      <w:r w:rsidRPr="007E3A6D">
        <w:rPr>
          <w:rFonts w:ascii="Arial" w:hAnsi="Arial" w:cs="Arial"/>
          <w:lang w:val="en-GB"/>
        </w:rPr>
        <w:t>appointed are:</w:t>
      </w:r>
    </w:p>
    <w:p w14:paraId="43CC43FC" w14:textId="7576DFB7" w:rsidR="00946D7C" w:rsidRPr="007E3A6D" w:rsidRDefault="00946D7C" w:rsidP="001D5432">
      <w:pPr>
        <w:spacing w:line="255" w:lineRule="exact"/>
        <w:ind w:left="360" w:right="504"/>
        <w:jc w:val="both"/>
        <w:textAlignment w:val="baseline"/>
        <w:rPr>
          <w:rFonts w:ascii="Arial" w:eastAsia="Arial" w:hAnsi="Arial" w:cs="Arial"/>
          <w:color w:val="FF0000"/>
          <w:lang w:val="en-GB"/>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1"/>
        <w:gridCol w:w="5209"/>
      </w:tblGrid>
      <w:tr w:rsidR="00946D7C" w:rsidRPr="007E3A6D" w14:paraId="54746D5D" w14:textId="77777777" w:rsidTr="00C73F8D">
        <w:tc>
          <w:tcPr>
            <w:tcW w:w="5281" w:type="dxa"/>
            <w:shd w:val="clear" w:color="auto" w:fill="BFBFBF" w:themeFill="background1" w:themeFillShade="BF"/>
          </w:tcPr>
          <w:p w14:paraId="552731B8" w14:textId="77777777" w:rsidR="00946D7C" w:rsidRPr="007E3A6D" w:rsidRDefault="00946D7C" w:rsidP="001D5432">
            <w:pPr>
              <w:rPr>
                <w:rFonts w:ascii="Arial" w:hAnsi="Arial" w:cs="Arial"/>
                <w:b/>
                <w:lang w:val="en-GB"/>
              </w:rPr>
            </w:pPr>
            <w:r w:rsidRPr="007E3A6D">
              <w:rPr>
                <w:rFonts w:ascii="Arial" w:hAnsi="Arial" w:cs="Arial"/>
                <w:b/>
                <w:lang w:val="en-GB"/>
              </w:rPr>
              <w:t>Advisors</w:t>
            </w:r>
          </w:p>
        </w:tc>
        <w:tc>
          <w:tcPr>
            <w:tcW w:w="5209" w:type="dxa"/>
            <w:shd w:val="clear" w:color="auto" w:fill="BFBFBF" w:themeFill="background1" w:themeFillShade="BF"/>
          </w:tcPr>
          <w:p w14:paraId="5BAB449F" w14:textId="77777777" w:rsidR="00946D7C" w:rsidRPr="007E3A6D" w:rsidRDefault="00946D7C" w:rsidP="001D5432">
            <w:pPr>
              <w:rPr>
                <w:rFonts w:ascii="Arial" w:hAnsi="Arial" w:cs="Arial"/>
                <w:b/>
                <w:lang w:val="en-GB"/>
              </w:rPr>
            </w:pPr>
            <w:r w:rsidRPr="007E3A6D">
              <w:rPr>
                <w:rFonts w:ascii="Arial" w:hAnsi="Arial" w:cs="Arial"/>
                <w:b/>
                <w:lang w:val="en-GB"/>
              </w:rPr>
              <w:t>Responsibilities</w:t>
            </w:r>
          </w:p>
        </w:tc>
      </w:tr>
      <w:tr w:rsidR="00946D7C" w:rsidRPr="007E3A6D" w14:paraId="186EA372" w14:textId="77777777" w:rsidTr="00C73F8D">
        <w:tc>
          <w:tcPr>
            <w:tcW w:w="5281" w:type="dxa"/>
            <w:shd w:val="clear" w:color="auto" w:fill="auto"/>
          </w:tcPr>
          <w:p w14:paraId="11946E51" w14:textId="77777777" w:rsidR="00946D7C" w:rsidRPr="007E3A6D" w:rsidRDefault="00946D7C" w:rsidP="001D5432">
            <w:pPr>
              <w:rPr>
                <w:rFonts w:ascii="Arial" w:hAnsi="Arial" w:cs="Arial"/>
                <w:highlight w:val="yellow"/>
                <w:lang w:val="en-GB"/>
              </w:rPr>
            </w:pPr>
            <w:r w:rsidRPr="007E3A6D">
              <w:rPr>
                <w:rFonts w:ascii="Arial" w:hAnsi="Arial" w:cs="Arial"/>
                <w:lang w:val="en-GB"/>
              </w:rPr>
              <w:t>Commerce Decisions</w:t>
            </w:r>
          </w:p>
        </w:tc>
        <w:tc>
          <w:tcPr>
            <w:tcW w:w="5209" w:type="dxa"/>
            <w:shd w:val="clear" w:color="auto" w:fill="auto"/>
          </w:tcPr>
          <w:p w14:paraId="0658D1A0" w14:textId="77777777" w:rsidR="00946D7C" w:rsidRPr="007E3A6D" w:rsidRDefault="00946D7C" w:rsidP="001D5432">
            <w:pPr>
              <w:rPr>
                <w:rFonts w:ascii="Arial" w:hAnsi="Arial" w:cs="Arial"/>
                <w:lang w:val="en-GB"/>
              </w:rPr>
            </w:pPr>
            <w:r w:rsidRPr="007E3A6D">
              <w:rPr>
                <w:rFonts w:ascii="Arial" w:hAnsi="Arial" w:cs="Arial"/>
                <w:lang w:val="en-GB"/>
              </w:rPr>
              <w:t>AWARD Software</w:t>
            </w:r>
          </w:p>
        </w:tc>
      </w:tr>
      <w:tr w:rsidR="00946D7C" w:rsidRPr="007E3A6D" w14:paraId="63398888" w14:textId="77777777" w:rsidTr="00C73F8D">
        <w:trPr>
          <w:trHeight w:val="299"/>
        </w:trPr>
        <w:tc>
          <w:tcPr>
            <w:tcW w:w="5281" w:type="dxa"/>
            <w:shd w:val="clear" w:color="auto" w:fill="auto"/>
          </w:tcPr>
          <w:p w14:paraId="6781085B" w14:textId="77777777" w:rsidR="00946D7C" w:rsidRPr="007E3A6D" w:rsidRDefault="00946D7C" w:rsidP="001D5432">
            <w:pPr>
              <w:rPr>
                <w:rFonts w:ascii="Arial" w:hAnsi="Arial" w:cs="Arial"/>
                <w:lang w:val="en-GB"/>
              </w:rPr>
            </w:pPr>
            <w:r w:rsidRPr="007E3A6D">
              <w:rPr>
                <w:rFonts w:ascii="Arial" w:hAnsi="Arial" w:cs="Arial"/>
                <w:lang w:val="en-GB"/>
              </w:rPr>
              <w:t xml:space="preserve">Willis Towers Watson Insurances Ltd </w:t>
            </w:r>
          </w:p>
        </w:tc>
        <w:tc>
          <w:tcPr>
            <w:tcW w:w="5209" w:type="dxa"/>
            <w:shd w:val="clear" w:color="auto" w:fill="auto"/>
          </w:tcPr>
          <w:p w14:paraId="5C2A70E2" w14:textId="77777777" w:rsidR="00946D7C" w:rsidRPr="007E3A6D" w:rsidRDefault="00946D7C" w:rsidP="001D5432">
            <w:pPr>
              <w:rPr>
                <w:rFonts w:ascii="Arial" w:hAnsi="Arial" w:cs="Arial"/>
                <w:lang w:val="en-GB"/>
              </w:rPr>
            </w:pPr>
            <w:r w:rsidRPr="007E3A6D">
              <w:rPr>
                <w:rFonts w:ascii="Arial" w:hAnsi="Arial" w:cs="Arial"/>
                <w:lang w:val="en-GB"/>
              </w:rPr>
              <w:t>Insurance Advisors</w:t>
            </w:r>
          </w:p>
        </w:tc>
      </w:tr>
      <w:tr w:rsidR="00946D7C" w:rsidRPr="007E3A6D" w14:paraId="315981F9" w14:textId="77777777" w:rsidTr="00C73F8D">
        <w:trPr>
          <w:trHeight w:val="210"/>
        </w:trPr>
        <w:tc>
          <w:tcPr>
            <w:tcW w:w="5281" w:type="dxa"/>
            <w:shd w:val="clear" w:color="auto" w:fill="auto"/>
          </w:tcPr>
          <w:p w14:paraId="0CF216F8" w14:textId="77777777" w:rsidR="00946D7C" w:rsidRPr="007E3A6D" w:rsidRDefault="00946D7C" w:rsidP="001D5432">
            <w:pPr>
              <w:rPr>
                <w:rFonts w:ascii="Arial" w:hAnsi="Arial" w:cs="Arial"/>
                <w:lang w:val="en-GB"/>
              </w:rPr>
            </w:pPr>
            <w:r w:rsidRPr="007E3A6D">
              <w:rPr>
                <w:rFonts w:ascii="Arial" w:hAnsi="Arial" w:cs="Arial"/>
                <w:lang w:val="en-GB"/>
              </w:rPr>
              <w:t>Mills &amp; Reeve LLP</w:t>
            </w:r>
          </w:p>
        </w:tc>
        <w:tc>
          <w:tcPr>
            <w:tcW w:w="5209" w:type="dxa"/>
            <w:shd w:val="clear" w:color="auto" w:fill="auto"/>
          </w:tcPr>
          <w:p w14:paraId="3E67DB6C" w14:textId="77777777" w:rsidR="00946D7C" w:rsidRPr="007E3A6D" w:rsidRDefault="00946D7C" w:rsidP="001D5432">
            <w:pPr>
              <w:rPr>
                <w:rFonts w:ascii="Arial" w:hAnsi="Arial" w:cs="Arial"/>
                <w:lang w:val="en-GB"/>
              </w:rPr>
            </w:pPr>
            <w:r w:rsidRPr="007E3A6D">
              <w:rPr>
                <w:rFonts w:ascii="Arial" w:hAnsi="Arial" w:cs="Arial"/>
                <w:lang w:val="en-GB"/>
              </w:rPr>
              <w:t>Legal Advisors</w:t>
            </w:r>
          </w:p>
        </w:tc>
      </w:tr>
      <w:tr w:rsidR="00B152E5" w:rsidRPr="007E3A6D" w14:paraId="1DC6E265" w14:textId="77777777" w:rsidTr="00C73F8D">
        <w:trPr>
          <w:trHeight w:val="210"/>
        </w:trPr>
        <w:tc>
          <w:tcPr>
            <w:tcW w:w="5281" w:type="dxa"/>
            <w:shd w:val="clear" w:color="auto" w:fill="auto"/>
          </w:tcPr>
          <w:p w14:paraId="678E16E5" w14:textId="28CC8E68" w:rsidR="00B152E5" w:rsidRPr="007E3A6D" w:rsidRDefault="00893F7F" w:rsidP="001D5432">
            <w:pPr>
              <w:rPr>
                <w:rFonts w:ascii="Arial" w:hAnsi="Arial" w:cs="Arial"/>
                <w:lang w:val="en-GB"/>
              </w:rPr>
            </w:pPr>
            <w:r w:rsidRPr="007E3A6D">
              <w:rPr>
                <w:rFonts w:ascii="Arial" w:hAnsi="Arial" w:cs="Arial"/>
                <w:lang w:val="en-GB"/>
              </w:rPr>
              <w:t>Government Actuar</w:t>
            </w:r>
            <w:r w:rsidR="00E523B9" w:rsidRPr="007E3A6D">
              <w:rPr>
                <w:rFonts w:ascii="Arial" w:hAnsi="Arial" w:cs="Arial"/>
                <w:lang w:val="en-GB"/>
              </w:rPr>
              <w:t>y’</w:t>
            </w:r>
            <w:r w:rsidRPr="007E3A6D">
              <w:rPr>
                <w:rFonts w:ascii="Arial" w:hAnsi="Arial" w:cs="Arial"/>
                <w:lang w:val="en-GB"/>
              </w:rPr>
              <w:t>s</w:t>
            </w:r>
            <w:r w:rsidR="0059205A" w:rsidRPr="007E3A6D">
              <w:rPr>
                <w:rFonts w:ascii="Arial" w:hAnsi="Arial" w:cs="Arial"/>
                <w:lang w:val="en-GB"/>
              </w:rPr>
              <w:t xml:space="preserve"> Department</w:t>
            </w:r>
          </w:p>
        </w:tc>
        <w:tc>
          <w:tcPr>
            <w:tcW w:w="5209" w:type="dxa"/>
            <w:shd w:val="clear" w:color="auto" w:fill="auto"/>
          </w:tcPr>
          <w:p w14:paraId="51113FBC" w14:textId="2B4388E8" w:rsidR="00B152E5" w:rsidRPr="007E3A6D" w:rsidRDefault="00C15949" w:rsidP="001D5432">
            <w:pPr>
              <w:rPr>
                <w:rFonts w:ascii="Arial" w:hAnsi="Arial" w:cs="Arial"/>
                <w:lang w:val="en-GB"/>
              </w:rPr>
            </w:pPr>
            <w:r w:rsidRPr="007E3A6D">
              <w:rPr>
                <w:rFonts w:ascii="Arial" w:hAnsi="Arial" w:cs="Arial"/>
                <w:lang w:val="en-GB"/>
              </w:rPr>
              <w:t xml:space="preserve">Pension Actuary’s and </w:t>
            </w:r>
            <w:r w:rsidR="00893F7F" w:rsidRPr="007E3A6D">
              <w:rPr>
                <w:rFonts w:ascii="Arial" w:hAnsi="Arial" w:cs="Arial"/>
                <w:lang w:val="en-GB"/>
              </w:rPr>
              <w:t>TUPE Advice</w:t>
            </w:r>
          </w:p>
        </w:tc>
      </w:tr>
    </w:tbl>
    <w:p w14:paraId="6C716471" w14:textId="77777777" w:rsidR="00946D7C" w:rsidRPr="007E3A6D" w:rsidRDefault="00946D7C" w:rsidP="001D5432">
      <w:pPr>
        <w:spacing w:line="255" w:lineRule="exact"/>
        <w:ind w:left="360" w:right="504"/>
        <w:jc w:val="both"/>
        <w:textAlignment w:val="baseline"/>
        <w:rPr>
          <w:rFonts w:ascii="Arial" w:eastAsia="Arial" w:hAnsi="Arial" w:cs="Arial"/>
          <w:color w:val="FF0000"/>
          <w:lang w:val="en-GB"/>
        </w:rPr>
      </w:pPr>
    </w:p>
    <w:p w14:paraId="7A88919E" w14:textId="2B482CAA" w:rsidR="00946D7C" w:rsidRPr="007E3A6D" w:rsidRDefault="00E76801" w:rsidP="000F3175">
      <w:pPr>
        <w:numPr>
          <w:ilvl w:val="1"/>
          <w:numId w:val="6"/>
        </w:numPr>
        <w:spacing w:line="255" w:lineRule="exact"/>
        <w:ind w:right="504"/>
        <w:jc w:val="both"/>
        <w:textAlignment w:val="baseline"/>
        <w:rPr>
          <w:rFonts w:ascii="Arial" w:eastAsia="Arial" w:hAnsi="Arial" w:cs="Arial"/>
          <w:color w:val="FF0000"/>
          <w:lang w:val="en-GB"/>
        </w:rPr>
      </w:pPr>
      <w:r w:rsidRPr="007E3A6D">
        <w:rPr>
          <w:rFonts w:ascii="Arial" w:hAnsi="Arial" w:cs="Arial"/>
          <w:lang w:val="en-GB"/>
        </w:rPr>
        <w:t xml:space="preserve">The </w:t>
      </w:r>
      <w:r w:rsidR="00103527" w:rsidRPr="007E3A6D">
        <w:rPr>
          <w:rFonts w:ascii="Arial" w:hAnsi="Arial" w:cs="Arial"/>
          <w:lang w:val="en-GB"/>
        </w:rPr>
        <w:t>Employer</w:t>
      </w:r>
      <w:r w:rsidR="003D4660" w:rsidRPr="007E3A6D">
        <w:rPr>
          <w:rFonts w:ascii="Arial" w:hAnsi="Arial" w:cs="Arial"/>
          <w:lang w:val="en-GB"/>
        </w:rPr>
        <w:t xml:space="preserve"> </w:t>
      </w:r>
      <w:r w:rsidRPr="007E3A6D">
        <w:rPr>
          <w:rFonts w:ascii="Arial" w:hAnsi="Arial" w:cs="Arial"/>
          <w:lang w:val="en-GB"/>
        </w:rPr>
        <w:t xml:space="preserve">reserves the right to engage such other external advisors as it </w:t>
      </w:r>
      <w:r w:rsidR="00E13E88">
        <w:rPr>
          <w:rFonts w:ascii="Arial" w:hAnsi="Arial" w:cs="Arial"/>
          <w:lang w:val="en-GB"/>
        </w:rPr>
        <w:tab/>
      </w:r>
      <w:r w:rsidRPr="007E3A6D">
        <w:rPr>
          <w:rFonts w:ascii="Arial" w:hAnsi="Arial" w:cs="Arial"/>
          <w:lang w:val="en-GB"/>
        </w:rPr>
        <w:t>considers necessary.</w:t>
      </w:r>
      <w:r w:rsidR="00557186" w:rsidRPr="007E3A6D">
        <w:rPr>
          <w:rFonts w:ascii="Arial" w:eastAsia="Arial" w:hAnsi="Arial" w:cs="Arial"/>
          <w:color w:val="FF0000"/>
          <w:lang w:val="en-GB"/>
        </w:rPr>
        <w:t xml:space="preserve"> </w:t>
      </w:r>
    </w:p>
    <w:p w14:paraId="74091EBA" w14:textId="7C0AFA0F" w:rsidR="00946D7C" w:rsidRPr="007E3A6D" w:rsidRDefault="00946D7C" w:rsidP="001D0E43">
      <w:pPr>
        <w:spacing w:line="255" w:lineRule="exact"/>
        <w:ind w:left="792" w:right="504"/>
        <w:jc w:val="both"/>
        <w:textAlignment w:val="baseline"/>
        <w:rPr>
          <w:rFonts w:ascii="Arial" w:eastAsia="Arial" w:hAnsi="Arial" w:cs="Arial"/>
          <w:color w:val="FF0000"/>
          <w:lang w:val="en-GB"/>
        </w:rPr>
      </w:pPr>
    </w:p>
    <w:p w14:paraId="0FD64F29" w14:textId="21DDD2E6" w:rsidR="00946D7C" w:rsidRPr="007E3A6D" w:rsidRDefault="007D1E2A" w:rsidP="000F3175">
      <w:pPr>
        <w:pStyle w:val="Heading2"/>
        <w:numPr>
          <w:ilvl w:val="0"/>
          <w:numId w:val="6"/>
        </w:numPr>
        <w:spacing w:before="0"/>
        <w:ind w:left="426" w:hanging="426"/>
        <w:rPr>
          <w:rFonts w:ascii="Arial" w:eastAsia="Arial" w:hAnsi="Arial" w:cs="Arial"/>
          <w:b/>
          <w:color w:val="auto"/>
          <w:sz w:val="22"/>
          <w:szCs w:val="22"/>
          <w:lang w:val="en-GB"/>
        </w:rPr>
      </w:pPr>
      <w:bookmarkStart w:id="33" w:name="_Ref34066040"/>
      <w:bookmarkStart w:id="34" w:name="_Ref34066041"/>
      <w:bookmarkStart w:id="35" w:name="_Toc71202013"/>
      <w:r w:rsidRPr="007E3A6D">
        <w:rPr>
          <w:rFonts w:ascii="Arial" w:hAnsi="Arial" w:cs="Arial"/>
          <w:b/>
          <w:bCs/>
          <w:color w:val="auto"/>
          <w:sz w:val="22"/>
          <w:szCs w:val="22"/>
          <w:lang w:val="en-GB"/>
        </w:rPr>
        <w:t>Security</w:t>
      </w:r>
      <w:bookmarkEnd w:id="33"/>
      <w:bookmarkEnd w:id="34"/>
      <w:bookmarkEnd w:id="35"/>
    </w:p>
    <w:p w14:paraId="7D795EF3" w14:textId="343C7EB9" w:rsidR="00946D7C" w:rsidRPr="007E3A6D" w:rsidRDefault="00946D7C" w:rsidP="001D0E43">
      <w:pPr>
        <w:spacing w:line="255" w:lineRule="exact"/>
        <w:ind w:left="360" w:right="504"/>
        <w:jc w:val="both"/>
        <w:textAlignment w:val="baseline"/>
        <w:rPr>
          <w:rFonts w:ascii="Arial" w:eastAsia="Arial" w:hAnsi="Arial" w:cs="Arial"/>
          <w:color w:val="FF0000"/>
          <w:lang w:val="en-GB"/>
        </w:rPr>
      </w:pPr>
      <w:r w:rsidRPr="007E3A6D">
        <w:rPr>
          <w:rFonts w:ascii="Arial" w:hAnsi="Arial" w:cs="Arial"/>
          <w:b/>
          <w:bCs/>
          <w:highlight w:val="green"/>
          <w:lang w:val="en-GB"/>
        </w:rPr>
        <w:t xml:space="preserve">  </w:t>
      </w:r>
    </w:p>
    <w:p w14:paraId="184067A9" w14:textId="3E9A0880" w:rsidR="00946D7C" w:rsidRPr="007E3A6D" w:rsidRDefault="00946D7C" w:rsidP="000F3175">
      <w:pPr>
        <w:numPr>
          <w:ilvl w:val="1"/>
          <w:numId w:val="6"/>
        </w:numPr>
        <w:spacing w:line="255" w:lineRule="exact"/>
        <w:ind w:right="504"/>
        <w:jc w:val="both"/>
        <w:textAlignment w:val="baseline"/>
        <w:rPr>
          <w:rFonts w:ascii="Arial" w:eastAsia="Arial" w:hAnsi="Arial" w:cs="Arial"/>
          <w:color w:val="FF0000"/>
          <w:lang w:val="en-GB"/>
        </w:rPr>
      </w:pPr>
      <w:r w:rsidRPr="007E3A6D">
        <w:rPr>
          <w:rFonts w:ascii="Arial" w:hAnsi="Arial" w:cs="Arial"/>
          <w:lang w:val="en-GB"/>
        </w:rPr>
        <w:t xml:space="preserve">This ITN contains documents that are OFFICIAL AND OFFICIAL SENSITIVE.  It is </w:t>
      </w:r>
      <w:r w:rsidR="00E13E88">
        <w:rPr>
          <w:rFonts w:ascii="Arial" w:hAnsi="Arial" w:cs="Arial"/>
          <w:lang w:val="en-GB"/>
        </w:rPr>
        <w:tab/>
      </w:r>
      <w:r w:rsidRPr="007E3A6D">
        <w:rPr>
          <w:rFonts w:ascii="Arial" w:hAnsi="Arial" w:cs="Arial"/>
          <w:lang w:val="en-GB"/>
        </w:rPr>
        <w:t xml:space="preserve">anticipated that the highest classification of documents to be made available during </w:t>
      </w:r>
      <w:r w:rsidR="00E13E88">
        <w:rPr>
          <w:rFonts w:ascii="Arial" w:hAnsi="Arial" w:cs="Arial"/>
          <w:lang w:val="en-GB"/>
        </w:rPr>
        <w:tab/>
      </w:r>
      <w:r w:rsidRPr="007E3A6D">
        <w:rPr>
          <w:rFonts w:ascii="Arial" w:hAnsi="Arial" w:cs="Arial"/>
          <w:lang w:val="en-GB"/>
        </w:rPr>
        <w:t>the procurement will be classified OFFICIAL SENSITIVE.</w:t>
      </w:r>
    </w:p>
    <w:p w14:paraId="0EBA4FF3" w14:textId="77777777" w:rsidR="00946D7C" w:rsidRPr="007E3A6D" w:rsidRDefault="00946D7C" w:rsidP="001D0E43">
      <w:pPr>
        <w:spacing w:line="255" w:lineRule="exact"/>
        <w:ind w:left="792" w:right="504"/>
        <w:jc w:val="both"/>
        <w:textAlignment w:val="baseline"/>
        <w:rPr>
          <w:rFonts w:ascii="Arial" w:eastAsia="Arial" w:hAnsi="Arial" w:cs="Arial"/>
          <w:color w:val="FF0000"/>
          <w:lang w:val="en-GB"/>
        </w:rPr>
      </w:pPr>
    </w:p>
    <w:p w14:paraId="04B3F62C" w14:textId="142EB269" w:rsidR="00946D7C" w:rsidRPr="007E3A6D" w:rsidRDefault="00946D7C" w:rsidP="000F3175">
      <w:pPr>
        <w:numPr>
          <w:ilvl w:val="1"/>
          <w:numId w:val="6"/>
        </w:numPr>
        <w:spacing w:line="255" w:lineRule="exact"/>
        <w:ind w:right="504"/>
        <w:jc w:val="both"/>
        <w:textAlignment w:val="baseline"/>
        <w:rPr>
          <w:rFonts w:ascii="Arial" w:eastAsia="Arial" w:hAnsi="Arial" w:cs="Arial"/>
          <w:color w:val="FF0000"/>
          <w:lang w:val="en-GB"/>
        </w:rPr>
      </w:pPr>
      <w:r w:rsidRPr="007E3A6D">
        <w:rPr>
          <w:rFonts w:ascii="Arial" w:hAnsi="Arial" w:cs="Arial"/>
          <w:lang w:val="en-GB"/>
        </w:rPr>
        <w:t xml:space="preserve">Tenderers are required to ensure that any OFFICIAL SENSITIVE documents are not </w:t>
      </w:r>
      <w:r w:rsidR="00DB360A">
        <w:rPr>
          <w:rFonts w:ascii="Arial" w:hAnsi="Arial" w:cs="Arial"/>
          <w:lang w:val="en-GB"/>
        </w:rPr>
        <w:tab/>
      </w:r>
      <w:r w:rsidRPr="007E3A6D">
        <w:rPr>
          <w:rFonts w:ascii="Arial" w:hAnsi="Arial" w:cs="Arial"/>
          <w:lang w:val="en-GB"/>
        </w:rPr>
        <w:t xml:space="preserve">transmitted via unsecure facsimile or via the internet either in the UK or overseas.  </w:t>
      </w:r>
      <w:r w:rsidR="00DB360A">
        <w:rPr>
          <w:rFonts w:ascii="Arial" w:hAnsi="Arial" w:cs="Arial"/>
          <w:lang w:val="en-GB"/>
        </w:rPr>
        <w:tab/>
      </w:r>
      <w:r w:rsidRPr="007E3A6D">
        <w:rPr>
          <w:rFonts w:ascii="Arial" w:hAnsi="Arial" w:cs="Arial"/>
          <w:lang w:val="en-GB"/>
        </w:rPr>
        <w:t xml:space="preserve">OFFICIAL SENSITIVE material may be sent via postal system in a sealed envelope, </w:t>
      </w:r>
      <w:r w:rsidR="00DB360A">
        <w:rPr>
          <w:rFonts w:ascii="Arial" w:hAnsi="Arial" w:cs="Arial"/>
          <w:lang w:val="en-GB"/>
        </w:rPr>
        <w:tab/>
      </w:r>
      <w:r w:rsidRPr="007E3A6D">
        <w:rPr>
          <w:rFonts w:ascii="Arial" w:hAnsi="Arial" w:cs="Arial"/>
          <w:lang w:val="en-GB"/>
        </w:rPr>
        <w:t xml:space="preserve">but such documents to be sent overseas must be double enveloped.   The inner </w:t>
      </w:r>
      <w:r w:rsidR="00DB360A">
        <w:rPr>
          <w:rFonts w:ascii="Arial" w:hAnsi="Arial" w:cs="Arial"/>
          <w:lang w:val="en-GB"/>
        </w:rPr>
        <w:tab/>
      </w:r>
      <w:r w:rsidRPr="007E3A6D">
        <w:rPr>
          <w:rFonts w:ascii="Arial" w:hAnsi="Arial" w:cs="Arial"/>
          <w:lang w:val="en-GB"/>
        </w:rPr>
        <w:t xml:space="preserve">envelope should show the address, name and appointment of the addressee and be </w:t>
      </w:r>
      <w:r w:rsidR="00DB360A">
        <w:rPr>
          <w:rFonts w:ascii="Arial" w:hAnsi="Arial" w:cs="Arial"/>
          <w:lang w:val="en-GB"/>
        </w:rPr>
        <w:tab/>
      </w:r>
      <w:r w:rsidRPr="007E3A6D">
        <w:rPr>
          <w:rFonts w:ascii="Arial" w:hAnsi="Arial" w:cs="Arial"/>
          <w:lang w:val="en-GB"/>
        </w:rPr>
        <w:t xml:space="preserve">marked OFFICIAL SENSITIVE, boldly in red.  No protective marking should appear </w:t>
      </w:r>
      <w:r w:rsidR="00DB360A">
        <w:rPr>
          <w:rFonts w:ascii="Arial" w:hAnsi="Arial" w:cs="Arial"/>
          <w:lang w:val="en-GB"/>
        </w:rPr>
        <w:tab/>
      </w:r>
      <w:r w:rsidRPr="007E3A6D">
        <w:rPr>
          <w:rFonts w:ascii="Arial" w:hAnsi="Arial" w:cs="Arial"/>
          <w:lang w:val="en-GB"/>
        </w:rPr>
        <w:t>on the outside envelope which should be addressed as usual.</w:t>
      </w:r>
    </w:p>
    <w:p w14:paraId="06F7A232" w14:textId="77777777" w:rsidR="00946D7C" w:rsidRPr="007E3A6D" w:rsidRDefault="00946D7C" w:rsidP="001D0E43">
      <w:pPr>
        <w:rPr>
          <w:rFonts w:ascii="Arial" w:hAnsi="Arial" w:cs="Arial"/>
          <w:lang w:val="en-GB"/>
        </w:rPr>
      </w:pPr>
    </w:p>
    <w:p w14:paraId="02C78F40" w14:textId="45A87125" w:rsidR="00946D7C" w:rsidRPr="007E3A6D" w:rsidRDefault="00946D7C" w:rsidP="000F3175">
      <w:pPr>
        <w:numPr>
          <w:ilvl w:val="1"/>
          <w:numId w:val="6"/>
        </w:numPr>
        <w:spacing w:line="255" w:lineRule="exact"/>
        <w:ind w:right="504"/>
        <w:jc w:val="both"/>
        <w:textAlignment w:val="baseline"/>
        <w:rPr>
          <w:rFonts w:ascii="Arial" w:eastAsia="Arial" w:hAnsi="Arial" w:cs="Arial"/>
          <w:color w:val="FF0000"/>
          <w:lang w:val="en-GB"/>
        </w:rPr>
      </w:pPr>
      <w:r w:rsidRPr="007E3A6D">
        <w:rPr>
          <w:rFonts w:ascii="Arial" w:hAnsi="Arial" w:cs="Arial"/>
          <w:lang w:val="en-GB"/>
        </w:rPr>
        <w:t xml:space="preserve">All Tenderers including sub-contractors within the Defence Supply chain, must follow </w:t>
      </w:r>
      <w:r w:rsidR="00DB360A">
        <w:rPr>
          <w:rFonts w:ascii="Arial" w:hAnsi="Arial" w:cs="Arial"/>
          <w:lang w:val="en-GB"/>
        </w:rPr>
        <w:tab/>
      </w:r>
      <w:r w:rsidRPr="007E3A6D">
        <w:rPr>
          <w:rFonts w:ascii="Arial" w:hAnsi="Arial" w:cs="Arial"/>
          <w:lang w:val="en-GB"/>
        </w:rPr>
        <w:t xml:space="preserve">the Defence Cyber Protection Partnership (DCPP) Cyber Security Model for any </w:t>
      </w:r>
      <w:r w:rsidR="00DB360A">
        <w:rPr>
          <w:rFonts w:ascii="Arial" w:hAnsi="Arial" w:cs="Arial"/>
          <w:lang w:val="en-GB"/>
        </w:rPr>
        <w:tab/>
      </w:r>
      <w:r w:rsidRPr="007E3A6D">
        <w:rPr>
          <w:rFonts w:ascii="Arial" w:hAnsi="Arial" w:cs="Arial"/>
          <w:lang w:val="en-GB"/>
        </w:rPr>
        <w:t>contract that involves the transfer of MOD Identifiable Information.</w:t>
      </w:r>
      <w:r w:rsidR="00496FA5" w:rsidRPr="007E3A6D">
        <w:rPr>
          <w:rFonts w:ascii="Arial" w:hAnsi="Arial" w:cs="Arial"/>
          <w:lang w:val="en-GB"/>
        </w:rPr>
        <w:t xml:space="preserve"> Further </w:t>
      </w:r>
      <w:r w:rsidR="00DB360A">
        <w:rPr>
          <w:rFonts w:ascii="Arial" w:hAnsi="Arial" w:cs="Arial"/>
          <w:lang w:val="en-GB"/>
        </w:rPr>
        <w:tab/>
      </w:r>
      <w:r w:rsidR="00496FA5" w:rsidRPr="007E3A6D">
        <w:rPr>
          <w:rFonts w:ascii="Arial" w:hAnsi="Arial" w:cs="Arial"/>
          <w:lang w:val="en-GB"/>
        </w:rPr>
        <w:t>info</w:t>
      </w:r>
      <w:r w:rsidR="00810688" w:rsidRPr="007E3A6D">
        <w:rPr>
          <w:rFonts w:ascii="Arial" w:hAnsi="Arial" w:cs="Arial"/>
          <w:lang w:val="en-GB"/>
        </w:rPr>
        <w:t xml:space="preserve">rmation is </w:t>
      </w:r>
      <w:r w:rsidR="00496FA5" w:rsidRPr="007E3A6D">
        <w:rPr>
          <w:rFonts w:ascii="Arial" w:hAnsi="Arial" w:cs="Arial"/>
          <w:lang w:val="en-GB"/>
        </w:rPr>
        <w:t>available in para</w:t>
      </w:r>
      <w:r w:rsidR="00810688" w:rsidRPr="007E3A6D">
        <w:rPr>
          <w:rFonts w:ascii="Arial" w:hAnsi="Arial" w:cs="Arial"/>
          <w:lang w:val="en-GB"/>
        </w:rPr>
        <w:t xml:space="preserve">graph </w:t>
      </w:r>
      <w:r w:rsidR="00810688" w:rsidRPr="007E3A6D">
        <w:rPr>
          <w:rFonts w:ascii="Arial" w:hAnsi="Arial" w:cs="Arial"/>
          <w:lang w:val="en-GB"/>
        </w:rPr>
        <w:fldChar w:fldCharType="begin"/>
      </w:r>
      <w:r w:rsidR="00810688" w:rsidRPr="007E3A6D">
        <w:rPr>
          <w:rFonts w:ascii="Arial" w:hAnsi="Arial" w:cs="Arial"/>
          <w:lang w:val="en-GB"/>
        </w:rPr>
        <w:instrText xml:space="preserve"> REF _Ref34066175 \r \h  \* MERGEFORMAT </w:instrText>
      </w:r>
      <w:r w:rsidR="00810688" w:rsidRPr="007E3A6D">
        <w:rPr>
          <w:rFonts w:ascii="Arial" w:hAnsi="Arial" w:cs="Arial"/>
          <w:lang w:val="en-GB"/>
        </w:rPr>
      </w:r>
      <w:r w:rsidR="00810688" w:rsidRPr="007E3A6D">
        <w:rPr>
          <w:rFonts w:ascii="Arial" w:hAnsi="Arial" w:cs="Arial"/>
          <w:lang w:val="en-GB"/>
        </w:rPr>
        <w:fldChar w:fldCharType="separate"/>
      </w:r>
      <w:r w:rsidR="00684D51">
        <w:rPr>
          <w:rFonts w:ascii="Arial" w:hAnsi="Arial" w:cs="Arial"/>
          <w:lang w:val="en-GB"/>
        </w:rPr>
        <w:t>14</w:t>
      </w:r>
      <w:r w:rsidR="00810688" w:rsidRPr="007E3A6D">
        <w:rPr>
          <w:rFonts w:ascii="Arial" w:hAnsi="Arial" w:cs="Arial"/>
          <w:lang w:val="en-GB"/>
        </w:rPr>
        <w:fldChar w:fldCharType="end"/>
      </w:r>
      <w:r w:rsidR="00810688" w:rsidRPr="007E3A6D">
        <w:rPr>
          <w:rFonts w:ascii="Arial" w:hAnsi="Arial" w:cs="Arial"/>
          <w:lang w:val="en-GB"/>
        </w:rPr>
        <w:t>.</w:t>
      </w:r>
    </w:p>
    <w:p w14:paraId="3CCF4EF6" w14:textId="77777777" w:rsidR="00946D7C" w:rsidRPr="007E3A6D" w:rsidRDefault="00946D7C" w:rsidP="001D0E43">
      <w:pPr>
        <w:rPr>
          <w:rFonts w:ascii="Arial" w:hAnsi="Arial" w:cs="Arial"/>
          <w:lang w:val="en-GB"/>
        </w:rPr>
      </w:pPr>
    </w:p>
    <w:p w14:paraId="637D07DC" w14:textId="1F1349DC" w:rsidR="00946D7C" w:rsidRPr="007E3A6D" w:rsidRDefault="00946D7C" w:rsidP="000F3175">
      <w:pPr>
        <w:numPr>
          <w:ilvl w:val="1"/>
          <w:numId w:val="6"/>
        </w:numPr>
        <w:spacing w:line="255" w:lineRule="exact"/>
        <w:ind w:right="504"/>
        <w:jc w:val="both"/>
        <w:textAlignment w:val="baseline"/>
        <w:rPr>
          <w:rFonts w:ascii="Arial" w:eastAsia="Arial" w:hAnsi="Arial" w:cs="Arial"/>
          <w:color w:val="FF0000"/>
          <w:lang w:val="en-GB"/>
        </w:rPr>
      </w:pPr>
      <w:r w:rsidRPr="007E3A6D">
        <w:rPr>
          <w:rFonts w:ascii="Arial" w:hAnsi="Arial" w:cs="Arial"/>
          <w:lang w:val="en-GB"/>
        </w:rPr>
        <w:t xml:space="preserve">All Tenderers must have the appropriate security controls in place by contract start </w:t>
      </w:r>
      <w:r w:rsidR="00DB360A">
        <w:rPr>
          <w:rFonts w:ascii="Arial" w:hAnsi="Arial" w:cs="Arial"/>
          <w:lang w:val="en-GB"/>
        </w:rPr>
        <w:tab/>
      </w:r>
      <w:r w:rsidRPr="007E3A6D">
        <w:rPr>
          <w:rFonts w:ascii="Arial" w:hAnsi="Arial" w:cs="Arial"/>
          <w:lang w:val="en-GB"/>
        </w:rPr>
        <w:t xml:space="preserve">date to manage the allocated cyber risk level or have agreed a Cyber Implementation </w:t>
      </w:r>
      <w:r w:rsidR="00DB360A">
        <w:rPr>
          <w:rFonts w:ascii="Arial" w:hAnsi="Arial" w:cs="Arial"/>
          <w:lang w:val="en-GB"/>
        </w:rPr>
        <w:tab/>
      </w:r>
      <w:r w:rsidRPr="007E3A6D">
        <w:rPr>
          <w:rFonts w:ascii="Arial" w:hAnsi="Arial" w:cs="Arial"/>
          <w:lang w:val="en-GB"/>
        </w:rPr>
        <w:t xml:space="preserve">Plan. A Security Aspects Letter </w:t>
      </w:r>
      <w:r w:rsidR="002C7FA5" w:rsidRPr="007E3A6D">
        <w:rPr>
          <w:rFonts w:ascii="Arial" w:hAnsi="Arial" w:cs="Arial"/>
          <w:lang w:val="en-GB"/>
        </w:rPr>
        <w:t>(Booklet 1 – A</w:t>
      </w:r>
      <w:r w:rsidR="00AB5CB7" w:rsidRPr="007E3A6D">
        <w:rPr>
          <w:rFonts w:ascii="Arial" w:hAnsi="Arial" w:cs="Arial"/>
          <w:lang w:val="en-GB"/>
        </w:rPr>
        <w:t>nnex</w:t>
      </w:r>
      <w:r w:rsidR="002C7FA5" w:rsidRPr="007E3A6D">
        <w:rPr>
          <w:rFonts w:ascii="Arial" w:hAnsi="Arial" w:cs="Arial"/>
          <w:lang w:val="en-GB"/>
        </w:rPr>
        <w:t xml:space="preserve"> E) </w:t>
      </w:r>
      <w:r w:rsidRPr="007E3A6D">
        <w:rPr>
          <w:rFonts w:ascii="Arial" w:hAnsi="Arial" w:cs="Arial"/>
          <w:lang w:val="en-GB"/>
        </w:rPr>
        <w:t xml:space="preserve">will be issued to all Tenderers </w:t>
      </w:r>
      <w:r w:rsidR="00DB360A">
        <w:rPr>
          <w:rFonts w:ascii="Arial" w:hAnsi="Arial" w:cs="Arial"/>
          <w:lang w:val="en-GB"/>
        </w:rPr>
        <w:tab/>
      </w:r>
      <w:r w:rsidRPr="007E3A6D">
        <w:rPr>
          <w:rFonts w:ascii="Arial" w:hAnsi="Arial" w:cs="Arial"/>
          <w:lang w:val="en-GB"/>
        </w:rPr>
        <w:t>with the IT</w:t>
      </w:r>
      <w:r w:rsidR="00467AC4" w:rsidRPr="007E3A6D">
        <w:rPr>
          <w:rFonts w:ascii="Arial" w:hAnsi="Arial" w:cs="Arial"/>
          <w:lang w:val="en-GB"/>
        </w:rPr>
        <w:t>N</w:t>
      </w:r>
      <w:r w:rsidRPr="007E3A6D">
        <w:rPr>
          <w:rFonts w:ascii="Arial" w:hAnsi="Arial" w:cs="Arial"/>
          <w:lang w:val="en-GB"/>
        </w:rPr>
        <w:t xml:space="preserve"> to cover the controls required during the tendering process and will be </w:t>
      </w:r>
      <w:r w:rsidR="00DB360A">
        <w:rPr>
          <w:rFonts w:ascii="Arial" w:hAnsi="Arial" w:cs="Arial"/>
          <w:lang w:val="en-GB"/>
        </w:rPr>
        <w:tab/>
      </w:r>
      <w:r w:rsidRPr="007E3A6D">
        <w:rPr>
          <w:rFonts w:ascii="Arial" w:hAnsi="Arial" w:cs="Arial"/>
          <w:lang w:val="en-GB"/>
        </w:rPr>
        <w:t>re-issued to the successful Tenderer at the Contract start date.</w:t>
      </w:r>
    </w:p>
    <w:p w14:paraId="2F8D86E7" w14:textId="77777777" w:rsidR="00946D7C" w:rsidRPr="007E3A6D" w:rsidRDefault="00946D7C" w:rsidP="001D0E43">
      <w:pPr>
        <w:spacing w:line="255" w:lineRule="exact"/>
        <w:ind w:left="792" w:right="504"/>
        <w:jc w:val="both"/>
        <w:textAlignment w:val="baseline"/>
        <w:rPr>
          <w:rFonts w:ascii="Arial" w:eastAsia="Arial" w:hAnsi="Arial" w:cs="Arial"/>
          <w:color w:val="FF0000"/>
          <w:lang w:val="en-GB"/>
        </w:rPr>
      </w:pPr>
    </w:p>
    <w:p w14:paraId="2A3F2ADC" w14:textId="6D81DD7B" w:rsidR="00946D7C" w:rsidRPr="007E3A6D" w:rsidRDefault="00946D7C" w:rsidP="000F3175">
      <w:pPr>
        <w:numPr>
          <w:ilvl w:val="1"/>
          <w:numId w:val="6"/>
        </w:numPr>
        <w:spacing w:line="255" w:lineRule="exact"/>
        <w:ind w:right="504"/>
        <w:jc w:val="both"/>
        <w:textAlignment w:val="baseline"/>
        <w:rPr>
          <w:rFonts w:ascii="Arial" w:eastAsia="Arial" w:hAnsi="Arial" w:cs="Arial"/>
          <w:color w:val="FF0000"/>
          <w:lang w:val="en-GB"/>
        </w:rPr>
      </w:pPr>
      <w:r w:rsidRPr="007E3A6D">
        <w:rPr>
          <w:rFonts w:ascii="Arial" w:hAnsi="Arial" w:cs="Arial"/>
          <w:lang w:val="en-GB"/>
        </w:rPr>
        <w:t>The document</w:t>
      </w:r>
      <w:r w:rsidR="007372DA" w:rsidRPr="007E3A6D">
        <w:rPr>
          <w:rFonts w:ascii="Arial" w:hAnsi="Arial" w:cs="Arial"/>
          <w:lang w:val="en-GB"/>
        </w:rPr>
        <w:t>s listed below are included in Booklet 4 – Virtual Data Room on Award</w:t>
      </w:r>
      <w:r w:rsidRPr="007E3A6D">
        <w:rPr>
          <w:rFonts w:ascii="Arial" w:hAnsi="Arial" w:cs="Arial"/>
          <w:lang w:val="en-GB"/>
        </w:rPr>
        <w:t>:</w:t>
      </w:r>
    </w:p>
    <w:p w14:paraId="545C1183" w14:textId="77777777" w:rsidR="00946D7C" w:rsidRPr="007E3A6D" w:rsidRDefault="00946D7C" w:rsidP="001D0E43">
      <w:pPr>
        <w:rPr>
          <w:rFonts w:ascii="Arial" w:hAnsi="Arial" w:cs="Arial"/>
          <w:lang w:val="en-GB"/>
        </w:rPr>
      </w:pPr>
    </w:p>
    <w:p w14:paraId="197D632F" w14:textId="77777777" w:rsidR="00946D7C" w:rsidRPr="007E3A6D" w:rsidRDefault="00946D7C" w:rsidP="000F3175">
      <w:pPr>
        <w:numPr>
          <w:ilvl w:val="2"/>
          <w:numId w:val="6"/>
        </w:numPr>
        <w:spacing w:line="255" w:lineRule="exact"/>
        <w:ind w:right="504"/>
        <w:jc w:val="both"/>
        <w:textAlignment w:val="baseline"/>
        <w:rPr>
          <w:rFonts w:ascii="Arial" w:eastAsia="Arial" w:hAnsi="Arial" w:cs="Arial"/>
          <w:color w:val="FF0000"/>
          <w:lang w:val="en-GB"/>
        </w:rPr>
      </w:pPr>
      <w:r w:rsidRPr="007E3A6D">
        <w:rPr>
          <w:rFonts w:ascii="Arial" w:hAnsi="Arial" w:cs="Arial"/>
          <w:lang w:val="en-GB"/>
        </w:rPr>
        <w:t xml:space="preserve"> DEFSTAN 05-138 Issue 2 Cyber Security for Defence Suppliers</w:t>
      </w:r>
    </w:p>
    <w:p w14:paraId="0EB7D74F" w14:textId="42054873" w:rsidR="00946D7C" w:rsidRPr="007E3A6D" w:rsidRDefault="00946D7C" w:rsidP="000F3175">
      <w:pPr>
        <w:numPr>
          <w:ilvl w:val="2"/>
          <w:numId w:val="6"/>
        </w:numPr>
        <w:spacing w:line="255" w:lineRule="exact"/>
        <w:ind w:right="504"/>
        <w:jc w:val="both"/>
        <w:textAlignment w:val="baseline"/>
        <w:rPr>
          <w:rFonts w:ascii="Arial" w:eastAsia="Arial" w:hAnsi="Arial" w:cs="Arial"/>
          <w:color w:val="FF0000"/>
          <w:lang w:val="en-GB"/>
        </w:rPr>
      </w:pPr>
      <w:r w:rsidRPr="007E3A6D">
        <w:rPr>
          <w:rFonts w:ascii="Arial" w:hAnsi="Arial" w:cs="Arial"/>
          <w:lang w:val="en-GB"/>
        </w:rPr>
        <w:t xml:space="preserve">Defence Cyber Protection Partnership Cyber Security Model Industry Buyer </w:t>
      </w:r>
      <w:r w:rsidR="00DB360A">
        <w:rPr>
          <w:rFonts w:ascii="Arial" w:hAnsi="Arial" w:cs="Arial"/>
          <w:lang w:val="en-GB"/>
        </w:rPr>
        <w:tab/>
      </w:r>
      <w:r w:rsidRPr="007E3A6D">
        <w:rPr>
          <w:rFonts w:ascii="Arial" w:hAnsi="Arial" w:cs="Arial"/>
          <w:lang w:val="en-GB"/>
        </w:rPr>
        <w:t>and Supplier Guide - Jun 18</w:t>
      </w:r>
    </w:p>
    <w:p w14:paraId="60BB3846" w14:textId="77777777" w:rsidR="00946D7C" w:rsidRPr="007E3A6D" w:rsidRDefault="00946D7C" w:rsidP="000F3175">
      <w:pPr>
        <w:numPr>
          <w:ilvl w:val="2"/>
          <w:numId w:val="6"/>
        </w:numPr>
        <w:spacing w:line="255" w:lineRule="exact"/>
        <w:ind w:right="504"/>
        <w:jc w:val="both"/>
        <w:textAlignment w:val="baseline"/>
        <w:rPr>
          <w:rFonts w:ascii="Arial" w:eastAsia="Arial" w:hAnsi="Arial" w:cs="Arial"/>
          <w:color w:val="FF0000"/>
          <w:lang w:val="en-GB"/>
        </w:rPr>
      </w:pPr>
      <w:r w:rsidRPr="007E3A6D">
        <w:rPr>
          <w:rFonts w:ascii="Arial" w:hAnsi="Arial" w:cs="Arial"/>
          <w:lang w:val="en-GB"/>
        </w:rPr>
        <w:t>Industry Security Notice 2017/03 - Reporting of Security Incidents</w:t>
      </w:r>
    </w:p>
    <w:p w14:paraId="4E0E2076" w14:textId="2B814971" w:rsidR="00946D7C" w:rsidRPr="007E3A6D" w:rsidRDefault="00946D7C" w:rsidP="000F3175">
      <w:pPr>
        <w:numPr>
          <w:ilvl w:val="2"/>
          <w:numId w:val="6"/>
        </w:numPr>
        <w:spacing w:line="255" w:lineRule="exact"/>
        <w:ind w:right="504"/>
        <w:jc w:val="both"/>
        <w:textAlignment w:val="baseline"/>
        <w:rPr>
          <w:rFonts w:ascii="Arial" w:eastAsia="Arial" w:hAnsi="Arial" w:cs="Arial"/>
          <w:color w:val="FF0000"/>
          <w:lang w:val="en-GB"/>
        </w:rPr>
      </w:pPr>
      <w:r w:rsidRPr="007E3A6D">
        <w:rPr>
          <w:rFonts w:ascii="Arial" w:hAnsi="Arial" w:cs="Arial"/>
          <w:lang w:val="en-GB"/>
        </w:rPr>
        <w:t xml:space="preserve">Industry Security Notice 2017/04 - Industry Supplier Guidance on DEFCON </w:t>
      </w:r>
      <w:r w:rsidR="00A37992">
        <w:rPr>
          <w:rFonts w:ascii="Arial" w:hAnsi="Arial" w:cs="Arial"/>
          <w:lang w:val="en-GB"/>
        </w:rPr>
        <w:tab/>
      </w:r>
      <w:r w:rsidRPr="007E3A6D">
        <w:rPr>
          <w:rFonts w:ascii="Arial" w:hAnsi="Arial" w:cs="Arial"/>
          <w:lang w:val="en-GB"/>
        </w:rPr>
        <w:t>658 (Cyber)</w:t>
      </w:r>
    </w:p>
    <w:p w14:paraId="13630239" w14:textId="77777777" w:rsidR="00946D7C" w:rsidRPr="007E3A6D" w:rsidRDefault="00946D7C" w:rsidP="001D0E43">
      <w:pPr>
        <w:spacing w:line="255" w:lineRule="exact"/>
        <w:ind w:left="1224" w:right="504"/>
        <w:jc w:val="both"/>
        <w:textAlignment w:val="baseline"/>
        <w:rPr>
          <w:rFonts w:ascii="Arial" w:eastAsia="Arial" w:hAnsi="Arial" w:cs="Arial"/>
          <w:color w:val="FF0000"/>
          <w:lang w:val="en-GB"/>
        </w:rPr>
      </w:pPr>
    </w:p>
    <w:p w14:paraId="6CB7C9D4" w14:textId="61B587BF" w:rsidR="00B87072" w:rsidRPr="007E3A6D" w:rsidRDefault="00946D7C" w:rsidP="000F3175">
      <w:pPr>
        <w:numPr>
          <w:ilvl w:val="1"/>
          <w:numId w:val="6"/>
        </w:numPr>
        <w:spacing w:line="255" w:lineRule="exact"/>
        <w:ind w:right="504"/>
        <w:jc w:val="both"/>
        <w:textAlignment w:val="baseline"/>
        <w:rPr>
          <w:rFonts w:ascii="Arial" w:hAnsi="Arial" w:cs="Arial"/>
          <w:b/>
          <w:lang w:val="en-GB"/>
        </w:rPr>
      </w:pPr>
      <w:r w:rsidRPr="007E3A6D">
        <w:rPr>
          <w:rFonts w:ascii="Arial" w:hAnsi="Arial" w:cs="Arial"/>
          <w:lang w:val="en-GB"/>
        </w:rPr>
        <w:t xml:space="preserve">As advised on release of PQQ, the </w:t>
      </w:r>
      <w:r w:rsidR="008F6640" w:rsidRPr="007E3A6D">
        <w:rPr>
          <w:rFonts w:ascii="Arial" w:hAnsi="Arial" w:cs="Arial"/>
          <w:lang w:val="en-GB"/>
        </w:rPr>
        <w:t xml:space="preserve">Employer </w:t>
      </w:r>
      <w:r w:rsidRPr="007E3A6D">
        <w:rPr>
          <w:rFonts w:ascii="Arial" w:hAnsi="Arial" w:cs="Arial"/>
          <w:lang w:val="en-GB"/>
        </w:rPr>
        <w:t xml:space="preserve">has issued this ITN on the basis that </w:t>
      </w:r>
      <w:r w:rsidR="00000C08">
        <w:rPr>
          <w:rFonts w:ascii="Arial" w:hAnsi="Arial" w:cs="Arial"/>
          <w:lang w:val="en-GB"/>
        </w:rPr>
        <w:tab/>
      </w:r>
      <w:r w:rsidR="002B3727" w:rsidRPr="007E3A6D">
        <w:rPr>
          <w:rFonts w:ascii="Arial" w:hAnsi="Arial" w:cs="Arial"/>
          <w:lang w:val="en-GB"/>
        </w:rPr>
        <w:t>all</w:t>
      </w:r>
      <w:r w:rsidRPr="007E3A6D">
        <w:rPr>
          <w:rFonts w:ascii="Arial" w:hAnsi="Arial" w:cs="Arial"/>
          <w:lang w:val="en-GB"/>
        </w:rPr>
        <w:t xml:space="preserve"> individual</w:t>
      </w:r>
      <w:r w:rsidR="002B3727" w:rsidRPr="007E3A6D">
        <w:rPr>
          <w:rFonts w:ascii="Arial" w:hAnsi="Arial" w:cs="Arial"/>
          <w:lang w:val="en-GB"/>
        </w:rPr>
        <w:t>s</w:t>
      </w:r>
      <w:r w:rsidRPr="007E3A6D">
        <w:rPr>
          <w:rFonts w:ascii="Arial" w:hAnsi="Arial" w:cs="Arial"/>
          <w:lang w:val="en-GB"/>
        </w:rPr>
        <w:t xml:space="preserve"> within each potential Tenderer’s bid team </w:t>
      </w:r>
      <w:r w:rsidR="002B3727" w:rsidRPr="007E3A6D">
        <w:rPr>
          <w:rFonts w:ascii="Arial" w:hAnsi="Arial" w:cs="Arial"/>
          <w:lang w:val="en-GB"/>
        </w:rPr>
        <w:t xml:space="preserve">that are accessing or viewing </w:t>
      </w:r>
      <w:r w:rsidR="00000C08">
        <w:rPr>
          <w:rFonts w:ascii="Arial" w:hAnsi="Arial" w:cs="Arial"/>
          <w:lang w:val="en-GB"/>
        </w:rPr>
        <w:tab/>
      </w:r>
      <w:r w:rsidR="002B3727" w:rsidRPr="007E3A6D">
        <w:rPr>
          <w:rFonts w:ascii="Arial" w:hAnsi="Arial" w:cs="Arial"/>
          <w:lang w:val="en-GB"/>
        </w:rPr>
        <w:t xml:space="preserve">ITN documentation </w:t>
      </w:r>
      <w:r w:rsidRPr="007E3A6D">
        <w:rPr>
          <w:rFonts w:ascii="Arial" w:hAnsi="Arial" w:cs="Arial"/>
          <w:lang w:val="en-GB"/>
        </w:rPr>
        <w:t xml:space="preserve">holds Baseline Personnel Security Standard (BPSS) clearance. </w:t>
      </w:r>
      <w:bookmarkStart w:id="36" w:name="_Ref34065751"/>
      <w:bookmarkStart w:id="37" w:name="_Hlk33795915"/>
    </w:p>
    <w:p w14:paraId="019C78E8" w14:textId="77777777" w:rsidR="00B87072" w:rsidRPr="007E3A6D" w:rsidRDefault="00B87072" w:rsidP="00B87072">
      <w:pPr>
        <w:spacing w:line="255" w:lineRule="exact"/>
        <w:ind w:left="857" w:right="504"/>
        <w:jc w:val="both"/>
        <w:textAlignment w:val="baseline"/>
        <w:rPr>
          <w:rFonts w:ascii="Arial" w:hAnsi="Arial" w:cs="Arial"/>
          <w:b/>
          <w:lang w:val="en-GB"/>
        </w:rPr>
      </w:pPr>
    </w:p>
    <w:p w14:paraId="68EA7AEA" w14:textId="1DB0ED10" w:rsidR="00946D7C" w:rsidRPr="007E3A6D" w:rsidRDefault="00B87072" w:rsidP="000F3175">
      <w:pPr>
        <w:pStyle w:val="Heading2"/>
        <w:numPr>
          <w:ilvl w:val="0"/>
          <w:numId w:val="6"/>
        </w:numPr>
        <w:spacing w:before="0"/>
        <w:ind w:left="0" w:firstLine="0"/>
        <w:rPr>
          <w:rFonts w:ascii="Arial" w:eastAsia="PMingLiU" w:hAnsi="Arial" w:cs="Arial"/>
          <w:b/>
          <w:color w:val="auto"/>
          <w:sz w:val="22"/>
          <w:szCs w:val="22"/>
          <w:lang w:val="en-GB"/>
        </w:rPr>
      </w:pPr>
      <w:bookmarkStart w:id="38" w:name="_Ref34066175"/>
      <w:bookmarkStart w:id="39" w:name="_Toc71202014"/>
      <w:r w:rsidRPr="007E3A6D">
        <w:rPr>
          <w:rFonts w:ascii="Arial" w:hAnsi="Arial" w:cs="Arial"/>
          <w:b/>
          <w:bCs/>
          <w:color w:val="auto"/>
          <w:sz w:val="22"/>
          <w:szCs w:val="22"/>
          <w:lang w:val="en-GB"/>
        </w:rPr>
        <w:t>Cy</w:t>
      </w:r>
      <w:r w:rsidR="007D1E2A" w:rsidRPr="007E3A6D">
        <w:rPr>
          <w:rFonts w:ascii="Arial" w:hAnsi="Arial" w:cs="Arial"/>
          <w:b/>
          <w:bCs/>
          <w:color w:val="auto"/>
          <w:sz w:val="22"/>
          <w:szCs w:val="22"/>
          <w:lang w:val="en-GB"/>
        </w:rPr>
        <w:t>ber Risk Assessment</w:t>
      </w:r>
      <w:bookmarkEnd w:id="36"/>
      <w:bookmarkEnd w:id="38"/>
      <w:bookmarkEnd w:id="39"/>
    </w:p>
    <w:p w14:paraId="1C742BE0" w14:textId="77777777" w:rsidR="00946D7C" w:rsidRPr="007E3A6D" w:rsidRDefault="00946D7C" w:rsidP="001D0E43">
      <w:pPr>
        <w:spacing w:line="255" w:lineRule="exact"/>
        <w:ind w:left="360" w:right="504"/>
        <w:jc w:val="both"/>
        <w:textAlignment w:val="baseline"/>
        <w:rPr>
          <w:rFonts w:ascii="Arial" w:eastAsia="Arial" w:hAnsi="Arial" w:cs="Arial"/>
          <w:color w:val="FF0000"/>
          <w:lang w:val="en-GB"/>
        </w:rPr>
      </w:pPr>
    </w:p>
    <w:p w14:paraId="19813256" w14:textId="730A3DEB" w:rsidR="00946D7C" w:rsidRPr="007E3A6D" w:rsidRDefault="00946D7C" w:rsidP="000F3175">
      <w:pPr>
        <w:numPr>
          <w:ilvl w:val="1"/>
          <w:numId w:val="6"/>
        </w:numPr>
        <w:spacing w:line="255" w:lineRule="exact"/>
        <w:ind w:right="504"/>
        <w:jc w:val="both"/>
        <w:textAlignment w:val="baseline"/>
        <w:rPr>
          <w:rFonts w:ascii="Arial" w:eastAsia="Arial" w:hAnsi="Arial" w:cs="Arial"/>
          <w:color w:val="FF0000"/>
          <w:lang w:val="en-GB"/>
        </w:rPr>
      </w:pPr>
      <w:bookmarkStart w:id="40" w:name="_Ref34065801"/>
      <w:r w:rsidRPr="007E3A6D">
        <w:rPr>
          <w:rFonts w:ascii="Arial" w:eastAsia="Times New Roman" w:hAnsi="Arial" w:cs="Arial"/>
          <w:bCs/>
          <w:color w:val="000000"/>
          <w:lang w:val="en-GB"/>
        </w:rPr>
        <w:t>Cyber Assurance is</w:t>
      </w:r>
      <w:r w:rsidR="00110504">
        <w:rPr>
          <w:rFonts w:ascii="Arial" w:eastAsia="Times New Roman" w:hAnsi="Arial" w:cs="Arial"/>
          <w:bCs/>
          <w:color w:val="000000"/>
          <w:lang w:val="en-GB"/>
        </w:rPr>
        <w:t xml:space="preserve"> a</w:t>
      </w:r>
      <w:r w:rsidRPr="007E3A6D">
        <w:rPr>
          <w:rFonts w:ascii="Arial" w:eastAsia="Times New Roman" w:hAnsi="Arial" w:cs="Arial"/>
          <w:bCs/>
          <w:color w:val="000000"/>
          <w:lang w:val="en-GB"/>
        </w:rPr>
        <w:t xml:space="preserve"> Pass/Fail criteria. If a Contractor or Subcontractor fail </w:t>
      </w:r>
      <w:proofErr w:type="gramStart"/>
      <w:r w:rsidR="00110504" w:rsidRPr="007E3A6D">
        <w:rPr>
          <w:rFonts w:ascii="Arial" w:eastAsia="Times New Roman" w:hAnsi="Arial" w:cs="Arial"/>
          <w:bCs/>
          <w:color w:val="000000"/>
          <w:lang w:val="en-GB"/>
        </w:rPr>
        <w:t xml:space="preserve">this </w:t>
      </w:r>
      <w:r w:rsidR="00110504">
        <w:rPr>
          <w:rFonts w:ascii="Arial" w:eastAsia="Times New Roman" w:hAnsi="Arial" w:cs="Arial"/>
          <w:bCs/>
          <w:color w:val="000000"/>
          <w:lang w:val="en-GB"/>
        </w:rPr>
        <w:tab/>
      </w:r>
      <w:r w:rsidR="00110504" w:rsidRPr="007E3A6D">
        <w:rPr>
          <w:rFonts w:ascii="Arial" w:eastAsia="Times New Roman" w:hAnsi="Arial" w:cs="Arial"/>
          <w:bCs/>
          <w:color w:val="000000"/>
          <w:lang w:val="en-GB"/>
        </w:rPr>
        <w:t>criteri</w:t>
      </w:r>
      <w:r w:rsidR="00110504">
        <w:rPr>
          <w:rFonts w:ascii="Arial" w:eastAsia="Times New Roman" w:hAnsi="Arial" w:cs="Arial"/>
          <w:bCs/>
          <w:color w:val="000000"/>
          <w:lang w:val="en-GB"/>
        </w:rPr>
        <w:t>a</w:t>
      </w:r>
      <w:proofErr w:type="gramEnd"/>
      <w:r w:rsidRPr="007E3A6D">
        <w:rPr>
          <w:rFonts w:ascii="Arial" w:eastAsia="Times New Roman" w:hAnsi="Arial" w:cs="Arial"/>
          <w:bCs/>
          <w:color w:val="000000"/>
          <w:lang w:val="en-GB"/>
        </w:rPr>
        <w:t xml:space="preserve"> they will be deemed as Non-Compliant and their Tender will be eliminated </w:t>
      </w:r>
      <w:r w:rsidR="00883E4A">
        <w:rPr>
          <w:rFonts w:ascii="Arial" w:eastAsia="Times New Roman" w:hAnsi="Arial" w:cs="Arial"/>
          <w:bCs/>
          <w:color w:val="000000"/>
          <w:lang w:val="en-GB"/>
        </w:rPr>
        <w:tab/>
      </w:r>
      <w:r w:rsidRPr="007E3A6D">
        <w:rPr>
          <w:rFonts w:ascii="Arial" w:eastAsia="Times New Roman" w:hAnsi="Arial" w:cs="Arial"/>
          <w:bCs/>
          <w:color w:val="000000"/>
          <w:lang w:val="en-GB"/>
        </w:rPr>
        <w:t xml:space="preserve">from any </w:t>
      </w:r>
      <w:r w:rsidR="00B87072" w:rsidRPr="007E3A6D">
        <w:rPr>
          <w:rFonts w:ascii="Arial" w:eastAsia="Times New Roman" w:hAnsi="Arial" w:cs="Arial"/>
          <w:bCs/>
          <w:color w:val="000000"/>
          <w:lang w:val="en-GB"/>
        </w:rPr>
        <w:t>Final</w:t>
      </w:r>
      <w:r w:rsidRPr="007E3A6D">
        <w:rPr>
          <w:rFonts w:ascii="Arial" w:eastAsia="Times New Roman" w:hAnsi="Arial" w:cs="Arial"/>
          <w:bCs/>
          <w:color w:val="000000"/>
          <w:lang w:val="en-GB"/>
        </w:rPr>
        <w:t xml:space="preserve"> Technical or Commercial consideration.</w:t>
      </w:r>
      <w:bookmarkEnd w:id="40"/>
    </w:p>
    <w:p w14:paraId="7600E54A" w14:textId="77777777" w:rsidR="00946D7C" w:rsidRPr="007E3A6D" w:rsidRDefault="00946D7C" w:rsidP="001D0E43">
      <w:pPr>
        <w:spacing w:line="255" w:lineRule="exact"/>
        <w:ind w:left="792" w:right="504"/>
        <w:jc w:val="both"/>
        <w:textAlignment w:val="baseline"/>
        <w:rPr>
          <w:rFonts w:ascii="Arial" w:eastAsia="Arial" w:hAnsi="Arial" w:cs="Arial"/>
          <w:color w:val="FF0000"/>
          <w:lang w:val="en-GB"/>
        </w:rPr>
      </w:pPr>
    </w:p>
    <w:p w14:paraId="0363A3FA" w14:textId="3FC8CBB7" w:rsidR="00946D7C" w:rsidRPr="007E3A6D" w:rsidRDefault="00946D7C" w:rsidP="000F3175">
      <w:pPr>
        <w:numPr>
          <w:ilvl w:val="1"/>
          <w:numId w:val="6"/>
        </w:numPr>
        <w:spacing w:line="255" w:lineRule="exact"/>
        <w:ind w:right="504"/>
        <w:jc w:val="both"/>
        <w:textAlignment w:val="baseline"/>
        <w:rPr>
          <w:rFonts w:ascii="Arial" w:eastAsia="Arial" w:hAnsi="Arial" w:cs="Arial"/>
          <w:color w:val="FF0000"/>
          <w:lang w:val="en-GB"/>
        </w:rPr>
      </w:pPr>
      <w:r w:rsidRPr="007E3A6D">
        <w:rPr>
          <w:rFonts w:ascii="Arial" w:eastAsia="Times New Roman" w:hAnsi="Arial" w:cs="Arial"/>
          <w:color w:val="000000"/>
          <w:lang w:val="en-GB"/>
        </w:rPr>
        <w:t xml:space="preserve">The Cyber Risk Assessment category for this requirement is </w:t>
      </w:r>
      <w:r w:rsidR="0029617F" w:rsidRPr="007E3A6D">
        <w:rPr>
          <w:rFonts w:ascii="Arial" w:eastAsia="Times New Roman" w:hAnsi="Arial" w:cs="Arial"/>
          <w:b/>
          <w:bCs/>
          <w:color w:val="000000"/>
          <w:lang w:val="en-GB"/>
        </w:rPr>
        <w:t>Low</w:t>
      </w:r>
      <w:r w:rsidRPr="007E3A6D">
        <w:rPr>
          <w:rFonts w:ascii="Arial" w:eastAsia="Times New Roman" w:hAnsi="Arial" w:cs="Arial"/>
          <w:color w:val="000000"/>
          <w:lang w:val="en-GB"/>
        </w:rPr>
        <w:t>.</w:t>
      </w:r>
    </w:p>
    <w:p w14:paraId="209654EF" w14:textId="77777777" w:rsidR="00946D7C" w:rsidRPr="007E3A6D" w:rsidRDefault="00946D7C" w:rsidP="001D0E43">
      <w:pPr>
        <w:rPr>
          <w:rFonts w:ascii="Arial" w:eastAsia="Times New Roman" w:hAnsi="Arial" w:cs="Arial"/>
          <w:color w:val="000000"/>
          <w:lang w:val="en-GB"/>
        </w:rPr>
      </w:pPr>
    </w:p>
    <w:p w14:paraId="624D611B" w14:textId="54455E98" w:rsidR="0036442D" w:rsidRPr="0036442D" w:rsidRDefault="0036442D" w:rsidP="006F7F3B">
      <w:pPr>
        <w:spacing w:line="255" w:lineRule="exact"/>
        <w:ind w:right="504"/>
        <w:textAlignment w:val="baseline"/>
        <w:rPr>
          <w:rFonts w:ascii="Arial" w:eastAsia="Arial" w:hAnsi="Arial" w:cs="Arial"/>
          <w:lang w:val="en-GB"/>
        </w:rPr>
      </w:pPr>
      <w:r>
        <w:rPr>
          <w:rFonts w:ascii="Arial" w:eastAsia="Times New Roman" w:hAnsi="Arial" w:cs="Arial"/>
          <w:color w:val="000000"/>
          <w:lang w:val="en-GB"/>
        </w:rPr>
        <w:t>14.3</w:t>
      </w:r>
      <w:r>
        <w:rPr>
          <w:rFonts w:ascii="Arial" w:eastAsia="Times New Roman" w:hAnsi="Arial" w:cs="Arial"/>
          <w:color w:val="000000"/>
          <w:lang w:val="en-GB"/>
        </w:rPr>
        <w:tab/>
      </w:r>
      <w:r w:rsidR="00946D7C" w:rsidRPr="004E13E8">
        <w:rPr>
          <w:rFonts w:ascii="Arial" w:eastAsia="Times New Roman" w:hAnsi="Arial" w:cs="Arial"/>
          <w:color w:val="000000"/>
          <w:lang w:val="en-GB"/>
        </w:rPr>
        <w:t xml:space="preserve">The Contractor and all sub-contractors are to </w:t>
      </w:r>
      <w:r w:rsidR="00946D7C" w:rsidRPr="004E13E8">
        <w:rPr>
          <w:rFonts w:ascii="Arial" w:eastAsia="Times New Roman" w:hAnsi="Arial" w:cs="Arial"/>
          <w:bCs/>
          <w:color w:val="000000"/>
          <w:lang w:val="en-GB"/>
        </w:rPr>
        <w:t xml:space="preserve">have </w:t>
      </w:r>
      <w:r>
        <w:rPr>
          <w:rFonts w:ascii="Arial" w:eastAsia="Times New Roman" w:hAnsi="Arial" w:cs="Arial"/>
          <w:bCs/>
          <w:color w:val="000000"/>
          <w:lang w:val="en-GB"/>
        </w:rPr>
        <w:t>completed</w:t>
      </w:r>
      <w:r w:rsidR="00946D7C" w:rsidRPr="004E13E8">
        <w:rPr>
          <w:rFonts w:ascii="Arial" w:eastAsia="Times New Roman" w:hAnsi="Arial" w:cs="Arial"/>
          <w:bCs/>
          <w:color w:val="000000"/>
          <w:lang w:val="en-GB"/>
        </w:rPr>
        <w:t xml:space="preserve"> the ‘Cyber Supplier </w:t>
      </w:r>
      <w:r w:rsidR="00883E4A">
        <w:rPr>
          <w:rFonts w:ascii="Arial" w:eastAsia="Times New Roman" w:hAnsi="Arial" w:cs="Arial"/>
          <w:bCs/>
          <w:color w:val="000000"/>
          <w:lang w:val="en-GB"/>
        </w:rPr>
        <w:tab/>
      </w:r>
      <w:r w:rsidR="00946D7C" w:rsidRPr="004E13E8">
        <w:rPr>
          <w:rFonts w:ascii="Arial" w:eastAsia="Times New Roman" w:hAnsi="Arial" w:cs="Arial"/>
          <w:bCs/>
          <w:color w:val="000000"/>
          <w:lang w:val="en-GB"/>
        </w:rPr>
        <w:t>Assurance’ compliance questionnaire</w:t>
      </w:r>
      <w:r w:rsidR="00946D7C" w:rsidRPr="004E13E8">
        <w:rPr>
          <w:rFonts w:ascii="Arial" w:eastAsia="Times New Roman" w:hAnsi="Arial" w:cs="Arial"/>
          <w:color w:val="000000"/>
          <w:lang w:val="en-GB"/>
        </w:rPr>
        <w:t xml:space="preserve"> using access code </w:t>
      </w:r>
      <w:r w:rsidR="00946D7C" w:rsidRPr="004E13E8">
        <w:rPr>
          <w:rFonts w:ascii="Arial" w:eastAsia="Times New Roman" w:hAnsi="Arial" w:cs="Arial"/>
          <w:b/>
          <w:bCs/>
          <w:color w:val="000000"/>
          <w:lang w:val="en-GB"/>
        </w:rPr>
        <w:t>RAR-</w:t>
      </w:r>
      <w:r w:rsidR="00AE14DF" w:rsidRPr="004E13E8">
        <w:rPr>
          <w:rFonts w:ascii="Arial" w:eastAsia="Times New Roman" w:hAnsi="Arial" w:cs="Arial"/>
          <w:b/>
          <w:bCs/>
          <w:color w:val="000000"/>
          <w:lang w:val="en-GB"/>
        </w:rPr>
        <w:t>HX8V8G6Q</w:t>
      </w:r>
      <w:r w:rsidR="00946D7C" w:rsidRPr="004E13E8">
        <w:rPr>
          <w:rFonts w:ascii="Arial" w:eastAsia="Times New Roman" w:hAnsi="Arial" w:cs="Arial"/>
          <w:b/>
          <w:bCs/>
          <w:color w:val="000000"/>
          <w:lang w:val="en-GB"/>
        </w:rPr>
        <w:t xml:space="preserve"> </w:t>
      </w:r>
      <w:r w:rsidR="00946D7C" w:rsidRPr="004E13E8">
        <w:rPr>
          <w:rFonts w:ascii="Arial" w:eastAsia="Times New Roman" w:hAnsi="Arial" w:cs="Arial"/>
          <w:color w:val="000000"/>
          <w:lang w:val="en-GB"/>
        </w:rPr>
        <w:t xml:space="preserve">at the </w:t>
      </w:r>
      <w:r w:rsidR="00883E4A">
        <w:rPr>
          <w:rFonts w:ascii="Arial" w:eastAsia="Times New Roman" w:hAnsi="Arial" w:cs="Arial"/>
          <w:color w:val="000000"/>
          <w:lang w:val="en-GB"/>
        </w:rPr>
        <w:tab/>
      </w:r>
      <w:r w:rsidR="00946D7C" w:rsidRPr="004E13E8">
        <w:rPr>
          <w:rFonts w:ascii="Arial" w:eastAsia="Times New Roman" w:hAnsi="Arial" w:cs="Arial"/>
          <w:color w:val="000000"/>
          <w:lang w:val="en-GB"/>
        </w:rPr>
        <w:t xml:space="preserve">link given </w:t>
      </w:r>
      <w:r w:rsidR="005912A7" w:rsidRPr="004E13E8">
        <w:rPr>
          <w:rFonts w:ascii="Arial" w:eastAsia="Times New Roman" w:hAnsi="Arial" w:cs="Arial"/>
          <w:color w:val="000000"/>
          <w:lang w:val="en-GB"/>
        </w:rPr>
        <w:t xml:space="preserve">at paragraph </w:t>
      </w:r>
      <w:r w:rsidR="005912A7" w:rsidRPr="004E13E8">
        <w:rPr>
          <w:rFonts w:ascii="Arial" w:eastAsia="Times New Roman" w:hAnsi="Arial" w:cs="Arial"/>
          <w:color w:val="000000"/>
          <w:lang w:val="en-GB"/>
        </w:rPr>
        <w:fldChar w:fldCharType="begin"/>
      </w:r>
      <w:r w:rsidR="005912A7" w:rsidRPr="004E13E8">
        <w:rPr>
          <w:rFonts w:ascii="Arial" w:eastAsia="Times New Roman" w:hAnsi="Arial" w:cs="Arial"/>
          <w:color w:val="000000"/>
          <w:lang w:val="en-GB"/>
        </w:rPr>
        <w:instrText xml:space="preserve"> REF _Ref33776518 \r \h </w:instrText>
      </w:r>
      <w:r w:rsidR="00855339" w:rsidRPr="004E13E8">
        <w:rPr>
          <w:rFonts w:ascii="Arial" w:eastAsia="Times New Roman" w:hAnsi="Arial" w:cs="Arial"/>
          <w:color w:val="000000"/>
          <w:lang w:val="en-GB"/>
        </w:rPr>
        <w:instrText xml:space="preserve"> \* MERGEFORMAT </w:instrText>
      </w:r>
      <w:r w:rsidR="005912A7" w:rsidRPr="004E13E8">
        <w:rPr>
          <w:rFonts w:ascii="Arial" w:eastAsia="Times New Roman" w:hAnsi="Arial" w:cs="Arial"/>
          <w:color w:val="000000"/>
          <w:lang w:val="en-GB"/>
        </w:rPr>
      </w:r>
      <w:r w:rsidR="005912A7" w:rsidRPr="004E13E8">
        <w:rPr>
          <w:rFonts w:ascii="Arial" w:eastAsia="Times New Roman" w:hAnsi="Arial" w:cs="Arial"/>
          <w:color w:val="000000"/>
          <w:lang w:val="en-GB"/>
        </w:rPr>
        <w:fldChar w:fldCharType="separate"/>
      </w:r>
      <w:r w:rsidR="00684D51">
        <w:rPr>
          <w:rFonts w:ascii="Arial" w:eastAsia="Times New Roman" w:hAnsi="Arial" w:cs="Arial"/>
          <w:color w:val="000000"/>
          <w:lang w:val="en-GB"/>
        </w:rPr>
        <w:t>0</w:t>
      </w:r>
      <w:r w:rsidR="005912A7" w:rsidRPr="004E13E8">
        <w:rPr>
          <w:rFonts w:ascii="Arial" w:eastAsia="Times New Roman" w:hAnsi="Arial" w:cs="Arial"/>
          <w:color w:val="000000"/>
          <w:lang w:val="en-GB"/>
        </w:rPr>
        <w:fldChar w:fldCharType="end"/>
      </w:r>
      <w:r w:rsidR="00364C39">
        <w:rPr>
          <w:rFonts w:ascii="Arial" w:eastAsia="Times New Roman" w:hAnsi="Arial" w:cs="Arial"/>
          <w:color w:val="000000"/>
          <w:lang w:val="en-GB"/>
        </w:rPr>
        <w:t>4</w:t>
      </w:r>
      <w:r w:rsidR="00946D7C" w:rsidRPr="004E13E8">
        <w:rPr>
          <w:rFonts w:ascii="Arial" w:eastAsia="Times New Roman" w:hAnsi="Arial" w:cs="Arial"/>
          <w:i/>
          <w:iCs/>
          <w:color w:val="000000"/>
          <w:lang w:val="en-GB"/>
        </w:rPr>
        <w:t xml:space="preserve">, </w:t>
      </w:r>
      <w:r w:rsidR="00E14B18" w:rsidRPr="004E13E8">
        <w:rPr>
          <w:rFonts w:ascii="Arial" w:eastAsia="Times New Roman" w:hAnsi="Arial" w:cs="Arial"/>
          <w:bCs/>
          <w:color w:val="000000"/>
          <w:lang w:val="en-GB"/>
        </w:rPr>
        <w:t xml:space="preserve"> by the tender return date</w:t>
      </w:r>
      <w:r w:rsidR="00E14B18" w:rsidRPr="004E13E8">
        <w:rPr>
          <w:rFonts w:ascii="Arial" w:eastAsia="Times New Roman" w:hAnsi="Arial" w:cs="Arial"/>
          <w:b/>
          <w:bCs/>
          <w:color w:val="000000"/>
          <w:lang w:val="en-GB"/>
        </w:rPr>
        <w:t xml:space="preserve"> </w:t>
      </w:r>
      <w:r w:rsidR="00EB3B01">
        <w:rPr>
          <w:rFonts w:ascii="Arial" w:eastAsia="Times New Roman" w:hAnsi="Arial" w:cs="Arial"/>
          <w:b/>
          <w:bCs/>
          <w:color w:val="000000"/>
          <w:lang w:val="en-GB"/>
        </w:rPr>
        <w:t xml:space="preserve">31st March </w:t>
      </w:r>
      <w:r w:rsidR="00292A9F" w:rsidRPr="004E13E8">
        <w:rPr>
          <w:rFonts w:ascii="Arial" w:eastAsia="Times New Roman" w:hAnsi="Arial" w:cs="Arial"/>
          <w:b/>
          <w:bCs/>
          <w:color w:val="000000"/>
          <w:lang w:val="en-GB"/>
        </w:rPr>
        <w:t xml:space="preserve"> </w:t>
      </w:r>
      <w:r w:rsidR="00335942" w:rsidRPr="004E13E8">
        <w:rPr>
          <w:rFonts w:ascii="Arial" w:eastAsia="Times New Roman" w:hAnsi="Arial" w:cs="Arial"/>
          <w:b/>
          <w:bCs/>
          <w:color w:val="000000"/>
          <w:lang w:val="en-GB"/>
        </w:rPr>
        <w:t>202</w:t>
      </w:r>
      <w:r w:rsidR="009F05DE" w:rsidRPr="004E13E8">
        <w:rPr>
          <w:rFonts w:ascii="Arial" w:eastAsia="Times New Roman" w:hAnsi="Arial" w:cs="Arial"/>
          <w:b/>
          <w:bCs/>
          <w:color w:val="000000"/>
          <w:lang w:val="en-GB"/>
        </w:rPr>
        <w:t>2</w:t>
      </w:r>
      <w:r w:rsidR="00946D7C" w:rsidRPr="004E13E8">
        <w:rPr>
          <w:rFonts w:ascii="Arial" w:eastAsia="Times New Roman" w:hAnsi="Arial" w:cs="Arial"/>
          <w:b/>
          <w:bCs/>
          <w:color w:val="000000"/>
          <w:lang w:val="en-GB"/>
        </w:rPr>
        <w:t>.</w:t>
      </w:r>
      <w:r w:rsidR="00946D7C" w:rsidRPr="004E13E8">
        <w:rPr>
          <w:rFonts w:ascii="Arial" w:eastAsia="Times New Roman" w:hAnsi="Arial" w:cs="Arial"/>
          <w:color w:val="000000"/>
          <w:lang w:val="en-GB"/>
        </w:rPr>
        <w:t xml:space="preserve"> </w:t>
      </w:r>
      <w:r w:rsidR="00946D7C" w:rsidRPr="004E13E8">
        <w:rPr>
          <w:rFonts w:ascii="Arial" w:eastAsia="Times New Roman" w:hAnsi="Arial" w:cs="Arial"/>
          <w:b/>
          <w:bCs/>
          <w:color w:val="000000"/>
          <w:lang w:val="en-GB"/>
        </w:rPr>
        <w:t xml:space="preserve"> </w:t>
      </w:r>
      <w:r w:rsidRPr="0036442D">
        <w:rPr>
          <w:rFonts w:ascii="Arial" w:eastAsia="Times New Roman" w:hAnsi="Arial" w:cs="Arial"/>
          <w:color w:val="000000"/>
          <w:lang w:val="en-GB"/>
        </w:rPr>
        <w:t xml:space="preserve">The </w:t>
      </w:r>
      <w:r w:rsidRPr="0036442D">
        <w:rPr>
          <w:rFonts w:ascii="Arial" w:eastAsia="Times New Roman" w:hAnsi="Arial" w:cs="Arial"/>
          <w:color w:val="000000"/>
          <w:lang w:val="en-GB"/>
        </w:rPr>
        <w:tab/>
        <w:t>Employer will not accept Tenders that have not completed the process.</w:t>
      </w:r>
      <w:r w:rsidRPr="0036442D">
        <w:rPr>
          <w:rFonts w:ascii="Arial" w:eastAsia="Times New Roman" w:hAnsi="Arial" w:cs="Arial"/>
          <w:b/>
          <w:bCs/>
          <w:color w:val="000000"/>
          <w:lang w:val="en-GB"/>
        </w:rPr>
        <w:t xml:space="preserve"> </w:t>
      </w:r>
    </w:p>
    <w:p w14:paraId="6CBA4A71" w14:textId="2B1DA745" w:rsidR="00946D7C" w:rsidRPr="004E13E8" w:rsidRDefault="0036442D" w:rsidP="0036442D">
      <w:pPr>
        <w:spacing w:line="255" w:lineRule="exact"/>
        <w:ind w:right="504"/>
        <w:jc w:val="both"/>
        <w:textAlignment w:val="baseline"/>
        <w:rPr>
          <w:rFonts w:ascii="Arial" w:eastAsia="Arial" w:hAnsi="Arial" w:cs="Arial"/>
          <w:color w:val="FF0000"/>
          <w:lang w:val="en-GB"/>
        </w:rPr>
      </w:pPr>
      <w:r>
        <w:rPr>
          <w:rFonts w:ascii="Arial" w:eastAsia="Arial" w:hAnsi="Arial" w:cs="Arial"/>
          <w:color w:val="FF0000"/>
          <w:lang w:val="en-GB"/>
        </w:rPr>
        <w:tab/>
      </w:r>
      <w:r>
        <w:rPr>
          <w:rFonts w:ascii="Arial" w:eastAsia="Arial" w:hAnsi="Arial" w:cs="Arial"/>
          <w:color w:val="FF0000"/>
          <w:lang w:val="en-GB"/>
        </w:rPr>
        <w:tab/>
      </w:r>
    </w:p>
    <w:p w14:paraId="41C6D29A" w14:textId="77777777" w:rsidR="00946D7C" w:rsidRPr="007E3A6D" w:rsidRDefault="00946D7C" w:rsidP="001D0E43">
      <w:pPr>
        <w:rPr>
          <w:rFonts w:ascii="Arial" w:eastAsia="Times New Roman" w:hAnsi="Arial" w:cs="Arial"/>
          <w:b/>
          <w:bCs/>
          <w:color w:val="000000"/>
          <w:lang w:val="en-GB"/>
        </w:rPr>
      </w:pPr>
    </w:p>
    <w:p w14:paraId="28B9E92B" w14:textId="77777777" w:rsidR="00946D7C" w:rsidRPr="007E3A6D" w:rsidRDefault="00946D7C" w:rsidP="001D0E43">
      <w:pPr>
        <w:rPr>
          <w:rFonts w:ascii="Arial" w:eastAsia="Times New Roman" w:hAnsi="Arial" w:cs="Arial"/>
          <w:color w:val="000000"/>
          <w:lang w:val="en-GB"/>
        </w:rPr>
      </w:pPr>
    </w:p>
    <w:p w14:paraId="54E91FA9" w14:textId="4188172B" w:rsidR="00946D7C" w:rsidRPr="007E3A6D" w:rsidRDefault="0036442D" w:rsidP="0036442D">
      <w:pPr>
        <w:spacing w:line="255" w:lineRule="exact"/>
        <w:ind w:right="504"/>
        <w:jc w:val="both"/>
        <w:textAlignment w:val="baseline"/>
        <w:rPr>
          <w:rFonts w:ascii="Arial" w:eastAsia="Arial" w:hAnsi="Arial" w:cs="Arial"/>
          <w:color w:val="FF0000"/>
          <w:lang w:val="en-GB"/>
        </w:rPr>
      </w:pPr>
      <w:bookmarkStart w:id="41" w:name="_Ref33776518"/>
      <w:bookmarkStart w:id="42" w:name="_Hlk54075572"/>
      <w:r>
        <w:rPr>
          <w:rFonts w:ascii="Arial" w:eastAsia="Times New Roman" w:hAnsi="Arial" w:cs="Arial"/>
          <w:color w:val="000000"/>
          <w:lang w:val="en-GB"/>
        </w:rPr>
        <w:t>14.4</w:t>
      </w:r>
      <w:r>
        <w:rPr>
          <w:rFonts w:ascii="Arial" w:eastAsia="Times New Roman" w:hAnsi="Arial" w:cs="Arial"/>
          <w:color w:val="000000"/>
          <w:lang w:val="en-GB"/>
        </w:rPr>
        <w:tab/>
      </w:r>
      <w:r w:rsidR="00946D7C" w:rsidRPr="007E3A6D">
        <w:rPr>
          <w:rFonts w:ascii="Arial" w:eastAsia="Times New Roman" w:hAnsi="Arial" w:cs="Arial"/>
          <w:color w:val="000000"/>
          <w:lang w:val="en-GB"/>
        </w:rPr>
        <w:t xml:space="preserve">This is the link to the ‘Cyber Supplier Assurance’ compliance questionnaire online </w:t>
      </w:r>
      <w:r w:rsidR="007739C7">
        <w:rPr>
          <w:rFonts w:ascii="Arial" w:eastAsia="Times New Roman" w:hAnsi="Arial" w:cs="Arial"/>
          <w:color w:val="000000"/>
          <w:lang w:val="en-GB"/>
        </w:rPr>
        <w:tab/>
      </w:r>
      <w:r w:rsidR="00946D7C" w:rsidRPr="007E3A6D">
        <w:rPr>
          <w:rFonts w:ascii="Arial" w:eastAsia="Times New Roman" w:hAnsi="Arial" w:cs="Arial"/>
          <w:color w:val="000000"/>
          <w:lang w:val="en-GB"/>
        </w:rPr>
        <w:t xml:space="preserve">tool: </w:t>
      </w:r>
      <w:bookmarkStart w:id="43" w:name="_Hlk9590171"/>
      <w:r w:rsidR="00AB2203" w:rsidRPr="007E3A6D">
        <w:rPr>
          <w:rFonts w:ascii="Arial" w:eastAsia="Times New Roman" w:hAnsi="Arial" w:cs="Arial"/>
          <w:lang w:val="en-GB"/>
        </w:rPr>
        <w:fldChar w:fldCharType="begin"/>
      </w:r>
      <w:r w:rsidR="00AB2203" w:rsidRPr="007E3A6D">
        <w:rPr>
          <w:rFonts w:ascii="Arial" w:eastAsia="Times New Roman" w:hAnsi="Arial" w:cs="Arial"/>
          <w:lang w:val="en-GB"/>
        </w:rPr>
        <w:instrText xml:space="preserve"> HYPERLINK "http://" </w:instrText>
      </w:r>
      <w:r w:rsidR="00AB2203" w:rsidRPr="007E3A6D">
        <w:rPr>
          <w:rFonts w:ascii="Arial" w:eastAsia="Times New Roman" w:hAnsi="Arial" w:cs="Arial"/>
          <w:lang w:val="en-GB"/>
        </w:rPr>
      </w:r>
      <w:r w:rsidR="00AB2203" w:rsidRPr="007E3A6D">
        <w:rPr>
          <w:rFonts w:ascii="Arial" w:eastAsia="Times New Roman" w:hAnsi="Arial" w:cs="Arial"/>
          <w:lang w:val="en-GB"/>
        </w:rPr>
        <w:fldChar w:fldCharType="end"/>
      </w:r>
      <w:r w:rsidR="00946D7C" w:rsidRPr="007E3A6D">
        <w:rPr>
          <w:rFonts w:ascii="Arial" w:eastAsia="Times New Roman" w:hAnsi="Arial" w:cs="Arial"/>
          <w:color w:val="000000"/>
          <w:lang w:val="en-GB"/>
        </w:rPr>
        <w:t xml:space="preserve"> </w:t>
      </w:r>
      <w:bookmarkEnd w:id="43"/>
      <w:r w:rsidR="00AB2203" w:rsidRPr="007E3A6D">
        <w:rPr>
          <w:rFonts w:ascii="Arial" w:eastAsia="Times New Roman" w:hAnsi="Arial" w:cs="Arial"/>
          <w:color w:val="000000"/>
          <w:lang w:val="en-GB"/>
        </w:rPr>
        <w:fldChar w:fldCharType="begin"/>
      </w:r>
      <w:r w:rsidR="00AB2203" w:rsidRPr="007E3A6D">
        <w:rPr>
          <w:rFonts w:ascii="Arial" w:eastAsia="Times New Roman" w:hAnsi="Arial" w:cs="Arial"/>
          <w:color w:val="000000"/>
          <w:lang w:val="en-GB"/>
        </w:rPr>
        <w:instrText xml:space="preserve"> HYPERLINK "https://suppliercyberprotection.service.xgov.uk/" </w:instrText>
      </w:r>
      <w:r w:rsidR="00AB2203" w:rsidRPr="007E3A6D">
        <w:rPr>
          <w:rFonts w:ascii="Arial" w:eastAsia="Times New Roman" w:hAnsi="Arial" w:cs="Arial"/>
          <w:color w:val="000000"/>
          <w:lang w:val="en-GB"/>
        </w:rPr>
      </w:r>
      <w:r w:rsidR="00AB2203" w:rsidRPr="007E3A6D">
        <w:rPr>
          <w:rFonts w:ascii="Arial" w:eastAsia="Times New Roman" w:hAnsi="Arial" w:cs="Arial"/>
          <w:color w:val="000000"/>
          <w:lang w:val="en-GB"/>
        </w:rPr>
        <w:fldChar w:fldCharType="separate"/>
      </w:r>
      <w:r w:rsidR="00AB2203" w:rsidRPr="007E3A6D">
        <w:rPr>
          <w:rStyle w:val="Hyperlink"/>
          <w:rFonts w:ascii="Arial" w:eastAsia="Times New Roman" w:hAnsi="Arial" w:cs="Arial"/>
          <w:lang w:val="en-GB"/>
        </w:rPr>
        <w:t>https://suppliercyberprotection.service.xgov.uk/</w:t>
      </w:r>
      <w:r w:rsidR="00AB2203" w:rsidRPr="007E3A6D">
        <w:rPr>
          <w:rFonts w:ascii="Arial" w:eastAsia="Times New Roman" w:hAnsi="Arial" w:cs="Arial"/>
          <w:color w:val="000000"/>
          <w:lang w:val="en-GB"/>
        </w:rPr>
        <w:fldChar w:fldCharType="end"/>
      </w:r>
      <w:r w:rsidR="00AB2203" w:rsidRPr="007E3A6D">
        <w:rPr>
          <w:rFonts w:ascii="Arial" w:eastAsia="Times New Roman" w:hAnsi="Arial" w:cs="Arial"/>
          <w:color w:val="000000"/>
          <w:lang w:val="en-GB"/>
        </w:rPr>
        <w:t xml:space="preserve"> </w:t>
      </w:r>
      <w:r w:rsidR="00946D7C" w:rsidRPr="007E3A6D">
        <w:rPr>
          <w:rFonts w:ascii="Arial" w:eastAsia="Times New Roman" w:hAnsi="Arial" w:cs="Arial"/>
          <w:color w:val="000000"/>
          <w:lang w:val="en-GB"/>
        </w:rPr>
        <w:t xml:space="preserve">or </w:t>
      </w:r>
      <w:r w:rsidR="007739C7">
        <w:rPr>
          <w:rFonts w:ascii="Arial" w:eastAsia="Times New Roman" w:hAnsi="Arial" w:cs="Arial"/>
          <w:color w:val="000000"/>
          <w:lang w:val="en-GB"/>
        </w:rPr>
        <w:tab/>
      </w:r>
      <w:hyperlink r:id="rId20" w:history="1">
        <w:r w:rsidR="00946D7C" w:rsidRPr="007E3A6D">
          <w:rPr>
            <w:rFonts w:ascii="Arial" w:eastAsia="Times New Roman" w:hAnsi="Arial" w:cs="Arial"/>
            <w:lang w:val="en-GB"/>
          </w:rPr>
          <w:t>https://suppliercyberprotection.service.xgov.uk</w:t>
        </w:r>
      </w:hyperlink>
      <w:bookmarkEnd w:id="41"/>
      <w:r w:rsidR="00374756">
        <w:rPr>
          <w:rFonts w:ascii="Arial" w:eastAsia="Times New Roman" w:hAnsi="Arial" w:cs="Arial"/>
          <w:lang w:val="en-GB"/>
        </w:rPr>
        <w:t xml:space="preserve"> (* interim process details already </w:t>
      </w:r>
      <w:r w:rsidR="00374756">
        <w:rPr>
          <w:rFonts w:ascii="Arial" w:eastAsia="Times New Roman" w:hAnsi="Arial" w:cs="Arial"/>
          <w:lang w:val="en-GB"/>
        </w:rPr>
        <w:tab/>
        <w:t>provided)</w:t>
      </w:r>
    </w:p>
    <w:bookmarkEnd w:id="37"/>
    <w:bookmarkEnd w:id="42"/>
    <w:p w14:paraId="25E3C0D0" w14:textId="4EE19835" w:rsidR="007C7272" w:rsidRPr="007E3A6D" w:rsidRDefault="007C7272" w:rsidP="001D0E43">
      <w:pPr>
        <w:spacing w:line="276" w:lineRule="auto"/>
        <w:contextualSpacing/>
        <w:rPr>
          <w:rFonts w:ascii="Arial" w:hAnsi="Arial" w:cs="Arial"/>
          <w:b/>
          <w:lang w:val="en-GB"/>
        </w:rPr>
      </w:pPr>
    </w:p>
    <w:p w14:paraId="26B5E95C" w14:textId="63D5B183" w:rsidR="00036B7D" w:rsidRPr="007E3A6D" w:rsidRDefault="00036B7D" w:rsidP="00036B7D">
      <w:pPr>
        <w:spacing w:line="255" w:lineRule="exact"/>
        <w:ind w:left="426" w:right="504" w:hanging="426"/>
        <w:jc w:val="both"/>
        <w:textAlignment w:val="baseline"/>
        <w:rPr>
          <w:rFonts w:ascii="Arial" w:hAnsi="Arial" w:cs="Arial"/>
          <w:b/>
          <w:bCs/>
        </w:rPr>
      </w:pPr>
      <w:r w:rsidRPr="007E3A6D">
        <w:rPr>
          <w:rFonts w:ascii="Arial" w:eastAsia="Arial" w:hAnsi="Arial" w:cs="Arial"/>
        </w:rPr>
        <w:lastRenderedPageBreak/>
        <w:t>14.</w:t>
      </w:r>
      <w:r w:rsidR="0036442D">
        <w:rPr>
          <w:rFonts w:ascii="Arial" w:eastAsia="Arial" w:hAnsi="Arial" w:cs="Arial"/>
        </w:rPr>
        <w:t>5</w:t>
      </w:r>
      <w:r w:rsidRPr="007E3A6D">
        <w:rPr>
          <w:rFonts w:ascii="Arial" w:eastAsia="Arial" w:hAnsi="Arial" w:cs="Arial"/>
        </w:rPr>
        <w:t xml:space="preserve"> </w:t>
      </w:r>
      <w:r w:rsidR="007739C7">
        <w:rPr>
          <w:rFonts w:ascii="Arial" w:eastAsia="Arial" w:hAnsi="Arial" w:cs="Arial"/>
        </w:rPr>
        <w:tab/>
      </w:r>
      <w:r w:rsidRPr="007E3A6D">
        <w:rPr>
          <w:rFonts w:ascii="Arial" w:hAnsi="Arial" w:cs="Arial"/>
        </w:rPr>
        <w:t xml:space="preserve">The Employer is in the process of implementing a single Information Management </w:t>
      </w:r>
      <w:r w:rsidR="007739C7">
        <w:rPr>
          <w:rFonts w:ascii="Arial" w:hAnsi="Arial" w:cs="Arial"/>
        </w:rPr>
        <w:tab/>
      </w:r>
      <w:r w:rsidRPr="007E3A6D">
        <w:rPr>
          <w:rFonts w:ascii="Arial" w:hAnsi="Arial" w:cs="Arial"/>
        </w:rPr>
        <w:t xml:space="preserve">System (IMS) to replace </w:t>
      </w:r>
      <w:proofErr w:type="gramStart"/>
      <w:r w:rsidRPr="007E3A6D">
        <w:rPr>
          <w:rFonts w:ascii="Arial" w:hAnsi="Arial" w:cs="Arial"/>
        </w:rPr>
        <w:t>a number of</w:t>
      </w:r>
      <w:proofErr w:type="gramEnd"/>
      <w:r w:rsidRPr="007E3A6D">
        <w:rPr>
          <w:rFonts w:ascii="Arial" w:hAnsi="Arial" w:cs="Arial"/>
        </w:rPr>
        <w:t xml:space="preserve"> existing systems. Booklet 3 - Service </w:t>
      </w:r>
      <w:r w:rsidR="007739C7">
        <w:rPr>
          <w:rFonts w:ascii="Arial" w:hAnsi="Arial" w:cs="Arial"/>
        </w:rPr>
        <w:tab/>
      </w:r>
      <w:r w:rsidRPr="007E3A6D">
        <w:rPr>
          <w:rFonts w:ascii="Arial" w:hAnsi="Arial" w:cs="Arial"/>
        </w:rPr>
        <w:t xml:space="preserve">Information places an obligation on the successful Tenderer to use the IMS to fulfil </w:t>
      </w:r>
      <w:r w:rsidR="007739C7">
        <w:rPr>
          <w:rFonts w:ascii="Arial" w:hAnsi="Arial" w:cs="Arial"/>
        </w:rPr>
        <w:tab/>
      </w:r>
      <w:r w:rsidRPr="007E3A6D">
        <w:rPr>
          <w:rFonts w:ascii="Arial" w:hAnsi="Arial" w:cs="Arial"/>
        </w:rPr>
        <w:t xml:space="preserve">certain service requirements. Tenderers should also note that at Contract Award and </w:t>
      </w:r>
      <w:r w:rsidR="007739C7">
        <w:rPr>
          <w:rFonts w:ascii="Arial" w:hAnsi="Arial" w:cs="Arial"/>
        </w:rPr>
        <w:tab/>
      </w:r>
      <w:r w:rsidRPr="007E3A6D">
        <w:rPr>
          <w:rFonts w:ascii="Arial" w:hAnsi="Arial" w:cs="Arial"/>
        </w:rPr>
        <w:t xml:space="preserve">throughout the duration of the Contract Period the successful Tenderer will need to </w:t>
      </w:r>
      <w:r w:rsidR="007739C7">
        <w:rPr>
          <w:rFonts w:ascii="Arial" w:hAnsi="Arial" w:cs="Arial"/>
        </w:rPr>
        <w:tab/>
      </w:r>
      <w:r w:rsidRPr="007E3A6D">
        <w:rPr>
          <w:rFonts w:ascii="Arial" w:hAnsi="Arial" w:cs="Arial"/>
        </w:rPr>
        <w:t xml:space="preserve">ensure that their Information Technology (IT) interfaces with the Employer’s IMS. </w:t>
      </w:r>
      <w:r w:rsidR="007739C7">
        <w:rPr>
          <w:rFonts w:ascii="Arial" w:hAnsi="Arial" w:cs="Arial"/>
        </w:rPr>
        <w:tab/>
      </w:r>
      <w:r w:rsidRPr="007E3A6D">
        <w:rPr>
          <w:rFonts w:ascii="Arial" w:hAnsi="Arial" w:cs="Arial"/>
        </w:rPr>
        <w:t xml:space="preserve">This interface will be required for successful operation and management of the </w:t>
      </w:r>
      <w:r w:rsidR="007739C7">
        <w:rPr>
          <w:rFonts w:ascii="Arial" w:hAnsi="Arial" w:cs="Arial"/>
        </w:rPr>
        <w:tab/>
      </w:r>
      <w:r w:rsidRPr="007E3A6D">
        <w:rPr>
          <w:rFonts w:ascii="Arial" w:hAnsi="Arial" w:cs="Arial"/>
        </w:rPr>
        <w:t xml:space="preserve">Contract. Information regarding interface requirements provided as it becomes </w:t>
      </w:r>
      <w:r w:rsidR="007739C7">
        <w:rPr>
          <w:rFonts w:ascii="Arial" w:hAnsi="Arial" w:cs="Arial"/>
        </w:rPr>
        <w:tab/>
      </w:r>
      <w:r w:rsidRPr="007E3A6D">
        <w:rPr>
          <w:rFonts w:ascii="Arial" w:hAnsi="Arial" w:cs="Arial"/>
        </w:rPr>
        <w:t>available.</w:t>
      </w:r>
    </w:p>
    <w:p w14:paraId="53774D9F" w14:textId="77777777" w:rsidR="00036B7D" w:rsidRPr="007E3A6D" w:rsidRDefault="00036B7D" w:rsidP="001D0E43">
      <w:pPr>
        <w:spacing w:line="276" w:lineRule="auto"/>
        <w:contextualSpacing/>
        <w:rPr>
          <w:rFonts w:ascii="Arial" w:hAnsi="Arial" w:cs="Arial"/>
          <w:b/>
          <w:lang w:val="en-GB"/>
        </w:rPr>
      </w:pPr>
    </w:p>
    <w:p w14:paraId="2D68A09D" w14:textId="31E40508" w:rsidR="007C7272" w:rsidRPr="007E3A6D" w:rsidRDefault="007F0BC3" w:rsidP="000F3175">
      <w:pPr>
        <w:pStyle w:val="Heading2"/>
        <w:numPr>
          <w:ilvl w:val="0"/>
          <w:numId w:val="6"/>
        </w:numPr>
        <w:spacing w:before="0"/>
        <w:ind w:left="0" w:firstLine="0"/>
        <w:rPr>
          <w:rFonts w:ascii="Arial" w:eastAsia="PMingLiU" w:hAnsi="Arial" w:cs="Arial"/>
          <w:b/>
          <w:color w:val="auto"/>
          <w:sz w:val="22"/>
          <w:szCs w:val="22"/>
          <w:lang w:val="en-GB"/>
        </w:rPr>
      </w:pPr>
      <w:bookmarkStart w:id="44" w:name="_Toc71202015"/>
      <w:r w:rsidRPr="007E3A6D">
        <w:rPr>
          <w:rFonts w:ascii="Arial" w:eastAsia="Arial" w:hAnsi="Arial" w:cs="Arial"/>
          <w:b/>
          <w:color w:val="auto"/>
          <w:sz w:val="22"/>
          <w:szCs w:val="22"/>
          <w:lang w:val="en-GB"/>
        </w:rPr>
        <w:t xml:space="preserve">Tender Price </w:t>
      </w:r>
      <w:r w:rsidR="00AE69BE">
        <w:rPr>
          <w:rFonts w:ascii="Arial" w:eastAsia="Arial" w:hAnsi="Arial" w:cs="Arial"/>
          <w:b/>
          <w:color w:val="auto"/>
          <w:sz w:val="22"/>
          <w:szCs w:val="22"/>
          <w:lang w:val="en-GB"/>
        </w:rPr>
        <w:t>Ceiling</w:t>
      </w:r>
      <w:bookmarkEnd w:id="44"/>
    </w:p>
    <w:p w14:paraId="21E67197" w14:textId="67A0F545" w:rsidR="007C7272" w:rsidRPr="007E3A6D" w:rsidRDefault="002E36D3" w:rsidP="002E36D3">
      <w:pPr>
        <w:tabs>
          <w:tab w:val="left" w:pos="5187"/>
        </w:tabs>
        <w:spacing w:line="255" w:lineRule="exact"/>
        <w:ind w:left="360" w:right="504"/>
        <w:jc w:val="both"/>
        <w:textAlignment w:val="baseline"/>
        <w:rPr>
          <w:rFonts w:ascii="Arial" w:eastAsia="Arial" w:hAnsi="Arial" w:cs="Arial"/>
          <w:color w:val="FF0000"/>
          <w:lang w:val="en-GB"/>
        </w:rPr>
      </w:pPr>
      <w:r w:rsidRPr="007E3A6D">
        <w:rPr>
          <w:rFonts w:ascii="Arial" w:eastAsia="Arial" w:hAnsi="Arial" w:cs="Arial"/>
          <w:color w:val="FF0000"/>
          <w:lang w:val="en-GB"/>
        </w:rPr>
        <w:tab/>
      </w:r>
    </w:p>
    <w:p w14:paraId="3EF5315E" w14:textId="468EF93E" w:rsidR="007C7272" w:rsidRPr="007E3A6D" w:rsidRDefault="007C7272" w:rsidP="000F3175">
      <w:pPr>
        <w:numPr>
          <w:ilvl w:val="1"/>
          <w:numId w:val="6"/>
        </w:numPr>
        <w:spacing w:line="255" w:lineRule="exact"/>
        <w:ind w:right="504"/>
        <w:jc w:val="both"/>
        <w:textAlignment w:val="baseline"/>
        <w:rPr>
          <w:rFonts w:ascii="Arial" w:hAnsi="Arial" w:cs="Arial"/>
          <w:lang w:val="en-GB"/>
        </w:rPr>
      </w:pPr>
      <w:r w:rsidRPr="007E3A6D">
        <w:rPr>
          <w:rFonts w:ascii="Arial" w:hAnsi="Arial" w:cs="Arial"/>
          <w:lang w:val="en-GB"/>
        </w:rPr>
        <w:t xml:space="preserve">The </w:t>
      </w:r>
      <w:r w:rsidR="008E1018" w:rsidRPr="007E3A6D">
        <w:rPr>
          <w:rFonts w:ascii="Arial" w:hAnsi="Arial" w:cs="Arial"/>
          <w:lang w:val="en-GB"/>
        </w:rPr>
        <w:t xml:space="preserve">Employer </w:t>
      </w:r>
      <w:r w:rsidRPr="007E3A6D">
        <w:rPr>
          <w:rFonts w:ascii="Arial" w:hAnsi="Arial" w:cs="Arial"/>
          <w:lang w:val="en-GB"/>
        </w:rPr>
        <w:t xml:space="preserve">has identified a </w:t>
      </w:r>
      <w:r w:rsidR="007F0BC3" w:rsidRPr="007E3A6D">
        <w:rPr>
          <w:rFonts w:ascii="Arial" w:hAnsi="Arial" w:cs="Arial"/>
          <w:lang w:val="en-GB"/>
        </w:rPr>
        <w:t xml:space="preserve">Tender </w:t>
      </w:r>
      <w:r w:rsidR="00F17711" w:rsidRPr="007E3A6D">
        <w:rPr>
          <w:rFonts w:ascii="Arial" w:hAnsi="Arial" w:cs="Arial"/>
          <w:lang w:val="en-GB"/>
        </w:rPr>
        <w:t>P</w:t>
      </w:r>
      <w:r w:rsidR="007F0BC3" w:rsidRPr="007E3A6D">
        <w:rPr>
          <w:rFonts w:ascii="Arial" w:hAnsi="Arial" w:cs="Arial"/>
          <w:lang w:val="en-GB"/>
        </w:rPr>
        <w:t xml:space="preserve">rice </w:t>
      </w:r>
      <w:r w:rsidR="00AE69BE">
        <w:rPr>
          <w:rFonts w:ascii="Arial" w:hAnsi="Arial" w:cs="Arial"/>
          <w:lang w:val="en-GB"/>
        </w:rPr>
        <w:t xml:space="preserve">Ceiling </w:t>
      </w:r>
      <w:r w:rsidRPr="007E3A6D">
        <w:rPr>
          <w:rFonts w:ascii="Arial" w:hAnsi="Arial" w:cs="Arial"/>
          <w:lang w:val="en-GB"/>
        </w:rPr>
        <w:t xml:space="preserve">which outlines the maximum </w:t>
      </w:r>
      <w:r w:rsidR="007739C7">
        <w:rPr>
          <w:rFonts w:ascii="Arial" w:hAnsi="Arial" w:cs="Arial"/>
          <w:lang w:val="en-GB"/>
        </w:rPr>
        <w:tab/>
      </w:r>
      <w:r w:rsidRPr="007E3A6D">
        <w:rPr>
          <w:rFonts w:ascii="Arial" w:hAnsi="Arial" w:cs="Arial"/>
          <w:lang w:val="en-GB"/>
        </w:rPr>
        <w:t xml:space="preserve"> </w:t>
      </w:r>
      <w:r w:rsidR="00AE69BE">
        <w:rPr>
          <w:rFonts w:ascii="Arial" w:hAnsi="Arial" w:cs="Arial"/>
          <w:lang w:val="en-GB"/>
        </w:rPr>
        <w:tab/>
      </w:r>
      <w:r w:rsidRPr="007E3A6D">
        <w:rPr>
          <w:rFonts w:ascii="Arial" w:hAnsi="Arial" w:cs="Arial"/>
          <w:lang w:val="en-GB"/>
        </w:rPr>
        <w:t xml:space="preserve">price that the </w:t>
      </w:r>
      <w:r w:rsidR="008E1018" w:rsidRPr="007E3A6D">
        <w:rPr>
          <w:rFonts w:ascii="Arial" w:hAnsi="Arial" w:cs="Arial"/>
          <w:lang w:val="en-GB"/>
        </w:rPr>
        <w:t xml:space="preserve">Employer </w:t>
      </w:r>
      <w:r w:rsidRPr="007E3A6D">
        <w:rPr>
          <w:rFonts w:ascii="Arial" w:hAnsi="Arial" w:cs="Arial"/>
          <w:lang w:val="en-GB"/>
        </w:rPr>
        <w:t xml:space="preserve">is willing to evaluate for this programme. </w:t>
      </w:r>
    </w:p>
    <w:p w14:paraId="75E10AAF" w14:textId="77777777" w:rsidR="007C7272" w:rsidRPr="007E3A6D" w:rsidRDefault="007C7272" w:rsidP="001D0E43">
      <w:pPr>
        <w:spacing w:line="255" w:lineRule="exact"/>
        <w:ind w:left="792" w:right="504"/>
        <w:jc w:val="both"/>
        <w:textAlignment w:val="baseline"/>
        <w:rPr>
          <w:rFonts w:ascii="Arial" w:hAnsi="Arial" w:cs="Arial"/>
          <w:lang w:val="en-GB"/>
        </w:rPr>
      </w:pPr>
    </w:p>
    <w:p w14:paraId="51F068F4" w14:textId="3ADF8AE4" w:rsidR="007C7272" w:rsidRPr="00383311" w:rsidRDefault="007C7272" w:rsidP="000F3175">
      <w:pPr>
        <w:numPr>
          <w:ilvl w:val="1"/>
          <w:numId w:val="6"/>
        </w:numPr>
        <w:spacing w:line="255" w:lineRule="exact"/>
        <w:ind w:right="504"/>
        <w:jc w:val="both"/>
        <w:textAlignment w:val="baseline"/>
        <w:rPr>
          <w:rFonts w:ascii="Arial" w:hAnsi="Arial" w:cs="Arial"/>
          <w:lang w:val="en-GB"/>
        </w:rPr>
      </w:pPr>
      <w:r w:rsidRPr="00383311">
        <w:rPr>
          <w:rFonts w:ascii="Arial" w:hAnsi="Arial" w:cs="Arial"/>
          <w:lang w:val="en-GB"/>
        </w:rPr>
        <w:t xml:space="preserve">The </w:t>
      </w:r>
      <w:r w:rsidR="007F0BC3" w:rsidRPr="00383311">
        <w:rPr>
          <w:rFonts w:ascii="Arial" w:hAnsi="Arial" w:cs="Arial"/>
          <w:lang w:val="en-GB"/>
        </w:rPr>
        <w:t xml:space="preserve">Tender Price </w:t>
      </w:r>
      <w:r w:rsidR="00E74331" w:rsidRPr="00383311">
        <w:rPr>
          <w:rFonts w:ascii="Arial" w:hAnsi="Arial" w:cs="Arial"/>
          <w:lang w:val="en-GB"/>
        </w:rPr>
        <w:t xml:space="preserve">Ceiling </w:t>
      </w:r>
      <w:r w:rsidRPr="00383311">
        <w:rPr>
          <w:rFonts w:ascii="Arial" w:hAnsi="Arial" w:cs="Arial"/>
          <w:lang w:val="en-GB"/>
        </w:rPr>
        <w:t xml:space="preserve">for OPC – </w:t>
      </w:r>
      <w:r w:rsidR="00BF6D59" w:rsidRPr="00383311">
        <w:rPr>
          <w:rFonts w:ascii="Arial" w:hAnsi="Arial" w:cs="Arial"/>
          <w:lang w:val="en-GB"/>
        </w:rPr>
        <w:t>Cyprus Soft FM</w:t>
      </w:r>
      <w:r w:rsidRPr="00383311">
        <w:rPr>
          <w:rFonts w:ascii="Arial" w:hAnsi="Arial" w:cs="Arial"/>
          <w:lang w:val="en-GB"/>
        </w:rPr>
        <w:t xml:space="preserve"> is </w:t>
      </w:r>
      <w:r w:rsidR="00390C34" w:rsidRPr="00383311">
        <w:rPr>
          <w:rFonts w:ascii="Arial" w:hAnsi="Arial" w:cs="Arial"/>
          <w:lang w:val="en-GB"/>
        </w:rPr>
        <w:t>€</w:t>
      </w:r>
      <w:r w:rsidR="00A17A60" w:rsidRPr="00383311">
        <w:rPr>
          <w:rFonts w:ascii="Arial" w:hAnsi="Arial" w:cs="Arial"/>
          <w:lang w:val="en-GB"/>
        </w:rPr>
        <w:t>2</w:t>
      </w:r>
      <w:r w:rsidR="003928D5">
        <w:rPr>
          <w:rFonts w:ascii="Arial" w:hAnsi="Arial" w:cs="Arial"/>
          <w:lang w:val="en-GB"/>
        </w:rPr>
        <w:t>19</w:t>
      </w:r>
      <w:r w:rsidR="00A17A60" w:rsidRPr="00383311">
        <w:rPr>
          <w:rFonts w:ascii="Arial" w:hAnsi="Arial" w:cs="Arial"/>
          <w:lang w:val="en-GB"/>
        </w:rPr>
        <w:t>m</w:t>
      </w:r>
      <w:r w:rsidR="00390C34" w:rsidRPr="00383311">
        <w:rPr>
          <w:rFonts w:ascii="Arial" w:hAnsi="Arial" w:cs="Arial"/>
          <w:lang w:val="en-GB"/>
        </w:rPr>
        <w:t>.</w:t>
      </w:r>
    </w:p>
    <w:p w14:paraId="7B231E5F" w14:textId="77777777" w:rsidR="00390C34" w:rsidRPr="00390C34" w:rsidRDefault="00390C34" w:rsidP="00390C34">
      <w:pPr>
        <w:spacing w:line="255" w:lineRule="exact"/>
        <w:ind w:left="426" w:right="504"/>
        <w:jc w:val="both"/>
        <w:textAlignment w:val="baseline"/>
        <w:rPr>
          <w:rFonts w:ascii="Arial" w:hAnsi="Arial" w:cs="Arial"/>
          <w:highlight w:val="yellow"/>
          <w:lang w:val="en-GB"/>
        </w:rPr>
      </w:pPr>
    </w:p>
    <w:p w14:paraId="0609CDA4" w14:textId="4D8ED8CA" w:rsidR="00390C34" w:rsidRPr="00383311" w:rsidRDefault="00390C34" w:rsidP="000F3175">
      <w:pPr>
        <w:numPr>
          <w:ilvl w:val="1"/>
          <w:numId w:val="6"/>
        </w:numPr>
        <w:spacing w:line="255" w:lineRule="exact"/>
        <w:ind w:right="504"/>
        <w:jc w:val="both"/>
        <w:textAlignment w:val="baseline"/>
        <w:rPr>
          <w:rFonts w:ascii="Arial" w:hAnsi="Arial" w:cs="Arial"/>
          <w:lang w:val="en-GB"/>
        </w:rPr>
      </w:pPr>
      <w:r w:rsidRPr="00383311">
        <w:rPr>
          <w:rFonts w:ascii="Arial" w:hAnsi="Arial" w:cs="Arial"/>
          <w:lang w:val="en-GB"/>
        </w:rPr>
        <w:t>Tenderers are requested to price 7 years Core</w:t>
      </w:r>
      <w:r w:rsidR="00AA5CEF" w:rsidRPr="00383311">
        <w:rPr>
          <w:rFonts w:ascii="Arial" w:hAnsi="Arial" w:cs="Arial"/>
          <w:lang w:val="en-GB"/>
        </w:rPr>
        <w:t xml:space="preserve"> </w:t>
      </w:r>
      <w:r w:rsidRPr="00383311">
        <w:rPr>
          <w:rFonts w:ascii="Arial" w:hAnsi="Arial" w:cs="Arial"/>
          <w:lang w:val="en-GB"/>
        </w:rPr>
        <w:t>+</w:t>
      </w:r>
      <w:r w:rsidR="00AA5CEF" w:rsidRPr="00383311">
        <w:rPr>
          <w:rFonts w:ascii="Arial" w:hAnsi="Arial" w:cs="Arial"/>
          <w:lang w:val="en-GB"/>
        </w:rPr>
        <w:t xml:space="preserve"> </w:t>
      </w:r>
      <w:r w:rsidRPr="00383311">
        <w:rPr>
          <w:rFonts w:ascii="Arial" w:hAnsi="Arial" w:cs="Arial"/>
          <w:lang w:val="en-GB"/>
        </w:rPr>
        <w:t>Additional Services (</w:t>
      </w:r>
      <w:r w:rsidR="00A17A60" w:rsidRPr="00383311">
        <w:rPr>
          <w:rFonts w:ascii="Arial" w:hAnsi="Arial" w:cs="Arial"/>
          <w:lang w:val="en-GB"/>
        </w:rPr>
        <w:t>AS</w:t>
      </w:r>
      <w:r w:rsidRPr="00383311">
        <w:rPr>
          <w:rFonts w:ascii="Arial" w:hAnsi="Arial" w:cs="Arial"/>
          <w:lang w:val="en-GB"/>
        </w:rPr>
        <w:t>)</w:t>
      </w:r>
      <w:r w:rsidR="00AA5CEF" w:rsidRPr="00383311">
        <w:rPr>
          <w:rFonts w:ascii="Arial" w:hAnsi="Arial" w:cs="Arial"/>
          <w:lang w:val="en-GB"/>
        </w:rPr>
        <w:t>.</w:t>
      </w:r>
    </w:p>
    <w:p w14:paraId="44A03F0B" w14:textId="77777777" w:rsidR="00390C34" w:rsidRDefault="00390C34" w:rsidP="00390C34">
      <w:pPr>
        <w:autoSpaceDE w:val="0"/>
        <w:autoSpaceDN w:val="0"/>
        <w:spacing w:before="40" w:after="40"/>
        <w:ind w:left="113"/>
        <w:rPr>
          <w:rFonts w:ascii="Arial" w:eastAsia="Times New Roman" w:hAnsi="Arial" w:cs="Arial"/>
          <w:lang w:val="en-GB" w:eastAsia="en-GB"/>
        </w:rPr>
      </w:pPr>
    </w:p>
    <w:p w14:paraId="5F338B46" w14:textId="1F06B0C0" w:rsidR="00390C34" w:rsidRPr="00E60D99" w:rsidRDefault="00390C34" w:rsidP="00390C34">
      <w:pPr>
        <w:autoSpaceDE w:val="0"/>
        <w:autoSpaceDN w:val="0"/>
        <w:spacing w:before="40" w:after="40"/>
        <w:rPr>
          <w:rFonts w:ascii="Arial" w:eastAsia="Times New Roman" w:hAnsi="Arial" w:cs="Arial"/>
          <w:lang w:val="en-GB" w:eastAsia="en-GB"/>
        </w:rPr>
      </w:pPr>
      <w:r w:rsidRPr="00383311">
        <w:rPr>
          <w:rFonts w:ascii="Arial" w:eastAsia="Times New Roman" w:hAnsi="Arial" w:cs="Arial"/>
          <w:lang w:val="en-GB" w:eastAsia="en-GB"/>
        </w:rPr>
        <w:t>15.4</w:t>
      </w:r>
      <w:r w:rsidRPr="00383311">
        <w:rPr>
          <w:rFonts w:ascii="Arial" w:eastAsia="Times New Roman" w:hAnsi="Arial" w:cs="Arial"/>
          <w:lang w:val="en-GB" w:eastAsia="en-GB"/>
        </w:rPr>
        <w:tab/>
        <w:t xml:space="preserve">The employer retains the option to disqualify any tenderer which does not submit a </w:t>
      </w:r>
      <w:r w:rsidRPr="00383311">
        <w:rPr>
          <w:rFonts w:ascii="Arial" w:eastAsia="Times New Roman" w:hAnsi="Arial" w:cs="Arial"/>
          <w:lang w:val="en-GB" w:eastAsia="en-GB"/>
        </w:rPr>
        <w:tab/>
        <w:t>compliant </w:t>
      </w:r>
      <w:r w:rsidRPr="00383311">
        <w:rPr>
          <w:rFonts w:ascii="Arial" w:eastAsia="Times New Roman" w:hAnsi="Arial" w:cs="Arial"/>
          <w:b/>
          <w:bCs/>
          <w:lang w:val="en-GB" w:eastAsia="en-GB"/>
        </w:rPr>
        <w:t>Initial Tender </w:t>
      </w:r>
      <w:r w:rsidRPr="00383311">
        <w:rPr>
          <w:rFonts w:ascii="Arial" w:eastAsia="Times New Roman" w:hAnsi="Arial" w:cs="Arial"/>
          <w:lang w:val="en-GB" w:eastAsia="en-GB"/>
        </w:rPr>
        <w:t xml:space="preserve">that is on or below the Tender Price Ceiling, but will always act </w:t>
      </w:r>
      <w:r w:rsidRPr="00383311">
        <w:rPr>
          <w:rFonts w:ascii="Arial" w:eastAsia="Times New Roman" w:hAnsi="Arial" w:cs="Arial"/>
          <w:lang w:val="en-GB" w:eastAsia="en-GB"/>
        </w:rPr>
        <w:tab/>
        <w:t xml:space="preserve">appropriately, balancing its option to do so vs the benefits of having genuine and </w:t>
      </w:r>
      <w:r w:rsidRPr="00383311">
        <w:rPr>
          <w:rFonts w:ascii="Arial" w:eastAsia="Times New Roman" w:hAnsi="Arial" w:cs="Arial"/>
          <w:lang w:val="en-GB" w:eastAsia="en-GB"/>
        </w:rPr>
        <w:tab/>
        <w:t>adequate competition at final tender stage</w:t>
      </w:r>
      <w:r w:rsidR="00657816">
        <w:rPr>
          <w:rFonts w:ascii="Arial" w:eastAsia="Times New Roman" w:hAnsi="Arial" w:cs="Arial"/>
          <w:lang w:val="en-GB" w:eastAsia="en-GB"/>
        </w:rPr>
        <w:t>.</w:t>
      </w:r>
      <w:r w:rsidRPr="00E60D99">
        <w:rPr>
          <w:rFonts w:ascii="Arial" w:eastAsia="Times New Roman" w:hAnsi="Arial" w:cs="Arial"/>
          <w:color w:val="000000"/>
          <w:lang w:val="en-GB" w:eastAsia="en-GB"/>
        </w:rPr>
        <w:t xml:space="preserve"> </w:t>
      </w:r>
    </w:p>
    <w:p w14:paraId="0EF74A76" w14:textId="77777777" w:rsidR="007C7272" w:rsidRPr="007E3A6D" w:rsidRDefault="007C7272" w:rsidP="001D0E43">
      <w:pPr>
        <w:rPr>
          <w:rFonts w:ascii="Arial" w:hAnsi="Arial" w:cs="Arial"/>
          <w:lang w:val="en-GB"/>
        </w:rPr>
      </w:pPr>
    </w:p>
    <w:p w14:paraId="4108E70E" w14:textId="5E472949" w:rsidR="00C56BF6" w:rsidRPr="007E3A6D" w:rsidRDefault="00AD743B" w:rsidP="000F3175">
      <w:pPr>
        <w:pStyle w:val="Heading2"/>
        <w:numPr>
          <w:ilvl w:val="0"/>
          <w:numId w:val="6"/>
        </w:numPr>
        <w:spacing w:before="0"/>
        <w:ind w:left="0" w:firstLine="0"/>
        <w:rPr>
          <w:rFonts w:ascii="Arial" w:eastAsia="Arial" w:hAnsi="Arial" w:cs="Arial"/>
          <w:b/>
          <w:color w:val="auto"/>
          <w:sz w:val="22"/>
          <w:szCs w:val="22"/>
          <w:lang w:val="en-GB"/>
        </w:rPr>
      </w:pPr>
      <w:bookmarkStart w:id="45" w:name="_Toc71202016"/>
      <w:r w:rsidRPr="007E3A6D">
        <w:rPr>
          <w:rFonts w:ascii="Arial" w:eastAsia="Arial" w:hAnsi="Arial" w:cs="Arial"/>
          <w:b/>
          <w:color w:val="auto"/>
          <w:sz w:val="22"/>
          <w:szCs w:val="22"/>
          <w:lang w:val="en-GB"/>
        </w:rPr>
        <w:t>Contract Length</w:t>
      </w:r>
      <w:bookmarkEnd w:id="45"/>
    </w:p>
    <w:p w14:paraId="6B07B307" w14:textId="77777777" w:rsidR="00C56BF6" w:rsidRPr="007E3A6D" w:rsidRDefault="00C56BF6" w:rsidP="00C56BF6">
      <w:pPr>
        <w:rPr>
          <w:rFonts w:ascii="Arial" w:hAnsi="Arial" w:cs="Arial"/>
          <w:lang w:val="en-GB"/>
        </w:rPr>
      </w:pPr>
    </w:p>
    <w:p w14:paraId="7CDE0DFB" w14:textId="7ADE120D" w:rsidR="00AD743B" w:rsidRPr="007E3A6D" w:rsidRDefault="0069792D" w:rsidP="0069792D">
      <w:pPr>
        <w:spacing w:line="255" w:lineRule="exact"/>
        <w:ind w:right="504"/>
        <w:jc w:val="both"/>
        <w:textAlignment w:val="baseline"/>
        <w:rPr>
          <w:rFonts w:ascii="Arial" w:hAnsi="Arial" w:cs="Arial"/>
          <w:lang w:val="en-GB"/>
        </w:rPr>
      </w:pPr>
      <w:r w:rsidRPr="00216541">
        <w:rPr>
          <w:rFonts w:ascii="Arial" w:hAnsi="Arial" w:cs="Arial"/>
        </w:rPr>
        <w:t>16.1</w:t>
      </w:r>
      <w:r w:rsidRPr="00216541">
        <w:rPr>
          <w:rFonts w:ascii="Arial" w:hAnsi="Arial" w:cs="Arial"/>
        </w:rPr>
        <w:tab/>
      </w:r>
      <w:r w:rsidR="00C56BF6" w:rsidRPr="00216541">
        <w:rPr>
          <w:rFonts w:ascii="Arial" w:hAnsi="Arial" w:cs="Arial"/>
        </w:rPr>
        <w:t>The Contract</w:t>
      </w:r>
      <w:r w:rsidR="00C56BF6" w:rsidRPr="00216541">
        <w:rPr>
          <w:rFonts w:ascii="Arial" w:hAnsi="Arial" w:cs="Arial"/>
          <w:bCs/>
          <w:kern w:val="2"/>
        </w:rPr>
        <w:t xml:space="preserve"> will be managed by the </w:t>
      </w:r>
      <w:r w:rsidR="008F6640" w:rsidRPr="00216541">
        <w:rPr>
          <w:rFonts w:ascii="Arial" w:hAnsi="Arial" w:cs="Arial"/>
          <w:bCs/>
          <w:kern w:val="2"/>
        </w:rPr>
        <w:t xml:space="preserve">Employer </w:t>
      </w:r>
      <w:r w:rsidR="00C56BF6" w:rsidRPr="00216541">
        <w:rPr>
          <w:rFonts w:ascii="Arial" w:hAnsi="Arial" w:cs="Arial"/>
          <w:bCs/>
          <w:kern w:val="2"/>
        </w:rPr>
        <w:t xml:space="preserve">and/or its agent or agents and will </w:t>
      </w:r>
      <w:r w:rsidR="007739C7" w:rsidRPr="00216541">
        <w:rPr>
          <w:rFonts w:ascii="Arial" w:hAnsi="Arial" w:cs="Arial"/>
          <w:bCs/>
          <w:kern w:val="2"/>
        </w:rPr>
        <w:tab/>
      </w:r>
      <w:r w:rsidR="00C37A24" w:rsidRPr="00216541">
        <w:rPr>
          <w:rFonts w:ascii="Arial" w:hAnsi="Arial" w:cs="Arial"/>
          <w:bCs/>
          <w:kern w:val="2"/>
        </w:rPr>
        <w:t xml:space="preserve">run from </w:t>
      </w:r>
      <w:r w:rsidR="007D157D" w:rsidRPr="00216541">
        <w:rPr>
          <w:rFonts w:ascii="Arial" w:hAnsi="Arial" w:cs="Arial"/>
          <w:bCs/>
          <w:kern w:val="2"/>
        </w:rPr>
        <w:t xml:space="preserve">the </w:t>
      </w:r>
      <w:r w:rsidR="00C37A24" w:rsidRPr="00216541">
        <w:rPr>
          <w:rFonts w:ascii="Arial" w:hAnsi="Arial" w:cs="Arial"/>
          <w:bCs/>
          <w:kern w:val="2"/>
        </w:rPr>
        <w:t>Contract</w:t>
      </w:r>
      <w:r w:rsidR="001132D6" w:rsidRPr="00216541">
        <w:rPr>
          <w:rFonts w:ascii="Arial" w:hAnsi="Arial" w:cs="Arial"/>
          <w:bCs/>
          <w:kern w:val="2"/>
        </w:rPr>
        <w:t xml:space="preserve"> Award</w:t>
      </w:r>
      <w:r w:rsidR="007D157D" w:rsidRPr="00216541">
        <w:rPr>
          <w:rFonts w:ascii="Arial" w:hAnsi="Arial" w:cs="Arial"/>
          <w:bCs/>
          <w:kern w:val="2"/>
        </w:rPr>
        <w:t xml:space="preserve"> </w:t>
      </w:r>
      <w:r w:rsidR="00C37A24" w:rsidRPr="00216541">
        <w:rPr>
          <w:rFonts w:ascii="Arial" w:hAnsi="Arial" w:cs="Arial"/>
          <w:bCs/>
          <w:kern w:val="2"/>
        </w:rPr>
        <w:t xml:space="preserve">date </w:t>
      </w:r>
      <w:r w:rsidR="001132D6" w:rsidRPr="00216541">
        <w:rPr>
          <w:rFonts w:ascii="Arial" w:hAnsi="Arial" w:cs="Arial"/>
          <w:bCs/>
          <w:kern w:val="2"/>
        </w:rPr>
        <w:t>for</w:t>
      </w:r>
      <w:r w:rsidR="00C37A24" w:rsidRPr="00216541">
        <w:rPr>
          <w:rFonts w:ascii="Arial" w:hAnsi="Arial" w:cs="Arial"/>
          <w:bCs/>
          <w:kern w:val="2"/>
        </w:rPr>
        <w:t xml:space="preserve"> </w:t>
      </w:r>
      <w:r w:rsidR="00F35062" w:rsidRPr="00216541">
        <w:rPr>
          <w:rFonts w:ascii="Arial" w:hAnsi="Arial" w:cs="Arial"/>
          <w:bCs/>
          <w:kern w:val="2"/>
        </w:rPr>
        <w:t>5</w:t>
      </w:r>
      <w:r w:rsidR="00C56BF6" w:rsidRPr="00216541">
        <w:rPr>
          <w:rFonts w:ascii="Arial" w:hAnsi="Arial" w:cs="Arial"/>
          <w:bCs/>
          <w:kern w:val="2"/>
        </w:rPr>
        <w:t xml:space="preserve"> (</w:t>
      </w:r>
      <w:r w:rsidR="00F35062" w:rsidRPr="00216541">
        <w:rPr>
          <w:rFonts w:ascii="Arial" w:hAnsi="Arial" w:cs="Arial"/>
          <w:bCs/>
          <w:kern w:val="2"/>
        </w:rPr>
        <w:t>five</w:t>
      </w:r>
      <w:r w:rsidR="00C56BF6" w:rsidRPr="00216541">
        <w:rPr>
          <w:rFonts w:ascii="Arial" w:hAnsi="Arial" w:cs="Arial"/>
          <w:bCs/>
          <w:kern w:val="2"/>
        </w:rPr>
        <w:t>) years</w:t>
      </w:r>
      <w:r w:rsidR="001132D6" w:rsidRPr="00216541">
        <w:rPr>
          <w:rFonts w:ascii="Arial" w:hAnsi="Arial" w:cs="Arial"/>
          <w:bCs/>
          <w:kern w:val="2"/>
        </w:rPr>
        <w:t xml:space="preserve"> plus a </w:t>
      </w:r>
      <w:proofErr w:type="spellStart"/>
      <w:r w:rsidR="001132D6" w:rsidRPr="00216541">
        <w:rPr>
          <w:rFonts w:ascii="Arial" w:hAnsi="Arial" w:cs="Arial"/>
          <w:bCs/>
          <w:kern w:val="2"/>
        </w:rPr>
        <w:t>mobilisation</w:t>
      </w:r>
      <w:proofErr w:type="spellEnd"/>
      <w:r w:rsidR="001132D6" w:rsidRPr="00216541">
        <w:rPr>
          <w:rFonts w:ascii="Arial" w:hAnsi="Arial" w:cs="Arial"/>
          <w:bCs/>
          <w:kern w:val="2"/>
        </w:rPr>
        <w:t xml:space="preserve"> period of up </w:t>
      </w:r>
      <w:r w:rsidR="001132D6" w:rsidRPr="00216541">
        <w:rPr>
          <w:rFonts w:ascii="Arial" w:hAnsi="Arial" w:cs="Arial"/>
          <w:bCs/>
          <w:kern w:val="2"/>
        </w:rPr>
        <w:tab/>
        <w:t>to 6 (six) months</w:t>
      </w:r>
      <w:r w:rsidR="00C37A24" w:rsidRPr="00216541">
        <w:rPr>
          <w:rFonts w:ascii="Arial" w:hAnsi="Arial" w:cs="Arial"/>
          <w:bCs/>
          <w:kern w:val="2"/>
        </w:rPr>
        <w:t xml:space="preserve"> </w:t>
      </w:r>
      <w:r w:rsidR="00C56BF6" w:rsidRPr="00216541">
        <w:rPr>
          <w:rFonts w:ascii="Arial" w:hAnsi="Arial" w:cs="Arial"/>
          <w:bCs/>
          <w:kern w:val="2"/>
        </w:rPr>
        <w:t xml:space="preserve">(unless terminated </w:t>
      </w:r>
      <w:r w:rsidR="001132D6" w:rsidRPr="00216541">
        <w:rPr>
          <w:rFonts w:ascii="Arial" w:hAnsi="Arial" w:cs="Arial"/>
          <w:bCs/>
          <w:kern w:val="2"/>
        </w:rPr>
        <w:t xml:space="preserve">under the </w:t>
      </w:r>
      <w:r w:rsidR="00745D5C" w:rsidRPr="00216541">
        <w:rPr>
          <w:rFonts w:ascii="Arial" w:hAnsi="Arial" w:cs="Arial"/>
          <w:bCs/>
          <w:kern w:val="2"/>
        </w:rPr>
        <w:t>T</w:t>
      </w:r>
      <w:r w:rsidR="00C56BF6" w:rsidRPr="00216541">
        <w:rPr>
          <w:rFonts w:ascii="Arial" w:hAnsi="Arial" w:cs="Arial"/>
          <w:bCs/>
          <w:kern w:val="2"/>
        </w:rPr>
        <w:t xml:space="preserve">erms and </w:t>
      </w:r>
      <w:r w:rsidR="00745D5C" w:rsidRPr="00216541">
        <w:rPr>
          <w:rFonts w:ascii="Arial" w:hAnsi="Arial" w:cs="Arial"/>
          <w:bCs/>
          <w:kern w:val="2"/>
        </w:rPr>
        <w:t>C</w:t>
      </w:r>
      <w:r w:rsidR="00C56BF6" w:rsidRPr="00216541">
        <w:rPr>
          <w:rFonts w:ascii="Arial" w:hAnsi="Arial" w:cs="Arial"/>
          <w:bCs/>
          <w:kern w:val="2"/>
        </w:rPr>
        <w:t xml:space="preserve">onditions of </w:t>
      </w:r>
      <w:r w:rsidR="00745D5C" w:rsidRPr="00216541">
        <w:rPr>
          <w:rFonts w:ascii="Arial" w:hAnsi="Arial" w:cs="Arial"/>
          <w:bCs/>
          <w:kern w:val="2"/>
        </w:rPr>
        <w:t>C</w:t>
      </w:r>
      <w:r w:rsidR="00C56BF6" w:rsidRPr="00216541">
        <w:rPr>
          <w:rFonts w:ascii="Arial" w:hAnsi="Arial" w:cs="Arial"/>
          <w:bCs/>
          <w:kern w:val="2"/>
        </w:rPr>
        <w:t>ontract)</w:t>
      </w:r>
      <w:r w:rsidR="00410B21" w:rsidRPr="00216541">
        <w:rPr>
          <w:rFonts w:ascii="Arial" w:hAnsi="Arial" w:cs="Arial"/>
          <w:bCs/>
          <w:kern w:val="2"/>
        </w:rPr>
        <w:t>.</w:t>
      </w:r>
    </w:p>
    <w:p w14:paraId="3E6383F3" w14:textId="77777777" w:rsidR="002D51F5" w:rsidRPr="007E3A6D" w:rsidRDefault="002D51F5" w:rsidP="001D0E43">
      <w:pPr>
        <w:rPr>
          <w:rFonts w:ascii="Arial" w:hAnsi="Arial" w:cs="Arial"/>
          <w:lang w:val="en-GB"/>
        </w:rPr>
      </w:pPr>
    </w:p>
    <w:p w14:paraId="6175D575" w14:textId="0830F45A" w:rsidR="00AD743B" w:rsidRPr="007E3A6D" w:rsidRDefault="00AD743B" w:rsidP="000F3175">
      <w:pPr>
        <w:pStyle w:val="Heading2"/>
        <w:numPr>
          <w:ilvl w:val="0"/>
          <w:numId w:val="6"/>
        </w:numPr>
        <w:spacing w:before="0"/>
        <w:ind w:left="0" w:firstLine="0"/>
        <w:rPr>
          <w:rFonts w:ascii="Arial" w:eastAsia="PMingLiU" w:hAnsi="Arial" w:cs="Arial"/>
          <w:b/>
          <w:color w:val="auto"/>
          <w:sz w:val="22"/>
          <w:szCs w:val="22"/>
          <w:lang w:val="en-GB"/>
        </w:rPr>
      </w:pPr>
      <w:bookmarkStart w:id="46" w:name="_Toc71202017"/>
      <w:r w:rsidRPr="007E3A6D">
        <w:rPr>
          <w:rFonts w:ascii="Arial" w:eastAsia="Arial" w:hAnsi="Arial" w:cs="Arial"/>
          <w:b/>
          <w:color w:val="auto"/>
          <w:sz w:val="22"/>
          <w:szCs w:val="22"/>
          <w:lang w:val="en-GB"/>
        </w:rPr>
        <w:t>Contract Options</w:t>
      </w:r>
      <w:bookmarkEnd w:id="46"/>
    </w:p>
    <w:p w14:paraId="008AC440" w14:textId="77777777" w:rsidR="00AD743B" w:rsidRPr="007E3A6D" w:rsidRDefault="00AD743B" w:rsidP="00AD743B">
      <w:pPr>
        <w:spacing w:line="255" w:lineRule="exact"/>
        <w:ind w:left="360" w:right="504"/>
        <w:jc w:val="both"/>
        <w:textAlignment w:val="baseline"/>
        <w:rPr>
          <w:rFonts w:ascii="Arial" w:eastAsia="Arial" w:hAnsi="Arial" w:cs="Arial"/>
          <w:color w:val="FF0000"/>
          <w:lang w:val="en-GB"/>
        </w:rPr>
      </w:pPr>
    </w:p>
    <w:p w14:paraId="52DBDBBC" w14:textId="479DEDA7" w:rsidR="00D60ED2" w:rsidRPr="007E3A6D" w:rsidRDefault="00AD743B" w:rsidP="007739C7">
      <w:pPr>
        <w:spacing w:line="255" w:lineRule="exact"/>
        <w:ind w:right="505"/>
        <w:jc w:val="both"/>
        <w:textAlignment w:val="baseline"/>
        <w:rPr>
          <w:rFonts w:ascii="Arial" w:eastAsia="Arial" w:hAnsi="Arial" w:cs="Arial"/>
          <w:color w:val="FF0000"/>
        </w:rPr>
      </w:pPr>
      <w:r w:rsidRPr="007E3A6D">
        <w:rPr>
          <w:rFonts w:ascii="Arial" w:hAnsi="Arial" w:cs="Arial"/>
          <w:lang w:val="en-GB"/>
        </w:rPr>
        <w:t xml:space="preserve"> </w:t>
      </w:r>
      <w:r w:rsidR="007739C7">
        <w:rPr>
          <w:rFonts w:ascii="Arial" w:hAnsi="Arial" w:cs="Arial"/>
          <w:lang w:val="en-GB"/>
        </w:rPr>
        <w:t>17.1</w:t>
      </w:r>
      <w:r w:rsidR="007739C7">
        <w:rPr>
          <w:rFonts w:ascii="Arial" w:hAnsi="Arial" w:cs="Arial"/>
          <w:lang w:val="en-GB"/>
        </w:rPr>
        <w:tab/>
      </w:r>
      <w:r w:rsidR="00410B21" w:rsidRPr="007E3A6D">
        <w:rPr>
          <w:rFonts w:ascii="Arial" w:hAnsi="Arial" w:cs="Arial"/>
          <w:lang w:val="en-GB"/>
        </w:rPr>
        <w:t xml:space="preserve">There is </w:t>
      </w:r>
      <w:r w:rsidR="00410B21" w:rsidRPr="007E3A6D">
        <w:rPr>
          <w:rFonts w:ascii="Arial" w:hAnsi="Arial" w:cs="Arial"/>
          <w:bCs/>
          <w:kern w:val="2"/>
        </w:rPr>
        <w:t xml:space="preserve">the provision to extend </w:t>
      </w:r>
      <w:r w:rsidR="00654558" w:rsidRPr="007E3A6D">
        <w:rPr>
          <w:rFonts w:ascii="Arial" w:hAnsi="Arial" w:cs="Arial"/>
          <w:bCs/>
          <w:kern w:val="2"/>
        </w:rPr>
        <w:t xml:space="preserve">the contract </w:t>
      </w:r>
      <w:r w:rsidR="00410B21" w:rsidRPr="007E3A6D">
        <w:rPr>
          <w:rFonts w:ascii="Arial" w:hAnsi="Arial" w:cs="Arial"/>
          <w:bCs/>
          <w:kern w:val="2"/>
        </w:rPr>
        <w:t xml:space="preserve">for up to an additional </w:t>
      </w:r>
      <w:r w:rsidR="000D2E69" w:rsidRPr="007E3A6D">
        <w:rPr>
          <w:rFonts w:ascii="Arial" w:hAnsi="Arial" w:cs="Arial"/>
          <w:bCs/>
          <w:kern w:val="2"/>
        </w:rPr>
        <w:t>2 (</w:t>
      </w:r>
      <w:r w:rsidR="00410B21" w:rsidRPr="007E3A6D">
        <w:rPr>
          <w:rFonts w:ascii="Arial" w:hAnsi="Arial" w:cs="Arial"/>
          <w:bCs/>
          <w:kern w:val="2"/>
        </w:rPr>
        <w:t>1+1</w:t>
      </w:r>
      <w:r w:rsidR="000D2E69" w:rsidRPr="007E3A6D">
        <w:rPr>
          <w:rFonts w:ascii="Arial" w:hAnsi="Arial" w:cs="Arial"/>
          <w:bCs/>
          <w:kern w:val="2"/>
        </w:rPr>
        <w:t>)</w:t>
      </w:r>
      <w:r w:rsidR="00410B21" w:rsidRPr="007E3A6D">
        <w:rPr>
          <w:rFonts w:ascii="Arial" w:hAnsi="Arial" w:cs="Arial"/>
          <w:bCs/>
          <w:kern w:val="2"/>
        </w:rPr>
        <w:t xml:space="preserve"> years at </w:t>
      </w:r>
      <w:r w:rsidR="007739C7">
        <w:rPr>
          <w:rFonts w:ascii="Arial" w:hAnsi="Arial" w:cs="Arial"/>
          <w:bCs/>
          <w:kern w:val="2"/>
        </w:rPr>
        <w:tab/>
      </w:r>
      <w:r w:rsidR="00410B21" w:rsidRPr="007E3A6D">
        <w:rPr>
          <w:rFonts w:ascii="Arial" w:hAnsi="Arial" w:cs="Arial"/>
          <w:bCs/>
          <w:kern w:val="2"/>
        </w:rPr>
        <w:t>the</w:t>
      </w:r>
      <w:r w:rsidR="009058E7" w:rsidRPr="007E3A6D">
        <w:rPr>
          <w:rFonts w:ascii="Arial" w:hAnsi="Arial" w:cs="Arial"/>
          <w:bCs/>
          <w:kern w:val="2"/>
        </w:rPr>
        <w:t xml:space="preserve"> </w:t>
      </w:r>
      <w:r w:rsidR="008F6640" w:rsidRPr="007E3A6D">
        <w:rPr>
          <w:rFonts w:ascii="Arial" w:hAnsi="Arial" w:cs="Arial"/>
          <w:bCs/>
          <w:kern w:val="2"/>
        </w:rPr>
        <w:t>Employer</w:t>
      </w:r>
      <w:r w:rsidR="00410B21" w:rsidRPr="007E3A6D">
        <w:rPr>
          <w:rFonts w:ascii="Arial" w:hAnsi="Arial" w:cs="Arial"/>
          <w:bCs/>
          <w:kern w:val="2"/>
        </w:rPr>
        <w:t>’s discretion.</w:t>
      </w:r>
    </w:p>
    <w:p w14:paraId="64F204F5" w14:textId="77777777" w:rsidR="00557186" w:rsidRPr="007E3A6D" w:rsidRDefault="00557186" w:rsidP="00557186">
      <w:pPr>
        <w:spacing w:line="255" w:lineRule="exact"/>
        <w:ind w:left="360" w:right="504"/>
        <w:jc w:val="both"/>
        <w:textAlignment w:val="baseline"/>
        <w:rPr>
          <w:rFonts w:ascii="Arial" w:eastAsia="Arial" w:hAnsi="Arial" w:cs="Arial"/>
          <w:color w:val="FF0000"/>
          <w:lang w:val="en-GB"/>
        </w:rPr>
      </w:pPr>
    </w:p>
    <w:p w14:paraId="1153E969" w14:textId="5ED68E91" w:rsidR="00557186" w:rsidRPr="007E3A6D" w:rsidRDefault="00557186" w:rsidP="000F3175">
      <w:pPr>
        <w:pStyle w:val="Heading2"/>
        <w:numPr>
          <w:ilvl w:val="0"/>
          <w:numId w:val="6"/>
        </w:numPr>
        <w:spacing w:before="0"/>
        <w:ind w:left="0" w:firstLine="0"/>
        <w:rPr>
          <w:rFonts w:ascii="Arial" w:eastAsia="PMingLiU" w:hAnsi="Arial" w:cs="Arial"/>
          <w:b/>
          <w:color w:val="auto"/>
          <w:sz w:val="22"/>
          <w:szCs w:val="22"/>
          <w:lang w:val="en-GB"/>
        </w:rPr>
      </w:pPr>
      <w:bookmarkStart w:id="47" w:name="_Toc71202018"/>
      <w:r w:rsidRPr="007E3A6D">
        <w:rPr>
          <w:rFonts w:ascii="Arial" w:eastAsia="Arial" w:hAnsi="Arial" w:cs="Arial"/>
          <w:b/>
          <w:color w:val="auto"/>
          <w:sz w:val="22"/>
          <w:szCs w:val="22"/>
          <w:lang w:val="en-GB"/>
        </w:rPr>
        <w:t>Warranted Information</w:t>
      </w:r>
      <w:bookmarkEnd w:id="47"/>
      <w:r w:rsidRPr="007E3A6D">
        <w:rPr>
          <w:rFonts w:ascii="Arial" w:hAnsi="Arial" w:cs="Arial"/>
          <w:lang w:val="en-GB"/>
        </w:rPr>
        <w:t xml:space="preserve"> </w:t>
      </w:r>
    </w:p>
    <w:p w14:paraId="586EA8CB" w14:textId="77777777" w:rsidR="00557186" w:rsidRPr="007E3A6D" w:rsidRDefault="00557186" w:rsidP="00557186">
      <w:pPr>
        <w:spacing w:line="255" w:lineRule="exact"/>
        <w:ind w:left="857" w:right="504"/>
        <w:jc w:val="both"/>
        <w:textAlignment w:val="baseline"/>
        <w:rPr>
          <w:rFonts w:ascii="Arial" w:hAnsi="Arial" w:cs="Arial"/>
          <w:lang w:val="en-GB"/>
        </w:rPr>
      </w:pPr>
    </w:p>
    <w:p w14:paraId="60C84022" w14:textId="615A55DB" w:rsidR="00830001" w:rsidRPr="007E3A6D" w:rsidRDefault="00830001" w:rsidP="000F3175">
      <w:pPr>
        <w:numPr>
          <w:ilvl w:val="1"/>
          <w:numId w:val="6"/>
        </w:numPr>
        <w:spacing w:line="255" w:lineRule="exact"/>
        <w:ind w:right="504"/>
        <w:jc w:val="both"/>
        <w:textAlignment w:val="baseline"/>
        <w:rPr>
          <w:rFonts w:ascii="Arial" w:hAnsi="Arial" w:cs="Arial"/>
          <w:lang w:val="en-GB"/>
        </w:rPr>
      </w:pPr>
      <w:r w:rsidRPr="007E3A6D">
        <w:rPr>
          <w:rFonts w:ascii="Arial" w:hAnsi="Arial" w:cs="Arial"/>
          <w:lang w:val="en-GB"/>
        </w:rPr>
        <w:t xml:space="preserve">The Level 2 warranty of information </w:t>
      </w:r>
      <w:r w:rsidR="00472E45" w:rsidRPr="007E3A6D">
        <w:rPr>
          <w:rFonts w:ascii="Arial" w:hAnsi="Arial" w:cs="Arial"/>
          <w:lang w:val="en-GB"/>
        </w:rPr>
        <w:t xml:space="preserve">is </w:t>
      </w:r>
      <w:r w:rsidRPr="007E3A6D">
        <w:rPr>
          <w:rFonts w:ascii="Arial" w:hAnsi="Arial" w:cs="Arial"/>
          <w:lang w:val="en-GB"/>
        </w:rPr>
        <w:t xml:space="preserve">outlined in Booklet 2 para </w:t>
      </w:r>
      <w:r w:rsidR="00615B72" w:rsidRPr="007E3A6D">
        <w:rPr>
          <w:rFonts w:ascii="Arial" w:hAnsi="Arial" w:cs="Arial"/>
          <w:lang w:val="en-GB"/>
        </w:rPr>
        <w:t>19</w:t>
      </w:r>
      <w:r w:rsidRPr="007E3A6D">
        <w:rPr>
          <w:rFonts w:ascii="Arial" w:hAnsi="Arial" w:cs="Arial"/>
          <w:lang w:val="en-GB"/>
        </w:rPr>
        <w:t>.10</w:t>
      </w:r>
      <w:r w:rsidR="002E36D3" w:rsidRPr="007E3A6D">
        <w:rPr>
          <w:rFonts w:ascii="Arial" w:hAnsi="Arial" w:cs="Arial"/>
          <w:lang w:val="en-GB"/>
        </w:rPr>
        <w:t>.</w:t>
      </w:r>
    </w:p>
    <w:p w14:paraId="50EF6EE5" w14:textId="395F3C91" w:rsidR="00AB6D62" w:rsidRPr="007E3A6D" w:rsidRDefault="00AB6D62" w:rsidP="001D0E43">
      <w:pPr>
        <w:rPr>
          <w:rFonts w:ascii="Arial" w:hAnsi="Arial" w:cs="Arial"/>
          <w:lang w:val="en-GB"/>
        </w:rPr>
      </w:pPr>
    </w:p>
    <w:p w14:paraId="486FD9F7" w14:textId="7A3514DD" w:rsidR="00B9167F" w:rsidRPr="007E3A6D" w:rsidRDefault="00B9167F" w:rsidP="000F3175">
      <w:pPr>
        <w:numPr>
          <w:ilvl w:val="1"/>
          <w:numId w:val="6"/>
        </w:numPr>
        <w:spacing w:line="255" w:lineRule="exact"/>
        <w:ind w:right="504"/>
        <w:jc w:val="both"/>
        <w:textAlignment w:val="baseline"/>
        <w:rPr>
          <w:rFonts w:ascii="Arial" w:eastAsia="Arial" w:hAnsi="Arial" w:cs="Arial"/>
          <w:color w:val="FF0000"/>
          <w:lang w:val="en-GB"/>
        </w:rPr>
      </w:pPr>
      <w:r w:rsidRPr="007E3A6D">
        <w:rPr>
          <w:rFonts w:ascii="Arial" w:hAnsi="Arial" w:cs="Arial"/>
          <w:lang w:val="en-GB"/>
        </w:rPr>
        <w:t xml:space="preserve">Whilst the </w:t>
      </w:r>
      <w:r w:rsidR="008E1018" w:rsidRPr="007E3A6D">
        <w:rPr>
          <w:rFonts w:ascii="Arial" w:hAnsi="Arial" w:cs="Arial"/>
          <w:lang w:val="en-GB"/>
        </w:rPr>
        <w:t xml:space="preserve">Employer </w:t>
      </w:r>
      <w:r w:rsidRPr="007E3A6D">
        <w:rPr>
          <w:rFonts w:ascii="Arial" w:hAnsi="Arial" w:cs="Arial"/>
          <w:lang w:val="en-GB"/>
        </w:rPr>
        <w:t xml:space="preserve">will endeavour to ensure that information and documentation </w:t>
      </w:r>
      <w:r w:rsidR="00BA692D">
        <w:rPr>
          <w:rFonts w:ascii="Arial" w:hAnsi="Arial" w:cs="Arial"/>
          <w:lang w:val="en-GB"/>
        </w:rPr>
        <w:tab/>
      </w:r>
      <w:r w:rsidRPr="007E3A6D">
        <w:rPr>
          <w:rFonts w:ascii="Arial" w:hAnsi="Arial" w:cs="Arial"/>
          <w:lang w:val="en-GB"/>
        </w:rPr>
        <w:t xml:space="preserve">released by the </w:t>
      </w:r>
      <w:r w:rsidR="008E1018" w:rsidRPr="007E3A6D">
        <w:rPr>
          <w:rFonts w:ascii="Arial" w:hAnsi="Arial" w:cs="Arial"/>
          <w:lang w:val="en-GB"/>
        </w:rPr>
        <w:t xml:space="preserve">Employer </w:t>
      </w:r>
      <w:r w:rsidRPr="007E3A6D">
        <w:rPr>
          <w:rFonts w:ascii="Arial" w:hAnsi="Arial" w:cs="Arial"/>
          <w:lang w:val="en-GB"/>
        </w:rPr>
        <w:t xml:space="preserve">during the procurement process, whether through the VDR </w:t>
      </w:r>
      <w:r w:rsidR="00BA692D">
        <w:rPr>
          <w:rFonts w:ascii="Arial" w:hAnsi="Arial" w:cs="Arial"/>
          <w:lang w:val="en-GB"/>
        </w:rPr>
        <w:tab/>
      </w:r>
      <w:r w:rsidRPr="007E3A6D">
        <w:rPr>
          <w:rFonts w:ascii="Arial" w:hAnsi="Arial" w:cs="Arial"/>
          <w:lang w:val="en-GB"/>
        </w:rPr>
        <w:t xml:space="preserve">or as part of this ITN, is correct at the time of issue, neither the </w:t>
      </w:r>
      <w:r w:rsidR="008E1018" w:rsidRPr="007E3A6D">
        <w:rPr>
          <w:rFonts w:ascii="Arial" w:hAnsi="Arial" w:cs="Arial"/>
          <w:lang w:val="en-GB"/>
        </w:rPr>
        <w:t xml:space="preserve">Employer </w:t>
      </w:r>
      <w:r w:rsidRPr="007E3A6D">
        <w:rPr>
          <w:rFonts w:ascii="Arial" w:hAnsi="Arial" w:cs="Arial"/>
          <w:lang w:val="en-GB"/>
        </w:rPr>
        <w:t xml:space="preserve">or its </w:t>
      </w:r>
      <w:r w:rsidR="00BA692D">
        <w:rPr>
          <w:rFonts w:ascii="Arial" w:hAnsi="Arial" w:cs="Arial"/>
          <w:lang w:val="en-GB"/>
        </w:rPr>
        <w:tab/>
      </w:r>
      <w:r w:rsidRPr="007E3A6D">
        <w:rPr>
          <w:rFonts w:ascii="Arial" w:hAnsi="Arial" w:cs="Arial"/>
          <w:lang w:val="en-GB"/>
        </w:rPr>
        <w:t xml:space="preserve">advisors will accept any liability for its accuracy, adequacy or completeness, nor is </w:t>
      </w:r>
      <w:r w:rsidR="00BA692D">
        <w:rPr>
          <w:rFonts w:ascii="Arial" w:hAnsi="Arial" w:cs="Arial"/>
          <w:lang w:val="en-GB"/>
        </w:rPr>
        <w:tab/>
      </w:r>
      <w:r w:rsidRPr="007E3A6D">
        <w:rPr>
          <w:rFonts w:ascii="Arial" w:hAnsi="Arial" w:cs="Arial"/>
          <w:lang w:val="en-GB"/>
        </w:rPr>
        <w:t xml:space="preserve">any warranty, unless otherwise stipulated, given as to its accuracy, adequacy or </w:t>
      </w:r>
      <w:r w:rsidR="00BA692D">
        <w:rPr>
          <w:rFonts w:ascii="Arial" w:hAnsi="Arial" w:cs="Arial"/>
          <w:lang w:val="en-GB"/>
        </w:rPr>
        <w:tab/>
      </w:r>
      <w:r w:rsidRPr="007E3A6D">
        <w:rPr>
          <w:rFonts w:ascii="Arial" w:hAnsi="Arial" w:cs="Arial"/>
          <w:lang w:val="en-GB"/>
        </w:rPr>
        <w:t>completeness.</w:t>
      </w:r>
    </w:p>
    <w:p w14:paraId="0609C53B" w14:textId="77777777" w:rsidR="00B9167F" w:rsidRPr="007E3A6D" w:rsidRDefault="00B9167F" w:rsidP="00B9167F">
      <w:pPr>
        <w:rPr>
          <w:rFonts w:ascii="Arial" w:hAnsi="Arial" w:cs="Arial"/>
          <w:highlight w:val="yellow"/>
          <w:lang w:val="en-GB"/>
        </w:rPr>
      </w:pPr>
    </w:p>
    <w:p w14:paraId="3FE01C82" w14:textId="1A686C2F" w:rsidR="00B9167F" w:rsidRPr="007E3A6D" w:rsidRDefault="00B9167F" w:rsidP="000F3175">
      <w:pPr>
        <w:numPr>
          <w:ilvl w:val="1"/>
          <w:numId w:val="6"/>
        </w:numPr>
        <w:spacing w:line="255" w:lineRule="exact"/>
        <w:ind w:right="504"/>
        <w:jc w:val="both"/>
        <w:textAlignment w:val="baseline"/>
        <w:rPr>
          <w:rFonts w:ascii="Arial" w:eastAsia="Arial" w:hAnsi="Arial" w:cs="Arial"/>
          <w:color w:val="FF0000"/>
          <w:lang w:val="en-GB"/>
        </w:rPr>
      </w:pPr>
      <w:r w:rsidRPr="007E3A6D">
        <w:rPr>
          <w:rFonts w:ascii="Arial" w:hAnsi="Arial" w:cs="Arial"/>
          <w:lang w:val="en-GB"/>
        </w:rPr>
        <w:t xml:space="preserve">Paragraph </w:t>
      </w:r>
      <w:r w:rsidR="002E36D3" w:rsidRPr="007E3A6D">
        <w:rPr>
          <w:rFonts w:ascii="Arial" w:hAnsi="Arial" w:cs="Arial"/>
          <w:lang w:val="en-GB"/>
        </w:rPr>
        <w:t>18.2</w:t>
      </w:r>
      <w:r w:rsidRPr="007E3A6D">
        <w:rPr>
          <w:rFonts w:ascii="Arial" w:hAnsi="Arial" w:cs="Arial"/>
          <w:lang w:val="en-GB"/>
        </w:rPr>
        <w:t xml:space="preserve"> extends to liability in relation to statement, opinion or conclusion </w:t>
      </w:r>
      <w:r w:rsidR="00BA692D">
        <w:rPr>
          <w:rFonts w:ascii="Arial" w:hAnsi="Arial" w:cs="Arial"/>
          <w:lang w:val="en-GB"/>
        </w:rPr>
        <w:tab/>
      </w:r>
      <w:r w:rsidRPr="007E3A6D">
        <w:rPr>
          <w:rFonts w:ascii="Arial" w:hAnsi="Arial" w:cs="Arial"/>
          <w:lang w:val="en-GB"/>
        </w:rPr>
        <w:t xml:space="preserve">contained in, or any omission from, any of the ITN documents and in respect of any </w:t>
      </w:r>
      <w:r w:rsidR="00BA692D">
        <w:rPr>
          <w:rFonts w:ascii="Arial" w:hAnsi="Arial" w:cs="Arial"/>
          <w:lang w:val="en-GB"/>
        </w:rPr>
        <w:tab/>
      </w:r>
      <w:r w:rsidRPr="007E3A6D">
        <w:rPr>
          <w:rFonts w:ascii="Arial" w:hAnsi="Arial" w:cs="Arial"/>
          <w:lang w:val="en-GB"/>
        </w:rPr>
        <w:t xml:space="preserve">other written or oral communication transmitted or otherwise made available to any </w:t>
      </w:r>
      <w:r w:rsidR="00BA692D">
        <w:rPr>
          <w:rFonts w:ascii="Arial" w:hAnsi="Arial" w:cs="Arial"/>
          <w:lang w:val="en-GB"/>
        </w:rPr>
        <w:tab/>
      </w:r>
      <w:r w:rsidRPr="007E3A6D">
        <w:rPr>
          <w:rFonts w:ascii="Arial" w:hAnsi="Arial" w:cs="Arial"/>
          <w:lang w:val="en-GB"/>
        </w:rPr>
        <w:t xml:space="preserve">Tenderer, and no representations or warranties is made in relation to such </w:t>
      </w:r>
      <w:r w:rsidR="00BA692D">
        <w:rPr>
          <w:rFonts w:ascii="Arial" w:hAnsi="Arial" w:cs="Arial"/>
          <w:lang w:val="en-GB"/>
        </w:rPr>
        <w:tab/>
      </w:r>
      <w:r w:rsidRPr="007E3A6D">
        <w:rPr>
          <w:rFonts w:ascii="Arial" w:hAnsi="Arial" w:cs="Arial"/>
          <w:lang w:val="en-GB"/>
        </w:rPr>
        <w:t xml:space="preserve">statements, opinions or conclusions.  </w:t>
      </w:r>
    </w:p>
    <w:p w14:paraId="13B28A49" w14:textId="77777777" w:rsidR="00B9167F" w:rsidRPr="007E3A6D" w:rsidRDefault="00B9167F" w:rsidP="00B9167F">
      <w:pPr>
        <w:rPr>
          <w:rFonts w:ascii="Arial" w:hAnsi="Arial" w:cs="Arial"/>
          <w:lang w:val="en-GB"/>
        </w:rPr>
      </w:pPr>
    </w:p>
    <w:p w14:paraId="15A35641" w14:textId="5EBA5266" w:rsidR="00AB6D62" w:rsidRPr="007E3A6D" w:rsidRDefault="00AB6D62" w:rsidP="001D0E43">
      <w:pPr>
        <w:rPr>
          <w:rFonts w:ascii="Arial" w:hAnsi="Arial" w:cs="Arial"/>
          <w:lang w:val="en-GB"/>
        </w:rPr>
      </w:pPr>
    </w:p>
    <w:p w14:paraId="2CF7F4EA" w14:textId="45BC49C5" w:rsidR="00AB6D62" w:rsidRPr="007E3A6D" w:rsidRDefault="00AB6D62" w:rsidP="001D0E43">
      <w:pPr>
        <w:rPr>
          <w:rFonts w:ascii="Arial" w:hAnsi="Arial" w:cs="Arial"/>
          <w:lang w:val="en-GB"/>
        </w:rPr>
      </w:pPr>
    </w:p>
    <w:p w14:paraId="6366DD36" w14:textId="0F0A8C55" w:rsidR="00AB6D62" w:rsidRPr="007E3A6D" w:rsidRDefault="00AB6D62" w:rsidP="001D0E43">
      <w:pPr>
        <w:rPr>
          <w:rFonts w:ascii="Arial" w:hAnsi="Arial" w:cs="Arial"/>
          <w:lang w:val="en-GB"/>
        </w:rPr>
      </w:pPr>
    </w:p>
    <w:p w14:paraId="22B648E9" w14:textId="2953B5C7" w:rsidR="00041564" w:rsidRDefault="008D33F4" w:rsidP="008D33F4">
      <w:pPr>
        <w:tabs>
          <w:tab w:val="left" w:pos="2427"/>
        </w:tabs>
        <w:rPr>
          <w:rFonts w:ascii="Arial" w:hAnsi="Arial" w:cs="Arial"/>
          <w:lang w:val="en-GB"/>
        </w:rPr>
      </w:pPr>
      <w:r>
        <w:rPr>
          <w:rFonts w:ascii="Arial" w:hAnsi="Arial" w:cs="Arial"/>
          <w:lang w:val="en-GB"/>
        </w:rPr>
        <w:tab/>
      </w:r>
    </w:p>
    <w:p w14:paraId="0B7151F0" w14:textId="156111F9" w:rsidR="00371001" w:rsidRDefault="00371001" w:rsidP="008D33F4">
      <w:pPr>
        <w:tabs>
          <w:tab w:val="left" w:pos="2427"/>
        </w:tabs>
        <w:rPr>
          <w:rFonts w:ascii="Arial" w:hAnsi="Arial" w:cs="Arial"/>
          <w:lang w:val="en-GB"/>
        </w:rPr>
      </w:pPr>
    </w:p>
    <w:p w14:paraId="47FB3042" w14:textId="0A7733AA" w:rsidR="00371001" w:rsidRDefault="00371001" w:rsidP="008D33F4">
      <w:pPr>
        <w:tabs>
          <w:tab w:val="left" w:pos="2427"/>
        </w:tabs>
        <w:rPr>
          <w:rFonts w:ascii="Arial" w:hAnsi="Arial" w:cs="Arial"/>
          <w:lang w:val="en-GB"/>
        </w:rPr>
      </w:pPr>
    </w:p>
    <w:p w14:paraId="1A05B283" w14:textId="679E1671" w:rsidR="00371001" w:rsidRDefault="00371001" w:rsidP="008D33F4">
      <w:pPr>
        <w:tabs>
          <w:tab w:val="left" w:pos="2427"/>
        </w:tabs>
        <w:rPr>
          <w:rFonts w:ascii="Arial" w:hAnsi="Arial" w:cs="Arial"/>
          <w:lang w:val="en-GB"/>
        </w:rPr>
      </w:pPr>
    </w:p>
    <w:p w14:paraId="36CFD880" w14:textId="5EB16C1B" w:rsidR="00371001" w:rsidRDefault="00371001" w:rsidP="008D33F4">
      <w:pPr>
        <w:tabs>
          <w:tab w:val="left" w:pos="2427"/>
        </w:tabs>
        <w:rPr>
          <w:rFonts w:ascii="Arial" w:hAnsi="Arial" w:cs="Arial"/>
          <w:lang w:val="en-GB"/>
        </w:rPr>
      </w:pPr>
    </w:p>
    <w:p w14:paraId="578D3E32" w14:textId="6097DDB4" w:rsidR="00371001" w:rsidRDefault="00371001" w:rsidP="008D33F4">
      <w:pPr>
        <w:tabs>
          <w:tab w:val="left" w:pos="2427"/>
        </w:tabs>
        <w:rPr>
          <w:rFonts w:ascii="Arial" w:hAnsi="Arial" w:cs="Arial"/>
          <w:lang w:val="en-GB"/>
        </w:rPr>
      </w:pPr>
    </w:p>
    <w:p w14:paraId="3D211E8E" w14:textId="3A9DF119" w:rsidR="00371001" w:rsidRDefault="00371001" w:rsidP="008D33F4">
      <w:pPr>
        <w:tabs>
          <w:tab w:val="left" w:pos="2427"/>
        </w:tabs>
        <w:rPr>
          <w:rFonts w:ascii="Arial" w:hAnsi="Arial" w:cs="Arial"/>
          <w:lang w:val="en-GB"/>
        </w:rPr>
      </w:pPr>
    </w:p>
    <w:p w14:paraId="583718CF" w14:textId="54BF970A" w:rsidR="00371001" w:rsidRDefault="00371001" w:rsidP="008D33F4">
      <w:pPr>
        <w:tabs>
          <w:tab w:val="left" w:pos="2427"/>
        </w:tabs>
        <w:rPr>
          <w:rFonts w:ascii="Arial" w:hAnsi="Arial" w:cs="Arial"/>
          <w:lang w:val="en-GB"/>
        </w:rPr>
      </w:pPr>
    </w:p>
    <w:p w14:paraId="55122C4E" w14:textId="353A85BA" w:rsidR="00371001" w:rsidRDefault="00371001" w:rsidP="008D33F4">
      <w:pPr>
        <w:tabs>
          <w:tab w:val="left" w:pos="2427"/>
        </w:tabs>
        <w:rPr>
          <w:rFonts w:ascii="Arial" w:hAnsi="Arial" w:cs="Arial"/>
          <w:lang w:val="en-GB"/>
        </w:rPr>
      </w:pPr>
    </w:p>
    <w:p w14:paraId="2128FECC" w14:textId="3CC3A3DD" w:rsidR="00371001" w:rsidRDefault="00371001" w:rsidP="008D33F4">
      <w:pPr>
        <w:tabs>
          <w:tab w:val="left" w:pos="2427"/>
        </w:tabs>
        <w:rPr>
          <w:rFonts w:ascii="Arial" w:hAnsi="Arial" w:cs="Arial"/>
          <w:lang w:val="en-GB"/>
        </w:rPr>
      </w:pPr>
    </w:p>
    <w:p w14:paraId="38722143" w14:textId="0D72E83A" w:rsidR="00371001" w:rsidRDefault="00371001" w:rsidP="008D33F4">
      <w:pPr>
        <w:tabs>
          <w:tab w:val="left" w:pos="2427"/>
        </w:tabs>
        <w:rPr>
          <w:rFonts w:ascii="Arial" w:hAnsi="Arial" w:cs="Arial"/>
          <w:lang w:val="en-GB"/>
        </w:rPr>
      </w:pPr>
    </w:p>
    <w:p w14:paraId="0C43A73B" w14:textId="1A7331B7" w:rsidR="00371001" w:rsidRDefault="00371001" w:rsidP="008D33F4">
      <w:pPr>
        <w:tabs>
          <w:tab w:val="left" w:pos="2427"/>
        </w:tabs>
        <w:rPr>
          <w:rFonts w:ascii="Arial" w:hAnsi="Arial" w:cs="Arial"/>
          <w:lang w:val="en-GB"/>
        </w:rPr>
      </w:pPr>
    </w:p>
    <w:p w14:paraId="5047048F" w14:textId="4F86BBF0" w:rsidR="00371001" w:rsidRDefault="00371001" w:rsidP="008D33F4">
      <w:pPr>
        <w:tabs>
          <w:tab w:val="left" w:pos="2427"/>
        </w:tabs>
        <w:rPr>
          <w:rFonts w:ascii="Arial" w:hAnsi="Arial" w:cs="Arial"/>
          <w:lang w:val="en-GB"/>
        </w:rPr>
      </w:pPr>
    </w:p>
    <w:p w14:paraId="7EE4C5CB" w14:textId="2984F442" w:rsidR="00371001" w:rsidRDefault="00371001" w:rsidP="008D33F4">
      <w:pPr>
        <w:tabs>
          <w:tab w:val="left" w:pos="2427"/>
        </w:tabs>
        <w:rPr>
          <w:rFonts w:ascii="Arial" w:hAnsi="Arial" w:cs="Arial"/>
          <w:lang w:val="en-GB"/>
        </w:rPr>
      </w:pPr>
    </w:p>
    <w:p w14:paraId="6C9B5706" w14:textId="1E667339" w:rsidR="00371001" w:rsidRDefault="00371001" w:rsidP="008D33F4">
      <w:pPr>
        <w:tabs>
          <w:tab w:val="left" w:pos="2427"/>
        </w:tabs>
        <w:rPr>
          <w:rFonts w:ascii="Arial" w:hAnsi="Arial" w:cs="Arial"/>
          <w:lang w:val="en-GB"/>
        </w:rPr>
      </w:pPr>
    </w:p>
    <w:p w14:paraId="5B5F16DD" w14:textId="69FD0F39" w:rsidR="00371001" w:rsidRDefault="00371001" w:rsidP="008D33F4">
      <w:pPr>
        <w:tabs>
          <w:tab w:val="left" w:pos="2427"/>
        </w:tabs>
        <w:rPr>
          <w:rFonts w:ascii="Arial" w:hAnsi="Arial" w:cs="Arial"/>
          <w:lang w:val="en-GB"/>
        </w:rPr>
      </w:pPr>
    </w:p>
    <w:p w14:paraId="2C3DEFF9" w14:textId="5F2BFD5F" w:rsidR="00371001" w:rsidRDefault="00371001" w:rsidP="008D33F4">
      <w:pPr>
        <w:tabs>
          <w:tab w:val="left" w:pos="2427"/>
        </w:tabs>
        <w:rPr>
          <w:rFonts w:ascii="Arial" w:hAnsi="Arial" w:cs="Arial"/>
          <w:lang w:val="en-GB"/>
        </w:rPr>
      </w:pPr>
    </w:p>
    <w:p w14:paraId="35A3FE27" w14:textId="6F59F36F" w:rsidR="00371001" w:rsidRDefault="00371001" w:rsidP="008D33F4">
      <w:pPr>
        <w:tabs>
          <w:tab w:val="left" w:pos="2427"/>
        </w:tabs>
        <w:rPr>
          <w:rFonts w:ascii="Arial" w:hAnsi="Arial" w:cs="Arial"/>
          <w:lang w:val="en-GB"/>
        </w:rPr>
      </w:pPr>
    </w:p>
    <w:p w14:paraId="68DCDE49" w14:textId="7C48852F" w:rsidR="00371001" w:rsidRDefault="00371001" w:rsidP="008D33F4">
      <w:pPr>
        <w:tabs>
          <w:tab w:val="left" w:pos="2427"/>
        </w:tabs>
        <w:rPr>
          <w:rFonts w:ascii="Arial" w:hAnsi="Arial" w:cs="Arial"/>
          <w:lang w:val="en-GB"/>
        </w:rPr>
      </w:pPr>
    </w:p>
    <w:p w14:paraId="052A6725" w14:textId="46C3AEB6" w:rsidR="00371001" w:rsidRDefault="00371001" w:rsidP="008D33F4">
      <w:pPr>
        <w:tabs>
          <w:tab w:val="left" w:pos="2427"/>
        </w:tabs>
        <w:rPr>
          <w:rFonts w:ascii="Arial" w:hAnsi="Arial" w:cs="Arial"/>
          <w:lang w:val="en-GB"/>
        </w:rPr>
      </w:pPr>
    </w:p>
    <w:p w14:paraId="5C1265C4" w14:textId="48D6EE63" w:rsidR="00371001" w:rsidRDefault="00371001" w:rsidP="008D33F4">
      <w:pPr>
        <w:tabs>
          <w:tab w:val="left" w:pos="2427"/>
        </w:tabs>
        <w:rPr>
          <w:rFonts w:ascii="Arial" w:hAnsi="Arial" w:cs="Arial"/>
          <w:lang w:val="en-GB"/>
        </w:rPr>
      </w:pPr>
    </w:p>
    <w:p w14:paraId="7884322A" w14:textId="02856C2C" w:rsidR="00371001" w:rsidRDefault="00371001" w:rsidP="008D33F4">
      <w:pPr>
        <w:tabs>
          <w:tab w:val="left" w:pos="2427"/>
        </w:tabs>
        <w:rPr>
          <w:rFonts w:ascii="Arial" w:hAnsi="Arial" w:cs="Arial"/>
          <w:lang w:val="en-GB"/>
        </w:rPr>
      </w:pPr>
    </w:p>
    <w:p w14:paraId="539391A6" w14:textId="5F4779F4" w:rsidR="00371001" w:rsidRDefault="00371001" w:rsidP="008D33F4">
      <w:pPr>
        <w:tabs>
          <w:tab w:val="left" w:pos="2427"/>
        </w:tabs>
        <w:rPr>
          <w:rFonts w:ascii="Arial" w:hAnsi="Arial" w:cs="Arial"/>
          <w:lang w:val="en-GB"/>
        </w:rPr>
      </w:pPr>
    </w:p>
    <w:p w14:paraId="541E5EA8" w14:textId="2C2224C8" w:rsidR="00371001" w:rsidRDefault="00371001" w:rsidP="008D33F4">
      <w:pPr>
        <w:tabs>
          <w:tab w:val="left" w:pos="2427"/>
        </w:tabs>
        <w:rPr>
          <w:rFonts w:ascii="Arial" w:hAnsi="Arial" w:cs="Arial"/>
          <w:lang w:val="en-GB"/>
        </w:rPr>
      </w:pPr>
    </w:p>
    <w:p w14:paraId="34E9C6A7" w14:textId="0776BEC7" w:rsidR="00371001" w:rsidRDefault="00371001" w:rsidP="008D33F4">
      <w:pPr>
        <w:tabs>
          <w:tab w:val="left" w:pos="2427"/>
        </w:tabs>
        <w:rPr>
          <w:rFonts w:ascii="Arial" w:hAnsi="Arial" w:cs="Arial"/>
          <w:lang w:val="en-GB"/>
        </w:rPr>
      </w:pPr>
    </w:p>
    <w:p w14:paraId="71817E0E" w14:textId="0FCDCDE8" w:rsidR="00371001" w:rsidRDefault="00371001" w:rsidP="008D33F4">
      <w:pPr>
        <w:tabs>
          <w:tab w:val="left" w:pos="2427"/>
        </w:tabs>
        <w:rPr>
          <w:rFonts w:ascii="Arial" w:hAnsi="Arial" w:cs="Arial"/>
          <w:lang w:val="en-GB"/>
        </w:rPr>
      </w:pPr>
    </w:p>
    <w:p w14:paraId="656109A2" w14:textId="56BB6936" w:rsidR="00371001" w:rsidRDefault="00371001" w:rsidP="008D33F4">
      <w:pPr>
        <w:tabs>
          <w:tab w:val="left" w:pos="2427"/>
        </w:tabs>
        <w:rPr>
          <w:rFonts w:ascii="Arial" w:hAnsi="Arial" w:cs="Arial"/>
          <w:lang w:val="en-GB"/>
        </w:rPr>
      </w:pPr>
    </w:p>
    <w:p w14:paraId="6EC022E4" w14:textId="77777777" w:rsidR="00371001" w:rsidRDefault="00371001" w:rsidP="008D33F4">
      <w:pPr>
        <w:tabs>
          <w:tab w:val="left" w:pos="2427"/>
        </w:tabs>
        <w:rPr>
          <w:rFonts w:ascii="Arial" w:hAnsi="Arial" w:cs="Arial"/>
          <w:lang w:val="en-GB"/>
        </w:rPr>
      </w:pPr>
    </w:p>
    <w:p w14:paraId="25F71946" w14:textId="13914DA0" w:rsidR="008D33F4" w:rsidRDefault="008D33F4" w:rsidP="008D33F4">
      <w:pPr>
        <w:tabs>
          <w:tab w:val="left" w:pos="2427"/>
        </w:tabs>
        <w:rPr>
          <w:rFonts w:ascii="Arial" w:hAnsi="Arial" w:cs="Arial"/>
          <w:lang w:val="en-GB"/>
        </w:rPr>
      </w:pPr>
    </w:p>
    <w:p w14:paraId="485BB9A2" w14:textId="272E3997" w:rsidR="008D33F4" w:rsidRDefault="00371001" w:rsidP="00371001">
      <w:pPr>
        <w:tabs>
          <w:tab w:val="left" w:pos="2427"/>
        </w:tabs>
        <w:rPr>
          <w:rFonts w:ascii="Arial" w:hAnsi="Arial" w:cs="Arial"/>
          <w:lang w:val="en-GB"/>
        </w:rPr>
      </w:pPr>
      <w:r>
        <w:rPr>
          <w:rFonts w:ascii="Arial" w:hAnsi="Arial" w:cs="Arial"/>
          <w:lang w:val="en-GB"/>
        </w:rPr>
        <w:tab/>
      </w:r>
    </w:p>
    <w:p w14:paraId="3364158C" w14:textId="219B5E79" w:rsidR="00371001" w:rsidRDefault="00371001" w:rsidP="00371001">
      <w:pPr>
        <w:tabs>
          <w:tab w:val="left" w:pos="2427"/>
        </w:tabs>
        <w:rPr>
          <w:rFonts w:ascii="Arial" w:hAnsi="Arial" w:cs="Arial"/>
          <w:lang w:val="en-GB"/>
        </w:rPr>
      </w:pPr>
    </w:p>
    <w:p w14:paraId="60840DCA" w14:textId="4511E350" w:rsidR="00371001" w:rsidRDefault="00371001" w:rsidP="00371001">
      <w:pPr>
        <w:tabs>
          <w:tab w:val="left" w:pos="2427"/>
        </w:tabs>
        <w:rPr>
          <w:rFonts w:ascii="Arial" w:hAnsi="Arial" w:cs="Arial"/>
          <w:lang w:val="en-GB"/>
        </w:rPr>
      </w:pPr>
    </w:p>
    <w:p w14:paraId="5A4A413D" w14:textId="6DB59E72" w:rsidR="00371001" w:rsidRDefault="00371001" w:rsidP="00371001">
      <w:pPr>
        <w:tabs>
          <w:tab w:val="left" w:pos="2427"/>
        </w:tabs>
        <w:rPr>
          <w:rFonts w:ascii="Arial" w:hAnsi="Arial" w:cs="Arial"/>
          <w:lang w:val="en-GB"/>
        </w:rPr>
      </w:pPr>
    </w:p>
    <w:p w14:paraId="6B8C5AB8" w14:textId="028146D9" w:rsidR="00371001" w:rsidRDefault="00371001" w:rsidP="00371001">
      <w:pPr>
        <w:tabs>
          <w:tab w:val="left" w:pos="2427"/>
        </w:tabs>
        <w:rPr>
          <w:rFonts w:ascii="Arial" w:hAnsi="Arial" w:cs="Arial"/>
          <w:lang w:val="en-GB"/>
        </w:rPr>
      </w:pPr>
    </w:p>
    <w:p w14:paraId="3487AC01" w14:textId="53DE6C8B" w:rsidR="00371001" w:rsidRDefault="00371001" w:rsidP="00371001">
      <w:pPr>
        <w:tabs>
          <w:tab w:val="left" w:pos="2427"/>
        </w:tabs>
        <w:rPr>
          <w:rFonts w:ascii="Arial" w:hAnsi="Arial" w:cs="Arial"/>
          <w:lang w:val="en-GB"/>
        </w:rPr>
      </w:pPr>
    </w:p>
    <w:p w14:paraId="16F6FA99" w14:textId="1BF87ADA" w:rsidR="00371001" w:rsidRDefault="00371001" w:rsidP="00371001">
      <w:pPr>
        <w:tabs>
          <w:tab w:val="left" w:pos="2427"/>
        </w:tabs>
        <w:rPr>
          <w:rFonts w:ascii="Arial" w:hAnsi="Arial" w:cs="Arial"/>
          <w:lang w:val="en-GB"/>
        </w:rPr>
      </w:pPr>
    </w:p>
    <w:p w14:paraId="268DCAAC" w14:textId="28A4FB48" w:rsidR="00371001" w:rsidRDefault="00371001" w:rsidP="00371001">
      <w:pPr>
        <w:tabs>
          <w:tab w:val="left" w:pos="2427"/>
        </w:tabs>
        <w:rPr>
          <w:rFonts w:ascii="Arial" w:hAnsi="Arial" w:cs="Arial"/>
          <w:lang w:val="en-GB"/>
        </w:rPr>
      </w:pPr>
    </w:p>
    <w:p w14:paraId="5C48C7FB" w14:textId="6F2CC551" w:rsidR="00371001" w:rsidRDefault="00371001" w:rsidP="00371001">
      <w:pPr>
        <w:tabs>
          <w:tab w:val="left" w:pos="2427"/>
        </w:tabs>
        <w:rPr>
          <w:rFonts w:ascii="Arial" w:hAnsi="Arial" w:cs="Arial"/>
          <w:lang w:val="en-GB"/>
        </w:rPr>
      </w:pPr>
    </w:p>
    <w:p w14:paraId="239AAC2A" w14:textId="7FCB84EC" w:rsidR="00371001" w:rsidRDefault="00371001" w:rsidP="00371001">
      <w:pPr>
        <w:tabs>
          <w:tab w:val="left" w:pos="2427"/>
        </w:tabs>
        <w:rPr>
          <w:rFonts w:ascii="Arial" w:hAnsi="Arial" w:cs="Arial"/>
          <w:lang w:val="en-GB"/>
        </w:rPr>
      </w:pPr>
    </w:p>
    <w:p w14:paraId="3DB73E62" w14:textId="39E0F7C4" w:rsidR="00371001" w:rsidRDefault="00371001" w:rsidP="00371001">
      <w:pPr>
        <w:tabs>
          <w:tab w:val="left" w:pos="2427"/>
        </w:tabs>
        <w:rPr>
          <w:rFonts w:ascii="Arial" w:hAnsi="Arial" w:cs="Arial"/>
          <w:lang w:val="en-GB"/>
        </w:rPr>
      </w:pPr>
    </w:p>
    <w:p w14:paraId="068DDC98" w14:textId="0B546427" w:rsidR="00371001" w:rsidRDefault="00371001" w:rsidP="00371001">
      <w:pPr>
        <w:tabs>
          <w:tab w:val="left" w:pos="2427"/>
        </w:tabs>
        <w:rPr>
          <w:rFonts w:ascii="Arial" w:hAnsi="Arial" w:cs="Arial"/>
          <w:lang w:val="en-GB"/>
        </w:rPr>
      </w:pPr>
    </w:p>
    <w:p w14:paraId="3F92D0BC" w14:textId="7E5E8858" w:rsidR="00371001" w:rsidRDefault="00371001" w:rsidP="00371001">
      <w:pPr>
        <w:tabs>
          <w:tab w:val="left" w:pos="2427"/>
        </w:tabs>
        <w:rPr>
          <w:rFonts w:ascii="Arial" w:hAnsi="Arial" w:cs="Arial"/>
          <w:lang w:val="en-GB"/>
        </w:rPr>
      </w:pPr>
    </w:p>
    <w:p w14:paraId="0BA1A630" w14:textId="5371299F" w:rsidR="00371001" w:rsidRDefault="00371001" w:rsidP="00371001">
      <w:pPr>
        <w:tabs>
          <w:tab w:val="left" w:pos="2427"/>
        </w:tabs>
        <w:rPr>
          <w:rFonts w:ascii="Arial" w:hAnsi="Arial" w:cs="Arial"/>
          <w:lang w:val="en-GB"/>
        </w:rPr>
      </w:pPr>
    </w:p>
    <w:p w14:paraId="37569CB8" w14:textId="10C6FE29" w:rsidR="00371001" w:rsidRDefault="00371001" w:rsidP="00371001">
      <w:pPr>
        <w:tabs>
          <w:tab w:val="left" w:pos="2427"/>
        </w:tabs>
        <w:rPr>
          <w:rFonts w:ascii="Arial" w:hAnsi="Arial" w:cs="Arial"/>
          <w:lang w:val="en-GB"/>
        </w:rPr>
      </w:pPr>
    </w:p>
    <w:p w14:paraId="3D113107" w14:textId="5792B3FB" w:rsidR="00371001" w:rsidRDefault="00371001" w:rsidP="00371001">
      <w:pPr>
        <w:tabs>
          <w:tab w:val="left" w:pos="2427"/>
        </w:tabs>
        <w:rPr>
          <w:rFonts w:ascii="Arial" w:hAnsi="Arial" w:cs="Arial"/>
          <w:lang w:val="en-GB"/>
        </w:rPr>
      </w:pPr>
    </w:p>
    <w:p w14:paraId="320F873D" w14:textId="77777777" w:rsidR="00371001" w:rsidRDefault="00371001" w:rsidP="00371001">
      <w:pPr>
        <w:tabs>
          <w:tab w:val="left" w:pos="2427"/>
        </w:tabs>
        <w:rPr>
          <w:rFonts w:ascii="Arial" w:hAnsi="Arial" w:cs="Arial"/>
          <w:lang w:val="en-GB"/>
        </w:rPr>
      </w:pPr>
    </w:p>
    <w:p w14:paraId="088D1E05" w14:textId="77777777" w:rsidR="008D33F4" w:rsidRPr="007E3A6D" w:rsidRDefault="008D33F4" w:rsidP="008D33F4">
      <w:pPr>
        <w:tabs>
          <w:tab w:val="left" w:pos="2427"/>
        </w:tabs>
        <w:rPr>
          <w:rFonts w:ascii="Arial" w:hAnsi="Arial" w:cs="Arial"/>
          <w:lang w:val="en-GB"/>
        </w:rPr>
      </w:pPr>
    </w:p>
    <w:p w14:paraId="1B93A85B" w14:textId="0AAE680E" w:rsidR="00041564" w:rsidRPr="007E3A6D" w:rsidRDefault="00041564" w:rsidP="001D0E43">
      <w:pPr>
        <w:rPr>
          <w:rFonts w:ascii="Arial" w:hAnsi="Arial" w:cs="Arial"/>
          <w:lang w:val="en-GB"/>
        </w:rPr>
      </w:pPr>
    </w:p>
    <w:p w14:paraId="51A79936" w14:textId="5F50FF60" w:rsidR="000D3865" w:rsidRPr="007E3A6D" w:rsidRDefault="00C857BD" w:rsidP="00C857BD">
      <w:pPr>
        <w:tabs>
          <w:tab w:val="left" w:pos="2175"/>
        </w:tabs>
        <w:rPr>
          <w:rFonts w:ascii="Arial" w:eastAsia="Arial" w:hAnsi="Arial" w:cs="Arial"/>
          <w:color w:val="000000" w:themeColor="text1"/>
          <w:sz w:val="28"/>
          <w:lang w:val="en-GB"/>
        </w:rPr>
      </w:pPr>
      <w:r>
        <w:rPr>
          <w:rFonts w:ascii="Arial" w:hAnsi="Arial" w:cs="Arial"/>
          <w:lang w:val="en-GB"/>
        </w:rPr>
        <w:tab/>
      </w:r>
      <w:r w:rsidR="00026A63" w:rsidRPr="007E3A6D">
        <w:rPr>
          <w:rStyle w:val="HeaderChar"/>
          <w:rFonts w:ascii="Arial" w:hAnsi="Arial" w:cs="Arial"/>
          <w:b/>
          <w:color w:val="000000" w:themeColor="text1"/>
          <w:sz w:val="28"/>
          <w:lang w:val="en-GB"/>
        </w:rPr>
        <w:t>Section B – Key Tendering Activities</w:t>
      </w:r>
    </w:p>
    <w:p w14:paraId="3B08D91C" w14:textId="4EEC9F98" w:rsidR="003C2814" w:rsidRPr="007E3A6D" w:rsidRDefault="003C2814" w:rsidP="001D5432">
      <w:pPr>
        <w:spacing w:line="384" w:lineRule="exact"/>
        <w:ind w:right="862"/>
        <w:textAlignment w:val="baseline"/>
        <w:rPr>
          <w:rFonts w:ascii="Arial" w:eastAsia="Arial" w:hAnsi="Arial" w:cs="Arial"/>
          <w:b/>
          <w:lang w:val="en-GB"/>
        </w:rPr>
      </w:pPr>
    </w:p>
    <w:p w14:paraId="4C280D97" w14:textId="4D000AFE" w:rsidR="003C2814" w:rsidRPr="007E3A6D" w:rsidRDefault="00C857BD" w:rsidP="000F3175">
      <w:pPr>
        <w:pStyle w:val="Heading2"/>
        <w:numPr>
          <w:ilvl w:val="0"/>
          <w:numId w:val="6"/>
        </w:numPr>
        <w:spacing w:before="0"/>
        <w:ind w:left="426" w:hanging="426"/>
        <w:rPr>
          <w:rFonts w:ascii="Arial" w:eastAsia="Arial" w:hAnsi="Arial" w:cs="Arial"/>
          <w:b/>
          <w:color w:val="auto"/>
          <w:sz w:val="22"/>
          <w:szCs w:val="22"/>
          <w:lang w:val="en-GB"/>
        </w:rPr>
      </w:pPr>
      <w:r>
        <w:rPr>
          <w:rFonts w:ascii="Arial" w:hAnsi="Arial" w:cs="Arial"/>
          <w:b/>
          <w:bCs/>
          <w:color w:val="auto"/>
          <w:sz w:val="22"/>
          <w:szCs w:val="22"/>
          <w:lang w:val="en-GB"/>
        </w:rPr>
        <w:tab/>
      </w:r>
      <w:bookmarkStart w:id="48" w:name="_Toc71202019"/>
      <w:r w:rsidR="001D0E43" w:rsidRPr="007E3A6D">
        <w:rPr>
          <w:rFonts w:ascii="Arial" w:hAnsi="Arial" w:cs="Arial"/>
          <w:b/>
          <w:bCs/>
          <w:color w:val="auto"/>
          <w:sz w:val="22"/>
          <w:szCs w:val="22"/>
          <w:lang w:val="en-GB"/>
        </w:rPr>
        <w:t>Competitive Negotiated Procedure</w:t>
      </w:r>
      <w:bookmarkEnd w:id="48"/>
      <w:r w:rsidR="001D0E43" w:rsidRPr="007E3A6D">
        <w:rPr>
          <w:rFonts w:ascii="Arial" w:hAnsi="Arial" w:cs="Arial"/>
          <w:b/>
          <w:bCs/>
          <w:color w:val="auto"/>
          <w:sz w:val="22"/>
          <w:szCs w:val="22"/>
          <w:lang w:val="en-GB"/>
        </w:rPr>
        <w:t xml:space="preserve"> </w:t>
      </w:r>
    </w:p>
    <w:p w14:paraId="379E4980" w14:textId="77777777" w:rsidR="003C2814" w:rsidRPr="007E3A6D" w:rsidRDefault="003C2814" w:rsidP="001D5432">
      <w:pPr>
        <w:spacing w:line="255" w:lineRule="exact"/>
        <w:ind w:left="360" w:right="504"/>
        <w:jc w:val="both"/>
        <w:textAlignment w:val="baseline"/>
        <w:rPr>
          <w:rFonts w:ascii="Arial" w:eastAsia="Arial" w:hAnsi="Arial" w:cs="Arial"/>
          <w:color w:val="FF0000"/>
          <w:lang w:val="en-GB"/>
        </w:rPr>
      </w:pPr>
    </w:p>
    <w:p w14:paraId="0DF20926" w14:textId="5C172941" w:rsidR="00690785" w:rsidRPr="007E3A6D" w:rsidRDefault="003C2814" w:rsidP="000F3175">
      <w:pPr>
        <w:numPr>
          <w:ilvl w:val="1"/>
          <w:numId w:val="6"/>
        </w:numPr>
        <w:spacing w:line="255" w:lineRule="exact"/>
        <w:ind w:right="504"/>
        <w:jc w:val="both"/>
        <w:textAlignment w:val="baseline"/>
        <w:rPr>
          <w:rFonts w:ascii="Arial" w:eastAsia="Arial" w:hAnsi="Arial" w:cs="Arial"/>
          <w:color w:val="FF0000"/>
          <w:lang w:val="en-GB"/>
        </w:rPr>
      </w:pPr>
      <w:r w:rsidRPr="007E3A6D">
        <w:rPr>
          <w:rFonts w:ascii="Arial" w:eastAsia="Times New Roman" w:hAnsi="Arial" w:cs="Arial"/>
          <w:bCs/>
          <w:color w:val="000000"/>
          <w:lang w:val="en-GB"/>
        </w:rPr>
        <w:lastRenderedPageBreak/>
        <w:t>The diagram in A</w:t>
      </w:r>
      <w:r w:rsidR="00FC02FC" w:rsidRPr="007E3A6D">
        <w:rPr>
          <w:rFonts w:ascii="Arial" w:eastAsia="Times New Roman" w:hAnsi="Arial" w:cs="Arial"/>
          <w:bCs/>
          <w:color w:val="000000"/>
          <w:lang w:val="en-GB"/>
        </w:rPr>
        <w:t>nnex</w:t>
      </w:r>
      <w:r w:rsidRPr="007E3A6D">
        <w:rPr>
          <w:rFonts w:ascii="Arial" w:eastAsia="Times New Roman" w:hAnsi="Arial" w:cs="Arial"/>
          <w:bCs/>
          <w:color w:val="000000"/>
          <w:lang w:val="en-GB"/>
        </w:rPr>
        <w:t xml:space="preserve"> </w:t>
      </w:r>
      <w:r w:rsidR="00A4431B" w:rsidRPr="007E3A6D">
        <w:rPr>
          <w:rFonts w:ascii="Arial" w:eastAsia="Times New Roman" w:hAnsi="Arial" w:cs="Arial"/>
          <w:bCs/>
          <w:color w:val="000000"/>
          <w:lang w:val="en-GB"/>
        </w:rPr>
        <w:t>C</w:t>
      </w:r>
      <w:r w:rsidRPr="007E3A6D">
        <w:rPr>
          <w:rFonts w:ascii="Arial" w:eastAsia="Times New Roman" w:hAnsi="Arial" w:cs="Arial"/>
          <w:bCs/>
          <w:color w:val="000000"/>
          <w:lang w:val="en-GB"/>
        </w:rPr>
        <w:t xml:space="preserve"> t</w:t>
      </w:r>
      <w:r w:rsidR="008D0B02" w:rsidRPr="007E3A6D">
        <w:rPr>
          <w:rFonts w:ascii="Arial" w:eastAsia="Times New Roman" w:hAnsi="Arial" w:cs="Arial"/>
          <w:bCs/>
          <w:color w:val="000000"/>
          <w:lang w:val="en-GB"/>
        </w:rPr>
        <w:t xml:space="preserve">o this </w:t>
      </w:r>
      <w:r w:rsidRPr="007E3A6D">
        <w:rPr>
          <w:rFonts w:ascii="Arial" w:eastAsia="Times New Roman" w:hAnsi="Arial" w:cs="Arial"/>
          <w:bCs/>
          <w:color w:val="000000"/>
          <w:lang w:val="en-GB"/>
        </w:rPr>
        <w:t xml:space="preserve">Booklet 1 provides a pictorial outline of the key stages </w:t>
      </w:r>
      <w:r w:rsidR="00C857BD">
        <w:rPr>
          <w:rFonts w:ascii="Arial" w:eastAsia="Times New Roman" w:hAnsi="Arial" w:cs="Arial"/>
          <w:bCs/>
          <w:color w:val="000000"/>
          <w:lang w:val="en-GB"/>
        </w:rPr>
        <w:tab/>
      </w:r>
      <w:r w:rsidRPr="007E3A6D">
        <w:rPr>
          <w:rFonts w:ascii="Arial" w:eastAsia="Times New Roman" w:hAnsi="Arial" w:cs="Arial"/>
          <w:bCs/>
          <w:color w:val="000000"/>
          <w:lang w:val="en-GB"/>
        </w:rPr>
        <w:t xml:space="preserve">in this procurement process and where these processes are conducted using </w:t>
      </w:r>
      <w:r w:rsidR="00C857BD">
        <w:rPr>
          <w:rFonts w:ascii="Arial" w:eastAsia="Times New Roman" w:hAnsi="Arial" w:cs="Arial"/>
          <w:bCs/>
          <w:color w:val="000000"/>
          <w:lang w:val="en-GB"/>
        </w:rPr>
        <w:tab/>
      </w:r>
      <w:r w:rsidRPr="007E3A6D">
        <w:rPr>
          <w:rFonts w:ascii="Arial" w:eastAsia="Times New Roman" w:hAnsi="Arial" w:cs="Arial"/>
          <w:bCs/>
          <w:color w:val="000000"/>
          <w:lang w:val="en-GB"/>
        </w:rPr>
        <w:t xml:space="preserve">AWARD Software.  The following paragraphs provide the detailed requirements of </w:t>
      </w:r>
      <w:r w:rsidR="00C857BD">
        <w:rPr>
          <w:rFonts w:ascii="Arial" w:eastAsia="Times New Roman" w:hAnsi="Arial" w:cs="Arial"/>
          <w:bCs/>
          <w:color w:val="000000"/>
          <w:lang w:val="en-GB"/>
        </w:rPr>
        <w:tab/>
      </w:r>
      <w:r w:rsidRPr="007E3A6D">
        <w:rPr>
          <w:rFonts w:ascii="Arial" w:eastAsia="Times New Roman" w:hAnsi="Arial" w:cs="Arial"/>
          <w:bCs/>
          <w:color w:val="000000"/>
          <w:lang w:val="en-GB"/>
        </w:rPr>
        <w:t>these key stages.</w:t>
      </w:r>
    </w:p>
    <w:p w14:paraId="49FAB7A2" w14:textId="77777777" w:rsidR="003C2814" w:rsidRPr="007E3A6D" w:rsidRDefault="003C2814" w:rsidP="001D5432">
      <w:pPr>
        <w:spacing w:line="255" w:lineRule="exact"/>
        <w:ind w:left="792" w:right="504"/>
        <w:jc w:val="both"/>
        <w:textAlignment w:val="baseline"/>
        <w:rPr>
          <w:rFonts w:ascii="Arial" w:eastAsia="Arial" w:hAnsi="Arial" w:cs="Arial"/>
          <w:color w:val="FF0000"/>
          <w:lang w:val="en-GB"/>
        </w:rPr>
      </w:pPr>
    </w:p>
    <w:p w14:paraId="725C78B2" w14:textId="15B2806D" w:rsidR="003C2814" w:rsidRPr="007E3A6D" w:rsidRDefault="00C857BD" w:rsidP="000F3175">
      <w:pPr>
        <w:pStyle w:val="Heading2"/>
        <w:numPr>
          <w:ilvl w:val="0"/>
          <w:numId w:val="6"/>
        </w:numPr>
        <w:spacing w:before="0"/>
        <w:ind w:left="426" w:hanging="426"/>
        <w:rPr>
          <w:rFonts w:ascii="Arial" w:eastAsia="Arial" w:hAnsi="Arial" w:cs="Arial"/>
          <w:b/>
          <w:color w:val="auto"/>
          <w:sz w:val="22"/>
          <w:szCs w:val="22"/>
          <w:lang w:val="en-GB"/>
        </w:rPr>
      </w:pPr>
      <w:bookmarkStart w:id="49" w:name="_Ref33618228"/>
      <w:r>
        <w:rPr>
          <w:rFonts w:ascii="Arial" w:eastAsia="Arial" w:hAnsi="Arial" w:cs="Arial"/>
          <w:b/>
          <w:color w:val="auto"/>
          <w:sz w:val="22"/>
          <w:szCs w:val="22"/>
          <w:lang w:val="en-GB"/>
        </w:rPr>
        <w:tab/>
      </w:r>
      <w:bookmarkStart w:id="50" w:name="_Toc71202020"/>
      <w:r w:rsidR="001D0E43" w:rsidRPr="007E3A6D">
        <w:rPr>
          <w:rFonts w:ascii="Arial" w:eastAsia="Arial" w:hAnsi="Arial" w:cs="Arial"/>
          <w:b/>
          <w:color w:val="auto"/>
          <w:sz w:val="22"/>
          <w:szCs w:val="22"/>
          <w:lang w:val="en-GB"/>
        </w:rPr>
        <w:t>Timetable</w:t>
      </w:r>
      <w:bookmarkEnd w:id="49"/>
      <w:bookmarkEnd w:id="50"/>
    </w:p>
    <w:p w14:paraId="07F1D783" w14:textId="63E5625A" w:rsidR="00C771D7" w:rsidRPr="007E3A6D" w:rsidRDefault="00C771D7" w:rsidP="00C771D7">
      <w:pPr>
        <w:rPr>
          <w:rFonts w:ascii="Arial" w:hAnsi="Arial" w:cs="Arial"/>
          <w:lang w:val="en-GB"/>
        </w:rPr>
      </w:pPr>
    </w:p>
    <w:p w14:paraId="71FB0583" w14:textId="7F968883" w:rsidR="00C771D7" w:rsidRPr="007E3A6D" w:rsidRDefault="00C771D7" w:rsidP="000F3175">
      <w:pPr>
        <w:numPr>
          <w:ilvl w:val="1"/>
          <w:numId w:val="6"/>
        </w:numPr>
        <w:spacing w:line="255" w:lineRule="exact"/>
        <w:ind w:right="504"/>
        <w:jc w:val="both"/>
        <w:textAlignment w:val="baseline"/>
        <w:rPr>
          <w:rFonts w:ascii="Arial" w:eastAsia="Arial" w:hAnsi="Arial" w:cs="Arial"/>
          <w:color w:val="FF0000"/>
          <w:lang w:val="en-GB"/>
        </w:rPr>
      </w:pPr>
      <w:r w:rsidRPr="007E3A6D">
        <w:rPr>
          <w:rFonts w:ascii="Arial" w:eastAsia="Times New Roman" w:hAnsi="Arial" w:cs="Arial"/>
          <w:bCs/>
          <w:color w:val="000000"/>
          <w:lang w:val="en-GB"/>
        </w:rPr>
        <w:t xml:space="preserve">The </w:t>
      </w:r>
      <w:r w:rsidRPr="007E3A6D">
        <w:rPr>
          <w:rFonts w:ascii="Arial" w:eastAsia="Arial" w:hAnsi="Arial" w:cs="Arial"/>
          <w:color w:val="000000"/>
          <w:lang w:val="en-GB"/>
        </w:rPr>
        <w:t>key dates for this procurement</w:t>
      </w:r>
      <w:r w:rsidR="008D0B02" w:rsidRPr="007E3A6D">
        <w:rPr>
          <w:rFonts w:ascii="Arial" w:eastAsia="Arial" w:hAnsi="Arial" w:cs="Arial"/>
          <w:color w:val="000000"/>
          <w:lang w:val="en-GB"/>
        </w:rPr>
        <w:t xml:space="preserve"> (excluding any required administrative </w:t>
      </w:r>
      <w:r w:rsidR="00C857BD">
        <w:rPr>
          <w:rFonts w:ascii="Arial" w:eastAsia="Arial" w:hAnsi="Arial" w:cs="Arial"/>
          <w:color w:val="000000"/>
          <w:lang w:val="en-GB"/>
        </w:rPr>
        <w:tab/>
      </w:r>
      <w:r w:rsidR="008D0B02" w:rsidRPr="007E3A6D">
        <w:rPr>
          <w:rFonts w:ascii="Arial" w:eastAsia="Arial" w:hAnsi="Arial" w:cs="Arial"/>
          <w:color w:val="000000"/>
          <w:lang w:val="en-GB"/>
        </w:rPr>
        <w:t>communications)</w:t>
      </w:r>
      <w:r w:rsidRPr="007E3A6D">
        <w:rPr>
          <w:rFonts w:ascii="Arial" w:eastAsia="Arial" w:hAnsi="Arial" w:cs="Arial"/>
          <w:color w:val="000000"/>
          <w:lang w:val="en-GB"/>
        </w:rPr>
        <w:t xml:space="preserve"> are anticipated to be as follows:</w:t>
      </w:r>
    </w:p>
    <w:tbl>
      <w:tblPr>
        <w:tblpPr w:leftFromText="180" w:rightFromText="180" w:vertAnchor="text" w:horzAnchor="page" w:tblpX="671" w:tblpY="275"/>
        <w:tblW w:w="10342" w:type="dxa"/>
        <w:tblLayout w:type="fixed"/>
        <w:tblCellMar>
          <w:left w:w="0" w:type="dxa"/>
          <w:right w:w="0" w:type="dxa"/>
        </w:tblCellMar>
        <w:tblLook w:val="04A0" w:firstRow="1" w:lastRow="0" w:firstColumn="1" w:lastColumn="0" w:noHBand="0" w:noVBand="1"/>
      </w:tblPr>
      <w:tblGrid>
        <w:gridCol w:w="3680"/>
        <w:gridCol w:w="2126"/>
        <w:gridCol w:w="1701"/>
        <w:gridCol w:w="1559"/>
        <w:gridCol w:w="1276"/>
      </w:tblGrid>
      <w:tr w:rsidR="003E7F81" w:rsidRPr="003E7F81" w14:paraId="4F6CFCF9" w14:textId="77777777" w:rsidTr="00FA5DD4">
        <w:trPr>
          <w:trHeight w:hRule="exact" w:val="509"/>
        </w:trPr>
        <w:tc>
          <w:tcPr>
            <w:tcW w:w="3680" w:type="dxa"/>
            <w:tcBorders>
              <w:top w:val="single" w:sz="5" w:space="0" w:color="000000"/>
              <w:left w:val="single" w:sz="5" w:space="0" w:color="000000"/>
              <w:bottom w:val="single" w:sz="5" w:space="0" w:color="000000"/>
              <w:right w:val="single" w:sz="5" w:space="0" w:color="000000"/>
            </w:tcBorders>
            <w:vAlign w:val="center"/>
          </w:tcPr>
          <w:p w14:paraId="34E41407" w14:textId="77777777" w:rsidR="003E7F81" w:rsidRPr="003E7F81" w:rsidRDefault="003E7F81" w:rsidP="003E7F81">
            <w:pPr>
              <w:spacing w:line="252" w:lineRule="exact"/>
              <w:ind w:left="115"/>
              <w:textAlignment w:val="baseline"/>
              <w:rPr>
                <w:rFonts w:ascii="Arial" w:eastAsia="Arial" w:hAnsi="Arial" w:cs="Arial"/>
                <w:b/>
                <w:color w:val="000000"/>
                <w:lang w:val="en-GB"/>
              </w:rPr>
            </w:pPr>
            <w:r w:rsidRPr="003E7F81">
              <w:rPr>
                <w:rFonts w:ascii="Arial" w:eastAsia="Arial" w:hAnsi="Arial" w:cs="Arial"/>
                <w:b/>
                <w:color w:val="000000"/>
                <w:lang w:val="en-GB"/>
              </w:rPr>
              <w:t>Stage</w:t>
            </w:r>
          </w:p>
        </w:tc>
        <w:tc>
          <w:tcPr>
            <w:tcW w:w="2126" w:type="dxa"/>
            <w:tcBorders>
              <w:top w:val="single" w:sz="5" w:space="0" w:color="000000"/>
              <w:left w:val="single" w:sz="5" w:space="0" w:color="000000"/>
              <w:bottom w:val="single" w:sz="5" w:space="0" w:color="000000"/>
              <w:right w:val="single" w:sz="5" w:space="0" w:color="000000"/>
            </w:tcBorders>
            <w:vAlign w:val="center"/>
          </w:tcPr>
          <w:p w14:paraId="2CE123F1" w14:textId="77777777" w:rsidR="003E7F81" w:rsidRPr="003E7F81" w:rsidRDefault="003E7F81" w:rsidP="003E7F81">
            <w:pPr>
              <w:spacing w:line="252" w:lineRule="exact"/>
              <w:ind w:left="110"/>
              <w:textAlignment w:val="baseline"/>
              <w:rPr>
                <w:rFonts w:ascii="Arial" w:eastAsia="Arial" w:hAnsi="Arial" w:cs="Arial"/>
                <w:b/>
                <w:color w:val="000000"/>
                <w:lang w:val="en-GB"/>
              </w:rPr>
            </w:pPr>
            <w:r w:rsidRPr="003E7F81">
              <w:rPr>
                <w:rFonts w:ascii="Arial" w:eastAsia="Arial" w:hAnsi="Arial" w:cs="Arial"/>
                <w:b/>
                <w:color w:val="000000"/>
                <w:lang w:val="en-GB"/>
              </w:rPr>
              <w:t>Date and Time</w:t>
            </w:r>
          </w:p>
        </w:tc>
        <w:tc>
          <w:tcPr>
            <w:tcW w:w="1701" w:type="dxa"/>
            <w:tcBorders>
              <w:top w:val="single" w:sz="5" w:space="0" w:color="000000"/>
              <w:left w:val="single" w:sz="5" w:space="0" w:color="000000"/>
              <w:bottom w:val="single" w:sz="5" w:space="0" w:color="000000"/>
              <w:right w:val="single" w:sz="5" w:space="0" w:color="000000"/>
            </w:tcBorders>
            <w:vAlign w:val="center"/>
          </w:tcPr>
          <w:p w14:paraId="542C8E65" w14:textId="77777777" w:rsidR="003E7F81" w:rsidRPr="003E7F81" w:rsidRDefault="003E7F81" w:rsidP="003E7F81">
            <w:pPr>
              <w:spacing w:line="252" w:lineRule="exact"/>
              <w:ind w:left="115"/>
              <w:textAlignment w:val="baseline"/>
              <w:rPr>
                <w:rFonts w:ascii="Arial" w:eastAsia="Arial" w:hAnsi="Arial" w:cs="Arial"/>
                <w:b/>
                <w:color w:val="000000"/>
                <w:lang w:val="en-GB"/>
              </w:rPr>
            </w:pPr>
            <w:r w:rsidRPr="003E7F81">
              <w:rPr>
                <w:rFonts w:ascii="Arial" w:eastAsia="Arial" w:hAnsi="Arial" w:cs="Arial"/>
                <w:b/>
                <w:color w:val="000000"/>
                <w:lang w:val="en-GB"/>
              </w:rPr>
              <w:t>Initiated By</w:t>
            </w:r>
          </w:p>
        </w:tc>
        <w:tc>
          <w:tcPr>
            <w:tcW w:w="1559" w:type="dxa"/>
            <w:tcBorders>
              <w:top w:val="single" w:sz="5" w:space="0" w:color="000000"/>
              <w:left w:val="single" w:sz="5" w:space="0" w:color="000000"/>
              <w:bottom w:val="single" w:sz="5" w:space="0" w:color="000000"/>
              <w:right w:val="single" w:sz="5" w:space="0" w:color="000000"/>
            </w:tcBorders>
            <w:vAlign w:val="center"/>
          </w:tcPr>
          <w:p w14:paraId="4C5F9B39" w14:textId="77777777" w:rsidR="003E7F81" w:rsidRPr="003E7F81" w:rsidRDefault="003E7F81" w:rsidP="003E7F81">
            <w:pPr>
              <w:spacing w:line="252" w:lineRule="exact"/>
              <w:ind w:left="101"/>
              <w:textAlignment w:val="baseline"/>
              <w:rPr>
                <w:rFonts w:ascii="Arial" w:eastAsia="Arial" w:hAnsi="Arial" w:cs="Arial"/>
                <w:b/>
                <w:color w:val="000000"/>
                <w:lang w:val="en-GB"/>
              </w:rPr>
            </w:pPr>
            <w:r w:rsidRPr="003E7F81">
              <w:rPr>
                <w:rFonts w:ascii="Arial" w:eastAsia="Arial" w:hAnsi="Arial" w:cs="Arial"/>
                <w:b/>
                <w:color w:val="000000"/>
                <w:lang w:val="en-GB"/>
              </w:rPr>
              <w:t>Submit to:</w:t>
            </w:r>
          </w:p>
        </w:tc>
        <w:tc>
          <w:tcPr>
            <w:tcW w:w="1276" w:type="dxa"/>
            <w:tcBorders>
              <w:top w:val="single" w:sz="5" w:space="0" w:color="000000"/>
              <w:left w:val="single" w:sz="5" w:space="0" w:color="000000"/>
              <w:bottom w:val="single" w:sz="5" w:space="0" w:color="000000"/>
              <w:right w:val="single" w:sz="5" w:space="0" w:color="000000"/>
            </w:tcBorders>
          </w:tcPr>
          <w:p w14:paraId="0AD2AE14" w14:textId="77777777" w:rsidR="003E7F81" w:rsidRPr="003E7F81" w:rsidRDefault="003E7F81" w:rsidP="003E7F81">
            <w:pPr>
              <w:spacing w:line="252" w:lineRule="exact"/>
              <w:ind w:left="101"/>
              <w:textAlignment w:val="baseline"/>
              <w:rPr>
                <w:rFonts w:ascii="Arial" w:eastAsia="Arial" w:hAnsi="Arial" w:cs="Arial"/>
                <w:b/>
                <w:color w:val="000000"/>
                <w:lang w:val="en-GB"/>
              </w:rPr>
            </w:pPr>
            <w:r w:rsidRPr="003E7F81">
              <w:rPr>
                <w:rFonts w:ascii="Arial" w:eastAsia="Arial" w:hAnsi="Arial" w:cs="Arial"/>
                <w:b/>
                <w:color w:val="000000"/>
                <w:lang w:val="en-GB"/>
              </w:rPr>
              <w:t>Para Reference</w:t>
            </w:r>
          </w:p>
        </w:tc>
      </w:tr>
      <w:tr w:rsidR="003E7F81" w:rsidRPr="003E7F81" w14:paraId="713A483A" w14:textId="77777777" w:rsidTr="00FA5DD4">
        <w:trPr>
          <w:trHeight w:hRule="exact" w:val="914"/>
        </w:trPr>
        <w:tc>
          <w:tcPr>
            <w:tcW w:w="368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331AFC8" w14:textId="6E88A2E4" w:rsidR="003E7F81" w:rsidRPr="003E7F81" w:rsidRDefault="003E7F81" w:rsidP="00FA5DD4">
            <w:pPr>
              <w:spacing w:line="244" w:lineRule="exact"/>
              <w:ind w:left="108"/>
              <w:jc w:val="center"/>
              <w:textAlignment w:val="baseline"/>
              <w:rPr>
                <w:rFonts w:ascii="Arial" w:eastAsia="Arial" w:hAnsi="Arial" w:cs="Arial"/>
                <w:color w:val="000000"/>
                <w:lang w:val="en-GB"/>
              </w:rPr>
            </w:pPr>
            <w:r w:rsidRPr="003E7F81">
              <w:rPr>
                <w:rFonts w:ascii="Arial" w:eastAsia="Arial" w:hAnsi="Arial" w:cs="Arial"/>
                <w:color w:val="000000"/>
                <w:lang w:val="en-GB"/>
              </w:rPr>
              <w:t>Issue of ITN</w:t>
            </w:r>
          </w:p>
          <w:p w14:paraId="44313E88" w14:textId="77777777" w:rsidR="003E7F81" w:rsidRPr="003E7F81" w:rsidRDefault="003E7F81" w:rsidP="00FA5DD4">
            <w:pPr>
              <w:spacing w:line="244" w:lineRule="exact"/>
              <w:ind w:left="108"/>
              <w:jc w:val="center"/>
              <w:textAlignment w:val="baseline"/>
              <w:rPr>
                <w:rFonts w:ascii="Arial" w:eastAsia="Arial" w:hAnsi="Arial" w:cs="Arial"/>
                <w:color w:val="000000"/>
                <w:lang w:val="en-GB"/>
              </w:rPr>
            </w:pPr>
            <w:r w:rsidRPr="003E7F81">
              <w:rPr>
                <w:rFonts w:ascii="Arial" w:eastAsia="Arial" w:hAnsi="Arial" w:cs="Arial"/>
                <w:color w:val="000000"/>
                <w:lang w:val="en-GB"/>
              </w:rPr>
              <w:t>(AWARD Software and Virtual Data Room Opens)</w:t>
            </w:r>
          </w:p>
        </w:tc>
        <w:tc>
          <w:tcPr>
            <w:tcW w:w="2126" w:type="dxa"/>
            <w:tcBorders>
              <w:top w:val="single" w:sz="5" w:space="0" w:color="000000"/>
              <w:left w:val="single" w:sz="5" w:space="0" w:color="000000"/>
              <w:bottom w:val="single" w:sz="5" w:space="0" w:color="000000"/>
              <w:right w:val="single" w:sz="5" w:space="0" w:color="000000"/>
            </w:tcBorders>
            <w:vAlign w:val="center"/>
          </w:tcPr>
          <w:p w14:paraId="3038CE0F" w14:textId="0ADDFA78" w:rsidR="003E7F81" w:rsidRPr="003E7F81" w:rsidRDefault="00FA5DD4" w:rsidP="00FA5DD4">
            <w:pPr>
              <w:spacing w:line="252" w:lineRule="exact"/>
              <w:ind w:left="108" w:right="504"/>
              <w:jc w:val="center"/>
              <w:textAlignment w:val="baseline"/>
              <w:rPr>
                <w:rFonts w:ascii="Arial" w:eastAsia="Arial" w:hAnsi="Arial" w:cs="Arial"/>
                <w:color w:val="FF0000"/>
                <w:spacing w:val="-2"/>
                <w:lang w:val="en-GB"/>
              </w:rPr>
            </w:pPr>
            <w:r>
              <w:rPr>
                <w:rFonts w:ascii="Arial" w:eastAsia="Arial" w:hAnsi="Arial" w:cs="Arial"/>
                <w:spacing w:val="-2"/>
                <w:lang w:val="en-GB"/>
              </w:rPr>
              <w:t>20</w:t>
            </w:r>
            <w:r w:rsidRPr="00FA5DD4">
              <w:rPr>
                <w:rFonts w:ascii="Arial" w:eastAsia="Arial" w:hAnsi="Arial" w:cs="Arial"/>
                <w:spacing w:val="-2"/>
                <w:vertAlign w:val="superscript"/>
                <w:lang w:val="en-GB"/>
              </w:rPr>
              <w:t>th</w:t>
            </w:r>
            <w:r>
              <w:rPr>
                <w:rFonts w:ascii="Arial" w:eastAsia="Arial" w:hAnsi="Arial" w:cs="Arial"/>
                <w:spacing w:val="-2"/>
                <w:lang w:val="en-GB"/>
              </w:rPr>
              <w:t xml:space="preserve"> </w:t>
            </w:r>
            <w:r w:rsidR="003E7F81" w:rsidRPr="003E7F81">
              <w:rPr>
                <w:rFonts w:ascii="Arial" w:eastAsia="Arial" w:hAnsi="Arial" w:cs="Arial"/>
                <w:spacing w:val="-2"/>
                <w:lang w:val="en-GB"/>
              </w:rPr>
              <w:t>May 2021</w:t>
            </w:r>
          </w:p>
        </w:tc>
        <w:tc>
          <w:tcPr>
            <w:tcW w:w="1701" w:type="dxa"/>
            <w:tcBorders>
              <w:top w:val="single" w:sz="5" w:space="0" w:color="000000"/>
              <w:left w:val="single" w:sz="5" w:space="0" w:color="000000"/>
              <w:bottom w:val="single" w:sz="5" w:space="0" w:color="000000"/>
              <w:right w:val="single" w:sz="5" w:space="0" w:color="000000"/>
            </w:tcBorders>
            <w:vAlign w:val="center"/>
          </w:tcPr>
          <w:p w14:paraId="0E45E972" w14:textId="77777777" w:rsidR="003E7F81" w:rsidRPr="003E7F81" w:rsidRDefault="003E7F81" w:rsidP="00FA5DD4">
            <w:pPr>
              <w:spacing w:line="252" w:lineRule="exact"/>
              <w:ind w:left="115"/>
              <w:jc w:val="center"/>
              <w:textAlignment w:val="baseline"/>
              <w:rPr>
                <w:rFonts w:ascii="Arial" w:eastAsia="Arial" w:hAnsi="Arial" w:cs="Arial"/>
                <w:lang w:val="en-GB"/>
              </w:rPr>
            </w:pPr>
            <w:r w:rsidRPr="003E7F81">
              <w:rPr>
                <w:rFonts w:ascii="Arial" w:eastAsia="Arial" w:hAnsi="Arial" w:cs="Arial"/>
                <w:lang w:val="en-GB"/>
              </w:rPr>
              <w:t>The Employer</w:t>
            </w:r>
          </w:p>
        </w:tc>
        <w:tc>
          <w:tcPr>
            <w:tcW w:w="1559" w:type="dxa"/>
            <w:tcBorders>
              <w:top w:val="single" w:sz="5" w:space="0" w:color="000000"/>
              <w:left w:val="single" w:sz="5" w:space="0" w:color="000000"/>
              <w:bottom w:val="single" w:sz="5" w:space="0" w:color="000000"/>
              <w:right w:val="single" w:sz="5" w:space="0" w:color="000000"/>
            </w:tcBorders>
            <w:vAlign w:val="center"/>
          </w:tcPr>
          <w:p w14:paraId="2B1985A5" w14:textId="77777777" w:rsidR="003E7F81" w:rsidRPr="003E7F81" w:rsidRDefault="003E7F81" w:rsidP="00FA5DD4">
            <w:pPr>
              <w:spacing w:line="252" w:lineRule="exact"/>
              <w:jc w:val="center"/>
              <w:textAlignment w:val="baseline"/>
              <w:rPr>
                <w:rFonts w:ascii="Arial" w:eastAsia="Arial" w:hAnsi="Arial" w:cs="Arial"/>
                <w:lang w:val="en-GB"/>
              </w:rPr>
            </w:pPr>
            <w:r w:rsidRPr="003E7F81">
              <w:rPr>
                <w:rFonts w:ascii="Arial" w:eastAsia="Arial" w:hAnsi="Arial" w:cs="Arial"/>
                <w:lang w:val="en-GB"/>
              </w:rPr>
              <w:t>All Tenderers</w:t>
            </w:r>
          </w:p>
        </w:tc>
        <w:tc>
          <w:tcPr>
            <w:tcW w:w="1276" w:type="dxa"/>
            <w:tcBorders>
              <w:top w:val="single" w:sz="5" w:space="0" w:color="000000"/>
              <w:left w:val="single" w:sz="5" w:space="0" w:color="000000"/>
              <w:bottom w:val="single" w:sz="5" w:space="0" w:color="000000"/>
              <w:right w:val="single" w:sz="5" w:space="0" w:color="000000"/>
            </w:tcBorders>
            <w:vAlign w:val="center"/>
          </w:tcPr>
          <w:p w14:paraId="0D28CC82" w14:textId="77777777" w:rsidR="003E7F81" w:rsidRPr="003E7F81" w:rsidRDefault="003E7F81" w:rsidP="00FA5DD4">
            <w:pPr>
              <w:spacing w:line="252" w:lineRule="exact"/>
              <w:jc w:val="center"/>
              <w:textAlignment w:val="baseline"/>
              <w:rPr>
                <w:rFonts w:ascii="Arial" w:eastAsia="Arial" w:hAnsi="Arial" w:cs="Arial"/>
                <w:color w:val="000000" w:themeColor="text1"/>
                <w:lang w:val="en-GB"/>
              </w:rPr>
            </w:pPr>
            <w:r w:rsidRPr="003E7F81">
              <w:rPr>
                <w:rFonts w:ascii="Arial" w:eastAsia="Arial" w:hAnsi="Arial" w:cs="Arial"/>
                <w:color w:val="000000" w:themeColor="text1"/>
                <w:lang w:val="en-GB"/>
              </w:rPr>
              <w:t>22/23</w:t>
            </w:r>
          </w:p>
        </w:tc>
      </w:tr>
      <w:tr w:rsidR="003E7F81" w:rsidRPr="003E7F81" w14:paraId="1065FFCE" w14:textId="77777777" w:rsidTr="00FA5DD4">
        <w:trPr>
          <w:trHeight w:hRule="exact" w:val="1142"/>
        </w:trPr>
        <w:tc>
          <w:tcPr>
            <w:tcW w:w="3680" w:type="dxa"/>
            <w:tcBorders>
              <w:top w:val="single" w:sz="5" w:space="0" w:color="000000"/>
              <w:left w:val="single" w:sz="5" w:space="0" w:color="000000"/>
              <w:bottom w:val="single" w:sz="5" w:space="0" w:color="000000"/>
              <w:right w:val="single" w:sz="5" w:space="0" w:color="000000"/>
            </w:tcBorders>
            <w:vAlign w:val="center"/>
          </w:tcPr>
          <w:tbl>
            <w:tblPr>
              <w:tblpPr w:leftFromText="180" w:rightFromText="180" w:vertAnchor="text" w:horzAnchor="page" w:tblpX="671" w:tblpY="275"/>
              <w:tblW w:w="10207" w:type="dxa"/>
              <w:tblLayout w:type="fixed"/>
              <w:tblCellMar>
                <w:left w:w="0" w:type="dxa"/>
                <w:right w:w="0" w:type="dxa"/>
              </w:tblCellMar>
              <w:tblLook w:val="04A0" w:firstRow="1" w:lastRow="0" w:firstColumn="1" w:lastColumn="0" w:noHBand="0" w:noVBand="1"/>
            </w:tblPr>
            <w:tblGrid>
              <w:gridCol w:w="10207"/>
            </w:tblGrid>
            <w:tr w:rsidR="003E7F81" w:rsidRPr="003E7F81" w14:paraId="2C35DA4C" w14:textId="77777777" w:rsidTr="007D503B">
              <w:trPr>
                <w:trHeight w:hRule="exact" w:val="1142"/>
              </w:trPr>
              <w:tc>
                <w:tcPr>
                  <w:tcW w:w="3680" w:type="dxa"/>
                  <w:tcBorders>
                    <w:top w:val="single" w:sz="5" w:space="0" w:color="000000"/>
                    <w:left w:val="single" w:sz="5" w:space="0" w:color="000000"/>
                    <w:bottom w:val="single" w:sz="5" w:space="0" w:color="000000"/>
                    <w:right w:val="single" w:sz="5" w:space="0" w:color="000000"/>
                  </w:tcBorders>
                  <w:vAlign w:val="center"/>
                </w:tcPr>
                <w:p w14:paraId="63F1D154" w14:textId="77777777" w:rsidR="003E7F81" w:rsidRPr="003E7F81" w:rsidRDefault="003E7F81" w:rsidP="00C87A86">
                  <w:pPr>
                    <w:spacing w:line="244" w:lineRule="exact"/>
                    <w:ind w:left="108"/>
                    <w:textAlignment w:val="baseline"/>
                    <w:rPr>
                      <w:rFonts w:ascii="Arial" w:eastAsia="Arial" w:hAnsi="Arial" w:cs="Arial"/>
                      <w:color w:val="000000"/>
                      <w:lang w:val="en-GB"/>
                    </w:rPr>
                  </w:pPr>
                  <w:r w:rsidRPr="003E7F81">
                    <w:rPr>
                      <w:rFonts w:ascii="Arial" w:eastAsia="Arial" w:hAnsi="Arial" w:cs="Arial"/>
                      <w:color w:val="000000"/>
                      <w:lang w:val="en-GB"/>
                    </w:rPr>
                    <w:t>Initial Tender Clarification period</w:t>
                  </w:r>
                </w:p>
                <w:p w14:paraId="4EF871E2" w14:textId="4C57CDE3" w:rsidR="003E7F81" w:rsidRPr="003E7F81" w:rsidRDefault="00FA5DD4" w:rsidP="00FA5DD4">
                  <w:pPr>
                    <w:spacing w:line="244" w:lineRule="exact"/>
                    <w:ind w:left="108"/>
                    <w:jc w:val="center"/>
                    <w:textAlignment w:val="baseline"/>
                    <w:rPr>
                      <w:rFonts w:ascii="Arial" w:eastAsia="Arial" w:hAnsi="Arial" w:cs="Arial"/>
                      <w:color w:val="000000"/>
                      <w:lang w:val="en-GB"/>
                    </w:rPr>
                  </w:pPr>
                  <w:r w:rsidRPr="003E7F81">
                    <w:rPr>
                      <w:rFonts w:ascii="Arial" w:eastAsia="Arial" w:hAnsi="Arial" w:cs="Arial"/>
                      <w:color w:val="000000"/>
                      <w:lang w:val="en-GB"/>
                    </w:rPr>
                    <w:t>C</w:t>
                  </w:r>
                  <w:r w:rsidR="003E7F81" w:rsidRPr="003E7F81">
                    <w:rPr>
                      <w:rFonts w:ascii="Arial" w:eastAsia="Arial" w:hAnsi="Arial" w:cs="Arial"/>
                      <w:color w:val="000000"/>
                      <w:lang w:val="en-GB"/>
                    </w:rPr>
                    <w:t>ommences</w:t>
                  </w:r>
                </w:p>
              </w:tc>
            </w:tr>
          </w:tbl>
          <w:p w14:paraId="29045E5E" w14:textId="77777777" w:rsidR="003E7F81" w:rsidRPr="003E7F81" w:rsidRDefault="003E7F81" w:rsidP="00FA5DD4">
            <w:pPr>
              <w:spacing w:line="244" w:lineRule="exact"/>
              <w:ind w:left="108"/>
              <w:jc w:val="center"/>
              <w:textAlignment w:val="baseline"/>
              <w:rPr>
                <w:rFonts w:ascii="Arial" w:eastAsia="Arial" w:hAnsi="Arial" w:cs="Arial"/>
                <w:color w:val="000000"/>
                <w:lang w:val="en-GB"/>
              </w:rPr>
            </w:pPr>
          </w:p>
        </w:tc>
        <w:tc>
          <w:tcPr>
            <w:tcW w:w="2126" w:type="dxa"/>
            <w:tcBorders>
              <w:top w:val="single" w:sz="5" w:space="0" w:color="000000"/>
              <w:left w:val="single" w:sz="5" w:space="0" w:color="000000"/>
              <w:bottom w:val="single" w:sz="5" w:space="0" w:color="000000"/>
              <w:right w:val="single" w:sz="5" w:space="0" w:color="000000"/>
            </w:tcBorders>
            <w:vAlign w:val="center"/>
          </w:tcPr>
          <w:p w14:paraId="27A4FDF0" w14:textId="6AD1AB01" w:rsidR="003E7F81" w:rsidRPr="003E7F81" w:rsidRDefault="00FA5DD4" w:rsidP="00FA5DD4">
            <w:pPr>
              <w:spacing w:line="252" w:lineRule="exact"/>
              <w:ind w:left="108" w:right="504"/>
              <w:jc w:val="center"/>
              <w:textAlignment w:val="baseline"/>
              <w:rPr>
                <w:rFonts w:ascii="Arial" w:eastAsia="Arial" w:hAnsi="Arial" w:cs="Arial"/>
                <w:spacing w:val="-2"/>
                <w:highlight w:val="yellow"/>
                <w:lang w:val="en-GB"/>
              </w:rPr>
            </w:pPr>
            <w:r>
              <w:rPr>
                <w:rFonts w:ascii="Arial" w:eastAsia="Arial" w:hAnsi="Arial" w:cs="Arial"/>
                <w:spacing w:val="-2"/>
                <w:lang w:val="en-GB"/>
              </w:rPr>
              <w:t>20</w:t>
            </w:r>
            <w:r w:rsidRPr="00FA5DD4">
              <w:rPr>
                <w:rFonts w:ascii="Arial" w:eastAsia="Arial" w:hAnsi="Arial" w:cs="Arial"/>
                <w:spacing w:val="-2"/>
                <w:vertAlign w:val="superscript"/>
                <w:lang w:val="en-GB"/>
              </w:rPr>
              <w:t>th</w:t>
            </w:r>
            <w:r>
              <w:rPr>
                <w:rFonts w:ascii="Arial" w:eastAsia="Arial" w:hAnsi="Arial" w:cs="Arial"/>
                <w:spacing w:val="-2"/>
                <w:lang w:val="en-GB"/>
              </w:rPr>
              <w:t xml:space="preserve"> </w:t>
            </w:r>
            <w:r w:rsidR="003E7F81" w:rsidRPr="003E7F81">
              <w:rPr>
                <w:rFonts w:ascii="Arial" w:eastAsia="Arial" w:hAnsi="Arial" w:cs="Arial"/>
                <w:spacing w:val="-2"/>
                <w:lang w:val="en-GB"/>
              </w:rPr>
              <w:t>May 2021</w:t>
            </w:r>
          </w:p>
        </w:tc>
        <w:tc>
          <w:tcPr>
            <w:tcW w:w="1701" w:type="dxa"/>
            <w:tcBorders>
              <w:top w:val="single" w:sz="5" w:space="0" w:color="000000"/>
              <w:left w:val="single" w:sz="5" w:space="0" w:color="000000"/>
              <w:bottom w:val="single" w:sz="5" w:space="0" w:color="000000"/>
              <w:right w:val="single" w:sz="5" w:space="0" w:color="000000"/>
            </w:tcBorders>
            <w:vAlign w:val="center"/>
          </w:tcPr>
          <w:p w14:paraId="7FAEA618" w14:textId="77777777" w:rsidR="003E7F81" w:rsidRPr="003E7F81" w:rsidRDefault="003E7F81" w:rsidP="00FA5DD4">
            <w:pPr>
              <w:spacing w:line="252" w:lineRule="exact"/>
              <w:ind w:left="115"/>
              <w:jc w:val="center"/>
              <w:textAlignment w:val="baseline"/>
              <w:rPr>
                <w:rFonts w:ascii="Arial" w:eastAsia="Arial" w:hAnsi="Arial" w:cs="Arial"/>
                <w:lang w:val="en-GB"/>
              </w:rPr>
            </w:pPr>
            <w:r w:rsidRPr="003E7F81">
              <w:rPr>
                <w:rFonts w:ascii="Arial" w:eastAsia="Arial" w:hAnsi="Arial" w:cs="Arial"/>
                <w:lang w:val="en-GB"/>
              </w:rPr>
              <w:t>The Employer</w:t>
            </w:r>
          </w:p>
        </w:tc>
        <w:tc>
          <w:tcPr>
            <w:tcW w:w="1559" w:type="dxa"/>
            <w:tcBorders>
              <w:top w:val="single" w:sz="5" w:space="0" w:color="000000"/>
              <w:left w:val="single" w:sz="5" w:space="0" w:color="000000"/>
              <w:bottom w:val="single" w:sz="5" w:space="0" w:color="000000"/>
              <w:right w:val="single" w:sz="5" w:space="0" w:color="000000"/>
            </w:tcBorders>
            <w:vAlign w:val="center"/>
          </w:tcPr>
          <w:p w14:paraId="6A26D29D" w14:textId="77777777" w:rsidR="003E7F81" w:rsidRPr="003E7F81" w:rsidRDefault="003E7F81" w:rsidP="00FA5DD4">
            <w:pPr>
              <w:spacing w:line="252" w:lineRule="exact"/>
              <w:ind w:left="101"/>
              <w:jc w:val="center"/>
              <w:textAlignment w:val="baseline"/>
              <w:rPr>
                <w:rFonts w:ascii="Arial" w:eastAsia="Arial" w:hAnsi="Arial" w:cs="Arial"/>
                <w:lang w:val="en-GB"/>
              </w:rPr>
            </w:pPr>
            <w:r w:rsidRPr="003E7F81">
              <w:rPr>
                <w:rFonts w:ascii="Arial" w:eastAsia="Arial" w:hAnsi="Arial" w:cs="Arial"/>
                <w:lang w:val="en-GB"/>
              </w:rPr>
              <w:t>All Tenderers</w:t>
            </w:r>
          </w:p>
        </w:tc>
        <w:tc>
          <w:tcPr>
            <w:tcW w:w="1276" w:type="dxa"/>
            <w:tcBorders>
              <w:top w:val="single" w:sz="5" w:space="0" w:color="000000"/>
              <w:left w:val="single" w:sz="5" w:space="0" w:color="000000"/>
              <w:bottom w:val="single" w:sz="5" w:space="0" w:color="000000"/>
              <w:right w:val="single" w:sz="5" w:space="0" w:color="000000"/>
            </w:tcBorders>
            <w:vAlign w:val="center"/>
          </w:tcPr>
          <w:p w14:paraId="6E6AC073" w14:textId="77777777" w:rsidR="003E7F81" w:rsidRPr="003E7F81" w:rsidRDefault="003E7F81" w:rsidP="00FA5DD4">
            <w:pPr>
              <w:spacing w:line="252" w:lineRule="exact"/>
              <w:ind w:left="101"/>
              <w:jc w:val="center"/>
              <w:textAlignment w:val="baseline"/>
              <w:rPr>
                <w:rFonts w:ascii="Arial" w:eastAsia="Arial" w:hAnsi="Arial" w:cs="Arial"/>
                <w:color w:val="000000" w:themeColor="text1"/>
                <w:lang w:val="en-GB"/>
              </w:rPr>
            </w:pPr>
            <w:r w:rsidRPr="003E7F81">
              <w:rPr>
                <w:rFonts w:ascii="Arial" w:eastAsia="Arial" w:hAnsi="Arial" w:cs="Arial"/>
                <w:color w:val="000000" w:themeColor="text1"/>
                <w:lang w:val="en-GB"/>
              </w:rPr>
              <w:t>26</w:t>
            </w:r>
          </w:p>
        </w:tc>
      </w:tr>
      <w:tr w:rsidR="003E7F81" w:rsidRPr="003E7F81" w14:paraId="25DA6173" w14:textId="77777777" w:rsidTr="00FA5DD4">
        <w:trPr>
          <w:trHeight w:hRule="exact" w:val="1142"/>
        </w:trPr>
        <w:tc>
          <w:tcPr>
            <w:tcW w:w="3680" w:type="dxa"/>
            <w:tcBorders>
              <w:top w:val="single" w:sz="5" w:space="0" w:color="000000"/>
              <w:left w:val="single" w:sz="5" w:space="0" w:color="000000"/>
              <w:bottom w:val="single" w:sz="5" w:space="0" w:color="000000"/>
              <w:right w:val="single" w:sz="5" w:space="0" w:color="000000"/>
            </w:tcBorders>
          </w:tcPr>
          <w:p w14:paraId="34133769" w14:textId="00DE87F8" w:rsidR="003E7F81" w:rsidRPr="003E7F81" w:rsidRDefault="003E7F81" w:rsidP="00FA5DD4">
            <w:pPr>
              <w:spacing w:line="244" w:lineRule="exact"/>
              <w:ind w:left="108"/>
              <w:jc w:val="center"/>
              <w:textAlignment w:val="baseline"/>
              <w:rPr>
                <w:rFonts w:ascii="Arial" w:eastAsia="Arial" w:hAnsi="Arial" w:cs="Arial"/>
                <w:color w:val="000000"/>
                <w:lang w:val="en-GB"/>
              </w:rPr>
            </w:pPr>
            <w:r w:rsidRPr="003E7F81">
              <w:rPr>
                <w:rFonts w:ascii="Arial" w:hAnsi="Arial" w:cs="Arial"/>
                <w:lang w:val="en-GB"/>
              </w:rPr>
              <w:t>Tenderers on-line virtual briefing - with Retail &amp; Leisure and Performance Management Regime SMEs</w:t>
            </w:r>
          </w:p>
        </w:tc>
        <w:tc>
          <w:tcPr>
            <w:tcW w:w="2126" w:type="dxa"/>
            <w:tcBorders>
              <w:top w:val="single" w:sz="5" w:space="0" w:color="000000"/>
              <w:left w:val="single" w:sz="5" w:space="0" w:color="000000"/>
              <w:bottom w:val="single" w:sz="5" w:space="0" w:color="000000"/>
              <w:right w:val="single" w:sz="5" w:space="0" w:color="000000"/>
            </w:tcBorders>
            <w:vAlign w:val="center"/>
          </w:tcPr>
          <w:p w14:paraId="60418C1D" w14:textId="7412D54F" w:rsidR="003E7F81" w:rsidRPr="003E7F81" w:rsidRDefault="00FA5DD4" w:rsidP="00FA5DD4">
            <w:pPr>
              <w:spacing w:line="252" w:lineRule="exact"/>
              <w:ind w:left="108" w:right="504"/>
              <w:jc w:val="center"/>
              <w:textAlignment w:val="baseline"/>
              <w:rPr>
                <w:rFonts w:ascii="Arial" w:eastAsia="Arial" w:hAnsi="Arial" w:cs="Arial"/>
                <w:color w:val="000000" w:themeColor="text1"/>
                <w:spacing w:val="-2"/>
                <w:lang w:val="en-GB"/>
              </w:rPr>
            </w:pPr>
            <w:r>
              <w:rPr>
                <w:rFonts w:ascii="Arial" w:eastAsia="Arial" w:hAnsi="Arial" w:cs="Arial"/>
                <w:color w:val="000000" w:themeColor="text1"/>
                <w:spacing w:val="-2"/>
                <w:lang w:val="en-GB"/>
              </w:rPr>
              <w:t>28</w:t>
            </w:r>
            <w:r w:rsidRPr="00FA5DD4">
              <w:rPr>
                <w:rFonts w:ascii="Arial" w:eastAsia="Arial" w:hAnsi="Arial" w:cs="Arial"/>
                <w:color w:val="000000" w:themeColor="text1"/>
                <w:spacing w:val="-2"/>
                <w:vertAlign w:val="superscript"/>
                <w:lang w:val="en-GB"/>
              </w:rPr>
              <w:t>th</w:t>
            </w:r>
            <w:r>
              <w:rPr>
                <w:rFonts w:ascii="Arial" w:eastAsia="Arial" w:hAnsi="Arial" w:cs="Arial"/>
                <w:color w:val="000000" w:themeColor="text1"/>
                <w:spacing w:val="-2"/>
                <w:lang w:val="en-GB"/>
              </w:rPr>
              <w:t xml:space="preserve"> </w:t>
            </w:r>
            <w:r w:rsidR="003E7F81" w:rsidRPr="003E7F81">
              <w:rPr>
                <w:rFonts w:ascii="Arial" w:eastAsia="Arial" w:hAnsi="Arial" w:cs="Arial"/>
                <w:color w:val="000000" w:themeColor="text1"/>
                <w:spacing w:val="-2"/>
                <w:lang w:val="en-GB"/>
              </w:rPr>
              <w:t>July 2021</w:t>
            </w:r>
          </w:p>
        </w:tc>
        <w:tc>
          <w:tcPr>
            <w:tcW w:w="1701" w:type="dxa"/>
            <w:tcBorders>
              <w:top w:val="single" w:sz="5" w:space="0" w:color="000000"/>
              <w:left w:val="single" w:sz="5" w:space="0" w:color="000000"/>
              <w:bottom w:val="single" w:sz="5" w:space="0" w:color="000000"/>
              <w:right w:val="single" w:sz="5" w:space="0" w:color="000000"/>
            </w:tcBorders>
            <w:vAlign w:val="center"/>
          </w:tcPr>
          <w:p w14:paraId="4DA90DA0" w14:textId="77777777" w:rsidR="003E7F81" w:rsidRPr="003E7F81" w:rsidRDefault="003E7F81" w:rsidP="00FA5DD4">
            <w:pPr>
              <w:spacing w:line="252" w:lineRule="exact"/>
              <w:ind w:left="115"/>
              <w:jc w:val="center"/>
              <w:textAlignment w:val="baseline"/>
              <w:rPr>
                <w:rFonts w:ascii="Arial" w:eastAsia="Arial" w:hAnsi="Arial" w:cs="Arial"/>
                <w:lang w:val="en-GB"/>
              </w:rPr>
            </w:pPr>
            <w:r w:rsidRPr="003E7F81">
              <w:rPr>
                <w:rFonts w:ascii="Arial" w:eastAsia="Arial" w:hAnsi="Arial" w:cs="Arial"/>
                <w:lang w:val="en-GB"/>
              </w:rPr>
              <w:t>The Employer</w:t>
            </w:r>
          </w:p>
        </w:tc>
        <w:tc>
          <w:tcPr>
            <w:tcW w:w="1559" w:type="dxa"/>
            <w:tcBorders>
              <w:top w:val="single" w:sz="5" w:space="0" w:color="000000"/>
              <w:left w:val="single" w:sz="5" w:space="0" w:color="000000"/>
              <w:bottom w:val="single" w:sz="5" w:space="0" w:color="000000"/>
              <w:right w:val="single" w:sz="5" w:space="0" w:color="000000"/>
            </w:tcBorders>
            <w:vAlign w:val="center"/>
          </w:tcPr>
          <w:p w14:paraId="697C8BD7" w14:textId="77777777" w:rsidR="003E7F81" w:rsidRPr="003E7F81" w:rsidRDefault="003E7F81" w:rsidP="00FA5DD4">
            <w:pPr>
              <w:spacing w:line="252" w:lineRule="exact"/>
              <w:ind w:left="101"/>
              <w:jc w:val="center"/>
              <w:textAlignment w:val="baseline"/>
              <w:rPr>
                <w:rFonts w:ascii="Arial" w:eastAsia="Arial" w:hAnsi="Arial" w:cs="Arial"/>
                <w:lang w:val="en-GB"/>
              </w:rPr>
            </w:pPr>
            <w:r w:rsidRPr="003E7F81">
              <w:rPr>
                <w:rFonts w:ascii="Arial" w:eastAsia="Arial" w:hAnsi="Arial" w:cs="Arial"/>
                <w:lang w:val="en-GB"/>
              </w:rPr>
              <w:t>All Tenderers</w:t>
            </w:r>
          </w:p>
        </w:tc>
        <w:tc>
          <w:tcPr>
            <w:tcW w:w="1276" w:type="dxa"/>
            <w:tcBorders>
              <w:top w:val="single" w:sz="5" w:space="0" w:color="000000"/>
              <w:left w:val="single" w:sz="5" w:space="0" w:color="000000"/>
              <w:bottom w:val="single" w:sz="5" w:space="0" w:color="000000"/>
              <w:right w:val="single" w:sz="5" w:space="0" w:color="000000"/>
            </w:tcBorders>
            <w:vAlign w:val="center"/>
          </w:tcPr>
          <w:p w14:paraId="6A0D9357" w14:textId="77777777" w:rsidR="003E7F81" w:rsidRPr="003E7F81" w:rsidRDefault="003E7F81" w:rsidP="00FA5DD4">
            <w:pPr>
              <w:spacing w:line="252" w:lineRule="exact"/>
              <w:ind w:left="101"/>
              <w:jc w:val="center"/>
              <w:textAlignment w:val="baseline"/>
              <w:rPr>
                <w:rFonts w:ascii="Arial" w:eastAsia="Arial" w:hAnsi="Arial" w:cs="Arial"/>
                <w:color w:val="000000" w:themeColor="text1"/>
                <w:lang w:val="en-GB"/>
              </w:rPr>
            </w:pPr>
            <w:r w:rsidRPr="003E7F81">
              <w:rPr>
                <w:rFonts w:ascii="Arial" w:eastAsia="Arial" w:hAnsi="Arial" w:cs="Arial"/>
                <w:color w:val="000000" w:themeColor="text1"/>
                <w:lang w:val="en-GB"/>
              </w:rPr>
              <w:t>24</w:t>
            </w:r>
          </w:p>
        </w:tc>
      </w:tr>
      <w:tr w:rsidR="003E7F81" w:rsidRPr="003E7F81" w14:paraId="59BD5CCC" w14:textId="77777777" w:rsidTr="00FA5DD4">
        <w:trPr>
          <w:trHeight w:hRule="exact" w:val="1142"/>
        </w:trPr>
        <w:tc>
          <w:tcPr>
            <w:tcW w:w="3680" w:type="dxa"/>
            <w:tcBorders>
              <w:top w:val="single" w:sz="5" w:space="0" w:color="000000"/>
              <w:left w:val="single" w:sz="5" w:space="0" w:color="000000"/>
              <w:bottom w:val="single" w:sz="5" w:space="0" w:color="000000"/>
              <w:right w:val="single" w:sz="5" w:space="0" w:color="000000"/>
            </w:tcBorders>
          </w:tcPr>
          <w:p w14:paraId="45D94162" w14:textId="77777777" w:rsidR="003E7F81" w:rsidRPr="003E7F81" w:rsidRDefault="003E7F81" w:rsidP="00FA5DD4">
            <w:pPr>
              <w:spacing w:line="244" w:lineRule="exact"/>
              <w:ind w:left="108"/>
              <w:jc w:val="center"/>
              <w:textAlignment w:val="baseline"/>
              <w:rPr>
                <w:rFonts w:ascii="Arial" w:hAnsi="Arial" w:cs="Arial"/>
                <w:lang w:val="en-GB"/>
              </w:rPr>
            </w:pPr>
            <w:r w:rsidRPr="003E7F81">
              <w:rPr>
                <w:rFonts w:ascii="Arial" w:eastAsia="Arial" w:hAnsi="Arial" w:cs="Arial"/>
                <w:color w:val="000000"/>
                <w:lang w:val="en-GB"/>
              </w:rPr>
              <w:t>Tenderers Slide Pack availability</w:t>
            </w:r>
          </w:p>
        </w:tc>
        <w:tc>
          <w:tcPr>
            <w:tcW w:w="2126" w:type="dxa"/>
            <w:tcBorders>
              <w:top w:val="single" w:sz="5" w:space="0" w:color="000000"/>
              <w:left w:val="single" w:sz="5" w:space="0" w:color="000000"/>
              <w:bottom w:val="single" w:sz="5" w:space="0" w:color="000000"/>
              <w:right w:val="single" w:sz="5" w:space="0" w:color="000000"/>
            </w:tcBorders>
            <w:vAlign w:val="center"/>
          </w:tcPr>
          <w:p w14:paraId="3AAE26D1" w14:textId="118E3BF4" w:rsidR="003E7F81" w:rsidRPr="003E7F81" w:rsidRDefault="003E7F81" w:rsidP="00FA5DD4">
            <w:pPr>
              <w:spacing w:line="252" w:lineRule="exact"/>
              <w:ind w:left="108" w:right="504"/>
              <w:jc w:val="center"/>
              <w:textAlignment w:val="baseline"/>
              <w:rPr>
                <w:rFonts w:ascii="Arial" w:eastAsia="Arial" w:hAnsi="Arial" w:cs="Arial"/>
                <w:color w:val="000000" w:themeColor="text1"/>
                <w:spacing w:val="-2"/>
                <w:lang w:val="en-GB"/>
              </w:rPr>
            </w:pPr>
            <w:r w:rsidRPr="003E7F81">
              <w:rPr>
                <w:rFonts w:ascii="Arial" w:eastAsia="Arial" w:hAnsi="Arial" w:cs="Arial"/>
                <w:spacing w:val="-2"/>
                <w:lang w:val="en-GB"/>
              </w:rPr>
              <w:t xml:space="preserve">w/c </w:t>
            </w:r>
            <w:r w:rsidR="00FA5DD4">
              <w:rPr>
                <w:rFonts w:ascii="Arial" w:eastAsia="Arial" w:hAnsi="Arial" w:cs="Arial"/>
                <w:spacing w:val="-2"/>
                <w:lang w:val="en-GB"/>
              </w:rPr>
              <w:t>09</w:t>
            </w:r>
            <w:r w:rsidR="00FA5DD4" w:rsidRPr="00FA5DD4">
              <w:rPr>
                <w:rFonts w:ascii="Arial" w:eastAsia="Arial" w:hAnsi="Arial" w:cs="Arial"/>
                <w:spacing w:val="-2"/>
                <w:vertAlign w:val="superscript"/>
                <w:lang w:val="en-GB"/>
              </w:rPr>
              <w:t>th</w:t>
            </w:r>
            <w:r w:rsidR="00FA5DD4">
              <w:rPr>
                <w:rFonts w:ascii="Arial" w:eastAsia="Arial" w:hAnsi="Arial" w:cs="Arial"/>
                <w:spacing w:val="-2"/>
                <w:lang w:val="en-GB"/>
              </w:rPr>
              <w:t xml:space="preserve"> </w:t>
            </w:r>
            <w:r w:rsidRPr="003E7F81">
              <w:rPr>
                <w:rFonts w:ascii="Arial" w:eastAsia="Arial" w:hAnsi="Arial" w:cs="Arial"/>
                <w:spacing w:val="-2"/>
                <w:lang w:val="en-GB"/>
              </w:rPr>
              <w:t xml:space="preserve"> August 2021</w:t>
            </w:r>
          </w:p>
        </w:tc>
        <w:tc>
          <w:tcPr>
            <w:tcW w:w="1701" w:type="dxa"/>
            <w:tcBorders>
              <w:top w:val="single" w:sz="5" w:space="0" w:color="000000"/>
              <w:left w:val="single" w:sz="5" w:space="0" w:color="000000"/>
              <w:bottom w:val="single" w:sz="5" w:space="0" w:color="000000"/>
              <w:right w:val="single" w:sz="5" w:space="0" w:color="000000"/>
            </w:tcBorders>
            <w:vAlign w:val="center"/>
          </w:tcPr>
          <w:p w14:paraId="4613EE13" w14:textId="77777777" w:rsidR="003E7F81" w:rsidRPr="003E7F81" w:rsidRDefault="003E7F81" w:rsidP="00FA5DD4">
            <w:pPr>
              <w:spacing w:line="252" w:lineRule="exact"/>
              <w:ind w:left="115"/>
              <w:jc w:val="center"/>
              <w:textAlignment w:val="baseline"/>
              <w:rPr>
                <w:rFonts w:ascii="Arial" w:eastAsia="Arial" w:hAnsi="Arial" w:cs="Arial"/>
                <w:lang w:val="en-GB"/>
              </w:rPr>
            </w:pPr>
            <w:r w:rsidRPr="003E7F81">
              <w:rPr>
                <w:rFonts w:ascii="Arial" w:eastAsia="Arial" w:hAnsi="Arial" w:cs="Arial"/>
                <w:lang w:val="en-GB"/>
              </w:rPr>
              <w:t>The Employer</w:t>
            </w:r>
          </w:p>
        </w:tc>
        <w:tc>
          <w:tcPr>
            <w:tcW w:w="1559" w:type="dxa"/>
            <w:tcBorders>
              <w:top w:val="single" w:sz="5" w:space="0" w:color="000000"/>
              <w:left w:val="single" w:sz="5" w:space="0" w:color="000000"/>
              <w:bottom w:val="single" w:sz="5" w:space="0" w:color="000000"/>
              <w:right w:val="single" w:sz="5" w:space="0" w:color="000000"/>
            </w:tcBorders>
            <w:vAlign w:val="center"/>
          </w:tcPr>
          <w:p w14:paraId="05A13A0E" w14:textId="77777777" w:rsidR="003E7F81" w:rsidRPr="003E7F81" w:rsidRDefault="003E7F81" w:rsidP="00FA5DD4">
            <w:pPr>
              <w:spacing w:line="252" w:lineRule="exact"/>
              <w:ind w:left="101"/>
              <w:jc w:val="center"/>
              <w:textAlignment w:val="baseline"/>
              <w:rPr>
                <w:rFonts w:ascii="Arial" w:eastAsia="Arial" w:hAnsi="Arial" w:cs="Arial"/>
                <w:lang w:val="en-GB"/>
              </w:rPr>
            </w:pPr>
            <w:r w:rsidRPr="003E7F81">
              <w:rPr>
                <w:rFonts w:ascii="Arial" w:eastAsia="Arial" w:hAnsi="Arial" w:cs="Arial"/>
                <w:lang w:val="en-GB"/>
              </w:rPr>
              <w:t>All Tenderers</w:t>
            </w:r>
          </w:p>
        </w:tc>
        <w:tc>
          <w:tcPr>
            <w:tcW w:w="1276" w:type="dxa"/>
            <w:tcBorders>
              <w:top w:val="single" w:sz="5" w:space="0" w:color="000000"/>
              <w:left w:val="single" w:sz="5" w:space="0" w:color="000000"/>
              <w:bottom w:val="single" w:sz="5" w:space="0" w:color="000000"/>
              <w:right w:val="single" w:sz="5" w:space="0" w:color="000000"/>
            </w:tcBorders>
            <w:vAlign w:val="center"/>
          </w:tcPr>
          <w:p w14:paraId="153CD4D3" w14:textId="77777777" w:rsidR="003E7F81" w:rsidRPr="003E7F81" w:rsidRDefault="003E7F81" w:rsidP="00FA5DD4">
            <w:pPr>
              <w:spacing w:line="252" w:lineRule="exact"/>
              <w:ind w:left="101"/>
              <w:jc w:val="center"/>
              <w:textAlignment w:val="baseline"/>
              <w:rPr>
                <w:rFonts w:ascii="Arial" w:eastAsia="Arial" w:hAnsi="Arial" w:cs="Arial"/>
                <w:color w:val="000000" w:themeColor="text1"/>
                <w:lang w:val="en-GB"/>
              </w:rPr>
            </w:pPr>
            <w:r w:rsidRPr="003E7F81">
              <w:rPr>
                <w:rFonts w:ascii="Arial" w:eastAsia="Arial" w:hAnsi="Arial" w:cs="Arial"/>
                <w:color w:val="000000" w:themeColor="text1"/>
                <w:lang w:val="en-GB"/>
              </w:rPr>
              <w:t>24</w:t>
            </w:r>
          </w:p>
        </w:tc>
      </w:tr>
      <w:tr w:rsidR="003E7F81" w:rsidRPr="003E7F81" w14:paraId="1AA70F38" w14:textId="77777777" w:rsidTr="00FA5DD4">
        <w:trPr>
          <w:trHeight w:hRule="exact" w:val="1142"/>
        </w:trPr>
        <w:tc>
          <w:tcPr>
            <w:tcW w:w="3680" w:type="dxa"/>
            <w:tcBorders>
              <w:top w:val="single" w:sz="5" w:space="0" w:color="000000"/>
              <w:left w:val="single" w:sz="5" w:space="0" w:color="000000"/>
              <w:bottom w:val="single" w:sz="5" w:space="0" w:color="000000"/>
              <w:right w:val="single" w:sz="5" w:space="0" w:color="000000"/>
            </w:tcBorders>
            <w:vAlign w:val="center"/>
          </w:tcPr>
          <w:p w14:paraId="509DD626" w14:textId="77777777" w:rsidR="003E7F81" w:rsidRPr="003E7F81" w:rsidRDefault="003E7F81" w:rsidP="00FA5DD4">
            <w:pPr>
              <w:spacing w:line="244" w:lineRule="exact"/>
              <w:ind w:left="108"/>
              <w:jc w:val="center"/>
              <w:textAlignment w:val="baseline"/>
              <w:rPr>
                <w:rFonts w:ascii="Arial" w:eastAsia="Arial" w:hAnsi="Arial" w:cs="Arial"/>
                <w:color w:val="000000"/>
                <w:lang w:val="en-GB"/>
              </w:rPr>
            </w:pPr>
            <w:r w:rsidRPr="003E7F81">
              <w:rPr>
                <w:rFonts w:ascii="Arial" w:eastAsia="Arial" w:hAnsi="Arial" w:cs="Arial"/>
                <w:color w:val="000000"/>
                <w:lang w:val="en-GB"/>
              </w:rPr>
              <w:t>Site Visits</w:t>
            </w:r>
          </w:p>
        </w:tc>
        <w:tc>
          <w:tcPr>
            <w:tcW w:w="2126" w:type="dxa"/>
            <w:tcBorders>
              <w:top w:val="single" w:sz="5" w:space="0" w:color="000000"/>
              <w:left w:val="single" w:sz="5" w:space="0" w:color="000000"/>
              <w:bottom w:val="single" w:sz="5" w:space="0" w:color="000000"/>
              <w:right w:val="single" w:sz="5" w:space="0" w:color="000000"/>
            </w:tcBorders>
            <w:vAlign w:val="center"/>
          </w:tcPr>
          <w:p w14:paraId="522D5A0D" w14:textId="189EAF39" w:rsidR="003E7F81" w:rsidRPr="003E7F81" w:rsidRDefault="003E7F81" w:rsidP="00FA5DD4">
            <w:pPr>
              <w:spacing w:line="252" w:lineRule="exact"/>
              <w:ind w:left="108" w:right="504"/>
              <w:jc w:val="center"/>
              <w:textAlignment w:val="baseline"/>
              <w:rPr>
                <w:rFonts w:ascii="Arial" w:eastAsia="Arial" w:hAnsi="Arial" w:cs="Arial"/>
                <w:color w:val="FF0000"/>
                <w:spacing w:val="-2"/>
                <w:lang w:val="en-GB"/>
              </w:rPr>
            </w:pPr>
            <w:r w:rsidRPr="003E7F81">
              <w:rPr>
                <w:rFonts w:ascii="Arial" w:eastAsia="Arial" w:hAnsi="Arial" w:cs="Arial"/>
                <w:spacing w:val="-2"/>
                <w:lang w:val="en-GB"/>
              </w:rPr>
              <w:t xml:space="preserve">w/c </w:t>
            </w:r>
            <w:r w:rsidR="00FA5DD4">
              <w:rPr>
                <w:rFonts w:ascii="Arial" w:eastAsia="Arial" w:hAnsi="Arial" w:cs="Arial"/>
                <w:spacing w:val="-2"/>
                <w:lang w:val="en-GB"/>
              </w:rPr>
              <w:t>13</w:t>
            </w:r>
            <w:r w:rsidR="00FA5DD4" w:rsidRPr="00FA5DD4">
              <w:rPr>
                <w:rFonts w:ascii="Arial" w:eastAsia="Arial" w:hAnsi="Arial" w:cs="Arial"/>
                <w:spacing w:val="-2"/>
                <w:vertAlign w:val="superscript"/>
                <w:lang w:val="en-GB"/>
              </w:rPr>
              <w:t>th</w:t>
            </w:r>
            <w:r w:rsidR="00FA5DD4">
              <w:rPr>
                <w:rFonts w:ascii="Arial" w:eastAsia="Arial" w:hAnsi="Arial" w:cs="Arial"/>
                <w:spacing w:val="-2"/>
                <w:lang w:val="en-GB"/>
              </w:rPr>
              <w:t xml:space="preserve"> </w:t>
            </w:r>
            <w:r w:rsidRPr="003E7F81">
              <w:rPr>
                <w:rFonts w:ascii="Arial" w:eastAsia="Arial" w:hAnsi="Arial" w:cs="Arial"/>
                <w:spacing w:val="-2"/>
                <w:lang w:val="en-GB"/>
              </w:rPr>
              <w:t>September 2021</w:t>
            </w:r>
          </w:p>
        </w:tc>
        <w:tc>
          <w:tcPr>
            <w:tcW w:w="1701" w:type="dxa"/>
            <w:tcBorders>
              <w:top w:val="single" w:sz="5" w:space="0" w:color="000000"/>
              <w:left w:val="single" w:sz="5" w:space="0" w:color="000000"/>
              <w:bottom w:val="single" w:sz="5" w:space="0" w:color="000000"/>
              <w:right w:val="single" w:sz="5" w:space="0" w:color="000000"/>
            </w:tcBorders>
            <w:vAlign w:val="center"/>
          </w:tcPr>
          <w:p w14:paraId="30E4944B" w14:textId="1AB4DE4C" w:rsidR="003E7F81" w:rsidRPr="003E7F81" w:rsidRDefault="003E7F81" w:rsidP="00FA5DD4">
            <w:pPr>
              <w:spacing w:line="252" w:lineRule="exact"/>
              <w:ind w:left="115"/>
              <w:jc w:val="center"/>
              <w:textAlignment w:val="baseline"/>
              <w:rPr>
                <w:rFonts w:ascii="Arial" w:eastAsia="Arial" w:hAnsi="Arial" w:cs="Arial"/>
                <w:lang w:val="en-GB"/>
              </w:rPr>
            </w:pPr>
            <w:r w:rsidRPr="003E7F81">
              <w:rPr>
                <w:rFonts w:ascii="Arial" w:eastAsia="Arial" w:hAnsi="Arial" w:cs="Arial"/>
                <w:lang w:val="en-GB"/>
              </w:rPr>
              <w:t>The Employer</w:t>
            </w:r>
          </w:p>
        </w:tc>
        <w:tc>
          <w:tcPr>
            <w:tcW w:w="1559" w:type="dxa"/>
            <w:tcBorders>
              <w:top w:val="single" w:sz="5" w:space="0" w:color="000000"/>
              <w:left w:val="single" w:sz="5" w:space="0" w:color="000000"/>
              <w:bottom w:val="single" w:sz="5" w:space="0" w:color="000000"/>
              <w:right w:val="single" w:sz="5" w:space="0" w:color="000000"/>
            </w:tcBorders>
            <w:vAlign w:val="center"/>
          </w:tcPr>
          <w:p w14:paraId="4C19C67B" w14:textId="77777777" w:rsidR="003E7F81" w:rsidRPr="003E7F81" w:rsidRDefault="003E7F81" w:rsidP="00FA5DD4">
            <w:pPr>
              <w:spacing w:line="252" w:lineRule="exact"/>
              <w:ind w:left="101"/>
              <w:jc w:val="center"/>
              <w:textAlignment w:val="baseline"/>
              <w:rPr>
                <w:rFonts w:ascii="Arial" w:eastAsia="Arial" w:hAnsi="Arial" w:cs="Arial"/>
                <w:lang w:val="en-GB"/>
              </w:rPr>
            </w:pPr>
            <w:r w:rsidRPr="003E7F81">
              <w:rPr>
                <w:rFonts w:ascii="Arial" w:eastAsia="Arial" w:hAnsi="Arial" w:cs="Arial"/>
                <w:lang w:val="en-GB"/>
              </w:rPr>
              <w:t>All Tenderers</w:t>
            </w:r>
          </w:p>
        </w:tc>
        <w:tc>
          <w:tcPr>
            <w:tcW w:w="1276" w:type="dxa"/>
            <w:tcBorders>
              <w:top w:val="single" w:sz="5" w:space="0" w:color="000000"/>
              <w:left w:val="single" w:sz="5" w:space="0" w:color="000000"/>
              <w:bottom w:val="single" w:sz="5" w:space="0" w:color="000000"/>
              <w:right w:val="single" w:sz="5" w:space="0" w:color="000000"/>
            </w:tcBorders>
            <w:vAlign w:val="center"/>
          </w:tcPr>
          <w:p w14:paraId="13E0303B" w14:textId="24D1E65C" w:rsidR="003E7F81" w:rsidRPr="003E7F81" w:rsidRDefault="003E7F81" w:rsidP="00FA5DD4">
            <w:pPr>
              <w:spacing w:line="252" w:lineRule="exact"/>
              <w:ind w:left="101"/>
              <w:jc w:val="center"/>
              <w:textAlignment w:val="baseline"/>
              <w:rPr>
                <w:rFonts w:ascii="Arial" w:eastAsia="Arial" w:hAnsi="Arial" w:cs="Arial"/>
                <w:color w:val="000000" w:themeColor="text1"/>
                <w:lang w:val="en-GB"/>
              </w:rPr>
            </w:pPr>
            <w:r w:rsidRPr="003E7F81">
              <w:rPr>
                <w:rFonts w:ascii="Arial" w:eastAsia="Arial" w:hAnsi="Arial" w:cs="Arial"/>
                <w:color w:val="000000" w:themeColor="text1"/>
                <w:lang w:val="en-GB"/>
              </w:rPr>
              <w:fldChar w:fldCharType="begin"/>
            </w:r>
            <w:r w:rsidRPr="003E7F81">
              <w:rPr>
                <w:rFonts w:ascii="Arial" w:eastAsia="Arial" w:hAnsi="Arial" w:cs="Arial"/>
                <w:color w:val="000000" w:themeColor="text1"/>
                <w:lang w:val="en-GB"/>
              </w:rPr>
              <w:instrText xml:space="preserve"> REF _Ref33776803 \r \h  \* MERGEFORMAT </w:instrText>
            </w:r>
            <w:r w:rsidRPr="003E7F81">
              <w:rPr>
                <w:rFonts w:ascii="Arial" w:eastAsia="Arial" w:hAnsi="Arial" w:cs="Arial"/>
                <w:color w:val="000000" w:themeColor="text1"/>
                <w:lang w:val="en-GB"/>
              </w:rPr>
            </w:r>
            <w:r w:rsidRPr="003E7F81">
              <w:rPr>
                <w:rFonts w:ascii="Arial" w:eastAsia="Arial" w:hAnsi="Arial" w:cs="Arial"/>
                <w:color w:val="000000" w:themeColor="text1"/>
                <w:lang w:val="en-GB"/>
              </w:rPr>
              <w:fldChar w:fldCharType="separate"/>
            </w:r>
            <w:r w:rsidR="00684D51">
              <w:rPr>
                <w:rFonts w:ascii="Arial" w:eastAsia="Arial" w:hAnsi="Arial" w:cs="Arial"/>
                <w:color w:val="000000" w:themeColor="text1"/>
                <w:lang w:val="en-GB"/>
              </w:rPr>
              <w:t>24</w:t>
            </w:r>
            <w:r w:rsidRPr="003E7F81">
              <w:rPr>
                <w:rFonts w:ascii="Arial" w:eastAsia="Arial" w:hAnsi="Arial" w:cs="Arial"/>
                <w:color w:val="000000" w:themeColor="text1"/>
                <w:lang w:val="en-GB"/>
              </w:rPr>
              <w:fldChar w:fldCharType="end"/>
            </w:r>
            <w:r w:rsidRPr="003E7F81">
              <w:rPr>
                <w:rFonts w:ascii="Arial" w:eastAsia="Arial" w:hAnsi="Arial" w:cs="Arial"/>
                <w:color w:val="000000" w:themeColor="text1"/>
                <w:lang w:val="en-GB"/>
              </w:rPr>
              <w:t>5</w:t>
            </w:r>
          </w:p>
        </w:tc>
      </w:tr>
      <w:tr w:rsidR="003E7F81" w:rsidRPr="003E7F81" w14:paraId="440342DB" w14:textId="77777777" w:rsidTr="00FA5DD4">
        <w:trPr>
          <w:trHeight w:hRule="exact" w:val="888"/>
        </w:trPr>
        <w:tc>
          <w:tcPr>
            <w:tcW w:w="3680" w:type="dxa"/>
            <w:tcBorders>
              <w:top w:val="single" w:sz="5" w:space="0" w:color="000000"/>
              <w:left w:val="single" w:sz="5" w:space="0" w:color="000000"/>
              <w:bottom w:val="single" w:sz="5" w:space="0" w:color="000000"/>
              <w:right w:val="single" w:sz="5" w:space="0" w:color="000000"/>
            </w:tcBorders>
            <w:vAlign w:val="center"/>
          </w:tcPr>
          <w:p w14:paraId="15FF8B46" w14:textId="2B6FE0A5" w:rsidR="003E7F81" w:rsidRPr="003E7F81" w:rsidRDefault="003E7F81" w:rsidP="00FA5DD4">
            <w:pPr>
              <w:spacing w:line="247" w:lineRule="exact"/>
              <w:ind w:left="108"/>
              <w:jc w:val="center"/>
              <w:textAlignment w:val="baseline"/>
              <w:rPr>
                <w:rFonts w:ascii="Arial" w:eastAsia="Arial" w:hAnsi="Arial" w:cs="Arial"/>
                <w:color w:val="000000"/>
                <w:lang w:val="en-GB"/>
              </w:rPr>
            </w:pPr>
            <w:r w:rsidRPr="003E7F81">
              <w:rPr>
                <w:rFonts w:ascii="Arial" w:eastAsia="Arial" w:hAnsi="Arial" w:cs="Arial"/>
                <w:color w:val="000000"/>
                <w:lang w:val="en-GB"/>
              </w:rPr>
              <w:t>Mid-Tender Review Meetings</w:t>
            </w:r>
          </w:p>
        </w:tc>
        <w:tc>
          <w:tcPr>
            <w:tcW w:w="2126" w:type="dxa"/>
            <w:tcBorders>
              <w:top w:val="single" w:sz="5" w:space="0" w:color="000000"/>
              <w:left w:val="single" w:sz="5" w:space="0" w:color="000000"/>
              <w:bottom w:val="single" w:sz="5" w:space="0" w:color="000000"/>
              <w:right w:val="single" w:sz="5" w:space="0" w:color="000000"/>
            </w:tcBorders>
            <w:vAlign w:val="center"/>
          </w:tcPr>
          <w:p w14:paraId="078EAB30" w14:textId="7E09DD00" w:rsidR="003E7F81" w:rsidRPr="003E7F81" w:rsidRDefault="003E7F81" w:rsidP="00FA5DD4">
            <w:pPr>
              <w:spacing w:line="250" w:lineRule="exact"/>
              <w:ind w:left="108"/>
              <w:jc w:val="center"/>
              <w:textAlignment w:val="baseline"/>
              <w:rPr>
                <w:rFonts w:ascii="Arial" w:eastAsia="Arial" w:hAnsi="Arial" w:cs="Arial"/>
                <w:lang w:val="en-GB"/>
              </w:rPr>
            </w:pPr>
            <w:r w:rsidRPr="003E7F81">
              <w:rPr>
                <w:rFonts w:ascii="Arial" w:eastAsia="Arial" w:hAnsi="Arial" w:cs="Arial"/>
                <w:spacing w:val="-2"/>
                <w:lang w:val="en-GB"/>
              </w:rPr>
              <w:t xml:space="preserve">4th </w:t>
            </w:r>
            <w:r w:rsidR="00FA5DD4">
              <w:rPr>
                <w:rFonts w:ascii="Arial" w:eastAsia="Arial" w:hAnsi="Arial" w:cs="Arial"/>
                <w:spacing w:val="-2"/>
                <w:lang w:val="en-GB"/>
              </w:rPr>
              <w:t>–</w:t>
            </w:r>
            <w:r w:rsidRPr="003E7F81">
              <w:rPr>
                <w:rFonts w:ascii="Arial" w:eastAsia="Arial" w:hAnsi="Arial" w:cs="Arial"/>
                <w:spacing w:val="-2"/>
                <w:lang w:val="en-GB"/>
              </w:rPr>
              <w:t xml:space="preserve"> </w:t>
            </w:r>
            <w:r w:rsidR="00FA5DD4">
              <w:rPr>
                <w:rFonts w:ascii="Arial" w:eastAsia="Arial" w:hAnsi="Arial" w:cs="Arial"/>
                <w:spacing w:val="-2"/>
                <w:lang w:val="en-GB"/>
              </w:rPr>
              <w:t>13</w:t>
            </w:r>
            <w:r w:rsidR="00FA5DD4" w:rsidRPr="00FA5DD4">
              <w:rPr>
                <w:rFonts w:ascii="Arial" w:eastAsia="Arial" w:hAnsi="Arial" w:cs="Arial"/>
                <w:spacing w:val="-2"/>
                <w:vertAlign w:val="superscript"/>
                <w:lang w:val="en-GB"/>
              </w:rPr>
              <w:t>th</w:t>
            </w:r>
            <w:r w:rsidR="00FA5DD4">
              <w:rPr>
                <w:rFonts w:ascii="Arial" w:eastAsia="Arial" w:hAnsi="Arial" w:cs="Arial"/>
                <w:spacing w:val="-2"/>
                <w:lang w:val="en-GB"/>
              </w:rPr>
              <w:t xml:space="preserve"> </w:t>
            </w:r>
            <w:r w:rsidRPr="003E7F81">
              <w:rPr>
                <w:rFonts w:ascii="Arial" w:eastAsia="Arial" w:hAnsi="Arial" w:cs="Arial"/>
                <w:spacing w:val="-2"/>
                <w:lang w:val="en-GB"/>
              </w:rPr>
              <w:t>October 2021</w:t>
            </w:r>
          </w:p>
        </w:tc>
        <w:tc>
          <w:tcPr>
            <w:tcW w:w="1701" w:type="dxa"/>
            <w:tcBorders>
              <w:top w:val="single" w:sz="5" w:space="0" w:color="000000"/>
              <w:left w:val="single" w:sz="5" w:space="0" w:color="000000"/>
              <w:bottom w:val="single" w:sz="5" w:space="0" w:color="000000"/>
              <w:right w:val="single" w:sz="5" w:space="0" w:color="000000"/>
            </w:tcBorders>
            <w:vAlign w:val="center"/>
          </w:tcPr>
          <w:p w14:paraId="074A111B" w14:textId="77777777" w:rsidR="003E7F81" w:rsidRPr="003E7F81" w:rsidRDefault="003E7F81" w:rsidP="00FA5DD4">
            <w:pPr>
              <w:spacing w:line="252" w:lineRule="exact"/>
              <w:ind w:left="115"/>
              <w:jc w:val="center"/>
              <w:textAlignment w:val="baseline"/>
              <w:rPr>
                <w:rFonts w:ascii="Arial" w:eastAsia="Arial" w:hAnsi="Arial" w:cs="Arial"/>
                <w:lang w:val="en-GB"/>
              </w:rPr>
            </w:pPr>
            <w:r w:rsidRPr="003E7F81">
              <w:rPr>
                <w:rFonts w:ascii="Arial" w:eastAsia="Arial" w:hAnsi="Arial" w:cs="Arial"/>
                <w:lang w:val="en-GB"/>
              </w:rPr>
              <w:t>Tenderers</w:t>
            </w:r>
          </w:p>
        </w:tc>
        <w:tc>
          <w:tcPr>
            <w:tcW w:w="1559" w:type="dxa"/>
            <w:tcBorders>
              <w:top w:val="single" w:sz="5" w:space="0" w:color="000000"/>
              <w:left w:val="single" w:sz="5" w:space="0" w:color="000000"/>
              <w:bottom w:val="single" w:sz="5" w:space="0" w:color="000000"/>
              <w:right w:val="single" w:sz="5" w:space="0" w:color="000000"/>
            </w:tcBorders>
            <w:vAlign w:val="center"/>
          </w:tcPr>
          <w:p w14:paraId="3F7EE2EB" w14:textId="77777777" w:rsidR="003E7F81" w:rsidRPr="003E7F81" w:rsidRDefault="003E7F81" w:rsidP="00FA5DD4">
            <w:pPr>
              <w:spacing w:line="250" w:lineRule="exact"/>
              <w:ind w:left="108"/>
              <w:jc w:val="center"/>
              <w:textAlignment w:val="baseline"/>
              <w:rPr>
                <w:rFonts w:ascii="Arial" w:eastAsia="Arial" w:hAnsi="Arial" w:cs="Arial"/>
                <w:lang w:val="en-GB"/>
              </w:rPr>
            </w:pPr>
            <w:r w:rsidRPr="003E7F81">
              <w:rPr>
                <w:rFonts w:ascii="Arial" w:eastAsia="Arial" w:hAnsi="Arial" w:cs="Arial"/>
                <w:lang w:val="en-GB"/>
              </w:rPr>
              <w:t>The Employer</w:t>
            </w:r>
          </w:p>
        </w:tc>
        <w:tc>
          <w:tcPr>
            <w:tcW w:w="1276" w:type="dxa"/>
            <w:tcBorders>
              <w:top w:val="single" w:sz="5" w:space="0" w:color="000000"/>
              <w:left w:val="single" w:sz="5" w:space="0" w:color="000000"/>
              <w:bottom w:val="single" w:sz="5" w:space="0" w:color="000000"/>
              <w:right w:val="single" w:sz="5" w:space="0" w:color="000000"/>
            </w:tcBorders>
            <w:vAlign w:val="center"/>
          </w:tcPr>
          <w:p w14:paraId="01D42E5C" w14:textId="237F2D71" w:rsidR="003E7F81" w:rsidRPr="003E7F81" w:rsidRDefault="003E7F81" w:rsidP="00FA5DD4">
            <w:pPr>
              <w:spacing w:line="250" w:lineRule="exact"/>
              <w:ind w:left="108"/>
              <w:jc w:val="center"/>
              <w:textAlignment w:val="baseline"/>
              <w:rPr>
                <w:rFonts w:ascii="Arial" w:eastAsia="Arial" w:hAnsi="Arial" w:cs="Arial"/>
                <w:color w:val="000000" w:themeColor="text1"/>
                <w:lang w:val="en-GB"/>
              </w:rPr>
            </w:pPr>
            <w:r w:rsidRPr="003E7F81">
              <w:rPr>
                <w:rFonts w:ascii="Arial" w:eastAsia="Arial" w:hAnsi="Arial" w:cs="Arial"/>
                <w:color w:val="000000" w:themeColor="text1"/>
                <w:lang w:val="en-GB"/>
              </w:rPr>
              <w:fldChar w:fldCharType="begin"/>
            </w:r>
            <w:r w:rsidRPr="003E7F81">
              <w:rPr>
                <w:rFonts w:ascii="Arial" w:eastAsia="Arial" w:hAnsi="Arial" w:cs="Arial"/>
                <w:color w:val="000000" w:themeColor="text1"/>
                <w:lang w:val="en-GB"/>
              </w:rPr>
              <w:instrText xml:space="preserve"> REF _Ref33776879 \r \h  \* MERGEFORMAT </w:instrText>
            </w:r>
            <w:r w:rsidRPr="003E7F81">
              <w:rPr>
                <w:rFonts w:ascii="Arial" w:eastAsia="Arial" w:hAnsi="Arial" w:cs="Arial"/>
                <w:color w:val="000000" w:themeColor="text1"/>
                <w:lang w:val="en-GB"/>
              </w:rPr>
            </w:r>
            <w:r w:rsidRPr="003E7F81">
              <w:rPr>
                <w:rFonts w:ascii="Arial" w:eastAsia="Arial" w:hAnsi="Arial" w:cs="Arial"/>
                <w:color w:val="000000" w:themeColor="text1"/>
                <w:lang w:val="en-GB"/>
              </w:rPr>
              <w:fldChar w:fldCharType="separate"/>
            </w:r>
            <w:r w:rsidR="00684D51">
              <w:rPr>
                <w:rFonts w:ascii="Arial" w:eastAsia="Arial" w:hAnsi="Arial" w:cs="Arial"/>
                <w:color w:val="000000" w:themeColor="text1"/>
                <w:lang w:val="en-GB"/>
              </w:rPr>
              <w:t>24</w:t>
            </w:r>
            <w:r w:rsidRPr="003E7F81">
              <w:rPr>
                <w:rFonts w:ascii="Arial" w:eastAsia="Arial" w:hAnsi="Arial" w:cs="Arial"/>
                <w:color w:val="000000" w:themeColor="text1"/>
                <w:lang w:val="en-GB"/>
              </w:rPr>
              <w:fldChar w:fldCharType="end"/>
            </w:r>
            <w:r w:rsidRPr="003E7F81">
              <w:rPr>
                <w:rFonts w:ascii="Arial" w:eastAsia="Arial" w:hAnsi="Arial" w:cs="Arial"/>
                <w:color w:val="000000" w:themeColor="text1"/>
                <w:lang w:val="en-GB"/>
              </w:rPr>
              <w:t>7</w:t>
            </w:r>
          </w:p>
        </w:tc>
      </w:tr>
      <w:tr w:rsidR="003E7F81" w:rsidRPr="003E7F81" w14:paraId="7E2207E2" w14:textId="77777777" w:rsidTr="00FA5DD4">
        <w:trPr>
          <w:trHeight w:hRule="exact" w:val="911"/>
        </w:trPr>
        <w:tc>
          <w:tcPr>
            <w:tcW w:w="3680" w:type="dxa"/>
            <w:tcBorders>
              <w:top w:val="single" w:sz="5" w:space="0" w:color="000000"/>
              <w:left w:val="single" w:sz="5" w:space="0" w:color="000000"/>
              <w:bottom w:val="single" w:sz="5" w:space="0" w:color="000000"/>
              <w:right w:val="single" w:sz="5" w:space="0" w:color="000000"/>
            </w:tcBorders>
            <w:vAlign w:val="center"/>
          </w:tcPr>
          <w:p w14:paraId="4C28B7AF" w14:textId="77777777" w:rsidR="003E7F81" w:rsidRPr="003E7F81" w:rsidRDefault="003E7F81" w:rsidP="00FA5DD4">
            <w:pPr>
              <w:spacing w:line="252" w:lineRule="exact"/>
              <w:ind w:left="108"/>
              <w:jc w:val="center"/>
              <w:textAlignment w:val="baseline"/>
              <w:rPr>
                <w:rFonts w:ascii="Arial" w:eastAsia="Arial" w:hAnsi="Arial" w:cs="Arial"/>
                <w:color w:val="000000"/>
                <w:lang w:val="en-GB"/>
              </w:rPr>
            </w:pPr>
            <w:r w:rsidRPr="003E7F81">
              <w:rPr>
                <w:rFonts w:ascii="Arial" w:eastAsia="Arial" w:hAnsi="Arial" w:cs="Arial"/>
                <w:color w:val="000000"/>
                <w:lang w:val="en-GB"/>
              </w:rPr>
              <w:t>Final date for Initial ITN clarification questions</w:t>
            </w:r>
          </w:p>
        </w:tc>
        <w:tc>
          <w:tcPr>
            <w:tcW w:w="2126" w:type="dxa"/>
            <w:tcBorders>
              <w:top w:val="single" w:sz="5" w:space="0" w:color="000000"/>
              <w:left w:val="single" w:sz="5" w:space="0" w:color="000000"/>
              <w:bottom w:val="single" w:sz="5" w:space="0" w:color="000000"/>
              <w:right w:val="single" w:sz="5" w:space="0" w:color="000000"/>
            </w:tcBorders>
            <w:vAlign w:val="center"/>
          </w:tcPr>
          <w:p w14:paraId="511B832C" w14:textId="6F783D86" w:rsidR="003E7F81" w:rsidRPr="003E7F81" w:rsidRDefault="00FA5DD4" w:rsidP="00FA5DD4">
            <w:pPr>
              <w:spacing w:line="250" w:lineRule="exact"/>
              <w:ind w:right="540"/>
              <w:jc w:val="center"/>
              <w:textAlignment w:val="baseline"/>
              <w:rPr>
                <w:rFonts w:ascii="Arial" w:eastAsia="Arial" w:hAnsi="Arial" w:cs="Arial"/>
                <w:spacing w:val="-2"/>
                <w:lang w:val="en-GB"/>
              </w:rPr>
            </w:pPr>
            <w:r>
              <w:rPr>
                <w:rFonts w:ascii="Arial" w:eastAsia="Arial" w:hAnsi="Arial" w:cs="Arial"/>
                <w:spacing w:val="-2"/>
                <w:lang w:val="en-GB"/>
              </w:rPr>
              <w:t>26</w:t>
            </w:r>
            <w:r w:rsidRPr="00FA5DD4">
              <w:rPr>
                <w:rFonts w:ascii="Arial" w:eastAsia="Arial" w:hAnsi="Arial" w:cs="Arial"/>
                <w:spacing w:val="-2"/>
                <w:vertAlign w:val="superscript"/>
                <w:lang w:val="en-GB"/>
              </w:rPr>
              <w:t>th</w:t>
            </w:r>
            <w:r>
              <w:rPr>
                <w:rFonts w:ascii="Arial" w:eastAsia="Arial" w:hAnsi="Arial" w:cs="Arial"/>
                <w:spacing w:val="-2"/>
                <w:lang w:val="en-GB"/>
              </w:rPr>
              <w:t xml:space="preserve"> </w:t>
            </w:r>
            <w:r w:rsidR="003E7F81" w:rsidRPr="003E7F81">
              <w:rPr>
                <w:rFonts w:ascii="Arial" w:eastAsia="Arial" w:hAnsi="Arial" w:cs="Arial"/>
                <w:spacing w:val="-2"/>
                <w:lang w:val="en-GB"/>
              </w:rPr>
              <w:t xml:space="preserve"> November 2021</w:t>
            </w:r>
          </w:p>
        </w:tc>
        <w:tc>
          <w:tcPr>
            <w:tcW w:w="1701" w:type="dxa"/>
            <w:tcBorders>
              <w:top w:val="single" w:sz="5" w:space="0" w:color="000000"/>
              <w:left w:val="single" w:sz="5" w:space="0" w:color="000000"/>
              <w:bottom w:val="single" w:sz="5" w:space="0" w:color="000000"/>
              <w:right w:val="single" w:sz="5" w:space="0" w:color="000000"/>
            </w:tcBorders>
            <w:vAlign w:val="center"/>
          </w:tcPr>
          <w:p w14:paraId="27841D95" w14:textId="77777777" w:rsidR="003E7F81" w:rsidRPr="003E7F81" w:rsidRDefault="003E7F81" w:rsidP="00FA5DD4">
            <w:pPr>
              <w:spacing w:line="252" w:lineRule="exact"/>
              <w:ind w:left="115"/>
              <w:jc w:val="center"/>
              <w:textAlignment w:val="baseline"/>
              <w:rPr>
                <w:rFonts w:ascii="Arial" w:eastAsia="Arial" w:hAnsi="Arial" w:cs="Arial"/>
                <w:lang w:val="en-GB"/>
              </w:rPr>
            </w:pPr>
            <w:r w:rsidRPr="003E7F81">
              <w:rPr>
                <w:rFonts w:ascii="Arial" w:eastAsia="Arial" w:hAnsi="Arial" w:cs="Arial"/>
                <w:lang w:val="en-GB"/>
              </w:rPr>
              <w:t>Tenderers</w:t>
            </w:r>
          </w:p>
        </w:tc>
        <w:tc>
          <w:tcPr>
            <w:tcW w:w="1559" w:type="dxa"/>
            <w:tcBorders>
              <w:top w:val="single" w:sz="5" w:space="0" w:color="000000"/>
              <w:left w:val="single" w:sz="5" w:space="0" w:color="000000"/>
              <w:bottom w:val="single" w:sz="5" w:space="0" w:color="000000"/>
              <w:right w:val="single" w:sz="5" w:space="0" w:color="000000"/>
            </w:tcBorders>
            <w:vAlign w:val="center"/>
          </w:tcPr>
          <w:p w14:paraId="126F9481" w14:textId="77777777" w:rsidR="003E7F81" w:rsidRPr="003E7F81" w:rsidRDefault="003E7F81" w:rsidP="00FA5DD4">
            <w:pPr>
              <w:spacing w:line="250" w:lineRule="exact"/>
              <w:ind w:left="108"/>
              <w:jc w:val="center"/>
              <w:textAlignment w:val="baseline"/>
              <w:rPr>
                <w:rFonts w:ascii="Arial" w:eastAsia="Arial" w:hAnsi="Arial" w:cs="Arial"/>
                <w:lang w:val="en-GB"/>
              </w:rPr>
            </w:pPr>
            <w:r w:rsidRPr="003E7F81">
              <w:rPr>
                <w:rFonts w:ascii="Arial" w:eastAsia="Arial" w:hAnsi="Arial" w:cs="Arial"/>
                <w:lang w:val="en-GB"/>
              </w:rPr>
              <w:t>The Employer</w:t>
            </w:r>
          </w:p>
        </w:tc>
        <w:tc>
          <w:tcPr>
            <w:tcW w:w="1276" w:type="dxa"/>
            <w:tcBorders>
              <w:top w:val="single" w:sz="5" w:space="0" w:color="000000"/>
              <w:left w:val="single" w:sz="5" w:space="0" w:color="000000"/>
              <w:bottom w:val="single" w:sz="5" w:space="0" w:color="000000"/>
              <w:right w:val="single" w:sz="5" w:space="0" w:color="000000"/>
            </w:tcBorders>
            <w:vAlign w:val="center"/>
          </w:tcPr>
          <w:p w14:paraId="5DA0D541" w14:textId="77777777" w:rsidR="003E7F81" w:rsidRPr="003E7F81" w:rsidRDefault="003E7F81" w:rsidP="00FA5DD4">
            <w:pPr>
              <w:spacing w:line="250" w:lineRule="exact"/>
              <w:ind w:left="108"/>
              <w:jc w:val="center"/>
              <w:textAlignment w:val="baseline"/>
              <w:rPr>
                <w:rFonts w:ascii="Arial" w:eastAsia="Arial" w:hAnsi="Arial" w:cs="Arial"/>
                <w:color w:val="000000" w:themeColor="text1"/>
                <w:lang w:val="en-GB"/>
              </w:rPr>
            </w:pPr>
            <w:r w:rsidRPr="003E7F81">
              <w:rPr>
                <w:rFonts w:ascii="Arial" w:eastAsia="Arial" w:hAnsi="Arial" w:cs="Arial"/>
                <w:color w:val="000000" w:themeColor="text1"/>
                <w:lang w:val="en-GB"/>
              </w:rPr>
              <w:t>28</w:t>
            </w:r>
          </w:p>
        </w:tc>
      </w:tr>
      <w:tr w:rsidR="003E7F81" w:rsidRPr="003E7F81" w14:paraId="29457B99" w14:textId="77777777" w:rsidTr="00FA5DD4">
        <w:trPr>
          <w:trHeight w:hRule="exact" w:val="911"/>
        </w:trPr>
        <w:tc>
          <w:tcPr>
            <w:tcW w:w="3680" w:type="dxa"/>
            <w:tcBorders>
              <w:top w:val="single" w:sz="5" w:space="0" w:color="000000"/>
              <w:left w:val="single" w:sz="5" w:space="0" w:color="000000"/>
              <w:bottom w:val="single" w:sz="5" w:space="0" w:color="000000"/>
              <w:right w:val="single" w:sz="5" w:space="0" w:color="000000"/>
            </w:tcBorders>
            <w:vAlign w:val="center"/>
          </w:tcPr>
          <w:p w14:paraId="7A95712B" w14:textId="77777777" w:rsidR="003E7F81" w:rsidRPr="003E7F81" w:rsidRDefault="003E7F81" w:rsidP="00FA5DD4">
            <w:pPr>
              <w:spacing w:line="252" w:lineRule="exact"/>
              <w:ind w:left="108"/>
              <w:jc w:val="center"/>
              <w:textAlignment w:val="baseline"/>
              <w:rPr>
                <w:rFonts w:ascii="Arial" w:eastAsia="Arial" w:hAnsi="Arial" w:cs="Arial"/>
                <w:color w:val="000000"/>
                <w:lang w:val="en-GB"/>
              </w:rPr>
            </w:pPr>
            <w:r w:rsidRPr="003E7F81">
              <w:rPr>
                <w:rFonts w:ascii="Arial" w:eastAsia="Arial" w:hAnsi="Arial" w:cs="Arial"/>
                <w:color w:val="000000"/>
                <w:lang w:val="en-GB"/>
              </w:rPr>
              <w:t>Final Date for Requests for Extension to Initial ITN return date</w:t>
            </w:r>
          </w:p>
        </w:tc>
        <w:tc>
          <w:tcPr>
            <w:tcW w:w="2126" w:type="dxa"/>
            <w:tcBorders>
              <w:top w:val="single" w:sz="5" w:space="0" w:color="000000"/>
              <w:left w:val="single" w:sz="5" w:space="0" w:color="000000"/>
              <w:bottom w:val="single" w:sz="5" w:space="0" w:color="000000"/>
              <w:right w:val="single" w:sz="5" w:space="0" w:color="000000"/>
            </w:tcBorders>
            <w:vAlign w:val="center"/>
          </w:tcPr>
          <w:p w14:paraId="5223796E" w14:textId="0759F020" w:rsidR="003E7F81" w:rsidRPr="003E7F81" w:rsidRDefault="00FA5DD4" w:rsidP="00FA5DD4">
            <w:pPr>
              <w:spacing w:line="250" w:lineRule="exact"/>
              <w:ind w:left="108" w:right="540"/>
              <w:jc w:val="center"/>
              <w:textAlignment w:val="baseline"/>
              <w:rPr>
                <w:rFonts w:ascii="Arial" w:eastAsia="Arial" w:hAnsi="Arial" w:cs="Arial"/>
                <w:spacing w:val="-2"/>
                <w:lang w:val="en-GB"/>
              </w:rPr>
            </w:pPr>
            <w:r>
              <w:rPr>
                <w:rFonts w:ascii="Arial" w:eastAsia="Arial" w:hAnsi="Arial" w:cs="Arial"/>
                <w:spacing w:val="-2"/>
                <w:lang w:val="en-GB"/>
              </w:rPr>
              <w:t>13th</w:t>
            </w:r>
            <w:r w:rsidR="003E7F81" w:rsidRPr="003E7F81">
              <w:rPr>
                <w:rFonts w:ascii="Arial" w:eastAsia="Arial" w:hAnsi="Arial" w:cs="Arial"/>
                <w:spacing w:val="-2"/>
                <w:lang w:val="en-GB"/>
              </w:rPr>
              <w:t xml:space="preserve"> December 2021</w:t>
            </w:r>
          </w:p>
        </w:tc>
        <w:tc>
          <w:tcPr>
            <w:tcW w:w="1701" w:type="dxa"/>
            <w:tcBorders>
              <w:top w:val="single" w:sz="5" w:space="0" w:color="000000"/>
              <w:left w:val="single" w:sz="5" w:space="0" w:color="000000"/>
              <w:bottom w:val="single" w:sz="5" w:space="0" w:color="000000"/>
              <w:right w:val="single" w:sz="5" w:space="0" w:color="000000"/>
            </w:tcBorders>
            <w:vAlign w:val="center"/>
          </w:tcPr>
          <w:p w14:paraId="35F63FB6" w14:textId="77777777" w:rsidR="003E7F81" w:rsidRPr="003E7F81" w:rsidRDefault="003E7F81" w:rsidP="00FA5DD4">
            <w:pPr>
              <w:spacing w:line="252" w:lineRule="exact"/>
              <w:ind w:left="115"/>
              <w:jc w:val="center"/>
              <w:textAlignment w:val="baseline"/>
              <w:rPr>
                <w:rFonts w:ascii="Arial" w:eastAsia="Arial" w:hAnsi="Arial" w:cs="Arial"/>
                <w:lang w:val="en-GB"/>
              </w:rPr>
            </w:pPr>
            <w:r w:rsidRPr="003E7F81">
              <w:rPr>
                <w:rFonts w:ascii="Arial" w:eastAsia="Arial" w:hAnsi="Arial" w:cs="Arial"/>
                <w:lang w:val="en-GB"/>
              </w:rPr>
              <w:t>Tenderers</w:t>
            </w:r>
          </w:p>
        </w:tc>
        <w:tc>
          <w:tcPr>
            <w:tcW w:w="1559" w:type="dxa"/>
            <w:tcBorders>
              <w:top w:val="single" w:sz="5" w:space="0" w:color="000000"/>
              <w:left w:val="single" w:sz="5" w:space="0" w:color="000000"/>
              <w:bottom w:val="single" w:sz="5" w:space="0" w:color="000000"/>
              <w:right w:val="single" w:sz="5" w:space="0" w:color="000000"/>
            </w:tcBorders>
            <w:vAlign w:val="center"/>
          </w:tcPr>
          <w:p w14:paraId="42F6FF49" w14:textId="77777777" w:rsidR="003E7F81" w:rsidRPr="003E7F81" w:rsidRDefault="003E7F81" w:rsidP="00FA5DD4">
            <w:pPr>
              <w:spacing w:line="250" w:lineRule="exact"/>
              <w:ind w:left="108"/>
              <w:jc w:val="center"/>
              <w:textAlignment w:val="baseline"/>
              <w:rPr>
                <w:rFonts w:ascii="Arial" w:eastAsia="Arial" w:hAnsi="Arial" w:cs="Arial"/>
                <w:lang w:val="en-GB"/>
              </w:rPr>
            </w:pPr>
            <w:r w:rsidRPr="003E7F81">
              <w:rPr>
                <w:rFonts w:ascii="Arial" w:eastAsia="Arial" w:hAnsi="Arial" w:cs="Arial"/>
                <w:lang w:val="en-GB"/>
              </w:rPr>
              <w:t>The Employer</w:t>
            </w:r>
          </w:p>
        </w:tc>
        <w:tc>
          <w:tcPr>
            <w:tcW w:w="1276" w:type="dxa"/>
            <w:tcBorders>
              <w:top w:val="single" w:sz="5" w:space="0" w:color="000000"/>
              <w:left w:val="single" w:sz="5" w:space="0" w:color="000000"/>
              <w:bottom w:val="single" w:sz="5" w:space="0" w:color="000000"/>
              <w:right w:val="single" w:sz="5" w:space="0" w:color="000000"/>
            </w:tcBorders>
            <w:vAlign w:val="center"/>
          </w:tcPr>
          <w:p w14:paraId="18AC6904" w14:textId="77777777" w:rsidR="003E7F81" w:rsidRPr="003E7F81" w:rsidRDefault="003E7F81" w:rsidP="00FA5DD4">
            <w:pPr>
              <w:spacing w:line="250" w:lineRule="exact"/>
              <w:ind w:left="108"/>
              <w:jc w:val="center"/>
              <w:textAlignment w:val="baseline"/>
              <w:rPr>
                <w:rFonts w:ascii="Arial" w:eastAsia="Arial" w:hAnsi="Arial" w:cs="Arial"/>
                <w:color w:val="000000" w:themeColor="text1"/>
                <w:lang w:val="en-GB"/>
              </w:rPr>
            </w:pPr>
            <w:r w:rsidRPr="003E7F81">
              <w:rPr>
                <w:rFonts w:ascii="Arial" w:eastAsia="Arial" w:hAnsi="Arial" w:cs="Arial"/>
                <w:color w:val="000000" w:themeColor="text1"/>
                <w:lang w:val="en-GB"/>
              </w:rPr>
              <w:t>29</w:t>
            </w:r>
          </w:p>
        </w:tc>
      </w:tr>
      <w:tr w:rsidR="003E7F81" w:rsidRPr="003E7F81" w14:paraId="7E475C69" w14:textId="77777777" w:rsidTr="00FA5DD4">
        <w:trPr>
          <w:trHeight w:hRule="exact" w:val="696"/>
        </w:trPr>
        <w:tc>
          <w:tcPr>
            <w:tcW w:w="3680" w:type="dxa"/>
            <w:tcBorders>
              <w:top w:val="single" w:sz="5" w:space="0" w:color="000000"/>
              <w:left w:val="single" w:sz="5" w:space="0" w:color="000000"/>
              <w:bottom w:val="single" w:sz="5" w:space="0" w:color="000000"/>
              <w:right w:val="single" w:sz="5" w:space="0" w:color="000000"/>
            </w:tcBorders>
            <w:vAlign w:val="center"/>
          </w:tcPr>
          <w:p w14:paraId="69A35873" w14:textId="77777777" w:rsidR="003E7F81" w:rsidRPr="003E7F81" w:rsidRDefault="003E7F81" w:rsidP="00FA5DD4">
            <w:pPr>
              <w:spacing w:line="255" w:lineRule="exact"/>
              <w:ind w:left="108"/>
              <w:jc w:val="center"/>
              <w:textAlignment w:val="baseline"/>
              <w:rPr>
                <w:rFonts w:ascii="Arial" w:eastAsia="Arial" w:hAnsi="Arial" w:cs="Arial"/>
                <w:color w:val="000000"/>
                <w:lang w:val="en-GB"/>
              </w:rPr>
            </w:pPr>
            <w:r w:rsidRPr="003E7F81">
              <w:rPr>
                <w:rFonts w:ascii="Arial" w:eastAsia="Arial" w:hAnsi="Arial" w:cs="Arial"/>
                <w:color w:val="000000"/>
                <w:lang w:val="en-GB"/>
              </w:rPr>
              <w:t>The Employer issues remaining Initial ITN Clarification Answers</w:t>
            </w:r>
          </w:p>
        </w:tc>
        <w:tc>
          <w:tcPr>
            <w:tcW w:w="2126" w:type="dxa"/>
            <w:tcBorders>
              <w:top w:val="single" w:sz="5" w:space="0" w:color="000000"/>
              <w:left w:val="single" w:sz="5" w:space="0" w:color="000000"/>
              <w:bottom w:val="single" w:sz="5" w:space="0" w:color="000000"/>
              <w:right w:val="single" w:sz="5" w:space="0" w:color="000000"/>
            </w:tcBorders>
            <w:vAlign w:val="center"/>
          </w:tcPr>
          <w:p w14:paraId="3A8512A3" w14:textId="31BF555C" w:rsidR="003E7F81" w:rsidRPr="003E7F81" w:rsidRDefault="00FA5DD4" w:rsidP="00FA5DD4">
            <w:pPr>
              <w:spacing w:line="255" w:lineRule="exact"/>
              <w:ind w:left="108" w:right="540"/>
              <w:jc w:val="center"/>
              <w:textAlignment w:val="baseline"/>
              <w:rPr>
                <w:rFonts w:ascii="Arial" w:eastAsia="Arial" w:hAnsi="Arial" w:cs="Arial"/>
                <w:spacing w:val="-2"/>
                <w:lang w:val="en-GB"/>
              </w:rPr>
            </w:pPr>
            <w:r>
              <w:rPr>
                <w:rFonts w:ascii="Arial" w:eastAsia="Arial" w:hAnsi="Arial" w:cs="Arial"/>
                <w:spacing w:val="-2"/>
                <w:lang w:val="en-GB"/>
              </w:rPr>
              <w:t>10</w:t>
            </w:r>
            <w:r w:rsidRPr="00FA5DD4">
              <w:rPr>
                <w:rFonts w:ascii="Arial" w:eastAsia="Arial" w:hAnsi="Arial" w:cs="Arial"/>
                <w:spacing w:val="-2"/>
                <w:vertAlign w:val="superscript"/>
                <w:lang w:val="en-GB"/>
              </w:rPr>
              <w:t>th</w:t>
            </w:r>
            <w:r>
              <w:rPr>
                <w:rFonts w:ascii="Arial" w:eastAsia="Arial" w:hAnsi="Arial" w:cs="Arial"/>
                <w:spacing w:val="-2"/>
                <w:lang w:val="en-GB"/>
              </w:rPr>
              <w:t xml:space="preserve"> </w:t>
            </w:r>
            <w:r w:rsidR="003E7F81" w:rsidRPr="003E7F81">
              <w:rPr>
                <w:rFonts w:ascii="Arial" w:eastAsia="Arial" w:hAnsi="Arial" w:cs="Arial"/>
                <w:spacing w:val="-2"/>
                <w:lang w:val="en-GB"/>
              </w:rPr>
              <w:t>December 2021</w:t>
            </w:r>
          </w:p>
        </w:tc>
        <w:tc>
          <w:tcPr>
            <w:tcW w:w="1701" w:type="dxa"/>
            <w:tcBorders>
              <w:top w:val="single" w:sz="5" w:space="0" w:color="000000"/>
              <w:left w:val="single" w:sz="5" w:space="0" w:color="000000"/>
              <w:bottom w:val="single" w:sz="5" w:space="0" w:color="000000"/>
              <w:right w:val="single" w:sz="5" w:space="0" w:color="000000"/>
            </w:tcBorders>
            <w:vAlign w:val="center"/>
          </w:tcPr>
          <w:p w14:paraId="1E28CF68" w14:textId="77777777" w:rsidR="003E7F81" w:rsidRPr="003E7F81" w:rsidRDefault="003E7F81" w:rsidP="00FA5DD4">
            <w:pPr>
              <w:spacing w:line="252" w:lineRule="exact"/>
              <w:ind w:left="115"/>
              <w:jc w:val="center"/>
              <w:textAlignment w:val="baseline"/>
              <w:rPr>
                <w:rFonts w:ascii="Arial" w:eastAsia="Arial" w:hAnsi="Arial" w:cs="Arial"/>
                <w:lang w:val="en-GB"/>
              </w:rPr>
            </w:pPr>
            <w:r w:rsidRPr="003E7F81">
              <w:rPr>
                <w:rFonts w:ascii="Arial" w:eastAsia="Arial" w:hAnsi="Arial" w:cs="Arial"/>
                <w:lang w:val="en-GB"/>
              </w:rPr>
              <w:t>The Employer</w:t>
            </w:r>
          </w:p>
        </w:tc>
        <w:tc>
          <w:tcPr>
            <w:tcW w:w="1559" w:type="dxa"/>
            <w:tcBorders>
              <w:top w:val="single" w:sz="5" w:space="0" w:color="000000"/>
              <w:left w:val="single" w:sz="5" w:space="0" w:color="000000"/>
              <w:bottom w:val="single" w:sz="5" w:space="0" w:color="000000"/>
              <w:right w:val="single" w:sz="5" w:space="0" w:color="000000"/>
            </w:tcBorders>
            <w:vAlign w:val="center"/>
          </w:tcPr>
          <w:p w14:paraId="1EA99A9B" w14:textId="77777777" w:rsidR="003E7F81" w:rsidRPr="003E7F81" w:rsidRDefault="003E7F81" w:rsidP="00FA5DD4">
            <w:pPr>
              <w:spacing w:line="252" w:lineRule="exact"/>
              <w:ind w:left="101"/>
              <w:jc w:val="center"/>
              <w:textAlignment w:val="baseline"/>
              <w:rPr>
                <w:rFonts w:ascii="Arial" w:eastAsia="Arial" w:hAnsi="Arial" w:cs="Arial"/>
                <w:lang w:val="en-GB"/>
              </w:rPr>
            </w:pPr>
            <w:r w:rsidRPr="003E7F81">
              <w:rPr>
                <w:rFonts w:ascii="Arial" w:eastAsia="Arial" w:hAnsi="Arial" w:cs="Arial"/>
                <w:lang w:val="en-GB"/>
              </w:rPr>
              <w:t>All Tenderers</w:t>
            </w:r>
          </w:p>
        </w:tc>
        <w:tc>
          <w:tcPr>
            <w:tcW w:w="1276" w:type="dxa"/>
            <w:tcBorders>
              <w:top w:val="single" w:sz="5" w:space="0" w:color="000000"/>
              <w:left w:val="single" w:sz="5" w:space="0" w:color="000000"/>
              <w:bottom w:val="single" w:sz="5" w:space="0" w:color="000000"/>
              <w:right w:val="single" w:sz="5" w:space="0" w:color="000000"/>
            </w:tcBorders>
            <w:vAlign w:val="center"/>
          </w:tcPr>
          <w:p w14:paraId="6B9CED45" w14:textId="77777777" w:rsidR="003E7F81" w:rsidRPr="003E7F81" w:rsidRDefault="003E7F81" w:rsidP="00FA5DD4">
            <w:pPr>
              <w:spacing w:line="252" w:lineRule="exact"/>
              <w:ind w:left="101"/>
              <w:jc w:val="center"/>
              <w:textAlignment w:val="baseline"/>
              <w:rPr>
                <w:rFonts w:ascii="Arial" w:eastAsia="Arial" w:hAnsi="Arial" w:cs="Arial"/>
                <w:color w:val="000000" w:themeColor="text1"/>
                <w:lang w:val="en-GB"/>
              </w:rPr>
            </w:pPr>
            <w:r w:rsidRPr="003E7F81">
              <w:rPr>
                <w:rFonts w:ascii="Arial" w:eastAsia="Arial" w:hAnsi="Arial" w:cs="Arial"/>
                <w:color w:val="000000" w:themeColor="text1"/>
                <w:lang w:val="en-GB"/>
              </w:rPr>
              <w:t>30</w:t>
            </w:r>
          </w:p>
        </w:tc>
      </w:tr>
      <w:tr w:rsidR="003E7F81" w:rsidRPr="003E7F81" w14:paraId="7C4770A8" w14:textId="77777777" w:rsidTr="00FA5DD4">
        <w:trPr>
          <w:trHeight w:hRule="exact" w:val="753"/>
        </w:trPr>
        <w:tc>
          <w:tcPr>
            <w:tcW w:w="3680" w:type="dxa"/>
            <w:tcBorders>
              <w:top w:val="single" w:sz="5" w:space="0" w:color="000000"/>
              <w:left w:val="single" w:sz="5" w:space="0" w:color="000000"/>
              <w:bottom w:val="single" w:sz="5" w:space="0" w:color="000000"/>
              <w:right w:val="single" w:sz="5" w:space="0" w:color="000000"/>
            </w:tcBorders>
            <w:vAlign w:val="center"/>
          </w:tcPr>
          <w:p w14:paraId="12B11B2A" w14:textId="77777777" w:rsidR="003E7F81" w:rsidRPr="003E7F81" w:rsidRDefault="003E7F81" w:rsidP="00FA5DD4">
            <w:pPr>
              <w:spacing w:line="252" w:lineRule="exact"/>
              <w:ind w:left="115"/>
              <w:jc w:val="center"/>
              <w:textAlignment w:val="baseline"/>
              <w:rPr>
                <w:rFonts w:ascii="Arial" w:eastAsia="Arial" w:hAnsi="Arial" w:cs="Arial"/>
                <w:color w:val="000000"/>
                <w:lang w:val="en-GB"/>
              </w:rPr>
            </w:pPr>
            <w:r w:rsidRPr="003E7F81">
              <w:rPr>
                <w:rFonts w:ascii="Arial" w:eastAsia="Arial" w:hAnsi="Arial" w:cs="Arial"/>
                <w:color w:val="000000"/>
                <w:lang w:val="en-GB"/>
              </w:rPr>
              <w:t>Initial Tender Submission return date</w:t>
            </w:r>
          </w:p>
        </w:tc>
        <w:tc>
          <w:tcPr>
            <w:tcW w:w="2126" w:type="dxa"/>
            <w:tcBorders>
              <w:top w:val="single" w:sz="5" w:space="0" w:color="000000"/>
              <w:left w:val="single" w:sz="5" w:space="0" w:color="000000"/>
              <w:bottom w:val="single" w:sz="5" w:space="0" w:color="000000"/>
              <w:right w:val="single" w:sz="5" w:space="0" w:color="000000"/>
            </w:tcBorders>
            <w:vAlign w:val="center"/>
          </w:tcPr>
          <w:p w14:paraId="2F6BC6D7" w14:textId="5B7038A4" w:rsidR="003E7F81" w:rsidRPr="00197374" w:rsidRDefault="003E7F81" w:rsidP="00FA5DD4">
            <w:pPr>
              <w:spacing w:line="254" w:lineRule="exact"/>
              <w:ind w:left="108" w:right="540"/>
              <w:jc w:val="center"/>
              <w:textAlignment w:val="baseline"/>
              <w:rPr>
                <w:rFonts w:ascii="Arial" w:eastAsia="Arial" w:hAnsi="Arial" w:cs="Arial"/>
                <w:color w:val="000000" w:themeColor="text1"/>
                <w:spacing w:val="-2"/>
                <w:lang w:val="en-GB"/>
              </w:rPr>
            </w:pPr>
            <w:r w:rsidRPr="00197374">
              <w:rPr>
                <w:rFonts w:ascii="Arial" w:eastAsia="Arial" w:hAnsi="Arial" w:cs="Arial"/>
                <w:color w:val="000000" w:themeColor="text1"/>
                <w:spacing w:val="-2"/>
                <w:lang w:val="en-GB"/>
              </w:rPr>
              <w:t>10.00 a.m.</w:t>
            </w:r>
          </w:p>
          <w:p w14:paraId="54B802DE" w14:textId="6C663040" w:rsidR="003E7F81" w:rsidRPr="00197374" w:rsidRDefault="00EB3B01" w:rsidP="00FA5DD4">
            <w:pPr>
              <w:spacing w:line="254" w:lineRule="exact"/>
              <w:ind w:left="108" w:right="540"/>
              <w:jc w:val="center"/>
              <w:textAlignment w:val="baseline"/>
              <w:rPr>
                <w:rFonts w:ascii="Arial" w:eastAsia="Arial" w:hAnsi="Arial" w:cs="Arial"/>
                <w:color w:val="000000" w:themeColor="text1"/>
                <w:spacing w:val="-2"/>
                <w:lang w:val="en-GB"/>
              </w:rPr>
            </w:pPr>
            <w:r w:rsidRPr="00197374">
              <w:rPr>
                <w:rFonts w:ascii="Arial" w:eastAsia="Arial" w:hAnsi="Arial" w:cs="Arial"/>
                <w:color w:val="000000" w:themeColor="text1"/>
                <w:spacing w:val="-2"/>
                <w:lang w:val="en-GB"/>
              </w:rPr>
              <w:t>31</w:t>
            </w:r>
            <w:r w:rsidRPr="00197374">
              <w:rPr>
                <w:rFonts w:ascii="Arial" w:eastAsia="Arial" w:hAnsi="Arial" w:cs="Arial"/>
                <w:color w:val="000000" w:themeColor="text1"/>
                <w:spacing w:val="-2"/>
                <w:vertAlign w:val="superscript"/>
                <w:lang w:val="en-GB"/>
              </w:rPr>
              <w:t>st</w:t>
            </w:r>
            <w:r w:rsidRPr="00197374">
              <w:rPr>
                <w:rFonts w:ascii="Arial" w:eastAsia="Arial" w:hAnsi="Arial" w:cs="Arial"/>
                <w:color w:val="000000" w:themeColor="text1"/>
                <w:spacing w:val="-2"/>
                <w:lang w:val="en-GB"/>
              </w:rPr>
              <w:t xml:space="preserve"> </w:t>
            </w:r>
            <w:r w:rsidR="003E7F81" w:rsidRPr="00197374">
              <w:rPr>
                <w:rFonts w:ascii="Arial" w:eastAsia="Arial" w:hAnsi="Arial" w:cs="Arial"/>
                <w:color w:val="000000" w:themeColor="text1"/>
                <w:spacing w:val="-2"/>
                <w:lang w:val="en-GB"/>
              </w:rPr>
              <w:t xml:space="preserve"> March 2022</w:t>
            </w:r>
          </w:p>
        </w:tc>
        <w:tc>
          <w:tcPr>
            <w:tcW w:w="1701" w:type="dxa"/>
            <w:tcBorders>
              <w:top w:val="single" w:sz="5" w:space="0" w:color="000000"/>
              <w:left w:val="single" w:sz="5" w:space="0" w:color="000000"/>
              <w:bottom w:val="single" w:sz="5" w:space="0" w:color="000000"/>
              <w:right w:val="single" w:sz="5" w:space="0" w:color="000000"/>
            </w:tcBorders>
            <w:vAlign w:val="center"/>
          </w:tcPr>
          <w:p w14:paraId="3252D38B" w14:textId="77777777" w:rsidR="003E7F81" w:rsidRPr="003E7F81" w:rsidRDefault="003E7F81" w:rsidP="00FA5DD4">
            <w:pPr>
              <w:spacing w:line="252" w:lineRule="exact"/>
              <w:ind w:left="115"/>
              <w:jc w:val="center"/>
              <w:textAlignment w:val="baseline"/>
              <w:rPr>
                <w:rFonts w:ascii="Arial" w:eastAsia="Arial" w:hAnsi="Arial" w:cs="Arial"/>
                <w:lang w:val="en-GB"/>
              </w:rPr>
            </w:pPr>
            <w:r w:rsidRPr="003E7F81">
              <w:rPr>
                <w:rFonts w:ascii="Arial" w:eastAsia="Arial" w:hAnsi="Arial" w:cs="Arial"/>
                <w:lang w:val="en-GB"/>
              </w:rPr>
              <w:t>Tenderers</w:t>
            </w:r>
          </w:p>
        </w:tc>
        <w:tc>
          <w:tcPr>
            <w:tcW w:w="1559" w:type="dxa"/>
            <w:tcBorders>
              <w:top w:val="single" w:sz="5" w:space="0" w:color="000000"/>
              <w:left w:val="single" w:sz="5" w:space="0" w:color="000000"/>
              <w:bottom w:val="single" w:sz="5" w:space="0" w:color="000000"/>
              <w:right w:val="single" w:sz="5" w:space="0" w:color="000000"/>
            </w:tcBorders>
            <w:vAlign w:val="center"/>
          </w:tcPr>
          <w:p w14:paraId="2E8A4D9E" w14:textId="77777777" w:rsidR="003E7F81" w:rsidRPr="003E7F81" w:rsidRDefault="003E7F81" w:rsidP="00FA5DD4">
            <w:pPr>
              <w:spacing w:line="254" w:lineRule="exact"/>
              <w:ind w:left="108"/>
              <w:jc w:val="center"/>
              <w:textAlignment w:val="baseline"/>
              <w:rPr>
                <w:rFonts w:ascii="Arial" w:eastAsia="Arial" w:hAnsi="Arial" w:cs="Arial"/>
                <w:lang w:val="en-GB"/>
              </w:rPr>
            </w:pPr>
            <w:r w:rsidRPr="003E7F81">
              <w:rPr>
                <w:rFonts w:ascii="Arial" w:eastAsia="Arial" w:hAnsi="Arial" w:cs="Arial"/>
                <w:lang w:val="en-GB"/>
              </w:rPr>
              <w:t>The Employer</w:t>
            </w:r>
          </w:p>
        </w:tc>
        <w:tc>
          <w:tcPr>
            <w:tcW w:w="1276" w:type="dxa"/>
            <w:tcBorders>
              <w:top w:val="single" w:sz="5" w:space="0" w:color="000000"/>
              <w:left w:val="single" w:sz="5" w:space="0" w:color="000000"/>
              <w:bottom w:val="single" w:sz="5" w:space="0" w:color="000000"/>
              <w:right w:val="single" w:sz="5" w:space="0" w:color="000000"/>
            </w:tcBorders>
            <w:vAlign w:val="center"/>
          </w:tcPr>
          <w:p w14:paraId="0AD0833D" w14:textId="77777777" w:rsidR="003E7F81" w:rsidRPr="003E7F81" w:rsidRDefault="003E7F81" w:rsidP="00FA5DD4">
            <w:pPr>
              <w:spacing w:line="254" w:lineRule="exact"/>
              <w:ind w:left="108"/>
              <w:jc w:val="center"/>
              <w:textAlignment w:val="baseline"/>
              <w:rPr>
                <w:rFonts w:ascii="Arial" w:eastAsia="Arial" w:hAnsi="Arial" w:cs="Arial"/>
                <w:color w:val="000000" w:themeColor="text1"/>
                <w:lang w:val="en-GB"/>
              </w:rPr>
            </w:pPr>
            <w:r w:rsidRPr="003E7F81">
              <w:rPr>
                <w:rFonts w:ascii="Arial" w:eastAsia="Arial" w:hAnsi="Arial" w:cs="Arial"/>
                <w:color w:val="000000" w:themeColor="text1"/>
                <w:lang w:val="en-GB"/>
              </w:rPr>
              <w:t>31</w:t>
            </w:r>
          </w:p>
        </w:tc>
      </w:tr>
      <w:tr w:rsidR="003E7F81" w:rsidRPr="003E7F81" w14:paraId="1C9C8B97" w14:textId="77777777" w:rsidTr="00FA5DD4">
        <w:trPr>
          <w:trHeight w:hRule="exact" w:val="1007"/>
        </w:trPr>
        <w:tc>
          <w:tcPr>
            <w:tcW w:w="3680"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5BB9D165" w14:textId="77777777" w:rsidR="003E7F81" w:rsidRPr="003E7F81" w:rsidRDefault="003E7F81" w:rsidP="00FA5DD4">
            <w:pPr>
              <w:spacing w:line="253" w:lineRule="exact"/>
              <w:ind w:left="115"/>
              <w:jc w:val="center"/>
              <w:textAlignment w:val="baseline"/>
              <w:rPr>
                <w:rFonts w:ascii="Arial" w:eastAsia="Arial" w:hAnsi="Arial" w:cs="Arial"/>
                <w:color w:val="000000"/>
                <w:lang w:val="en-GB"/>
              </w:rPr>
            </w:pPr>
            <w:r w:rsidRPr="003E7F81">
              <w:rPr>
                <w:rFonts w:ascii="Arial" w:eastAsia="Arial" w:hAnsi="Arial" w:cs="Arial"/>
                <w:color w:val="000000"/>
                <w:lang w:val="en-GB"/>
              </w:rPr>
              <w:t>Initial Tender Evaluation</w:t>
            </w:r>
          </w:p>
        </w:tc>
        <w:tc>
          <w:tcPr>
            <w:tcW w:w="2126"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02A2ECFB" w14:textId="70CA36C1" w:rsidR="003E7F81" w:rsidRPr="00197374" w:rsidRDefault="00EB3B01" w:rsidP="00FA5DD4">
            <w:pPr>
              <w:spacing w:line="252" w:lineRule="exact"/>
              <w:ind w:left="108" w:right="144"/>
              <w:jc w:val="center"/>
              <w:textAlignment w:val="baseline"/>
              <w:rPr>
                <w:rFonts w:ascii="Arial" w:eastAsia="Arial" w:hAnsi="Arial" w:cs="Arial"/>
                <w:color w:val="000000" w:themeColor="text1"/>
                <w:spacing w:val="-2"/>
                <w:lang w:val="en-GB"/>
              </w:rPr>
            </w:pPr>
            <w:r w:rsidRPr="00197374">
              <w:rPr>
                <w:rFonts w:ascii="Arial" w:eastAsia="Arial" w:hAnsi="Arial" w:cs="Arial"/>
                <w:color w:val="000000" w:themeColor="text1"/>
                <w:spacing w:val="-2"/>
                <w:lang w:val="en-GB"/>
              </w:rPr>
              <w:t>6</w:t>
            </w:r>
            <w:r w:rsidRPr="00197374">
              <w:rPr>
                <w:rFonts w:ascii="Arial" w:eastAsia="Arial" w:hAnsi="Arial" w:cs="Arial"/>
                <w:color w:val="000000" w:themeColor="text1"/>
                <w:spacing w:val="-2"/>
                <w:vertAlign w:val="superscript"/>
                <w:lang w:val="en-GB"/>
              </w:rPr>
              <w:t>th</w:t>
            </w:r>
            <w:r w:rsidRPr="00197374">
              <w:rPr>
                <w:rFonts w:ascii="Arial" w:eastAsia="Arial" w:hAnsi="Arial" w:cs="Arial"/>
                <w:color w:val="000000" w:themeColor="text1"/>
                <w:spacing w:val="-2"/>
                <w:lang w:val="en-GB"/>
              </w:rPr>
              <w:t xml:space="preserve"> April- 20</w:t>
            </w:r>
            <w:r w:rsidRPr="00197374">
              <w:rPr>
                <w:rFonts w:ascii="Arial" w:eastAsia="Arial" w:hAnsi="Arial" w:cs="Arial"/>
                <w:color w:val="000000" w:themeColor="text1"/>
                <w:spacing w:val="-2"/>
                <w:vertAlign w:val="superscript"/>
                <w:lang w:val="en-GB"/>
              </w:rPr>
              <w:t>th</w:t>
            </w:r>
            <w:r w:rsidRPr="00197374">
              <w:rPr>
                <w:rFonts w:ascii="Arial" w:eastAsia="Arial" w:hAnsi="Arial" w:cs="Arial"/>
                <w:color w:val="000000" w:themeColor="text1"/>
                <w:spacing w:val="-2"/>
                <w:lang w:val="en-GB"/>
              </w:rPr>
              <w:t xml:space="preserve"> </w:t>
            </w:r>
            <w:r w:rsidR="00197374">
              <w:rPr>
                <w:rFonts w:ascii="Arial" w:eastAsia="Arial" w:hAnsi="Arial" w:cs="Arial"/>
                <w:color w:val="000000" w:themeColor="text1"/>
                <w:spacing w:val="-2"/>
                <w:lang w:val="en-GB"/>
              </w:rPr>
              <w:t>M</w:t>
            </w:r>
            <w:r w:rsidRPr="00197374">
              <w:rPr>
                <w:rFonts w:ascii="Arial" w:eastAsia="Arial" w:hAnsi="Arial" w:cs="Arial"/>
                <w:color w:val="000000" w:themeColor="text1"/>
                <w:spacing w:val="-2"/>
                <w:lang w:val="en-GB"/>
              </w:rPr>
              <w:t>ay 2022</w:t>
            </w:r>
          </w:p>
        </w:tc>
        <w:tc>
          <w:tcPr>
            <w:tcW w:w="3260" w:type="dxa"/>
            <w:gridSpan w:val="2"/>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3F6A1221" w14:textId="77777777" w:rsidR="003E7F81" w:rsidRPr="003E7F81" w:rsidRDefault="003E7F81" w:rsidP="00FA5DD4">
            <w:pPr>
              <w:spacing w:line="252" w:lineRule="exact"/>
              <w:ind w:left="115"/>
              <w:jc w:val="center"/>
              <w:textAlignment w:val="baseline"/>
              <w:rPr>
                <w:rFonts w:ascii="Arial" w:eastAsia="Arial" w:hAnsi="Arial" w:cs="Arial"/>
                <w:lang w:val="en-GB"/>
              </w:rPr>
            </w:pPr>
            <w:r w:rsidRPr="003E7F81">
              <w:rPr>
                <w:rFonts w:ascii="Arial" w:eastAsia="Arial" w:hAnsi="Arial" w:cs="Arial"/>
                <w:lang w:val="en-GB"/>
              </w:rPr>
              <w:t>The Employer</w:t>
            </w:r>
          </w:p>
        </w:tc>
        <w:tc>
          <w:tcPr>
            <w:tcW w:w="1276"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634657A0" w14:textId="77777777" w:rsidR="003E7F81" w:rsidRPr="003E7F81" w:rsidRDefault="003E7F81" w:rsidP="00FA5DD4">
            <w:pPr>
              <w:spacing w:line="252" w:lineRule="exact"/>
              <w:ind w:left="101"/>
              <w:jc w:val="center"/>
              <w:textAlignment w:val="baseline"/>
              <w:rPr>
                <w:rFonts w:ascii="Arial" w:eastAsia="Arial" w:hAnsi="Arial" w:cs="Arial"/>
                <w:color w:val="000000" w:themeColor="text1"/>
                <w:lang w:val="en-GB"/>
              </w:rPr>
            </w:pPr>
            <w:r w:rsidRPr="003E7F81">
              <w:rPr>
                <w:rFonts w:ascii="Arial" w:eastAsia="Arial" w:hAnsi="Arial" w:cs="Arial"/>
                <w:color w:val="000000" w:themeColor="text1"/>
                <w:lang w:val="en-GB"/>
              </w:rPr>
              <w:t>32</w:t>
            </w:r>
          </w:p>
        </w:tc>
      </w:tr>
      <w:tr w:rsidR="003E7F81" w:rsidRPr="003E7F81" w14:paraId="11191D27" w14:textId="77777777" w:rsidTr="00FA5DD4">
        <w:trPr>
          <w:trHeight w:hRule="exact" w:val="983"/>
        </w:trPr>
        <w:tc>
          <w:tcPr>
            <w:tcW w:w="3680" w:type="dxa"/>
            <w:tcBorders>
              <w:top w:val="single" w:sz="5" w:space="0" w:color="000000"/>
              <w:left w:val="single" w:sz="5" w:space="0" w:color="000000"/>
              <w:bottom w:val="single" w:sz="5" w:space="0" w:color="000000"/>
              <w:right w:val="single" w:sz="5" w:space="0" w:color="000000"/>
            </w:tcBorders>
            <w:vAlign w:val="center"/>
          </w:tcPr>
          <w:p w14:paraId="3CA3DA00" w14:textId="7B39DE4A" w:rsidR="003E7F81" w:rsidRPr="003E7F81" w:rsidRDefault="003E7F81" w:rsidP="00FA5DD4">
            <w:pPr>
              <w:spacing w:line="253" w:lineRule="exact"/>
              <w:ind w:left="115"/>
              <w:jc w:val="center"/>
              <w:textAlignment w:val="baseline"/>
              <w:rPr>
                <w:rFonts w:ascii="Arial" w:eastAsia="Arial" w:hAnsi="Arial" w:cs="Arial"/>
                <w:color w:val="000000"/>
                <w:lang w:val="en-GB"/>
              </w:rPr>
            </w:pPr>
            <w:r w:rsidRPr="003E7F81">
              <w:rPr>
                <w:rFonts w:ascii="Arial" w:eastAsia="Arial" w:hAnsi="Arial" w:cs="Arial"/>
                <w:color w:val="000000"/>
                <w:lang w:val="en-GB"/>
              </w:rPr>
              <w:lastRenderedPageBreak/>
              <w:t>Negotiation meetings</w:t>
            </w:r>
          </w:p>
        </w:tc>
        <w:tc>
          <w:tcPr>
            <w:tcW w:w="2126" w:type="dxa"/>
            <w:tcBorders>
              <w:top w:val="single" w:sz="5" w:space="0" w:color="000000"/>
              <w:left w:val="single" w:sz="5" w:space="0" w:color="000000"/>
              <w:bottom w:val="single" w:sz="5" w:space="0" w:color="000000"/>
              <w:right w:val="single" w:sz="5" w:space="0" w:color="000000"/>
            </w:tcBorders>
            <w:vAlign w:val="center"/>
          </w:tcPr>
          <w:p w14:paraId="74EF0A0A" w14:textId="5EB27CE4" w:rsidR="003E7F81" w:rsidRPr="00197374" w:rsidRDefault="00EB3B01" w:rsidP="00FA5DD4">
            <w:pPr>
              <w:spacing w:line="252" w:lineRule="exact"/>
              <w:ind w:left="108" w:right="144"/>
              <w:jc w:val="center"/>
              <w:textAlignment w:val="baseline"/>
              <w:rPr>
                <w:rFonts w:ascii="Arial" w:eastAsia="Arial" w:hAnsi="Arial" w:cs="Arial"/>
                <w:color w:val="000000" w:themeColor="text1"/>
                <w:lang w:val="en-GB"/>
              </w:rPr>
            </w:pPr>
            <w:r w:rsidRPr="00197374">
              <w:rPr>
                <w:rFonts w:ascii="Arial" w:eastAsia="Arial" w:hAnsi="Arial" w:cs="Arial"/>
                <w:color w:val="000000" w:themeColor="text1"/>
                <w:lang w:val="en-GB"/>
              </w:rPr>
              <w:t>22</w:t>
            </w:r>
            <w:r w:rsidRPr="00197374">
              <w:rPr>
                <w:rFonts w:ascii="Arial" w:eastAsia="Arial" w:hAnsi="Arial" w:cs="Arial"/>
                <w:color w:val="000000" w:themeColor="text1"/>
                <w:vertAlign w:val="superscript"/>
                <w:lang w:val="en-GB"/>
              </w:rPr>
              <w:t>nd</w:t>
            </w:r>
            <w:r w:rsidRPr="00197374">
              <w:rPr>
                <w:rFonts w:ascii="Arial" w:eastAsia="Arial" w:hAnsi="Arial" w:cs="Arial"/>
                <w:color w:val="000000" w:themeColor="text1"/>
                <w:lang w:val="en-GB"/>
              </w:rPr>
              <w:t xml:space="preserve"> June 2022 – 5</w:t>
            </w:r>
            <w:r w:rsidRPr="00197374">
              <w:rPr>
                <w:rFonts w:ascii="Arial" w:eastAsia="Arial" w:hAnsi="Arial" w:cs="Arial"/>
                <w:color w:val="000000" w:themeColor="text1"/>
                <w:vertAlign w:val="superscript"/>
                <w:lang w:val="en-GB"/>
              </w:rPr>
              <w:t>th</w:t>
            </w:r>
            <w:r w:rsidRPr="00197374">
              <w:rPr>
                <w:rFonts w:ascii="Arial" w:eastAsia="Arial" w:hAnsi="Arial" w:cs="Arial"/>
                <w:color w:val="000000" w:themeColor="text1"/>
                <w:lang w:val="en-GB"/>
              </w:rPr>
              <w:t xml:space="preserve">  July 2022</w:t>
            </w:r>
          </w:p>
        </w:tc>
        <w:tc>
          <w:tcPr>
            <w:tcW w:w="1701" w:type="dxa"/>
            <w:tcBorders>
              <w:top w:val="single" w:sz="5" w:space="0" w:color="000000"/>
              <w:left w:val="single" w:sz="5" w:space="0" w:color="000000"/>
              <w:bottom w:val="single" w:sz="5" w:space="0" w:color="000000"/>
              <w:right w:val="single" w:sz="5" w:space="0" w:color="000000"/>
            </w:tcBorders>
            <w:vAlign w:val="center"/>
          </w:tcPr>
          <w:p w14:paraId="11610BE2" w14:textId="77777777" w:rsidR="003E7F81" w:rsidRPr="003E7F81" w:rsidRDefault="003E7F81" w:rsidP="00FA5DD4">
            <w:pPr>
              <w:spacing w:line="252" w:lineRule="exact"/>
              <w:ind w:left="115"/>
              <w:jc w:val="center"/>
              <w:textAlignment w:val="baseline"/>
              <w:rPr>
                <w:rFonts w:ascii="Arial" w:eastAsia="Arial" w:hAnsi="Arial" w:cs="Arial"/>
                <w:lang w:val="en-GB"/>
              </w:rPr>
            </w:pPr>
            <w:r w:rsidRPr="003E7F81">
              <w:rPr>
                <w:rFonts w:ascii="Arial" w:eastAsia="Arial" w:hAnsi="Arial" w:cs="Arial"/>
                <w:lang w:val="en-GB"/>
              </w:rPr>
              <w:t>The Employer</w:t>
            </w:r>
          </w:p>
        </w:tc>
        <w:tc>
          <w:tcPr>
            <w:tcW w:w="1559" w:type="dxa"/>
            <w:tcBorders>
              <w:top w:val="single" w:sz="5" w:space="0" w:color="000000"/>
              <w:left w:val="single" w:sz="5" w:space="0" w:color="000000"/>
              <w:bottom w:val="single" w:sz="5" w:space="0" w:color="000000"/>
              <w:right w:val="single" w:sz="5" w:space="0" w:color="000000"/>
            </w:tcBorders>
            <w:vAlign w:val="center"/>
          </w:tcPr>
          <w:p w14:paraId="5311A675" w14:textId="77777777" w:rsidR="003E7F81" w:rsidRPr="003E7F81" w:rsidRDefault="003E7F81" w:rsidP="00FA5DD4">
            <w:pPr>
              <w:spacing w:line="252" w:lineRule="exact"/>
              <w:ind w:left="115"/>
              <w:jc w:val="center"/>
              <w:textAlignment w:val="baseline"/>
              <w:rPr>
                <w:rFonts w:ascii="Arial" w:eastAsia="Arial" w:hAnsi="Arial" w:cs="Arial"/>
                <w:lang w:val="en-GB"/>
              </w:rPr>
            </w:pPr>
            <w:r w:rsidRPr="003E7F81">
              <w:rPr>
                <w:rFonts w:ascii="Arial" w:eastAsia="Arial" w:hAnsi="Arial" w:cs="Arial"/>
                <w:lang w:val="en-GB"/>
              </w:rPr>
              <w:t>All Tenderers</w:t>
            </w:r>
          </w:p>
        </w:tc>
        <w:tc>
          <w:tcPr>
            <w:tcW w:w="1276" w:type="dxa"/>
            <w:tcBorders>
              <w:top w:val="single" w:sz="5" w:space="0" w:color="000000"/>
              <w:left w:val="single" w:sz="5" w:space="0" w:color="000000"/>
              <w:bottom w:val="single" w:sz="5" w:space="0" w:color="000000"/>
              <w:right w:val="single" w:sz="5" w:space="0" w:color="000000"/>
            </w:tcBorders>
            <w:vAlign w:val="center"/>
          </w:tcPr>
          <w:p w14:paraId="672BA9AC" w14:textId="7611C09B" w:rsidR="003E7F81" w:rsidRPr="003E7F81" w:rsidRDefault="003E7F81" w:rsidP="00FA5DD4">
            <w:pPr>
              <w:spacing w:line="252" w:lineRule="exact"/>
              <w:ind w:left="101"/>
              <w:jc w:val="center"/>
              <w:textAlignment w:val="baseline"/>
              <w:rPr>
                <w:rFonts w:ascii="Arial" w:eastAsia="Arial" w:hAnsi="Arial" w:cs="Arial"/>
                <w:color w:val="000000" w:themeColor="text1"/>
                <w:lang w:val="en-GB"/>
              </w:rPr>
            </w:pPr>
            <w:r w:rsidRPr="003E7F81">
              <w:rPr>
                <w:rFonts w:ascii="Arial" w:eastAsia="Arial" w:hAnsi="Arial" w:cs="Arial"/>
                <w:color w:val="000000" w:themeColor="text1"/>
                <w:lang w:val="en-GB"/>
              </w:rPr>
              <w:t>3</w:t>
            </w:r>
            <w:r w:rsidR="00701AB6">
              <w:rPr>
                <w:rFonts w:ascii="Arial" w:eastAsia="Arial" w:hAnsi="Arial" w:cs="Arial"/>
                <w:color w:val="000000" w:themeColor="text1"/>
                <w:lang w:val="en-GB"/>
              </w:rPr>
              <w:t>3</w:t>
            </w:r>
          </w:p>
        </w:tc>
      </w:tr>
      <w:tr w:rsidR="003E7F81" w:rsidRPr="003E7F81" w14:paraId="777DAE77" w14:textId="77777777" w:rsidTr="00FA5DD4">
        <w:trPr>
          <w:trHeight w:hRule="exact" w:val="844"/>
        </w:trPr>
        <w:tc>
          <w:tcPr>
            <w:tcW w:w="3680" w:type="dxa"/>
            <w:tcBorders>
              <w:top w:val="single" w:sz="5" w:space="0" w:color="000000"/>
              <w:left w:val="single" w:sz="5" w:space="0" w:color="000000"/>
              <w:bottom w:val="single" w:sz="5" w:space="0" w:color="000000"/>
              <w:right w:val="single" w:sz="5" w:space="0" w:color="000000"/>
            </w:tcBorders>
            <w:vAlign w:val="center"/>
          </w:tcPr>
          <w:p w14:paraId="0B8029B4" w14:textId="77777777" w:rsidR="003E7F81" w:rsidRPr="003E7F81" w:rsidRDefault="003E7F81" w:rsidP="00FA5DD4">
            <w:pPr>
              <w:spacing w:line="252" w:lineRule="exact"/>
              <w:ind w:left="115"/>
              <w:jc w:val="center"/>
              <w:textAlignment w:val="baseline"/>
              <w:rPr>
                <w:rFonts w:ascii="Arial" w:eastAsia="Arial" w:hAnsi="Arial" w:cs="Arial"/>
                <w:color w:val="000000"/>
                <w:lang w:val="en-GB"/>
              </w:rPr>
            </w:pPr>
            <w:r w:rsidRPr="003E7F81">
              <w:rPr>
                <w:rFonts w:ascii="Arial" w:eastAsia="Arial" w:hAnsi="Arial" w:cs="Arial"/>
                <w:color w:val="000000"/>
                <w:lang w:val="en-GB"/>
              </w:rPr>
              <w:t>Final ITN issued</w:t>
            </w:r>
          </w:p>
        </w:tc>
        <w:tc>
          <w:tcPr>
            <w:tcW w:w="2126" w:type="dxa"/>
            <w:tcBorders>
              <w:top w:val="single" w:sz="5" w:space="0" w:color="000000"/>
              <w:left w:val="single" w:sz="5" w:space="0" w:color="000000"/>
              <w:bottom w:val="single" w:sz="5" w:space="0" w:color="000000"/>
              <w:right w:val="single" w:sz="5" w:space="0" w:color="000000"/>
            </w:tcBorders>
            <w:vAlign w:val="center"/>
          </w:tcPr>
          <w:p w14:paraId="4ECC8B46" w14:textId="2747AB9F" w:rsidR="003E7F81" w:rsidRPr="00197374" w:rsidRDefault="00ED7BEB" w:rsidP="00FA5DD4">
            <w:pPr>
              <w:spacing w:line="254" w:lineRule="exact"/>
              <w:ind w:left="108" w:right="540"/>
              <w:jc w:val="center"/>
              <w:textAlignment w:val="baseline"/>
              <w:rPr>
                <w:rFonts w:ascii="Arial" w:eastAsia="Arial" w:hAnsi="Arial" w:cs="Arial"/>
                <w:color w:val="000000" w:themeColor="text1"/>
                <w:spacing w:val="-2"/>
                <w:lang w:val="en-GB"/>
              </w:rPr>
            </w:pPr>
            <w:r>
              <w:rPr>
                <w:rFonts w:ascii="Arial" w:eastAsia="Arial" w:hAnsi="Arial" w:cs="Arial"/>
                <w:color w:val="000000" w:themeColor="text1"/>
                <w:spacing w:val="-2"/>
                <w:lang w:val="en-GB"/>
              </w:rPr>
              <w:t>7</w:t>
            </w:r>
            <w:r w:rsidRPr="00C87A86">
              <w:rPr>
                <w:rFonts w:ascii="Arial" w:eastAsia="Arial" w:hAnsi="Arial" w:cs="Arial"/>
                <w:color w:val="000000" w:themeColor="text1"/>
                <w:spacing w:val="-2"/>
                <w:vertAlign w:val="superscript"/>
                <w:lang w:val="en-GB"/>
              </w:rPr>
              <w:t>th</w:t>
            </w:r>
            <w:r>
              <w:rPr>
                <w:rFonts w:ascii="Arial" w:eastAsia="Arial" w:hAnsi="Arial" w:cs="Arial"/>
                <w:color w:val="000000" w:themeColor="text1"/>
                <w:spacing w:val="-2"/>
                <w:lang w:val="en-GB"/>
              </w:rPr>
              <w:t xml:space="preserve"> October 2022</w:t>
            </w:r>
          </w:p>
        </w:tc>
        <w:tc>
          <w:tcPr>
            <w:tcW w:w="1701" w:type="dxa"/>
            <w:tcBorders>
              <w:top w:val="single" w:sz="5" w:space="0" w:color="000000"/>
              <w:left w:val="single" w:sz="5" w:space="0" w:color="000000"/>
              <w:bottom w:val="single" w:sz="5" w:space="0" w:color="000000"/>
              <w:right w:val="single" w:sz="5" w:space="0" w:color="000000"/>
            </w:tcBorders>
            <w:vAlign w:val="center"/>
          </w:tcPr>
          <w:p w14:paraId="1807CEB4" w14:textId="77777777" w:rsidR="003E7F81" w:rsidRPr="003E7F81" w:rsidRDefault="003E7F81" w:rsidP="00FA5DD4">
            <w:pPr>
              <w:spacing w:line="252" w:lineRule="exact"/>
              <w:ind w:left="115"/>
              <w:jc w:val="center"/>
              <w:textAlignment w:val="baseline"/>
              <w:rPr>
                <w:rFonts w:ascii="Arial" w:eastAsia="Arial" w:hAnsi="Arial" w:cs="Arial"/>
                <w:lang w:val="en-GB"/>
              </w:rPr>
            </w:pPr>
            <w:r w:rsidRPr="003E7F81">
              <w:rPr>
                <w:rFonts w:ascii="Arial" w:eastAsia="Arial" w:hAnsi="Arial" w:cs="Arial"/>
                <w:lang w:val="en-GB"/>
              </w:rPr>
              <w:t>The Employer</w:t>
            </w:r>
          </w:p>
        </w:tc>
        <w:tc>
          <w:tcPr>
            <w:tcW w:w="1559" w:type="dxa"/>
            <w:tcBorders>
              <w:top w:val="single" w:sz="5" w:space="0" w:color="000000"/>
              <w:left w:val="single" w:sz="5" w:space="0" w:color="000000"/>
              <w:bottom w:val="single" w:sz="5" w:space="0" w:color="000000"/>
              <w:right w:val="single" w:sz="5" w:space="0" w:color="000000"/>
            </w:tcBorders>
            <w:vAlign w:val="center"/>
          </w:tcPr>
          <w:p w14:paraId="7E9193CC" w14:textId="77777777" w:rsidR="003E7F81" w:rsidRPr="003E7F81" w:rsidRDefault="003E7F81" w:rsidP="00FA5DD4">
            <w:pPr>
              <w:spacing w:line="252" w:lineRule="exact"/>
              <w:ind w:left="101"/>
              <w:jc w:val="center"/>
              <w:textAlignment w:val="baseline"/>
              <w:rPr>
                <w:rFonts w:ascii="Arial" w:eastAsia="Arial" w:hAnsi="Arial" w:cs="Arial"/>
                <w:lang w:val="en-GB"/>
              </w:rPr>
            </w:pPr>
            <w:r w:rsidRPr="003E7F81">
              <w:rPr>
                <w:rFonts w:ascii="Arial" w:eastAsia="Arial" w:hAnsi="Arial" w:cs="Arial"/>
                <w:lang w:val="en-GB"/>
              </w:rPr>
              <w:t>All Tenderers</w:t>
            </w:r>
          </w:p>
        </w:tc>
        <w:tc>
          <w:tcPr>
            <w:tcW w:w="1276" w:type="dxa"/>
            <w:tcBorders>
              <w:top w:val="single" w:sz="5" w:space="0" w:color="000000"/>
              <w:left w:val="single" w:sz="5" w:space="0" w:color="000000"/>
              <w:bottom w:val="single" w:sz="5" w:space="0" w:color="000000"/>
              <w:right w:val="single" w:sz="5" w:space="0" w:color="000000"/>
            </w:tcBorders>
            <w:vAlign w:val="center"/>
          </w:tcPr>
          <w:p w14:paraId="31DFF318" w14:textId="77777777" w:rsidR="003E7F81" w:rsidRPr="003E7F81" w:rsidRDefault="003E7F81" w:rsidP="00FA5DD4">
            <w:pPr>
              <w:spacing w:line="252" w:lineRule="exact"/>
              <w:ind w:left="101"/>
              <w:jc w:val="center"/>
              <w:textAlignment w:val="baseline"/>
              <w:rPr>
                <w:rFonts w:ascii="Arial" w:eastAsia="Arial" w:hAnsi="Arial" w:cs="Arial"/>
                <w:color w:val="000000" w:themeColor="text1"/>
                <w:lang w:val="en-GB"/>
              </w:rPr>
            </w:pPr>
            <w:r w:rsidRPr="003E7F81">
              <w:rPr>
                <w:rFonts w:ascii="Arial" w:eastAsia="Arial" w:hAnsi="Arial" w:cs="Arial"/>
                <w:color w:val="000000" w:themeColor="text1"/>
                <w:lang w:val="en-GB"/>
              </w:rPr>
              <w:t>36</w:t>
            </w:r>
          </w:p>
        </w:tc>
      </w:tr>
      <w:tr w:rsidR="003E7F81" w:rsidRPr="003E7F81" w14:paraId="1AF8C2DF" w14:textId="77777777" w:rsidTr="00FA5DD4">
        <w:trPr>
          <w:trHeight w:hRule="exact" w:val="759"/>
        </w:trPr>
        <w:tc>
          <w:tcPr>
            <w:tcW w:w="3680" w:type="dxa"/>
            <w:tcBorders>
              <w:top w:val="single" w:sz="5" w:space="0" w:color="000000"/>
              <w:left w:val="single" w:sz="5" w:space="0" w:color="000000"/>
              <w:bottom w:val="single" w:sz="5" w:space="0" w:color="000000"/>
              <w:right w:val="single" w:sz="5" w:space="0" w:color="000000"/>
            </w:tcBorders>
          </w:tcPr>
          <w:p w14:paraId="2B9B07C3" w14:textId="2216E0BD" w:rsidR="003E7F81" w:rsidRPr="003E7F81" w:rsidRDefault="003E7F81" w:rsidP="00FA5DD4">
            <w:pPr>
              <w:spacing w:line="252" w:lineRule="exact"/>
              <w:ind w:left="115"/>
              <w:jc w:val="center"/>
              <w:textAlignment w:val="baseline"/>
              <w:rPr>
                <w:rFonts w:ascii="Arial" w:eastAsia="Arial" w:hAnsi="Arial" w:cs="Arial"/>
                <w:color w:val="000000"/>
                <w:lang w:val="en-GB"/>
              </w:rPr>
            </w:pPr>
            <w:r w:rsidRPr="003E7F81">
              <w:rPr>
                <w:rFonts w:ascii="Arial" w:eastAsia="Arial" w:hAnsi="Arial" w:cs="Arial"/>
                <w:color w:val="000000"/>
                <w:lang w:val="en-GB"/>
              </w:rPr>
              <w:t>Final date for Final ITN clarification questions</w:t>
            </w:r>
          </w:p>
        </w:tc>
        <w:tc>
          <w:tcPr>
            <w:tcW w:w="2126" w:type="dxa"/>
            <w:tcBorders>
              <w:top w:val="single" w:sz="5" w:space="0" w:color="000000"/>
              <w:left w:val="single" w:sz="5" w:space="0" w:color="000000"/>
              <w:bottom w:val="single" w:sz="5" w:space="0" w:color="000000"/>
              <w:right w:val="single" w:sz="5" w:space="0" w:color="000000"/>
            </w:tcBorders>
            <w:vAlign w:val="center"/>
          </w:tcPr>
          <w:p w14:paraId="7585997B" w14:textId="3709114D" w:rsidR="003E7F81" w:rsidRPr="00197374" w:rsidRDefault="00066D9A" w:rsidP="00FA5DD4">
            <w:pPr>
              <w:spacing w:line="254" w:lineRule="exact"/>
              <w:ind w:left="108" w:right="540"/>
              <w:jc w:val="center"/>
              <w:textAlignment w:val="baseline"/>
              <w:rPr>
                <w:rFonts w:ascii="Arial" w:eastAsia="Arial" w:hAnsi="Arial" w:cs="Arial"/>
                <w:color w:val="000000" w:themeColor="text1"/>
                <w:spacing w:val="-2"/>
                <w:lang w:val="en-GB"/>
              </w:rPr>
            </w:pPr>
            <w:r>
              <w:rPr>
                <w:rFonts w:ascii="Arial" w:eastAsia="Arial" w:hAnsi="Arial" w:cs="Arial"/>
                <w:color w:val="000000" w:themeColor="text1"/>
                <w:spacing w:val="-2"/>
                <w:lang w:val="en-GB"/>
              </w:rPr>
              <w:t>18</w:t>
            </w:r>
            <w:r w:rsidR="00ED7BEB" w:rsidRPr="00C87A86">
              <w:rPr>
                <w:rFonts w:ascii="Arial" w:eastAsia="Arial" w:hAnsi="Arial" w:cs="Arial"/>
                <w:color w:val="000000" w:themeColor="text1"/>
                <w:spacing w:val="-2"/>
                <w:vertAlign w:val="superscript"/>
                <w:lang w:val="en-GB"/>
              </w:rPr>
              <w:t>h</w:t>
            </w:r>
            <w:r w:rsidR="00ED7BEB">
              <w:rPr>
                <w:rFonts w:ascii="Arial" w:eastAsia="Arial" w:hAnsi="Arial" w:cs="Arial"/>
                <w:color w:val="000000" w:themeColor="text1"/>
                <w:spacing w:val="-2"/>
                <w:lang w:val="en-GB"/>
              </w:rPr>
              <w:t xml:space="preserve"> November 2022</w:t>
            </w:r>
            <w:r w:rsidR="00EB3B01" w:rsidRPr="00197374">
              <w:rPr>
                <w:rFonts w:ascii="Arial" w:eastAsia="Arial" w:hAnsi="Arial" w:cs="Arial"/>
                <w:color w:val="000000" w:themeColor="text1"/>
                <w:spacing w:val="-2"/>
                <w:lang w:val="en-GB"/>
              </w:rPr>
              <w:t>022</w:t>
            </w:r>
          </w:p>
        </w:tc>
        <w:tc>
          <w:tcPr>
            <w:tcW w:w="1701" w:type="dxa"/>
            <w:tcBorders>
              <w:top w:val="single" w:sz="5" w:space="0" w:color="000000"/>
              <w:left w:val="single" w:sz="5" w:space="0" w:color="000000"/>
              <w:bottom w:val="single" w:sz="5" w:space="0" w:color="000000"/>
              <w:right w:val="single" w:sz="5" w:space="0" w:color="000000"/>
            </w:tcBorders>
            <w:vAlign w:val="center"/>
          </w:tcPr>
          <w:p w14:paraId="215DF521" w14:textId="77777777" w:rsidR="003E7F81" w:rsidRPr="003E7F81" w:rsidRDefault="003E7F81" w:rsidP="00FA5DD4">
            <w:pPr>
              <w:spacing w:line="252" w:lineRule="exact"/>
              <w:ind w:left="115"/>
              <w:jc w:val="center"/>
              <w:textAlignment w:val="baseline"/>
              <w:rPr>
                <w:rFonts w:ascii="Arial" w:eastAsia="Arial" w:hAnsi="Arial" w:cs="Arial"/>
                <w:lang w:val="en-GB"/>
              </w:rPr>
            </w:pPr>
            <w:r w:rsidRPr="003E7F81">
              <w:rPr>
                <w:rFonts w:ascii="Arial" w:eastAsia="Arial" w:hAnsi="Arial" w:cs="Arial"/>
                <w:lang w:val="en-GB"/>
              </w:rPr>
              <w:t>Tenderers</w:t>
            </w:r>
          </w:p>
        </w:tc>
        <w:tc>
          <w:tcPr>
            <w:tcW w:w="1559" w:type="dxa"/>
            <w:tcBorders>
              <w:top w:val="single" w:sz="5" w:space="0" w:color="000000"/>
              <w:left w:val="single" w:sz="5" w:space="0" w:color="000000"/>
              <w:bottom w:val="single" w:sz="5" w:space="0" w:color="000000"/>
              <w:right w:val="single" w:sz="5" w:space="0" w:color="000000"/>
            </w:tcBorders>
            <w:vAlign w:val="center"/>
          </w:tcPr>
          <w:p w14:paraId="2C91A6C4" w14:textId="77777777" w:rsidR="003E7F81" w:rsidRPr="003E7F81" w:rsidRDefault="003E7F81" w:rsidP="00FA5DD4">
            <w:pPr>
              <w:spacing w:line="252" w:lineRule="exact"/>
              <w:ind w:left="101"/>
              <w:jc w:val="center"/>
              <w:textAlignment w:val="baseline"/>
              <w:rPr>
                <w:rFonts w:ascii="Arial" w:eastAsia="Arial" w:hAnsi="Arial" w:cs="Arial"/>
                <w:lang w:val="en-GB"/>
              </w:rPr>
            </w:pPr>
            <w:r w:rsidRPr="003E7F81">
              <w:rPr>
                <w:rFonts w:ascii="Arial" w:eastAsia="Arial" w:hAnsi="Arial" w:cs="Arial"/>
                <w:lang w:val="en-GB"/>
              </w:rPr>
              <w:t>The Employer</w:t>
            </w:r>
          </w:p>
        </w:tc>
        <w:tc>
          <w:tcPr>
            <w:tcW w:w="1276" w:type="dxa"/>
            <w:tcBorders>
              <w:top w:val="single" w:sz="5" w:space="0" w:color="000000"/>
              <w:left w:val="single" w:sz="5" w:space="0" w:color="000000"/>
              <w:bottom w:val="single" w:sz="5" w:space="0" w:color="000000"/>
              <w:right w:val="single" w:sz="5" w:space="0" w:color="000000"/>
            </w:tcBorders>
            <w:vAlign w:val="center"/>
          </w:tcPr>
          <w:p w14:paraId="6AB77462" w14:textId="77777777" w:rsidR="003E7F81" w:rsidRPr="003E7F81" w:rsidRDefault="003E7F81" w:rsidP="00FA5DD4">
            <w:pPr>
              <w:spacing w:line="252" w:lineRule="exact"/>
              <w:ind w:left="101"/>
              <w:jc w:val="center"/>
              <w:textAlignment w:val="baseline"/>
              <w:rPr>
                <w:rFonts w:ascii="Arial" w:eastAsia="Arial" w:hAnsi="Arial" w:cs="Arial"/>
                <w:color w:val="000000" w:themeColor="text1"/>
                <w:lang w:val="en-GB"/>
              </w:rPr>
            </w:pPr>
            <w:r w:rsidRPr="003E7F81">
              <w:rPr>
                <w:rFonts w:ascii="Arial" w:eastAsia="Arial" w:hAnsi="Arial" w:cs="Arial"/>
                <w:color w:val="000000" w:themeColor="text1"/>
                <w:lang w:val="en-GB"/>
              </w:rPr>
              <w:t>28</w:t>
            </w:r>
          </w:p>
        </w:tc>
      </w:tr>
      <w:tr w:rsidR="003E7F81" w:rsidRPr="003E7F81" w14:paraId="7ADF76C1" w14:textId="77777777" w:rsidTr="00FA5DD4">
        <w:trPr>
          <w:trHeight w:hRule="exact" w:val="759"/>
        </w:trPr>
        <w:tc>
          <w:tcPr>
            <w:tcW w:w="3680" w:type="dxa"/>
            <w:tcBorders>
              <w:top w:val="single" w:sz="5" w:space="0" w:color="000000"/>
              <w:left w:val="single" w:sz="5" w:space="0" w:color="000000"/>
              <w:bottom w:val="single" w:sz="5" w:space="0" w:color="000000"/>
              <w:right w:val="single" w:sz="5" w:space="0" w:color="000000"/>
            </w:tcBorders>
          </w:tcPr>
          <w:p w14:paraId="5458B4BC" w14:textId="77777777" w:rsidR="003E7F81" w:rsidRPr="003E7F81" w:rsidRDefault="003E7F81" w:rsidP="00FA5DD4">
            <w:pPr>
              <w:spacing w:line="252" w:lineRule="exact"/>
              <w:ind w:left="115"/>
              <w:jc w:val="center"/>
              <w:textAlignment w:val="baseline"/>
              <w:rPr>
                <w:rFonts w:ascii="Arial" w:eastAsia="Arial" w:hAnsi="Arial" w:cs="Arial"/>
                <w:color w:val="000000"/>
                <w:lang w:val="en-GB"/>
              </w:rPr>
            </w:pPr>
          </w:p>
          <w:p w14:paraId="6A1A7453" w14:textId="62B871D3" w:rsidR="003E7F81" w:rsidRPr="003E7F81" w:rsidRDefault="003E7F81" w:rsidP="00FA5DD4">
            <w:pPr>
              <w:jc w:val="center"/>
              <w:rPr>
                <w:rFonts w:ascii="Arial" w:eastAsia="Arial" w:hAnsi="Arial" w:cs="Arial"/>
                <w:lang w:val="en-GB"/>
              </w:rPr>
            </w:pPr>
            <w:r w:rsidRPr="003E7F81">
              <w:rPr>
                <w:rFonts w:ascii="Arial" w:eastAsia="Arial" w:hAnsi="Arial" w:cs="Arial"/>
                <w:lang w:val="en-GB"/>
              </w:rPr>
              <w:t xml:space="preserve">The Employer issues remaining </w:t>
            </w:r>
            <w:r w:rsidR="00197374">
              <w:rPr>
                <w:rFonts w:ascii="Arial" w:eastAsia="Arial" w:hAnsi="Arial" w:cs="Arial"/>
                <w:lang w:val="en-GB"/>
              </w:rPr>
              <w:t xml:space="preserve">  </w:t>
            </w:r>
            <w:r w:rsidRPr="003E7F81">
              <w:rPr>
                <w:rFonts w:ascii="Arial" w:eastAsia="Arial" w:hAnsi="Arial" w:cs="Arial"/>
                <w:lang w:val="en-GB"/>
              </w:rPr>
              <w:t>Final ITN Clarification Answers</w:t>
            </w:r>
          </w:p>
        </w:tc>
        <w:tc>
          <w:tcPr>
            <w:tcW w:w="2126" w:type="dxa"/>
            <w:tcBorders>
              <w:top w:val="single" w:sz="5" w:space="0" w:color="000000"/>
              <w:left w:val="single" w:sz="5" w:space="0" w:color="000000"/>
              <w:bottom w:val="single" w:sz="5" w:space="0" w:color="000000"/>
              <w:right w:val="single" w:sz="5" w:space="0" w:color="000000"/>
            </w:tcBorders>
            <w:vAlign w:val="center"/>
          </w:tcPr>
          <w:p w14:paraId="13ED80CD" w14:textId="71E995E7" w:rsidR="003E7F81" w:rsidRPr="00197374" w:rsidRDefault="00066D9A" w:rsidP="00FA5DD4">
            <w:pPr>
              <w:spacing w:line="254" w:lineRule="exact"/>
              <w:ind w:left="108" w:right="540"/>
              <w:jc w:val="center"/>
              <w:textAlignment w:val="baseline"/>
              <w:rPr>
                <w:rFonts w:ascii="Arial" w:eastAsia="Arial" w:hAnsi="Arial" w:cs="Arial"/>
                <w:color w:val="000000" w:themeColor="text1"/>
                <w:spacing w:val="-2"/>
                <w:lang w:val="en-GB"/>
              </w:rPr>
            </w:pPr>
            <w:r>
              <w:rPr>
                <w:rFonts w:ascii="Arial" w:eastAsia="Arial" w:hAnsi="Arial" w:cs="Arial"/>
                <w:color w:val="000000" w:themeColor="text1"/>
                <w:spacing w:val="-2"/>
                <w:lang w:val="en-GB"/>
              </w:rPr>
              <w:t>25</w:t>
            </w:r>
            <w:r w:rsidR="00ED7BEB" w:rsidRPr="00C87A86">
              <w:rPr>
                <w:rFonts w:ascii="Arial" w:eastAsia="Arial" w:hAnsi="Arial" w:cs="Arial"/>
                <w:color w:val="000000" w:themeColor="text1"/>
                <w:spacing w:val="-2"/>
                <w:vertAlign w:val="superscript"/>
                <w:lang w:val="en-GB"/>
              </w:rPr>
              <w:t>th</w:t>
            </w:r>
            <w:r w:rsidR="00ED7BEB">
              <w:rPr>
                <w:rFonts w:ascii="Arial" w:eastAsia="Arial" w:hAnsi="Arial" w:cs="Arial"/>
                <w:color w:val="000000" w:themeColor="text1"/>
                <w:spacing w:val="-2"/>
                <w:lang w:val="en-GB"/>
              </w:rPr>
              <w:t xml:space="preserve"> November 2022</w:t>
            </w:r>
            <w:r w:rsidR="003E7F81" w:rsidRPr="00197374">
              <w:rPr>
                <w:rFonts w:ascii="Arial" w:eastAsia="Arial" w:hAnsi="Arial" w:cs="Arial"/>
                <w:color w:val="000000" w:themeColor="text1"/>
                <w:spacing w:val="-2"/>
                <w:lang w:val="en-GB"/>
              </w:rPr>
              <w:t>022</w:t>
            </w:r>
          </w:p>
        </w:tc>
        <w:tc>
          <w:tcPr>
            <w:tcW w:w="1701" w:type="dxa"/>
            <w:tcBorders>
              <w:top w:val="single" w:sz="5" w:space="0" w:color="000000"/>
              <w:left w:val="single" w:sz="5" w:space="0" w:color="000000"/>
              <w:bottom w:val="single" w:sz="5" w:space="0" w:color="000000"/>
              <w:right w:val="single" w:sz="5" w:space="0" w:color="000000"/>
            </w:tcBorders>
            <w:vAlign w:val="center"/>
          </w:tcPr>
          <w:p w14:paraId="1972FA7D" w14:textId="77777777" w:rsidR="003E7F81" w:rsidRPr="003E7F81" w:rsidRDefault="003E7F81" w:rsidP="00FA5DD4">
            <w:pPr>
              <w:spacing w:line="252" w:lineRule="exact"/>
              <w:ind w:left="115"/>
              <w:jc w:val="center"/>
              <w:textAlignment w:val="baseline"/>
              <w:rPr>
                <w:rFonts w:ascii="Arial" w:eastAsia="Arial" w:hAnsi="Arial" w:cs="Arial"/>
                <w:lang w:val="en-GB"/>
              </w:rPr>
            </w:pPr>
            <w:r w:rsidRPr="003E7F81">
              <w:rPr>
                <w:rFonts w:ascii="Arial" w:eastAsia="Arial" w:hAnsi="Arial" w:cs="Arial"/>
                <w:lang w:val="en-GB"/>
              </w:rPr>
              <w:t>The Employer</w:t>
            </w:r>
          </w:p>
        </w:tc>
        <w:tc>
          <w:tcPr>
            <w:tcW w:w="1559" w:type="dxa"/>
            <w:tcBorders>
              <w:top w:val="single" w:sz="5" w:space="0" w:color="000000"/>
              <w:left w:val="single" w:sz="5" w:space="0" w:color="000000"/>
              <w:bottom w:val="single" w:sz="5" w:space="0" w:color="000000"/>
              <w:right w:val="single" w:sz="5" w:space="0" w:color="000000"/>
            </w:tcBorders>
            <w:vAlign w:val="center"/>
          </w:tcPr>
          <w:p w14:paraId="6B0041DC" w14:textId="77777777" w:rsidR="003E7F81" w:rsidRPr="003E7F81" w:rsidRDefault="003E7F81" w:rsidP="00FA5DD4">
            <w:pPr>
              <w:spacing w:line="252" w:lineRule="exact"/>
              <w:ind w:left="101"/>
              <w:jc w:val="center"/>
              <w:textAlignment w:val="baseline"/>
              <w:rPr>
                <w:rFonts w:ascii="Arial" w:eastAsia="Arial" w:hAnsi="Arial" w:cs="Arial"/>
                <w:lang w:val="en-GB"/>
              </w:rPr>
            </w:pPr>
            <w:r w:rsidRPr="003E7F81">
              <w:rPr>
                <w:rFonts w:ascii="Arial" w:eastAsia="Arial" w:hAnsi="Arial" w:cs="Arial"/>
                <w:lang w:val="en-GB"/>
              </w:rPr>
              <w:t>All Tenderers</w:t>
            </w:r>
          </w:p>
        </w:tc>
        <w:tc>
          <w:tcPr>
            <w:tcW w:w="1276" w:type="dxa"/>
            <w:tcBorders>
              <w:top w:val="single" w:sz="5" w:space="0" w:color="000000"/>
              <w:left w:val="single" w:sz="5" w:space="0" w:color="000000"/>
              <w:bottom w:val="single" w:sz="5" w:space="0" w:color="000000"/>
              <w:right w:val="single" w:sz="5" w:space="0" w:color="000000"/>
            </w:tcBorders>
            <w:vAlign w:val="center"/>
          </w:tcPr>
          <w:p w14:paraId="03EB7476" w14:textId="77777777" w:rsidR="003E7F81" w:rsidRPr="003E7F81" w:rsidRDefault="003E7F81" w:rsidP="00FA5DD4">
            <w:pPr>
              <w:spacing w:line="252" w:lineRule="exact"/>
              <w:ind w:left="101"/>
              <w:jc w:val="center"/>
              <w:textAlignment w:val="baseline"/>
              <w:rPr>
                <w:rFonts w:ascii="Arial" w:eastAsia="Arial" w:hAnsi="Arial" w:cs="Arial"/>
                <w:color w:val="000000" w:themeColor="text1"/>
                <w:lang w:val="en-GB"/>
              </w:rPr>
            </w:pPr>
            <w:r w:rsidRPr="003E7F81">
              <w:rPr>
                <w:rFonts w:ascii="Arial" w:eastAsia="Arial" w:hAnsi="Arial" w:cs="Arial"/>
                <w:color w:val="000000" w:themeColor="text1"/>
                <w:lang w:val="en-GB"/>
              </w:rPr>
              <w:t>28</w:t>
            </w:r>
          </w:p>
        </w:tc>
      </w:tr>
      <w:tr w:rsidR="003E7F81" w:rsidRPr="003E7F81" w14:paraId="40EC3573" w14:textId="77777777" w:rsidTr="00FA5DD4">
        <w:trPr>
          <w:trHeight w:hRule="exact" w:val="1051"/>
        </w:trPr>
        <w:tc>
          <w:tcPr>
            <w:tcW w:w="3680" w:type="dxa"/>
            <w:tcBorders>
              <w:top w:val="single" w:sz="5" w:space="0" w:color="000000"/>
              <w:left w:val="single" w:sz="5" w:space="0" w:color="000000"/>
              <w:bottom w:val="single" w:sz="5" w:space="0" w:color="000000"/>
              <w:right w:val="single" w:sz="5" w:space="0" w:color="000000"/>
            </w:tcBorders>
          </w:tcPr>
          <w:p w14:paraId="69DBCA8A" w14:textId="77777777" w:rsidR="003E7F81" w:rsidRPr="003E7F81" w:rsidRDefault="003E7F81" w:rsidP="00FA5DD4">
            <w:pPr>
              <w:spacing w:line="252" w:lineRule="exact"/>
              <w:ind w:left="115"/>
              <w:jc w:val="center"/>
              <w:textAlignment w:val="baseline"/>
              <w:rPr>
                <w:rFonts w:ascii="Arial" w:eastAsia="Arial" w:hAnsi="Arial" w:cs="Arial"/>
                <w:color w:val="000000"/>
                <w:lang w:val="en-GB"/>
              </w:rPr>
            </w:pPr>
            <w:r w:rsidRPr="003E7F81">
              <w:rPr>
                <w:rFonts w:ascii="Arial" w:eastAsia="Arial" w:hAnsi="Arial" w:cs="Arial"/>
                <w:color w:val="000000"/>
                <w:lang w:val="en-GB"/>
              </w:rPr>
              <w:t>Final Tender submission return date</w:t>
            </w:r>
          </w:p>
        </w:tc>
        <w:tc>
          <w:tcPr>
            <w:tcW w:w="2126" w:type="dxa"/>
            <w:tcBorders>
              <w:top w:val="single" w:sz="5" w:space="0" w:color="000000"/>
              <w:left w:val="single" w:sz="5" w:space="0" w:color="000000"/>
              <w:bottom w:val="single" w:sz="5" w:space="0" w:color="000000"/>
              <w:right w:val="single" w:sz="5" w:space="0" w:color="000000"/>
            </w:tcBorders>
            <w:vAlign w:val="center"/>
          </w:tcPr>
          <w:p w14:paraId="2FF5F6DC" w14:textId="1C04F0E7" w:rsidR="003E7F81" w:rsidRPr="00197374" w:rsidRDefault="003E7F81" w:rsidP="00FA5DD4">
            <w:pPr>
              <w:spacing w:line="254" w:lineRule="exact"/>
              <w:ind w:left="108" w:right="540"/>
              <w:jc w:val="center"/>
              <w:textAlignment w:val="baseline"/>
              <w:rPr>
                <w:rFonts w:ascii="Arial" w:eastAsia="Arial" w:hAnsi="Arial" w:cs="Arial"/>
                <w:color w:val="000000" w:themeColor="text1"/>
                <w:spacing w:val="-2"/>
                <w:lang w:val="en-GB"/>
              </w:rPr>
            </w:pPr>
            <w:r w:rsidRPr="00197374">
              <w:rPr>
                <w:rFonts w:ascii="Arial" w:eastAsia="Arial" w:hAnsi="Arial" w:cs="Arial"/>
                <w:color w:val="000000" w:themeColor="text1"/>
                <w:spacing w:val="-2"/>
                <w:lang w:val="en-GB"/>
              </w:rPr>
              <w:t xml:space="preserve">10.00 a.m.  </w:t>
            </w:r>
            <w:r w:rsidR="00066D9A">
              <w:rPr>
                <w:rFonts w:ascii="Arial" w:eastAsia="Arial" w:hAnsi="Arial" w:cs="Arial"/>
                <w:color w:val="000000" w:themeColor="text1"/>
                <w:spacing w:val="-2"/>
                <w:lang w:val="en-GB"/>
              </w:rPr>
              <w:t>09</w:t>
            </w:r>
            <w:r w:rsidR="00ED7BEB" w:rsidRPr="00C87A86">
              <w:rPr>
                <w:rFonts w:ascii="Arial" w:eastAsia="Arial" w:hAnsi="Arial" w:cs="Arial"/>
                <w:color w:val="000000" w:themeColor="text1"/>
                <w:spacing w:val="-2"/>
                <w:vertAlign w:val="superscript"/>
                <w:lang w:val="en-GB"/>
              </w:rPr>
              <w:t>th</w:t>
            </w:r>
            <w:r w:rsidR="00ED7BEB">
              <w:rPr>
                <w:rFonts w:ascii="Arial" w:eastAsia="Arial" w:hAnsi="Arial" w:cs="Arial"/>
                <w:color w:val="000000" w:themeColor="text1"/>
                <w:spacing w:val="-2"/>
                <w:lang w:val="en-GB"/>
              </w:rPr>
              <w:t xml:space="preserve"> </w:t>
            </w:r>
            <w:r w:rsidR="00066D9A">
              <w:rPr>
                <w:rFonts w:ascii="Arial" w:eastAsia="Arial" w:hAnsi="Arial" w:cs="Arial"/>
                <w:color w:val="000000" w:themeColor="text1"/>
                <w:spacing w:val="-2"/>
                <w:lang w:val="en-GB"/>
              </w:rPr>
              <w:t>December</w:t>
            </w:r>
            <w:r w:rsidRPr="00197374">
              <w:rPr>
                <w:rFonts w:ascii="Arial" w:eastAsia="Arial" w:hAnsi="Arial" w:cs="Arial"/>
                <w:color w:val="000000" w:themeColor="text1"/>
                <w:spacing w:val="-2"/>
                <w:lang w:val="en-GB"/>
              </w:rPr>
              <w:t xml:space="preserve"> </w:t>
            </w:r>
            <w:r w:rsidR="00FA5DD4">
              <w:rPr>
                <w:rFonts w:ascii="Arial" w:eastAsia="Arial" w:hAnsi="Arial" w:cs="Arial"/>
                <w:color w:val="000000" w:themeColor="text1"/>
                <w:spacing w:val="-2"/>
                <w:lang w:val="en-GB"/>
              </w:rPr>
              <w:t>2</w:t>
            </w:r>
            <w:r w:rsidRPr="00197374">
              <w:rPr>
                <w:rFonts w:ascii="Arial" w:eastAsia="Arial" w:hAnsi="Arial" w:cs="Arial"/>
                <w:color w:val="000000" w:themeColor="text1"/>
                <w:spacing w:val="-2"/>
                <w:lang w:val="en-GB"/>
              </w:rPr>
              <w:t>022</w:t>
            </w:r>
          </w:p>
        </w:tc>
        <w:tc>
          <w:tcPr>
            <w:tcW w:w="1701" w:type="dxa"/>
            <w:tcBorders>
              <w:top w:val="single" w:sz="5" w:space="0" w:color="000000"/>
              <w:left w:val="single" w:sz="5" w:space="0" w:color="000000"/>
              <w:bottom w:val="single" w:sz="5" w:space="0" w:color="000000"/>
              <w:right w:val="single" w:sz="5" w:space="0" w:color="000000"/>
            </w:tcBorders>
            <w:vAlign w:val="center"/>
          </w:tcPr>
          <w:p w14:paraId="0A0C30E3" w14:textId="77777777" w:rsidR="003E7F81" w:rsidRPr="003E7F81" w:rsidRDefault="003E7F81" w:rsidP="00FA5DD4">
            <w:pPr>
              <w:spacing w:line="252" w:lineRule="exact"/>
              <w:ind w:left="115"/>
              <w:jc w:val="center"/>
              <w:textAlignment w:val="baseline"/>
              <w:rPr>
                <w:rFonts w:ascii="Arial" w:eastAsia="Arial" w:hAnsi="Arial" w:cs="Arial"/>
                <w:lang w:val="en-GB"/>
              </w:rPr>
            </w:pPr>
            <w:r w:rsidRPr="003E7F81">
              <w:rPr>
                <w:rFonts w:ascii="Arial" w:eastAsia="Arial" w:hAnsi="Arial" w:cs="Arial"/>
                <w:lang w:val="en-GB"/>
              </w:rPr>
              <w:t>All Tenderers</w:t>
            </w:r>
          </w:p>
        </w:tc>
        <w:tc>
          <w:tcPr>
            <w:tcW w:w="1559" w:type="dxa"/>
            <w:tcBorders>
              <w:top w:val="single" w:sz="5" w:space="0" w:color="000000"/>
              <w:left w:val="single" w:sz="5" w:space="0" w:color="000000"/>
              <w:bottom w:val="single" w:sz="5" w:space="0" w:color="000000"/>
              <w:right w:val="single" w:sz="5" w:space="0" w:color="000000"/>
            </w:tcBorders>
            <w:vAlign w:val="center"/>
          </w:tcPr>
          <w:p w14:paraId="10BC3B93" w14:textId="77777777" w:rsidR="003E7F81" w:rsidRPr="003E7F81" w:rsidRDefault="003E7F81" w:rsidP="00FA5DD4">
            <w:pPr>
              <w:spacing w:line="252" w:lineRule="exact"/>
              <w:ind w:left="101"/>
              <w:jc w:val="center"/>
              <w:textAlignment w:val="baseline"/>
              <w:rPr>
                <w:rFonts w:ascii="Arial" w:eastAsia="Arial" w:hAnsi="Arial" w:cs="Arial"/>
                <w:lang w:val="en-GB"/>
              </w:rPr>
            </w:pPr>
            <w:r w:rsidRPr="003E7F81">
              <w:rPr>
                <w:rFonts w:ascii="Arial" w:eastAsia="Arial" w:hAnsi="Arial" w:cs="Arial"/>
                <w:lang w:val="en-GB"/>
              </w:rPr>
              <w:t>The Employer</w:t>
            </w:r>
          </w:p>
        </w:tc>
        <w:tc>
          <w:tcPr>
            <w:tcW w:w="1276" w:type="dxa"/>
            <w:tcBorders>
              <w:top w:val="single" w:sz="5" w:space="0" w:color="000000"/>
              <w:left w:val="single" w:sz="5" w:space="0" w:color="000000"/>
              <w:bottom w:val="single" w:sz="5" w:space="0" w:color="000000"/>
              <w:right w:val="single" w:sz="5" w:space="0" w:color="000000"/>
            </w:tcBorders>
            <w:vAlign w:val="center"/>
          </w:tcPr>
          <w:p w14:paraId="20463857" w14:textId="07D29395" w:rsidR="003E7F81" w:rsidRPr="003E7F81" w:rsidRDefault="003E7F81" w:rsidP="00FA5DD4">
            <w:pPr>
              <w:spacing w:line="252" w:lineRule="exact"/>
              <w:ind w:left="101"/>
              <w:jc w:val="center"/>
              <w:textAlignment w:val="baseline"/>
              <w:rPr>
                <w:rFonts w:ascii="Arial" w:eastAsia="Arial" w:hAnsi="Arial" w:cs="Arial"/>
                <w:color w:val="000000" w:themeColor="text1"/>
                <w:lang w:val="en-GB"/>
              </w:rPr>
            </w:pPr>
            <w:r w:rsidRPr="003E7F81">
              <w:rPr>
                <w:rFonts w:ascii="Arial" w:eastAsia="Arial" w:hAnsi="Arial" w:cs="Arial"/>
                <w:color w:val="000000" w:themeColor="text1"/>
                <w:lang w:val="en-GB"/>
              </w:rPr>
              <w:fldChar w:fldCharType="begin"/>
            </w:r>
            <w:r w:rsidRPr="003E7F81">
              <w:rPr>
                <w:rFonts w:ascii="Arial" w:eastAsia="Arial" w:hAnsi="Arial" w:cs="Arial"/>
                <w:color w:val="000000" w:themeColor="text1"/>
                <w:lang w:val="en-GB"/>
              </w:rPr>
              <w:instrText xml:space="preserve"> REF _Ref33777246 \r \h  \* MERGEFORMAT </w:instrText>
            </w:r>
            <w:r w:rsidRPr="003E7F81">
              <w:rPr>
                <w:rFonts w:ascii="Arial" w:eastAsia="Arial" w:hAnsi="Arial" w:cs="Arial"/>
                <w:color w:val="000000" w:themeColor="text1"/>
                <w:lang w:val="en-GB"/>
              </w:rPr>
            </w:r>
            <w:r w:rsidRPr="003E7F81">
              <w:rPr>
                <w:rFonts w:ascii="Arial" w:eastAsia="Arial" w:hAnsi="Arial" w:cs="Arial"/>
                <w:color w:val="000000" w:themeColor="text1"/>
                <w:lang w:val="en-GB"/>
              </w:rPr>
              <w:fldChar w:fldCharType="separate"/>
            </w:r>
            <w:r w:rsidR="00684D51">
              <w:rPr>
                <w:rFonts w:ascii="Arial" w:eastAsia="Arial" w:hAnsi="Arial" w:cs="Arial"/>
                <w:color w:val="000000" w:themeColor="text1"/>
                <w:lang w:val="en-GB"/>
              </w:rPr>
              <w:t>0</w:t>
            </w:r>
            <w:r w:rsidRPr="003E7F81">
              <w:rPr>
                <w:rFonts w:ascii="Arial" w:eastAsia="Arial" w:hAnsi="Arial" w:cs="Arial"/>
                <w:color w:val="000000" w:themeColor="text1"/>
                <w:lang w:val="en-GB"/>
              </w:rPr>
              <w:fldChar w:fldCharType="end"/>
            </w:r>
          </w:p>
        </w:tc>
      </w:tr>
      <w:tr w:rsidR="003E7F81" w:rsidRPr="003E7F81" w14:paraId="080C7BAD" w14:textId="77777777" w:rsidTr="00FA5DD4">
        <w:trPr>
          <w:trHeight w:hRule="exact" w:val="1139"/>
        </w:trPr>
        <w:tc>
          <w:tcPr>
            <w:tcW w:w="3680" w:type="dxa"/>
            <w:tcBorders>
              <w:top w:val="single" w:sz="5" w:space="0" w:color="000000"/>
              <w:left w:val="single" w:sz="5" w:space="0" w:color="000000"/>
              <w:bottom w:val="single" w:sz="5" w:space="0" w:color="000000"/>
              <w:right w:val="single" w:sz="5" w:space="0" w:color="000000"/>
            </w:tcBorders>
          </w:tcPr>
          <w:p w14:paraId="40CB606F" w14:textId="77777777" w:rsidR="003E7F81" w:rsidRPr="003E7F81" w:rsidRDefault="003E7F81" w:rsidP="00FA5DD4">
            <w:pPr>
              <w:spacing w:line="252" w:lineRule="exact"/>
              <w:ind w:left="115"/>
              <w:jc w:val="center"/>
              <w:textAlignment w:val="baseline"/>
              <w:rPr>
                <w:rFonts w:ascii="Arial" w:eastAsia="Arial" w:hAnsi="Arial" w:cs="Arial"/>
                <w:color w:val="000000"/>
                <w:lang w:val="en-GB"/>
              </w:rPr>
            </w:pPr>
            <w:r w:rsidRPr="003E7F81">
              <w:rPr>
                <w:rFonts w:ascii="Arial" w:eastAsia="Arial" w:hAnsi="Arial" w:cs="Arial"/>
                <w:color w:val="000000"/>
                <w:lang w:val="en-GB"/>
              </w:rPr>
              <w:t>Appointment of successful supplier</w:t>
            </w:r>
          </w:p>
        </w:tc>
        <w:tc>
          <w:tcPr>
            <w:tcW w:w="2126" w:type="dxa"/>
            <w:tcBorders>
              <w:top w:val="single" w:sz="5" w:space="0" w:color="000000"/>
              <w:left w:val="single" w:sz="5" w:space="0" w:color="000000"/>
              <w:bottom w:val="single" w:sz="5" w:space="0" w:color="000000"/>
              <w:right w:val="single" w:sz="5" w:space="0" w:color="000000"/>
            </w:tcBorders>
            <w:vAlign w:val="center"/>
          </w:tcPr>
          <w:p w14:paraId="553F4C21" w14:textId="48502851" w:rsidR="003E7F81" w:rsidRPr="00197374" w:rsidRDefault="00ED7BEB" w:rsidP="00FA5DD4">
            <w:pPr>
              <w:spacing w:line="254" w:lineRule="exact"/>
              <w:ind w:left="108" w:right="540"/>
              <w:jc w:val="center"/>
              <w:textAlignment w:val="baseline"/>
              <w:rPr>
                <w:rFonts w:ascii="Arial" w:eastAsia="Arial" w:hAnsi="Arial" w:cs="Arial"/>
                <w:color w:val="000000" w:themeColor="text1"/>
                <w:spacing w:val="-2"/>
                <w:lang w:val="en-GB"/>
              </w:rPr>
            </w:pPr>
            <w:r>
              <w:rPr>
                <w:rFonts w:ascii="Arial" w:eastAsia="Arial" w:hAnsi="Arial" w:cs="Arial"/>
                <w:color w:val="000000" w:themeColor="text1"/>
                <w:spacing w:val="-2"/>
                <w:lang w:val="en-GB"/>
              </w:rPr>
              <w:t>27</w:t>
            </w:r>
            <w:r w:rsidRPr="00C87A86">
              <w:rPr>
                <w:rFonts w:ascii="Arial" w:eastAsia="Arial" w:hAnsi="Arial" w:cs="Arial"/>
                <w:color w:val="000000" w:themeColor="text1"/>
                <w:spacing w:val="-2"/>
                <w:vertAlign w:val="superscript"/>
                <w:lang w:val="en-GB"/>
              </w:rPr>
              <w:t>th</w:t>
            </w:r>
            <w:r>
              <w:rPr>
                <w:rFonts w:ascii="Arial" w:eastAsia="Arial" w:hAnsi="Arial" w:cs="Arial"/>
                <w:color w:val="000000" w:themeColor="text1"/>
                <w:spacing w:val="-2"/>
                <w:lang w:val="en-GB"/>
              </w:rPr>
              <w:t xml:space="preserve"> July</w:t>
            </w:r>
            <w:r w:rsidR="003E7F81" w:rsidRPr="00197374">
              <w:rPr>
                <w:rFonts w:ascii="Arial" w:eastAsia="Arial" w:hAnsi="Arial" w:cs="Arial"/>
                <w:color w:val="000000" w:themeColor="text1"/>
                <w:spacing w:val="-2"/>
                <w:lang w:val="en-GB"/>
              </w:rPr>
              <w:t xml:space="preserve"> 2023</w:t>
            </w:r>
          </w:p>
        </w:tc>
        <w:tc>
          <w:tcPr>
            <w:tcW w:w="1701" w:type="dxa"/>
            <w:tcBorders>
              <w:top w:val="single" w:sz="5" w:space="0" w:color="000000"/>
              <w:left w:val="single" w:sz="5" w:space="0" w:color="000000"/>
              <w:bottom w:val="single" w:sz="5" w:space="0" w:color="000000"/>
              <w:right w:val="single" w:sz="5" w:space="0" w:color="000000"/>
            </w:tcBorders>
            <w:vAlign w:val="center"/>
          </w:tcPr>
          <w:p w14:paraId="7858649A" w14:textId="77777777" w:rsidR="003E7F81" w:rsidRPr="003E7F81" w:rsidRDefault="003E7F81" w:rsidP="00FA5DD4">
            <w:pPr>
              <w:spacing w:line="252" w:lineRule="exact"/>
              <w:ind w:left="115"/>
              <w:jc w:val="center"/>
              <w:textAlignment w:val="baseline"/>
              <w:rPr>
                <w:rFonts w:ascii="Arial" w:eastAsia="Arial" w:hAnsi="Arial" w:cs="Arial"/>
                <w:lang w:val="en-GB"/>
              </w:rPr>
            </w:pPr>
            <w:r w:rsidRPr="003E7F81">
              <w:rPr>
                <w:rFonts w:ascii="Arial" w:eastAsia="Arial" w:hAnsi="Arial" w:cs="Arial"/>
                <w:lang w:val="en-GB"/>
              </w:rPr>
              <w:t>The Employer</w:t>
            </w:r>
          </w:p>
        </w:tc>
        <w:tc>
          <w:tcPr>
            <w:tcW w:w="1559" w:type="dxa"/>
            <w:tcBorders>
              <w:top w:val="single" w:sz="5" w:space="0" w:color="000000"/>
              <w:left w:val="single" w:sz="5" w:space="0" w:color="000000"/>
              <w:bottom w:val="single" w:sz="5" w:space="0" w:color="000000"/>
              <w:right w:val="single" w:sz="5" w:space="0" w:color="000000"/>
            </w:tcBorders>
            <w:vAlign w:val="center"/>
          </w:tcPr>
          <w:p w14:paraId="7218673F" w14:textId="77777777" w:rsidR="003E7F81" w:rsidRPr="003E7F81" w:rsidRDefault="003E7F81" w:rsidP="00FA5DD4">
            <w:pPr>
              <w:spacing w:line="252" w:lineRule="exact"/>
              <w:ind w:left="101"/>
              <w:jc w:val="center"/>
              <w:textAlignment w:val="baseline"/>
              <w:rPr>
                <w:rFonts w:ascii="Arial" w:eastAsia="Arial" w:hAnsi="Arial" w:cs="Arial"/>
                <w:lang w:val="en-GB"/>
              </w:rPr>
            </w:pPr>
            <w:r w:rsidRPr="003E7F81">
              <w:rPr>
                <w:rFonts w:ascii="Arial" w:eastAsia="Arial" w:hAnsi="Arial" w:cs="Arial"/>
                <w:lang w:val="en-GB"/>
              </w:rPr>
              <w:t>All Tenderers</w:t>
            </w:r>
          </w:p>
          <w:p w14:paraId="2D3DCD1B" w14:textId="77777777" w:rsidR="003E7F81" w:rsidRPr="003E7F81" w:rsidRDefault="003E7F81" w:rsidP="00FA5DD4">
            <w:pPr>
              <w:jc w:val="center"/>
              <w:rPr>
                <w:rFonts w:ascii="Arial" w:eastAsia="Arial" w:hAnsi="Arial" w:cs="Arial"/>
                <w:lang w:val="en-GB"/>
              </w:rPr>
            </w:pPr>
          </w:p>
        </w:tc>
        <w:tc>
          <w:tcPr>
            <w:tcW w:w="1276" w:type="dxa"/>
            <w:tcBorders>
              <w:top w:val="single" w:sz="5" w:space="0" w:color="000000"/>
              <w:left w:val="single" w:sz="5" w:space="0" w:color="000000"/>
              <w:bottom w:val="single" w:sz="5" w:space="0" w:color="000000"/>
              <w:right w:val="single" w:sz="5" w:space="0" w:color="000000"/>
            </w:tcBorders>
            <w:vAlign w:val="center"/>
          </w:tcPr>
          <w:p w14:paraId="36F249F8" w14:textId="77777777" w:rsidR="003E7F81" w:rsidRPr="003E7F81" w:rsidRDefault="003E7F81" w:rsidP="00FA5DD4">
            <w:pPr>
              <w:spacing w:line="252" w:lineRule="exact"/>
              <w:ind w:left="101"/>
              <w:jc w:val="center"/>
              <w:textAlignment w:val="baseline"/>
              <w:rPr>
                <w:rFonts w:ascii="Arial" w:eastAsia="Arial" w:hAnsi="Arial" w:cs="Arial"/>
                <w:color w:val="000000" w:themeColor="text1"/>
                <w:lang w:val="en-GB"/>
              </w:rPr>
            </w:pPr>
            <w:r w:rsidRPr="003E7F81">
              <w:rPr>
                <w:rFonts w:ascii="Arial" w:eastAsia="Arial" w:hAnsi="Arial" w:cs="Arial"/>
                <w:color w:val="000000" w:themeColor="text1"/>
                <w:lang w:val="en-GB"/>
              </w:rPr>
              <w:t>38</w:t>
            </w:r>
          </w:p>
        </w:tc>
      </w:tr>
      <w:tr w:rsidR="003E7F81" w:rsidRPr="003E7F81" w14:paraId="3D2EEAD3" w14:textId="77777777" w:rsidTr="00FA5DD4">
        <w:trPr>
          <w:trHeight w:hRule="exact" w:val="1139"/>
        </w:trPr>
        <w:tc>
          <w:tcPr>
            <w:tcW w:w="3680" w:type="dxa"/>
            <w:tcBorders>
              <w:top w:val="single" w:sz="5" w:space="0" w:color="000000"/>
              <w:left w:val="single" w:sz="5" w:space="0" w:color="000000"/>
              <w:bottom w:val="single" w:sz="5" w:space="0" w:color="000000"/>
              <w:right w:val="single" w:sz="5" w:space="0" w:color="000000"/>
            </w:tcBorders>
          </w:tcPr>
          <w:p w14:paraId="61F14163" w14:textId="77777777" w:rsidR="003E7F81" w:rsidRPr="003E7F81" w:rsidRDefault="003E7F81" w:rsidP="00FA5DD4">
            <w:pPr>
              <w:spacing w:line="252" w:lineRule="exact"/>
              <w:ind w:left="115"/>
              <w:jc w:val="center"/>
              <w:textAlignment w:val="baseline"/>
              <w:rPr>
                <w:rFonts w:ascii="Arial" w:eastAsia="Arial" w:hAnsi="Arial" w:cs="Arial"/>
                <w:color w:val="000000"/>
                <w:lang w:val="en-GB"/>
              </w:rPr>
            </w:pPr>
          </w:p>
          <w:p w14:paraId="7F664CE0" w14:textId="77777777" w:rsidR="003E7F81" w:rsidRPr="003E7F81" w:rsidRDefault="003E7F81" w:rsidP="00FA5DD4">
            <w:pPr>
              <w:spacing w:line="252" w:lineRule="exact"/>
              <w:ind w:left="115"/>
              <w:jc w:val="center"/>
              <w:textAlignment w:val="baseline"/>
              <w:rPr>
                <w:rFonts w:ascii="Arial" w:eastAsia="Arial" w:hAnsi="Arial" w:cs="Arial"/>
                <w:color w:val="000000"/>
                <w:lang w:val="en-GB"/>
              </w:rPr>
            </w:pPr>
            <w:r w:rsidRPr="003E7F81">
              <w:rPr>
                <w:rFonts w:ascii="Arial" w:eastAsia="Arial" w:hAnsi="Arial" w:cs="Arial"/>
                <w:color w:val="000000"/>
                <w:lang w:val="en-GB"/>
              </w:rPr>
              <w:t>Standstill period</w:t>
            </w:r>
          </w:p>
        </w:tc>
        <w:tc>
          <w:tcPr>
            <w:tcW w:w="2126" w:type="dxa"/>
            <w:tcBorders>
              <w:top w:val="single" w:sz="5" w:space="0" w:color="000000"/>
              <w:left w:val="single" w:sz="5" w:space="0" w:color="000000"/>
              <w:bottom w:val="single" w:sz="5" w:space="0" w:color="000000"/>
              <w:right w:val="single" w:sz="5" w:space="0" w:color="000000"/>
            </w:tcBorders>
            <w:vAlign w:val="center"/>
          </w:tcPr>
          <w:p w14:paraId="12A02C62" w14:textId="7B6893BB" w:rsidR="003E7F81" w:rsidRPr="00197374" w:rsidRDefault="00ED7BEB" w:rsidP="00FA5DD4">
            <w:pPr>
              <w:spacing w:line="254" w:lineRule="exact"/>
              <w:ind w:left="108" w:right="540"/>
              <w:jc w:val="center"/>
              <w:textAlignment w:val="baseline"/>
              <w:rPr>
                <w:rFonts w:ascii="Arial" w:eastAsia="Arial" w:hAnsi="Arial" w:cs="Arial"/>
                <w:color w:val="000000" w:themeColor="text1"/>
                <w:spacing w:val="-2"/>
                <w:lang w:val="en-GB"/>
              </w:rPr>
            </w:pPr>
            <w:r>
              <w:rPr>
                <w:rFonts w:ascii="Arial" w:eastAsia="Arial" w:hAnsi="Arial" w:cs="Arial"/>
                <w:color w:val="000000" w:themeColor="text1"/>
                <w:spacing w:val="-2"/>
                <w:lang w:val="en-GB"/>
              </w:rPr>
              <w:t>28</w:t>
            </w:r>
            <w:r w:rsidRPr="00C87A86">
              <w:rPr>
                <w:rFonts w:ascii="Arial" w:eastAsia="Arial" w:hAnsi="Arial" w:cs="Arial"/>
                <w:color w:val="000000" w:themeColor="text1"/>
                <w:spacing w:val="-2"/>
                <w:vertAlign w:val="superscript"/>
                <w:lang w:val="en-GB"/>
              </w:rPr>
              <w:t>th</w:t>
            </w:r>
            <w:r>
              <w:rPr>
                <w:rFonts w:ascii="Arial" w:eastAsia="Arial" w:hAnsi="Arial" w:cs="Arial"/>
                <w:color w:val="000000" w:themeColor="text1"/>
                <w:spacing w:val="-2"/>
                <w:lang w:val="en-GB"/>
              </w:rPr>
              <w:t xml:space="preserve"> July – 8</w:t>
            </w:r>
            <w:r w:rsidRPr="00C87A86">
              <w:rPr>
                <w:rFonts w:ascii="Arial" w:eastAsia="Arial" w:hAnsi="Arial" w:cs="Arial"/>
                <w:color w:val="000000" w:themeColor="text1"/>
                <w:spacing w:val="-2"/>
                <w:vertAlign w:val="superscript"/>
                <w:lang w:val="en-GB"/>
              </w:rPr>
              <w:t>th</w:t>
            </w:r>
            <w:r>
              <w:rPr>
                <w:rFonts w:ascii="Arial" w:eastAsia="Arial" w:hAnsi="Arial" w:cs="Arial"/>
                <w:color w:val="000000" w:themeColor="text1"/>
                <w:spacing w:val="-2"/>
                <w:lang w:val="en-GB"/>
              </w:rPr>
              <w:t xml:space="preserve"> August</w:t>
            </w:r>
            <w:r w:rsidR="00EB3B01" w:rsidRPr="00197374">
              <w:rPr>
                <w:rFonts w:ascii="Arial" w:eastAsia="Arial" w:hAnsi="Arial" w:cs="Arial"/>
                <w:color w:val="000000" w:themeColor="text1"/>
                <w:spacing w:val="-2"/>
                <w:lang w:val="en-GB"/>
              </w:rPr>
              <w:t xml:space="preserve"> 2023</w:t>
            </w:r>
          </w:p>
        </w:tc>
        <w:tc>
          <w:tcPr>
            <w:tcW w:w="1701" w:type="dxa"/>
            <w:tcBorders>
              <w:top w:val="single" w:sz="5" w:space="0" w:color="000000"/>
              <w:left w:val="single" w:sz="5" w:space="0" w:color="000000"/>
              <w:bottom w:val="single" w:sz="5" w:space="0" w:color="000000"/>
              <w:right w:val="single" w:sz="5" w:space="0" w:color="000000"/>
            </w:tcBorders>
            <w:vAlign w:val="center"/>
          </w:tcPr>
          <w:p w14:paraId="25D35A95" w14:textId="77777777" w:rsidR="003E7F81" w:rsidRPr="003E7F81" w:rsidRDefault="003E7F81" w:rsidP="00FA5DD4">
            <w:pPr>
              <w:spacing w:line="252" w:lineRule="exact"/>
              <w:ind w:left="115"/>
              <w:jc w:val="center"/>
              <w:textAlignment w:val="baseline"/>
              <w:rPr>
                <w:rFonts w:ascii="Arial" w:eastAsia="Arial" w:hAnsi="Arial" w:cs="Arial"/>
                <w:lang w:val="en-GB"/>
              </w:rPr>
            </w:pPr>
            <w:r w:rsidRPr="003E7F81">
              <w:rPr>
                <w:rFonts w:ascii="Arial" w:eastAsia="Arial" w:hAnsi="Arial" w:cs="Arial"/>
                <w:lang w:val="en-GB"/>
              </w:rPr>
              <w:t>The Employer</w:t>
            </w:r>
          </w:p>
        </w:tc>
        <w:tc>
          <w:tcPr>
            <w:tcW w:w="1559" w:type="dxa"/>
            <w:tcBorders>
              <w:top w:val="single" w:sz="5" w:space="0" w:color="000000"/>
              <w:left w:val="single" w:sz="5" w:space="0" w:color="000000"/>
              <w:bottom w:val="single" w:sz="5" w:space="0" w:color="000000"/>
              <w:right w:val="single" w:sz="5" w:space="0" w:color="000000"/>
            </w:tcBorders>
            <w:vAlign w:val="center"/>
          </w:tcPr>
          <w:p w14:paraId="3846DBB3" w14:textId="77777777" w:rsidR="003E7F81" w:rsidRPr="003E7F81" w:rsidRDefault="003E7F81" w:rsidP="00FA5DD4">
            <w:pPr>
              <w:spacing w:line="252" w:lineRule="exact"/>
              <w:ind w:left="101"/>
              <w:jc w:val="center"/>
              <w:textAlignment w:val="baseline"/>
              <w:rPr>
                <w:rFonts w:ascii="Arial" w:eastAsia="Arial" w:hAnsi="Arial" w:cs="Arial"/>
                <w:lang w:val="en-GB"/>
              </w:rPr>
            </w:pPr>
            <w:r w:rsidRPr="003E7F81">
              <w:rPr>
                <w:rFonts w:ascii="Arial" w:eastAsia="Arial" w:hAnsi="Arial" w:cs="Arial"/>
                <w:lang w:val="en-GB"/>
              </w:rPr>
              <w:t>All Tenderers</w:t>
            </w:r>
          </w:p>
        </w:tc>
        <w:tc>
          <w:tcPr>
            <w:tcW w:w="1276" w:type="dxa"/>
            <w:tcBorders>
              <w:top w:val="single" w:sz="5" w:space="0" w:color="000000"/>
              <w:left w:val="single" w:sz="5" w:space="0" w:color="000000"/>
              <w:bottom w:val="single" w:sz="5" w:space="0" w:color="000000"/>
              <w:right w:val="single" w:sz="5" w:space="0" w:color="000000"/>
            </w:tcBorders>
            <w:vAlign w:val="center"/>
          </w:tcPr>
          <w:p w14:paraId="11672624" w14:textId="77777777" w:rsidR="003E7F81" w:rsidRPr="003E7F81" w:rsidRDefault="003E7F81" w:rsidP="00FA5DD4">
            <w:pPr>
              <w:spacing w:line="252" w:lineRule="exact"/>
              <w:ind w:left="101"/>
              <w:jc w:val="center"/>
              <w:textAlignment w:val="baseline"/>
              <w:rPr>
                <w:rFonts w:ascii="Arial" w:eastAsia="Arial" w:hAnsi="Arial" w:cs="Arial"/>
                <w:color w:val="000000" w:themeColor="text1"/>
                <w:lang w:val="en-GB"/>
              </w:rPr>
            </w:pPr>
            <w:r w:rsidRPr="003E7F81">
              <w:rPr>
                <w:rFonts w:ascii="Arial" w:eastAsia="Arial" w:hAnsi="Arial" w:cs="Arial"/>
                <w:color w:val="000000" w:themeColor="text1"/>
                <w:lang w:val="en-GB"/>
              </w:rPr>
              <w:t>40</w:t>
            </w:r>
          </w:p>
        </w:tc>
      </w:tr>
      <w:tr w:rsidR="003E7F81" w:rsidRPr="003E7F81" w14:paraId="181FB4EB" w14:textId="77777777" w:rsidTr="00FA5DD4">
        <w:trPr>
          <w:trHeight w:hRule="exact" w:val="1139"/>
        </w:trPr>
        <w:tc>
          <w:tcPr>
            <w:tcW w:w="3680" w:type="dxa"/>
            <w:tcBorders>
              <w:top w:val="single" w:sz="5" w:space="0" w:color="000000"/>
              <w:left w:val="single" w:sz="5" w:space="0" w:color="000000"/>
              <w:bottom w:val="single" w:sz="5" w:space="0" w:color="000000"/>
              <w:right w:val="single" w:sz="5" w:space="0" w:color="000000"/>
            </w:tcBorders>
          </w:tcPr>
          <w:p w14:paraId="4BF37FE3" w14:textId="77777777" w:rsidR="003E7F81" w:rsidRPr="003E7F81" w:rsidRDefault="003E7F81" w:rsidP="00FA5DD4">
            <w:pPr>
              <w:spacing w:line="252" w:lineRule="exact"/>
              <w:ind w:left="115"/>
              <w:jc w:val="center"/>
              <w:textAlignment w:val="baseline"/>
              <w:rPr>
                <w:rFonts w:ascii="Arial" w:eastAsia="Arial" w:hAnsi="Arial" w:cs="Arial"/>
                <w:color w:val="000000"/>
                <w:lang w:val="en-GB"/>
              </w:rPr>
            </w:pPr>
            <w:r w:rsidRPr="003E7F81">
              <w:rPr>
                <w:rFonts w:ascii="Arial" w:eastAsia="Arial" w:hAnsi="Arial" w:cs="Arial"/>
                <w:color w:val="000000"/>
                <w:lang w:val="en-GB"/>
              </w:rPr>
              <w:t>Contract Award</w:t>
            </w:r>
          </w:p>
        </w:tc>
        <w:tc>
          <w:tcPr>
            <w:tcW w:w="2126" w:type="dxa"/>
            <w:tcBorders>
              <w:top w:val="single" w:sz="5" w:space="0" w:color="000000"/>
              <w:left w:val="single" w:sz="5" w:space="0" w:color="000000"/>
              <w:bottom w:val="single" w:sz="5" w:space="0" w:color="000000"/>
              <w:right w:val="single" w:sz="5" w:space="0" w:color="000000"/>
            </w:tcBorders>
            <w:vAlign w:val="center"/>
          </w:tcPr>
          <w:p w14:paraId="577DFC22" w14:textId="2FE605C1" w:rsidR="003E7F81" w:rsidRPr="00197374" w:rsidRDefault="00066D9A" w:rsidP="00FA5DD4">
            <w:pPr>
              <w:spacing w:line="254" w:lineRule="exact"/>
              <w:ind w:left="108" w:right="540"/>
              <w:jc w:val="center"/>
              <w:textAlignment w:val="baseline"/>
              <w:rPr>
                <w:rFonts w:ascii="Arial" w:eastAsia="Arial" w:hAnsi="Arial" w:cs="Arial"/>
                <w:color w:val="000000" w:themeColor="text1"/>
                <w:spacing w:val="-2"/>
                <w:lang w:val="en-GB"/>
              </w:rPr>
            </w:pPr>
            <w:r>
              <w:rPr>
                <w:rFonts w:ascii="Arial" w:eastAsia="Arial" w:hAnsi="Arial" w:cs="Arial"/>
                <w:color w:val="000000" w:themeColor="text1"/>
                <w:spacing w:val="-2"/>
                <w:lang w:val="en-GB"/>
              </w:rPr>
              <w:t>06</w:t>
            </w:r>
            <w:r w:rsidR="00ED7BEB" w:rsidRPr="00C87A86">
              <w:rPr>
                <w:rFonts w:ascii="Arial" w:eastAsia="Arial" w:hAnsi="Arial" w:cs="Arial"/>
                <w:color w:val="000000" w:themeColor="text1"/>
                <w:spacing w:val="-2"/>
                <w:vertAlign w:val="superscript"/>
                <w:lang w:val="en-GB"/>
              </w:rPr>
              <w:t>th</w:t>
            </w:r>
            <w:r w:rsidR="00ED7BEB">
              <w:rPr>
                <w:rFonts w:ascii="Arial" w:eastAsia="Arial" w:hAnsi="Arial" w:cs="Arial"/>
                <w:color w:val="000000" w:themeColor="text1"/>
                <w:spacing w:val="-2"/>
                <w:lang w:val="en-GB"/>
              </w:rPr>
              <w:t xml:space="preserve"> </w:t>
            </w:r>
            <w:r>
              <w:rPr>
                <w:rFonts w:ascii="Arial" w:eastAsia="Arial" w:hAnsi="Arial" w:cs="Arial"/>
                <w:color w:val="000000" w:themeColor="text1"/>
                <w:spacing w:val="-2"/>
                <w:lang w:val="en-GB"/>
              </w:rPr>
              <w:t>September</w:t>
            </w:r>
            <w:r w:rsidR="00ED7BEB">
              <w:rPr>
                <w:rFonts w:ascii="Arial" w:eastAsia="Arial" w:hAnsi="Arial" w:cs="Arial"/>
                <w:color w:val="000000" w:themeColor="text1"/>
                <w:spacing w:val="-2"/>
                <w:lang w:val="en-GB"/>
              </w:rPr>
              <w:t xml:space="preserve"> </w:t>
            </w:r>
            <w:r w:rsidR="003E7F81" w:rsidRPr="00197374">
              <w:rPr>
                <w:rFonts w:ascii="Arial" w:eastAsia="Arial" w:hAnsi="Arial" w:cs="Arial"/>
                <w:color w:val="000000" w:themeColor="text1"/>
                <w:spacing w:val="-2"/>
                <w:lang w:val="en-GB"/>
              </w:rPr>
              <w:t>2023</w:t>
            </w:r>
          </w:p>
        </w:tc>
        <w:tc>
          <w:tcPr>
            <w:tcW w:w="1701" w:type="dxa"/>
            <w:tcBorders>
              <w:top w:val="single" w:sz="5" w:space="0" w:color="000000"/>
              <w:left w:val="single" w:sz="5" w:space="0" w:color="000000"/>
              <w:bottom w:val="single" w:sz="5" w:space="0" w:color="000000"/>
              <w:right w:val="single" w:sz="5" w:space="0" w:color="000000"/>
            </w:tcBorders>
            <w:vAlign w:val="center"/>
          </w:tcPr>
          <w:p w14:paraId="173E87EF" w14:textId="77777777" w:rsidR="003E7F81" w:rsidRPr="003E7F81" w:rsidRDefault="003E7F81" w:rsidP="00FA5DD4">
            <w:pPr>
              <w:spacing w:line="252" w:lineRule="exact"/>
              <w:ind w:left="115"/>
              <w:jc w:val="center"/>
              <w:textAlignment w:val="baseline"/>
              <w:rPr>
                <w:rFonts w:ascii="Arial" w:eastAsia="Arial" w:hAnsi="Arial" w:cs="Arial"/>
                <w:lang w:val="en-GB"/>
              </w:rPr>
            </w:pPr>
            <w:r w:rsidRPr="003E7F81">
              <w:rPr>
                <w:rFonts w:ascii="Arial" w:eastAsia="Arial" w:hAnsi="Arial" w:cs="Arial"/>
                <w:lang w:val="en-GB"/>
              </w:rPr>
              <w:t>The Employer</w:t>
            </w:r>
          </w:p>
        </w:tc>
        <w:tc>
          <w:tcPr>
            <w:tcW w:w="1559" w:type="dxa"/>
            <w:tcBorders>
              <w:top w:val="single" w:sz="5" w:space="0" w:color="000000"/>
              <w:left w:val="single" w:sz="5" w:space="0" w:color="000000"/>
              <w:bottom w:val="single" w:sz="5" w:space="0" w:color="000000"/>
              <w:right w:val="single" w:sz="5" w:space="0" w:color="000000"/>
            </w:tcBorders>
            <w:vAlign w:val="center"/>
          </w:tcPr>
          <w:p w14:paraId="54F19EA9" w14:textId="77777777" w:rsidR="003E7F81" w:rsidRPr="003E7F81" w:rsidRDefault="003E7F81" w:rsidP="00FA5DD4">
            <w:pPr>
              <w:spacing w:line="252" w:lineRule="exact"/>
              <w:ind w:left="101"/>
              <w:jc w:val="center"/>
              <w:textAlignment w:val="baseline"/>
              <w:rPr>
                <w:rFonts w:ascii="Arial" w:eastAsia="Arial" w:hAnsi="Arial" w:cs="Arial"/>
                <w:lang w:val="en-GB"/>
              </w:rPr>
            </w:pPr>
            <w:r w:rsidRPr="003E7F81">
              <w:rPr>
                <w:rFonts w:ascii="Arial" w:eastAsia="Arial" w:hAnsi="Arial" w:cs="Arial"/>
                <w:lang w:val="en-GB"/>
              </w:rPr>
              <w:t>N/A</w:t>
            </w:r>
          </w:p>
        </w:tc>
        <w:tc>
          <w:tcPr>
            <w:tcW w:w="1276" w:type="dxa"/>
            <w:tcBorders>
              <w:top w:val="single" w:sz="5" w:space="0" w:color="000000"/>
              <w:left w:val="single" w:sz="5" w:space="0" w:color="000000"/>
              <w:bottom w:val="single" w:sz="5" w:space="0" w:color="000000"/>
              <w:right w:val="single" w:sz="5" w:space="0" w:color="000000"/>
            </w:tcBorders>
            <w:vAlign w:val="center"/>
          </w:tcPr>
          <w:p w14:paraId="54609422" w14:textId="77777777" w:rsidR="003E7F81" w:rsidRPr="003E7F81" w:rsidRDefault="003E7F81" w:rsidP="00FA5DD4">
            <w:pPr>
              <w:spacing w:line="252" w:lineRule="exact"/>
              <w:ind w:left="101"/>
              <w:jc w:val="center"/>
              <w:textAlignment w:val="baseline"/>
              <w:rPr>
                <w:rFonts w:ascii="Arial" w:eastAsia="Arial" w:hAnsi="Arial" w:cs="Arial"/>
                <w:color w:val="000000" w:themeColor="text1"/>
                <w:lang w:val="en-GB"/>
              </w:rPr>
            </w:pPr>
            <w:r w:rsidRPr="003E7F81">
              <w:rPr>
                <w:rFonts w:ascii="Arial" w:eastAsia="Arial" w:hAnsi="Arial" w:cs="Arial"/>
                <w:color w:val="000000" w:themeColor="text1"/>
                <w:lang w:val="en-GB"/>
              </w:rPr>
              <w:t>41</w:t>
            </w:r>
          </w:p>
        </w:tc>
      </w:tr>
      <w:tr w:rsidR="003E7F81" w:rsidRPr="003E7F81" w14:paraId="5207E067" w14:textId="77777777" w:rsidTr="00FA5DD4">
        <w:trPr>
          <w:trHeight w:hRule="exact" w:val="863"/>
        </w:trPr>
        <w:tc>
          <w:tcPr>
            <w:tcW w:w="3680" w:type="dxa"/>
            <w:tcBorders>
              <w:top w:val="single" w:sz="5" w:space="0" w:color="000000"/>
              <w:left w:val="single" w:sz="5" w:space="0" w:color="000000"/>
              <w:bottom w:val="single" w:sz="5" w:space="0" w:color="000000"/>
              <w:right w:val="single" w:sz="5" w:space="0" w:color="000000"/>
            </w:tcBorders>
          </w:tcPr>
          <w:p w14:paraId="136C69AD" w14:textId="77777777" w:rsidR="003E7F81" w:rsidRPr="003E7F81" w:rsidRDefault="003E7F81" w:rsidP="00FA5DD4">
            <w:pPr>
              <w:spacing w:line="252" w:lineRule="exact"/>
              <w:ind w:left="115"/>
              <w:jc w:val="center"/>
              <w:textAlignment w:val="baseline"/>
              <w:rPr>
                <w:rFonts w:ascii="Arial" w:eastAsia="Arial" w:hAnsi="Arial" w:cs="Arial"/>
                <w:color w:val="000000"/>
                <w:lang w:val="en-GB"/>
              </w:rPr>
            </w:pPr>
            <w:r w:rsidRPr="003E7F81">
              <w:rPr>
                <w:rFonts w:ascii="Arial" w:eastAsia="Arial" w:hAnsi="Arial" w:cs="Arial"/>
                <w:color w:val="000000"/>
                <w:lang w:val="en-GB"/>
              </w:rPr>
              <w:t>In Service Date</w:t>
            </w:r>
          </w:p>
        </w:tc>
        <w:tc>
          <w:tcPr>
            <w:tcW w:w="2126" w:type="dxa"/>
            <w:tcBorders>
              <w:top w:val="single" w:sz="5" w:space="0" w:color="000000"/>
              <w:left w:val="single" w:sz="5" w:space="0" w:color="000000"/>
              <w:bottom w:val="single" w:sz="5" w:space="0" w:color="000000"/>
              <w:right w:val="single" w:sz="5" w:space="0" w:color="000000"/>
            </w:tcBorders>
            <w:vAlign w:val="center"/>
          </w:tcPr>
          <w:p w14:paraId="411EBE35" w14:textId="55D7995F" w:rsidR="003E7F81" w:rsidRPr="00197374" w:rsidRDefault="00066D9A" w:rsidP="00FA5DD4">
            <w:pPr>
              <w:spacing w:line="255" w:lineRule="exact"/>
              <w:ind w:left="108" w:right="468"/>
              <w:jc w:val="center"/>
              <w:textAlignment w:val="baseline"/>
              <w:rPr>
                <w:rFonts w:ascii="Arial" w:eastAsia="Arial" w:hAnsi="Arial" w:cs="Arial"/>
                <w:color w:val="000000" w:themeColor="text1"/>
                <w:spacing w:val="-2"/>
                <w:lang w:val="en-GB"/>
              </w:rPr>
            </w:pPr>
            <w:r>
              <w:rPr>
                <w:rFonts w:ascii="Arial" w:eastAsia="Arial" w:hAnsi="Arial" w:cs="Arial"/>
                <w:color w:val="000000" w:themeColor="text1"/>
                <w:spacing w:val="-2"/>
                <w:lang w:val="en-GB"/>
              </w:rPr>
              <w:t>07</w:t>
            </w:r>
            <w:r w:rsidR="00ED7BEB" w:rsidRPr="00C87A86">
              <w:rPr>
                <w:rFonts w:ascii="Arial" w:eastAsia="Arial" w:hAnsi="Arial" w:cs="Arial"/>
                <w:color w:val="000000" w:themeColor="text1"/>
                <w:spacing w:val="-2"/>
                <w:vertAlign w:val="superscript"/>
                <w:lang w:val="en-GB"/>
              </w:rPr>
              <w:t>th</w:t>
            </w:r>
            <w:r w:rsidR="00ED7BEB">
              <w:rPr>
                <w:rFonts w:ascii="Arial" w:eastAsia="Arial" w:hAnsi="Arial" w:cs="Arial"/>
                <w:color w:val="000000" w:themeColor="text1"/>
                <w:spacing w:val="-2"/>
                <w:lang w:val="en-GB"/>
              </w:rPr>
              <w:t xml:space="preserve"> </w:t>
            </w:r>
            <w:r>
              <w:rPr>
                <w:rFonts w:ascii="Arial" w:eastAsia="Arial" w:hAnsi="Arial" w:cs="Arial"/>
                <w:color w:val="000000" w:themeColor="text1"/>
                <w:spacing w:val="-2"/>
                <w:lang w:val="en-GB"/>
              </w:rPr>
              <w:t>March</w:t>
            </w:r>
            <w:r w:rsidR="003E7F81" w:rsidRPr="00197374">
              <w:rPr>
                <w:rFonts w:ascii="Arial" w:eastAsia="Arial" w:hAnsi="Arial" w:cs="Arial"/>
                <w:color w:val="000000" w:themeColor="text1"/>
                <w:spacing w:val="-2"/>
                <w:lang w:val="en-GB"/>
              </w:rPr>
              <w:t>2024</w:t>
            </w:r>
          </w:p>
        </w:tc>
        <w:tc>
          <w:tcPr>
            <w:tcW w:w="1701" w:type="dxa"/>
            <w:tcBorders>
              <w:top w:val="single" w:sz="5" w:space="0" w:color="000000"/>
              <w:left w:val="single" w:sz="5" w:space="0" w:color="000000"/>
              <w:bottom w:val="single" w:sz="5" w:space="0" w:color="000000"/>
              <w:right w:val="single" w:sz="5" w:space="0" w:color="000000"/>
            </w:tcBorders>
            <w:vAlign w:val="center"/>
          </w:tcPr>
          <w:p w14:paraId="5373BF1C" w14:textId="11DB03D7" w:rsidR="003E7F81" w:rsidRPr="003E7F81" w:rsidRDefault="003E7F81" w:rsidP="00FA5DD4">
            <w:pPr>
              <w:spacing w:line="252" w:lineRule="exact"/>
              <w:ind w:left="115"/>
              <w:jc w:val="center"/>
              <w:textAlignment w:val="baseline"/>
              <w:rPr>
                <w:rFonts w:ascii="Arial" w:eastAsia="Arial" w:hAnsi="Arial" w:cs="Arial"/>
                <w:color w:val="000000"/>
                <w:lang w:val="en-GB"/>
              </w:rPr>
            </w:pPr>
            <w:r w:rsidRPr="003E7F81">
              <w:rPr>
                <w:rFonts w:ascii="Arial" w:eastAsia="Arial" w:hAnsi="Arial" w:cs="Arial"/>
                <w:color w:val="000000"/>
                <w:lang w:val="en-GB"/>
              </w:rPr>
              <w:t>The Employer</w:t>
            </w:r>
          </w:p>
        </w:tc>
        <w:tc>
          <w:tcPr>
            <w:tcW w:w="1559" w:type="dxa"/>
            <w:tcBorders>
              <w:top w:val="single" w:sz="5" w:space="0" w:color="000000"/>
              <w:left w:val="single" w:sz="5" w:space="0" w:color="000000"/>
              <w:bottom w:val="single" w:sz="5" w:space="0" w:color="000000"/>
              <w:right w:val="single" w:sz="5" w:space="0" w:color="000000"/>
            </w:tcBorders>
            <w:vAlign w:val="center"/>
          </w:tcPr>
          <w:p w14:paraId="1A77766E" w14:textId="77777777" w:rsidR="003E7F81" w:rsidRPr="003E7F81" w:rsidRDefault="003E7F81" w:rsidP="00FA5DD4">
            <w:pPr>
              <w:spacing w:line="252" w:lineRule="exact"/>
              <w:ind w:left="101"/>
              <w:jc w:val="center"/>
              <w:textAlignment w:val="baseline"/>
              <w:rPr>
                <w:rFonts w:ascii="Arial" w:eastAsia="Arial" w:hAnsi="Arial" w:cs="Arial"/>
                <w:color w:val="000000"/>
                <w:lang w:val="en-GB"/>
              </w:rPr>
            </w:pPr>
            <w:r w:rsidRPr="003E7F81">
              <w:rPr>
                <w:rFonts w:ascii="Arial" w:eastAsia="Arial" w:hAnsi="Arial" w:cs="Arial"/>
                <w:color w:val="000000"/>
                <w:lang w:val="en-GB"/>
              </w:rPr>
              <w:t>N/A</w:t>
            </w:r>
          </w:p>
        </w:tc>
        <w:tc>
          <w:tcPr>
            <w:tcW w:w="1276" w:type="dxa"/>
            <w:tcBorders>
              <w:top w:val="single" w:sz="5" w:space="0" w:color="000000"/>
              <w:left w:val="single" w:sz="5" w:space="0" w:color="000000"/>
              <w:bottom w:val="single" w:sz="5" w:space="0" w:color="000000"/>
              <w:right w:val="single" w:sz="5" w:space="0" w:color="000000"/>
            </w:tcBorders>
            <w:vAlign w:val="center"/>
          </w:tcPr>
          <w:p w14:paraId="74072AF5" w14:textId="34746FCE" w:rsidR="003E7F81" w:rsidRPr="003E7F81" w:rsidRDefault="003E7F81" w:rsidP="00FA5DD4">
            <w:pPr>
              <w:jc w:val="center"/>
              <w:rPr>
                <w:rFonts w:ascii="Arial" w:eastAsia="Arial" w:hAnsi="Arial" w:cs="Arial"/>
                <w:lang w:val="en-GB"/>
              </w:rPr>
            </w:pPr>
            <w:r w:rsidRPr="003E7F81">
              <w:rPr>
                <w:rFonts w:ascii="Arial" w:eastAsia="Arial" w:hAnsi="Arial" w:cs="Arial"/>
                <w:lang w:val="en-GB"/>
              </w:rPr>
              <w:fldChar w:fldCharType="begin"/>
            </w:r>
            <w:r w:rsidRPr="003E7F81">
              <w:rPr>
                <w:rFonts w:ascii="Arial" w:eastAsia="Arial" w:hAnsi="Arial" w:cs="Arial"/>
                <w:lang w:val="en-GB"/>
              </w:rPr>
              <w:instrText xml:space="preserve"> REF _Ref34127333 \r \h  \* MERGEFORMAT </w:instrText>
            </w:r>
            <w:r w:rsidRPr="003E7F81">
              <w:rPr>
                <w:rFonts w:ascii="Arial" w:eastAsia="Arial" w:hAnsi="Arial" w:cs="Arial"/>
                <w:lang w:val="en-GB"/>
              </w:rPr>
            </w:r>
            <w:r w:rsidRPr="003E7F81">
              <w:rPr>
                <w:rFonts w:ascii="Arial" w:eastAsia="Arial" w:hAnsi="Arial" w:cs="Arial"/>
                <w:lang w:val="en-GB"/>
              </w:rPr>
              <w:fldChar w:fldCharType="separate"/>
            </w:r>
            <w:r w:rsidR="00684D51">
              <w:rPr>
                <w:rFonts w:ascii="Arial" w:eastAsia="Arial" w:hAnsi="Arial" w:cs="Arial"/>
                <w:lang w:val="en-GB"/>
              </w:rPr>
              <w:t>0</w:t>
            </w:r>
            <w:r w:rsidRPr="003E7F81">
              <w:rPr>
                <w:rFonts w:ascii="Arial" w:eastAsia="Arial" w:hAnsi="Arial" w:cs="Arial"/>
                <w:lang w:val="en-GB"/>
              </w:rPr>
              <w:fldChar w:fldCharType="end"/>
            </w:r>
            <w:r w:rsidRPr="003E7F81">
              <w:rPr>
                <w:rFonts w:ascii="Arial" w:eastAsia="Arial" w:hAnsi="Arial" w:cs="Arial"/>
                <w:lang w:val="en-GB"/>
              </w:rPr>
              <w:t>6</w:t>
            </w:r>
          </w:p>
        </w:tc>
      </w:tr>
    </w:tbl>
    <w:p w14:paraId="2A2C7697" w14:textId="355DF86E" w:rsidR="00A74ABF" w:rsidRPr="007E3A6D" w:rsidRDefault="00A74ABF" w:rsidP="001D5432">
      <w:pPr>
        <w:jc w:val="both"/>
        <w:rPr>
          <w:rFonts w:ascii="Arial" w:hAnsi="Arial" w:cs="Arial"/>
          <w:highlight w:val="yellow"/>
          <w:lang w:val="en-GB"/>
        </w:rPr>
      </w:pPr>
    </w:p>
    <w:p w14:paraId="36F56B0E" w14:textId="3768F619" w:rsidR="0050294A" w:rsidRPr="007E3A6D" w:rsidRDefault="00C857BD" w:rsidP="000F3175">
      <w:pPr>
        <w:pStyle w:val="Heading2"/>
        <w:numPr>
          <w:ilvl w:val="0"/>
          <w:numId w:val="6"/>
        </w:numPr>
        <w:spacing w:before="0"/>
        <w:ind w:left="426" w:hanging="426"/>
        <w:rPr>
          <w:rFonts w:ascii="Arial" w:hAnsi="Arial" w:cs="Arial"/>
          <w:sz w:val="22"/>
          <w:szCs w:val="22"/>
          <w:lang w:val="en-GB"/>
        </w:rPr>
      </w:pPr>
      <w:r>
        <w:rPr>
          <w:rFonts w:ascii="Arial" w:eastAsia="Arial" w:hAnsi="Arial" w:cs="Arial"/>
          <w:b/>
          <w:color w:val="auto"/>
          <w:sz w:val="22"/>
          <w:szCs w:val="22"/>
          <w:lang w:val="en-GB"/>
        </w:rPr>
        <w:tab/>
      </w:r>
      <w:bookmarkStart w:id="51" w:name="_Toc71202021"/>
      <w:r w:rsidR="001D0E43" w:rsidRPr="007E3A6D">
        <w:rPr>
          <w:rFonts w:ascii="Arial" w:eastAsia="Arial" w:hAnsi="Arial" w:cs="Arial"/>
          <w:b/>
          <w:color w:val="auto"/>
          <w:sz w:val="22"/>
          <w:szCs w:val="22"/>
          <w:lang w:val="en-GB"/>
        </w:rPr>
        <w:t>Changes to the Procurement Process</w:t>
      </w:r>
      <w:bookmarkEnd w:id="51"/>
    </w:p>
    <w:p w14:paraId="72E2FFB5" w14:textId="29D368C4" w:rsidR="0050294A" w:rsidRPr="007E3A6D" w:rsidRDefault="0050294A" w:rsidP="001D5432">
      <w:pPr>
        <w:ind w:left="360"/>
        <w:rPr>
          <w:rFonts w:ascii="Arial" w:hAnsi="Arial" w:cs="Arial"/>
          <w:b/>
          <w:lang w:val="en-GB"/>
        </w:rPr>
      </w:pPr>
    </w:p>
    <w:p w14:paraId="3D5C8062" w14:textId="5CB11612" w:rsidR="0050294A" w:rsidRPr="007E3A6D" w:rsidRDefault="0050294A" w:rsidP="000F3175">
      <w:pPr>
        <w:numPr>
          <w:ilvl w:val="1"/>
          <w:numId w:val="6"/>
        </w:numPr>
        <w:spacing w:line="255" w:lineRule="exact"/>
        <w:ind w:right="504"/>
        <w:jc w:val="both"/>
        <w:textAlignment w:val="baseline"/>
        <w:rPr>
          <w:rFonts w:ascii="Arial" w:eastAsia="Arial" w:hAnsi="Arial" w:cs="Arial"/>
          <w:color w:val="FF0000"/>
          <w:lang w:val="en-GB"/>
        </w:rPr>
      </w:pPr>
      <w:r w:rsidRPr="007E3A6D">
        <w:rPr>
          <w:rFonts w:ascii="Arial" w:hAnsi="Arial" w:cs="Arial"/>
          <w:lang w:val="en-GB"/>
        </w:rPr>
        <w:t xml:space="preserve">All dates in the above timetable are </w:t>
      </w:r>
      <w:r w:rsidRPr="007E3A6D">
        <w:rPr>
          <w:rFonts w:ascii="Arial" w:hAnsi="Arial" w:cs="Arial"/>
          <w:b/>
          <w:bCs/>
          <w:i/>
          <w:iCs/>
          <w:lang w:val="en-GB"/>
        </w:rPr>
        <w:t>provisional only</w:t>
      </w:r>
      <w:r w:rsidRPr="007E3A6D">
        <w:rPr>
          <w:rFonts w:ascii="Arial" w:hAnsi="Arial" w:cs="Arial"/>
          <w:lang w:val="en-GB"/>
        </w:rPr>
        <w:t xml:space="preserve"> and the </w:t>
      </w:r>
      <w:r w:rsidR="00AC573F" w:rsidRPr="007E3A6D">
        <w:rPr>
          <w:rFonts w:ascii="Arial" w:hAnsi="Arial" w:cs="Arial"/>
          <w:lang w:val="en-GB"/>
        </w:rPr>
        <w:t xml:space="preserve">Employer </w:t>
      </w:r>
      <w:r w:rsidRPr="007E3A6D">
        <w:rPr>
          <w:rFonts w:ascii="Arial" w:hAnsi="Arial" w:cs="Arial"/>
          <w:lang w:val="en-GB"/>
        </w:rPr>
        <w:t xml:space="preserve">may vary </w:t>
      </w:r>
      <w:r w:rsidR="00C857BD">
        <w:rPr>
          <w:rFonts w:ascii="Arial" w:hAnsi="Arial" w:cs="Arial"/>
          <w:lang w:val="en-GB"/>
        </w:rPr>
        <w:tab/>
      </w:r>
      <w:r w:rsidRPr="007E3A6D">
        <w:rPr>
          <w:rFonts w:ascii="Arial" w:hAnsi="Arial" w:cs="Arial"/>
          <w:lang w:val="en-GB"/>
        </w:rPr>
        <w:t xml:space="preserve">any date within the timetable or terminate or alter the procurement process in any </w:t>
      </w:r>
      <w:r w:rsidR="00C857BD">
        <w:rPr>
          <w:rFonts w:ascii="Arial" w:hAnsi="Arial" w:cs="Arial"/>
          <w:lang w:val="en-GB"/>
        </w:rPr>
        <w:tab/>
      </w:r>
      <w:r w:rsidRPr="007E3A6D">
        <w:rPr>
          <w:rFonts w:ascii="Arial" w:hAnsi="Arial" w:cs="Arial"/>
          <w:lang w:val="en-GB"/>
        </w:rPr>
        <w:t xml:space="preserve">way at its sole discretion, including the addition or removal of stages. The negotiation </w:t>
      </w:r>
      <w:r w:rsidR="00C30C94">
        <w:rPr>
          <w:rFonts w:ascii="Arial" w:hAnsi="Arial" w:cs="Arial"/>
          <w:lang w:val="en-GB"/>
        </w:rPr>
        <w:tab/>
      </w:r>
      <w:r w:rsidRPr="007E3A6D">
        <w:rPr>
          <w:rFonts w:ascii="Arial" w:hAnsi="Arial" w:cs="Arial"/>
          <w:lang w:val="en-GB"/>
        </w:rPr>
        <w:t>process, by its nature</w:t>
      </w:r>
      <w:r w:rsidR="00A4431B" w:rsidRPr="007E3A6D">
        <w:rPr>
          <w:rFonts w:ascii="Arial" w:hAnsi="Arial" w:cs="Arial"/>
          <w:lang w:val="en-GB"/>
        </w:rPr>
        <w:t>,</w:t>
      </w:r>
      <w:r w:rsidRPr="007E3A6D">
        <w:rPr>
          <w:rFonts w:ascii="Arial" w:hAnsi="Arial" w:cs="Arial"/>
          <w:lang w:val="en-GB"/>
        </w:rPr>
        <w:t xml:space="preserve"> involves discussion between the </w:t>
      </w:r>
      <w:r w:rsidR="00AC573F" w:rsidRPr="007E3A6D">
        <w:rPr>
          <w:rFonts w:ascii="Arial" w:hAnsi="Arial" w:cs="Arial"/>
          <w:lang w:val="en-GB"/>
        </w:rPr>
        <w:t xml:space="preserve">Employer </w:t>
      </w:r>
      <w:r w:rsidRPr="007E3A6D">
        <w:rPr>
          <w:rFonts w:ascii="Arial" w:hAnsi="Arial" w:cs="Arial"/>
          <w:lang w:val="en-GB"/>
        </w:rPr>
        <w:t xml:space="preserve">and Tenderers </w:t>
      </w:r>
      <w:r w:rsidR="00C30C94">
        <w:rPr>
          <w:rFonts w:ascii="Arial" w:hAnsi="Arial" w:cs="Arial"/>
          <w:lang w:val="en-GB"/>
        </w:rPr>
        <w:tab/>
      </w:r>
      <w:r w:rsidRPr="007E3A6D">
        <w:rPr>
          <w:rFonts w:ascii="Arial" w:hAnsi="Arial" w:cs="Arial"/>
          <w:lang w:val="en-GB"/>
        </w:rPr>
        <w:t>during the negotiation and this, for example,</w:t>
      </w:r>
      <w:r w:rsidR="00C857BD">
        <w:rPr>
          <w:rFonts w:ascii="Arial" w:hAnsi="Arial" w:cs="Arial"/>
          <w:lang w:val="en-GB"/>
        </w:rPr>
        <w:tab/>
      </w:r>
      <w:r w:rsidRPr="007E3A6D">
        <w:rPr>
          <w:rFonts w:ascii="Arial" w:hAnsi="Arial" w:cs="Arial"/>
          <w:lang w:val="en-GB"/>
        </w:rPr>
        <w:t>may affect the outline timetable.</w:t>
      </w:r>
    </w:p>
    <w:p w14:paraId="7F228D6C" w14:textId="77777777" w:rsidR="0050294A" w:rsidRPr="007E3A6D" w:rsidRDefault="0050294A" w:rsidP="001D5432">
      <w:pPr>
        <w:spacing w:line="255" w:lineRule="exact"/>
        <w:ind w:left="792" w:right="504"/>
        <w:jc w:val="both"/>
        <w:textAlignment w:val="baseline"/>
        <w:rPr>
          <w:rFonts w:ascii="Arial" w:eastAsia="Arial" w:hAnsi="Arial" w:cs="Arial"/>
          <w:color w:val="FF0000"/>
          <w:lang w:val="en-GB"/>
        </w:rPr>
      </w:pPr>
    </w:p>
    <w:p w14:paraId="0E770003" w14:textId="2F54F886" w:rsidR="0050294A" w:rsidRPr="007E3A6D" w:rsidRDefault="0050294A" w:rsidP="000F3175">
      <w:pPr>
        <w:numPr>
          <w:ilvl w:val="1"/>
          <w:numId w:val="6"/>
        </w:numPr>
        <w:spacing w:line="255" w:lineRule="exact"/>
        <w:ind w:right="504"/>
        <w:jc w:val="both"/>
        <w:textAlignment w:val="baseline"/>
        <w:rPr>
          <w:rFonts w:ascii="Arial" w:eastAsia="Arial" w:hAnsi="Arial" w:cs="Arial"/>
          <w:color w:val="FF0000"/>
          <w:lang w:val="en-GB"/>
        </w:rPr>
      </w:pPr>
      <w:r w:rsidRPr="007E3A6D">
        <w:rPr>
          <w:rFonts w:ascii="Arial" w:hAnsi="Arial" w:cs="Arial"/>
          <w:lang w:val="en-GB"/>
        </w:rPr>
        <w:t xml:space="preserve">The </w:t>
      </w:r>
      <w:r w:rsidR="00AC573F" w:rsidRPr="007E3A6D">
        <w:rPr>
          <w:rFonts w:ascii="Arial" w:hAnsi="Arial" w:cs="Arial"/>
          <w:lang w:val="en-GB"/>
        </w:rPr>
        <w:t xml:space="preserve">Employer </w:t>
      </w:r>
      <w:r w:rsidRPr="007E3A6D">
        <w:rPr>
          <w:rFonts w:ascii="Arial" w:hAnsi="Arial" w:cs="Arial"/>
          <w:lang w:val="en-GB"/>
        </w:rPr>
        <w:t xml:space="preserve">reserves the right to undertake an iterative tendering process following </w:t>
      </w:r>
      <w:r w:rsidR="00C857BD">
        <w:rPr>
          <w:rFonts w:ascii="Arial" w:hAnsi="Arial" w:cs="Arial"/>
          <w:lang w:val="en-GB"/>
        </w:rPr>
        <w:tab/>
      </w:r>
      <w:r w:rsidRPr="007E3A6D">
        <w:rPr>
          <w:rFonts w:ascii="Arial" w:hAnsi="Arial" w:cs="Arial"/>
          <w:lang w:val="en-GB"/>
        </w:rPr>
        <w:t>receipt of the Tender.</w:t>
      </w:r>
    </w:p>
    <w:p w14:paraId="06481A95" w14:textId="77777777" w:rsidR="0050294A" w:rsidRPr="007E3A6D" w:rsidRDefault="0050294A" w:rsidP="001D5432">
      <w:pPr>
        <w:rPr>
          <w:rFonts w:ascii="Arial" w:hAnsi="Arial" w:cs="Arial"/>
          <w:lang w:val="en-GB"/>
        </w:rPr>
      </w:pPr>
    </w:p>
    <w:p w14:paraId="5B7B3968" w14:textId="69CEF3B6" w:rsidR="0050294A" w:rsidRPr="007E3A6D" w:rsidRDefault="0050294A" w:rsidP="000F3175">
      <w:pPr>
        <w:numPr>
          <w:ilvl w:val="1"/>
          <w:numId w:val="6"/>
        </w:numPr>
        <w:spacing w:line="255" w:lineRule="exact"/>
        <w:ind w:right="504"/>
        <w:jc w:val="both"/>
        <w:textAlignment w:val="baseline"/>
        <w:rPr>
          <w:rFonts w:ascii="Arial" w:eastAsia="Arial" w:hAnsi="Arial" w:cs="Arial"/>
          <w:color w:val="FF0000"/>
          <w:lang w:val="en-GB"/>
        </w:rPr>
      </w:pPr>
      <w:r w:rsidRPr="007E3A6D">
        <w:rPr>
          <w:rFonts w:ascii="Arial" w:hAnsi="Arial" w:cs="Arial"/>
          <w:lang w:val="en-GB"/>
        </w:rPr>
        <w:t xml:space="preserve">The </w:t>
      </w:r>
      <w:r w:rsidR="00AC573F" w:rsidRPr="007E3A6D">
        <w:rPr>
          <w:rFonts w:ascii="Arial" w:hAnsi="Arial" w:cs="Arial"/>
          <w:lang w:val="en-GB"/>
        </w:rPr>
        <w:t xml:space="preserve">Employer </w:t>
      </w:r>
      <w:r w:rsidRPr="007E3A6D">
        <w:rPr>
          <w:rFonts w:ascii="Arial" w:hAnsi="Arial" w:cs="Arial"/>
          <w:lang w:val="en-GB"/>
        </w:rPr>
        <w:t xml:space="preserve">reserves the right to waive or change the requirements of this ITN in </w:t>
      </w:r>
      <w:r w:rsidR="00C857BD">
        <w:rPr>
          <w:rFonts w:ascii="Arial" w:hAnsi="Arial" w:cs="Arial"/>
          <w:lang w:val="en-GB"/>
        </w:rPr>
        <w:tab/>
      </w:r>
      <w:r w:rsidRPr="007E3A6D">
        <w:rPr>
          <w:rFonts w:ascii="Arial" w:hAnsi="Arial" w:cs="Arial"/>
          <w:lang w:val="en-GB"/>
        </w:rPr>
        <w:t>whole or in part without prior notice being given by the</w:t>
      </w:r>
      <w:r w:rsidR="00472E45" w:rsidRPr="007E3A6D">
        <w:rPr>
          <w:rFonts w:ascii="Arial" w:hAnsi="Arial" w:cs="Arial"/>
          <w:lang w:val="en-GB"/>
        </w:rPr>
        <w:t xml:space="preserve"> </w:t>
      </w:r>
      <w:r w:rsidR="00AC573F" w:rsidRPr="007E3A6D">
        <w:rPr>
          <w:rFonts w:ascii="Arial" w:hAnsi="Arial" w:cs="Arial"/>
          <w:lang w:val="en-GB"/>
        </w:rPr>
        <w:t>Employer</w:t>
      </w:r>
      <w:r w:rsidRPr="007E3A6D">
        <w:rPr>
          <w:rFonts w:ascii="Arial" w:hAnsi="Arial" w:cs="Arial"/>
          <w:lang w:val="en-GB"/>
        </w:rPr>
        <w:t>.</w:t>
      </w:r>
    </w:p>
    <w:p w14:paraId="21563CE6" w14:textId="77777777" w:rsidR="0050294A" w:rsidRPr="007E3A6D" w:rsidRDefault="0050294A" w:rsidP="001D5432">
      <w:pPr>
        <w:rPr>
          <w:rFonts w:ascii="Arial" w:hAnsi="Arial" w:cs="Arial"/>
          <w:lang w:val="en-GB"/>
        </w:rPr>
      </w:pPr>
    </w:p>
    <w:p w14:paraId="5A010303" w14:textId="41D76CB4" w:rsidR="0050294A" w:rsidRPr="007E3A6D" w:rsidRDefault="0050294A" w:rsidP="000F3175">
      <w:pPr>
        <w:numPr>
          <w:ilvl w:val="1"/>
          <w:numId w:val="6"/>
        </w:numPr>
        <w:spacing w:line="255" w:lineRule="exact"/>
        <w:ind w:right="504"/>
        <w:jc w:val="both"/>
        <w:textAlignment w:val="baseline"/>
        <w:rPr>
          <w:rFonts w:ascii="Arial" w:eastAsia="Arial" w:hAnsi="Arial" w:cs="Arial"/>
          <w:color w:val="FF0000"/>
          <w:lang w:val="en-GB"/>
        </w:rPr>
      </w:pPr>
      <w:r w:rsidRPr="007E3A6D">
        <w:rPr>
          <w:rFonts w:ascii="Arial" w:hAnsi="Arial" w:cs="Arial"/>
          <w:lang w:val="en-GB"/>
        </w:rPr>
        <w:t xml:space="preserve">The </w:t>
      </w:r>
      <w:r w:rsidR="00AC573F" w:rsidRPr="007E3A6D">
        <w:rPr>
          <w:rFonts w:ascii="Arial" w:hAnsi="Arial" w:cs="Arial"/>
          <w:lang w:val="en-GB"/>
        </w:rPr>
        <w:t xml:space="preserve">Employer </w:t>
      </w:r>
      <w:r w:rsidRPr="007E3A6D">
        <w:rPr>
          <w:rFonts w:ascii="Arial" w:hAnsi="Arial" w:cs="Arial"/>
          <w:lang w:val="en-GB"/>
        </w:rPr>
        <w:t xml:space="preserve">reserves the right to make whatever changes it sees fit to the structure </w:t>
      </w:r>
      <w:r w:rsidR="008150F3">
        <w:rPr>
          <w:rFonts w:ascii="Arial" w:hAnsi="Arial" w:cs="Arial"/>
          <w:lang w:val="en-GB"/>
        </w:rPr>
        <w:tab/>
      </w:r>
      <w:r w:rsidRPr="007E3A6D">
        <w:rPr>
          <w:rFonts w:ascii="Arial" w:hAnsi="Arial" w:cs="Arial"/>
          <w:lang w:val="en-GB"/>
        </w:rPr>
        <w:t>or content of the procurement process.</w:t>
      </w:r>
    </w:p>
    <w:p w14:paraId="5CA0C04D" w14:textId="3355CF87" w:rsidR="0050294A" w:rsidRDefault="0050294A" w:rsidP="001D5432">
      <w:pPr>
        <w:rPr>
          <w:rFonts w:ascii="Arial" w:hAnsi="Arial" w:cs="Arial"/>
          <w:lang w:val="en-GB"/>
        </w:rPr>
      </w:pPr>
    </w:p>
    <w:p w14:paraId="6A7C1CE6" w14:textId="6C14916B" w:rsidR="00577EF1" w:rsidRPr="007E3A6D" w:rsidRDefault="00011D04" w:rsidP="000F3175">
      <w:pPr>
        <w:pStyle w:val="Heading2"/>
        <w:numPr>
          <w:ilvl w:val="0"/>
          <w:numId w:val="6"/>
        </w:numPr>
        <w:spacing w:before="0"/>
        <w:ind w:left="426" w:hanging="426"/>
        <w:rPr>
          <w:rFonts w:ascii="Arial" w:eastAsia="Arial" w:hAnsi="Arial" w:cs="Arial"/>
          <w:b/>
          <w:color w:val="auto"/>
          <w:sz w:val="22"/>
          <w:szCs w:val="22"/>
          <w:lang w:val="en-GB"/>
        </w:rPr>
      </w:pPr>
      <w:bookmarkStart w:id="52" w:name="_Ref33776747"/>
      <w:bookmarkStart w:id="53" w:name="_Ref33787977"/>
      <w:r>
        <w:rPr>
          <w:rFonts w:ascii="Arial" w:eastAsia="Arial" w:hAnsi="Arial" w:cs="Arial"/>
          <w:b/>
          <w:color w:val="auto"/>
          <w:sz w:val="22"/>
          <w:szCs w:val="22"/>
          <w:lang w:val="en-GB"/>
        </w:rPr>
        <w:tab/>
      </w:r>
      <w:bookmarkStart w:id="54" w:name="_Toc71202022"/>
      <w:r w:rsidR="00577EF1" w:rsidRPr="007E3A6D">
        <w:rPr>
          <w:rFonts w:ascii="Arial" w:eastAsia="Arial" w:hAnsi="Arial" w:cs="Arial"/>
          <w:b/>
          <w:color w:val="auto"/>
          <w:sz w:val="22"/>
          <w:szCs w:val="22"/>
          <w:lang w:val="en-GB"/>
        </w:rPr>
        <w:t>I</w:t>
      </w:r>
      <w:r w:rsidR="001D0E43" w:rsidRPr="007E3A6D">
        <w:rPr>
          <w:rFonts w:ascii="Arial" w:eastAsia="Arial" w:hAnsi="Arial" w:cs="Arial"/>
          <w:b/>
          <w:color w:val="auto"/>
          <w:sz w:val="22"/>
          <w:szCs w:val="22"/>
          <w:lang w:val="en-GB"/>
        </w:rPr>
        <w:t>ssue</w:t>
      </w:r>
      <w:r w:rsidR="00577EF1" w:rsidRPr="007E3A6D">
        <w:rPr>
          <w:rFonts w:ascii="Arial" w:eastAsia="Arial" w:hAnsi="Arial" w:cs="Arial"/>
          <w:b/>
          <w:color w:val="auto"/>
          <w:sz w:val="22"/>
          <w:szCs w:val="22"/>
          <w:lang w:val="en-GB"/>
        </w:rPr>
        <w:t xml:space="preserve"> </w:t>
      </w:r>
      <w:r w:rsidR="001D0E43" w:rsidRPr="007E3A6D">
        <w:rPr>
          <w:rFonts w:ascii="Arial" w:eastAsia="Arial" w:hAnsi="Arial" w:cs="Arial"/>
          <w:b/>
          <w:color w:val="auto"/>
          <w:sz w:val="22"/>
          <w:szCs w:val="22"/>
          <w:lang w:val="en-GB"/>
        </w:rPr>
        <w:t>of</w:t>
      </w:r>
      <w:r w:rsidR="00577EF1" w:rsidRPr="007E3A6D">
        <w:rPr>
          <w:rFonts w:ascii="Arial" w:eastAsia="Arial" w:hAnsi="Arial" w:cs="Arial"/>
          <w:b/>
          <w:color w:val="auto"/>
          <w:sz w:val="22"/>
          <w:szCs w:val="22"/>
          <w:lang w:val="en-GB"/>
        </w:rPr>
        <w:t xml:space="preserve"> ITN – Award Software</w:t>
      </w:r>
      <w:bookmarkEnd w:id="52"/>
      <w:bookmarkEnd w:id="53"/>
      <w:bookmarkEnd w:id="54"/>
    </w:p>
    <w:p w14:paraId="5E546E5F" w14:textId="77777777" w:rsidR="001D0E43" w:rsidRPr="007E3A6D" w:rsidRDefault="001D0E43" w:rsidP="001D0E43">
      <w:pPr>
        <w:rPr>
          <w:rFonts w:ascii="Arial" w:hAnsi="Arial" w:cs="Arial"/>
          <w:lang w:val="en-GB"/>
        </w:rPr>
      </w:pPr>
    </w:p>
    <w:p w14:paraId="366DA40F" w14:textId="7C9C73C3" w:rsidR="00577EF1" w:rsidRPr="007E3A6D" w:rsidRDefault="00577EF1" w:rsidP="000F3175">
      <w:pPr>
        <w:numPr>
          <w:ilvl w:val="1"/>
          <w:numId w:val="6"/>
        </w:numPr>
        <w:spacing w:line="255" w:lineRule="exact"/>
        <w:ind w:right="504"/>
        <w:jc w:val="both"/>
        <w:textAlignment w:val="baseline"/>
        <w:rPr>
          <w:rFonts w:ascii="Arial" w:eastAsia="Arial" w:hAnsi="Arial" w:cs="Arial"/>
          <w:color w:val="FF0000"/>
          <w:lang w:val="en-GB"/>
        </w:rPr>
      </w:pPr>
      <w:bookmarkStart w:id="55" w:name="_Hlk34133273"/>
      <w:r w:rsidRPr="007E3A6D">
        <w:rPr>
          <w:rFonts w:ascii="Arial" w:eastAsia="Arial" w:hAnsi="Arial" w:cs="Arial"/>
          <w:lang w:val="en-GB"/>
        </w:rPr>
        <w:lastRenderedPageBreak/>
        <w:t xml:space="preserve">The </w:t>
      </w:r>
      <w:r w:rsidR="00AC573F" w:rsidRPr="007E3A6D">
        <w:rPr>
          <w:rFonts w:ascii="Arial" w:eastAsia="Arial" w:hAnsi="Arial" w:cs="Arial"/>
          <w:lang w:val="en-GB"/>
        </w:rPr>
        <w:t>Employer</w:t>
      </w:r>
      <w:r w:rsidRPr="007E3A6D">
        <w:rPr>
          <w:rFonts w:ascii="Arial" w:eastAsia="Arial" w:hAnsi="Arial" w:cs="Arial"/>
          <w:lang w:val="en-GB"/>
        </w:rPr>
        <w:t xml:space="preserve"> has engaged Commerce Decisions Limited to utilise the AWARD </w:t>
      </w:r>
      <w:r w:rsidR="00011D04">
        <w:rPr>
          <w:rFonts w:ascii="Arial" w:eastAsia="Arial" w:hAnsi="Arial" w:cs="Arial"/>
          <w:lang w:val="en-GB"/>
        </w:rPr>
        <w:tab/>
      </w:r>
      <w:r w:rsidRPr="007E3A6D">
        <w:rPr>
          <w:rFonts w:ascii="Arial" w:eastAsia="Arial" w:hAnsi="Arial" w:cs="Arial"/>
          <w:lang w:val="en-GB"/>
        </w:rPr>
        <w:t xml:space="preserve">Software to support the ITN process. AWARD </w:t>
      </w:r>
      <w:r w:rsidRPr="007E3A6D">
        <w:rPr>
          <w:rFonts w:ascii="Arial" w:eastAsia="Arial" w:hAnsi="Arial" w:cs="Arial"/>
          <w:color w:val="000000"/>
          <w:lang w:val="en-GB"/>
        </w:rPr>
        <w:t xml:space="preserve">is available as an internet-based </w:t>
      </w:r>
      <w:r w:rsidR="00011D04">
        <w:rPr>
          <w:rFonts w:ascii="Arial" w:eastAsia="Arial" w:hAnsi="Arial" w:cs="Arial"/>
          <w:color w:val="000000"/>
          <w:lang w:val="en-GB"/>
        </w:rPr>
        <w:tab/>
      </w:r>
      <w:r w:rsidRPr="007E3A6D">
        <w:rPr>
          <w:rFonts w:ascii="Arial" w:eastAsia="Arial" w:hAnsi="Arial" w:cs="Arial"/>
          <w:color w:val="000000"/>
          <w:lang w:val="en-GB"/>
        </w:rPr>
        <w:t xml:space="preserve">portal, providing Tenderers access controlled via login and permissions. </w:t>
      </w:r>
      <w:bookmarkEnd w:id="55"/>
      <w:r w:rsidRPr="007E3A6D">
        <w:rPr>
          <w:rFonts w:ascii="Arial" w:eastAsia="Arial" w:hAnsi="Arial" w:cs="Arial"/>
          <w:color w:val="000000"/>
          <w:lang w:val="en-GB"/>
        </w:rPr>
        <w:t xml:space="preserve">The </w:t>
      </w:r>
      <w:r w:rsidR="00011D04">
        <w:rPr>
          <w:rFonts w:ascii="Arial" w:eastAsia="Arial" w:hAnsi="Arial" w:cs="Arial"/>
          <w:color w:val="000000"/>
          <w:lang w:val="en-GB"/>
        </w:rPr>
        <w:tab/>
      </w:r>
      <w:r w:rsidRPr="007E3A6D">
        <w:rPr>
          <w:rFonts w:ascii="Arial" w:eastAsia="Arial" w:hAnsi="Arial" w:cs="Arial"/>
          <w:color w:val="000000"/>
          <w:lang w:val="en-GB"/>
        </w:rPr>
        <w:t>following will be hosted and managed on AWARD for this procurement:</w:t>
      </w:r>
    </w:p>
    <w:p w14:paraId="273B9AA2" w14:textId="77777777" w:rsidR="00577EF1" w:rsidRPr="007E3A6D" w:rsidRDefault="00577EF1" w:rsidP="001D5432">
      <w:pPr>
        <w:spacing w:line="255" w:lineRule="exact"/>
        <w:ind w:left="792" w:right="504"/>
        <w:jc w:val="both"/>
        <w:textAlignment w:val="baseline"/>
        <w:rPr>
          <w:rFonts w:ascii="Arial" w:eastAsia="Arial" w:hAnsi="Arial" w:cs="Arial"/>
          <w:color w:val="FF0000"/>
          <w:lang w:val="en-GB"/>
        </w:rPr>
      </w:pPr>
    </w:p>
    <w:p w14:paraId="34A801C2" w14:textId="2BA4A15B" w:rsidR="00577EF1" w:rsidRPr="007E3A6D" w:rsidRDefault="00577EF1" w:rsidP="000F3175">
      <w:pPr>
        <w:numPr>
          <w:ilvl w:val="2"/>
          <w:numId w:val="6"/>
        </w:numPr>
        <w:spacing w:line="255" w:lineRule="exact"/>
        <w:ind w:right="504"/>
        <w:jc w:val="both"/>
        <w:textAlignment w:val="baseline"/>
        <w:rPr>
          <w:rFonts w:ascii="Arial" w:eastAsia="Arial" w:hAnsi="Arial" w:cs="Arial"/>
          <w:color w:val="FF0000"/>
          <w:lang w:val="en-GB"/>
        </w:rPr>
      </w:pPr>
      <w:r w:rsidRPr="007E3A6D">
        <w:rPr>
          <w:rFonts w:ascii="Arial" w:eastAsia="Arial" w:hAnsi="Arial" w:cs="Arial"/>
          <w:color w:val="000000"/>
          <w:lang w:val="en-GB"/>
        </w:rPr>
        <w:t>Communication</w:t>
      </w:r>
      <w:r w:rsidR="009058E7" w:rsidRPr="007E3A6D">
        <w:rPr>
          <w:rFonts w:ascii="Arial" w:eastAsia="Arial" w:hAnsi="Arial" w:cs="Arial"/>
          <w:color w:val="000000"/>
          <w:lang w:val="en-GB"/>
        </w:rPr>
        <w:t>;</w:t>
      </w:r>
    </w:p>
    <w:p w14:paraId="2C583F34" w14:textId="77777777" w:rsidR="00577EF1" w:rsidRPr="007E3A6D" w:rsidRDefault="00577EF1" w:rsidP="001D5432">
      <w:pPr>
        <w:spacing w:line="255" w:lineRule="exact"/>
        <w:ind w:left="1224" w:right="504"/>
        <w:jc w:val="both"/>
        <w:textAlignment w:val="baseline"/>
        <w:rPr>
          <w:rFonts w:ascii="Arial" w:eastAsia="Arial" w:hAnsi="Arial" w:cs="Arial"/>
          <w:color w:val="FF0000"/>
          <w:lang w:val="en-GB"/>
        </w:rPr>
      </w:pPr>
    </w:p>
    <w:p w14:paraId="507D6B8E" w14:textId="35F0D3A6" w:rsidR="00577EF1" w:rsidRPr="007E3A6D" w:rsidRDefault="00603B44" w:rsidP="000F3175">
      <w:pPr>
        <w:numPr>
          <w:ilvl w:val="2"/>
          <w:numId w:val="6"/>
        </w:numPr>
        <w:spacing w:line="255" w:lineRule="exact"/>
        <w:ind w:right="504"/>
        <w:jc w:val="both"/>
        <w:textAlignment w:val="baseline"/>
        <w:rPr>
          <w:rFonts w:ascii="Arial" w:eastAsia="Arial" w:hAnsi="Arial" w:cs="Arial"/>
          <w:color w:val="FF0000"/>
          <w:lang w:val="en-GB"/>
        </w:rPr>
      </w:pPr>
      <w:r w:rsidRPr="007E3A6D">
        <w:rPr>
          <w:rFonts w:ascii="Arial" w:eastAsia="Arial" w:hAnsi="Arial" w:cs="Arial"/>
          <w:color w:val="000000"/>
          <w:lang w:val="en-GB"/>
        </w:rPr>
        <w:t xml:space="preserve">Booklet 4 - </w:t>
      </w:r>
      <w:r w:rsidR="00577EF1" w:rsidRPr="007E3A6D">
        <w:rPr>
          <w:rFonts w:ascii="Arial" w:eastAsia="Arial" w:hAnsi="Arial" w:cs="Arial"/>
          <w:color w:val="000000"/>
          <w:lang w:val="en-GB"/>
        </w:rPr>
        <w:t>Virtual Data Room (VDR);</w:t>
      </w:r>
    </w:p>
    <w:p w14:paraId="7694133B" w14:textId="77777777" w:rsidR="00577EF1" w:rsidRPr="007E3A6D" w:rsidRDefault="00577EF1" w:rsidP="001D5432">
      <w:pPr>
        <w:rPr>
          <w:rFonts w:ascii="Arial" w:eastAsia="Arial" w:hAnsi="Arial" w:cs="Arial"/>
          <w:color w:val="FF0000"/>
          <w:lang w:val="en-GB"/>
        </w:rPr>
      </w:pPr>
    </w:p>
    <w:p w14:paraId="29B2A6CF" w14:textId="77777777" w:rsidR="00577EF1" w:rsidRPr="007E3A6D" w:rsidRDefault="00577EF1" w:rsidP="000F3175">
      <w:pPr>
        <w:numPr>
          <w:ilvl w:val="2"/>
          <w:numId w:val="6"/>
        </w:numPr>
        <w:spacing w:line="255" w:lineRule="exact"/>
        <w:ind w:right="504"/>
        <w:jc w:val="both"/>
        <w:textAlignment w:val="baseline"/>
        <w:rPr>
          <w:rFonts w:ascii="Arial" w:eastAsia="Arial" w:hAnsi="Arial" w:cs="Arial"/>
          <w:color w:val="FF0000"/>
          <w:lang w:val="en-GB"/>
        </w:rPr>
      </w:pPr>
      <w:r w:rsidRPr="007E3A6D">
        <w:rPr>
          <w:rFonts w:ascii="Arial" w:eastAsia="Arial" w:hAnsi="Arial" w:cs="Arial"/>
          <w:color w:val="000000"/>
          <w:lang w:val="en-GB"/>
        </w:rPr>
        <w:t>Tender Documentation availability;</w:t>
      </w:r>
    </w:p>
    <w:p w14:paraId="45B62E16" w14:textId="77777777" w:rsidR="00577EF1" w:rsidRPr="007E3A6D" w:rsidRDefault="00577EF1" w:rsidP="001D5432">
      <w:pPr>
        <w:rPr>
          <w:rFonts w:ascii="Arial" w:eastAsia="Arial" w:hAnsi="Arial" w:cs="Arial"/>
          <w:color w:val="FF0000"/>
          <w:lang w:val="en-GB"/>
        </w:rPr>
      </w:pPr>
    </w:p>
    <w:p w14:paraId="7912E87E" w14:textId="5DB350EB" w:rsidR="00577EF1" w:rsidRPr="00081C80" w:rsidRDefault="00577EF1" w:rsidP="000F3175">
      <w:pPr>
        <w:numPr>
          <w:ilvl w:val="2"/>
          <w:numId w:val="6"/>
        </w:numPr>
        <w:spacing w:line="255" w:lineRule="exact"/>
        <w:ind w:right="504"/>
        <w:jc w:val="both"/>
        <w:textAlignment w:val="baseline"/>
        <w:rPr>
          <w:rFonts w:ascii="Arial" w:eastAsia="Arial" w:hAnsi="Arial" w:cs="Arial"/>
          <w:color w:val="FF0000"/>
          <w:lang w:val="en-GB"/>
        </w:rPr>
      </w:pPr>
      <w:r w:rsidRPr="007E3A6D">
        <w:rPr>
          <w:rFonts w:ascii="Arial" w:eastAsia="Arial" w:hAnsi="Arial" w:cs="Arial"/>
          <w:color w:val="000000"/>
          <w:lang w:val="en-GB"/>
        </w:rPr>
        <w:t xml:space="preserve">Tenderer Clarification Question Process (including any Requests for </w:t>
      </w:r>
      <w:r w:rsidR="00527076">
        <w:rPr>
          <w:rFonts w:ascii="Arial" w:eastAsia="Arial" w:hAnsi="Arial" w:cs="Arial"/>
          <w:color w:val="000000"/>
          <w:lang w:val="en-GB"/>
        </w:rPr>
        <w:tab/>
      </w:r>
      <w:r w:rsidRPr="007E3A6D">
        <w:rPr>
          <w:rFonts w:ascii="Arial" w:eastAsia="Arial" w:hAnsi="Arial" w:cs="Arial"/>
          <w:color w:val="000000"/>
          <w:lang w:val="en-GB"/>
        </w:rPr>
        <w:t>Information)</w:t>
      </w:r>
      <w:r w:rsidR="009058E7" w:rsidRPr="007E3A6D">
        <w:rPr>
          <w:rFonts w:ascii="Arial" w:eastAsia="Arial" w:hAnsi="Arial" w:cs="Arial"/>
          <w:color w:val="000000"/>
          <w:lang w:val="en-GB"/>
        </w:rPr>
        <w:t>.</w:t>
      </w:r>
    </w:p>
    <w:p w14:paraId="709645A3" w14:textId="77777777" w:rsidR="001821A3" w:rsidRDefault="001821A3" w:rsidP="00EB20C1">
      <w:pPr>
        <w:pStyle w:val="ListParagraph"/>
        <w:rPr>
          <w:rFonts w:ascii="Arial" w:eastAsia="Arial" w:hAnsi="Arial" w:cs="Arial"/>
          <w:color w:val="FF0000"/>
          <w:lang w:val="en-GB"/>
        </w:rPr>
      </w:pPr>
    </w:p>
    <w:p w14:paraId="3A7333C8" w14:textId="63E8F654" w:rsidR="001821A3" w:rsidRPr="000A79C2" w:rsidRDefault="001821A3" w:rsidP="000F3175">
      <w:pPr>
        <w:numPr>
          <w:ilvl w:val="2"/>
          <w:numId w:val="6"/>
        </w:numPr>
        <w:spacing w:line="255" w:lineRule="exact"/>
        <w:ind w:right="504"/>
        <w:jc w:val="both"/>
        <w:textAlignment w:val="baseline"/>
        <w:rPr>
          <w:rFonts w:ascii="Arial" w:eastAsia="Arial" w:hAnsi="Arial" w:cs="Arial"/>
          <w:lang w:val="en-GB"/>
        </w:rPr>
      </w:pPr>
      <w:r w:rsidRPr="000A79C2">
        <w:rPr>
          <w:rFonts w:ascii="Arial" w:eastAsia="Arial" w:hAnsi="Arial" w:cs="Arial"/>
          <w:lang w:val="en-GB"/>
        </w:rPr>
        <w:t>Tender response</w:t>
      </w:r>
    </w:p>
    <w:p w14:paraId="656E1631" w14:textId="77777777" w:rsidR="00577EF1" w:rsidRPr="007E3A6D" w:rsidRDefault="00577EF1" w:rsidP="001D5432">
      <w:pPr>
        <w:spacing w:line="255" w:lineRule="exact"/>
        <w:ind w:left="1224" w:right="504"/>
        <w:jc w:val="both"/>
        <w:textAlignment w:val="baseline"/>
        <w:rPr>
          <w:rFonts w:ascii="Arial" w:eastAsia="Arial" w:hAnsi="Arial" w:cs="Arial"/>
          <w:color w:val="FF0000"/>
          <w:lang w:val="en-GB"/>
        </w:rPr>
      </w:pPr>
    </w:p>
    <w:p w14:paraId="4B564FB5" w14:textId="468408AA" w:rsidR="00577EF1" w:rsidRPr="00D84A82" w:rsidRDefault="00577EF1" w:rsidP="000F3175">
      <w:pPr>
        <w:numPr>
          <w:ilvl w:val="2"/>
          <w:numId w:val="6"/>
        </w:numPr>
        <w:spacing w:line="255" w:lineRule="exact"/>
        <w:ind w:right="504"/>
        <w:jc w:val="both"/>
        <w:textAlignment w:val="baseline"/>
        <w:rPr>
          <w:rFonts w:ascii="Arial" w:eastAsia="Arial" w:hAnsi="Arial" w:cs="Arial"/>
          <w:color w:val="FF0000"/>
          <w:lang w:val="en-GB"/>
        </w:rPr>
      </w:pPr>
      <w:bookmarkStart w:id="56" w:name="_Hlk34133284"/>
      <w:r w:rsidRPr="00D84A82">
        <w:rPr>
          <w:rFonts w:ascii="Arial" w:eastAsia="Arial" w:hAnsi="Arial" w:cs="Arial"/>
          <w:color w:val="000000"/>
          <w:lang w:val="en-GB"/>
        </w:rPr>
        <w:t xml:space="preserve">AWARD Software operating instructions are available on AWARD once login </w:t>
      </w:r>
      <w:r w:rsidR="000A79C2">
        <w:rPr>
          <w:rFonts w:ascii="Arial" w:eastAsia="Arial" w:hAnsi="Arial" w:cs="Arial"/>
          <w:color w:val="000000"/>
          <w:lang w:val="en-GB"/>
        </w:rPr>
        <w:tab/>
      </w:r>
      <w:r w:rsidRPr="00D84A82">
        <w:rPr>
          <w:rFonts w:ascii="Arial" w:eastAsia="Arial" w:hAnsi="Arial" w:cs="Arial"/>
          <w:color w:val="000000"/>
          <w:lang w:val="en-GB"/>
        </w:rPr>
        <w:t>and</w:t>
      </w:r>
      <w:r w:rsidR="000A79C2">
        <w:rPr>
          <w:rFonts w:ascii="Arial" w:eastAsia="Arial" w:hAnsi="Arial" w:cs="Arial"/>
          <w:color w:val="000000"/>
          <w:lang w:val="en-GB"/>
        </w:rPr>
        <w:t xml:space="preserve"> </w:t>
      </w:r>
      <w:r w:rsidRPr="00D84A82">
        <w:rPr>
          <w:rFonts w:ascii="Arial" w:eastAsia="Arial" w:hAnsi="Arial" w:cs="Arial"/>
          <w:color w:val="000000"/>
          <w:lang w:val="en-GB"/>
        </w:rPr>
        <w:t>permissions are issued.</w:t>
      </w:r>
      <w:bookmarkEnd w:id="56"/>
      <w:r w:rsidRPr="00D84A82">
        <w:rPr>
          <w:rFonts w:ascii="Arial" w:eastAsia="Arial" w:hAnsi="Arial" w:cs="Arial"/>
          <w:color w:val="000000"/>
          <w:lang w:val="en-GB"/>
        </w:rPr>
        <w:t xml:space="preserve"> Tenderers were advised on </w:t>
      </w:r>
      <w:r w:rsidR="00D617B6">
        <w:rPr>
          <w:rFonts w:ascii="Arial" w:eastAsia="Arial" w:hAnsi="Arial" w:cs="Arial"/>
          <w:color w:val="000000"/>
          <w:lang w:val="en-GB"/>
        </w:rPr>
        <w:t>10</w:t>
      </w:r>
      <w:r w:rsidR="00041564" w:rsidRPr="00D84A82">
        <w:rPr>
          <w:rFonts w:ascii="Arial" w:eastAsia="Arial" w:hAnsi="Arial" w:cs="Arial"/>
          <w:color w:val="000000"/>
          <w:lang w:val="en-GB"/>
        </w:rPr>
        <w:t xml:space="preserve"> </w:t>
      </w:r>
      <w:r w:rsidR="00802956" w:rsidRPr="00D84A82">
        <w:rPr>
          <w:rFonts w:ascii="Arial" w:eastAsia="Arial" w:hAnsi="Arial" w:cs="Arial"/>
          <w:color w:val="000000"/>
          <w:lang w:val="en-GB"/>
        </w:rPr>
        <w:t>M</w:t>
      </w:r>
      <w:r w:rsidR="003B47CA">
        <w:rPr>
          <w:rFonts w:ascii="Arial" w:eastAsia="Arial" w:hAnsi="Arial" w:cs="Arial"/>
          <w:color w:val="000000"/>
          <w:lang w:val="en-GB"/>
        </w:rPr>
        <w:t>ay</w:t>
      </w:r>
      <w:r w:rsidR="00041564" w:rsidRPr="00D84A82">
        <w:rPr>
          <w:rFonts w:ascii="Arial" w:eastAsia="Arial" w:hAnsi="Arial" w:cs="Arial"/>
          <w:color w:val="000000"/>
          <w:lang w:val="en-GB"/>
        </w:rPr>
        <w:t xml:space="preserve"> 2021</w:t>
      </w:r>
      <w:r w:rsidR="00EB20C1">
        <w:rPr>
          <w:rFonts w:ascii="Arial" w:eastAsia="Arial" w:hAnsi="Arial" w:cs="Arial"/>
          <w:color w:val="000000"/>
          <w:lang w:val="en-GB"/>
        </w:rPr>
        <w:t xml:space="preserve"> </w:t>
      </w:r>
      <w:r w:rsidRPr="00D84A82">
        <w:rPr>
          <w:rFonts w:ascii="Arial" w:eastAsia="Arial" w:hAnsi="Arial" w:cs="Arial"/>
          <w:color w:val="000000"/>
          <w:lang w:val="en-GB"/>
        </w:rPr>
        <w:t xml:space="preserve">of </w:t>
      </w:r>
      <w:r w:rsidR="000A79C2">
        <w:rPr>
          <w:rFonts w:ascii="Arial" w:eastAsia="Arial" w:hAnsi="Arial" w:cs="Arial"/>
          <w:color w:val="000000"/>
          <w:lang w:val="en-GB"/>
        </w:rPr>
        <w:tab/>
      </w:r>
      <w:r w:rsidRPr="00D84A82">
        <w:rPr>
          <w:rFonts w:ascii="Arial" w:eastAsia="Arial" w:hAnsi="Arial" w:cs="Arial"/>
          <w:color w:val="000000"/>
          <w:lang w:val="en-GB"/>
        </w:rPr>
        <w:t xml:space="preserve">how Tenderers would be given access to AWARD. </w:t>
      </w:r>
      <w:bookmarkStart w:id="57" w:name="_Hlk34133291"/>
      <w:r w:rsidRPr="00D84A82">
        <w:rPr>
          <w:rFonts w:ascii="Arial" w:eastAsia="Arial" w:hAnsi="Arial" w:cs="Arial"/>
          <w:color w:val="000000"/>
          <w:lang w:val="en-GB"/>
        </w:rPr>
        <w:t xml:space="preserve">Tenderers should </w:t>
      </w:r>
      <w:r w:rsidR="000A79C2">
        <w:rPr>
          <w:rFonts w:ascii="Arial" w:eastAsia="Arial" w:hAnsi="Arial" w:cs="Arial"/>
          <w:color w:val="000000"/>
          <w:lang w:val="en-GB"/>
        </w:rPr>
        <w:tab/>
      </w:r>
      <w:r w:rsidRPr="00D84A82">
        <w:rPr>
          <w:rFonts w:ascii="Arial" w:eastAsia="Arial" w:hAnsi="Arial" w:cs="Arial"/>
          <w:color w:val="000000"/>
          <w:lang w:val="en-GB"/>
        </w:rPr>
        <w:t xml:space="preserve">familiarise themselves with the operating instructions once access has been </w:t>
      </w:r>
      <w:r w:rsidR="000A79C2">
        <w:rPr>
          <w:rFonts w:ascii="Arial" w:eastAsia="Arial" w:hAnsi="Arial" w:cs="Arial"/>
          <w:color w:val="000000"/>
          <w:lang w:val="en-GB"/>
        </w:rPr>
        <w:tab/>
      </w:r>
      <w:r w:rsidRPr="00D84A82">
        <w:rPr>
          <w:rFonts w:ascii="Arial" w:eastAsia="Arial" w:hAnsi="Arial" w:cs="Arial"/>
          <w:color w:val="000000"/>
          <w:lang w:val="en-GB"/>
        </w:rPr>
        <w:t xml:space="preserve">granted. Use of and access to the software will be monitored to ensure the </w:t>
      </w:r>
      <w:r w:rsidR="000A79C2">
        <w:rPr>
          <w:rFonts w:ascii="Arial" w:eastAsia="Arial" w:hAnsi="Arial" w:cs="Arial"/>
          <w:color w:val="000000"/>
          <w:lang w:val="en-GB"/>
        </w:rPr>
        <w:tab/>
      </w:r>
      <w:r w:rsidRPr="00D84A82">
        <w:rPr>
          <w:rFonts w:ascii="Arial" w:eastAsia="Arial" w:hAnsi="Arial" w:cs="Arial"/>
          <w:color w:val="000000"/>
          <w:lang w:val="en-GB"/>
        </w:rPr>
        <w:t xml:space="preserve">Tenderers are carrying out their responsibilities correctly.  </w:t>
      </w:r>
      <w:bookmarkStart w:id="58" w:name="_Hlk32926859"/>
    </w:p>
    <w:bookmarkEnd w:id="57"/>
    <w:p w14:paraId="493CC0E6" w14:textId="77777777" w:rsidR="00577EF1" w:rsidRPr="007E3A6D" w:rsidRDefault="00577EF1" w:rsidP="001D5432">
      <w:pPr>
        <w:spacing w:line="255" w:lineRule="exact"/>
        <w:ind w:left="792" w:right="504"/>
        <w:jc w:val="both"/>
        <w:textAlignment w:val="baseline"/>
        <w:rPr>
          <w:rFonts w:ascii="Arial" w:eastAsia="Arial" w:hAnsi="Arial" w:cs="Arial"/>
          <w:color w:val="FF0000"/>
          <w:lang w:val="en-GB"/>
        </w:rPr>
      </w:pPr>
    </w:p>
    <w:p w14:paraId="3AC111D8" w14:textId="790FC825" w:rsidR="00577EF1" w:rsidRPr="007E3A6D" w:rsidRDefault="00011D04" w:rsidP="000F3175">
      <w:pPr>
        <w:pStyle w:val="Heading2"/>
        <w:numPr>
          <w:ilvl w:val="0"/>
          <w:numId w:val="6"/>
        </w:numPr>
        <w:spacing w:before="0"/>
        <w:ind w:left="426" w:hanging="426"/>
        <w:rPr>
          <w:rFonts w:ascii="Arial" w:eastAsia="Arial" w:hAnsi="Arial" w:cs="Arial"/>
          <w:b/>
          <w:color w:val="auto"/>
          <w:sz w:val="22"/>
          <w:szCs w:val="22"/>
          <w:lang w:val="en-GB"/>
        </w:rPr>
      </w:pPr>
      <w:bookmarkStart w:id="59" w:name="_Ref33543066"/>
      <w:bookmarkStart w:id="60" w:name="_Ref33543076"/>
      <w:bookmarkStart w:id="61" w:name="_Ref33543084"/>
      <w:bookmarkStart w:id="62" w:name="_Ref33543098"/>
      <w:r>
        <w:rPr>
          <w:rFonts w:ascii="Arial" w:eastAsia="Arial" w:hAnsi="Arial" w:cs="Arial"/>
          <w:b/>
          <w:color w:val="auto"/>
          <w:sz w:val="22"/>
          <w:szCs w:val="22"/>
          <w:lang w:val="en-GB"/>
        </w:rPr>
        <w:tab/>
      </w:r>
      <w:bookmarkStart w:id="63" w:name="_Toc71202023"/>
      <w:r w:rsidR="00577EF1" w:rsidRPr="007E3A6D">
        <w:rPr>
          <w:rFonts w:ascii="Arial" w:eastAsia="Arial" w:hAnsi="Arial" w:cs="Arial"/>
          <w:b/>
          <w:color w:val="auto"/>
          <w:sz w:val="22"/>
          <w:szCs w:val="22"/>
          <w:lang w:val="en-GB"/>
        </w:rPr>
        <w:t>I</w:t>
      </w:r>
      <w:r w:rsidR="001D0E43" w:rsidRPr="007E3A6D">
        <w:rPr>
          <w:rFonts w:ascii="Arial" w:eastAsia="Arial" w:hAnsi="Arial" w:cs="Arial"/>
          <w:b/>
          <w:color w:val="auto"/>
          <w:sz w:val="22"/>
          <w:szCs w:val="22"/>
          <w:lang w:val="en-GB"/>
        </w:rPr>
        <w:t>ssue of</w:t>
      </w:r>
      <w:r w:rsidR="00577EF1" w:rsidRPr="007E3A6D">
        <w:rPr>
          <w:rFonts w:ascii="Arial" w:eastAsia="Arial" w:hAnsi="Arial" w:cs="Arial"/>
          <w:b/>
          <w:color w:val="auto"/>
          <w:sz w:val="22"/>
          <w:szCs w:val="22"/>
          <w:lang w:val="en-GB"/>
        </w:rPr>
        <w:t xml:space="preserve"> ITN - Virtual Data Room </w:t>
      </w:r>
      <w:r w:rsidR="00577EF1" w:rsidRPr="007E3A6D">
        <w:rPr>
          <w:rFonts w:ascii="Arial" w:hAnsi="Arial" w:cs="Arial"/>
          <w:b/>
          <w:color w:val="auto"/>
          <w:sz w:val="22"/>
          <w:szCs w:val="22"/>
          <w:lang w:val="en-GB"/>
        </w:rPr>
        <w:t>(VDR)</w:t>
      </w:r>
      <w:bookmarkEnd w:id="59"/>
      <w:bookmarkEnd w:id="60"/>
      <w:bookmarkEnd w:id="61"/>
      <w:bookmarkEnd w:id="62"/>
      <w:bookmarkEnd w:id="63"/>
    </w:p>
    <w:p w14:paraId="1BD66097" w14:textId="77777777" w:rsidR="00577EF1" w:rsidRPr="007E3A6D" w:rsidRDefault="00577EF1" w:rsidP="001D0E43">
      <w:pPr>
        <w:spacing w:line="255" w:lineRule="exact"/>
        <w:ind w:left="360" w:right="504"/>
        <w:jc w:val="both"/>
        <w:textAlignment w:val="baseline"/>
        <w:rPr>
          <w:rFonts w:ascii="Arial" w:eastAsia="Arial" w:hAnsi="Arial" w:cs="Arial"/>
          <w:color w:val="FF0000"/>
          <w:lang w:val="en-GB"/>
        </w:rPr>
      </w:pPr>
    </w:p>
    <w:p w14:paraId="0A444186" w14:textId="1A7F5612" w:rsidR="00577EF1" w:rsidRPr="007E3A6D" w:rsidRDefault="00577EF1" w:rsidP="000F3175">
      <w:pPr>
        <w:numPr>
          <w:ilvl w:val="1"/>
          <w:numId w:val="6"/>
        </w:numPr>
        <w:spacing w:line="255" w:lineRule="exact"/>
        <w:ind w:right="504"/>
        <w:jc w:val="both"/>
        <w:textAlignment w:val="baseline"/>
        <w:rPr>
          <w:rFonts w:ascii="Arial" w:eastAsia="Arial" w:hAnsi="Arial" w:cs="Arial"/>
          <w:color w:val="FF0000"/>
          <w:lang w:val="en-GB"/>
        </w:rPr>
      </w:pPr>
      <w:bookmarkStart w:id="64" w:name="_Hlk34133311"/>
      <w:r w:rsidRPr="007E3A6D">
        <w:rPr>
          <w:rFonts w:ascii="Arial" w:hAnsi="Arial" w:cs="Arial"/>
          <w:lang w:val="en-GB"/>
        </w:rPr>
        <w:t xml:space="preserve">All Tenderers are provided with equal access to the AWARD Software hosting the </w:t>
      </w:r>
      <w:r w:rsidR="00011D04">
        <w:rPr>
          <w:rFonts w:ascii="Arial" w:hAnsi="Arial" w:cs="Arial"/>
          <w:lang w:val="en-GB"/>
        </w:rPr>
        <w:tab/>
      </w:r>
      <w:r w:rsidRPr="007E3A6D">
        <w:rPr>
          <w:rFonts w:ascii="Arial" w:hAnsi="Arial" w:cs="Arial"/>
          <w:lang w:val="en-GB"/>
        </w:rPr>
        <w:t xml:space="preserve">VDR. This consists of an open area to which all Tenderers and selected </w:t>
      </w:r>
      <w:r w:rsidR="00AC573F" w:rsidRPr="007E3A6D">
        <w:rPr>
          <w:rFonts w:ascii="Arial" w:hAnsi="Arial" w:cs="Arial"/>
          <w:lang w:val="en-GB"/>
        </w:rPr>
        <w:t xml:space="preserve">Employer </w:t>
      </w:r>
      <w:r w:rsidR="00011D04">
        <w:rPr>
          <w:rFonts w:ascii="Arial" w:hAnsi="Arial" w:cs="Arial"/>
          <w:lang w:val="en-GB"/>
        </w:rPr>
        <w:tab/>
      </w:r>
      <w:r w:rsidRPr="007E3A6D">
        <w:rPr>
          <w:rFonts w:ascii="Arial" w:hAnsi="Arial" w:cs="Arial"/>
          <w:lang w:val="en-GB"/>
        </w:rPr>
        <w:t>personnel will have access. The following applies to the operation of the VDR</w:t>
      </w:r>
      <w:bookmarkEnd w:id="64"/>
      <w:r w:rsidRPr="007E3A6D">
        <w:rPr>
          <w:rFonts w:ascii="Arial" w:hAnsi="Arial" w:cs="Arial"/>
          <w:lang w:val="en-GB"/>
        </w:rPr>
        <w:t>:</w:t>
      </w:r>
    </w:p>
    <w:p w14:paraId="77925BC9" w14:textId="77777777" w:rsidR="00577EF1" w:rsidRPr="007E3A6D" w:rsidRDefault="00577EF1" w:rsidP="001D0E43">
      <w:pPr>
        <w:spacing w:line="255" w:lineRule="exact"/>
        <w:ind w:left="792" w:right="504"/>
        <w:jc w:val="both"/>
        <w:textAlignment w:val="baseline"/>
        <w:rPr>
          <w:rFonts w:ascii="Arial" w:eastAsia="Arial" w:hAnsi="Arial" w:cs="Arial"/>
          <w:color w:val="FF0000"/>
          <w:lang w:val="en-GB"/>
        </w:rPr>
      </w:pPr>
    </w:p>
    <w:p w14:paraId="44D8315E" w14:textId="372A521F" w:rsidR="00577EF1" w:rsidRPr="007E3A6D" w:rsidRDefault="00577EF1" w:rsidP="000F3175">
      <w:pPr>
        <w:numPr>
          <w:ilvl w:val="1"/>
          <w:numId w:val="6"/>
        </w:numPr>
        <w:spacing w:line="255" w:lineRule="exact"/>
        <w:ind w:right="504"/>
        <w:jc w:val="both"/>
        <w:textAlignment w:val="baseline"/>
        <w:rPr>
          <w:rFonts w:ascii="Arial" w:eastAsia="Arial" w:hAnsi="Arial" w:cs="Arial"/>
          <w:color w:val="FF0000"/>
          <w:lang w:val="en-GB"/>
        </w:rPr>
      </w:pPr>
      <w:r w:rsidRPr="007E3A6D">
        <w:rPr>
          <w:rFonts w:ascii="Arial" w:hAnsi="Arial" w:cs="Arial"/>
          <w:lang w:val="en-GB"/>
        </w:rPr>
        <w:t xml:space="preserve">The data and documents contained within the VDR are current only at the time of </w:t>
      </w:r>
      <w:r w:rsidR="00011D04">
        <w:rPr>
          <w:rFonts w:ascii="Arial" w:hAnsi="Arial" w:cs="Arial"/>
          <w:lang w:val="en-GB"/>
        </w:rPr>
        <w:tab/>
      </w:r>
      <w:r w:rsidRPr="007E3A6D">
        <w:rPr>
          <w:rFonts w:ascii="Arial" w:hAnsi="Arial" w:cs="Arial"/>
          <w:lang w:val="en-GB"/>
        </w:rPr>
        <w:t xml:space="preserve">publishing – the information provided; particularly key dates may change during the </w:t>
      </w:r>
      <w:r w:rsidR="00011D04">
        <w:rPr>
          <w:rFonts w:ascii="Arial" w:hAnsi="Arial" w:cs="Arial"/>
          <w:lang w:val="en-GB"/>
        </w:rPr>
        <w:tab/>
      </w:r>
      <w:r w:rsidRPr="007E3A6D">
        <w:rPr>
          <w:rFonts w:ascii="Arial" w:hAnsi="Arial" w:cs="Arial"/>
          <w:lang w:val="en-GB"/>
        </w:rPr>
        <w:t>procurement process.</w:t>
      </w:r>
    </w:p>
    <w:p w14:paraId="34EACD06" w14:textId="77777777" w:rsidR="00577EF1" w:rsidRPr="007E3A6D" w:rsidRDefault="00577EF1" w:rsidP="001D0E43">
      <w:pPr>
        <w:rPr>
          <w:rFonts w:ascii="Arial" w:hAnsi="Arial" w:cs="Arial"/>
          <w:lang w:val="en-GB"/>
        </w:rPr>
      </w:pPr>
    </w:p>
    <w:p w14:paraId="2EC82BE8" w14:textId="3992B026" w:rsidR="00577EF1" w:rsidRPr="007E3A6D" w:rsidRDefault="00577EF1" w:rsidP="000F3175">
      <w:pPr>
        <w:numPr>
          <w:ilvl w:val="1"/>
          <w:numId w:val="6"/>
        </w:numPr>
        <w:spacing w:line="255" w:lineRule="exact"/>
        <w:ind w:right="504"/>
        <w:jc w:val="both"/>
        <w:textAlignment w:val="baseline"/>
        <w:rPr>
          <w:rFonts w:ascii="Arial" w:eastAsia="Arial" w:hAnsi="Arial" w:cs="Arial"/>
          <w:color w:val="FF0000"/>
          <w:lang w:val="en-GB"/>
        </w:rPr>
      </w:pPr>
      <w:r w:rsidRPr="007E3A6D">
        <w:rPr>
          <w:rFonts w:ascii="Arial" w:hAnsi="Arial" w:cs="Arial"/>
          <w:lang w:val="en-GB"/>
        </w:rPr>
        <w:t xml:space="preserve">Unless stated otherwise the VDR documents are intended as background/ </w:t>
      </w:r>
      <w:r w:rsidR="00011D04">
        <w:rPr>
          <w:rFonts w:ascii="Arial" w:hAnsi="Arial" w:cs="Arial"/>
          <w:lang w:val="en-GB"/>
        </w:rPr>
        <w:tab/>
      </w:r>
      <w:r w:rsidRPr="007E3A6D">
        <w:rPr>
          <w:rFonts w:ascii="Arial" w:hAnsi="Arial" w:cs="Arial"/>
          <w:lang w:val="en-GB"/>
        </w:rPr>
        <w:t>contextual material and not as a requirement or specification.</w:t>
      </w:r>
      <w:r w:rsidR="001D0E43" w:rsidRPr="007E3A6D">
        <w:rPr>
          <w:rFonts w:ascii="Arial" w:hAnsi="Arial" w:cs="Arial"/>
          <w:lang w:val="en-GB"/>
        </w:rPr>
        <w:t xml:space="preserve"> </w:t>
      </w:r>
      <w:r w:rsidRPr="007E3A6D">
        <w:rPr>
          <w:rFonts w:ascii="Arial" w:hAnsi="Arial" w:cs="Arial"/>
          <w:lang w:val="en-GB"/>
        </w:rPr>
        <w:t xml:space="preserve">The VDR documents </w:t>
      </w:r>
      <w:r w:rsidR="00011D04">
        <w:rPr>
          <w:rFonts w:ascii="Arial" w:hAnsi="Arial" w:cs="Arial"/>
          <w:lang w:val="en-GB"/>
        </w:rPr>
        <w:tab/>
      </w:r>
      <w:r w:rsidRPr="007E3A6D">
        <w:rPr>
          <w:rFonts w:ascii="Arial" w:hAnsi="Arial" w:cs="Arial"/>
          <w:lang w:val="en-GB"/>
        </w:rPr>
        <w:t xml:space="preserve">do not include all the information a Tenderer may require.  As such, the </w:t>
      </w:r>
      <w:r w:rsidR="00AC573F" w:rsidRPr="007E3A6D">
        <w:rPr>
          <w:rFonts w:ascii="Arial" w:hAnsi="Arial" w:cs="Arial"/>
          <w:lang w:val="en-GB"/>
        </w:rPr>
        <w:t xml:space="preserve">Employer </w:t>
      </w:r>
      <w:r w:rsidR="00011D04">
        <w:rPr>
          <w:rFonts w:ascii="Arial" w:hAnsi="Arial" w:cs="Arial"/>
          <w:lang w:val="en-GB"/>
        </w:rPr>
        <w:tab/>
      </w:r>
      <w:r w:rsidRPr="007E3A6D">
        <w:rPr>
          <w:rFonts w:ascii="Arial" w:hAnsi="Arial" w:cs="Arial"/>
          <w:lang w:val="en-GB"/>
        </w:rPr>
        <w:t xml:space="preserve">shall not be liable for any loss or damage arising as a result of reliance on such </w:t>
      </w:r>
      <w:r w:rsidR="00011D04">
        <w:rPr>
          <w:rFonts w:ascii="Arial" w:hAnsi="Arial" w:cs="Arial"/>
          <w:lang w:val="en-GB"/>
        </w:rPr>
        <w:tab/>
      </w:r>
      <w:r w:rsidRPr="007E3A6D">
        <w:rPr>
          <w:rFonts w:ascii="Arial" w:hAnsi="Arial" w:cs="Arial"/>
          <w:lang w:val="en-GB"/>
        </w:rPr>
        <w:t>information or any subsequent communication.</w:t>
      </w:r>
    </w:p>
    <w:p w14:paraId="50493D1F" w14:textId="77777777" w:rsidR="00577EF1" w:rsidRPr="007E3A6D" w:rsidRDefault="00577EF1" w:rsidP="001D0E43">
      <w:pPr>
        <w:rPr>
          <w:rFonts w:ascii="Arial" w:hAnsi="Arial" w:cs="Arial"/>
          <w:lang w:val="en-GB"/>
        </w:rPr>
      </w:pPr>
    </w:p>
    <w:p w14:paraId="24BA9FF0" w14:textId="3FB6AC96" w:rsidR="00577EF1" w:rsidRPr="007E3A6D" w:rsidRDefault="00577EF1" w:rsidP="000F3175">
      <w:pPr>
        <w:numPr>
          <w:ilvl w:val="1"/>
          <w:numId w:val="6"/>
        </w:numPr>
        <w:spacing w:line="255" w:lineRule="exact"/>
        <w:ind w:right="504"/>
        <w:jc w:val="both"/>
        <w:textAlignment w:val="baseline"/>
        <w:rPr>
          <w:rFonts w:ascii="Arial" w:eastAsia="Arial" w:hAnsi="Arial" w:cs="Arial"/>
          <w:color w:val="FF0000"/>
          <w:lang w:val="en-GB"/>
        </w:rPr>
      </w:pPr>
      <w:r w:rsidRPr="007E3A6D">
        <w:rPr>
          <w:rFonts w:ascii="Arial" w:hAnsi="Arial" w:cs="Arial"/>
          <w:lang w:val="en-GB"/>
        </w:rPr>
        <w:t xml:space="preserve">By accessing the VDR, and their own allocated area within it, Tenderers agree to </w:t>
      </w:r>
      <w:r w:rsidR="00011D04">
        <w:rPr>
          <w:rFonts w:ascii="Arial" w:hAnsi="Arial" w:cs="Arial"/>
          <w:lang w:val="en-GB"/>
        </w:rPr>
        <w:tab/>
      </w:r>
      <w:r w:rsidRPr="007E3A6D">
        <w:rPr>
          <w:rFonts w:ascii="Arial" w:hAnsi="Arial" w:cs="Arial"/>
          <w:lang w:val="en-GB"/>
        </w:rPr>
        <w:t xml:space="preserve">keep the copying, use and distribution of the information provided solely for the </w:t>
      </w:r>
      <w:r w:rsidR="00011D04">
        <w:rPr>
          <w:rFonts w:ascii="Arial" w:hAnsi="Arial" w:cs="Arial"/>
          <w:lang w:val="en-GB"/>
        </w:rPr>
        <w:tab/>
      </w:r>
      <w:r w:rsidRPr="007E3A6D">
        <w:rPr>
          <w:rFonts w:ascii="Arial" w:hAnsi="Arial" w:cs="Arial"/>
          <w:lang w:val="en-GB"/>
        </w:rPr>
        <w:t xml:space="preserve">purpose for which it has been made available – to develop an Overseas Prime </w:t>
      </w:r>
      <w:r w:rsidR="00011D04">
        <w:rPr>
          <w:rFonts w:ascii="Arial" w:hAnsi="Arial" w:cs="Arial"/>
          <w:lang w:val="en-GB"/>
        </w:rPr>
        <w:tab/>
      </w:r>
      <w:r w:rsidRPr="007E3A6D">
        <w:rPr>
          <w:rFonts w:ascii="Arial" w:hAnsi="Arial" w:cs="Arial"/>
          <w:lang w:val="en-GB"/>
        </w:rPr>
        <w:t xml:space="preserve">Contract </w:t>
      </w:r>
      <w:r w:rsidR="00180CFD" w:rsidRPr="007E3A6D">
        <w:rPr>
          <w:rFonts w:ascii="Arial" w:hAnsi="Arial" w:cs="Arial"/>
          <w:lang w:val="en-GB"/>
        </w:rPr>
        <w:t>–</w:t>
      </w:r>
      <w:r w:rsidRPr="007E3A6D">
        <w:rPr>
          <w:rFonts w:ascii="Arial" w:hAnsi="Arial" w:cs="Arial"/>
          <w:lang w:val="en-GB"/>
        </w:rPr>
        <w:t xml:space="preserve"> </w:t>
      </w:r>
      <w:r w:rsidR="00180CFD" w:rsidRPr="007E3A6D">
        <w:rPr>
          <w:rFonts w:ascii="Arial" w:hAnsi="Arial" w:cs="Arial"/>
          <w:lang w:val="en-GB"/>
        </w:rPr>
        <w:t>Cyprus Soft FM</w:t>
      </w:r>
      <w:r w:rsidRPr="007E3A6D">
        <w:rPr>
          <w:rFonts w:ascii="Arial" w:hAnsi="Arial" w:cs="Arial"/>
          <w:lang w:val="en-GB"/>
        </w:rPr>
        <w:t xml:space="preserve"> solution.</w:t>
      </w:r>
    </w:p>
    <w:p w14:paraId="26966D37" w14:textId="77777777" w:rsidR="00577EF1" w:rsidRPr="007E3A6D" w:rsidRDefault="00577EF1" w:rsidP="001D0E43">
      <w:pPr>
        <w:rPr>
          <w:rFonts w:ascii="Arial" w:hAnsi="Arial" w:cs="Arial"/>
          <w:lang w:val="en-GB"/>
        </w:rPr>
      </w:pPr>
    </w:p>
    <w:p w14:paraId="73E8A534" w14:textId="5E07C013" w:rsidR="00577EF1" w:rsidRPr="007E3A6D" w:rsidRDefault="00577EF1" w:rsidP="000F3175">
      <w:pPr>
        <w:numPr>
          <w:ilvl w:val="1"/>
          <w:numId w:val="6"/>
        </w:numPr>
        <w:spacing w:line="255" w:lineRule="exact"/>
        <w:ind w:right="504"/>
        <w:jc w:val="both"/>
        <w:textAlignment w:val="baseline"/>
        <w:rPr>
          <w:rFonts w:ascii="Arial" w:eastAsia="Arial" w:hAnsi="Arial" w:cs="Arial"/>
          <w:color w:val="FF0000"/>
          <w:lang w:val="en-GB"/>
        </w:rPr>
      </w:pPr>
      <w:r w:rsidRPr="007E3A6D">
        <w:rPr>
          <w:rFonts w:ascii="Arial" w:hAnsi="Arial" w:cs="Arial"/>
          <w:lang w:val="en-GB"/>
        </w:rPr>
        <w:t xml:space="preserve">Should a Tenderer withdraw or be excluded from the procurement process, it will </w:t>
      </w:r>
      <w:r w:rsidR="00011D04">
        <w:rPr>
          <w:rFonts w:ascii="Arial" w:hAnsi="Arial" w:cs="Arial"/>
          <w:lang w:val="en-GB"/>
        </w:rPr>
        <w:tab/>
      </w:r>
      <w:r w:rsidRPr="007E3A6D">
        <w:rPr>
          <w:rFonts w:ascii="Arial" w:hAnsi="Arial" w:cs="Arial"/>
          <w:lang w:val="en-GB"/>
        </w:rPr>
        <w:t>have no further access to the VDR.</w:t>
      </w:r>
    </w:p>
    <w:p w14:paraId="3F16AE02" w14:textId="77777777" w:rsidR="00577EF1" w:rsidRPr="007E3A6D" w:rsidRDefault="00577EF1" w:rsidP="001D0E43">
      <w:pPr>
        <w:rPr>
          <w:rFonts w:ascii="Arial" w:hAnsi="Arial" w:cs="Arial"/>
          <w:lang w:val="en-GB"/>
        </w:rPr>
      </w:pPr>
    </w:p>
    <w:p w14:paraId="641E4EC7" w14:textId="10F396A3" w:rsidR="00577EF1" w:rsidRPr="007E3A6D" w:rsidRDefault="00577EF1" w:rsidP="000F3175">
      <w:pPr>
        <w:numPr>
          <w:ilvl w:val="1"/>
          <w:numId w:val="6"/>
        </w:numPr>
        <w:spacing w:line="255" w:lineRule="exact"/>
        <w:ind w:right="504"/>
        <w:jc w:val="both"/>
        <w:textAlignment w:val="baseline"/>
        <w:rPr>
          <w:rFonts w:ascii="Arial" w:eastAsia="Arial" w:hAnsi="Arial" w:cs="Arial"/>
          <w:color w:val="FF0000"/>
          <w:lang w:val="en-GB"/>
        </w:rPr>
      </w:pPr>
      <w:r w:rsidRPr="007E3A6D">
        <w:rPr>
          <w:rFonts w:ascii="Arial" w:hAnsi="Arial" w:cs="Arial"/>
          <w:lang w:val="en-GB"/>
        </w:rPr>
        <w:t xml:space="preserve">If the information within the VDR needs to be updated the </w:t>
      </w:r>
      <w:r w:rsidR="00AC573F" w:rsidRPr="007E3A6D">
        <w:rPr>
          <w:rFonts w:ascii="Arial" w:hAnsi="Arial" w:cs="Arial"/>
          <w:lang w:val="en-GB"/>
        </w:rPr>
        <w:t xml:space="preserve">Employer </w:t>
      </w:r>
      <w:r w:rsidRPr="007E3A6D">
        <w:rPr>
          <w:rFonts w:ascii="Arial" w:hAnsi="Arial" w:cs="Arial"/>
          <w:lang w:val="en-GB"/>
        </w:rPr>
        <w:t xml:space="preserve">will notify </w:t>
      </w:r>
      <w:r w:rsidR="00011D04">
        <w:rPr>
          <w:rFonts w:ascii="Arial" w:hAnsi="Arial" w:cs="Arial"/>
          <w:lang w:val="en-GB"/>
        </w:rPr>
        <w:tab/>
      </w:r>
      <w:r w:rsidRPr="007E3A6D">
        <w:rPr>
          <w:rFonts w:ascii="Arial" w:hAnsi="Arial" w:cs="Arial"/>
          <w:lang w:val="en-GB"/>
        </w:rPr>
        <w:t xml:space="preserve">Tenderers via AWARD.  It is recommended that Tenderers set up alerts to receive </w:t>
      </w:r>
      <w:r w:rsidR="00011D04">
        <w:rPr>
          <w:rFonts w:ascii="Arial" w:hAnsi="Arial" w:cs="Arial"/>
          <w:lang w:val="en-GB"/>
        </w:rPr>
        <w:tab/>
      </w:r>
      <w:r w:rsidRPr="007E3A6D">
        <w:rPr>
          <w:rFonts w:ascii="Arial" w:hAnsi="Arial" w:cs="Arial"/>
          <w:lang w:val="en-GB"/>
        </w:rPr>
        <w:t>automatic notification of any changes to the VDR.</w:t>
      </w:r>
    </w:p>
    <w:p w14:paraId="79C11024" w14:textId="77777777" w:rsidR="00577EF1" w:rsidRPr="007E3A6D" w:rsidRDefault="00577EF1" w:rsidP="001D0E43">
      <w:pPr>
        <w:rPr>
          <w:rFonts w:ascii="Arial" w:hAnsi="Arial" w:cs="Arial"/>
          <w:lang w:val="en-GB"/>
        </w:rPr>
      </w:pPr>
    </w:p>
    <w:p w14:paraId="3BBFAD33" w14:textId="2A12AB2E" w:rsidR="00577EF1" w:rsidRPr="007E3A6D" w:rsidRDefault="00577EF1" w:rsidP="000F3175">
      <w:pPr>
        <w:numPr>
          <w:ilvl w:val="1"/>
          <w:numId w:val="6"/>
        </w:numPr>
        <w:spacing w:line="255" w:lineRule="exact"/>
        <w:ind w:right="504"/>
        <w:jc w:val="both"/>
        <w:textAlignment w:val="baseline"/>
        <w:rPr>
          <w:rFonts w:ascii="Arial" w:eastAsia="Arial" w:hAnsi="Arial" w:cs="Arial"/>
          <w:color w:val="FF0000"/>
          <w:lang w:val="en-GB"/>
        </w:rPr>
      </w:pPr>
      <w:r w:rsidRPr="007E3A6D">
        <w:rPr>
          <w:rFonts w:ascii="Arial" w:hAnsi="Arial" w:cs="Arial"/>
          <w:lang w:val="en-GB"/>
        </w:rPr>
        <w:t xml:space="preserve">Tenderers are solely responsible for obtaining the information which they consider </w:t>
      </w:r>
      <w:r w:rsidR="00011D04">
        <w:rPr>
          <w:rFonts w:ascii="Arial" w:hAnsi="Arial" w:cs="Arial"/>
          <w:lang w:val="en-GB"/>
        </w:rPr>
        <w:tab/>
      </w:r>
      <w:r w:rsidRPr="007E3A6D">
        <w:rPr>
          <w:rFonts w:ascii="Arial" w:hAnsi="Arial" w:cs="Arial"/>
          <w:lang w:val="en-GB"/>
        </w:rPr>
        <w:t xml:space="preserve">is necessary in order to make all decisions relating to the Project and to undertake </w:t>
      </w:r>
      <w:r w:rsidR="00011D04">
        <w:rPr>
          <w:rFonts w:ascii="Arial" w:hAnsi="Arial" w:cs="Arial"/>
          <w:lang w:val="en-GB"/>
        </w:rPr>
        <w:tab/>
      </w:r>
      <w:r w:rsidRPr="007E3A6D">
        <w:rPr>
          <w:rFonts w:ascii="Arial" w:hAnsi="Arial" w:cs="Arial"/>
          <w:lang w:val="en-GB"/>
        </w:rPr>
        <w:t xml:space="preserve">any investigations they consider necessary in order to verify any information </w:t>
      </w:r>
      <w:r w:rsidR="00011D04">
        <w:rPr>
          <w:rFonts w:ascii="Arial" w:hAnsi="Arial" w:cs="Arial"/>
          <w:lang w:val="en-GB"/>
        </w:rPr>
        <w:lastRenderedPageBreak/>
        <w:tab/>
      </w:r>
      <w:r w:rsidRPr="007E3A6D">
        <w:rPr>
          <w:rFonts w:ascii="Arial" w:hAnsi="Arial" w:cs="Arial"/>
          <w:lang w:val="en-GB"/>
        </w:rPr>
        <w:t xml:space="preserve">provided to them during the procurement.  Tenderers must form their own opinions, </w:t>
      </w:r>
      <w:r w:rsidR="00011D04">
        <w:rPr>
          <w:rFonts w:ascii="Arial" w:hAnsi="Arial" w:cs="Arial"/>
          <w:lang w:val="en-GB"/>
        </w:rPr>
        <w:tab/>
      </w:r>
      <w:r w:rsidRPr="007E3A6D">
        <w:rPr>
          <w:rFonts w:ascii="Arial" w:hAnsi="Arial" w:cs="Arial"/>
          <w:lang w:val="en-GB"/>
        </w:rPr>
        <w:t>making such investigations and taking such advice as they consider appropriate.</w:t>
      </w:r>
    </w:p>
    <w:bookmarkEnd w:id="58"/>
    <w:p w14:paraId="37A80809" w14:textId="77777777" w:rsidR="003602C8" w:rsidRPr="007E3A6D" w:rsidRDefault="003602C8" w:rsidP="001D5432">
      <w:pPr>
        <w:rPr>
          <w:rFonts w:ascii="Arial" w:hAnsi="Arial" w:cs="Arial"/>
          <w:lang w:val="en-GB"/>
        </w:rPr>
      </w:pPr>
    </w:p>
    <w:p w14:paraId="660B2A04" w14:textId="6CA37222" w:rsidR="0050294A" w:rsidRPr="007E3A6D" w:rsidRDefault="00011D04" w:rsidP="000F3175">
      <w:pPr>
        <w:pStyle w:val="Heading2"/>
        <w:numPr>
          <w:ilvl w:val="0"/>
          <w:numId w:val="6"/>
        </w:numPr>
        <w:spacing w:before="0"/>
        <w:ind w:left="426" w:hanging="426"/>
        <w:rPr>
          <w:rFonts w:ascii="Arial" w:eastAsia="Arial" w:hAnsi="Arial" w:cs="Arial"/>
          <w:b/>
          <w:color w:val="auto"/>
          <w:sz w:val="22"/>
          <w:szCs w:val="22"/>
          <w:lang w:val="en-GB"/>
        </w:rPr>
      </w:pPr>
      <w:bookmarkStart w:id="65" w:name="_Ref33776803"/>
      <w:bookmarkStart w:id="66" w:name="_Ref33776879"/>
      <w:bookmarkStart w:id="67" w:name="_Ref33783302"/>
      <w:bookmarkStart w:id="68" w:name="_Ref33785104"/>
      <w:r>
        <w:rPr>
          <w:rFonts w:ascii="Arial" w:eastAsia="Arial" w:hAnsi="Arial" w:cs="Arial"/>
          <w:b/>
          <w:color w:val="auto"/>
          <w:sz w:val="22"/>
          <w:szCs w:val="22"/>
          <w:lang w:val="en-GB"/>
        </w:rPr>
        <w:tab/>
      </w:r>
      <w:bookmarkStart w:id="69" w:name="_Toc71202024"/>
      <w:r w:rsidR="009F7C99" w:rsidRPr="003557DC">
        <w:rPr>
          <w:rFonts w:ascii="Arial" w:eastAsia="Arial" w:hAnsi="Arial" w:cs="Arial"/>
          <w:b/>
          <w:color w:val="auto"/>
          <w:sz w:val="22"/>
          <w:szCs w:val="22"/>
          <w:lang w:val="en-GB"/>
        </w:rPr>
        <w:t>Tenderers</w:t>
      </w:r>
      <w:r w:rsidR="009F7C99" w:rsidRPr="007E3A6D">
        <w:rPr>
          <w:rFonts w:ascii="Arial" w:eastAsia="Arial" w:hAnsi="Arial" w:cs="Arial"/>
          <w:b/>
          <w:color w:val="auto"/>
          <w:sz w:val="22"/>
          <w:szCs w:val="22"/>
          <w:lang w:val="en-GB"/>
        </w:rPr>
        <w:t xml:space="preserve"> </w:t>
      </w:r>
      <w:bookmarkEnd w:id="65"/>
      <w:bookmarkEnd w:id="66"/>
      <w:bookmarkEnd w:id="67"/>
      <w:bookmarkEnd w:id="68"/>
      <w:r w:rsidR="002A25B5">
        <w:rPr>
          <w:rFonts w:ascii="Arial" w:eastAsia="Arial" w:hAnsi="Arial" w:cs="Arial"/>
          <w:b/>
          <w:color w:val="auto"/>
          <w:sz w:val="22"/>
          <w:szCs w:val="22"/>
          <w:lang w:val="en-GB"/>
        </w:rPr>
        <w:t>Slide Pack</w:t>
      </w:r>
      <w:bookmarkEnd w:id="69"/>
      <w:r w:rsidR="00AB451E">
        <w:rPr>
          <w:rFonts w:ascii="Arial" w:eastAsia="Arial" w:hAnsi="Arial" w:cs="Arial"/>
          <w:b/>
          <w:color w:val="auto"/>
          <w:sz w:val="22"/>
          <w:szCs w:val="22"/>
          <w:lang w:val="en-GB"/>
        </w:rPr>
        <w:t xml:space="preserve"> and on-line virtual </w:t>
      </w:r>
      <w:proofErr w:type="gramStart"/>
      <w:r w:rsidR="00AB451E">
        <w:rPr>
          <w:rFonts w:ascii="Arial" w:eastAsia="Arial" w:hAnsi="Arial" w:cs="Arial"/>
          <w:b/>
          <w:color w:val="auto"/>
          <w:sz w:val="22"/>
          <w:szCs w:val="22"/>
          <w:lang w:val="en-GB"/>
        </w:rPr>
        <w:t>briefing</w:t>
      </w:r>
      <w:proofErr w:type="gramEnd"/>
    </w:p>
    <w:p w14:paraId="5557D9C8" w14:textId="77777777" w:rsidR="0050294A" w:rsidRPr="007E3A6D" w:rsidRDefault="0050294A" w:rsidP="001D5432">
      <w:pPr>
        <w:ind w:left="360"/>
        <w:rPr>
          <w:rFonts w:ascii="Arial" w:hAnsi="Arial" w:cs="Arial"/>
          <w:b/>
          <w:lang w:val="en-GB"/>
        </w:rPr>
      </w:pPr>
    </w:p>
    <w:p w14:paraId="63B55322" w14:textId="0167C4F5" w:rsidR="00014A58" w:rsidRDefault="00014A58" w:rsidP="00014A58">
      <w:pPr>
        <w:pStyle w:val="GPSL2numberedclause"/>
        <w:numPr>
          <w:ilvl w:val="0"/>
          <w:numId w:val="0"/>
        </w:numPr>
        <w:tabs>
          <w:tab w:val="clear" w:pos="1134"/>
        </w:tabs>
        <w:jc w:val="left"/>
      </w:pPr>
      <w:r w:rsidRPr="003557DC">
        <w:rPr>
          <w:rFonts w:eastAsia="Arial"/>
        </w:rPr>
        <w:t>24</w:t>
      </w:r>
      <w:r w:rsidRPr="003557DC">
        <w:rPr>
          <w:rFonts w:eastAsia="Arial"/>
          <w:b/>
          <w:bCs/>
        </w:rPr>
        <w:t>.</w:t>
      </w:r>
      <w:r w:rsidRPr="003557DC">
        <w:rPr>
          <w:rFonts w:eastAsia="Arial"/>
        </w:rPr>
        <w:t>1</w:t>
      </w:r>
      <w:r w:rsidRPr="003557DC">
        <w:rPr>
          <w:rFonts w:eastAsia="Arial"/>
        </w:rPr>
        <w:tab/>
        <w:t xml:space="preserve"> F</w:t>
      </w:r>
      <w:r w:rsidRPr="003557DC">
        <w:t xml:space="preserve">ollowing the issue of this ITN the Employer will </w:t>
      </w:r>
      <w:r w:rsidR="001821A3" w:rsidRPr="003557DC">
        <w:t xml:space="preserve">provide a slide pack with voice </w:t>
      </w:r>
      <w:r w:rsidR="004D2B24" w:rsidRPr="003557DC">
        <w:tab/>
      </w:r>
      <w:r w:rsidR="001821A3" w:rsidRPr="003557DC">
        <w:t xml:space="preserve">recording. The aim of the slide pack is to provide Tenderers with an overview of the </w:t>
      </w:r>
      <w:r w:rsidR="004D2B24" w:rsidRPr="003557DC">
        <w:tab/>
      </w:r>
      <w:r w:rsidR="001821A3" w:rsidRPr="003557DC">
        <w:t xml:space="preserve">requirement and details on the Tendering process. The slide pack will be made </w:t>
      </w:r>
      <w:r w:rsidR="004D2B24" w:rsidRPr="003557DC">
        <w:tab/>
      </w:r>
      <w:r w:rsidR="001821A3" w:rsidRPr="003557DC">
        <w:t xml:space="preserve">available in the VDR on the </w:t>
      </w:r>
      <w:r w:rsidRPr="003557DC">
        <w:t xml:space="preserve">date in the Table at Para 20.1 above.  </w:t>
      </w:r>
    </w:p>
    <w:p w14:paraId="04FB9558" w14:textId="3D4B8E4A" w:rsidR="00AB451E" w:rsidRPr="007E3A6D" w:rsidRDefault="00AB451E" w:rsidP="00014A58">
      <w:pPr>
        <w:pStyle w:val="GPSL2numberedclause"/>
        <w:numPr>
          <w:ilvl w:val="0"/>
          <w:numId w:val="0"/>
        </w:numPr>
        <w:tabs>
          <w:tab w:val="clear" w:pos="1134"/>
        </w:tabs>
        <w:jc w:val="left"/>
      </w:pPr>
      <w:r>
        <w:t>24.2</w:t>
      </w:r>
      <w:r>
        <w:tab/>
      </w:r>
      <w:r w:rsidR="00F651AB">
        <w:t xml:space="preserve">Prior to release of </w:t>
      </w:r>
      <w:r>
        <w:t xml:space="preserve">the Tenderers Slide Pack being made available, </w:t>
      </w:r>
      <w:r w:rsidR="0001454F">
        <w:t>T</w:t>
      </w:r>
      <w:r>
        <w:t xml:space="preserve">enderers will be </w:t>
      </w:r>
      <w:r>
        <w:tab/>
        <w:t xml:space="preserve">invited to attend a virtual on-line briefing with Retail &amp; Leisure and Performance </w:t>
      </w:r>
      <w:r>
        <w:tab/>
        <w:t>Management Regime SMEs</w:t>
      </w:r>
      <w:r w:rsidR="0001454F">
        <w:t>.</w:t>
      </w:r>
      <w:r>
        <w:t xml:space="preserve">   </w:t>
      </w:r>
    </w:p>
    <w:p w14:paraId="222A7912" w14:textId="38C281EF" w:rsidR="00ED7C28" w:rsidRPr="007E3A6D" w:rsidRDefault="00ED7C28" w:rsidP="00ED7C28">
      <w:pPr>
        <w:pStyle w:val="GPSL2numberedclause"/>
        <w:numPr>
          <w:ilvl w:val="0"/>
          <w:numId w:val="0"/>
        </w:numPr>
        <w:tabs>
          <w:tab w:val="clear" w:pos="1134"/>
        </w:tabs>
        <w:jc w:val="left"/>
        <w:outlineLvl w:val="0"/>
        <w:rPr>
          <w:b/>
          <w:bCs/>
        </w:rPr>
      </w:pPr>
      <w:bookmarkStart w:id="70" w:name="_Toc71202025"/>
      <w:r w:rsidRPr="007E3A6D">
        <w:rPr>
          <w:b/>
          <w:bCs/>
        </w:rPr>
        <w:t xml:space="preserve">25. </w:t>
      </w:r>
      <w:r w:rsidR="00CE0A80">
        <w:rPr>
          <w:b/>
          <w:bCs/>
        </w:rPr>
        <w:tab/>
      </w:r>
      <w:r w:rsidRPr="007E3A6D">
        <w:rPr>
          <w:b/>
          <w:bCs/>
        </w:rPr>
        <w:t>Site Visits</w:t>
      </w:r>
      <w:bookmarkEnd w:id="70"/>
    </w:p>
    <w:p w14:paraId="5D8C6B92" w14:textId="19A4466D" w:rsidR="00ED7C28" w:rsidRPr="007E3A6D" w:rsidRDefault="00ED7C28" w:rsidP="00011D04">
      <w:pPr>
        <w:spacing w:line="255" w:lineRule="exact"/>
        <w:ind w:right="505"/>
        <w:jc w:val="both"/>
        <w:textAlignment w:val="baseline"/>
        <w:rPr>
          <w:rFonts w:ascii="Arial" w:hAnsi="Arial" w:cs="Arial"/>
          <w:lang w:val="en-GB"/>
        </w:rPr>
      </w:pPr>
      <w:r w:rsidRPr="007E3A6D">
        <w:rPr>
          <w:rFonts w:ascii="Arial" w:hAnsi="Arial" w:cs="Arial"/>
          <w:lang w:val="en-GB"/>
        </w:rPr>
        <w:t>25.1</w:t>
      </w:r>
      <w:r w:rsidRPr="007E3A6D">
        <w:rPr>
          <w:rFonts w:ascii="Arial" w:hAnsi="Arial" w:cs="Arial"/>
          <w:lang w:val="en-GB"/>
        </w:rPr>
        <w:tab/>
        <w:t xml:space="preserve">The site visit is where the Employer presents the requirement to all </w:t>
      </w:r>
      <w:r w:rsidRPr="007E3A6D">
        <w:rPr>
          <w:rFonts w:ascii="Arial" w:hAnsi="Arial" w:cs="Arial"/>
          <w:lang w:val="en-GB"/>
        </w:rPr>
        <w:tab/>
        <w:t xml:space="preserve">Tenderers at the same time. A copy of the presentation will be issued to all </w:t>
      </w:r>
      <w:r w:rsidRPr="007E3A6D">
        <w:rPr>
          <w:rFonts w:ascii="Arial" w:hAnsi="Arial" w:cs="Arial"/>
          <w:lang w:val="en-GB"/>
        </w:rPr>
        <w:tab/>
        <w:t xml:space="preserve">Tenderers regardless of attendance. It gives you an opportunity to ask questions </w:t>
      </w:r>
      <w:r w:rsidRPr="007E3A6D">
        <w:rPr>
          <w:rFonts w:ascii="Arial" w:hAnsi="Arial" w:cs="Arial"/>
          <w:lang w:val="en-GB"/>
        </w:rPr>
        <w:tab/>
        <w:t xml:space="preserve">about </w:t>
      </w:r>
      <w:r w:rsidRPr="007E3A6D">
        <w:rPr>
          <w:rFonts w:ascii="Arial" w:hAnsi="Arial" w:cs="Arial"/>
          <w:lang w:val="en-GB"/>
        </w:rPr>
        <w:tab/>
        <w:t>the requirement.</w:t>
      </w:r>
    </w:p>
    <w:p w14:paraId="4E2E7427" w14:textId="77777777" w:rsidR="00ED7C28" w:rsidRPr="007E3A6D" w:rsidRDefault="00ED7C28" w:rsidP="00ED7C28">
      <w:pPr>
        <w:spacing w:line="255" w:lineRule="exact"/>
        <w:ind w:left="360" w:right="504"/>
        <w:jc w:val="both"/>
        <w:textAlignment w:val="baseline"/>
        <w:rPr>
          <w:rFonts w:ascii="Arial" w:eastAsia="Arial" w:hAnsi="Arial" w:cs="Arial"/>
          <w:color w:val="FF0000"/>
          <w:lang w:val="en-GB"/>
        </w:rPr>
      </w:pPr>
    </w:p>
    <w:p w14:paraId="3E183CF8" w14:textId="71F1FFE9" w:rsidR="00ED7C28" w:rsidRPr="007E3A6D" w:rsidRDefault="00ED7C28" w:rsidP="00CE0A80">
      <w:pPr>
        <w:spacing w:line="255" w:lineRule="exact"/>
        <w:ind w:right="505"/>
        <w:jc w:val="both"/>
        <w:textAlignment w:val="baseline"/>
        <w:rPr>
          <w:rFonts w:ascii="Arial" w:eastAsia="Arial" w:hAnsi="Arial" w:cs="Arial"/>
          <w:color w:val="FF0000"/>
          <w:lang w:val="en-GB"/>
        </w:rPr>
      </w:pPr>
      <w:r w:rsidRPr="007E3A6D">
        <w:rPr>
          <w:rFonts w:ascii="Arial" w:hAnsi="Arial" w:cs="Arial"/>
          <w:lang w:val="en-GB"/>
        </w:rPr>
        <w:t>25.2</w:t>
      </w:r>
      <w:r w:rsidRPr="007E3A6D">
        <w:rPr>
          <w:rFonts w:ascii="Arial" w:hAnsi="Arial" w:cs="Arial"/>
          <w:lang w:val="en-GB"/>
        </w:rPr>
        <w:tab/>
        <w:t xml:space="preserve">Tenderers will have the opportunity to ask clarification questions within the </w:t>
      </w:r>
      <w:r w:rsidR="00CE0A80">
        <w:rPr>
          <w:rFonts w:ascii="Arial" w:hAnsi="Arial" w:cs="Arial"/>
          <w:lang w:val="en-GB"/>
        </w:rPr>
        <w:tab/>
      </w:r>
      <w:r w:rsidRPr="007E3A6D">
        <w:rPr>
          <w:rFonts w:ascii="Arial" w:hAnsi="Arial" w:cs="Arial"/>
          <w:lang w:val="en-GB"/>
        </w:rPr>
        <w:t xml:space="preserve">scheduled Question and Answer sessions. The Employer may answer at the </w:t>
      </w:r>
      <w:r w:rsidRPr="007E3A6D">
        <w:rPr>
          <w:rFonts w:ascii="Arial" w:hAnsi="Arial" w:cs="Arial"/>
          <w:lang w:val="en-GB"/>
        </w:rPr>
        <w:tab/>
        <w:t xml:space="preserve">time they are asked, however, also reserves the right to answer questions at a </w:t>
      </w:r>
      <w:r w:rsidRPr="007E3A6D">
        <w:rPr>
          <w:rFonts w:ascii="Arial" w:hAnsi="Arial" w:cs="Arial"/>
          <w:lang w:val="en-GB"/>
        </w:rPr>
        <w:tab/>
        <w:t xml:space="preserve">later date. These questions and answers will be shared with all Tenderers </w:t>
      </w:r>
      <w:r w:rsidRPr="007E3A6D">
        <w:rPr>
          <w:rFonts w:ascii="Arial" w:hAnsi="Arial" w:cs="Arial"/>
          <w:lang w:val="en-GB"/>
        </w:rPr>
        <w:tab/>
        <w:t xml:space="preserve">following the event. Further detail on the full Clarification Process can be found in </w:t>
      </w:r>
      <w:r w:rsidR="004D0392" w:rsidRPr="007E3A6D">
        <w:rPr>
          <w:rFonts w:ascii="Arial" w:hAnsi="Arial" w:cs="Arial"/>
          <w:lang w:val="en-GB"/>
        </w:rPr>
        <w:tab/>
      </w:r>
      <w:r w:rsidRPr="007E3A6D">
        <w:rPr>
          <w:rFonts w:ascii="Arial" w:hAnsi="Arial" w:cs="Arial"/>
          <w:lang w:val="en-GB"/>
        </w:rPr>
        <w:t xml:space="preserve">paragraph </w:t>
      </w:r>
      <w:r w:rsidRPr="007E3A6D">
        <w:rPr>
          <w:rFonts w:ascii="Arial" w:hAnsi="Arial" w:cs="Arial"/>
          <w:lang w:val="en-GB"/>
        </w:rPr>
        <w:fldChar w:fldCharType="begin"/>
      </w:r>
      <w:r w:rsidRPr="007E3A6D">
        <w:rPr>
          <w:rFonts w:ascii="Arial" w:hAnsi="Arial" w:cs="Arial"/>
          <w:lang w:val="en-GB"/>
        </w:rPr>
        <w:instrText xml:space="preserve"> REF _Ref33609994 \r \h  \* MERGEFORMAT </w:instrText>
      </w:r>
      <w:r w:rsidRPr="007E3A6D">
        <w:rPr>
          <w:rFonts w:ascii="Arial" w:hAnsi="Arial" w:cs="Arial"/>
          <w:lang w:val="en-GB"/>
        </w:rPr>
      </w:r>
      <w:r w:rsidRPr="007E3A6D">
        <w:rPr>
          <w:rFonts w:ascii="Arial" w:hAnsi="Arial" w:cs="Arial"/>
          <w:lang w:val="en-GB"/>
        </w:rPr>
        <w:fldChar w:fldCharType="separate"/>
      </w:r>
      <w:r w:rsidR="00684D51">
        <w:rPr>
          <w:rFonts w:ascii="Arial" w:hAnsi="Arial" w:cs="Arial"/>
          <w:lang w:val="en-GB"/>
        </w:rPr>
        <w:t>0</w:t>
      </w:r>
      <w:r w:rsidRPr="007E3A6D">
        <w:rPr>
          <w:rFonts w:ascii="Arial" w:hAnsi="Arial" w:cs="Arial"/>
          <w:lang w:val="en-GB"/>
        </w:rPr>
        <w:fldChar w:fldCharType="end"/>
      </w:r>
      <w:r w:rsidRPr="007E3A6D">
        <w:rPr>
          <w:rFonts w:ascii="Arial" w:hAnsi="Arial" w:cs="Arial"/>
          <w:lang w:val="en-GB"/>
        </w:rPr>
        <w:t xml:space="preserve">6 below. </w:t>
      </w:r>
    </w:p>
    <w:p w14:paraId="50D084A0" w14:textId="77777777" w:rsidR="00ED7C28" w:rsidRPr="007E3A6D" w:rsidRDefault="00ED7C28" w:rsidP="00ED7C28">
      <w:pPr>
        <w:spacing w:line="255" w:lineRule="exact"/>
        <w:ind w:left="360" w:right="504"/>
        <w:jc w:val="both"/>
        <w:textAlignment w:val="baseline"/>
        <w:rPr>
          <w:rFonts w:ascii="Arial" w:eastAsia="Arial" w:hAnsi="Arial" w:cs="Arial"/>
          <w:color w:val="FF0000"/>
          <w:lang w:val="en-GB"/>
        </w:rPr>
      </w:pPr>
    </w:p>
    <w:p w14:paraId="4D8BB687" w14:textId="6BF371D2" w:rsidR="00ED7C28" w:rsidRPr="007E3A6D" w:rsidRDefault="00ED7C28" w:rsidP="00CE0A80">
      <w:pPr>
        <w:spacing w:line="255" w:lineRule="exact"/>
        <w:ind w:left="-57" w:right="505"/>
        <w:jc w:val="both"/>
        <w:textAlignment w:val="baseline"/>
        <w:rPr>
          <w:rFonts w:ascii="Arial" w:eastAsia="Arial" w:hAnsi="Arial" w:cs="Arial"/>
          <w:color w:val="FF0000"/>
          <w:lang w:val="en-GB"/>
        </w:rPr>
      </w:pPr>
      <w:r w:rsidRPr="00115C63">
        <w:rPr>
          <w:rFonts w:ascii="Arial" w:hAnsi="Arial" w:cs="Arial"/>
          <w:lang w:val="en-GB"/>
        </w:rPr>
        <w:t>25.3</w:t>
      </w:r>
      <w:r w:rsidRPr="00115C63">
        <w:rPr>
          <w:rFonts w:ascii="Arial" w:hAnsi="Arial" w:cs="Arial"/>
          <w:lang w:val="en-GB"/>
        </w:rPr>
        <w:tab/>
        <w:t xml:space="preserve">For security purposes, Tenderers must provide a list of names of those attending </w:t>
      </w:r>
      <w:r w:rsidR="00CE0A80" w:rsidRPr="00115C63">
        <w:rPr>
          <w:rFonts w:ascii="Arial" w:hAnsi="Arial" w:cs="Arial"/>
          <w:lang w:val="en-GB"/>
        </w:rPr>
        <w:tab/>
      </w:r>
      <w:r w:rsidR="00CE0A80" w:rsidRPr="00115C63">
        <w:rPr>
          <w:rFonts w:ascii="Arial" w:hAnsi="Arial" w:cs="Arial"/>
          <w:lang w:val="en-GB"/>
        </w:rPr>
        <w:tab/>
      </w:r>
      <w:r w:rsidR="00CE0A80" w:rsidRPr="00115C63">
        <w:rPr>
          <w:rFonts w:ascii="Arial" w:hAnsi="Arial" w:cs="Arial"/>
          <w:lang w:val="en-GB"/>
        </w:rPr>
        <w:tab/>
      </w:r>
      <w:r w:rsidRPr="00115C63">
        <w:rPr>
          <w:rFonts w:ascii="Arial" w:hAnsi="Arial" w:cs="Arial"/>
          <w:lang w:val="en-GB"/>
        </w:rPr>
        <w:t xml:space="preserve">the Site Visit to the Employer </w:t>
      </w:r>
      <w:r w:rsidR="00837B0C">
        <w:rPr>
          <w:rFonts w:ascii="Arial" w:hAnsi="Arial" w:cs="Arial"/>
          <w:lang w:val="en-GB"/>
        </w:rPr>
        <w:t>at least thirty</w:t>
      </w:r>
      <w:r w:rsidRPr="00115C63">
        <w:rPr>
          <w:rFonts w:ascii="Arial" w:hAnsi="Arial" w:cs="Arial"/>
          <w:lang w:val="en-GB"/>
        </w:rPr>
        <w:t xml:space="preserve"> (</w:t>
      </w:r>
      <w:r w:rsidR="00837B0C">
        <w:rPr>
          <w:rFonts w:ascii="Arial" w:hAnsi="Arial" w:cs="Arial"/>
          <w:lang w:val="en-GB"/>
        </w:rPr>
        <w:t>30</w:t>
      </w:r>
      <w:r w:rsidRPr="00115C63">
        <w:rPr>
          <w:rFonts w:ascii="Arial" w:hAnsi="Arial" w:cs="Arial"/>
          <w:lang w:val="en-GB"/>
        </w:rPr>
        <w:t xml:space="preserve">) </w:t>
      </w:r>
      <w:r w:rsidR="00837B0C">
        <w:rPr>
          <w:rFonts w:ascii="Arial" w:hAnsi="Arial" w:cs="Arial"/>
          <w:lang w:val="en-GB"/>
        </w:rPr>
        <w:t>days</w:t>
      </w:r>
      <w:r w:rsidRPr="00115C63">
        <w:rPr>
          <w:rFonts w:ascii="Arial" w:hAnsi="Arial" w:cs="Arial"/>
          <w:lang w:val="en-GB"/>
        </w:rPr>
        <w:t xml:space="preserve"> before the expected </w:t>
      </w:r>
      <w:r w:rsidR="00CE0A80" w:rsidRPr="00115C63">
        <w:rPr>
          <w:rFonts w:ascii="Arial" w:hAnsi="Arial" w:cs="Arial"/>
          <w:lang w:val="en-GB"/>
        </w:rPr>
        <w:tab/>
      </w:r>
      <w:r w:rsidR="00CE0A80" w:rsidRPr="00115C63">
        <w:rPr>
          <w:rFonts w:ascii="Arial" w:hAnsi="Arial" w:cs="Arial"/>
          <w:lang w:val="en-GB"/>
        </w:rPr>
        <w:tab/>
      </w:r>
      <w:r w:rsidR="00837B0C">
        <w:rPr>
          <w:rFonts w:ascii="Arial" w:hAnsi="Arial" w:cs="Arial"/>
          <w:lang w:val="en-GB"/>
        </w:rPr>
        <w:tab/>
      </w:r>
      <w:r w:rsidR="00837B0C">
        <w:rPr>
          <w:rFonts w:ascii="Arial" w:hAnsi="Arial" w:cs="Arial"/>
          <w:lang w:val="en-GB"/>
        </w:rPr>
        <w:tab/>
      </w:r>
      <w:r w:rsidRPr="00115C63">
        <w:rPr>
          <w:rFonts w:ascii="Arial" w:hAnsi="Arial" w:cs="Arial"/>
          <w:lang w:val="en-GB"/>
        </w:rPr>
        <w:t xml:space="preserve">session start time. If the information is not provided in this timescale the Tenderer </w:t>
      </w:r>
      <w:r w:rsidR="00CE0A80" w:rsidRPr="00115C63">
        <w:rPr>
          <w:rFonts w:ascii="Arial" w:hAnsi="Arial" w:cs="Arial"/>
          <w:lang w:val="en-GB"/>
        </w:rPr>
        <w:tab/>
      </w:r>
      <w:r w:rsidR="00CE0A80" w:rsidRPr="00115C63">
        <w:rPr>
          <w:rFonts w:ascii="Arial" w:hAnsi="Arial" w:cs="Arial"/>
          <w:lang w:val="en-GB"/>
        </w:rPr>
        <w:tab/>
      </w:r>
      <w:r w:rsidRPr="00115C63">
        <w:rPr>
          <w:rFonts w:ascii="Arial" w:hAnsi="Arial" w:cs="Arial"/>
          <w:lang w:val="en-GB"/>
        </w:rPr>
        <w:t xml:space="preserve">will not be able to attend the event. Tenderers should complete </w:t>
      </w:r>
      <w:r w:rsidR="00115C63" w:rsidRPr="00115C63">
        <w:rPr>
          <w:rFonts w:ascii="Arial" w:hAnsi="Arial" w:cs="Arial"/>
          <w:lang w:val="en-GB"/>
        </w:rPr>
        <w:t xml:space="preserve">and return a </w:t>
      </w:r>
      <w:r w:rsidR="00047093">
        <w:rPr>
          <w:rFonts w:ascii="Arial" w:hAnsi="Arial" w:cs="Arial"/>
          <w:lang w:val="en-GB"/>
        </w:rPr>
        <w:tab/>
      </w:r>
      <w:r w:rsidR="00047093">
        <w:rPr>
          <w:rFonts w:ascii="Arial" w:hAnsi="Arial" w:cs="Arial"/>
          <w:lang w:val="en-GB"/>
        </w:rPr>
        <w:tab/>
      </w:r>
      <w:r w:rsidR="007E1BA8">
        <w:rPr>
          <w:rFonts w:ascii="Arial" w:hAnsi="Arial" w:cs="Arial"/>
          <w:lang w:val="en-GB"/>
        </w:rPr>
        <w:tab/>
      </w:r>
      <w:r w:rsidRPr="00115C63">
        <w:rPr>
          <w:rFonts w:ascii="Arial" w:hAnsi="Arial" w:cs="Arial"/>
          <w:lang w:val="en-GB"/>
        </w:rPr>
        <w:t xml:space="preserve">Confirmation of Attendance Form </w:t>
      </w:r>
      <w:r w:rsidR="00115C63" w:rsidRPr="00115C63">
        <w:rPr>
          <w:rFonts w:ascii="Arial" w:hAnsi="Arial" w:cs="Arial"/>
          <w:lang w:val="en-GB"/>
        </w:rPr>
        <w:t xml:space="preserve">prior to the site visits in line with </w:t>
      </w:r>
      <w:r w:rsidR="00047093">
        <w:rPr>
          <w:rFonts w:ascii="Arial" w:hAnsi="Arial" w:cs="Arial"/>
          <w:lang w:val="en-GB"/>
        </w:rPr>
        <w:tab/>
      </w:r>
      <w:r w:rsidR="00047093">
        <w:rPr>
          <w:rFonts w:ascii="Arial" w:hAnsi="Arial" w:cs="Arial"/>
          <w:lang w:val="en-GB"/>
        </w:rPr>
        <w:tab/>
      </w:r>
      <w:r w:rsidR="00047093">
        <w:rPr>
          <w:rFonts w:ascii="Arial" w:hAnsi="Arial" w:cs="Arial"/>
          <w:lang w:val="en-GB"/>
        </w:rPr>
        <w:tab/>
      </w:r>
      <w:r w:rsidR="00E41B4F">
        <w:rPr>
          <w:rFonts w:ascii="Arial" w:hAnsi="Arial" w:cs="Arial"/>
          <w:lang w:val="en-GB"/>
        </w:rPr>
        <w:tab/>
      </w:r>
      <w:r w:rsidR="00E41B4F">
        <w:rPr>
          <w:rFonts w:ascii="Arial" w:hAnsi="Arial" w:cs="Arial"/>
          <w:lang w:val="en-GB"/>
        </w:rPr>
        <w:tab/>
      </w:r>
      <w:r w:rsidR="00115C63" w:rsidRPr="00115C63">
        <w:rPr>
          <w:rFonts w:ascii="Arial" w:hAnsi="Arial" w:cs="Arial"/>
          <w:lang w:val="en-GB"/>
        </w:rPr>
        <w:t>timescales highlighted in paragraph</w:t>
      </w:r>
      <w:r w:rsidRPr="00115C63">
        <w:rPr>
          <w:rFonts w:ascii="Arial" w:hAnsi="Arial" w:cs="Arial"/>
          <w:lang w:val="en-GB"/>
        </w:rPr>
        <w:t xml:space="preserve"> </w:t>
      </w:r>
      <w:r w:rsidR="00115C63" w:rsidRPr="00115C63">
        <w:rPr>
          <w:rFonts w:ascii="Arial" w:hAnsi="Arial" w:cs="Arial"/>
          <w:lang w:val="en-GB"/>
        </w:rPr>
        <w:t>10.2</w:t>
      </w:r>
      <w:r w:rsidR="00115C63">
        <w:rPr>
          <w:rFonts w:ascii="Arial" w:hAnsi="Arial" w:cs="Arial"/>
          <w:lang w:val="en-GB"/>
        </w:rPr>
        <w:t>.</w:t>
      </w:r>
      <w:r w:rsidRPr="00115C63">
        <w:rPr>
          <w:rFonts w:ascii="Arial" w:hAnsi="Arial" w:cs="Arial"/>
          <w:lang w:val="en-GB"/>
        </w:rPr>
        <w:t xml:space="preserve"> Should the Tenderer require more than </w:t>
      </w:r>
      <w:r w:rsidR="00047093">
        <w:rPr>
          <w:rFonts w:ascii="Arial" w:hAnsi="Arial" w:cs="Arial"/>
          <w:lang w:val="en-GB"/>
        </w:rPr>
        <w:tab/>
      </w:r>
      <w:r w:rsidR="00047093">
        <w:rPr>
          <w:rFonts w:ascii="Arial" w:hAnsi="Arial" w:cs="Arial"/>
          <w:lang w:val="en-GB"/>
        </w:rPr>
        <w:tab/>
      </w:r>
      <w:r w:rsidRPr="00115C63">
        <w:rPr>
          <w:rFonts w:ascii="Arial" w:hAnsi="Arial" w:cs="Arial"/>
          <w:lang w:val="en-GB"/>
        </w:rPr>
        <w:t xml:space="preserve">the maximum </w:t>
      </w:r>
      <w:r w:rsidR="00115C63">
        <w:rPr>
          <w:rFonts w:ascii="Arial" w:hAnsi="Arial" w:cs="Arial"/>
          <w:lang w:val="en-GB"/>
        </w:rPr>
        <w:tab/>
      </w:r>
      <w:r w:rsidRPr="00115C63">
        <w:rPr>
          <w:rFonts w:ascii="Arial" w:hAnsi="Arial" w:cs="Arial"/>
          <w:lang w:val="en-GB"/>
        </w:rPr>
        <w:t xml:space="preserve">number of attendees stated, they should make representation to the </w:t>
      </w:r>
      <w:r w:rsidR="00047093">
        <w:rPr>
          <w:rFonts w:ascii="Arial" w:hAnsi="Arial" w:cs="Arial"/>
          <w:lang w:val="en-GB"/>
        </w:rPr>
        <w:tab/>
      </w:r>
      <w:r w:rsidR="00047093">
        <w:rPr>
          <w:rFonts w:ascii="Arial" w:hAnsi="Arial" w:cs="Arial"/>
          <w:lang w:val="en-GB"/>
        </w:rPr>
        <w:tab/>
      </w:r>
      <w:r w:rsidRPr="00115C63">
        <w:rPr>
          <w:rFonts w:ascii="Arial" w:hAnsi="Arial" w:cs="Arial"/>
          <w:lang w:val="en-GB"/>
        </w:rPr>
        <w:t xml:space="preserve">Point of Contact at paragraph </w:t>
      </w:r>
      <w:r w:rsidRPr="00115C63">
        <w:rPr>
          <w:rFonts w:ascii="Arial" w:hAnsi="Arial" w:cs="Arial"/>
          <w:lang w:val="en-GB"/>
        </w:rPr>
        <w:fldChar w:fldCharType="begin"/>
      </w:r>
      <w:r w:rsidRPr="00115C63">
        <w:rPr>
          <w:rFonts w:ascii="Arial" w:hAnsi="Arial" w:cs="Arial"/>
          <w:lang w:val="en-GB"/>
        </w:rPr>
        <w:instrText xml:space="preserve"> REF _Ref33605879 \r \h  \* MERGEFORMAT </w:instrText>
      </w:r>
      <w:r w:rsidRPr="00115C63">
        <w:rPr>
          <w:rFonts w:ascii="Arial" w:hAnsi="Arial" w:cs="Arial"/>
          <w:lang w:val="en-GB"/>
        </w:rPr>
      </w:r>
      <w:r w:rsidRPr="00115C63">
        <w:rPr>
          <w:rFonts w:ascii="Arial" w:hAnsi="Arial" w:cs="Arial"/>
          <w:lang w:val="en-GB"/>
        </w:rPr>
        <w:fldChar w:fldCharType="separate"/>
      </w:r>
      <w:r w:rsidR="00684D51">
        <w:rPr>
          <w:rFonts w:ascii="Arial" w:hAnsi="Arial" w:cs="Arial"/>
          <w:lang w:val="en-GB"/>
        </w:rPr>
        <w:t>10.3</w:t>
      </w:r>
      <w:r w:rsidRPr="00115C63">
        <w:rPr>
          <w:rFonts w:ascii="Arial" w:hAnsi="Arial" w:cs="Arial"/>
          <w:lang w:val="en-GB"/>
        </w:rPr>
        <w:fldChar w:fldCharType="end"/>
      </w:r>
      <w:r w:rsidRPr="00115C63">
        <w:rPr>
          <w:rFonts w:ascii="Arial" w:hAnsi="Arial" w:cs="Arial"/>
          <w:lang w:val="en-GB"/>
        </w:rPr>
        <w:t>3.</w:t>
      </w:r>
    </w:p>
    <w:p w14:paraId="5B32B180" w14:textId="77777777" w:rsidR="00250A9E" w:rsidRDefault="00250A9E" w:rsidP="00CE0A80">
      <w:pPr>
        <w:spacing w:line="255" w:lineRule="exact"/>
        <w:ind w:right="505"/>
        <w:textAlignment w:val="baseline"/>
        <w:rPr>
          <w:rFonts w:ascii="Arial" w:eastAsia="Arial" w:hAnsi="Arial" w:cs="Arial"/>
          <w:lang w:val="en-GB"/>
        </w:rPr>
      </w:pPr>
    </w:p>
    <w:p w14:paraId="51B712E6" w14:textId="74A2DF13" w:rsidR="00ED7C28" w:rsidRPr="007E3A6D" w:rsidRDefault="00ED7C28" w:rsidP="00CE0A80">
      <w:pPr>
        <w:spacing w:line="255" w:lineRule="exact"/>
        <w:ind w:right="505"/>
        <w:textAlignment w:val="baseline"/>
        <w:rPr>
          <w:rFonts w:ascii="Arial" w:eastAsia="Arial" w:hAnsi="Arial" w:cs="Arial"/>
          <w:lang w:val="en-GB"/>
        </w:rPr>
      </w:pPr>
      <w:r w:rsidRPr="007E3A6D">
        <w:rPr>
          <w:rFonts w:ascii="Arial" w:eastAsia="Arial" w:hAnsi="Arial" w:cs="Arial"/>
          <w:lang w:val="en-GB"/>
        </w:rPr>
        <w:t>25.4</w:t>
      </w:r>
      <w:r w:rsidRPr="007E3A6D">
        <w:rPr>
          <w:rFonts w:ascii="Arial" w:eastAsia="Arial" w:hAnsi="Arial" w:cs="Arial"/>
          <w:lang w:val="en-GB"/>
        </w:rPr>
        <w:tab/>
        <w:t xml:space="preserve">The Site Visit is currently likely to take place week commencing </w:t>
      </w:r>
      <w:r w:rsidR="00802956">
        <w:rPr>
          <w:rFonts w:ascii="Arial" w:eastAsia="Arial" w:hAnsi="Arial" w:cs="Arial"/>
          <w:lang w:val="en-GB"/>
        </w:rPr>
        <w:t xml:space="preserve">w/c </w:t>
      </w:r>
      <w:r w:rsidR="00725AD5" w:rsidRPr="007E3A6D">
        <w:rPr>
          <w:rFonts w:ascii="Arial" w:eastAsia="Arial" w:hAnsi="Arial" w:cs="Arial"/>
          <w:lang w:val="en-GB"/>
        </w:rPr>
        <w:t>13</w:t>
      </w:r>
      <w:r w:rsidRPr="007E3A6D">
        <w:rPr>
          <w:rFonts w:ascii="Arial" w:eastAsia="Arial" w:hAnsi="Arial" w:cs="Arial"/>
          <w:vertAlign w:val="superscript"/>
          <w:lang w:val="en-GB"/>
        </w:rPr>
        <w:t>th</w:t>
      </w:r>
      <w:r w:rsidRPr="007E3A6D">
        <w:rPr>
          <w:rFonts w:ascii="Arial" w:eastAsia="Arial" w:hAnsi="Arial" w:cs="Arial"/>
          <w:lang w:val="en-GB"/>
        </w:rPr>
        <w:t xml:space="preserve"> </w:t>
      </w:r>
      <w:r w:rsidR="00725AD5" w:rsidRPr="007E3A6D">
        <w:rPr>
          <w:rFonts w:ascii="Arial" w:eastAsia="Arial" w:hAnsi="Arial" w:cs="Arial"/>
          <w:lang w:val="en-GB"/>
        </w:rPr>
        <w:tab/>
      </w:r>
      <w:r w:rsidRPr="007E3A6D">
        <w:rPr>
          <w:rFonts w:ascii="Arial" w:eastAsia="Arial" w:hAnsi="Arial" w:cs="Arial"/>
          <w:lang w:val="en-GB"/>
        </w:rPr>
        <w:t>September 2021.</w:t>
      </w:r>
    </w:p>
    <w:p w14:paraId="09DD41F5" w14:textId="77777777" w:rsidR="003602C8" w:rsidRPr="007E3A6D" w:rsidRDefault="003602C8" w:rsidP="001D5432">
      <w:pPr>
        <w:spacing w:line="255" w:lineRule="exact"/>
        <w:ind w:left="792" w:right="504"/>
        <w:jc w:val="both"/>
        <w:textAlignment w:val="baseline"/>
        <w:rPr>
          <w:rFonts w:ascii="Arial" w:eastAsia="Arial" w:hAnsi="Arial" w:cs="Arial"/>
          <w:color w:val="FF0000"/>
          <w:lang w:val="en-GB"/>
        </w:rPr>
      </w:pPr>
    </w:p>
    <w:p w14:paraId="0F13BF31" w14:textId="15368068" w:rsidR="00980B50" w:rsidRPr="007E3A6D" w:rsidRDefault="00980B50" w:rsidP="00725AD5">
      <w:pPr>
        <w:ind w:left="426" w:hanging="426"/>
        <w:rPr>
          <w:rFonts w:ascii="Arial" w:eastAsia="Arial" w:hAnsi="Arial" w:cs="Arial"/>
          <w:color w:val="FF0000"/>
          <w:lang w:val="en-GB"/>
        </w:rPr>
      </w:pPr>
      <w:r w:rsidRPr="007E3A6D">
        <w:rPr>
          <w:rFonts w:ascii="Arial" w:eastAsia="Arial" w:hAnsi="Arial" w:cs="Arial"/>
          <w:lang w:val="en-GB"/>
        </w:rPr>
        <w:tab/>
      </w:r>
      <w:r w:rsidRPr="007E3A6D">
        <w:rPr>
          <w:rFonts w:ascii="Arial" w:eastAsia="Arial" w:hAnsi="Arial" w:cs="Arial"/>
          <w:color w:val="FF0000"/>
          <w:lang w:val="en-GB"/>
        </w:rPr>
        <w:tab/>
      </w:r>
    </w:p>
    <w:p w14:paraId="4316B7A0" w14:textId="6DE46DC5" w:rsidR="007C7272" w:rsidRPr="007E3A6D" w:rsidRDefault="00ED7C28" w:rsidP="00725AD5">
      <w:pPr>
        <w:pStyle w:val="Heading2"/>
        <w:spacing w:before="0"/>
        <w:rPr>
          <w:rFonts w:ascii="Arial" w:eastAsia="Arial" w:hAnsi="Arial" w:cs="Arial"/>
          <w:b/>
          <w:color w:val="auto"/>
          <w:sz w:val="22"/>
          <w:szCs w:val="22"/>
          <w:lang w:val="en-GB"/>
        </w:rPr>
      </w:pPr>
      <w:bookmarkStart w:id="71" w:name="_Ref33609994"/>
      <w:bookmarkStart w:id="72" w:name="_Ref33783657"/>
      <w:bookmarkStart w:id="73" w:name="_Ref33785276"/>
      <w:bookmarkStart w:id="74" w:name="_Toc71202026"/>
      <w:r w:rsidRPr="007E3A6D">
        <w:rPr>
          <w:rFonts w:ascii="Arial" w:eastAsia="Arial" w:hAnsi="Arial" w:cs="Arial"/>
          <w:b/>
          <w:color w:val="auto"/>
          <w:sz w:val="22"/>
          <w:szCs w:val="22"/>
          <w:lang w:val="en-GB"/>
        </w:rPr>
        <w:t>26.</w:t>
      </w:r>
      <w:r w:rsidRPr="007E3A6D">
        <w:rPr>
          <w:rFonts w:ascii="Arial" w:eastAsia="Arial" w:hAnsi="Arial" w:cs="Arial"/>
          <w:b/>
          <w:color w:val="auto"/>
          <w:sz w:val="22"/>
          <w:szCs w:val="22"/>
          <w:lang w:val="en-GB"/>
        </w:rPr>
        <w:tab/>
      </w:r>
      <w:r w:rsidR="005260B7" w:rsidRPr="007E3A6D">
        <w:rPr>
          <w:rFonts w:ascii="Arial" w:eastAsia="Arial" w:hAnsi="Arial" w:cs="Arial"/>
          <w:b/>
          <w:color w:val="auto"/>
          <w:sz w:val="22"/>
          <w:szCs w:val="22"/>
          <w:lang w:val="en-GB"/>
        </w:rPr>
        <w:t>Clarification Process</w:t>
      </w:r>
      <w:bookmarkEnd w:id="71"/>
      <w:r w:rsidR="00B64B10" w:rsidRPr="007E3A6D">
        <w:rPr>
          <w:rFonts w:ascii="Arial" w:eastAsia="Arial" w:hAnsi="Arial" w:cs="Arial"/>
          <w:b/>
          <w:color w:val="auto"/>
          <w:sz w:val="22"/>
          <w:szCs w:val="22"/>
          <w:lang w:val="en-GB"/>
        </w:rPr>
        <w:t>es</w:t>
      </w:r>
      <w:bookmarkEnd w:id="72"/>
      <w:bookmarkEnd w:id="73"/>
      <w:bookmarkEnd w:id="74"/>
    </w:p>
    <w:p w14:paraId="598F3F87" w14:textId="77777777" w:rsidR="007C7272" w:rsidRPr="007E3A6D" w:rsidRDefault="007C7272" w:rsidP="001D5432">
      <w:pPr>
        <w:ind w:left="360"/>
        <w:rPr>
          <w:rFonts w:ascii="Arial" w:hAnsi="Arial" w:cs="Arial"/>
          <w:b/>
          <w:lang w:val="en-GB"/>
        </w:rPr>
      </w:pPr>
    </w:p>
    <w:p w14:paraId="1D321E05" w14:textId="4B3BD5ED" w:rsidR="007C7272" w:rsidRPr="007E3A6D" w:rsidRDefault="00725AD5" w:rsidP="00725AD5">
      <w:pPr>
        <w:spacing w:line="255" w:lineRule="exact"/>
        <w:ind w:right="504"/>
        <w:jc w:val="both"/>
        <w:textAlignment w:val="baseline"/>
        <w:rPr>
          <w:rFonts w:ascii="Arial" w:hAnsi="Arial" w:cs="Arial"/>
          <w:lang w:val="en-GB"/>
        </w:rPr>
      </w:pPr>
      <w:r w:rsidRPr="007E3A6D">
        <w:rPr>
          <w:rFonts w:ascii="Arial" w:hAnsi="Arial" w:cs="Arial"/>
          <w:lang w:val="en-GB"/>
        </w:rPr>
        <w:t>26.1</w:t>
      </w:r>
      <w:r w:rsidRPr="007E3A6D">
        <w:rPr>
          <w:rFonts w:ascii="Arial" w:hAnsi="Arial" w:cs="Arial"/>
          <w:lang w:val="en-GB"/>
        </w:rPr>
        <w:tab/>
      </w:r>
      <w:r w:rsidR="007C7272" w:rsidRPr="007E3A6D">
        <w:rPr>
          <w:rFonts w:ascii="Arial" w:hAnsi="Arial" w:cs="Arial"/>
          <w:lang w:val="en-GB"/>
        </w:rPr>
        <w:t xml:space="preserve">The </w:t>
      </w:r>
      <w:r w:rsidR="00AC573F" w:rsidRPr="007E3A6D">
        <w:rPr>
          <w:rFonts w:ascii="Arial" w:hAnsi="Arial" w:cs="Arial"/>
          <w:lang w:val="en-GB"/>
        </w:rPr>
        <w:t xml:space="preserve">Employer </w:t>
      </w:r>
      <w:r w:rsidR="007C7272" w:rsidRPr="007E3A6D">
        <w:rPr>
          <w:rFonts w:ascii="Arial" w:hAnsi="Arial" w:cs="Arial"/>
          <w:lang w:val="en-GB"/>
        </w:rPr>
        <w:t>will give Tenderers the opportunity to submit written clarifications</w:t>
      </w:r>
      <w:r w:rsidR="00AE0173" w:rsidRPr="007E3A6D">
        <w:rPr>
          <w:rFonts w:ascii="Arial" w:hAnsi="Arial" w:cs="Arial"/>
          <w:lang w:val="en-GB"/>
        </w:rPr>
        <w:t>,</w:t>
      </w:r>
      <w:r w:rsidR="007C7272" w:rsidRPr="007E3A6D">
        <w:rPr>
          <w:rFonts w:ascii="Arial" w:hAnsi="Arial" w:cs="Arial"/>
          <w:lang w:val="en-GB"/>
        </w:rPr>
        <w:t xml:space="preserve"> </w:t>
      </w:r>
      <w:r w:rsidRPr="007E3A6D">
        <w:rPr>
          <w:rFonts w:ascii="Arial" w:hAnsi="Arial" w:cs="Arial"/>
          <w:lang w:val="en-GB"/>
        </w:rPr>
        <w:tab/>
      </w:r>
      <w:r w:rsidR="00AE0173" w:rsidRPr="007E3A6D">
        <w:rPr>
          <w:rFonts w:ascii="Arial" w:hAnsi="Arial" w:cs="Arial"/>
          <w:lang w:val="en-GB"/>
        </w:rPr>
        <w:t xml:space="preserve">during the Invitation to submit Initial and Final Tender phases only </w:t>
      </w:r>
      <w:r w:rsidR="007C7272" w:rsidRPr="007E3A6D">
        <w:rPr>
          <w:rFonts w:ascii="Arial" w:hAnsi="Arial" w:cs="Arial"/>
          <w:lang w:val="en-GB"/>
        </w:rPr>
        <w:t xml:space="preserve">which will be </w:t>
      </w:r>
      <w:r w:rsidRPr="007E3A6D">
        <w:rPr>
          <w:rFonts w:ascii="Arial" w:hAnsi="Arial" w:cs="Arial"/>
          <w:lang w:val="en-GB"/>
        </w:rPr>
        <w:tab/>
      </w:r>
      <w:r w:rsidR="007C7272" w:rsidRPr="007E3A6D">
        <w:rPr>
          <w:rFonts w:ascii="Arial" w:hAnsi="Arial" w:cs="Arial"/>
          <w:lang w:val="en-GB"/>
        </w:rPr>
        <w:t>managed through AWARD</w:t>
      </w:r>
      <w:r w:rsidR="00AE0173" w:rsidRPr="007E3A6D">
        <w:rPr>
          <w:rFonts w:ascii="Arial" w:hAnsi="Arial" w:cs="Arial"/>
          <w:lang w:val="en-GB"/>
        </w:rPr>
        <w:t>. In addition,</w:t>
      </w:r>
      <w:r w:rsidR="007C7272" w:rsidRPr="007E3A6D">
        <w:rPr>
          <w:rFonts w:ascii="Arial" w:hAnsi="Arial" w:cs="Arial"/>
          <w:lang w:val="en-GB"/>
        </w:rPr>
        <w:t xml:space="preserve"> </w:t>
      </w:r>
      <w:r w:rsidR="00AE0173" w:rsidRPr="007E3A6D">
        <w:rPr>
          <w:rFonts w:ascii="Arial" w:hAnsi="Arial" w:cs="Arial"/>
          <w:lang w:val="en-GB"/>
        </w:rPr>
        <w:t xml:space="preserve">Tenderers will have the opportunity </w:t>
      </w:r>
      <w:r w:rsidRPr="007E3A6D">
        <w:rPr>
          <w:rFonts w:ascii="Arial" w:hAnsi="Arial" w:cs="Arial"/>
          <w:lang w:val="en-GB"/>
        </w:rPr>
        <w:tab/>
      </w:r>
      <w:r w:rsidR="00AE0173" w:rsidRPr="007E3A6D">
        <w:rPr>
          <w:rFonts w:ascii="Arial" w:hAnsi="Arial" w:cs="Arial"/>
          <w:lang w:val="en-GB"/>
        </w:rPr>
        <w:t xml:space="preserve">during Initial Tender phase to ask clarification questions </w:t>
      </w:r>
      <w:r w:rsidR="00A36DE9" w:rsidRPr="007E3A6D">
        <w:rPr>
          <w:rFonts w:ascii="Arial" w:hAnsi="Arial" w:cs="Arial"/>
          <w:lang w:val="en-GB"/>
        </w:rPr>
        <w:t xml:space="preserve">during the </w:t>
      </w:r>
      <w:r w:rsidRPr="007E3A6D">
        <w:rPr>
          <w:rFonts w:ascii="Arial" w:hAnsi="Arial" w:cs="Arial"/>
          <w:lang w:val="en-GB"/>
        </w:rPr>
        <w:t xml:space="preserve">Tenderers </w:t>
      </w:r>
      <w:r w:rsidRPr="007E3A6D">
        <w:rPr>
          <w:rFonts w:ascii="Arial" w:hAnsi="Arial" w:cs="Arial"/>
          <w:lang w:val="en-GB"/>
        </w:rPr>
        <w:tab/>
        <w:t>Workshops</w:t>
      </w:r>
      <w:r w:rsidR="00A36DE9" w:rsidRPr="007E3A6D">
        <w:rPr>
          <w:rFonts w:ascii="Arial" w:hAnsi="Arial" w:cs="Arial"/>
          <w:lang w:val="en-GB"/>
        </w:rPr>
        <w:t xml:space="preserve"> meeting with </w:t>
      </w:r>
      <w:r w:rsidR="00051AD8" w:rsidRPr="007E3A6D">
        <w:rPr>
          <w:rFonts w:ascii="Arial" w:hAnsi="Arial" w:cs="Arial"/>
          <w:lang w:val="en-GB"/>
        </w:rPr>
        <w:t xml:space="preserve">the </w:t>
      </w:r>
      <w:r w:rsidR="00AC573F" w:rsidRPr="007E3A6D">
        <w:rPr>
          <w:rFonts w:ascii="Arial" w:hAnsi="Arial" w:cs="Arial"/>
          <w:lang w:val="en-GB"/>
        </w:rPr>
        <w:t xml:space="preserve">Employer </w:t>
      </w:r>
      <w:r w:rsidR="00051AD8" w:rsidRPr="007E3A6D">
        <w:rPr>
          <w:rFonts w:ascii="Arial" w:hAnsi="Arial" w:cs="Arial"/>
          <w:lang w:val="en-GB"/>
        </w:rPr>
        <w:t xml:space="preserve">[details to be provided] </w:t>
      </w:r>
      <w:r w:rsidR="00A36DE9" w:rsidRPr="007E3A6D">
        <w:rPr>
          <w:rFonts w:ascii="Arial" w:hAnsi="Arial" w:cs="Arial"/>
          <w:lang w:val="en-GB"/>
        </w:rPr>
        <w:t>a</w:t>
      </w:r>
      <w:r w:rsidR="007C7272" w:rsidRPr="007E3A6D">
        <w:rPr>
          <w:rFonts w:ascii="Arial" w:hAnsi="Arial" w:cs="Arial"/>
          <w:lang w:val="en-GB"/>
        </w:rPr>
        <w:t xml:space="preserve">nd </w:t>
      </w:r>
      <w:r w:rsidR="00AE0173" w:rsidRPr="007E3A6D">
        <w:rPr>
          <w:rFonts w:ascii="Arial" w:hAnsi="Arial" w:cs="Arial"/>
          <w:lang w:val="en-GB"/>
        </w:rPr>
        <w:t xml:space="preserve">during </w:t>
      </w:r>
      <w:r w:rsidR="00A36DE9" w:rsidRPr="007E3A6D">
        <w:rPr>
          <w:rFonts w:ascii="Arial" w:hAnsi="Arial" w:cs="Arial"/>
          <w:lang w:val="en-GB"/>
        </w:rPr>
        <w:t>the</w:t>
      </w:r>
      <w:r w:rsidR="007C7272" w:rsidRPr="007E3A6D">
        <w:rPr>
          <w:rFonts w:ascii="Arial" w:hAnsi="Arial" w:cs="Arial"/>
          <w:lang w:val="en-GB"/>
        </w:rPr>
        <w:t xml:space="preserve"> </w:t>
      </w:r>
      <w:r w:rsidR="00A36DE9" w:rsidRPr="007E3A6D">
        <w:rPr>
          <w:rFonts w:ascii="Arial" w:hAnsi="Arial" w:cs="Arial"/>
          <w:lang w:val="en-GB"/>
        </w:rPr>
        <w:t xml:space="preserve">Site </w:t>
      </w:r>
      <w:r w:rsidRPr="007E3A6D">
        <w:rPr>
          <w:rFonts w:ascii="Arial" w:hAnsi="Arial" w:cs="Arial"/>
          <w:lang w:val="en-GB"/>
        </w:rPr>
        <w:tab/>
      </w:r>
      <w:r w:rsidR="00A36DE9" w:rsidRPr="007E3A6D">
        <w:rPr>
          <w:rFonts w:ascii="Arial" w:hAnsi="Arial" w:cs="Arial"/>
          <w:lang w:val="en-GB"/>
        </w:rPr>
        <w:t>Visit</w:t>
      </w:r>
      <w:r w:rsidR="007C7272" w:rsidRPr="007E3A6D">
        <w:rPr>
          <w:rFonts w:ascii="Arial" w:hAnsi="Arial" w:cs="Arial"/>
          <w:lang w:val="en-GB"/>
        </w:rPr>
        <w:t>.</w:t>
      </w:r>
    </w:p>
    <w:p w14:paraId="0CD103F6" w14:textId="77777777" w:rsidR="007C7272" w:rsidRPr="007E3A6D" w:rsidRDefault="007C7272" w:rsidP="001D5432">
      <w:pPr>
        <w:spacing w:line="255" w:lineRule="exact"/>
        <w:ind w:left="792" w:right="504"/>
        <w:jc w:val="both"/>
        <w:textAlignment w:val="baseline"/>
        <w:rPr>
          <w:rFonts w:ascii="Arial" w:hAnsi="Arial" w:cs="Arial"/>
          <w:lang w:val="en-GB"/>
        </w:rPr>
      </w:pPr>
    </w:p>
    <w:p w14:paraId="610B4160" w14:textId="426D0DF3" w:rsidR="007C7272" w:rsidRPr="007E3A6D" w:rsidRDefault="00725AD5" w:rsidP="00725AD5">
      <w:pPr>
        <w:rPr>
          <w:rFonts w:ascii="Arial" w:hAnsi="Arial" w:cs="Arial"/>
          <w:lang w:val="en-GB"/>
        </w:rPr>
      </w:pPr>
      <w:r w:rsidRPr="007E3A6D">
        <w:rPr>
          <w:rFonts w:ascii="Arial" w:hAnsi="Arial" w:cs="Arial"/>
          <w:lang w:val="en-GB"/>
        </w:rPr>
        <w:t>26.2</w:t>
      </w:r>
      <w:r w:rsidR="0089531B" w:rsidRPr="007E3A6D">
        <w:rPr>
          <w:rFonts w:ascii="Arial" w:hAnsi="Arial" w:cs="Arial"/>
          <w:lang w:val="en-GB"/>
        </w:rPr>
        <w:tab/>
      </w:r>
      <w:r w:rsidR="007C7272" w:rsidRPr="007E3A6D">
        <w:rPr>
          <w:rFonts w:ascii="Arial" w:hAnsi="Arial" w:cs="Arial"/>
          <w:lang w:val="en-GB"/>
        </w:rPr>
        <w:t xml:space="preserve">The </w:t>
      </w:r>
      <w:r w:rsidR="00AC573F" w:rsidRPr="007E3A6D">
        <w:rPr>
          <w:rFonts w:ascii="Arial" w:hAnsi="Arial" w:cs="Arial"/>
          <w:lang w:val="en-GB"/>
        </w:rPr>
        <w:t xml:space="preserve">Employer </w:t>
      </w:r>
      <w:r w:rsidR="007C7272" w:rsidRPr="007E3A6D">
        <w:rPr>
          <w:rFonts w:ascii="Arial" w:hAnsi="Arial" w:cs="Arial"/>
          <w:lang w:val="en-GB"/>
        </w:rPr>
        <w:t xml:space="preserve">and Tenderers will be able to raise written clarifications </w:t>
      </w:r>
      <w:r w:rsidR="00AE0173" w:rsidRPr="007E3A6D">
        <w:rPr>
          <w:rFonts w:ascii="Arial" w:hAnsi="Arial" w:cs="Arial"/>
          <w:lang w:val="en-GB"/>
        </w:rPr>
        <w:t>during</w:t>
      </w:r>
      <w:r w:rsidR="007C7272" w:rsidRPr="007E3A6D">
        <w:rPr>
          <w:rFonts w:ascii="Arial" w:hAnsi="Arial" w:cs="Arial"/>
          <w:lang w:val="en-GB"/>
        </w:rPr>
        <w:t xml:space="preserve"> the </w:t>
      </w:r>
      <w:r w:rsidR="0089531B" w:rsidRPr="007E3A6D">
        <w:rPr>
          <w:rFonts w:ascii="Arial" w:hAnsi="Arial" w:cs="Arial"/>
          <w:lang w:val="en-GB"/>
        </w:rPr>
        <w:tab/>
      </w:r>
      <w:r w:rsidR="007C7272" w:rsidRPr="007E3A6D">
        <w:rPr>
          <w:rFonts w:ascii="Arial" w:hAnsi="Arial" w:cs="Arial"/>
          <w:lang w:val="en-GB"/>
        </w:rPr>
        <w:t>time</w:t>
      </w:r>
      <w:r w:rsidR="00AF5AEC" w:rsidRPr="007E3A6D">
        <w:rPr>
          <w:rFonts w:ascii="Arial" w:hAnsi="Arial" w:cs="Arial"/>
          <w:lang w:val="en-GB"/>
        </w:rPr>
        <w:t>s</w:t>
      </w:r>
      <w:r w:rsidR="007C7272" w:rsidRPr="007E3A6D">
        <w:rPr>
          <w:rFonts w:ascii="Arial" w:hAnsi="Arial" w:cs="Arial"/>
          <w:lang w:val="en-GB"/>
        </w:rPr>
        <w:t xml:space="preserve"> </w:t>
      </w:r>
      <w:r w:rsidR="004D0392" w:rsidRPr="007E3A6D">
        <w:rPr>
          <w:rFonts w:ascii="Arial" w:hAnsi="Arial" w:cs="Arial"/>
          <w:lang w:val="en-GB"/>
        </w:rPr>
        <w:tab/>
      </w:r>
      <w:r w:rsidR="007C7272" w:rsidRPr="007E3A6D">
        <w:rPr>
          <w:rFonts w:ascii="Arial" w:hAnsi="Arial" w:cs="Arial"/>
          <w:lang w:val="en-GB"/>
        </w:rPr>
        <w:t xml:space="preserve">and dates stated in timetable in paragraph </w:t>
      </w:r>
      <w:r w:rsidR="00A967DB" w:rsidRPr="007E3A6D">
        <w:rPr>
          <w:rFonts w:ascii="Arial" w:hAnsi="Arial" w:cs="Arial"/>
          <w:lang w:val="en-GB"/>
        </w:rPr>
        <w:fldChar w:fldCharType="begin"/>
      </w:r>
      <w:r w:rsidR="00A967DB" w:rsidRPr="007E3A6D">
        <w:rPr>
          <w:rFonts w:ascii="Arial" w:hAnsi="Arial" w:cs="Arial"/>
          <w:lang w:val="en-GB"/>
        </w:rPr>
        <w:instrText xml:space="preserve"> REF _Ref33618228 \r \h  \* MERGEFORMAT </w:instrText>
      </w:r>
      <w:r w:rsidR="00A967DB" w:rsidRPr="007E3A6D">
        <w:rPr>
          <w:rFonts w:ascii="Arial" w:hAnsi="Arial" w:cs="Arial"/>
          <w:lang w:val="en-GB"/>
        </w:rPr>
      </w:r>
      <w:r w:rsidR="00A967DB" w:rsidRPr="007E3A6D">
        <w:rPr>
          <w:rFonts w:ascii="Arial" w:hAnsi="Arial" w:cs="Arial"/>
          <w:lang w:val="en-GB"/>
        </w:rPr>
        <w:fldChar w:fldCharType="separate"/>
      </w:r>
      <w:r w:rsidR="00684D51">
        <w:rPr>
          <w:rFonts w:ascii="Arial" w:hAnsi="Arial" w:cs="Arial"/>
          <w:lang w:val="en-GB"/>
        </w:rPr>
        <w:t>20</w:t>
      </w:r>
      <w:r w:rsidR="00A967DB" w:rsidRPr="007E3A6D">
        <w:rPr>
          <w:rFonts w:ascii="Arial" w:hAnsi="Arial" w:cs="Arial"/>
          <w:lang w:val="en-GB"/>
        </w:rPr>
        <w:fldChar w:fldCharType="end"/>
      </w:r>
      <w:r w:rsidR="007C7272" w:rsidRPr="007E3A6D">
        <w:rPr>
          <w:rFonts w:ascii="Arial" w:hAnsi="Arial" w:cs="Arial"/>
          <w:lang w:val="en-GB"/>
        </w:rPr>
        <w:t>.</w:t>
      </w:r>
      <w:r w:rsidRPr="007E3A6D">
        <w:rPr>
          <w:rFonts w:ascii="Arial" w:hAnsi="Arial" w:cs="Arial"/>
          <w:lang w:val="en-GB"/>
        </w:rPr>
        <w:t>1</w:t>
      </w:r>
      <w:r w:rsidR="0089531B" w:rsidRPr="007E3A6D">
        <w:rPr>
          <w:rFonts w:ascii="Arial" w:hAnsi="Arial" w:cs="Arial"/>
          <w:lang w:val="en-GB"/>
        </w:rPr>
        <w:t>.</w:t>
      </w:r>
      <w:r w:rsidR="007C7272" w:rsidRPr="007E3A6D">
        <w:rPr>
          <w:rFonts w:ascii="Arial" w:hAnsi="Arial" w:cs="Arial"/>
          <w:lang w:val="en-GB"/>
        </w:rPr>
        <w:t xml:space="preserve">  </w:t>
      </w:r>
    </w:p>
    <w:p w14:paraId="2A4C4E19" w14:textId="77777777" w:rsidR="007C7272" w:rsidRPr="007E3A6D" w:rsidRDefault="007C7272" w:rsidP="003A48A6">
      <w:pPr>
        <w:rPr>
          <w:rFonts w:ascii="Arial" w:hAnsi="Arial" w:cs="Arial"/>
          <w:lang w:val="en-GB"/>
        </w:rPr>
      </w:pPr>
    </w:p>
    <w:p w14:paraId="440E4E12" w14:textId="3F99AD6D" w:rsidR="007C7272" w:rsidRPr="007E3A6D" w:rsidRDefault="0089531B" w:rsidP="0089531B">
      <w:pPr>
        <w:spacing w:line="255" w:lineRule="exact"/>
        <w:ind w:right="504"/>
        <w:jc w:val="both"/>
        <w:textAlignment w:val="baseline"/>
        <w:rPr>
          <w:rFonts w:ascii="Arial" w:hAnsi="Arial" w:cs="Arial"/>
          <w:lang w:val="en-GB"/>
        </w:rPr>
      </w:pPr>
      <w:r w:rsidRPr="007E3A6D">
        <w:rPr>
          <w:rFonts w:ascii="Arial" w:hAnsi="Arial" w:cs="Arial"/>
          <w:lang w:val="en-GB"/>
        </w:rPr>
        <w:t>26.3</w:t>
      </w:r>
      <w:r w:rsidRPr="007E3A6D">
        <w:rPr>
          <w:rFonts w:ascii="Arial" w:hAnsi="Arial" w:cs="Arial"/>
          <w:lang w:val="en-GB"/>
        </w:rPr>
        <w:tab/>
      </w:r>
      <w:r w:rsidR="007C7272" w:rsidRPr="007E3A6D">
        <w:rPr>
          <w:rFonts w:ascii="Arial" w:hAnsi="Arial" w:cs="Arial"/>
          <w:lang w:val="en-GB"/>
        </w:rPr>
        <w:t xml:space="preserve">The </w:t>
      </w:r>
      <w:r w:rsidR="00AC573F" w:rsidRPr="007E3A6D">
        <w:rPr>
          <w:rFonts w:ascii="Arial" w:hAnsi="Arial" w:cs="Arial"/>
          <w:lang w:val="en-GB"/>
        </w:rPr>
        <w:t xml:space="preserve">Employer </w:t>
      </w:r>
      <w:r w:rsidR="007C7272" w:rsidRPr="007E3A6D">
        <w:rPr>
          <w:rFonts w:ascii="Arial" w:hAnsi="Arial" w:cs="Arial"/>
          <w:lang w:val="en-GB"/>
        </w:rPr>
        <w:t xml:space="preserve">and Tenderers will </w:t>
      </w:r>
      <w:r w:rsidR="00AF5AEC" w:rsidRPr="007E3A6D">
        <w:rPr>
          <w:rFonts w:ascii="Arial" w:hAnsi="Arial" w:cs="Arial"/>
          <w:lang w:val="en-GB"/>
        </w:rPr>
        <w:t xml:space="preserve">aim to </w:t>
      </w:r>
      <w:r w:rsidR="007C7272" w:rsidRPr="007E3A6D">
        <w:rPr>
          <w:rFonts w:ascii="Arial" w:hAnsi="Arial" w:cs="Arial"/>
          <w:lang w:val="en-GB"/>
        </w:rPr>
        <w:t xml:space="preserve">respond to any clarification questions </w:t>
      </w:r>
      <w:r w:rsidRPr="007E3A6D">
        <w:rPr>
          <w:rFonts w:ascii="Arial" w:hAnsi="Arial" w:cs="Arial"/>
          <w:lang w:val="en-GB"/>
        </w:rPr>
        <w:tab/>
      </w:r>
      <w:r w:rsidR="007C7272" w:rsidRPr="007E3A6D">
        <w:rPr>
          <w:rFonts w:ascii="Arial" w:hAnsi="Arial" w:cs="Arial"/>
          <w:lang w:val="en-GB"/>
        </w:rPr>
        <w:t xml:space="preserve">within five (5) working days, unless otherwise agreed.  If unable to respond within </w:t>
      </w:r>
      <w:r w:rsidRPr="007E3A6D">
        <w:rPr>
          <w:rFonts w:ascii="Arial" w:hAnsi="Arial" w:cs="Arial"/>
          <w:lang w:val="en-GB"/>
        </w:rPr>
        <w:lastRenderedPageBreak/>
        <w:tab/>
      </w:r>
      <w:r w:rsidR="007C7272" w:rsidRPr="007E3A6D">
        <w:rPr>
          <w:rFonts w:ascii="Arial" w:hAnsi="Arial" w:cs="Arial"/>
          <w:lang w:val="en-GB"/>
        </w:rPr>
        <w:t xml:space="preserve">that timeframe the originator of the clarification will be informed of when a </w:t>
      </w:r>
      <w:r w:rsidRPr="007E3A6D">
        <w:rPr>
          <w:rFonts w:ascii="Arial" w:hAnsi="Arial" w:cs="Arial"/>
          <w:lang w:val="en-GB"/>
        </w:rPr>
        <w:tab/>
      </w:r>
      <w:r w:rsidR="007C7272" w:rsidRPr="007E3A6D">
        <w:rPr>
          <w:rFonts w:ascii="Arial" w:hAnsi="Arial" w:cs="Arial"/>
          <w:lang w:val="en-GB"/>
        </w:rPr>
        <w:t xml:space="preserve">response </w:t>
      </w:r>
      <w:r w:rsidR="004D0392" w:rsidRPr="007E3A6D">
        <w:rPr>
          <w:rFonts w:ascii="Arial" w:hAnsi="Arial" w:cs="Arial"/>
          <w:lang w:val="en-GB"/>
        </w:rPr>
        <w:tab/>
      </w:r>
      <w:r w:rsidR="007C7272" w:rsidRPr="007E3A6D">
        <w:rPr>
          <w:rFonts w:ascii="Arial" w:hAnsi="Arial" w:cs="Arial"/>
          <w:lang w:val="en-GB"/>
        </w:rPr>
        <w:t>will</w:t>
      </w:r>
      <w:r w:rsidR="00AF5AEC" w:rsidRPr="007E3A6D">
        <w:rPr>
          <w:rFonts w:ascii="Arial" w:hAnsi="Arial" w:cs="Arial"/>
          <w:lang w:val="en-GB"/>
        </w:rPr>
        <w:t xml:space="preserve"> likely</w:t>
      </w:r>
      <w:r w:rsidR="007C7272" w:rsidRPr="007E3A6D">
        <w:rPr>
          <w:rFonts w:ascii="Arial" w:hAnsi="Arial" w:cs="Arial"/>
          <w:lang w:val="en-GB"/>
        </w:rPr>
        <w:t xml:space="preserve"> be given.</w:t>
      </w:r>
    </w:p>
    <w:p w14:paraId="73D5EA18" w14:textId="77777777" w:rsidR="007C7272" w:rsidRPr="007E3A6D" w:rsidRDefault="007C7272" w:rsidP="001D5432">
      <w:pPr>
        <w:rPr>
          <w:rFonts w:ascii="Arial" w:hAnsi="Arial" w:cs="Arial"/>
          <w:lang w:val="en-GB"/>
        </w:rPr>
      </w:pPr>
    </w:p>
    <w:p w14:paraId="3883E84D" w14:textId="48057D9A" w:rsidR="007C7272" w:rsidRPr="007E3A6D" w:rsidRDefault="0089531B" w:rsidP="0089531B">
      <w:pPr>
        <w:spacing w:line="255" w:lineRule="exact"/>
        <w:ind w:right="504"/>
        <w:jc w:val="both"/>
        <w:textAlignment w:val="baseline"/>
        <w:rPr>
          <w:rFonts w:ascii="Arial" w:hAnsi="Arial" w:cs="Arial"/>
          <w:lang w:val="en-GB"/>
        </w:rPr>
      </w:pPr>
      <w:bookmarkStart w:id="75" w:name="_Ref34280144"/>
      <w:r w:rsidRPr="007E3A6D">
        <w:rPr>
          <w:rFonts w:ascii="Arial" w:hAnsi="Arial" w:cs="Arial"/>
          <w:lang w:val="en-GB"/>
        </w:rPr>
        <w:t>26.4</w:t>
      </w:r>
      <w:r w:rsidRPr="007E3A6D">
        <w:rPr>
          <w:rFonts w:ascii="Arial" w:hAnsi="Arial" w:cs="Arial"/>
          <w:lang w:val="en-GB"/>
        </w:rPr>
        <w:tab/>
      </w:r>
      <w:r w:rsidR="007C7272" w:rsidRPr="007E3A6D">
        <w:rPr>
          <w:rFonts w:ascii="Arial" w:hAnsi="Arial" w:cs="Arial"/>
          <w:lang w:val="en-GB"/>
        </w:rPr>
        <w:t xml:space="preserve">Each Tenderer is requested to clearly identify any written clarifications or parts of </w:t>
      </w:r>
      <w:r w:rsidRPr="007E3A6D">
        <w:rPr>
          <w:rFonts w:ascii="Arial" w:hAnsi="Arial" w:cs="Arial"/>
          <w:lang w:val="en-GB"/>
        </w:rPr>
        <w:tab/>
      </w:r>
      <w:r w:rsidR="007C7272" w:rsidRPr="007E3A6D">
        <w:rPr>
          <w:rFonts w:ascii="Arial" w:hAnsi="Arial" w:cs="Arial"/>
          <w:lang w:val="en-GB"/>
        </w:rPr>
        <w:t xml:space="preserve">clarifications which it considers to be confidential or specific to its proposed </w:t>
      </w:r>
      <w:r w:rsidRPr="007E3A6D">
        <w:rPr>
          <w:rFonts w:ascii="Arial" w:hAnsi="Arial" w:cs="Arial"/>
          <w:lang w:val="en-GB"/>
        </w:rPr>
        <w:tab/>
      </w:r>
      <w:r w:rsidR="007C7272" w:rsidRPr="007E3A6D">
        <w:rPr>
          <w:rFonts w:ascii="Arial" w:hAnsi="Arial" w:cs="Arial"/>
          <w:lang w:val="en-GB"/>
        </w:rPr>
        <w:t xml:space="preserve">solution, stating the reasons why.  The </w:t>
      </w:r>
      <w:r w:rsidR="00AC573F" w:rsidRPr="007E3A6D">
        <w:rPr>
          <w:rFonts w:ascii="Arial" w:hAnsi="Arial" w:cs="Arial"/>
          <w:lang w:val="en-GB"/>
        </w:rPr>
        <w:t xml:space="preserve">Employer </w:t>
      </w:r>
      <w:r w:rsidR="007C7272" w:rsidRPr="007E3A6D">
        <w:rPr>
          <w:rFonts w:ascii="Arial" w:hAnsi="Arial" w:cs="Arial"/>
          <w:lang w:val="en-GB"/>
        </w:rPr>
        <w:t xml:space="preserve">will decide, at its sole discretion, </w:t>
      </w:r>
      <w:r w:rsidRPr="007E3A6D">
        <w:rPr>
          <w:rFonts w:ascii="Arial" w:hAnsi="Arial" w:cs="Arial"/>
          <w:lang w:val="en-GB"/>
        </w:rPr>
        <w:tab/>
      </w:r>
      <w:r w:rsidR="007C7272" w:rsidRPr="007E3A6D">
        <w:rPr>
          <w:rFonts w:ascii="Arial" w:hAnsi="Arial" w:cs="Arial"/>
          <w:lang w:val="en-GB"/>
        </w:rPr>
        <w:t xml:space="preserve">whether or not to accept the Tenderer’s reasons.  If the </w:t>
      </w:r>
      <w:r w:rsidR="00AC573F" w:rsidRPr="007E3A6D">
        <w:rPr>
          <w:rFonts w:ascii="Arial" w:hAnsi="Arial" w:cs="Arial"/>
          <w:lang w:val="en-GB"/>
        </w:rPr>
        <w:t xml:space="preserve">Employer </w:t>
      </w:r>
      <w:r w:rsidR="007C7272" w:rsidRPr="007E3A6D">
        <w:rPr>
          <w:rFonts w:ascii="Arial" w:hAnsi="Arial" w:cs="Arial"/>
          <w:lang w:val="en-GB"/>
        </w:rPr>
        <w:t xml:space="preserve">does not accept </w:t>
      </w:r>
      <w:r w:rsidRPr="007E3A6D">
        <w:rPr>
          <w:rFonts w:ascii="Arial" w:hAnsi="Arial" w:cs="Arial"/>
          <w:lang w:val="en-GB"/>
        </w:rPr>
        <w:tab/>
      </w:r>
      <w:r w:rsidR="007C7272" w:rsidRPr="007E3A6D">
        <w:rPr>
          <w:rFonts w:ascii="Arial" w:hAnsi="Arial" w:cs="Arial"/>
          <w:lang w:val="en-GB"/>
        </w:rPr>
        <w:t xml:space="preserve">the request for confidentiality, the Tenderer will be notified via AWARD and invited </w:t>
      </w:r>
      <w:r w:rsidRPr="007E3A6D">
        <w:rPr>
          <w:rFonts w:ascii="Arial" w:hAnsi="Arial" w:cs="Arial"/>
          <w:lang w:val="en-GB"/>
        </w:rPr>
        <w:tab/>
      </w:r>
      <w:r w:rsidR="007C7272" w:rsidRPr="007E3A6D">
        <w:rPr>
          <w:rFonts w:ascii="Arial" w:hAnsi="Arial" w:cs="Arial"/>
          <w:lang w:val="en-GB"/>
        </w:rPr>
        <w:t>to resubmit the question using the normal clarification process.</w:t>
      </w:r>
      <w:bookmarkEnd w:id="75"/>
      <w:r w:rsidR="007C7272" w:rsidRPr="007E3A6D">
        <w:rPr>
          <w:rFonts w:ascii="Arial" w:hAnsi="Arial" w:cs="Arial"/>
          <w:lang w:val="en-GB"/>
        </w:rPr>
        <w:t xml:space="preserve"> </w:t>
      </w:r>
    </w:p>
    <w:p w14:paraId="0EC2784A" w14:textId="77777777" w:rsidR="007C7272" w:rsidRPr="007E3A6D" w:rsidRDefault="007C7272" w:rsidP="001D5432">
      <w:pPr>
        <w:rPr>
          <w:rFonts w:ascii="Arial" w:hAnsi="Arial" w:cs="Arial"/>
          <w:lang w:val="en-GB"/>
        </w:rPr>
      </w:pPr>
    </w:p>
    <w:p w14:paraId="3E274CD2" w14:textId="4D3471E7" w:rsidR="007B1818" w:rsidRPr="007E3A6D" w:rsidRDefault="0089531B" w:rsidP="0089531B">
      <w:pPr>
        <w:pStyle w:val="paragraph"/>
        <w:textAlignment w:val="baseline"/>
        <w:rPr>
          <w:rStyle w:val="normaltextrun1"/>
          <w:rFonts w:ascii="Arial" w:hAnsi="Arial" w:cs="Arial"/>
          <w:color w:val="000000"/>
          <w:sz w:val="22"/>
          <w:szCs w:val="22"/>
        </w:rPr>
      </w:pPr>
      <w:r w:rsidRPr="007E3A6D">
        <w:rPr>
          <w:rStyle w:val="normaltextrun1"/>
          <w:rFonts w:ascii="Arial" w:hAnsi="Arial" w:cs="Arial"/>
          <w:color w:val="000000"/>
          <w:sz w:val="22"/>
          <w:szCs w:val="22"/>
        </w:rPr>
        <w:t>26.5</w:t>
      </w:r>
      <w:r w:rsidRPr="007E3A6D">
        <w:rPr>
          <w:rStyle w:val="normaltextrun1"/>
          <w:rFonts w:ascii="Arial" w:hAnsi="Arial" w:cs="Arial"/>
          <w:color w:val="000000"/>
          <w:sz w:val="22"/>
          <w:szCs w:val="22"/>
        </w:rPr>
        <w:tab/>
      </w:r>
      <w:r w:rsidR="007B1818" w:rsidRPr="007E3A6D">
        <w:rPr>
          <w:rStyle w:val="normaltextrun1"/>
          <w:rFonts w:ascii="Arial" w:hAnsi="Arial" w:cs="Arial"/>
          <w:color w:val="000000"/>
          <w:sz w:val="22"/>
          <w:szCs w:val="22"/>
        </w:rPr>
        <w:t xml:space="preserve">Questions about the procurement process and its timelines are not part of the </w:t>
      </w:r>
      <w:r w:rsidRPr="007E3A6D">
        <w:rPr>
          <w:rStyle w:val="normaltextrun1"/>
          <w:rFonts w:ascii="Arial" w:hAnsi="Arial" w:cs="Arial"/>
          <w:color w:val="000000"/>
          <w:sz w:val="22"/>
          <w:szCs w:val="22"/>
        </w:rPr>
        <w:tab/>
      </w:r>
      <w:r w:rsidR="007B1818" w:rsidRPr="007E3A6D">
        <w:rPr>
          <w:rStyle w:val="normaltextrun1"/>
          <w:rFonts w:ascii="Arial" w:hAnsi="Arial" w:cs="Arial"/>
          <w:color w:val="000000"/>
          <w:sz w:val="22"/>
          <w:szCs w:val="22"/>
        </w:rPr>
        <w:t>clarification process and may be made at any time.</w:t>
      </w:r>
    </w:p>
    <w:p w14:paraId="6153C474" w14:textId="77777777" w:rsidR="007B1818" w:rsidRPr="007E3A6D" w:rsidRDefault="007B1818" w:rsidP="007B1818">
      <w:pPr>
        <w:pStyle w:val="ListParagraph"/>
        <w:rPr>
          <w:rFonts w:ascii="Arial" w:hAnsi="Arial" w:cs="Arial"/>
          <w:color w:val="000000"/>
        </w:rPr>
      </w:pPr>
    </w:p>
    <w:p w14:paraId="3DA00BD6" w14:textId="16B3774F" w:rsidR="007B1818" w:rsidRPr="007E3A6D" w:rsidRDefault="0089531B" w:rsidP="0089531B">
      <w:pPr>
        <w:pStyle w:val="paragraph"/>
        <w:textAlignment w:val="baseline"/>
        <w:rPr>
          <w:rStyle w:val="normaltextrun1"/>
          <w:rFonts w:ascii="Arial" w:hAnsi="Arial" w:cs="Arial"/>
          <w:color w:val="000000"/>
        </w:rPr>
      </w:pPr>
      <w:r w:rsidRPr="007E3A6D">
        <w:rPr>
          <w:rStyle w:val="normaltextrun1"/>
          <w:rFonts w:ascii="Arial" w:hAnsi="Arial" w:cs="Arial"/>
          <w:color w:val="000000"/>
          <w:sz w:val="22"/>
          <w:szCs w:val="22"/>
        </w:rPr>
        <w:t>26.6</w:t>
      </w:r>
      <w:r w:rsidRPr="007E3A6D">
        <w:rPr>
          <w:rStyle w:val="normaltextrun1"/>
          <w:rFonts w:ascii="Arial" w:hAnsi="Arial" w:cs="Arial"/>
          <w:color w:val="000000"/>
          <w:sz w:val="22"/>
          <w:szCs w:val="22"/>
        </w:rPr>
        <w:tab/>
      </w:r>
      <w:r w:rsidR="007B1818" w:rsidRPr="007E3A6D">
        <w:rPr>
          <w:rStyle w:val="normaltextrun1"/>
          <w:rFonts w:ascii="Arial" w:hAnsi="Arial" w:cs="Arial"/>
          <w:color w:val="000000"/>
          <w:sz w:val="22"/>
          <w:szCs w:val="22"/>
        </w:rPr>
        <w:t xml:space="preserve">Where Clarification Questions are requests </w:t>
      </w:r>
      <w:r w:rsidR="002A1B61" w:rsidRPr="007E3A6D">
        <w:rPr>
          <w:rStyle w:val="normaltextrun1"/>
          <w:rFonts w:ascii="Arial" w:hAnsi="Arial" w:cs="Arial"/>
          <w:color w:val="000000"/>
          <w:sz w:val="22"/>
          <w:szCs w:val="22"/>
        </w:rPr>
        <w:t xml:space="preserve">for </w:t>
      </w:r>
      <w:r w:rsidR="007B1818" w:rsidRPr="007E3A6D">
        <w:rPr>
          <w:rStyle w:val="normaltextrun1"/>
          <w:rFonts w:ascii="Arial" w:hAnsi="Arial" w:cs="Arial"/>
          <w:color w:val="000000"/>
          <w:sz w:val="22"/>
          <w:szCs w:val="22"/>
        </w:rPr>
        <w:t xml:space="preserve">further information, plans etc, it should </w:t>
      </w:r>
      <w:r w:rsidRPr="007E3A6D">
        <w:rPr>
          <w:rStyle w:val="normaltextrun1"/>
          <w:rFonts w:ascii="Arial" w:hAnsi="Arial" w:cs="Arial"/>
          <w:color w:val="000000"/>
          <w:sz w:val="22"/>
          <w:szCs w:val="22"/>
        </w:rPr>
        <w:tab/>
      </w:r>
      <w:r w:rsidR="007B1818" w:rsidRPr="007E3A6D">
        <w:rPr>
          <w:rStyle w:val="normaltextrun1"/>
          <w:rFonts w:ascii="Arial" w:hAnsi="Arial" w:cs="Arial"/>
          <w:color w:val="000000"/>
          <w:sz w:val="22"/>
          <w:szCs w:val="22"/>
        </w:rPr>
        <w:t xml:space="preserve">be noted that the </w:t>
      </w:r>
      <w:r w:rsidR="002A1B61" w:rsidRPr="007E3A6D">
        <w:rPr>
          <w:rStyle w:val="normaltextrun1"/>
          <w:rFonts w:ascii="Arial" w:hAnsi="Arial" w:cs="Arial"/>
          <w:color w:val="000000"/>
          <w:sz w:val="22"/>
          <w:szCs w:val="22"/>
        </w:rPr>
        <w:t xml:space="preserve">Employer’s </w:t>
      </w:r>
      <w:r w:rsidR="007B1818" w:rsidRPr="007E3A6D">
        <w:rPr>
          <w:rStyle w:val="normaltextrun1"/>
          <w:rFonts w:ascii="Arial" w:hAnsi="Arial" w:cs="Arial"/>
          <w:color w:val="000000"/>
          <w:sz w:val="22"/>
          <w:szCs w:val="22"/>
        </w:rPr>
        <w:t xml:space="preserve">intent has been to provide all information that it has </w:t>
      </w:r>
      <w:r w:rsidRPr="007E3A6D">
        <w:rPr>
          <w:rStyle w:val="normaltextrun1"/>
          <w:rFonts w:ascii="Arial" w:hAnsi="Arial" w:cs="Arial"/>
          <w:color w:val="000000"/>
          <w:sz w:val="22"/>
          <w:szCs w:val="22"/>
        </w:rPr>
        <w:tab/>
      </w:r>
      <w:r w:rsidR="007B1818" w:rsidRPr="007E3A6D">
        <w:rPr>
          <w:rStyle w:val="normaltextrun1"/>
          <w:rFonts w:ascii="Arial" w:hAnsi="Arial" w:cs="Arial"/>
          <w:color w:val="000000"/>
          <w:sz w:val="22"/>
          <w:szCs w:val="22"/>
        </w:rPr>
        <w:t xml:space="preserve">within </w:t>
      </w:r>
      <w:r w:rsidR="004D0392" w:rsidRPr="007E3A6D">
        <w:rPr>
          <w:rStyle w:val="normaltextrun1"/>
          <w:rFonts w:ascii="Arial" w:hAnsi="Arial" w:cs="Arial"/>
          <w:color w:val="000000"/>
          <w:sz w:val="22"/>
          <w:szCs w:val="22"/>
        </w:rPr>
        <w:tab/>
      </w:r>
      <w:r w:rsidR="007B1818" w:rsidRPr="007E3A6D">
        <w:rPr>
          <w:rStyle w:val="normaltextrun1"/>
          <w:rFonts w:ascii="Arial" w:hAnsi="Arial" w:cs="Arial"/>
          <w:color w:val="000000"/>
          <w:sz w:val="22"/>
          <w:szCs w:val="22"/>
        </w:rPr>
        <w:t xml:space="preserve">the Virtual Data Room.  If information has not been provided, the </w:t>
      </w:r>
      <w:r w:rsidR="00AC573F" w:rsidRPr="007E3A6D">
        <w:rPr>
          <w:rStyle w:val="normaltextrun1"/>
          <w:rFonts w:ascii="Arial" w:hAnsi="Arial" w:cs="Arial"/>
          <w:color w:val="000000"/>
          <w:sz w:val="22"/>
          <w:szCs w:val="22"/>
        </w:rPr>
        <w:t xml:space="preserve">Employer </w:t>
      </w:r>
      <w:r w:rsidR="007B1818" w:rsidRPr="007E3A6D">
        <w:rPr>
          <w:rStyle w:val="normaltextrun1"/>
          <w:rFonts w:ascii="Arial" w:hAnsi="Arial" w:cs="Arial"/>
          <w:color w:val="000000"/>
          <w:sz w:val="22"/>
          <w:szCs w:val="22"/>
        </w:rPr>
        <w:t xml:space="preserve">may not </w:t>
      </w:r>
      <w:r w:rsidR="004D0392" w:rsidRPr="007E3A6D">
        <w:rPr>
          <w:rStyle w:val="normaltextrun1"/>
          <w:rFonts w:ascii="Arial" w:hAnsi="Arial" w:cs="Arial"/>
          <w:color w:val="000000"/>
          <w:sz w:val="22"/>
          <w:szCs w:val="22"/>
        </w:rPr>
        <w:tab/>
      </w:r>
      <w:r w:rsidR="007B1818" w:rsidRPr="007E3A6D">
        <w:rPr>
          <w:rStyle w:val="normaltextrun1"/>
          <w:rFonts w:ascii="Arial" w:hAnsi="Arial" w:cs="Arial"/>
          <w:color w:val="000000"/>
          <w:sz w:val="22"/>
          <w:szCs w:val="22"/>
        </w:rPr>
        <w:t xml:space="preserve">have it.  </w:t>
      </w:r>
    </w:p>
    <w:p w14:paraId="04BADAA7" w14:textId="77777777" w:rsidR="007B1818" w:rsidRPr="007E3A6D" w:rsidRDefault="007B1818" w:rsidP="007B1818">
      <w:pPr>
        <w:pStyle w:val="ListParagraph"/>
        <w:rPr>
          <w:rFonts w:ascii="Arial" w:hAnsi="Arial" w:cs="Arial"/>
          <w:lang w:val="en-GB"/>
        </w:rPr>
      </w:pPr>
    </w:p>
    <w:p w14:paraId="306ADD8F" w14:textId="6AB11E94" w:rsidR="007C7272" w:rsidRPr="007E3A6D" w:rsidRDefault="0089531B" w:rsidP="0089531B">
      <w:pPr>
        <w:spacing w:line="255" w:lineRule="exact"/>
        <w:ind w:right="504"/>
        <w:jc w:val="both"/>
        <w:textAlignment w:val="baseline"/>
        <w:rPr>
          <w:rFonts w:ascii="Arial" w:hAnsi="Arial" w:cs="Arial"/>
          <w:lang w:val="en-GB"/>
        </w:rPr>
      </w:pPr>
      <w:r w:rsidRPr="007E3A6D">
        <w:rPr>
          <w:rFonts w:ascii="Arial" w:hAnsi="Arial" w:cs="Arial"/>
          <w:lang w:val="en-GB"/>
        </w:rPr>
        <w:t>26.7</w:t>
      </w:r>
      <w:r w:rsidRPr="007E3A6D">
        <w:rPr>
          <w:rFonts w:ascii="Arial" w:hAnsi="Arial" w:cs="Arial"/>
          <w:lang w:val="en-GB"/>
        </w:rPr>
        <w:tab/>
      </w:r>
      <w:r w:rsidR="007C7272" w:rsidRPr="007E3A6D">
        <w:rPr>
          <w:rFonts w:ascii="Arial" w:hAnsi="Arial" w:cs="Arial"/>
          <w:lang w:val="en-GB"/>
        </w:rPr>
        <w:t xml:space="preserve">The </w:t>
      </w:r>
      <w:r w:rsidR="00AC573F" w:rsidRPr="007E3A6D">
        <w:rPr>
          <w:rFonts w:ascii="Arial" w:hAnsi="Arial" w:cs="Arial"/>
          <w:lang w:val="en-GB"/>
        </w:rPr>
        <w:t xml:space="preserve">Employer </w:t>
      </w:r>
      <w:r w:rsidR="007C7272" w:rsidRPr="007E3A6D">
        <w:rPr>
          <w:rFonts w:ascii="Arial" w:hAnsi="Arial" w:cs="Arial"/>
          <w:lang w:val="en-GB"/>
        </w:rPr>
        <w:t xml:space="preserve">will respond to each clarification question individually via AWARD. </w:t>
      </w:r>
      <w:r w:rsidRPr="007E3A6D">
        <w:rPr>
          <w:rFonts w:ascii="Arial" w:hAnsi="Arial" w:cs="Arial"/>
          <w:lang w:val="en-GB"/>
        </w:rPr>
        <w:tab/>
      </w:r>
      <w:r w:rsidR="007C7272" w:rsidRPr="007E3A6D">
        <w:rPr>
          <w:rFonts w:ascii="Arial" w:hAnsi="Arial" w:cs="Arial"/>
          <w:lang w:val="en-GB"/>
        </w:rPr>
        <w:t>The responses will come in the form of a Notification to all Tenderers.</w:t>
      </w:r>
    </w:p>
    <w:p w14:paraId="5B52EE4B" w14:textId="77777777" w:rsidR="007C7272" w:rsidRPr="007E3A6D" w:rsidRDefault="007C7272" w:rsidP="001D5432">
      <w:pPr>
        <w:rPr>
          <w:rFonts w:ascii="Arial" w:hAnsi="Arial" w:cs="Arial"/>
          <w:lang w:val="en-GB"/>
        </w:rPr>
      </w:pPr>
    </w:p>
    <w:p w14:paraId="658285C6" w14:textId="4D523B9E" w:rsidR="007C7272" w:rsidRPr="007E3A6D" w:rsidRDefault="0089531B" w:rsidP="0089531B">
      <w:pPr>
        <w:spacing w:line="255" w:lineRule="exact"/>
        <w:ind w:right="504"/>
        <w:jc w:val="both"/>
        <w:textAlignment w:val="baseline"/>
        <w:rPr>
          <w:rFonts w:ascii="Arial" w:hAnsi="Arial" w:cs="Arial"/>
          <w:lang w:val="en-GB"/>
        </w:rPr>
      </w:pPr>
      <w:r w:rsidRPr="007E3A6D">
        <w:rPr>
          <w:rFonts w:ascii="Arial" w:hAnsi="Arial" w:cs="Arial"/>
          <w:lang w:val="en-GB"/>
        </w:rPr>
        <w:t>26.8</w:t>
      </w:r>
      <w:r w:rsidRPr="007E3A6D">
        <w:rPr>
          <w:rFonts w:ascii="Arial" w:hAnsi="Arial" w:cs="Arial"/>
          <w:lang w:val="en-GB"/>
        </w:rPr>
        <w:tab/>
      </w:r>
      <w:r w:rsidR="007C7272" w:rsidRPr="007E3A6D">
        <w:rPr>
          <w:rFonts w:ascii="Arial" w:hAnsi="Arial" w:cs="Arial"/>
          <w:lang w:val="en-GB"/>
        </w:rPr>
        <w:t xml:space="preserve">The </w:t>
      </w:r>
      <w:r w:rsidR="00AC573F" w:rsidRPr="007E3A6D">
        <w:rPr>
          <w:rFonts w:ascii="Arial" w:hAnsi="Arial" w:cs="Arial"/>
          <w:lang w:val="en-GB"/>
        </w:rPr>
        <w:t xml:space="preserve">Employer </w:t>
      </w:r>
      <w:r w:rsidR="007C7272" w:rsidRPr="007E3A6D">
        <w:rPr>
          <w:rFonts w:ascii="Arial" w:hAnsi="Arial" w:cs="Arial"/>
          <w:lang w:val="en-GB"/>
        </w:rPr>
        <w:t xml:space="preserve">will respond to all confidential clarification questions via AWARD </w:t>
      </w:r>
      <w:r w:rsidRPr="007E3A6D">
        <w:rPr>
          <w:rFonts w:ascii="Arial" w:hAnsi="Arial" w:cs="Arial"/>
          <w:lang w:val="en-GB"/>
        </w:rPr>
        <w:tab/>
      </w:r>
      <w:r w:rsidR="007C7272" w:rsidRPr="007E3A6D">
        <w:rPr>
          <w:rFonts w:ascii="Arial" w:hAnsi="Arial" w:cs="Arial"/>
          <w:lang w:val="en-GB"/>
        </w:rPr>
        <w:t xml:space="preserve">addressing only the Tenderer who submitted the question. This will come in the </w:t>
      </w:r>
      <w:r w:rsidRPr="007E3A6D">
        <w:rPr>
          <w:rFonts w:ascii="Arial" w:hAnsi="Arial" w:cs="Arial"/>
          <w:lang w:val="en-GB"/>
        </w:rPr>
        <w:tab/>
      </w:r>
      <w:r w:rsidR="007C7272" w:rsidRPr="007E3A6D">
        <w:rPr>
          <w:rFonts w:ascii="Arial" w:hAnsi="Arial" w:cs="Arial"/>
          <w:lang w:val="en-GB"/>
        </w:rPr>
        <w:t>form of a Clarification response.</w:t>
      </w:r>
    </w:p>
    <w:p w14:paraId="1DB5C89C" w14:textId="77777777" w:rsidR="00810688" w:rsidRPr="007E3A6D" w:rsidRDefault="00810688" w:rsidP="00810688">
      <w:pPr>
        <w:pStyle w:val="ListParagraph"/>
        <w:rPr>
          <w:rFonts w:ascii="Arial" w:hAnsi="Arial" w:cs="Arial"/>
          <w:lang w:val="en-GB"/>
        </w:rPr>
      </w:pPr>
    </w:p>
    <w:p w14:paraId="3B7987C9" w14:textId="00358E49" w:rsidR="00810688" w:rsidRPr="007E3A6D" w:rsidRDefault="0089531B" w:rsidP="0089531B">
      <w:pPr>
        <w:pStyle w:val="paragraph"/>
        <w:textAlignment w:val="baseline"/>
        <w:rPr>
          <w:rStyle w:val="normaltextrun1"/>
          <w:rFonts w:ascii="Arial" w:hAnsi="Arial" w:cs="Arial"/>
          <w:color w:val="000000"/>
          <w:sz w:val="22"/>
          <w:szCs w:val="22"/>
        </w:rPr>
      </w:pPr>
      <w:r w:rsidRPr="007E3A6D">
        <w:rPr>
          <w:rStyle w:val="normaltextrun1"/>
          <w:rFonts w:ascii="Arial" w:hAnsi="Arial" w:cs="Arial"/>
          <w:color w:val="000000"/>
          <w:sz w:val="22"/>
          <w:szCs w:val="22"/>
        </w:rPr>
        <w:t>26.9</w:t>
      </w:r>
      <w:r w:rsidRPr="007E3A6D">
        <w:rPr>
          <w:rStyle w:val="normaltextrun1"/>
          <w:rFonts w:ascii="Arial" w:hAnsi="Arial" w:cs="Arial"/>
          <w:color w:val="000000"/>
          <w:sz w:val="22"/>
          <w:szCs w:val="22"/>
        </w:rPr>
        <w:tab/>
      </w:r>
      <w:r w:rsidR="00810688" w:rsidRPr="007E3A6D">
        <w:rPr>
          <w:rStyle w:val="normaltextrun1"/>
          <w:rFonts w:ascii="Arial" w:hAnsi="Arial" w:cs="Arial"/>
          <w:color w:val="000000"/>
          <w:sz w:val="22"/>
          <w:szCs w:val="22"/>
        </w:rPr>
        <w:t xml:space="preserve">Tenderers are asked to review clarification questions before they are submitted to </w:t>
      </w:r>
      <w:r w:rsidRPr="007E3A6D">
        <w:rPr>
          <w:rStyle w:val="normaltextrun1"/>
          <w:rFonts w:ascii="Arial" w:hAnsi="Arial" w:cs="Arial"/>
          <w:color w:val="000000"/>
          <w:sz w:val="22"/>
          <w:szCs w:val="22"/>
        </w:rPr>
        <w:tab/>
      </w:r>
      <w:r w:rsidR="00810688" w:rsidRPr="007E3A6D">
        <w:rPr>
          <w:rStyle w:val="normaltextrun1"/>
          <w:rFonts w:ascii="Arial" w:hAnsi="Arial" w:cs="Arial"/>
          <w:color w:val="000000"/>
          <w:sz w:val="22"/>
          <w:szCs w:val="22"/>
        </w:rPr>
        <w:t>make sure of the following:</w:t>
      </w:r>
    </w:p>
    <w:p w14:paraId="74575860" w14:textId="77777777" w:rsidR="00810688" w:rsidRPr="007E3A6D" w:rsidRDefault="00810688" w:rsidP="00810688">
      <w:pPr>
        <w:pStyle w:val="paragraph"/>
        <w:textAlignment w:val="baseline"/>
        <w:rPr>
          <w:rStyle w:val="normaltextrun1"/>
          <w:rFonts w:ascii="Arial" w:hAnsi="Arial" w:cs="Arial"/>
          <w:color w:val="000000"/>
          <w:sz w:val="22"/>
          <w:szCs w:val="22"/>
        </w:rPr>
      </w:pPr>
    </w:p>
    <w:p w14:paraId="405AF64C" w14:textId="0BE8B518" w:rsidR="00810688" w:rsidRPr="007E3A6D" w:rsidRDefault="0089531B" w:rsidP="0089531B">
      <w:pPr>
        <w:pStyle w:val="paragraph"/>
        <w:ind w:left="426"/>
        <w:textAlignment w:val="baseline"/>
        <w:rPr>
          <w:rStyle w:val="normaltextrun1"/>
          <w:rFonts w:ascii="Arial" w:hAnsi="Arial" w:cs="Arial"/>
          <w:color w:val="000000"/>
          <w:sz w:val="22"/>
          <w:szCs w:val="22"/>
        </w:rPr>
      </w:pPr>
      <w:r w:rsidRPr="007E3A6D">
        <w:rPr>
          <w:rStyle w:val="normaltextrun1"/>
          <w:rFonts w:ascii="Arial" w:hAnsi="Arial" w:cs="Arial"/>
          <w:color w:val="000000"/>
          <w:sz w:val="22"/>
          <w:szCs w:val="22"/>
        </w:rPr>
        <w:t>26.9.1</w:t>
      </w:r>
      <w:r w:rsidRPr="007E3A6D">
        <w:rPr>
          <w:rStyle w:val="normaltextrun1"/>
          <w:rFonts w:ascii="Arial" w:hAnsi="Arial" w:cs="Arial"/>
          <w:color w:val="000000"/>
          <w:sz w:val="22"/>
          <w:szCs w:val="22"/>
        </w:rPr>
        <w:tab/>
      </w:r>
      <w:r w:rsidR="00810688" w:rsidRPr="007E3A6D">
        <w:rPr>
          <w:rStyle w:val="normaltextrun1"/>
          <w:rFonts w:ascii="Arial" w:hAnsi="Arial" w:cs="Arial"/>
          <w:color w:val="000000"/>
          <w:sz w:val="22"/>
          <w:szCs w:val="22"/>
        </w:rPr>
        <w:t xml:space="preserve">That the question relates to the latest version of the issued set of documents, </w:t>
      </w:r>
      <w:r w:rsidRPr="007E3A6D">
        <w:rPr>
          <w:rStyle w:val="normaltextrun1"/>
          <w:rFonts w:ascii="Arial" w:hAnsi="Arial" w:cs="Arial"/>
          <w:color w:val="000000"/>
          <w:sz w:val="22"/>
          <w:szCs w:val="22"/>
        </w:rPr>
        <w:tab/>
      </w:r>
      <w:r w:rsidRPr="007E3A6D">
        <w:rPr>
          <w:rStyle w:val="normaltextrun1"/>
          <w:rFonts w:ascii="Arial" w:hAnsi="Arial" w:cs="Arial"/>
          <w:color w:val="000000"/>
          <w:sz w:val="22"/>
          <w:szCs w:val="22"/>
        </w:rPr>
        <w:tab/>
      </w:r>
      <w:r w:rsidR="00810688" w:rsidRPr="007E3A6D">
        <w:rPr>
          <w:rStyle w:val="normaltextrun1"/>
          <w:rFonts w:ascii="Arial" w:hAnsi="Arial" w:cs="Arial"/>
          <w:color w:val="000000"/>
          <w:sz w:val="22"/>
          <w:szCs w:val="22"/>
        </w:rPr>
        <w:t>and not earlier drafts</w:t>
      </w:r>
      <w:r w:rsidR="00AF5B61" w:rsidRPr="007E3A6D">
        <w:rPr>
          <w:rStyle w:val="normaltextrun1"/>
          <w:rFonts w:ascii="Arial" w:hAnsi="Arial" w:cs="Arial"/>
          <w:color w:val="000000"/>
          <w:sz w:val="22"/>
          <w:szCs w:val="22"/>
        </w:rPr>
        <w:t>;</w:t>
      </w:r>
    </w:p>
    <w:p w14:paraId="0C011799" w14:textId="77777777" w:rsidR="00810688" w:rsidRPr="007E3A6D" w:rsidRDefault="00810688" w:rsidP="00810688">
      <w:pPr>
        <w:pStyle w:val="paragraph"/>
        <w:ind w:left="1224"/>
        <w:textAlignment w:val="baseline"/>
        <w:rPr>
          <w:rStyle w:val="normaltextrun1"/>
          <w:rFonts w:ascii="Arial" w:hAnsi="Arial" w:cs="Arial"/>
          <w:color w:val="000000"/>
          <w:sz w:val="22"/>
          <w:szCs w:val="22"/>
        </w:rPr>
      </w:pPr>
    </w:p>
    <w:p w14:paraId="7CA79800" w14:textId="1267820A" w:rsidR="00810688" w:rsidRPr="007E3A6D" w:rsidRDefault="0089531B" w:rsidP="0089531B">
      <w:pPr>
        <w:pStyle w:val="paragraph"/>
        <w:ind w:left="426"/>
        <w:textAlignment w:val="baseline"/>
        <w:rPr>
          <w:rStyle w:val="normaltextrun1"/>
          <w:rFonts w:ascii="Arial" w:hAnsi="Arial" w:cs="Arial"/>
          <w:color w:val="000000"/>
          <w:sz w:val="22"/>
          <w:szCs w:val="22"/>
        </w:rPr>
      </w:pPr>
      <w:r w:rsidRPr="007E3A6D">
        <w:rPr>
          <w:rStyle w:val="normaltextrun1"/>
          <w:rFonts w:ascii="Arial" w:hAnsi="Arial" w:cs="Arial"/>
          <w:color w:val="000000"/>
          <w:sz w:val="22"/>
          <w:szCs w:val="22"/>
        </w:rPr>
        <w:t>26.9.2</w:t>
      </w:r>
      <w:r w:rsidRPr="007E3A6D">
        <w:rPr>
          <w:rStyle w:val="normaltextrun1"/>
          <w:rFonts w:ascii="Arial" w:hAnsi="Arial" w:cs="Arial"/>
          <w:color w:val="000000"/>
          <w:sz w:val="22"/>
          <w:szCs w:val="22"/>
        </w:rPr>
        <w:tab/>
      </w:r>
      <w:r w:rsidR="00810688" w:rsidRPr="007E3A6D">
        <w:rPr>
          <w:rStyle w:val="normaltextrun1"/>
          <w:rFonts w:ascii="Arial" w:hAnsi="Arial" w:cs="Arial"/>
          <w:color w:val="000000"/>
          <w:sz w:val="22"/>
          <w:szCs w:val="22"/>
        </w:rPr>
        <w:t xml:space="preserve">Each question is brief and to the point, referring to the document and </w:t>
      </w:r>
      <w:r w:rsidRPr="007E3A6D">
        <w:rPr>
          <w:rStyle w:val="normaltextrun1"/>
          <w:rFonts w:ascii="Arial" w:hAnsi="Arial" w:cs="Arial"/>
          <w:color w:val="000000"/>
          <w:sz w:val="22"/>
          <w:szCs w:val="22"/>
        </w:rPr>
        <w:tab/>
      </w:r>
      <w:r w:rsidRPr="007E3A6D">
        <w:rPr>
          <w:rStyle w:val="normaltextrun1"/>
          <w:rFonts w:ascii="Arial" w:hAnsi="Arial" w:cs="Arial"/>
          <w:color w:val="000000"/>
          <w:sz w:val="22"/>
          <w:szCs w:val="22"/>
        </w:rPr>
        <w:tab/>
      </w:r>
      <w:r w:rsidRPr="007E3A6D">
        <w:rPr>
          <w:rStyle w:val="normaltextrun1"/>
          <w:rFonts w:ascii="Arial" w:hAnsi="Arial" w:cs="Arial"/>
          <w:color w:val="000000"/>
          <w:sz w:val="22"/>
          <w:szCs w:val="22"/>
        </w:rPr>
        <w:tab/>
      </w:r>
      <w:r w:rsidR="00810688" w:rsidRPr="007E3A6D">
        <w:rPr>
          <w:rStyle w:val="normaltextrun1"/>
          <w:rFonts w:ascii="Arial" w:hAnsi="Arial" w:cs="Arial"/>
          <w:color w:val="000000"/>
          <w:sz w:val="22"/>
          <w:szCs w:val="22"/>
        </w:rPr>
        <w:t>paragraph where the issue arises</w:t>
      </w:r>
      <w:r w:rsidR="00AF5B61" w:rsidRPr="007E3A6D">
        <w:rPr>
          <w:rStyle w:val="normaltextrun1"/>
          <w:rFonts w:ascii="Arial" w:hAnsi="Arial" w:cs="Arial"/>
          <w:color w:val="000000"/>
          <w:sz w:val="22"/>
          <w:szCs w:val="22"/>
        </w:rPr>
        <w:t>;</w:t>
      </w:r>
    </w:p>
    <w:p w14:paraId="231EAFBF" w14:textId="77777777" w:rsidR="00810688" w:rsidRPr="007E3A6D" w:rsidRDefault="00810688" w:rsidP="00810688">
      <w:pPr>
        <w:pStyle w:val="paragraph"/>
        <w:textAlignment w:val="baseline"/>
        <w:rPr>
          <w:rStyle w:val="normaltextrun1"/>
          <w:rFonts w:ascii="Arial" w:hAnsi="Arial" w:cs="Arial"/>
          <w:color w:val="000000"/>
          <w:sz w:val="22"/>
          <w:szCs w:val="22"/>
        </w:rPr>
      </w:pPr>
    </w:p>
    <w:p w14:paraId="447F2266" w14:textId="73CC279F" w:rsidR="00810688" w:rsidRPr="007E3A6D" w:rsidRDefault="0089531B" w:rsidP="0089531B">
      <w:pPr>
        <w:pStyle w:val="paragraph"/>
        <w:ind w:left="426"/>
        <w:textAlignment w:val="baseline"/>
        <w:rPr>
          <w:rStyle w:val="normaltextrun1"/>
          <w:rFonts w:ascii="Arial" w:hAnsi="Arial" w:cs="Arial"/>
          <w:color w:val="000000"/>
          <w:sz w:val="22"/>
          <w:szCs w:val="22"/>
        </w:rPr>
      </w:pPr>
      <w:r w:rsidRPr="007E3A6D">
        <w:rPr>
          <w:rStyle w:val="normaltextrun1"/>
          <w:rFonts w:ascii="Arial" w:hAnsi="Arial" w:cs="Arial"/>
          <w:color w:val="000000"/>
          <w:sz w:val="22"/>
          <w:szCs w:val="22"/>
        </w:rPr>
        <w:t>26.9.3</w:t>
      </w:r>
      <w:r w:rsidRPr="007E3A6D">
        <w:rPr>
          <w:rStyle w:val="normaltextrun1"/>
          <w:rFonts w:ascii="Arial" w:hAnsi="Arial" w:cs="Arial"/>
          <w:color w:val="000000"/>
          <w:sz w:val="22"/>
          <w:szCs w:val="22"/>
        </w:rPr>
        <w:tab/>
      </w:r>
      <w:r w:rsidR="00810688" w:rsidRPr="007E3A6D">
        <w:rPr>
          <w:rStyle w:val="normaltextrun1"/>
          <w:rFonts w:ascii="Arial" w:hAnsi="Arial" w:cs="Arial"/>
          <w:color w:val="000000"/>
          <w:sz w:val="22"/>
          <w:szCs w:val="22"/>
        </w:rPr>
        <w:t xml:space="preserve">The question has not already been asked, and that the answer has not </w:t>
      </w:r>
      <w:r w:rsidRPr="007E3A6D">
        <w:rPr>
          <w:rStyle w:val="normaltextrun1"/>
          <w:rFonts w:ascii="Arial" w:hAnsi="Arial" w:cs="Arial"/>
          <w:color w:val="000000"/>
          <w:sz w:val="22"/>
          <w:szCs w:val="22"/>
        </w:rPr>
        <w:tab/>
      </w:r>
      <w:r w:rsidRPr="007E3A6D">
        <w:rPr>
          <w:rStyle w:val="normaltextrun1"/>
          <w:rFonts w:ascii="Arial" w:hAnsi="Arial" w:cs="Arial"/>
          <w:color w:val="000000"/>
          <w:sz w:val="22"/>
          <w:szCs w:val="22"/>
        </w:rPr>
        <w:tab/>
      </w:r>
      <w:r w:rsidRPr="007E3A6D">
        <w:rPr>
          <w:rStyle w:val="normaltextrun1"/>
          <w:rFonts w:ascii="Arial" w:hAnsi="Arial" w:cs="Arial"/>
          <w:color w:val="000000"/>
          <w:sz w:val="22"/>
          <w:szCs w:val="22"/>
        </w:rPr>
        <w:tab/>
      </w:r>
      <w:r w:rsidR="00810688" w:rsidRPr="007E3A6D">
        <w:rPr>
          <w:rStyle w:val="normaltextrun1"/>
          <w:rFonts w:ascii="Arial" w:hAnsi="Arial" w:cs="Arial"/>
          <w:color w:val="000000"/>
          <w:sz w:val="22"/>
          <w:szCs w:val="22"/>
        </w:rPr>
        <w:t>already been given</w:t>
      </w:r>
      <w:r w:rsidR="006D0D19" w:rsidRPr="007E3A6D">
        <w:rPr>
          <w:rStyle w:val="normaltextrun1"/>
          <w:rFonts w:ascii="Arial" w:hAnsi="Arial" w:cs="Arial"/>
          <w:color w:val="000000"/>
          <w:sz w:val="22"/>
          <w:szCs w:val="22"/>
        </w:rPr>
        <w:t>;</w:t>
      </w:r>
    </w:p>
    <w:p w14:paraId="0104FAD0" w14:textId="77777777" w:rsidR="00810688" w:rsidRPr="007E3A6D" w:rsidRDefault="00810688" w:rsidP="00810688">
      <w:pPr>
        <w:pStyle w:val="paragraph"/>
        <w:textAlignment w:val="baseline"/>
        <w:rPr>
          <w:rStyle w:val="normaltextrun1"/>
          <w:rFonts w:ascii="Arial" w:hAnsi="Arial" w:cs="Arial"/>
          <w:color w:val="000000"/>
          <w:sz w:val="22"/>
          <w:szCs w:val="22"/>
        </w:rPr>
      </w:pPr>
    </w:p>
    <w:p w14:paraId="5C577A32" w14:textId="53A9F1F6" w:rsidR="00810688" w:rsidRPr="007E3A6D" w:rsidRDefault="0089531B" w:rsidP="0089531B">
      <w:pPr>
        <w:pStyle w:val="paragraph"/>
        <w:ind w:left="426"/>
        <w:textAlignment w:val="baseline"/>
        <w:rPr>
          <w:rStyle w:val="normaltextrun1"/>
          <w:rFonts w:ascii="Arial" w:hAnsi="Arial" w:cs="Arial"/>
          <w:color w:val="000000"/>
          <w:sz w:val="22"/>
          <w:szCs w:val="22"/>
        </w:rPr>
      </w:pPr>
      <w:r w:rsidRPr="007E3A6D">
        <w:rPr>
          <w:rStyle w:val="normaltextrun1"/>
          <w:rFonts w:ascii="Arial" w:hAnsi="Arial" w:cs="Arial"/>
          <w:color w:val="000000"/>
          <w:sz w:val="22"/>
          <w:szCs w:val="22"/>
        </w:rPr>
        <w:t>26.9.4</w:t>
      </w:r>
      <w:r w:rsidRPr="007E3A6D">
        <w:rPr>
          <w:rStyle w:val="normaltextrun1"/>
          <w:rFonts w:ascii="Arial" w:hAnsi="Arial" w:cs="Arial"/>
          <w:color w:val="000000"/>
          <w:sz w:val="22"/>
          <w:szCs w:val="22"/>
        </w:rPr>
        <w:tab/>
      </w:r>
      <w:r w:rsidR="00810688" w:rsidRPr="007E3A6D">
        <w:rPr>
          <w:rStyle w:val="normaltextrun1"/>
          <w:rFonts w:ascii="Arial" w:hAnsi="Arial" w:cs="Arial"/>
          <w:color w:val="000000"/>
          <w:sz w:val="22"/>
          <w:szCs w:val="22"/>
        </w:rPr>
        <w:t xml:space="preserve">That similar issues are brought together in one question, where it is sensible </w:t>
      </w:r>
      <w:r w:rsidRPr="007E3A6D">
        <w:rPr>
          <w:rStyle w:val="normaltextrun1"/>
          <w:rFonts w:ascii="Arial" w:hAnsi="Arial" w:cs="Arial"/>
          <w:color w:val="000000"/>
          <w:sz w:val="22"/>
          <w:szCs w:val="22"/>
        </w:rPr>
        <w:tab/>
      </w:r>
      <w:r w:rsidRPr="007E3A6D">
        <w:rPr>
          <w:rStyle w:val="normaltextrun1"/>
          <w:rFonts w:ascii="Arial" w:hAnsi="Arial" w:cs="Arial"/>
          <w:color w:val="000000"/>
          <w:sz w:val="22"/>
          <w:szCs w:val="22"/>
        </w:rPr>
        <w:tab/>
      </w:r>
      <w:r w:rsidR="00810688" w:rsidRPr="007E3A6D">
        <w:rPr>
          <w:rStyle w:val="normaltextrun1"/>
          <w:rFonts w:ascii="Arial" w:hAnsi="Arial" w:cs="Arial"/>
          <w:color w:val="000000"/>
          <w:sz w:val="22"/>
          <w:szCs w:val="22"/>
        </w:rPr>
        <w:t>to do so</w:t>
      </w:r>
      <w:r w:rsidR="006D0D19" w:rsidRPr="007E3A6D">
        <w:rPr>
          <w:rStyle w:val="normaltextrun1"/>
          <w:rFonts w:ascii="Arial" w:hAnsi="Arial" w:cs="Arial"/>
          <w:color w:val="000000"/>
          <w:sz w:val="22"/>
          <w:szCs w:val="22"/>
        </w:rPr>
        <w:t>;</w:t>
      </w:r>
    </w:p>
    <w:p w14:paraId="3F56422C" w14:textId="77777777" w:rsidR="00810688" w:rsidRPr="007E3A6D" w:rsidRDefault="00810688" w:rsidP="00810688">
      <w:pPr>
        <w:pStyle w:val="paragraph"/>
        <w:textAlignment w:val="baseline"/>
        <w:rPr>
          <w:rStyle w:val="normaltextrun1"/>
          <w:rFonts w:ascii="Arial" w:hAnsi="Arial" w:cs="Arial"/>
          <w:color w:val="000000"/>
          <w:sz w:val="22"/>
          <w:szCs w:val="22"/>
        </w:rPr>
      </w:pPr>
    </w:p>
    <w:p w14:paraId="22F7B385" w14:textId="4EC49504" w:rsidR="00810688" w:rsidRPr="007E3A6D" w:rsidRDefault="0089531B" w:rsidP="0089531B">
      <w:pPr>
        <w:pStyle w:val="paragraph"/>
        <w:ind w:left="426"/>
        <w:textAlignment w:val="baseline"/>
        <w:rPr>
          <w:rStyle w:val="normaltextrun1"/>
          <w:rFonts w:ascii="Arial" w:hAnsi="Arial" w:cs="Arial"/>
          <w:color w:val="000000"/>
          <w:sz w:val="22"/>
          <w:szCs w:val="22"/>
        </w:rPr>
      </w:pPr>
      <w:r w:rsidRPr="007E3A6D">
        <w:rPr>
          <w:rStyle w:val="normaltextrun1"/>
          <w:rFonts w:ascii="Arial" w:hAnsi="Arial" w:cs="Arial"/>
          <w:color w:val="000000"/>
          <w:sz w:val="22"/>
          <w:szCs w:val="22"/>
        </w:rPr>
        <w:t>26.9.5</w:t>
      </w:r>
      <w:r w:rsidRPr="007E3A6D">
        <w:rPr>
          <w:rStyle w:val="normaltextrun1"/>
          <w:rFonts w:ascii="Arial" w:hAnsi="Arial" w:cs="Arial"/>
          <w:color w:val="000000"/>
          <w:sz w:val="22"/>
          <w:szCs w:val="22"/>
        </w:rPr>
        <w:tab/>
      </w:r>
      <w:r w:rsidR="00810688" w:rsidRPr="007E3A6D">
        <w:rPr>
          <w:rStyle w:val="normaltextrun1"/>
          <w:rFonts w:ascii="Arial" w:hAnsi="Arial" w:cs="Arial"/>
          <w:color w:val="000000"/>
          <w:sz w:val="22"/>
          <w:szCs w:val="22"/>
        </w:rPr>
        <w:t>That the question has materiality.</w:t>
      </w:r>
    </w:p>
    <w:p w14:paraId="2A7D6759" w14:textId="77777777" w:rsidR="00810688" w:rsidRPr="007E3A6D" w:rsidRDefault="00810688" w:rsidP="00810688">
      <w:pPr>
        <w:pStyle w:val="paragraph"/>
        <w:textAlignment w:val="baseline"/>
        <w:rPr>
          <w:rStyle w:val="normaltextrun1"/>
          <w:rFonts w:ascii="Arial" w:hAnsi="Arial" w:cs="Arial"/>
          <w:color w:val="000000"/>
          <w:sz w:val="22"/>
          <w:szCs w:val="22"/>
        </w:rPr>
      </w:pPr>
    </w:p>
    <w:p w14:paraId="5A1FC962" w14:textId="6910A3F3" w:rsidR="00810688" w:rsidRPr="007E3A6D" w:rsidRDefault="0089531B" w:rsidP="0089531B">
      <w:pPr>
        <w:pStyle w:val="paragraph"/>
        <w:textAlignment w:val="baseline"/>
        <w:rPr>
          <w:rStyle w:val="normaltextrun1"/>
          <w:rFonts w:ascii="Arial" w:hAnsi="Arial" w:cs="Arial"/>
          <w:color w:val="000000"/>
          <w:sz w:val="22"/>
          <w:szCs w:val="22"/>
        </w:rPr>
      </w:pPr>
      <w:r w:rsidRPr="007E3A6D">
        <w:rPr>
          <w:rStyle w:val="normaltextrun1"/>
          <w:rFonts w:ascii="Arial" w:hAnsi="Arial" w:cs="Arial"/>
          <w:color w:val="000000"/>
          <w:sz w:val="22"/>
          <w:szCs w:val="22"/>
        </w:rPr>
        <w:t>26.10</w:t>
      </w:r>
      <w:r w:rsidRPr="007E3A6D">
        <w:rPr>
          <w:rStyle w:val="normaltextrun1"/>
          <w:rFonts w:ascii="Arial" w:hAnsi="Arial" w:cs="Arial"/>
          <w:color w:val="000000"/>
          <w:sz w:val="22"/>
          <w:szCs w:val="22"/>
        </w:rPr>
        <w:tab/>
      </w:r>
      <w:r w:rsidR="00810688" w:rsidRPr="007E3A6D">
        <w:rPr>
          <w:rStyle w:val="normaltextrun1"/>
          <w:rFonts w:ascii="Arial" w:hAnsi="Arial" w:cs="Arial"/>
          <w:color w:val="000000"/>
          <w:sz w:val="22"/>
          <w:szCs w:val="22"/>
        </w:rPr>
        <w:t xml:space="preserve">The Clarification Questions and the resulting responses will not form part of the </w:t>
      </w:r>
      <w:r w:rsidRPr="007E3A6D">
        <w:rPr>
          <w:rStyle w:val="normaltextrun1"/>
          <w:rFonts w:ascii="Arial" w:hAnsi="Arial" w:cs="Arial"/>
          <w:color w:val="000000"/>
          <w:sz w:val="22"/>
          <w:szCs w:val="22"/>
        </w:rPr>
        <w:tab/>
      </w:r>
      <w:r w:rsidR="00810688" w:rsidRPr="007E3A6D">
        <w:rPr>
          <w:rStyle w:val="normaltextrun1"/>
          <w:rFonts w:ascii="Arial" w:hAnsi="Arial" w:cs="Arial"/>
          <w:color w:val="000000"/>
          <w:sz w:val="22"/>
          <w:szCs w:val="22"/>
        </w:rPr>
        <w:t xml:space="preserve">Contract.  Instead, where the </w:t>
      </w:r>
      <w:r w:rsidR="007501A3" w:rsidRPr="007E3A6D">
        <w:rPr>
          <w:rStyle w:val="normaltextrun1"/>
          <w:rFonts w:ascii="Arial" w:hAnsi="Arial" w:cs="Arial"/>
          <w:color w:val="000000"/>
          <w:sz w:val="22"/>
          <w:szCs w:val="22"/>
        </w:rPr>
        <w:t xml:space="preserve">Employer </w:t>
      </w:r>
      <w:r w:rsidR="00810688" w:rsidRPr="007E3A6D">
        <w:rPr>
          <w:rStyle w:val="normaltextrun1"/>
          <w:rFonts w:ascii="Arial" w:hAnsi="Arial" w:cs="Arial"/>
          <w:color w:val="000000"/>
          <w:sz w:val="22"/>
          <w:szCs w:val="22"/>
        </w:rPr>
        <w:t xml:space="preserve">believes that further clarity is needed, the </w:t>
      </w:r>
      <w:r w:rsidRPr="007E3A6D">
        <w:rPr>
          <w:rStyle w:val="normaltextrun1"/>
          <w:rFonts w:ascii="Arial" w:hAnsi="Arial" w:cs="Arial"/>
          <w:color w:val="000000"/>
          <w:sz w:val="22"/>
          <w:szCs w:val="22"/>
        </w:rPr>
        <w:tab/>
      </w:r>
      <w:r w:rsidR="00810688" w:rsidRPr="007E3A6D">
        <w:rPr>
          <w:rStyle w:val="normaltextrun1"/>
          <w:rFonts w:ascii="Arial" w:hAnsi="Arial" w:cs="Arial"/>
          <w:color w:val="000000"/>
          <w:sz w:val="22"/>
          <w:szCs w:val="22"/>
        </w:rPr>
        <w:t xml:space="preserve">draft Contract will be re-issued to reflect such amendments. </w:t>
      </w:r>
    </w:p>
    <w:p w14:paraId="7911E344" w14:textId="77777777" w:rsidR="00810688" w:rsidRPr="007E3A6D" w:rsidRDefault="00810688" w:rsidP="00810688">
      <w:pPr>
        <w:pStyle w:val="paragraph"/>
        <w:ind w:left="857"/>
        <w:textAlignment w:val="baseline"/>
        <w:rPr>
          <w:rStyle w:val="normaltextrun1"/>
          <w:rFonts w:ascii="Arial" w:hAnsi="Arial" w:cs="Arial"/>
          <w:color w:val="000000"/>
          <w:sz w:val="22"/>
          <w:szCs w:val="22"/>
        </w:rPr>
      </w:pPr>
    </w:p>
    <w:p w14:paraId="61BFA9DE" w14:textId="54A196F3" w:rsidR="00810688" w:rsidRPr="007E3A6D" w:rsidRDefault="0089531B" w:rsidP="0089531B">
      <w:pPr>
        <w:pStyle w:val="paragraph"/>
        <w:textAlignment w:val="baseline"/>
        <w:rPr>
          <w:rStyle w:val="normaltextrun1"/>
          <w:rFonts w:ascii="Arial" w:hAnsi="Arial" w:cs="Arial"/>
          <w:color w:val="000000"/>
          <w:sz w:val="22"/>
          <w:szCs w:val="22"/>
        </w:rPr>
      </w:pPr>
      <w:r w:rsidRPr="007E3A6D">
        <w:rPr>
          <w:rStyle w:val="normaltextrun1"/>
          <w:rFonts w:ascii="Arial" w:hAnsi="Arial" w:cs="Arial"/>
          <w:color w:val="000000"/>
          <w:sz w:val="22"/>
          <w:szCs w:val="22"/>
        </w:rPr>
        <w:t>26.11</w:t>
      </w:r>
      <w:r w:rsidRPr="007E3A6D">
        <w:rPr>
          <w:rStyle w:val="normaltextrun1"/>
          <w:rFonts w:ascii="Arial" w:hAnsi="Arial" w:cs="Arial"/>
          <w:color w:val="000000"/>
          <w:sz w:val="22"/>
          <w:szCs w:val="22"/>
        </w:rPr>
        <w:tab/>
      </w:r>
      <w:r w:rsidR="00810688" w:rsidRPr="007E3A6D">
        <w:rPr>
          <w:rStyle w:val="normaltextrun1"/>
          <w:rFonts w:ascii="Arial" w:hAnsi="Arial" w:cs="Arial"/>
          <w:color w:val="000000"/>
          <w:sz w:val="22"/>
          <w:szCs w:val="22"/>
        </w:rPr>
        <w:t xml:space="preserve">The Clarification Process is not a substitution for a negotiation process, it is only for </w:t>
      </w:r>
      <w:r w:rsidRPr="007E3A6D">
        <w:rPr>
          <w:rStyle w:val="normaltextrun1"/>
          <w:rFonts w:ascii="Arial" w:hAnsi="Arial" w:cs="Arial"/>
          <w:color w:val="000000"/>
          <w:sz w:val="22"/>
          <w:szCs w:val="22"/>
        </w:rPr>
        <w:tab/>
      </w:r>
      <w:r w:rsidR="00810688" w:rsidRPr="007E3A6D">
        <w:rPr>
          <w:rStyle w:val="normaltextrun1"/>
          <w:rFonts w:ascii="Arial" w:hAnsi="Arial" w:cs="Arial"/>
          <w:color w:val="000000"/>
          <w:sz w:val="22"/>
          <w:szCs w:val="22"/>
        </w:rPr>
        <w:t>Tenderer to:</w:t>
      </w:r>
    </w:p>
    <w:p w14:paraId="04DD801C" w14:textId="77777777" w:rsidR="00810688" w:rsidRPr="007E3A6D" w:rsidRDefault="00810688" w:rsidP="00810688">
      <w:pPr>
        <w:pStyle w:val="paragraph"/>
        <w:textAlignment w:val="baseline"/>
        <w:rPr>
          <w:rStyle w:val="normaltextrun1"/>
          <w:rFonts w:ascii="Arial" w:hAnsi="Arial" w:cs="Arial"/>
          <w:color w:val="000000"/>
          <w:sz w:val="22"/>
          <w:szCs w:val="22"/>
        </w:rPr>
      </w:pPr>
    </w:p>
    <w:p w14:paraId="10E49C97" w14:textId="4094602E" w:rsidR="00810688" w:rsidRPr="007E3A6D" w:rsidRDefault="0089531B" w:rsidP="0089531B">
      <w:pPr>
        <w:pStyle w:val="paragraph"/>
        <w:ind w:left="426"/>
        <w:textAlignment w:val="baseline"/>
        <w:rPr>
          <w:rStyle w:val="normaltextrun1"/>
          <w:rFonts w:ascii="Arial" w:hAnsi="Arial" w:cs="Arial"/>
          <w:color w:val="000000"/>
          <w:sz w:val="22"/>
          <w:szCs w:val="22"/>
        </w:rPr>
      </w:pPr>
      <w:r w:rsidRPr="007E3A6D">
        <w:rPr>
          <w:rStyle w:val="normaltextrun1"/>
          <w:rFonts w:ascii="Arial" w:hAnsi="Arial" w:cs="Arial"/>
          <w:color w:val="000000"/>
          <w:sz w:val="22"/>
          <w:szCs w:val="22"/>
        </w:rPr>
        <w:t>26.1</w:t>
      </w:r>
      <w:r w:rsidR="0097202D" w:rsidRPr="007E3A6D">
        <w:rPr>
          <w:rStyle w:val="normaltextrun1"/>
          <w:rFonts w:ascii="Arial" w:hAnsi="Arial" w:cs="Arial"/>
          <w:color w:val="000000"/>
          <w:sz w:val="22"/>
          <w:szCs w:val="22"/>
        </w:rPr>
        <w:t>1.1</w:t>
      </w:r>
      <w:r w:rsidRPr="007E3A6D">
        <w:rPr>
          <w:rStyle w:val="normaltextrun1"/>
          <w:rFonts w:ascii="Arial" w:hAnsi="Arial" w:cs="Arial"/>
          <w:color w:val="000000"/>
          <w:sz w:val="22"/>
          <w:szCs w:val="22"/>
        </w:rPr>
        <w:tab/>
      </w:r>
      <w:r w:rsidR="00810688" w:rsidRPr="007E3A6D">
        <w:rPr>
          <w:rStyle w:val="normaltextrun1"/>
          <w:rFonts w:ascii="Arial" w:hAnsi="Arial" w:cs="Arial"/>
          <w:color w:val="000000"/>
          <w:sz w:val="22"/>
          <w:szCs w:val="22"/>
        </w:rPr>
        <w:t xml:space="preserve">Identify where the </w:t>
      </w:r>
      <w:r w:rsidR="007501A3" w:rsidRPr="007E3A6D">
        <w:rPr>
          <w:rStyle w:val="normaltextrun1"/>
          <w:rFonts w:ascii="Arial" w:hAnsi="Arial" w:cs="Arial"/>
          <w:color w:val="000000"/>
          <w:sz w:val="22"/>
          <w:szCs w:val="22"/>
        </w:rPr>
        <w:t xml:space="preserve">Employer’s </w:t>
      </w:r>
      <w:r w:rsidR="00810688" w:rsidRPr="007E3A6D">
        <w:rPr>
          <w:rStyle w:val="normaltextrun1"/>
          <w:rFonts w:ascii="Arial" w:hAnsi="Arial" w:cs="Arial"/>
          <w:color w:val="000000"/>
          <w:sz w:val="22"/>
          <w:szCs w:val="22"/>
        </w:rPr>
        <w:t xml:space="preserve">intent in the requirement and conditions of </w:t>
      </w:r>
      <w:r w:rsidRPr="007E3A6D">
        <w:rPr>
          <w:rStyle w:val="normaltextrun1"/>
          <w:rFonts w:ascii="Arial" w:hAnsi="Arial" w:cs="Arial"/>
          <w:color w:val="000000"/>
          <w:sz w:val="22"/>
          <w:szCs w:val="22"/>
        </w:rPr>
        <w:tab/>
      </w:r>
      <w:r w:rsidRPr="007E3A6D">
        <w:rPr>
          <w:rStyle w:val="normaltextrun1"/>
          <w:rFonts w:ascii="Arial" w:hAnsi="Arial" w:cs="Arial"/>
          <w:color w:val="000000"/>
          <w:sz w:val="22"/>
          <w:szCs w:val="22"/>
        </w:rPr>
        <w:tab/>
      </w:r>
      <w:r w:rsidRPr="007E3A6D">
        <w:rPr>
          <w:rStyle w:val="normaltextrun1"/>
          <w:rFonts w:ascii="Arial" w:hAnsi="Arial" w:cs="Arial"/>
          <w:color w:val="000000"/>
          <w:sz w:val="22"/>
          <w:szCs w:val="22"/>
        </w:rPr>
        <w:tab/>
      </w:r>
      <w:r w:rsidR="00810688" w:rsidRPr="007E3A6D">
        <w:rPr>
          <w:rStyle w:val="normaltextrun1"/>
          <w:rFonts w:ascii="Arial" w:hAnsi="Arial" w:cs="Arial"/>
          <w:color w:val="000000"/>
          <w:sz w:val="22"/>
          <w:szCs w:val="22"/>
        </w:rPr>
        <w:t>contract is not clear, and to suggest or ask for clarification.</w:t>
      </w:r>
    </w:p>
    <w:p w14:paraId="51E6CB39" w14:textId="77777777" w:rsidR="00810688" w:rsidRPr="007E3A6D" w:rsidRDefault="00810688" w:rsidP="00810688">
      <w:pPr>
        <w:pStyle w:val="paragraph"/>
        <w:ind w:left="1224"/>
        <w:textAlignment w:val="baseline"/>
        <w:rPr>
          <w:rStyle w:val="normaltextrun1"/>
          <w:rFonts w:ascii="Arial" w:hAnsi="Arial" w:cs="Arial"/>
          <w:color w:val="000000"/>
          <w:sz w:val="22"/>
          <w:szCs w:val="22"/>
        </w:rPr>
      </w:pPr>
    </w:p>
    <w:p w14:paraId="2D5818C2" w14:textId="3F9792FD" w:rsidR="00810688" w:rsidRPr="007E3A6D" w:rsidRDefault="0089531B" w:rsidP="0089531B">
      <w:pPr>
        <w:pStyle w:val="paragraph"/>
        <w:ind w:left="426"/>
        <w:textAlignment w:val="baseline"/>
        <w:rPr>
          <w:rStyle w:val="normaltextrun1"/>
          <w:rFonts w:ascii="Arial" w:hAnsi="Arial" w:cs="Arial"/>
          <w:color w:val="000000"/>
          <w:sz w:val="22"/>
          <w:szCs w:val="22"/>
        </w:rPr>
      </w:pPr>
      <w:r w:rsidRPr="007E3A6D">
        <w:rPr>
          <w:rStyle w:val="normaltextrun1"/>
          <w:rFonts w:ascii="Arial" w:hAnsi="Arial" w:cs="Arial"/>
          <w:color w:val="000000"/>
          <w:sz w:val="22"/>
          <w:szCs w:val="22"/>
        </w:rPr>
        <w:t>26.1</w:t>
      </w:r>
      <w:r w:rsidR="0097202D" w:rsidRPr="007E3A6D">
        <w:rPr>
          <w:rStyle w:val="normaltextrun1"/>
          <w:rFonts w:ascii="Arial" w:hAnsi="Arial" w:cs="Arial"/>
          <w:color w:val="000000"/>
          <w:sz w:val="22"/>
          <w:szCs w:val="22"/>
        </w:rPr>
        <w:t>1.2</w:t>
      </w:r>
      <w:r w:rsidRPr="007E3A6D">
        <w:rPr>
          <w:rStyle w:val="normaltextrun1"/>
          <w:rFonts w:ascii="Arial" w:hAnsi="Arial" w:cs="Arial"/>
          <w:color w:val="000000"/>
          <w:sz w:val="22"/>
          <w:szCs w:val="22"/>
        </w:rPr>
        <w:tab/>
      </w:r>
      <w:r w:rsidR="00810688" w:rsidRPr="007E3A6D">
        <w:rPr>
          <w:rStyle w:val="normaltextrun1"/>
          <w:rFonts w:ascii="Arial" w:hAnsi="Arial" w:cs="Arial"/>
          <w:color w:val="000000"/>
          <w:sz w:val="22"/>
          <w:szCs w:val="22"/>
        </w:rPr>
        <w:t xml:space="preserve">Ask for information that may be missing in order to support the proper </w:t>
      </w:r>
      <w:r w:rsidRPr="007E3A6D">
        <w:rPr>
          <w:rStyle w:val="normaltextrun1"/>
          <w:rFonts w:ascii="Arial" w:hAnsi="Arial" w:cs="Arial"/>
          <w:color w:val="000000"/>
          <w:sz w:val="22"/>
          <w:szCs w:val="22"/>
        </w:rPr>
        <w:tab/>
      </w:r>
      <w:r w:rsidRPr="007E3A6D">
        <w:rPr>
          <w:rStyle w:val="normaltextrun1"/>
          <w:rFonts w:ascii="Arial" w:hAnsi="Arial" w:cs="Arial"/>
          <w:color w:val="000000"/>
          <w:sz w:val="22"/>
          <w:szCs w:val="22"/>
        </w:rPr>
        <w:tab/>
      </w:r>
      <w:r w:rsidRPr="007E3A6D">
        <w:rPr>
          <w:rStyle w:val="normaltextrun1"/>
          <w:rFonts w:ascii="Arial" w:hAnsi="Arial" w:cs="Arial"/>
          <w:color w:val="000000"/>
          <w:sz w:val="22"/>
          <w:szCs w:val="22"/>
        </w:rPr>
        <w:tab/>
      </w:r>
      <w:r w:rsidR="00810688" w:rsidRPr="007E3A6D">
        <w:rPr>
          <w:rStyle w:val="normaltextrun1"/>
          <w:rFonts w:ascii="Arial" w:hAnsi="Arial" w:cs="Arial"/>
          <w:color w:val="000000"/>
          <w:sz w:val="22"/>
          <w:szCs w:val="22"/>
        </w:rPr>
        <w:t>preparation of its’ Tender.</w:t>
      </w:r>
    </w:p>
    <w:p w14:paraId="7081A42B" w14:textId="480085C4" w:rsidR="007C7272" w:rsidRDefault="009C4D26" w:rsidP="009C4D26">
      <w:pPr>
        <w:tabs>
          <w:tab w:val="left" w:pos="4360"/>
        </w:tabs>
        <w:spacing w:line="255" w:lineRule="exact"/>
        <w:ind w:left="792" w:right="504"/>
        <w:textAlignment w:val="baseline"/>
        <w:rPr>
          <w:rFonts w:ascii="Arial" w:eastAsia="Arial" w:hAnsi="Arial" w:cs="Arial"/>
          <w:color w:val="FF0000"/>
          <w:lang w:val="en-GB"/>
        </w:rPr>
      </w:pPr>
      <w:r>
        <w:rPr>
          <w:rFonts w:ascii="Arial" w:eastAsia="Arial" w:hAnsi="Arial" w:cs="Arial"/>
          <w:color w:val="FF0000"/>
          <w:lang w:val="en-GB"/>
        </w:rPr>
        <w:tab/>
      </w:r>
    </w:p>
    <w:p w14:paraId="5A445F17" w14:textId="77777777" w:rsidR="00250A9E" w:rsidRPr="007E3A6D" w:rsidRDefault="00250A9E" w:rsidP="009C4D26">
      <w:pPr>
        <w:tabs>
          <w:tab w:val="left" w:pos="4360"/>
        </w:tabs>
        <w:spacing w:line="255" w:lineRule="exact"/>
        <w:ind w:left="792" w:right="504"/>
        <w:textAlignment w:val="baseline"/>
        <w:rPr>
          <w:rFonts w:ascii="Arial" w:eastAsia="Arial" w:hAnsi="Arial" w:cs="Arial"/>
          <w:color w:val="FF0000"/>
          <w:lang w:val="en-GB"/>
        </w:rPr>
      </w:pPr>
    </w:p>
    <w:p w14:paraId="576AE8F2" w14:textId="2933FDA3" w:rsidR="007C7272" w:rsidRPr="007E3A6D" w:rsidRDefault="0089531B" w:rsidP="0089531B">
      <w:pPr>
        <w:pStyle w:val="Heading2"/>
        <w:spacing w:before="0"/>
        <w:ind w:left="-57"/>
        <w:rPr>
          <w:rFonts w:ascii="Arial" w:eastAsia="Arial" w:hAnsi="Arial" w:cs="Arial"/>
          <w:b/>
          <w:color w:val="auto"/>
          <w:sz w:val="22"/>
          <w:szCs w:val="22"/>
          <w:lang w:val="en-GB"/>
        </w:rPr>
      </w:pPr>
      <w:bookmarkStart w:id="76" w:name="_Toc71202027"/>
      <w:r w:rsidRPr="007E3A6D">
        <w:rPr>
          <w:rFonts w:ascii="Arial" w:eastAsia="Arial" w:hAnsi="Arial" w:cs="Arial"/>
          <w:b/>
          <w:color w:val="auto"/>
          <w:sz w:val="22"/>
          <w:szCs w:val="22"/>
          <w:lang w:val="en-GB"/>
        </w:rPr>
        <w:t>27.</w:t>
      </w:r>
      <w:r w:rsidRPr="007E3A6D">
        <w:rPr>
          <w:rFonts w:ascii="Arial" w:eastAsia="Arial" w:hAnsi="Arial" w:cs="Arial"/>
          <w:b/>
          <w:color w:val="auto"/>
          <w:sz w:val="22"/>
          <w:szCs w:val="22"/>
          <w:lang w:val="en-GB"/>
        </w:rPr>
        <w:tab/>
        <w:t>Mid Tender Review</w:t>
      </w:r>
      <w:bookmarkEnd w:id="76"/>
      <w:r w:rsidR="00AE04C2" w:rsidRPr="007E3A6D">
        <w:rPr>
          <w:rFonts w:ascii="Arial" w:eastAsia="Arial" w:hAnsi="Arial" w:cs="Arial"/>
          <w:b/>
          <w:color w:val="auto"/>
          <w:sz w:val="22"/>
          <w:szCs w:val="22"/>
          <w:lang w:val="en-GB"/>
        </w:rPr>
        <w:t xml:space="preserve"> </w:t>
      </w:r>
    </w:p>
    <w:p w14:paraId="3B776262" w14:textId="77777777" w:rsidR="007C7272" w:rsidRPr="007E3A6D" w:rsidRDefault="007C7272" w:rsidP="001D5432">
      <w:pPr>
        <w:ind w:left="360"/>
        <w:rPr>
          <w:rFonts w:ascii="Arial" w:hAnsi="Arial" w:cs="Arial"/>
          <w:b/>
          <w:lang w:val="en-GB"/>
        </w:rPr>
      </w:pPr>
    </w:p>
    <w:p w14:paraId="164EE214" w14:textId="6D821ACB" w:rsidR="0089531B" w:rsidRPr="007E3A6D" w:rsidRDefault="0089531B" w:rsidP="00505B69">
      <w:pPr>
        <w:textAlignment w:val="baseline"/>
        <w:rPr>
          <w:rFonts w:ascii="Arial" w:hAnsi="Arial" w:cs="Arial"/>
          <w:lang w:val="en-GB"/>
        </w:rPr>
      </w:pPr>
      <w:r w:rsidRPr="007E3A6D">
        <w:rPr>
          <w:rFonts w:ascii="Arial" w:hAnsi="Arial" w:cs="Arial"/>
          <w:lang w:val="en-GB"/>
        </w:rPr>
        <w:t>27.1</w:t>
      </w:r>
      <w:r w:rsidRPr="007E3A6D">
        <w:rPr>
          <w:rFonts w:ascii="Arial" w:hAnsi="Arial" w:cs="Arial"/>
          <w:lang w:val="en-GB"/>
        </w:rPr>
        <w:tab/>
        <w:t>The Employer will engage with each Tenderer individually via Skype/Zoom</w:t>
      </w:r>
      <w:r w:rsidR="005D606E">
        <w:rPr>
          <w:rFonts w:ascii="Arial" w:hAnsi="Arial" w:cs="Arial"/>
          <w:lang w:val="en-GB"/>
        </w:rPr>
        <w:t>/Teams</w:t>
      </w:r>
      <w:r w:rsidRPr="007E3A6D">
        <w:rPr>
          <w:rFonts w:ascii="Arial" w:hAnsi="Arial" w:cs="Arial"/>
          <w:lang w:val="en-GB"/>
        </w:rPr>
        <w:t xml:space="preserve"> </w:t>
      </w:r>
      <w:r w:rsidR="00A03A4D">
        <w:rPr>
          <w:rFonts w:ascii="Arial" w:hAnsi="Arial" w:cs="Arial"/>
          <w:lang w:val="en-GB"/>
        </w:rPr>
        <w:t>[</w:t>
      </w:r>
      <w:r w:rsidRPr="007E3A6D">
        <w:rPr>
          <w:rFonts w:ascii="Arial" w:hAnsi="Arial" w:cs="Arial"/>
          <w:lang w:val="en-GB"/>
        </w:rPr>
        <w:t xml:space="preserve">TBC] </w:t>
      </w:r>
      <w:r w:rsidR="005D606E">
        <w:rPr>
          <w:rFonts w:ascii="Arial" w:hAnsi="Arial" w:cs="Arial"/>
          <w:lang w:val="en-GB"/>
        </w:rPr>
        <w:tab/>
      </w:r>
      <w:r w:rsidRPr="007E3A6D">
        <w:rPr>
          <w:rFonts w:ascii="Arial" w:hAnsi="Arial" w:cs="Arial"/>
          <w:lang w:val="en-GB"/>
        </w:rPr>
        <w:t xml:space="preserve">to hold an online Mid-Tender Review to verbally discuss any further clarification </w:t>
      </w:r>
      <w:r w:rsidR="005D606E">
        <w:rPr>
          <w:rFonts w:ascii="Arial" w:hAnsi="Arial" w:cs="Arial"/>
          <w:lang w:val="en-GB"/>
        </w:rPr>
        <w:tab/>
      </w:r>
      <w:r w:rsidRPr="007E3A6D">
        <w:rPr>
          <w:rFonts w:ascii="Arial" w:hAnsi="Arial" w:cs="Arial"/>
          <w:lang w:val="en-GB"/>
        </w:rPr>
        <w:t xml:space="preserve">questions. </w:t>
      </w:r>
    </w:p>
    <w:p w14:paraId="76B7E000" w14:textId="77777777" w:rsidR="007C7272" w:rsidRPr="007E3A6D" w:rsidRDefault="007C7272" w:rsidP="001D5432">
      <w:pPr>
        <w:ind w:left="944"/>
        <w:textAlignment w:val="baseline"/>
        <w:rPr>
          <w:rFonts w:ascii="Arial" w:hAnsi="Arial" w:cs="Arial"/>
          <w:lang w:val="en-GB"/>
        </w:rPr>
      </w:pPr>
    </w:p>
    <w:p w14:paraId="0719453B" w14:textId="4D4BBF49" w:rsidR="007C7272" w:rsidRPr="007E3A6D" w:rsidRDefault="007C7272" w:rsidP="00505B69">
      <w:pPr>
        <w:textAlignment w:val="baseline"/>
        <w:rPr>
          <w:rFonts w:ascii="Arial" w:hAnsi="Arial" w:cs="Arial"/>
          <w:lang w:val="en-GB"/>
        </w:rPr>
      </w:pPr>
      <w:r w:rsidRPr="007E3A6D">
        <w:rPr>
          <w:rFonts w:ascii="Arial" w:hAnsi="Arial" w:cs="Arial"/>
          <w:lang w:val="en-GB"/>
        </w:rPr>
        <w:t xml:space="preserve"> </w:t>
      </w:r>
      <w:r w:rsidR="0089531B" w:rsidRPr="007E3A6D">
        <w:rPr>
          <w:rFonts w:ascii="Arial" w:hAnsi="Arial" w:cs="Arial"/>
          <w:lang w:val="en-GB"/>
        </w:rPr>
        <w:t>27.2</w:t>
      </w:r>
      <w:r w:rsidR="0089531B" w:rsidRPr="007E3A6D">
        <w:rPr>
          <w:rFonts w:ascii="Arial" w:hAnsi="Arial" w:cs="Arial"/>
          <w:lang w:val="en-GB"/>
        </w:rPr>
        <w:tab/>
        <w:t xml:space="preserve">It is the Employer’s intention to hold these sessions around two weeks after the site </w:t>
      </w:r>
      <w:r w:rsidR="00505B69">
        <w:rPr>
          <w:rFonts w:ascii="Arial" w:hAnsi="Arial" w:cs="Arial"/>
          <w:lang w:val="en-GB"/>
        </w:rPr>
        <w:tab/>
      </w:r>
      <w:r w:rsidR="0089531B" w:rsidRPr="007E3A6D">
        <w:rPr>
          <w:rFonts w:ascii="Arial" w:hAnsi="Arial" w:cs="Arial"/>
          <w:lang w:val="en-GB"/>
        </w:rPr>
        <w:t xml:space="preserve">visits. The dates and times for each Tenderers session will be confirmed by the </w:t>
      </w:r>
      <w:r w:rsidR="004D0392" w:rsidRPr="007E3A6D">
        <w:rPr>
          <w:rFonts w:ascii="Arial" w:hAnsi="Arial" w:cs="Arial"/>
          <w:lang w:val="en-GB"/>
        </w:rPr>
        <w:tab/>
      </w:r>
      <w:r w:rsidR="0089531B" w:rsidRPr="007E3A6D">
        <w:rPr>
          <w:rFonts w:ascii="Arial" w:hAnsi="Arial" w:cs="Arial"/>
          <w:lang w:val="en-GB"/>
        </w:rPr>
        <w:t>Employer.</w:t>
      </w:r>
    </w:p>
    <w:p w14:paraId="408A1B0D" w14:textId="0D3C9FB0" w:rsidR="0089531B" w:rsidRPr="007E3A6D" w:rsidRDefault="0089531B" w:rsidP="0089531B">
      <w:pPr>
        <w:ind w:left="360"/>
        <w:textAlignment w:val="baseline"/>
        <w:rPr>
          <w:rFonts w:ascii="Arial" w:hAnsi="Arial" w:cs="Arial"/>
          <w:lang w:val="en-GB"/>
        </w:rPr>
      </w:pPr>
    </w:p>
    <w:p w14:paraId="69C6CDDF" w14:textId="5ED34E17" w:rsidR="0089531B" w:rsidRDefault="0089531B" w:rsidP="00584BEF">
      <w:pPr>
        <w:textAlignment w:val="baseline"/>
        <w:rPr>
          <w:rFonts w:ascii="Arial" w:hAnsi="Arial" w:cs="Arial"/>
          <w:lang w:val="en-GB"/>
        </w:rPr>
      </w:pPr>
      <w:r w:rsidRPr="007E3A6D">
        <w:rPr>
          <w:rFonts w:ascii="Arial" w:hAnsi="Arial" w:cs="Arial"/>
          <w:lang w:val="en-GB"/>
        </w:rPr>
        <w:t>27.3</w:t>
      </w:r>
      <w:r w:rsidRPr="007E3A6D">
        <w:rPr>
          <w:rFonts w:ascii="Arial" w:hAnsi="Arial" w:cs="Arial"/>
          <w:lang w:val="en-GB"/>
        </w:rPr>
        <w:tab/>
        <w:t xml:space="preserve">Any confidential clarification questions will follow the process outlined in paragraph </w:t>
      </w:r>
      <w:r w:rsidR="00505B69">
        <w:rPr>
          <w:rFonts w:ascii="Arial" w:hAnsi="Arial" w:cs="Arial"/>
          <w:lang w:val="en-GB"/>
        </w:rPr>
        <w:tab/>
      </w:r>
      <w:r w:rsidRPr="007E3A6D">
        <w:rPr>
          <w:rFonts w:ascii="Arial" w:hAnsi="Arial" w:cs="Arial"/>
          <w:lang w:val="en-GB"/>
        </w:rPr>
        <w:fldChar w:fldCharType="begin"/>
      </w:r>
      <w:r w:rsidRPr="007E3A6D">
        <w:rPr>
          <w:rFonts w:ascii="Arial" w:hAnsi="Arial" w:cs="Arial"/>
          <w:lang w:val="en-GB"/>
        </w:rPr>
        <w:instrText xml:space="preserve"> REF _Ref34280144 \r \h  \* MERGEFORMAT </w:instrText>
      </w:r>
      <w:r w:rsidRPr="007E3A6D">
        <w:rPr>
          <w:rFonts w:ascii="Arial" w:hAnsi="Arial" w:cs="Arial"/>
          <w:lang w:val="en-GB"/>
        </w:rPr>
      </w:r>
      <w:r w:rsidRPr="007E3A6D">
        <w:rPr>
          <w:rFonts w:ascii="Arial" w:hAnsi="Arial" w:cs="Arial"/>
          <w:lang w:val="en-GB"/>
        </w:rPr>
        <w:fldChar w:fldCharType="separate"/>
      </w:r>
      <w:r w:rsidR="00684D51">
        <w:rPr>
          <w:rFonts w:ascii="Arial" w:hAnsi="Arial" w:cs="Arial"/>
          <w:lang w:val="en-GB"/>
        </w:rPr>
        <w:t>0</w:t>
      </w:r>
      <w:r w:rsidRPr="007E3A6D">
        <w:rPr>
          <w:rFonts w:ascii="Arial" w:hAnsi="Arial" w:cs="Arial"/>
          <w:lang w:val="en-GB"/>
        </w:rPr>
        <w:fldChar w:fldCharType="end"/>
      </w:r>
      <w:r w:rsidRPr="007E3A6D">
        <w:rPr>
          <w:rFonts w:ascii="Arial" w:hAnsi="Arial" w:cs="Arial"/>
          <w:lang w:val="en-GB"/>
        </w:rPr>
        <w:t xml:space="preserve"> and </w:t>
      </w:r>
      <w:r w:rsidRPr="007E3A6D">
        <w:rPr>
          <w:rFonts w:ascii="Arial" w:hAnsi="Arial" w:cs="Arial"/>
          <w:lang w:val="en-GB"/>
        </w:rPr>
        <w:fldChar w:fldCharType="begin"/>
      </w:r>
      <w:r w:rsidRPr="007E3A6D">
        <w:rPr>
          <w:rFonts w:ascii="Arial" w:hAnsi="Arial" w:cs="Arial"/>
          <w:lang w:val="en-GB"/>
        </w:rPr>
        <w:instrText xml:space="preserve"> REF _Ref34280144 \r \h  \* MERGEFORMAT </w:instrText>
      </w:r>
      <w:r w:rsidRPr="007E3A6D">
        <w:rPr>
          <w:rFonts w:ascii="Arial" w:hAnsi="Arial" w:cs="Arial"/>
          <w:lang w:val="en-GB"/>
        </w:rPr>
      </w:r>
      <w:r w:rsidRPr="007E3A6D">
        <w:rPr>
          <w:rFonts w:ascii="Arial" w:hAnsi="Arial" w:cs="Arial"/>
          <w:lang w:val="en-GB"/>
        </w:rPr>
        <w:fldChar w:fldCharType="separate"/>
      </w:r>
      <w:r w:rsidR="00684D51">
        <w:rPr>
          <w:rFonts w:ascii="Arial" w:hAnsi="Arial" w:cs="Arial"/>
          <w:lang w:val="en-GB"/>
        </w:rPr>
        <w:t>0</w:t>
      </w:r>
      <w:r w:rsidRPr="007E3A6D">
        <w:rPr>
          <w:rFonts w:ascii="Arial" w:hAnsi="Arial" w:cs="Arial"/>
          <w:lang w:val="en-GB"/>
        </w:rPr>
        <w:fldChar w:fldCharType="end"/>
      </w:r>
      <w:r w:rsidRPr="007E3A6D">
        <w:rPr>
          <w:rFonts w:ascii="Arial" w:hAnsi="Arial" w:cs="Arial"/>
          <w:lang w:val="en-GB"/>
        </w:rPr>
        <w:t>8.</w:t>
      </w:r>
    </w:p>
    <w:p w14:paraId="1CDA3383" w14:textId="77777777" w:rsidR="00584BEF" w:rsidRDefault="00584BEF" w:rsidP="00584BEF">
      <w:pPr>
        <w:textAlignment w:val="baseline"/>
        <w:rPr>
          <w:rFonts w:ascii="Arial" w:hAnsi="Arial" w:cs="Arial"/>
          <w:lang w:val="en-GB"/>
        </w:rPr>
      </w:pPr>
    </w:p>
    <w:p w14:paraId="29B36597" w14:textId="6DE7E3DA" w:rsidR="00584BEF" w:rsidRDefault="00584BEF" w:rsidP="00584BEF">
      <w:pPr>
        <w:tabs>
          <w:tab w:val="left" w:pos="8472"/>
        </w:tabs>
        <w:textAlignment w:val="baseline"/>
        <w:rPr>
          <w:rFonts w:ascii="Arial" w:hAnsi="Arial" w:cs="Arial"/>
        </w:rPr>
      </w:pPr>
      <w:r w:rsidRPr="00584BEF">
        <w:rPr>
          <w:rFonts w:ascii="Arial" w:hAnsi="Arial" w:cs="Arial"/>
        </w:rPr>
        <w:t xml:space="preserve">27.4 </w:t>
      </w:r>
      <w:r>
        <w:rPr>
          <w:rFonts w:ascii="Arial" w:hAnsi="Arial" w:cs="Arial"/>
        </w:rPr>
        <w:t xml:space="preserve">    </w:t>
      </w:r>
      <w:r w:rsidRPr="00584BEF">
        <w:rPr>
          <w:rFonts w:ascii="Arial" w:hAnsi="Arial" w:cs="Arial"/>
        </w:rPr>
        <w:t xml:space="preserve">The duration for each Tenderer call will be a maximum of 2 hours. </w:t>
      </w:r>
    </w:p>
    <w:p w14:paraId="26D52A52" w14:textId="534F711E" w:rsidR="00584BEF" w:rsidRPr="00584BEF" w:rsidRDefault="00584BEF" w:rsidP="00584BEF">
      <w:pPr>
        <w:tabs>
          <w:tab w:val="left" w:pos="8472"/>
        </w:tabs>
        <w:ind w:left="-57"/>
        <w:textAlignment w:val="baseline"/>
        <w:rPr>
          <w:rFonts w:ascii="Arial" w:hAnsi="Arial" w:cs="Arial"/>
        </w:rPr>
      </w:pPr>
      <w:r w:rsidRPr="00584BEF">
        <w:rPr>
          <w:rFonts w:ascii="Arial" w:hAnsi="Arial" w:cs="Arial"/>
        </w:rPr>
        <w:tab/>
      </w:r>
    </w:p>
    <w:p w14:paraId="2E7A5C63" w14:textId="0EF50362" w:rsidR="00584BEF" w:rsidRDefault="00584BEF" w:rsidP="00584BEF">
      <w:pPr>
        <w:textAlignment w:val="baseline"/>
        <w:rPr>
          <w:rFonts w:ascii="Arial" w:hAnsi="Arial" w:cs="Arial"/>
        </w:rPr>
      </w:pPr>
      <w:r w:rsidRPr="00584BEF">
        <w:rPr>
          <w:rFonts w:ascii="Arial" w:hAnsi="Arial" w:cs="Arial"/>
        </w:rPr>
        <w:t xml:space="preserve">27.5 </w:t>
      </w:r>
      <w:r>
        <w:rPr>
          <w:rFonts w:ascii="Arial" w:hAnsi="Arial" w:cs="Arial"/>
        </w:rPr>
        <w:tab/>
      </w:r>
      <w:r w:rsidRPr="00584BEF">
        <w:rPr>
          <w:rFonts w:ascii="Arial" w:hAnsi="Arial" w:cs="Arial"/>
        </w:rPr>
        <w:t xml:space="preserve">Tenderers will be asked to submit all questions 3 days prior to the call to allow the </w:t>
      </w:r>
      <w:r>
        <w:rPr>
          <w:rFonts w:ascii="Arial" w:hAnsi="Arial" w:cs="Arial"/>
        </w:rPr>
        <w:tab/>
      </w:r>
      <w:r w:rsidRPr="00584BEF">
        <w:rPr>
          <w:rFonts w:ascii="Arial" w:hAnsi="Arial" w:cs="Arial"/>
        </w:rPr>
        <w:t>Employer to prepare responses.</w:t>
      </w:r>
      <w:r>
        <w:rPr>
          <w:rFonts w:ascii="Arial" w:hAnsi="Arial" w:cs="Arial"/>
        </w:rPr>
        <w:t xml:space="preserve"> </w:t>
      </w:r>
    </w:p>
    <w:p w14:paraId="6F81AB31" w14:textId="19093E11" w:rsidR="007C7272" w:rsidRPr="007E3A6D" w:rsidRDefault="00584BEF" w:rsidP="00584BEF">
      <w:pPr>
        <w:tabs>
          <w:tab w:val="left" w:pos="1824"/>
        </w:tabs>
        <w:ind w:left="360"/>
        <w:textAlignment w:val="baseline"/>
        <w:rPr>
          <w:rFonts w:ascii="Arial" w:hAnsi="Arial" w:cs="Arial"/>
          <w:lang w:val="en-GB"/>
        </w:rPr>
      </w:pPr>
      <w:r w:rsidRPr="00584BEF">
        <w:rPr>
          <w:rFonts w:ascii="Arial" w:hAnsi="Arial" w:cs="Arial"/>
        </w:rPr>
        <w:tab/>
      </w:r>
      <w:r>
        <w:rPr>
          <w:rFonts w:ascii="Arial" w:hAnsi="Arial" w:cs="Arial"/>
          <w:lang w:val="en-GB"/>
        </w:rPr>
        <w:tab/>
      </w:r>
    </w:p>
    <w:p w14:paraId="33F88A30" w14:textId="0AEC2B29" w:rsidR="00097683" w:rsidRPr="007E3A6D" w:rsidRDefault="004D0392" w:rsidP="004D0392">
      <w:pPr>
        <w:pStyle w:val="Heading2"/>
        <w:spacing w:before="0"/>
        <w:ind w:left="-57"/>
        <w:rPr>
          <w:rFonts w:ascii="Arial" w:eastAsia="Arial" w:hAnsi="Arial" w:cs="Arial"/>
          <w:b/>
          <w:color w:val="auto"/>
          <w:sz w:val="22"/>
          <w:szCs w:val="22"/>
          <w:lang w:val="en-GB"/>
        </w:rPr>
      </w:pPr>
      <w:bookmarkStart w:id="77" w:name="_Ref33776950"/>
      <w:bookmarkStart w:id="78" w:name="_Toc71202028"/>
      <w:r w:rsidRPr="007E3A6D">
        <w:rPr>
          <w:rFonts w:ascii="Arial" w:eastAsia="Arial" w:hAnsi="Arial" w:cs="Arial"/>
          <w:b/>
          <w:color w:val="auto"/>
          <w:sz w:val="22"/>
          <w:szCs w:val="22"/>
          <w:lang w:val="en-GB"/>
        </w:rPr>
        <w:t>28.</w:t>
      </w:r>
      <w:r w:rsidRPr="007E3A6D">
        <w:rPr>
          <w:rFonts w:ascii="Arial" w:eastAsia="Arial" w:hAnsi="Arial" w:cs="Arial"/>
          <w:b/>
          <w:color w:val="auto"/>
          <w:sz w:val="22"/>
          <w:szCs w:val="22"/>
          <w:lang w:val="en-GB"/>
        </w:rPr>
        <w:tab/>
      </w:r>
      <w:r w:rsidR="00AE04C2" w:rsidRPr="007E3A6D">
        <w:rPr>
          <w:rFonts w:ascii="Arial" w:eastAsia="Arial" w:hAnsi="Arial" w:cs="Arial"/>
          <w:b/>
          <w:color w:val="auto"/>
          <w:sz w:val="22"/>
          <w:szCs w:val="22"/>
          <w:lang w:val="en-GB"/>
        </w:rPr>
        <w:t xml:space="preserve">Final Date </w:t>
      </w:r>
      <w:r w:rsidR="003A48A6" w:rsidRPr="007E3A6D">
        <w:rPr>
          <w:rFonts w:ascii="Arial" w:eastAsia="Arial" w:hAnsi="Arial" w:cs="Arial"/>
          <w:b/>
          <w:color w:val="auto"/>
          <w:sz w:val="22"/>
          <w:szCs w:val="22"/>
          <w:lang w:val="en-GB"/>
        </w:rPr>
        <w:t>f</w:t>
      </w:r>
      <w:r w:rsidR="00AE04C2" w:rsidRPr="007E3A6D">
        <w:rPr>
          <w:rFonts w:ascii="Arial" w:eastAsia="Arial" w:hAnsi="Arial" w:cs="Arial"/>
          <w:b/>
          <w:color w:val="auto"/>
          <w:sz w:val="22"/>
          <w:szCs w:val="22"/>
          <w:lang w:val="en-GB"/>
        </w:rPr>
        <w:t xml:space="preserve">or Clarification Questions </w:t>
      </w:r>
      <w:r w:rsidR="002C7FA5" w:rsidRPr="007E3A6D">
        <w:rPr>
          <w:rFonts w:ascii="Arial" w:eastAsia="Arial" w:hAnsi="Arial" w:cs="Arial"/>
          <w:b/>
          <w:color w:val="auto"/>
          <w:sz w:val="22"/>
          <w:szCs w:val="22"/>
          <w:lang w:val="en-GB"/>
        </w:rPr>
        <w:t>and</w:t>
      </w:r>
      <w:r w:rsidR="00AE04C2" w:rsidRPr="007E3A6D">
        <w:rPr>
          <w:rFonts w:ascii="Arial" w:eastAsia="Arial" w:hAnsi="Arial" w:cs="Arial"/>
          <w:b/>
          <w:color w:val="auto"/>
          <w:sz w:val="22"/>
          <w:szCs w:val="22"/>
          <w:lang w:val="en-GB"/>
        </w:rPr>
        <w:t xml:space="preserve"> Additional Information</w:t>
      </w:r>
      <w:bookmarkEnd w:id="77"/>
      <w:bookmarkEnd w:id="78"/>
      <w:r w:rsidR="00AE04C2" w:rsidRPr="007E3A6D">
        <w:rPr>
          <w:rFonts w:ascii="Arial" w:eastAsia="Arial" w:hAnsi="Arial" w:cs="Arial"/>
          <w:b/>
          <w:color w:val="auto"/>
          <w:sz w:val="22"/>
          <w:szCs w:val="22"/>
          <w:lang w:val="en-GB"/>
        </w:rPr>
        <w:t xml:space="preserve"> </w:t>
      </w:r>
    </w:p>
    <w:p w14:paraId="60DA3478" w14:textId="77777777" w:rsidR="00097683" w:rsidRPr="007E3A6D" w:rsidRDefault="00097683" w:rsidP="001D5432">
      <w:pPr>
        <w:ind w:left="360"/>
        <w:rPr>
          <w:rFonts w:ascii="Arial" w:hAnsi="Arial" w:cs="Arial"/>
          <w:b/>
          <w:lang w:val="en-GB"/>
        </w:rPr>
      </w:pPr>
    </w:p>
    <w:p w14:paraId="6F797480" w14:textId="1861FC90" w:rsidR="008F0DFC" w:rsidRPr="007E3A6D" w:rsidRDefault="004D0392" w:rsidP="004D0392">
      <w:pPr>
        <w:spacing w:line="255" w:lineRule="exact"/>
        <w:ind w:right="504"/>
        <w:jc w:val="both"/>
        <w:textAlignment w:val="baseline"/>
        <w:rPr>
          <w:rFonts w:ascii="Arial" w:hAnsi="Arial" w:cs="Arial"/>
          <w:lang w:val="en-GB"/>
        </w:rPr>
      </w:pPr>
      <w:r w:rsidRPr="00A401DC">
        <w:rPr>
          <w:rFonts w:ascii="Arial" w:hAnsi="Arial" w:cs="Arial"/>
          <w:lang w:val="en-GB"/>
        </w:rPr>
        <w:t>28.1</w:t>
      </w:r>
      <w:r w:rsidRPr="00A401DC">
        <w:rPr>
          <w:rFonts w:ascii="Arial" w:hAnsi="Arial" w:cs="Arial"/>
          <w:lang w:val="en-GB"/>
        </w:rPr>
        <w:tab/>
      </w:r>
      <w:r w:rsidR="00555292" w:rsidRPr="00A401DC">
        <w:rPr>
          <w:rFonts w:ascii="Arial" w:hAnsi="Arial" w:cs="Arial"/>
          <w:lang w:val="en-GB"/>
        </w:rPr>
        <w:t xml:space="preserve">As per the table in paragraph </w:t>
      </w:r>
      <w:r w:rsidR="00555292" w:rsidRPr="00A401DC">
        <w:rPr>
          <w:rFonts w:ascii="Arial" w:hAnsi="Arial" w:cs="Arial"/>
          <w:lang w:val="en-GB"/>
        </w:rPr>
        <w:fldChar w:fldCharType="begin"/>
      </w:r>
      <w:r w:rsidR="00555292" w:rsidRPr="00A401DC">
        <w:rPr>
          <w:rFonts w:ascii="Arial" w:hAnsi="Arial" w:cs="Arial"/>
          <w:lang w:val="en-GB"/>
        </w:rPr>
        <w:instrText xml:space="preserve"> REF _Ref33618228 \r \h  \* MERGEFORMAT </w:instrText>
      </w:r>
      <w:r w:rsidR="00555292" w:rsidRPr="00A401DC">
        <w:rPr>
          <w:rFonts w:ascii="Arial" w:hAnsi="Arial" w:cs="Arial"/>
          <w:lang w:val="en-GB"/>
        </w:rPr>
      </w:r>
      <w:r w:rsidR="00555292" w:rsidRPr="00A401DC">
        <w:rPr>
          <w:rFonts w:ascii="Arial" w:hAnsi="Arial" w:cs="Arial"/>
          <w:lang w:val="en-GB"/>
        </w:rPr>
        <w:fldChar w:fldCharType="separate"/>
      </w:r>
      <w:r w:rsidR="00684D51">
        <w:rPr>
          <w:rFonts w:ascii="Arial" w:hAnsi="Arial" w:cs="Arial"/>
          <w:lang w:val="en-GB"/>
        </w:rPr>
        <w:t>20</w:t>
      </w:r>
      <w:r w:rsidR="00555292" w:rsidRPr="00A401DC">
        <w:rPr>
          <w:rFonts w:ascii="Arial" w:hAnsi="Arial" w:cs="Arial"/>
          <w:lang w:val="en-GB"/>
        </w:rPr>
        <w:fldChar w:fldCharType="end"/>
      </w:r>
      <w:r w:rsidR="00041564" w:rsidRPr="00A401DC">
        <w:rPr>
          <w:rFonts w:ascii="Arial" w:hAnsi="Arial" w:cs="Arial"/>
          <w:lang w:val="en-GB"/>
        </w:rPr>
        <w:t>.1</w:t>
      </w:r>
      <w:r w:rsidR="00555292" w:rsidRPr="00A401DC">
        <w:rPr>
          <w:rFonts w:ascii="Arial" w:hAnsi="Arial" w:cs="Arial"/>
          <w:lang w:val="en-GB"/>
        </w:rPr>
        <w:t>, w</w:t>
      </w:r>
      <w:r w:rsidR="00567960" w:rsidRPr="00A401DC">
        <w:rPr>
          <w:rFonts w:ascii="Arial" w:hAnsi="Arial" w:cs="Arial"/>
          <w:lang w:val="en-GB"/>
        </w:rPr>
        <w:t xml:space="preserve">ritten clarification questions must be received </w:t>
      </w:r>
      <w:r w:rsidR="00A03A4D" w:rsidRPr="00A401DC">
        <w:rPr>
          <w:rFonts w:ascii="Arial" w:hAnsi="Arial" w:cs="Arial"/>
          <w:lang w:val="en-GB"/>
        </w:rPr>
        <w:tab/>
      </w:r>
      <w:r w:rsidR="00567960" w:rsidRPr="00A401DC">
        <w:rPr>
          <w:rFonts w:ascii="Arial" w:hAnsi="Arial" w:cs="Arial"/>
          <w:lang w:val="en-GB"/>
        </w:rPr>
        <w:t xml:space="preserve">no later than </w:t>
      </w:r>
      <w:r w:rsidRPr="00A401DC">
        <w:rPr>
          <w:rFonts w:ascii="Arial" w:hAnsi="Arial" w:cs="Arial"/>
          <w:lang w:val="en-GB"/>
        </w:rPr>
        <w:t xml:space="preserve">10 </w:t>
      </w:r>
      <w:r w:rsidR="00567960" w:rsidRPr="00A401DC">
        <w:rPr>
          <w:rFonts w:ascii="Arial" w:hAnsi="Arial" w:cs="Arial"/>
          <w:lang w:val="en-GB"/>
        </w:rPr>
        <w:t>a</w:t>
      </w:r>
      <w:r w:rsidRPr="00A401DC">
        <w:rPr>
          <w:rFonts w:ascii="Arial" w:hAnsi="Arial" w:cs="Arial"/>
          <w:lang w:val="en-GB"/>
        </w:rPr>
        <w:t>.</w:t>
      </w:r>
      <w:r w:rsidR="00567960" w:rsidRPr="00A401DC">
        <w:rPr>
          <w:rFonts w:ascii="Arial" w:hAnsi="Arial" w:cs="Arial"/>
          <w:lang w:val="en-GB"/>
        </w:rPr>
        <w:t>m</w:t>
      </w:r>
      <w:r w:rsidRPr="00A401DC">
        <w:rPr>
          <w:rFonts w:ascii="Arial" w:hAnsi="Arial" w:cs="Arial"/>
          <w:lang w:val="en-GB"/>
        </w:rPr>
        <w:t>.</w:t>
      </w:r>
      <w:r w:rsidR="00567960" w:rsidRPr="00A401DC">
        <w:rPr>
          <w:rFonts w:ascii="Arial" w:hAnsi="Arial" w:cs="Arial"/>
          <w:lang w:val="en-GB"/>
        </w:rPr>
        <w:t xml:space="preserve"> GMT </w:t>
      </w:r>
      <w:r w:rsidR="009120B0" w:rsidRPr="00A401DC">
        <w:rPr>
          <w:rFonts w:ascii="Arial" w:hAnsi="Arial" w:cs="Arial"/>
          <w:lang w:val="en-GB"/>
        </w:rPr>
        <w:t>26</w:t>
      </w:r>
      <w:r w:rsidR="00BA36DA" w:rsidRPr="00A401DC">
        <w:rPr>
          <w:rFonts w:ascii="Arial" w:hAnsi="Arial" w:cs="Arial"/>
          <w:lang w:val="en-GB"/>
        </w:rPr>
        <w:t xml:space="preserve"> </w:t>
      </w:r>
      <w:r w:rsidR="009120B0" w:rsidRPr="00A401DC">
        <w:rPr>
          <w:rFonts w:ascii="Arial" w:hAnsi="Arial" w:cs="Arial"/>
          <w:lang w:val="en-GB"/>
        </w:rPr>
        <w:t>November</w:t>
      </w:r>
      <w:r w:rsidR="00BA36DA" w:rsidRPr="00A401DC">
        <w:rPr>
          <w:rFonts w:ascii="Arial" w:hAnsi="Arial" w:cs="Arial"/>
          <w:lang w:val="en-GB"/>
        </w:rPr>
        <w:t xml:space="preserve"> </w:t>
      </w:r>
      <w:r w:rsidR="00AC41F3" w:rsidRPr="00A401DC">
        <w:rPr>
          <w:rFonts w:ascii="Arial" w:hAnsi="Arial" w:cs="Arial"/>
          <w:lang w:val="en-GB"/>
        </w:rPr>
        <w:t>202</w:t>
      </w:r>
      <w:r w:rsidR="009120B0" w:rsidRPr="00A401DC">
        <w:rPr>
          <w:rFonts w:ascii="Arial" w:hAnsi="Arial" w:cs="Arial"/>
          <w:lang w:val="en-GB"/>
        </w:rPr>
        <w:t>1</w:t>
      </w:r>
      <w:r w:rsidR="00BA36DA" w:rsidRPr="00A401DC">
        <w:rPr>
          <w:rFonts w:ascii="Arial" w:hAnsi="Arial" w:cs="Arial"/>
          <w:lang w:val="en-GB"/>
        </w:rPr>
        <w:t xml:space="preserve"> </w:t>
      </w:r>
      <w:r w:rsidR="008F0DFC" w:rsidRPr="00A401DC">
        <w:rPr>
          <w:rFonts w:ascii="Arial" w:hAnsi="Arial" w:cs="Arial"/>
          <w:lang w:val="en-GB"/>
        </w:rPr>
        <w:t xml:space="preserve">during Initial Tender stage, and </w:t>
      </w:r>
      <w:r w:rsidR="00B82B66" w:rsidRPr="00A401DC">
        <w:rPr>
          <w:rFonts w:ascii="Arial" w:hAnsi="Arial" w:cs="Arial"/>
          <w:lang w:val="en-GB"/>
        </w:rPr>
        <w:t xml:space="preserve">10.00 </w:t>
      </w:r>
      <w:r w:rsidR="00A03A4D" w:rsidRPr="00A401DC">
        <w:rPr>
          <w:rFonts w:ascii="Arial" w:hAnsi="Arial" w:cs="Arial"/>
          <w:lang w:val="en-GB"/>
        </w:rPr>
        <w:tab/>
      </w:r>
      <w:r w:rsidR="00B82B66" w:rsidRPr="00A401DC">
        <w:rPr>
          <w:rFonts w:ascii="Arial" w:hAnsi="Arial" w:cs="Arial"/>
          <w:lang w:val="en-GB"/>
        </w:rPr>
        <w:t xml:space="preserve">a.m. on </w:t>
      </w:r>
      <w:r w:rsidR="00ED7BEB">
        <w:rPr>
          <w:rFonts w:ascii="Arial" w:hAnsi="Arial" w:cs="Arial"/>
          <w:lang w:val="en-GB"/>
        </w:rPr>
        <w:t>2</w:t>
      </w:r>
      <w:r w:rsidR="00ED7BEB" w:rsidRPr="00C87A86">
        <w:rPr>
          <w:rFonts w:ascii="Arial" w:hAnsi="Arial" w:cs="Arial"/>
          <w:vertAlign w:val="superscript"/>
          <w:lang w:val="en-GB"/>
        </w:rPr>
        <w:t>nd</w:t>
      </w:r>
      <w:r w:rsidR="00ED7BEB">
        <w:rPr>
          <w:rFonts w:ascii="Arial" w:hAnsi="Arial" w:cs="Arial"/>
          <w:lang w:val="en-GB"/>
        </w:rPr>
        <w:t xml:space="preserve"> September </w:t>
      </w:r>
      <w:r w:rsidR="00AC41F3" w:rsidRPr="00A401DC">
        <w:rPr>
          <w:rFonts w:ascii="Arial" w:hAnsi="Arial" w:cs="Arial"/>
          <w:lang w:val="en-GB"/>
        </w:rPr>
        <w:t>202</w:t>
      </w:r>
      <w:r w:rsidR="00C86EAF" w:rsidRPr="00A401DC">
        <w:rPr>
          <w:rFonts w:ascii="Arial" w:hAnsi="Arial" w:cs="Arial"/>
          <w:lang w:val="en-GB"/>
        </w:rPr>
        <w:t>2</w:t>
      </w:r>
      <w:r w:rsidR="00AC41F3" w:rsidRPr="00A401DC">
        <w:rPr>
          <w:rFonts w:ascii="Arial" w:hAnsi="Arial" w:cs="Arial"/>
          <w:lang w:val="en-GB"/>
        </w:rPr>
        <w:t xml:space="preserve"> </w:t>
      </w:r>
      <w:r w:rsidR="008F0DFC" w:rsidRPr="00A401DC">
        <w:rPr>
          <w:rFonts w:ascii="Arial" w:hAnsi="Arial" w:cs="Arial"/>
          <w:lang w:val="en-GB"/>
        </w:rPr>
        <w:t>during Final Tender stage</w:t>
      </w:r>
      <w:r w:rsidR="00771423" w:rsidRPr="00A401DC">
        <w:rPr>
          <w:rFonts w:ascii="Arial" w:hAnsi="Arial" w:cs="Arial"/>
          <w:lang w:val="en-GB"/>
        </w:rPr>
        <w:t>.</w:t>
      </w:r>
    </w:p>
    <w:p w14:paraId="441913BF" w14:textId="77777777" w:rsidR="008F0DFC" w:rsidRPr="007E3A6D" w:rsidRDefault="008F0DFC" w:rsidP="008F0DFC">
      <w:pPr>
        <w:spacing w:line="255" w:lineRule="exact"/>
        <w:ind w:left="857" w:right="504"/>
        <w:jc w:val="both"/>
        <w:textAlignment w:val="baseline"/>
        <w:rPr>
          <w:rFonts w:ascii="Arial" w:hAnsi="Arial" w:cs="Arial"/>
          <w:lang w:val="en-GB"/>
        </w:rPr>
      </w:pPr>
    </w:p>
    <w:p w14:paraId="79F03A1F" w14:textId="22F638D3" w:rsidR="00097683" w:rsidRPr="007E3A6D" w:rsidRDefault="004D0392" w:rsidP="004D0392">
      <w:pPr>
        <w:spacing w:line="255" w:lineRule="exact"/>
        <w:ind w:right="504"/>
        <w:jc w:val="both"/>
        <w:textAlignment w:val="baseline"/>
        <w:rPr>
          <w:rFonts w:ascii="Arial" w:hAnsi="Arial" w:cs="Arial"/>
          <w:lang w:val="en-GB"/>
        </w:rPr>
      </w:pPr>
      <w:r w:rsidRPr="007E3A6D">
        <w:rPr>
          <w:rFonts w:ascii="Arial" w:hAnsi="Arial" w:cs="Arial"/>
          <w:lang w:val="en-GB"/>
        </w:rPr>
        <w:t>28.2</w:t>
      </w:r>
      <w:r w:rsidRPr="007E3A6D">
        <w:rPr>
          <w:rFonts w:ascii="Arial" w:hAnsi="Arial" w:cs="Arial"/>
          <w:lang w:val="en-GB"/>
        </w:rPr>
        <w:tab/>
      </w:r>
      <w:r w:rsidR="008F0DFC" w:rsidRPr="007E3A6D">
        <w:rPr>
          <w:rFonts w:ascii="Arial" w:hAnsi="Arial" w:cs="Arial"/>
          <w:lang w:val="en-GB"/>
        </w:rPr>
        <w:t>T</w:t>
      </w:r>
      <w:r w:rsidR="00567960" w:rsidRPr="007E3A6D">
        <w:rPr>
          <w:rFonts w:ascii="Arial" w:hAnsi="Arial" w:cs="Arial"/>
          <w:lang w:val="en-GB"/>
        </w:rPr>
        <w:t xml:space="preserve">he </w:t>
      </w:r>
      <w:r w:rsidR="007501A3" w:rsidRPr="007E3A6D">
        <w:rPr>
          <w:rFonts w:ascii="Arial" w:hAnsi="Arial" w:cs="Arial"/>
          <w:lang w:val="en-GB"/>
        </w:rPr>
        <w:t xml:space="preserve">Employer </w:t>
      </w:r>
      <w:r w:rsidR="00567960" w:rsidRPr="007E3A6D">
        <w:rPr>
          <w:rFonts w:ascii="Arial" w:hAnsi="Arial" w:cs="Arial"/>
          <w:lang w:val="en-GB"/>
        </w:rPr>
        <w:t xml:space="preserve">reserves the right not to respond to clarification questions submitted </w:t>
      </w:r>
      <w:r w:rsidRPr="007E3A6D">
        <w:rPr>
          <w:rFonts w:ascii="Arial" w:hAnsi="Arial" w:cs="Arial"/>
          <w:lang w:val="en-GB"/>
        </w:rPr>
        <w:tab/>
      </w:r>
      <w:r w:rsidR="00567960" w:rsidRPr="007E3A6D">
        <w:rPr>
          <w:rFonts w:ascii="Arial" w:hAnsi="Arial" w:cs="Arial"/>
          <w:lang w:val="en-GB"/>
        </w:rPr>
        <w:t>after these dates and times.</w:t>
      </w:r>
    </w:p>
    <w:p w14:paraId="20E568BB" w14:textId="1BEFA2FB" w:rsidR="00124C29" w:rsidRPr="007E3A6D" w:rsidRDefault="00124C29" w:rsidP="001D5432">
      <w:pPr>
        <w:ind w:left="944"/>
        <w:textAlignment w:val="baseline"/>
        <w:rPr>
          <w:rFonts w:ascii="Arial" w:hAnsi="Arial" w:cs="Arial"/>
          <w:lang w:val="en-GB"/>
        </w:rPr>
      </w:pPr>
    </w:p>
    <w:p w14:paraId="2CFBFC55" w14:textId="67405137" w:rsidR="00124C29" w:rsidRPr="007E3A6D" w:rsidRDefault="0097202D" w:rsidP="0097202D">
      <w:pPr>
        <w:pStyle w:val="Heading2"/>
        <w:spacing w:before="0"/>
        <w:rPr>
          <w:rFonts w:ascii="Arial" w:eastAsia="Arial" w:hAnsi="Arial" w:cs="Arial"/>
          <w:b/>
          <w:color w:val="auto"/>
          <w:sz w:val="22"/>
          <w:szCs w:val="22"/>
          <w:lang w:val="en-GB"/>
        </w:rPr>
      </w:pPr>
      <w:bookmarkStart w:id="79" w:name="_Ref33777033"/>
      <w:bookmarkStart w:id="80" w:name="_Ref33785166"/>
      <w:bookmarkStart w:id="81" w:name="_Toc71202029"/>
      <w:r w:rsidRPr="007E3A6D">
        <w:rPr>
          <w:rFonts w:ascii="Arial" w:eastAsia="Arial" w:hAnsi="Arial" w:cs="Arial"/>
          <w:b/>
          <w:color w:val="auto"/>
          <w:sz w:val="22"/>
          <w:szCs w:val="22"/>
          <w:lang w:val="en-GB"/>
        </w:rPr>
        <w:t>29.</w:t>
      </w:r>
      <w:r w:rsidRPr="007E3A6D">
        <w:rPr>
          <w:rFonts w:ascii="Arial" w:eastAsia="Arial" w:hAnsi="Arial" w:cs="Arial"/>
          <w:b/>
          <w:color w:val="auto"/>
          <w:sz w:val="22"/>
          <w:szCs w:val="22"/>
          <w:lang w:val="en-GB"/>
        </w:rPr>
        <w:tab/>
      </w:r>
      <w:r w:rsidR="00AE04C2" w:rsidRPr="007E3A6D">
        <w:rPr>
          <w:rFonts w:ascii="Arial" w:eastAsia="Arial" w:hAnsi="Arial" w:cs="Arial"/>
          <w:b/>
          <w:color w:val="auto"/>
          <w:sz w:val="22"/>
          <w:szCs w:val="22"/>
          <w:lang w:val="en-GB"/>
        </w:rPr>
        <w:t>Request for Extension</w:t>
      </w:r>
      <w:bookmarkEnd w:id="79"/>
      <w:bookmarkEnd w:id="80"/>
      <w:bookmarkEnd w:id="81"/>
      <w:r w:rsidR="00124C29" w:rsidRPr="007E3A6D">
        <w:rPr>
          <w:rFonts w:ascii="Arial" w:eastAsia="Arial" w:hAnsi="Arial" w:cs="Arial"/>
          <w:b/>
          <w:color w:val="auto"/>
          <w:sz w:val="22"/>
          <w:szCs w:val="22"/>
          <w:lang w:val="en-GB"/>
        </w:rPr>
        <w:t xml:space="preserve"> </w:t>
      </w:r>
    </w:p>
    <w:p w14:paraId="5A0C257D" w14:textId="6A141FAD" w:rsidR="00124C29" w:rsidRPr="007E3A6D" w:rsidRDefault="00124C29" w:rsidP="001D5432">
      <w:pPr>
        <w:ind w:left="360"/>
        <w:rPr>
          <w:rFonts w:ascii="Arial" w:hAnsi="Arial" w:cs="Arial"/>
          <w:b/>
          <w:lang w:val="en-GB"/>
        </w:rPr>
      </w:pPr>
    </w:p>
    <w:p w14:paraId="3708C440" w14:textId="3A6AC868" w:rsidR="008A0AC5" w:rsidRDefault="0097202D" w:rsidP="0097202D">
      <w:pPr>
        <w:textAlignment w:val="baseline"/>
        <w:rPr>
          <w:rFonts w:ascii="Arial" w:hAnsi="Arial" w:cs="Arial"/>
          <w:lang w:val="en-GB"/>
        </w:rPr>
      </w:pPr>
      <w:r w:rsidRPr="007E3A6D">
        <w:rPr>
          <w:rFonts w:ascii="Arial" w:hAnsi="Arial" w:cs="Arial"/>
          <w:lang w:val="en-GB"/>
        </w:rPr>
        <w:t>29.1</w:t>
      </w:r>
      <w:r w:rsidRPr="007E3A6D">
        <w:rPr>
          <w:rFonts w:ascii="Arial" w:hAnsi="Arial" w:cs="Arial"/>
          <w:lang w:val="en-GB"/>
        </w:rPr>
        <w:tab/>
      </w:r>
      <w:r w:rsidR="00124C29" w:rsidRPr="007E3A6D">
        <w:rPr>
          <w:rFonts w:ascii="Arial" w:hAnsi="Arial" w:cs="Arial"/>
          <w:lang w:val="en-GB"/>
        </w:rPr>
        <w:t>The Tenderer must make requests for an</w:t>
      </w:r>
      <w:r w:rsidR="00555292" w:rsidRPr="007E3A6D">
        <w:rPr>
          <w:rFonts w:ascii="Arial" w:hAnsi="Arial" w:cs="Arial"/>
          <w:lang w:val="en-GB"/>
        </w:rPr>
        <w:t>y</w:t>
      </w:r>
      <w:r w:rsidR="00124C29" w:rsidRPr="007E3A6D">
        <w:rPr>
          <w:rFonts w:ascii="Arial" w:hAnsi="Arial" w:cs="Arial"/>
          <w:lang w:val="en-GB"/>
        </w:rPr>
        <w:t xml:space="preserve"> extension</w:t>
      </w:r>
      <w:r w:rsidR="00555292" w:rsidRPr="007E3A6D">
        <w:rPr>
          <w:rFonts w:ascii="Arial" w:hAnsi="Arial" w:cs="Arial"/>
          <w:lang w:val="en-GB"/>
        </w:rPr>
        <w:t>s</w:t>
      </w:r>
      <w:r w:rsidR="00124C29" w:rsidRPr="007E3A6D">
        <w:rPr>
          <w:rFonts w:ascii="Arial" w:hAnsi="Arial" w:cs="Arial"/>
          <w:lang w:val="en-GB"/>
        </w:rPr>
        <w:t xml:space="preserve"> in writing </w:t>
      </w:r>
      <w:r w:rsidR="002A25B5">
        <w:rPr>
          <w:rFonts w:ascii="Arial" w:hAnsi="Arial" w:cs="Arial"/>
          <w:lang w:val="en-GB"/>
        </w:rPr>
        <w:t>via AWARD</w:t>
      </w:r>
      <w:r w:rsidR="00124C29" w:rsidRPr="007E3A6D">
        <w:rPr>
          <w:rFonts w:ascii="Arial" w:hAnsi="Arial" w:cs="Arial"/>
          <w:lang w:val="en-GB"/>
        </w:rPr>
        <w:t xml:space="preserve"> to the </w:t>
      </w:r>
      <w:r w:rsidR="008A0AC5">
        <w:rPr>
          <w:rFonts w:ascii="Arial" w:hAnsi="Arial" w:cs="Arial"/>
          <w:lang w:val="en-GB"/>
        </w:rPr>
        <w:tab/>
      </w:r>
      <w:r w:rsidR="00555292" w:rsidRPr="007E3A6D">
        <w:rPr>
          <w:rFonts w:ascii="Arial" w:hAnsi="Arial" w:cs="Arial"/>
          <w:lang w:val="en-GB"/>
        </w:rPr>
        <w:t>Commercial Team</w:t>
      </w:r>
      <w:r w:rsidR="00124C29" w:rsidRPr="007E3A6D">
        <w:rPr>
          <w:rFonts w:ascii="Arial" w:hAnsi="Arial" w:cs="Arial"/>
          <w:lang w:val="en-GB"/>
        </w:rPr>
        <w:t xml:space="preserve"> contact, by</w:t>
      </w:r>
      <w:r w:rsidR="00555292" w:rsidRPr="007E3A6D">
        <w:rPr>
          <w:rFonts w:ascii="Arial" w:hAnsi="Arial" w:cs="Arial"/>
          <w:lang w:val="en-GB"/>
        </w:rPr>
        <w:t xml:space="preserve"> the dates outlined in paragraph </w:t>
      </w:r>
      <w:r w:rsidR="00555292" w:rsidRPr="007E3A6D">
        <w:rPr>
          <w:rFonts w:ascii="Arial" w:hAnsi="Arial" w:cs="Arial"/>
          <w:lang w:val="en-GB"/>
        </w:rPr>
        <w:fldChar w:fldCharType="begin"/>
      </w:r>
      <w:r w:rsidR="00555292" w:rsidRPr="007E3A6D">
        <w:rPr>
          <w:rFonts w:ascii="Arial" w:hAnsi="Arial" w:cs="Arial"/>
          <w:lang w:val="en-GB"/>
        </w:rPr>
        <w:instrText xml:space="preserve"> REF _Ref33618228 \r \h  \* MERGEFORMAT </w:instrText>
      </w:r>
      <w:r w:rsidR="00555292" w:rsidRPr="007E3A6D">
        <w:rPr>
          <w:rFonts w:ascii="Arial" w:hAnsi="Arial" w:cs="Arial"/>
          <w:lang w:val="en-GB"/>
        </w:rPr>
      </w:r>
      <w:r w:rsidR="00555292" w:rsidRPr="007E3A6D">
        <w:rPr>
          <w:rFonts w:ascii="Arial" w:hAnsi="Arial" w:cs="Arial"/>
          <w:lang w:val="en-GB"/>
        </w:rPr>
        <w:fldChar w:fldCharType="separate"/>
      </w:r>
      <w:r w:rsidR="00684D51">
        <w:rPr>
          <w:rFonts w:ascii="Arial" w:hAnsi="Arial" w:cs="Arial"/>
          <w:lang w:val="en-GB"/>
        </w:rPr>
        <w:t>20</w:t>
      </w:r>
      <w:r w:rsidR="00555292" w:rsidRPr="007E3A6D">
        <w:rPr>
          <w:rFonts w:ascii="Arial" w:hAnsi="Arial" w:cs="Arial"/>
          <w:lang w:val="en-GB"/>
        </w:rPr>
        <w:fldChar w:fldCharType="end"/>
      </w:r>
      <w:r w:rsidR="00124C29" w:rsidRPr="007E3A6D">
        <w:rPr>
          <w:rFonts w:ascii="Arial" w:hAnsi="Arial" w:cs="Arial"/>
          <w:lang w:val="en-GB"/>
        </w:rPr>
        <w:t>.</w:t>
      </w:r>
      <w:r w:rsidRPr="007E3A6D">
        <w:rPr>
          <w:rFonts w:ascii="Arial" w:hAnsi="Arial" w:cs="Arial"/>
          <w:lang w:val="en-GB"/>
        </w:rPr>
        <w:t>1</w:t>
      </w:r>
      <w:r w:rsidR="00D42DD9">
        <w:rPr>
          <w:rFonts w:ascii="Arial" w:hAnsi="Arial" w:cs="Arial"/>
          <w:lang w:val="en-GB"/>
        </w:rPr>
        <w:t>.</w:t>
      </w:r>
      <w:r w:rsidR="00124C29" w:rsidRPr="007E3A6D">
        <w:rPr>
          <w:rFonts w:ascii="Arial" w:hAnsi="Arial" w:cs="Arial"/>
          <w:lang w:val="en-GB"/>
        </w:rPr>
        <w:t xml:space="preserve"> Any extension </w:t>
      </w:r>
      <w:proofErr w:type="gramStart"/>
      <w:r w:rsidR="00124C29" w:rsidRPr="007E3A6D">
        <w:rPr>
          <w:rFonts w:ascii="Arial" w:hAnsi="Arial" w:cs="Arial"/>
          <w:lang w:val="en-GB"/>
        </w:rPr>
        <w:t>is</w:t>
      </w:r>
      <w:proofErr w:type="gramEnd"/>
      <w:r w:rsidR="00124C29" w:rsidRPr="007E3A6D">
        <w:rPr>
          <w:rFonts w:ascii="Arial" w:hAnsi="Arial" w:cs="Arial"/>
          <w:lang w:val="en-GB"/>
        </w:rPr>
        <w:t xml:space="preserve"> </w:t>
      </w:r>
    </w:p>
    <w:p w14:paraId="5D392180" w14:textId="2E689980" w:rsidR="00124C29" w:rsidRPr="007E3A6D" w:rsidRDefault="008A0AC5" w:rsidP="0097202D">
      <w:pPr>
        <w:textAlignment w:val="baseline"/>
        <w:rPr>
          <w:rFonts w:ascii="Arial" w:hAnsi="Arial" w:cs="Arial"/>
          <w:b/>
          <w:bCs/>
          <w:lang w:val="en-GB"/>
        </w:rPr>
      </w:pPr>
      <w:r>
        <w:rPr>
          <w:rFonts w:ascii="Arial" w:hAnsi="Arial" w:cs="Arial"/>
          <w:lang w:val="en-GB"/>
        </w:rPr>
        <w:tab/>
      </w:r>
      <w:r w:rsidR="00124C29" w:rsidRPr="007E3A6D">
        <w:rPr>
          <w:rFonts w:ascii="Arial" w:hAnsi="Arial" w:cs="Arial"/>
          <w:lang w:val="en-GB"/>
        </w:rPr>
        <w:t xml:space="preserve">at the sole discretion of the </w:t>
      </w:r>
      <w:r w:rsidR="007501A3" w:rsidRPr="007E3A6D">
        <w:rPr>
          <w:rFonts w:ascii="Arial" w:hAnsi="Arial" w:cs="Arial"/>
          <w:lang w:val="en-GB"/>
        </w:rPr>
        <w:t xml:space="preserve">Employer </w:t>
      </w:r>
      <w:r w:rsidR="00124C29" w:rsidRPr="007E3A6D">
        <w:rPr>
          <w:rFonts w:ascii="Arial" w:hAnsi="Arial" w:cs="Arial"/>
          <w:lang w:val="en-GB"/>
        </w:rPr>
        <w:t>and if granted will be granted to all Tenderers.</w:t>
      </w:r>
    </w:p>
    <w:p w14:paraId="57154AEA" w14:textId="77777777" w:rsidR="0095703B" w:rsidRPr="007E3A6D" w:rsidRDefault="0095703B" w:rsidP="001D5432">
      <w:pPr>
        <w:ind w:left="944"/>
        <w:textAlignment w:val="baseline"/>
        <w:rPr>
          <w:rFonts w:ascii="Arial" w:hAnsi="Arial" w:cs="Arial"/>
          <w:lang w:val="en-GB"/>
        </w:rPr>
      </w:pPr>
    </w:p>
    <w:p w14:paraId="6BBFEAE4" w14:textId="5983E276" w:rsidR="0095703B" w:rsidRPr="00F47756" w:rsidRDefault="0097202D" w:rsidP="0097202D">
      <w:pPr>
        <w:textAlignment w:val="baseline"/>
        <w:rPr>
          <w:rFonts w:ascii="Arial" w:hAnsi="Arial" w:cs="Arial"/>
          <w:b/>
          <w:bCs/>
          <w:u w:val="single"/>
          <w:lang w:val="en-GB"/>
        </w:rPr>
      </w:pPr>
      <w:r w:rsidRPr="00A401DC">
        <w:rPr>
          <w:rFonts w:ascii="Arial" w:hAnsi="Arial" w:cs="Arial"/>
          <w:lang w:val="en-GB"/>
        </w:rPr>
        <w:t>29.2</w:t>
      </w:r>
      <w:r w:rsidRPr="00A401DC">
        <w:rPr>
          <w:rFonts w:ascii="Arial" w:hAnsi="Arial" w:cs="Arial"/>
          <w:lang w:val="en-GB"/>
        </w:rPr>
        <w:tab/>
      </w:r>
      <w:r w:rsidR="0095703B" w:rsidRPr="00A401DC">
        <w:rPr>
          <w:rFonts w:ascii="Arial" w:hAnsi="Arial" w:cs="Arial"/>
          <w:lang w:val="en-GB"/>
        </w:rPr>
        <w:t xml:space="preserve">Any request for extension of the period for tendering must be received </w:t>
      </w:r>
      <w:r w:rsidR="00F47756" w:rsidRPr="00A401DC">
        <w:rPr>
          <w:rFonts w:ascii="Arial" w:hAnsi="Arial" w:cs="Arial"/>
          <w:lang w:val="en-GB"/>
        </w:rPr>
        <w:t xml:space="preserve">by the due date </w:t>
      </w:r>
      <w:r w:rsidR="00F47756" w:rsidRPr="00A401DC">
        <w:rPr>
          <w:rFonts w:ascii="Arial" w:hAnsi="Arial" w:cs="Arial"/>
          <w:lang w:val="en-GB"/>
        </w:rPr>
        <w:tab/>
        <w:t>highlighted in the table at para 20.1</w:t>
      </w:r>
      <w:r w:rsidR="0095703B" w:rsidRPr="00A401DC">
        <w:rPr>
          <w:rFonts w:ascii="Arial" w:hAnsi="Arial" w:cs="Arial"/>
          <w:lang w:val="en-GB"/>
        </w:rPr>
        <w:t xml:space="preserve">, but no undertaking can be given that an extension </w:t>
      </w:r>
      <w:r w:rsidR="00F47756" w:rsidRPr="00A401DC">
        <w:rPr>
          <w:rFonts w:ascii="Arial" w:hAnsi="Arial" w:cs="Arial"/>
          <w:lang w:val="en-GB"/>
        </w:rPr>
        <w:tab/>
      </w:r>
      <w:r w:rsidR="0095703B" w:rsidRPr="00A401DC">
        <w:rPr>
          <w:rFonts w:ascii="Arial" w:hAnsi="Arial" w:cs="Arial"/>
          <w:lang w:val="en-GB"/>
        </w:rPr>
        <w:t>will be granted</w:t>
      </w:r>
      <w:r w:rsidR="00F47756" w:rsidRPr="00A401DC">
        <w:rPr>
          <w:rFonts w:ascii="Arial" w:hAnsi="Arial" w:cs="Arial"/>
          <w:lang w:val="en-GB"/>
        </w:rPr>
        <w:t>.</w:t>
      </w:r>
      <w:r w:rsidR="0095703B" w:rsidRPr="00F47756">
        <w:rPr>
          <w:rFonts w:ascii="Arial" w:hAnsi="Arial" w:cs="Arial"/>
          <w:u w:val="single"/>
          <w:lang w:val="en-GB"/>
        </w:rPr>
        <w:t xml:space="preserve"> </w:t>
      </w:r>
    </w:p>
    <w:p w14:paraId="534C30E1" w14:textId="77777777" w:rsidR="00124C29" w:rsidRPr="007E3A6D" w:rsidRDefault="00124C29" w:rsidP="008F0DFC">
      <w:pPr>
        <w:textAlignment w:val="baseline"/>
        <w:rPr>
          <w:rFonts w:ascii="Arial" w:hAnsi="Arial" w:cs="Arial"/>
          <w:lang w:val="en-GB"/>
        </w:rPr>
      </w:pPr>
    </w:p>
    <w:p w14:paraId="091AEC6E" w14:textId="614CC648" w:rsidR="00124C29" w:rsidRPr="007E3A6D" w:rsidRDefault="0097202D" w:rsidP="0097202D">
      <w:pPr>
        <w:pStyle w:val="Heading2"/>
        <w:spacing w:before="0"/>
        <w:rPr>
          <w:rFonts w:ascii="Arial" w:eastAsia="Arial" w:hAnsi="Arial" w:cs="Arial"/>
          <w:b/>
          <w:color w:val="auto"/>
          <w:sz w:val="22"/>
          <w:szCs w:val="22"/>
          <w:lang w:val="en-GB"/>
        </w:rPr>
      </w:pPr>
      <w:bookmarkStart w:id="82" w:name="_Ref33777076"/>
      <w:bookmarkStart w:id="83" w:name="_Toc71202030"/>
      <w:r w:rsidRPr="007E3A6D">
        <w:rPr>
          <w:rFonts w:ascii="Arial" w:eastAsia="Arial" w:hAnsi="Arial" w:cs="Arial"/>
          <w:b/>
          <w:color w:val="auto"/>
          <w:sz w:val="22"/>
          <w:szCs w:val="22"/>
          <w:lang w:val="en-GB"/>
        </w:rPr>
        <w:t>30.</w:t>
      </w:r>
      <w:r w:rsidRPr="007E3A6D">
        <w:rPr>
          <w:rFonts w:ascii="Arial" w:eastAsia="Arial" w:hAnsi="Arial" w:cs="Arial"/>
          <w:b/>
          <w:color w:val="auto"/>
          <w:sz w:val="22"/>
          <w:szCs w:val="22"/>
          <w:lang w:val="en-GB"/>
        </w:rPr>
        <w:tab/>
      </w:r>
      <w:r w:rsidR="00AE04C2" w:rsidRPr="007E3A6D">
        <w:rPr>
          <w:rFonts w:ascii="Arial" w:eastAsia="Arial" w:hAnsi="Arial" w:cs="Arial"/>
          <w:b/>
          <w:color w:val="auto"/>
          <w:sz w:val="22"/>
          <w:szCs w:val="22"/>
          <w:lang w:val="en-GB"/>
        </w:rPr>
        <w:t>Final Clarification Answers</w:t>
      </w:r>
      <w:bookmarkEnd w:id="82"/>
      <w:bookmarkEnd w:id="83"/>
      <w:r w:rsidR="00AE04C2" w:rsidRPr="007E3A6D">
        <w:rPr>
          <w:rFonts w:ascii="Arial" w:eastAsia="Arial" w:hAnsi="Arial" w:cs="Arial"/>
          <w:b/>
          <w:color w:val="auto"/>
          <w:sz w:val="22"/>
          <w:szCs w:val="22"/>
          <w:lang w:val="en-GB"/>
        </w:rPr>
        <w:t xml:space="preserve"> </w:t>
      </w:r>
    </w:p>
    <w:p w14:paraId="68ECDCC0" w14:textId="1481657E" w:rsidR="00124C29" w:rsidRPr="007E3A6D" w:rsidRDefault="00124C29" w:rsidP="001D5432">
      <w:pPr>
        <w:tabs>
          <w:tab w:val="left" w:pos="1372"/>
        </w:tabs>
        <w:ind w:left="360"/>
        <w:rPr>
          <w:rFonts w:ascii="Arial" w:hAnsi="Arial" w:cs="Arial"/>
          <w:b/>
          <w:lang w:val="en-GB"/>
        </w:rPr>
      </w:pPr>
      <w:r w:rsidRPr="007E3A6D">
        <w:rPr>
          <w:rFonts w:ascii="Arial" w:hAnsi="Arial" w:cs="Arial"/>
          <w:b/>
          <w:lang w:val="en-GB"/>
        </w:rPr>
        <w:tab/>
      </w:r>
    </w:p>
    <w:p w14:paraId="0B75C2D1" w14:textId="02A4B22B" w:rsidR="00124C29" w:rsidRPr="007E3A6D" w:rsidRDefault="00D266C6" w:rsidP="00D266C6">
      <w:pPr>
        <w:spacing w:line="255" w:lineRule="exact"/>
        <w:ind w:right="504"/>
        <w:jc w:val="both"/>
        <w:textAlignment w:val="baseline"/>
        <w:rPr>
          <w:rFonts w:ascii="Arial" w:hAnsi="Arial" w:cs="Arial"/>
          <w:lang w:val="en-GB"/>
        </w:rPr>
      </w:pPr>
      <w:r w:rsidRPr="007E3A6D">
        <w:rPr>
          <w:rFonts w:ascii="Arial" w:hAnsi="Arial" w:cs="Arial"/>
          <w:lang w:val="en-GB"/>
        </w:rPr>
        <w:t>30.1</w:t>
      </w:r>
      <w:r w:rsidRPr="007E3A6D">
        <w:rPr>
          <w:rFonts w:ascii="Arial" w:hAnsi="Arial" w:cs="Arial"/>
          <w:lang w:val="en-GB"/>
        </w:rPr>
        <w:tab/>
      </w:r>
      <w:r w:rsidR="00124C29" w:rsidRPr="007E3A6D">
        <w:rPr>
          <w:rFonts w:ascii="Arial" w:hAnsi="Arial" w:cs="Arial"/>
          <w:lang w:val="en-GB"/>
        </w:rPr>
        <w:t xml:space="preserve">The </w:t>
      </w:r>
      <w:r w:rsidR="007501A3" w:rsidRPr="007E3A6D">
        <w:rPr>
          <w:rFonts w:ascii="Arial" w:hAnsi="Arial" w:cs="Arial"/>
          <w:lang w:val="en-GB"/>
        </w:rPr>
        <w:t xml:space="preserve">Employer </w:t>
      </w:r>
      <w:r w:rsidR="00124C29" w:rsidRPr="007E3A6D">
        <w:rPr>
          <w:rFonts w:ascii="Arial" w:hAnsi="Arial" w:cs="Arial"/>
          <w:lang w:val="en-GB"/>
        </w:rPr>
        <w:t xml:space="preserve">and Tenderers will respond to any clarification questions within five </w:t>
      </w:r>
      <w:r w:rsidRPr="007E3A6D">
        <w:rPr>
          <w:rFonts w:ascii="Arial" w:hAnsi="Arial" w:cs="Arial"/>
          <w:lang w:val="en-GB"/>
        </w:rPr>
        <w:tab/>
      </w:r>
      <w:r w:rsidR="00124C29" w:rsidRPr="007E3A6D">
        <w:rPr>
          <w:rFonts w:ascii="Arial" w:hAnsi="Arial" w:cs="Arial"/>
          <w:lang w:val="en-GB"/>
        </w:rPr>
        <w:t xml:space="preserve">(5) working days, unless otherwise agreed.  If unable to respond within that </w:t>
      </w:r>
      <w:r w:rsidRPr="007E3A6D">
        <w:rPr>
          <w:rFonts w:ascii="Arial" w:hAnsi="Arial" w:cs="Arial"/>
          <w:lang w:val="en-GB"/>
        </w:rPr>
        <w:tab/>
      </w:r>
      <w:r w:rsidR="00124C29" w:rsidRPr="007E3A6D">
        <w:rPr>
          <w:rFonts w:ascii="Arial" w:hAnsi="Arial" w:cs="Arial"/>
          <w:lang w:val="en-GB"/>
        </w:rPr>
        <w:t xml:space="preserve">timeframe the originator of the clarification will be informed of when a response will </w:t>
      </w:r>
      <w:r w:rsidRPr="007E3A6D">
        <w:rPr>
          <w:rFonts w:ascii="Arial" w:hAnsi="Arial" w:cs="Arial"/>
          <w:lang w:val="en-GB"/>
        </w:rPr>
        <w:tab/>
      </w:r>
      <w:r w:rsidR="00124C29" w:rsidRPr="007E3A6D">
        <w:rPr>
          <w:rFonts w:ascii="Arial" w:hAnsi="Arial" w:cs="Arial"/>
          <w:lang w:val="en-GB"/>
        </w:rPr>
        <w:t>be given.</w:t>
      </w:r>
    </w:p>
    <w:p w14:paraId="33CEBE54" w14:textId="77777777" w:rsidR="00124C29" w:rsidRPr="007E3A6D" w:rsidRDefault="00124C29" w:rsidP="001D5432">
      <w:pPr>
        <w:spacing w:line="255" w:lineRule="exact"/>
        <w:ind w:left="792" w:right="504"/>
        <w:jc w:val="both"/>
        <w:textAlignment w:val="baseline"/>
        <w:rPr>
          <w:rFonts w:ascii="Arial" w:hAnsi="Arial" w:cs="Arial"/>
          <w:lang w:val="en-GB"/>
        </w:rPr>
      </w:pPr>
    </w:p>
    <w:p w14:paraId="0090BB1C" w14:textId="2A8E492B" w:rsidR="00124C29" w:rsidRPr="007E3A6D" w:rsidRDefault="00D266C6" w:rsidP="00D266C6">
      <w:pPr>
        <w:spacing w:line="255" w:lineRule="exact"/>
        <w:ind w:right="504"/>
        <w:jc w:val="both"/>
        <w:textAlignment w:val="baseline"/>
        <w:rPr>
          <w:rFonts w:ascii="Arial" w:hAnsi="Arial" w:cs="Arial"/>
          <w:lang w:val="en-GB"/>
        </w:rPr>
      </w:pPr>
      <w:r w:rsidRPr="007E3A6D">
        <w:rPr>
          <w:rFonts w:ascii="Arial" w:hAnsi="Arial" w:cs="Arial"/>
          <w:lang w:val="en-GB"/>
        </w:rPr>
        <w:t>30.2</w:t>
      </w:r>
      <w:r w:rsidRPr="007E3A6D">
        <w:rPr>
          <w:rFonts w:ascii="Arial" w:hAnsi="Arial" w:cs="Arial"/>
          <w:lang w:val="en-GB"/>
        </w:rPr>
        <w:tab/>
      </w:r>
      <w:r w:rsidR="00124C29" w:rsidRPr="007E3A6D">
        <w:rPr>
          <w:rFonts w:ascii="Arial" w:hAnsi="Arial" w:cs="Arial"/>
          <w:lang w:val="en-GB"/>
        </w:rPr>
        <w:t xml:space="preserve">Where a question reveals a piece of information that could significantly impact the </w:t>
      </w:r>
      <w:r w:rsidRPr="007E3A6D">
        <w:rPr>
          <w:rFonts w:ascii="Arial" w:hAnsi="Arial" w:cs="Arial"/>
          <w:lang w:val="en-GB"/>
        </w:rPr>
        <w:tab/>
      </w:r>
      <w:r w:rsidR="00124C29" w:rsidRPr="007E3A6D">
        <w:rPr>
          <w:rFonts w:ascii="Arial" w:hAnsi="Arial" w:cs="Arial"/>
          <w:lang w:val="en-GB"/>
        </w:rPr>
        <w:t xml:space="preserve">Tenderers responses this may result in an extension of the Tender return date. The </w:t>
      </w:r>
      <w:r w:rsidRPr="007E3A6D">
        <w:rPr>
          <w:rFonts w:ascii="Arial" w:hAnsi="Arial" w:cs="Arial"/>
          <w:lang w:val="en-GB"/>
        </w:rPr>
        <w:tab/>
      </w:r>
      <w:r w:rsidR="007501A3" w:rsidRPr="007E3A6D">
        <w:rPr>
          <w:rFonts w:ascii="Arial" w:hAnsi="Arial" w:cs="Arial"/>
          <w:lang w:val="en-GB"/>
        </w:rPr>
        <w:t xml:space="preserve">Employer </w:t>
      </w:r>
      <w:r w:rsidR="00124C29" w:rsidRPr="007E3A6D">
        <w:rPr>
          <w:rFonts w:ascii="Arial" w:hAnsi="Arial" w:cs="Arial"/>
          <w:lang w:val="en-GB"/>
        </w:rPr>
        <w:t xml:space="preserve">will </w:t>
      </w:r>
      <w:r w:rsidR="00AE04C2" w:rsidRPr="007E3A6D">
        <w:rPr>
          <w:rFonts w:ascii="Arial" w:hAnsi="Arial" w:cs="Arial"/>
          <w:lang w:val="en-GB"/>
        </w:rPr>
        <w:t>endeavour</w:t>
      </w:r>
      <w:r w:rsidR="00124C29" w:rsidRPr="007E3A6D">
        <w:rPr>
          <w:rFonts w:ascii="Arial" w:hAnsi="Arial" w:cs="Arial"/>
          <w:lang w:val="en-GB"/>
        </w:rPr>
        <w:t xml:space="preserve"> to ensure that you have at least 10 working days to submit </w:t>
      </w:r>
      <w:r w:rsidRPr="007E3A6D">
        <w:rPr>
          <w:rFonts w:ascii="Arial" w:hAnsi="Arial" w:cs="Arial"/>
          <w:lang w:val="en-GB"/>
        </w:rPr>
        <w:tab/>
      </w:r>
      <w:r w:rsidR="00124C29" w:rsidRPr="007E3A6D">
        <w:rPr>
          <w:rFonts w:ascii="Arial" w:hAnsi="Arial" w:cs="Arial"/>
          <w:lang w:val="en-GB"/>
        </w:rPr>
        <w:t>your Tender.</w:t>
      </w:r>
    </w:p>
    <w:p w14:paraId="26A60213" w14:textId="77777777" w:rsidR="00124C29" w:rsidRPr="007E3A6D" w:rsidRDefault="00124C29" w:rsidP="001D5432">
      <w:pPr>
        <w:ind w:left="944"/>
        <w:textAlignment w:val="baseline"/>
        <w:rPr>
          <w:rFonts w:ascii="Arial" w:hAnsi="Arial" w:cs="Arial"/>
          <w:lang w:val="en-GB"/>
        </w:rPr>
      </w:pPr>
    </w:p>
    <w:p w14:paraId="5CDB4196" w14:textId="20ADC9EB" w:rsidR="003602C8" w:rsidRPr="007E3A6D" w:rsidRDefault="00D266C6" w:rsidP="00D266C6">
      <w:pPr>
        <w:pStyle w:val="Heading2"/>
        <w:spacing w:before="0"/>
        <w:ind w:left="-57"/>
        <w:rPr>
          <w:rFonts w:ascii="Arial" w:eastAsia="Arial" w:hAnsi="Arial" w:cs="Arial"/>
          <w:b/>
          <w:color w:val="auto"/>
          <w:sz w:val="22"/>
          <w:szCs w:val="22"/>
          <w:lang w:val="en-GB"/>
        </w:rPr>
      </w:pPr>
      <w:bookmarkStart w:id="84" w:name="_Ref33777108"/>
      <w:bookmarkStart w:id="85" w:name="_Toc71202031"/>
      <w:r w:rsidRPr="007E3A6D">
        <w:rPr>
          <w:rFonts w:ascii="Arial" w:eastAsia="Arial" w:hAnsi="Arial" w:cs="Arial"/>
          <w:b/>
          <w:color w:val="auto"/>
          <w:sz w:val="22"/>
          <w:szCs w:val="22"/>
          <w:lang w:val="en-GB"/>
        </w:rPr>
        <w:t>31.</w:t>
      </w:r>
      <w:r w:rsidRPr="007E3A6D">
        <w:rPr>
          <w:rFonts w:ascii="Arial" w:eastAsia="Arial" w:hAnsi="Arial" w:cs="Arial"/>
          <w:b/>
          <w:color w:val="auto"/>
          <w:sz w:val="22"/>
          <w:szCs w:val="22"/>
          <w:lang w:val="en-GB"/>
        </w:rPr>
        <w:tab/>
      </w:r>
      <w:r w:rsidR="00AE04C2" w:rsidRPr="007E3A6D">
        <w:rPr>
          <w:rFonts w:ascii="Arial" w:eastAsia="Arial" w:hAnsi="Arial" w:cs="Arial"/>
          <w:b/>
          <w:color w:val="auto"/>
          <w:sz w:val="22"/>
          <w:szCs w:val="22"/>
          <w:lang w:val="en-GB"/>
        </w:rPr>
        <w:t>Initial Tender Submission</w:t>
      </w:r>
      <w:bookmarkEnd w:id="84"/>
      <w:bookmarkEnd w:id="85"/>
    </w:p>
    <w:p w14:paraId="626FFC58" w14:textId="77777777" w:rsidR="003602C8" w:rsidRPr="007E3A6D" w:rsidRDefault="003602C8" w:rsidP="001D5432">
      <w:pPr>
        <w:ind w:left="360"/>
        <w:rPr>
          <w:rFonts w:ascii="Arial" w:hAnsi="Arial" w:cs="Arial"/>
          <w:b/>
          <w:lang w:val="en-GB"/>
        </w:rPr>
      </w:pPr>
    </w:p>
    <w:p w14:paraId="746D4886" w14:textId="77777777" w:rsidR="00684D51" w:rsidRDefault="00D266C6" w:rsidP="00701AB6">
      <w:pPr>
        <w:textAlignment w:val="baseline"/>
        <w:rPr>
          <w:rStyle w:val="HeaderChar"/>
          <w:rFonts w:ascii="Arial" w:hAnsi="Arial" w:cs="Arial"/>
          <w:b/>
          <w:color w:val="000000" w:themeColor="text1"/>
          <w:lang w:val="en-GB"/>
        </w:rPr>
      </w:pPr>
      <w:r w:rsidRPr="007E3A6D">
        <w:rPr>
          <w:rFonts w:ascii="Arial" w:hAnsi="Arial" w:cs="Arial"/>
          <w:lang w:val="en-GB"/>
        </w:rPr>
        <w:t>31.1</w:t>
      </w:r>
      <w:r w:rsidRPr="007E3A6D">
        <w:rPr>
          <w:rFonts w:ascii="Arial" w:hAnsi="Arial" w:cs="Arial"/>
          <w:lang w:val="en-GB"/>
        </w:rPr>
        <w:tab/>
      </w:r>
      <w:r w:rsidR="003602C8" w:rsidRPr="007E3A6D">
        <w:rPr>
          <w:rFonts w:ascii="Arial" w:hAnsi="Arial" w:cs="Arial"/>
          <w:lang w:val="en-GB"/>
        </w:rPr>
        <w:t>Initial Tenders shall be submitted electronically via AWARD</w:t>
      </w:r>
      <w:r w:rsidR="00782219" w:rsidRPr="007E3A6D">
        <w:rPr>
          <w:rFonts w:ascii="Arial" w:hAnsi="Arial" w:cs="Arial"/>
          <w:lang w:val="en-GB"/>
        </w:rPr>
        <w:t xml:space="preserve">, </w:t>
      </w:r>
      <w:r w:rsidR="003602C8" w:rsidRPr="007E3A6D">
        <w:rPr>
          <w:rFonts w:ascii="Arial" w:hAnsi="Arial" w:cs="Arial"/>
          <w:lang w:val="en-GB"/>
        </w:rPr>
        <w:t xml:space="preserve">in accordance with the </w:t>
      </w:r>
      <w:r w:rsidRPr="007E3A6D">
        <w:rPr>
          <w:rFonts w:ascii="Arial" w:hAnsi="Arial" w:cs="Arial"/>
          <w:lang w:val="en-GB"/>
        </w:rPr>
        <w:tab/>
      </w:r>
      <w:r w:rsidR="003602C8" w:rsidRPr="007E3A6D">
        <w:rPr>
          <w:rFonts w:ascii="Arial" w:hAnsi="Arial" w:cs="Arial"/>
          <w:lang w:val="en-GB"/>
        </w:rPr>
        <w:t xml:space="preserve">instructions detailed in </w:t>
      </w:r>
      <w:r w:rsidR="00146031" w:rsidRPr="007E3A6D">
        <w:rPr>
          <w:rFonts w:ascii="Arial" w:hAnsi="Arial" w:cs="Arial"/>
          <w:lang w:val="en-GB"/>
        </w:rPr>
        <w:fldChar w:fldCharType="begin"/>
      </w:r>
      <w:r w:rsidR="00146031" w:rsidRPr="007E3A6D">
        <w:rPr>
          <w:rFonts w:ascii="Arial" w:hAnsi="Arial" w:cs="Arial"/>
          <w:lang w:val="en-GB"/>
        </w:rPr>
        <w:instrText xml:space="preserve"> REF _Ref33789355 \h </w:instrText>
      </w:r>
      <w:r w:rsidR="003108FE" w:rsidRPr="007E3A6D">
        <w:rPr>
          <w:rFonts w:ascii="Arial" w:hAnsi="Arial" w:cs="Arial"/>
          <w:lang w:val="en-GB"/>
        </w:rPr>
        <w:instrText xml:space="preserve"> \* MERGEFORMAT </w:instrText>
      </w:r>
      <w:r w:rsidR="00146031" w:rsidRPr="007E3A6D">
        <w:rPr>
          <w:rFonts w:ascii="Arial" w:hAnsi="Arial" w:cs="Arial"/>
          <w:lang w:val="en-GB"/>
        </w:rPr>
      </w:r>
      <w:r w:rsidR="00146031" w:rsidRPr="007E3A6D">
        <w:rPr>
          <w:rFonts w:ascii="Arial" w:hAnsi="Arial" w:cs="Arial"/>
          <w:lang w:val="en-GB"/>
        </w:rPr>
        <w:fldChar w:fldCharType="separate"/>
      </w:r>
    </w:p>
    <w:p w14:paraId="3BEFFD9B" w14:textId="6B67A6D6" w:rsidR="003602C8" w:rsidRPr="007E3A6D" w:rsidRDefault="00684D51" w:rsidP="00D266C6">
      <w:pPr>
        <w:textAlignment w:val="baseline"/>
        <w:rPr>
          <w:rFonts w:ascii="Arial" w:hAnsi="Arial" w:cs="Arial"/>
          <w:lang w:val="en-GB"/>
        </w:rPr>
      </w:pPr>
      <w:r w:rsidRPr="007E3A6D">
        <w:rPr>
          <w:rStyle w:val="HeaderChar"/>
          <w:rFonts w:ascii="Arial" w:hAnsi="Arial" w:cs="Arial"/>
          <w:b/>
          <w:color w:val="000000" w:themeColor="text1"/>
          <w:lang w:val="en-GB"/>
        </w:rPr>
        <w:t>Section E – Instructions on Submitting</w:t>
      </w:r>
      <w:r w:rsidR="00146031" w:rsidRPr="007E3A6D">
        <w:rPr>
          <w:rFonts w:ascii="Arial" w:hAnsi="Arial" w:cs="Arial"/>
          <w:lang w:val="en-GB"/>
        </w:rPr>
        <w:fldChar w:fldCharType="end"/>
      </w:r>
      <w:r w:rsidR="00146031" w:rsidRPr="007E3A6D">
        <w:rPr>
          <w:rFonts w:ascii="Arial" w:hAnsi="Arial" w:cs="Arial"/>
          <w:lang w:val="en-GB"/>
        </w:rPr>
        <w:t xml:space="preserve">. </w:t>
      </w:r>
    </w:p>
    <w:p w14:paraId="37419731" w14:textId="6A5209B7" w:rsidR="00A74ABF" w:rsidRPr="007E3A6D" w:rsidRDefault="00A74ABF" w:rsidP="001D5432">
      <w:pPr>
        <w:textAlignment w:val="baseline"/>
        <w:rPr>
          <w:rFonts w:ascii="Arial" w:hAnsi="Arial" w:cs="Arial"/>
          <w:lang w:val="en-GB"/>
        </w:rPr>
      </w:pPr>
    </w:p>
    <w:p w14:paraId="58ED0A83" w14:textId="21501C49" w:rsidR="00F719E3" w:rsidRPr="007E3A6D" w:rsidRDefault="00D266C6" w:rsidP="00D266C6">
      <w:pPr>
        <w:pStyle w:val="Heading2"/>
        <w:spacing w:before="0"/>
        <w:ind w:left="-57"/>
        <w:rPr>
          <w:rFonts w:ascii="Arial" w:eastAsia="Arial" w:hAnsi="Arial" w:cs="Arial"/>
          <w:b/>
          <w:color w:val="auto"/>
          <w:sz w:val="22"/>
          <w:szCs w:val="22"/>
          <w:lang w:val="en-GB"/>
        </w:rPr>
      </w:pPr>
      <w:bookmarkStart w:id="86" w:name="_Toc71202032"/>
      <w:bookmarkStart w:id="87" w:name="_Ref33777131"/>
      <w:r w:rsidRPr="007E3A6D">
        <w:rPr>
          <w:rFonts w:ascii="Arial" w:hAnsi="Arial" w:cs="Arial"/>
          <w:b/>
          <w:bCs/>
          <w:color w:val="auto"/>
          <w:sz w:val="22"/>
          <w:szCs w:val="22"/>
          <w:lang w:val="en-GB"/>
        </w:rPr>
        <w:t>32.</w:t>
      </w:r>
      <w:r w:rsidRPr="007E3A6D">
        <w:rPr>
          <w:rFonts w:ascii="Arial" w:hAnsi="Arial" w:cs="Arial"/>
          <w:b/>
          <w:bCs/>
          <w:color w:val="auto"/>
          <w:sz w:val="22"/>
          <w:szCs w:val="22"/>
          <w:lang w:val="en-GB"/>
        </w:rPr>
        <w:tab/>
      </w:r>
      <w:r w:rsidR="00AE04C2" w:rsidRPr="007E3A6D">
        <w:rPr>
          <w:rFonts w:ascii="Arial" w:hAnsi="Arial" w:cs="Arial"/>
          <w:b/>
          <w:bCs/>
          <w:color w:val="auto"/>
          <w:sz w:val="22"/>
          <w:szCs w:val="22"/>
          <w:lang w:val="en-GB"/>
        </w:rPr>
        <w:t>Initial Tender Evaluation</w:t>
      </w:r>
      <w:bookmarkEnd w:id="86"/>
      <w:r w:rsidR="00AE04C2" w:rsidRPr="007E3A6D">
        <w:rPr>
          <w:rFonts w:ascii="Arial" w:hAnsi="Arial" w:cs="Arial"/>
          <w:b/>
          <w:bCs/>
          <w:color w:val="auto"/>
          <w:sz w:val="22"/>
          <w:szCs w:val="22"/>
          <w:lang w:val="en-GB"/>
        </w:rPr>
        <w:t xml:space="preserve"> </w:t>
      </w:r>
      <w:bookmarkEnd w:id="87"/>
    </w:p>
    <w:p w14:paraId="18B93974" w14:textId="5C3F5B0A" w:rsidR="00F719E3" w:rsidRPr="007E3A6D" w:rsidRDefault="00F719E3" w:rsidP="001D5432">
      <w:pPr>
        <w:textAlignment w:val="baseline"/>
        <w:rPr>
          <w:rFonts w:ascii="Arial" w:hAnsi="Arial" w:cs="Arial"/>
          <w:b/>
          <w:lang w:val="en-GB"/>
        </w:rPr>
      </w:pPr>
    </w:p>
    <w:p w14:paraId="2DA04BC8" w14:textId="25780909" w:rsidR="00F7612A" w:rsidRPr="007E3A6D" w:rsidRDefault="006F2F66" w:rsidP="006F2F66">
      <w:pPr>
        <w:textAlignment w:val="baseline"/>
        <w:rPr>
          <w:rFonts w:ascii="Arial" w:hAnsi="Arial" w:cs="Arial"/>
          <w:lang w:val="en-GB"/>
        </w:rPr>
      </w:pPr>
      <w:r w:rsidRPr="007E3A6D">
        <w:rPr>
          <w:rFonts w:ascii="Arial" w:hAnsi="Arial" w:cs="Arial"/>
          <w:lang w:val="en-GB"/>
        </w:rPr>
        <w:t>32.1</w:t>
      </w:r>
      <w:r w:rsidRPr="007E3A6D">
        <w:rPr>
          <w:rFonts w:ascii="Arial" w:hAnsi="Arial" w:cs="Arial"/>
          <w:lang w:val="en-GB"/>
        </w:rPr>
        <w:tab/>
      </w:r>
      <w:r w:rsidR="00F7612A" w:rsidRPr="007E3A6D">
        <w:rPr>
          <w:rFonts w:ascii="Arial" w:hAnsi="Arial" w:cs="Arial"/>
          <w:lang w:val="en-GB"/>
        </w:rPr>
        <w:t xml:space="preserve">Initial Tenders shall be assessed to ensure that all documentation has been received. </w:t>
      </w:r>
      <w:r w:rsidR="0050389B" w:rsidRPr="007E3A6D">
        <w:rPr>
          <w:rFonts w:ascii="Arial" w:hAnsi="Arial" w:cs="Arial"/>
          <w:lang w:val="en-GB"/>
        </w:rPr>
        <w:t xml:space="preserve">All </w:t>
      </w:r>
      <w:r w:rsidRPr="007E3A6D">
        <w:rPr>
          <w:rFonts w:ascii="Arial" w:hAnsi="Arial" w:cs="Arial"/>
          <w:lang w:val="en-GB"/>
        </w:rPr>
        <w:tab/>
      </w:r>
      <w:r w:rsidR="0050389B" w:rsidRPr="007E3A6D">
        <w:rPr>
          <w:rFonts w:ascii="Arial" w:hAnsi="Arial" w:cs="Arial"/>
          <w:lang w:val="en-GB"/>
        </w:rPr>
        <w:t>t</w:t>
      </w:r>
      <w:r w:rsidR="00F7612A" w:rsidRPr="007E3A6D">
        <w:rPr>
          <w:rFonts w:ascii="Arial" w:hAnsi="Arial" w:cs="Arial"/>
          <w:lang w:val="en-GB"/>
        </w:rPr>
        <w:t xml:space="preserve">enderers who submit a fully </w:t>
      </w:r>
      <w:r w:rsidR="0050389B" w:rsidRPr="007E3A6D">
        <w:rPr>
          <w:rFonts w:ascii="Arial" w:hAnsi="Arial" w:cs="Arial"/>
          <w:lang w:val="en-GB"/>
        </w:rPr>
        <w:t>complete tender</w:t>
      </w:r>
      <w:r w:rsidR="00F7612A" w:rsidRPr="007E3A6D">
        <w:rPr>
          <w:rFonts w:ascii="Arial" w:hAnsi="Arial" w:cs="Arial"/>
          <w:lang w:val="en-GB"/>
        </w:rPr>
        <w:t xml:space="preserve"> will be invited to undertake</w:t>
      </w:r>
      <w:r w:rsidR="007C42FA">
        <w:rPr>
          <w:rFonts w:ascii="Arial" w:hAnsi="Arial" w:cs="Arial"/>
          <w:lang w:val="en-GB"/>
        </w:rPr>
        <w:t xml:space="preserve"> </w:t>
      </w:r>
      <w:r w:rsidR="00B16322">
        <w:rPr>
          <w:rFonts w:ascii="Arial" w:hAnsi="Arial" w:cs="Arial"/>
          <w:lang w:val="en-GB"/>
        </w:rPr>
        <w:t>ne</w:t>
      </w:r>
      <w:r w:rsidR="00F7612A" w:rsidRPr="007E3A6D">
        <w:rPr>
          <w:rFonts w:ascii="Arial" w:hAnsi="Arial" w:cs="Arial"/>
          <w:lang w:val="en-GB"/>
        </w:rPr>
        <w:t xml:space="preserve">gotiations </w:t>
      </w:r>
      <w:r w:rsidR="007C42FA">
        <w:rPr>
          <w:rFonts w:ascii="Arial" w:hAnsi="Arial" w:cs="Arial"/>
          <w:lang w:val="en-GB"/>
        </w:rPr>
        <w:tab/>
      </w:r>
      <w:r w:rsidR="00F7612A" w:rsidRPr="007E3A6D">
        <w:rPr>
          <w:rFonts w:ascii="Arial" w:hAnsi="Arial" w:cs="Arial"/>
          <w:lang w:val="en-GB"/>
        </w:rPr>
        <w:t>with the</w:t>
      </w:r>
      <w:r w:rsidR="00B52D38" w:rsidRPr="007E3A6D">
        <w:rPr>
          <w:rFonts w:ascii="Arial" w:hAnsi="Arial" w:cs="Arial"/>
          <w:lang w:val="en-GB"/>
        </w:rPr>
        <w:t xml:space="preserve"> </w:t>
      </w:r>
      <w:r w:rsidR="007501A3" w:rsidRPr="007E3A6D">
        <w:rPr>
          <w:rFonts w:ascii="Arial" w:hAnsi="Arial" w:cs="Arial"/>
          <w:lang w:val="en-GB"/>
        </w:rPr>
        <w:t>Employer</w:t>
      </w:r>
      <w:r w:rsidR="00893D68" w:rsidRPr="007E3A6D">
        <w:rPr>
          <w:rFonts w:ascii="Arial" w:hAnsi="Arial" w:cs="Arial"/>
          <w:lang w:val="en-GB"/>
        </w:rPr>
        <w:t>.</w:t>
      </w:r>
      <w:r w:rsidR="00F7612A" w:rsidRPr="007E3A6D">
        <w:rPr>
          <w:rFonts w:ascii="Arial" w:hAnsi="Arial" w:cs="Arial"/>
          <w:lang w:val="en-GB"/>
        </w:rPr>
        <w:t xml:space="preserve"> </w:t>
      </w:r>
      <w:r w:rsidR="0050389B" w:rsidRPr="007E3A6D">
        <w:rPr>
          <w:rFonts w:ascii="Arial" w:hAnsi="Arial" w:cs="Arial"/>
          <w:lang w:val="en-GB"/>
        </w:rPr>
        <w:t xml:space="preserve">Tenderers </w:t>
      </w:r>
      <w:r w:rsidR="00AB6D62" w:rsidRPr="007E3A6D">
        <w:rPr>
          <w:rFonts w:ascii="Arial" w:hAnsi="Arial" w:cs="Arial"/>
          <w:lang w:val="en-GB"/>
        </w:rPr>
        <w:t>who have not provided a complete tender</w:t>
      </w:r>
      <w:r w:rsidR="007C42FA">
        <w:rPr>
          <w:rFonts w:ascii="Arial" w:hAnsi="Arial" w:cs="Arial"/>
          <w:lang w:val="en-GB"/>
        </w:rPr>
        <w:t xml:space="preserve"> </w:t>
      </w:r>
      <w:r w:rsidR="00AB6D62" w:rsidRPr="007E3A6D">
        <w:rPr>
          <w:rFonts w:ascii="Arial" w:hAnsi="Arial" w:cs="Arial"/>
          <w:lang w:val="en-GB"/>
        </w:rPr>
        <w:t>will</w:t>
      </w:r>
      <w:r w:rsidR="0050389B" w:rsidRPr="007E3A6D">
        <w:rPr>
          <w:rFonts w:ascii="Arial" w:hAnsi="Arial" w:cs="Arial"/>
          <w:lang w:val="en-GB"/>
        </w:rPr>
        <w:t xml:space="preserve"> be notified </w:t>
      </w:r>
      <w:r w:rsidR="007C42FA">
        <w:rPr>
          <w:rFonts w:ascii="Arial" w:hAnsi="Arial" w:cs="Arial"/>
          <w:lang w:val="en-GB"/>
        </w:rPr>
        <w:tab/>
      </w:r>
      <w:r w:rsidR="0050389B" w:rsidRPr="007E3A6D">
        <w:rPr>
          <w:rFonts w:ascii="Arial" w:hAnsi="Arial" w:cs="Arial"/>
          <w:lang w:val="en-GB"/>
        </w:rPr>
        <w:t>at this point that their bid will not be taken forward.</w:t>
      </w:r>
    </w:p>
    <w:p w14:paraId="5A2E4C63" w14:textId="77777777" w:rsidR="0078719D" w:rsidRPr="007E3A6D" w:rsidRDefault="0078719D" w:rsidP="003E6E41">
      <w:pPr>
        <w:ind w:left="857" w:firstLine="720"/>
        <w:textAlignment w:val="baseline"/>
        <w:rPr>
          <w:rFonts w:ascii="Arial" w:hAnsi="Arial" w:cs="Arial"/>
          <w:lang w:val="en-GB"/>
        </w:rPr>
      </w:pPr>
    </w:p>
    <w:p w14:paraId="16452981" w14:textId="027861D2" w:rsidR="0078719D" w:rsidRPr="007E3A6D" w:rsidRDefault="006F2F66" w:rsidP="006F2F66">
      <w:pPr>
        <w:textAlignment w:val="baseline"/>
        <w:rPr>
          <w:rFonts w:ascii="Arial" w:hAnsi="Arial" w:cs="Arial"/>
          <w:lang w:val="en-GB"/>
        </w:rPr>
      </w:pPr>
      <w:r w:rsidRPr="007E3A6D">
        <w:rPr>
          <w:rFonts w:ascii="Arial" w:hAnsi="Arial" w:cs="Arial"/>
          <w:lang w:val="en-GB"/>
        </w:rPr>
        <w:t>32.2</w:t>
      </w:r>
      <w:r w:rsidRPr="007E3A6D">
        <w:rPr>
          <w:rFonts w:ascii="Arial" w:hAnsi="Arial" w:cs="Arial"/>
          <w:lang w:val="en-GB"/>
        </w:rPr>
        <w:tab/>
      </w:r>
      <w:r w:rsidR="00810688" w:rsidRPr="007E3A6D">
        <w:rPr>
          <w:rFonts w:ascii="Arial" w:hAnsi="Arial" w:cs="Arial"/>
          <w:lang w:val="en-GB"/>
        </w:rPr>
        <w:t xml:space="preserve">Further details can be found in </w:t>
      </w:r>
      <w:r w:rsidR="00810688" w:rsidRPr="007E3A6D">
        <w:rPr>
          <w:rFonts w:ascii="Arial" w:hAnsi="Arial" w:cs="Arial"/>
          <w:lang w:val="en-GB"/>
        </w:rPr>
        <w:fldChar w:fldCharType="begin"/>
      </w:r>
      <w:r w:rsidR="00810688" w:rsidRPr="007E3A6D">
        <w:rPr>
          <w:rFonts w:ascii="Arial" w:hAnsi="Arial" w:cs="Arial"/>
          <w:lang w:val="en-GB"/>
        </w:rPr>
        <w:instrText xml:space="preserve"> REF _Ref34280193 \h  \* MERGEFORMAT </w:instrText>
      </w:r>
      <w:r w:rsidR="00810688" w:rsidRPr="007E3A6D">
        <w:rPr>
          <w:rFonts w:ascii="Arial" w:hAnsi="Arial" w:cs="Arial"/>
          <w:lang w:val="en-GB"/>
        </w:rPr>
      </w:r>
      <w:r w:rsidR="00810688" w:rsidRPr="007E3A6D">
        <w:rPr>
          <w:rFonts w:ascii="Arial" w:hAnsi="Arial" w:cs="Arial"/>
          <w:lang w:val="en-GB"/>
        </w:rPr>
        <w:fldChar w:fldCharType="separate"/>
      </w:r>
      <w:r w:rsidR="00684D51" w:rsidRPr="00701AB6">
        <w:rPr>
          <w:rFonts w:ascii="Arial" w:eastAsia="Arial" w:hAnsi="Arial" w:cs="Arial"/>
          <w:lang w:val="en-GB"/>
        </w:rPr>
        <w:t>Section D – Tender Evaluation</w:t>
      </w:r>
      <w:r w:rsidR="00810688" w:rsidRPr="007E3A6D">
        <w:rPr>
          <w:rFonts w:ascii="Arial" w:hAnsi="Arial" w:cs="Arial"/>
          <w:lang w:val="en-GB"/>
        </w:rPr>
        <w:fldChar w:fldCharType="end"/>
      </w:r>
      <w:r w:rsidR="00810688" w:rsidRPr="007E3A6D">
        <w:rPr>
          <w:rFonts w:ascii="Arial" w:hAnsi="Arial" w:cs="Arial"/>
          <w:lang w:val="en-GB"/>
        </w:rPr>
        <w:t>.</w:t>
      </w:r>
    </w:p>
    <w:p w14:paraId="530A2D2B" w14:textId="77777777" w:rsidR="006F2F66" w:rsidRPr="007E3A6D" w:rsidRDefault="006F2F66" w:rsidP="00F7612A">
      <w:pPr>
        <w:textAlignment w:val="baseline"/>
        <w:rPr>
          <w:rFonts w:ascii="Arial" w:hAnsi="Arial" w:cs="Arial"/>
          <w:b/>
          <w:bCs/>
          <w:lang w:val="en-GB"/>
        </w:rPr>
      </w:pPr>
    </w:p>
    <w:p w14:paraId="7CEB23A5" w14:textId="246994AB" w:rsidR="00F719E3" w:rsidRDefault="006F2F66" w:rsidP="00306563">
      <w:pPr>
        <w:pStyle w:val="Heading2"/>
        <w:spacing w:before="0"/>
        <w:ind w:left="-57"/>
        <w:rPr>
          <w:rFonts w:ascii="Arial" w:eastAsia="Arial" w:hAnsi="Arial" w:cs="Arial"/>
          <w:b/>
          <w:color w:val="auto"/>
          <w:sz w:val="22"/>
          <w:szCs w:val="22"/>
          <w:lang w:val="en-GB"/>
        </w:rPr>
      </w:pPr>
      <w:bookmarkStart w:id="88" w:name="_Ref33777151"/>
      <w:bookmarkStart w:id="89" w:name="_Ref33785226"/>
      <w:bookmarkStart w:id="90" w:name="_Toc71202033"/>
      <w:r w:rsidRPr="007E3A6D">
        <w:rPr>
          <w:rFonts w:ascii="Arial" w:eastAsia="Times New Roman" w:hAnsi="Arial" w:cs="Arial"/>
          <w:b/>
          <w:bCs/>
          <w:color w:val="auto"/>
          <w:sz w:val="22"/>
          <w:szCs w:val="22"/>
          <w:lang w:val="en-GB"/>
        </w:rPr>
        <w:t>33.</w:t>
      </w:r>
      <w:r w:rsidRPr="007E3A6D">
        <w:rPr>
          <w:rFonts w:ascii="Arial" w:eastAsia="Times New Roman" w:hAnsi="Arial" w:cs="Arial"/>
          <w:b/>
          <w:bCs/>
          <w:color w:val="auto"/>
          <w:sz w:val="22"/>
          <w:szCs w:val="22"/>
          <w:lang w:val="en-GB"/>
        </w:rPr>
        <w:tab/>
      </w:r>
      <w:r w:rsidR="00AE04C2" w:rsidRPr="007E3A6D">
        <w:rPr>
          <w:rFonts w:ascii="Arial" w:eastAsia="Times New Roman" w:hAnsi="Arial" w:cs="Arial"/>
          <w:b/>
          <w:bCs/>
          <w:color w:val="auto"/>
          <w:sz w:val="22"/>
          <w:szCs w:val="22"/>
          <w:lang w:val="en-GB"/>
        </w:rPr>
        <w:t xml:space="preserve">Negotiation </w:t>
      </w:r>
      <w:bookmarkEnd w:id="88"/>
      <w:bookmarkEnd w:id="89"/>
      <w:r w:rsidR="00306563">
        <w:rPr>
          <w:rFonts w:ascii="Arial" w:eastAsia="Times New Roman" w:hAnsi="Arial" w:cs="Arial"/>
          <w:b/>
          <w:bCs/>
          <w:color w:val="auto"/>
          <w:sz w:val="22"/>
          <w:szCs w:val="22"/>
          <w:lang w:val="en-GB"/>
        </w:rPr>
        <w:t>Meetings</w:t>
      </w:r>
      <w:bookmarkEnd w:id="90"/>
      <w:r w:rsidR="00B52D38" w:rsidRPr="007E3A6D">
        <w:rPr>
          <w:rFonts w:ascii="Arial" w:eastAsia="Times New Roman" w:hAnsi="Arial" w:cs="Arial"/>
          <w:b/>
          <w:bCs/>
          <w:color w:val="auto"/>
          <w:sz w:val="22"/>
          <w:szCs w:val="22"/>
          <w:lang w:val="en-GB"/>
        </w:rPr>
        <w:t xml:space="preserve"> </w:t>
      </w:r>
    </w:p>
    <w:p w14:paraId="01791919" w14:textId="1DC497AB" w:rsidR="00306563" w:rsidRDefault="00306563" w:rsidP="00306563">
      <w:pPr>
        <w:rPr>
          <w:lang w:val="en-GB"/>
        </w:rPr>
      </w:pPr>
    </w:p>
    <w:p w14:paraId="40A878DD" w14:textId="202030AB" w:rsidR="00306563" w:rsidRPr="008D4B28" w:rsidRDefault="00306563" w:rsidP="0090287C">
      <w:pPr>
        <w:pStyle w:val="GPSL2numberedclause"/>
        <w:numPr>
          <w:ilvl w:val="0"/>
          <w:numId w:val="0"/>
        </w:numPr>
        <w:tabs>
          <w:tab w:val="clear" w:pos="1134"/>
        </w:tabs>
        <w:rPr>
          <w:b/>
          <w:bCs/>
        </w:rPr>
      </w:pPr>
      <w:r>
        <w:t>33.1</w:t>
      </w:r>
      <w:r>
        <w:tab/>
      </w:r>
      <w:r w:rsidRPr="008D4B28">
        <w:t xml:space="preserve">Once Initial Tenders have been evaluated, all Tenderers who provide a Complete and </w:t>
      </w:r>
      <w:r>
        <w:tab/>
      </w:r>
      <w:r w:rsidRPr="008D4B28">
        <w:t>Compliant Tenders</w:t>
      </w:r>
      <w:r>
        <w:t xml:space="preserve"> </w:t>
      </w:r>
      <w:r w:rsidRPr="008D4B28">
        <w:t xml:space="preserve">will be invited to participate in the negotiation phase. All unsuccessful </w:t>
      </w:r>
      <w:r>
        <w:tab/>
      </w:r>
      <w:r w:rsidRPr="008D4B28">
        <w:t xml:space="preserve">Tenderers will be notified at this point that their bid will not be taken forward. </w:t>
      </w:r>
    </w:p>
    <w:p w14:paraId="47423E26" w14:textId="6012A46E" w:rsidR="00306563" w:rsidRPr="008D4B28" w:rsidRDefault="00306563" w:rsidP="0090287C">
      <w:pPr>
        <w:pStyle w:val="GPSL2numberedclause"/>
        <w:numPr>
          <w:ilvl w:val="0"/>
          <w:numId w:val="0"/>
        </w:numPr>
        <w:tabs>
          <w:tab w:val="clear" w:pos="1134"/>
        </w:tabs>
        <w:rPr>
          <w:vanish/>
        </w:rPr>
      </w:pPr>
      <w:r>
        <w:t>3</w:t>
      </w:r>
      <w:r w:rsidR="00EB1A34">
        <w:t>3</w:t>
      </w:r>
      <w:r>
        <w:t>.2</w:t>
      </w:r>
      <w:r>
        <w:tab/>
      </w:r>
      <w:r w:rsidRPr="008D4B28">
        <w:t xml:space="preserve">The negotiation phase will take the form of negotiation meetings between the Employer’s </w:t>
      </w:r>
      <w:r>
        <w:tab/>
      </w:r>
      <w:r w:rsidRPr="008D4B28">
        <w:t xml:space="preserve">team, including its external advisors, and Tenderers invited to the Negotiation Phase.  It </w:t>
      </w:r>
      <w:r w:rsidR="0090287C">
        <w:tab/>
      </w:r>
      <w:r w:rsidRPr="008D4B28">
        <w:t>is</w:t>
      </w:r>
      <w:r w:rsidR="0090287C">
        <w:t xml:space="preserve"> </w:t>
      </w:r>
      <w:r w:rsidRPr="008D4B28">
        <w:t xml:space="preserve">anticipated that each negotiation meeting will consist of one (1) working day per </w:t>
      </w:r>
      <w:r w:rsidR="0090287C">
        <w:tab/>
      </w:r>
      <w:r w:rsidRPr="008D4B28">
        <w:t xml:space="preserve">Tenderer. However, the number and range of negotiation meetings required is entirely at </w:t>
      </w:r>
      <w:r w:rsidR="0090287C">
        <w:tab/>
      </w:r>
      <w:r w:rsidRPr="008D4B28">
        <w:t>the discretion of the Employer’s team.</w:t>
      </w:r>
    </w:p>
    <w:p w14:paraId="5999840D" w14:textId="77777777" w:rsidR="00F719E3" w:rsidRPr="007E3A6D" w:rsidRDefault="00F719E3" w:rsidP="001D5432">
      <w:pPr>
        <w:ind w:left="792"/>
        <w:textAlignment w:val="baseline"/>
        <w:rPr>
          <w:rFonts w:ascii="Arial" w:hAnsi="Arial" w:cs="Arial"/>
          <w:vanish/>
          <w:lang w:val="en-GB"/>
        </w:rPr>
      </w:pPr>
    </w:p>
    <w:p w14:paraId="716BD9A9" w14:textId="010B55D8" w:rsidR="00F719E3" w:rsidRPr="007E3A6D" w:rsidRDefault="006F2F66" w:rsidP="006F2F66">
      <w:pPr>
        <w:textAlignment w:val="baseline"/>
        <w:rPr>
          <w:rFonts w:ascii="Arial" w:hAnsi="Arial" w:cs="Arial"/>
          <w:vanish/>
          <w:lang w:val="en-GB"/>
        </w:rPr>
      </w:pPr>
      <w:r w:rsidRPr="007E3A6D">
        <w:rPr>
          <w:rFonts w:ascii="Arial" w:hAnsi="Arial" w:cs="Arial"/>
          <w:vanish/>
          <w:lang w:val="en-GB"/>
        </w:rPr>
        <w:t>33.</w:t>
      </w:r>
      <w:r w:rsidR="000C37C7">
        <w:rPr>
          <w:rFonts w:ascii="Arial" w:hAnsi="Arial" w:cs="Arial"/>
          <w:vanish/>
          <w:lang w:val="en-GB"/>
        </w:rPr>
        <w:t>3</w:t>
      </w:r>
      <w:r w:rsidRPr="007E3A6D">
        <w:rPr>
          <w:rFonts w:ascii="Arial" w:hAnsi="Arial" w:cs="Arial"/>
          <w:vanish/>
          <w:lang w:val="en-GB"/>
        </w:rPr>
        <w:tab/>
      </w:r>
      <w:r w:rsidR="00F719E3" w:rsidRPr="007E3A6D">
        <w:rPr>
          <w:rFonts w:ascii="Arial" w:hAnsi="Arial" w:cs="Arial"/>
          <w:vanish/>
          <w:lang w:val="en-GB"/>
        </w:rPr>
        <w:t xml:space="preserve">The </w:t>
      </w:r>
      <w:r w:rsidR="00F53B48" w:rsidRPr="007E3A6D">
        <w:rPr>
          <w:rFonts w:ascii="Arial" w:hAnsi="Arial" w:cs="Arial"/>
          <w:vanish/>
          <w:lang w:val="en-GB"/>
        </w:rPr>
        <w:t xml:space="preserve">Employer </w:t>
      </w:r>
      <w:r w:rsidR="00F719E3" w:rsidRPr="007E3A6D">
        <w:rPr>
          <w:rFonts w:ascii="Arial" w:hAnsi="Arial" w:cs="Arial"/>
          <w:vanish/>
          <w:lang w:val="en-GB"/>
        </w:rPr>
        <w:t xml:space="preserve">will ensure equal of treatment amongst Tenderers and shall not provide </w:t>
      </w:r>
      <w:r w:rsidRPr="007E3A6D">
        <w:rPr>
          <w:rFonts w:ascii="Arial" w:hAnsi="Arial" w:cs="Arial"/>
          <w:vanish/>
          <w:lang w:val="en-GB"/>
        </w:rPr>
        <w:tab/>
      </w:r>
      <w:r w:rsidR="00F719E3" w:rsidRPr="007E3A6D">
        <w:rPr>
          <w:rFonts w:ascii="Arial" w:hAnsi="Arial" w:cs="Arial"/>
          <w:vanish/>
          <w:lang w:val="en-GB"/>
        </w:rPr>
        <w:t xml:space="preserve">information in a discriminatory manner which may give some Tenderers an advantage </w:t>
      </w:r>
      <w:r w:rsidRPr="007E3A6D">
        <w:rPr>
          <w:rFonts w:ascii="Arial" w:hAnsi="Arial" w:cs="Arial"/>
          <w:vanish/>
          <w:lang w:val="en-GB"/>
        </w:rPr>
        <w:tab/>
      </w:r>
      <w:r w:rsidR="00F719E3" w:rsidRPr="007E3A6D">
        <w:rPr>
          <w:rFonts w:ascii="Arial" w:hAnsi="Arial" w:cs="Arial"/>
          <w:vanish/>
          <w:lang w:val="en-GB"/>
        </w:rPr>
        <w:t xml:space="preserve">over others. </w:t>
      </w:r>
    </w:p>
    <w:p w14:paraId="518A1AA9" w14:textId="298BFD19" w:rsidR="00F719E3" w:rsidRDefault="00F719E3" w:rsidP="001D5432">
      <w:pPr>
        <w:ind w:left="792"/>
        <w:textAlignment w:val="baseline"/>
        <w:rPr>
          <w:rFonts w:ascii="Arial" w:hAnsi="Arial" w:cs="Arial"/>
          <w:b/>
          <w:lang w:val="en-GB"/>
        </w:rPr>
      </w:pPr>
    </w:p>
    <w:p w14:paraId="07627568" w14:textId="460A9C18" w:rsidR="00306563" w:rsidRDefault="00306563" w:rsidP="0090287C">
      <w:pPr>
        <w:pStyle w:val="GPSL2numberedclause"/>
        <w:numPr>
          <w:ilvl w:val="0"/>
          <w:numId w:val="0"/>
        </w:numPr>
        <w:tabs>
          <w:tab w:val="clear" w:pos="1134"/>
        </w:tabs>
        <w:jc w:val="left"/>
        <w:rPr>
          <w:vanish/>
          <w:szCs w:val="20"/>
          <w:lang w:eastAsia="en-GB"/>
        </w:rPr>
      </w:pPr>
      <w:r>
        <w:rPr>
          <w:vanish/>
          <w:szCs w:val="20"/>
          <w:lang w:eastAsia="en-GB"/>
        </w:rPr>
        <w:t>3</w:t>
      </w:r>
      <w:r w:rsidR="0090287C">
        <w:rPr>
          <w:vanish/>
          <w:szCs w:val="20"/>
          <w:lang w:eastAsia="en-GB"/>
        </w:rPr>
        <w:t>3</w:t>
      </w:r>
      <w:r>
        <w:rPr>
          <w:vanish/>
          <w:szCs w:val="20"/>
          <w:lang w:eastAsia="en-GB"/>
        </w:rPr>
        <w:t>.</w:t>
      </w:r>
      <w:r w:rsidR="000C37C7">
        <w:rPr>
          <w:vanish/>
          <w:szCs w:val="20"/>
          <w:lang w:eastAsia="en-GB"/>
        </w:rPr>
        <w:t>4</w:t>
      </w:r>
      <w:r>
        <w:rPr>
          <w:vanish/>
          <w:szCs w:val="20"/>
          <w:lang w:eastAsia="en-GB"/>
        </w:rPr>
        <w:tab/>
        <w:t xml:space="preserve">Negotiation meetings are currently scheduled for as outlined in timetable at Para 20.1 of </w:t>
      </w:r>
      <w:r>
        <w:rPr>
          <w:vanish/>
          <w:szCs w:val="20"/>
          <w:lang w:eastAsia="en-GB"/>
        </w:rPr>
        <w:tab/>
        <w:t>this document.</w:t>
      </w:r>
    </w:p>
    <w:p w14:paraId="18B4859E" w14:textId="6076C7AD" w:rsidR="00306563" w:rsidRDefault="00306563" w:rsidP="001D5432">
      <w:pPr>
        <w:ind w:left="792"/>
        <w:textAlignment w:val="baseline"/>
        <w:rPr>
          <w:rFonts w:ascii="Arial" w:hAnsi="Arial" w:cs="Arial"/>
          <w:b/>
          <w:lang w:val="en-GB"/>
        </w:rPr>
      </w:pPr>
    </w:p>
    <w:p w14:paraId="5254580D" w14:textId="1AC2BBEA" w:rsidR="00306563" w:rsidRPr="008A732F" w:rsidRDefault="00306563" w:rsidP="0090287C">
      <w:pPr>
        <w:pStyle w:val="GPSL2numberedclause"/>
        <w:numPr>
          <w:ilvl w:val="0"/>
          <w:numId w:val="0"/>
        </w:numPr>
        <w:tabs>
          <w:tab w:val="clear" w:pos="1134"/>
        </w:tabs>
        <w:rPr>
          <w:bCs/>
        </w:rPr>
      </w:pPr>
      <w:r>
        <w:rPr>
          <w:vanish/>
          <w:szCs w:val="20"/>
          <w:lang w:eastAsia="en-GB"/>
        </w:rPr>
        <w:t>3</w:t>
      </w:r>
      <w:r w:rsidR="0090287C">
        <w:rPr>
          <w:vanish/>
          <w:szCs w:val="20"/>
          <w:lang w:eastAsia="en-GB"/>
        </w:rPr>
        <w:t>3</w:t>
      </w:r>
      <w:r>
        <w:rPr>
          <w:vanish/>
          <w:szCs w:val="20"/>
          <w:lang w:eastAsia="en-GB"/>
        </w:rPr>
        <w:t>.</w:t>
      </w:r>
      <w:r w:rsidR="000C37C7">
        <w:rPr>
          <w:vanish/>
          <w:szCs w:val="20"/>
          <w:lang w:eastAsia="en-GB"/>
        </w:rPr>
        <w:t>5</w:t>
      </w:r>
      <w:r>
        <w:rPr>
          <w:vanish/>
          <w:szCs w:val="20"/>
          <w:lang w:eastAsia="en-GB"/>
        </w:rPr>
        <w:tab/>
      </w:r>
      <w:bookmarkStart w:id="91" w:name="_Hlk37335492"/>
      <w:r w:rsidRPr="008A732F">
        <w:rPr>
          <w:bCs/>
        </w:rPr>
        <w:t xml:space="preserve">Tenderers should note that in the event of change being required to the above, such as </w:t>
      </w:r>
      <w:r w:rsidR="0090287C">
        <w:rPr>
          <w:bCs/>
        </w:rPr>
        <w:tab/>
      </w:r>
      <w:r w:rsidRPr="008A732F">
        <w:rPr>
          <w:bCs/>
        </w:rPr>
        <w:t xml:space="preserve">the continued impact of COVID-19, the Employer reserves the right to adopt an alternative </w:t>
      </w:r>
      <w:r>
        <w:rPr>
          <w:bCs/>
        </w:rPr>
        <w:tab/>
      </w:r>
      <w:r w:rsidRPr="008A732F">
        <w:rPr>
          <w:bCs/>
        </w:rPr>
        <w:t xml:space="preserve">approach using available IT systems to facilitate such meetings. The Employer will ensure </w:t>
      </w:r>
      <w:r>
        <w:rPr>
          <w:bCs/>
        </w:rPr>
        <w:tab/>
      </w:r>
      <w:r w:rsidRPr="008A732F">
        <w:rPr>
          <w:bCs/>
        </w:rPr>
        <w:t>any proposed change is communicated to all Tenderers.</w:t>
      </w:r>
    </w:p>
    <w:bookmarkEnd w:id="91"/>
    <w:p w14:paraId="47D72A6A" w14:textId="2482F3EF" w:rsidR="00306563" w:rsidRDefault="00306563" w:rsidP="001D5432">
      <w:pPr>
        <w:ind w:left="792"/>
        <w:textAlignment w:val="baseline"/>
        <w:rPr>
          <w:rFonts w:ascii="Arial" w:hAnsi="Arial" w:cs="Arial"/>
          <w:b/>
          <w:lang w:val="en-GB"/>
        </w:rPr>
      </w:pPr>
    </w:p>
    <w:p w14:paraId="2B732401" w14:textId="46874060" w:rsidR="00F719E3" w:rsidRPr="007E3A6D" w:rsidRDefault="006F2F66" w:rsidP="006F2F66">
      <w:pPr>
        <w:pStyle w:val="Heading2"/>
        <w:spacing w:before="0"/>
        <w:rPr>
          <w:rFonts w:ascii="Arial" w:eastAsia="Arial" w:hAnsi="Arial" w:cs="Arial"/>
          <w:b/>
          <w:color w:val="auto"/>
          <w:sz w:val="22"/>
          <w:szCs w:val="22"/>
          <w:lang w:val="en-GB"/>
        </w:rPr>
      </w:pPr>
      <w:bookmarkStart w:id="92" w:name="_Toc71202034"/>
      <w:r w:rsidRPr="007E3A6D">
        <w:rPr>
          <w:rFonts w:ascii="Arial" w:hAnsi="Arial" w:cs="Arial"/>
          <w:b/>
          <w:bCs/>
          <w:color w:val="auto"/>
          <w:sz w:val="22"/>
          <w:szCs w:val="22"/>
          <w:lang w:val="en-GB"/>
        </w:rPr>
        <w:t>34.</w:t>
      </w:r>
      <w:r w:rsidRPr="007E3A6D">
        <w:rPr>
          <w:rFonts w:ascii="Arial" w:hAnsi="Arial" w:cs="Arial"/>
          <w:b/>
          <w:bCs/>
          <w:color w:val="auto"/>
          <w:sz w:val="22"/>
          <w:szCs w:val="22"/>
          <w:lang w:val="en-GB"/>
        </w:rPr>
        <w:tab/>
      </w:r>
      <w:r w:rsidR="00AE04C2" w:rsidRPr="007E3A6D">
        <w:rPr>
          <w:rFonts w:ascii="Arial" w:hAnsi="Arial" w:cs="Arial"/>
          <w:b/>
          <w:bCs/>
          <w:color w:val="auto"/>
          <w:sz w:val="22"/>
          <w:szCs w:val="22"/>
          <w:lang w:val="en-GB"/>
        </w:rPr>
        <w:t xml:space="preserve">Negotiation </w:t>
      </w:r>
      <w:r w:rsidR="00306563">
        <w:rPr>
          <w:rFonts w:ascii="Arial" w:hAnsi="Arial" w:cs="Arial"/>
          <w:b/>
          <w:bCs/>
          <w:color w:val="auto"/>
          <w:sz w:val="22"/>
          <w:szCs w:val="22"/>
          <w:lang w:val="en-GB"/>
        </w:rPr>
        <w:t>Topics</w:t>
      </w:r>
      <w:bookmarkEnd w:id="92"/>
    </w:p>
    <w:p w14:paraId="7B3916AC" w14:textId="77777777" w:rsidR="00F719E3" w:rsidRPr="007E3A6D" w:rsidRDefault="00F719E3" w:rsidP="001D5432">
      <w:pPr>
        <w:ind w:left="792"/>
        <w:textAlignment w:val="baseline"/>
        <w:rPr>
          <w:rFonts w:ascii="Arial" w:hAnsi="Arial" w:cs="Arial"/>
          <w:b/>
          <w:lang w:val="en-GB"/>
        </w:rPr>
      </w:pPr>
    </w:p>
    <w:p w14:paraId="3E75C303" w14:textId="678F6687" w:rsidR="00306563" w:rsidRDefault="006F2F66" w:rsidP="0090287C">
      <w:pPr>
        <w:pStyle w:val="GPSL2numberedclause"/>
        <w:numPr>
          <w:ilvl w:val="0"/>
          <w:numId w:val="0"/>
        </w:numPr>
        <w:tabs>
          <w:tab w:val="clear" w:pos="1134"/>
        </w:tabs>
      </w:pPr>
      <w:r w:rsidRPr="00DF51EC">
        <w:t>34.1</w:t>
      </w:r>
      <w:r w:rsidRPr="00DF51EC">
        <w:tab/>
      </w:r>
      <w:r w:rsidR="00306563" w:rsidRPr="00DF51EC">
        <w:t>The Negotiation Phase aims to discuss and develop the Tenderer’s response</w:t>
      </w:r>
      <w:r w:rsidR="005D62BD" w:rsidRPr="00DF51EC">
        <w:t>.</w:t>
      </w:r>
    </w:p>
    <w:p w14:paraId="0D8C5B1B" w14:textId="5C8FD088" w:rsidR="00B95555" w:rsidRDefault="00306563" w:rsidP="0090287C">
      <w:pPr>
        <w:pStyle w:val="GPSL2numberedclause"/>
        <w:numPr>
          <w:ilvl w:val="0"/>
          <w:numId w:val="0"/>
        </w:numPr>
        <w:tabs>
          <w:tab w:val="clear" w:pos="1134"/>
        </w:tabs>
      </w:pPr>
      <w:r w:rsidRPr="00DF51EC">
        <w:t>3</w:t>
      </w:r>
      <w:r w:rsidR="0090287C" w:rsidRPr="00DF51EC">
        <w:t>4</w:t>
      </w:r>
      <w:r w:rsidRPr="00DF51EC">
        <w:t>.2</w:t>
      </w:r>
      <w:r w:rsidRPr="00DF51EC">
        <w:tab/>
        <w:t>Topics for negotiation will be notified to the Tenderers prior to the meetings</w:t>
      </w:r>
      <w:r w:rsidR="00B95555" w:rsidRPr="00DF51EC">
        <w:t xml:space="preserve"> but are likely </w:t>
      </w:r>
      <w:r w:rsidR="00B95555" w:rsidRPr="00DF51EC">
        <w:tab/>
        <w:t>to be centred around the following:</w:t>
      </w:r>
    </w:p>
    <w:p w14:paraId="092F8179" w14:textId="0DFB79EB" w:rsidR="00306563" w:rsidRPr="00DF51EC" w:rsidRDefault="00B95555" w:rsidP="000F3175">
      <w:pPr>
        <w:pStyle w:val="GPSL2numberedclause"/>
        <w:numPr>
          <w:ilvl w:val="0"/>
          <w:numId w:val="72"/>
        </w:numPr>
        <w:tabs>
          <w:tab w:val="clear" w:pos="1134"/>
        </w:tabs>
      </w:pPr>
      <w:r w:rsidRPr="00DF51EC">
        <w:t>Selected Key Performance Indicators (KPIs);</w:t>
      </w:r>
    </w:p>
    <w:p w14:paraId="0380E77E" w14:textId="59C0308E" w:rsidR="009B6615" w:rsidRPr="00DF51EC" w:rsidRDefault="009B6615" w:rsidP="000F3175">
      <w:pPr>
        <w:pStyle w:val="GPSL2numberedclause"/>
        <w:numPr>
          <w:ilvl w:val="0"/>
          <w:numId w:val="72"/>
        </w:numPr>
        <w:tabs>
          <w:tab w:val="clear" w:pos="1134"/>
        </w:tabs>
      </w:pPr>
      <w:r w:rsidRPr="00DF51EC">
        <w:t>Retail and leisure;</w:t>
      </w:r>
    </w:p>
    <w:p w14:paraId="3EA6B657" w14:textId="74945C5B" w:rsidR="00B95555" w:rsidRDefault="00B95555" w:rsidP="000F3175">
      <w:pPr>
        <w:pStyle w:val="GPSL2numberedclause"/>
        <w:numPr>
          <w:ilvl w:val="0"/>
          <w:numId w:val="72"/>
        </w:numPr>
        <w:tabs>
          <w:tab w:val="clear" w:pos="1134"/>
        </w:tabs>
      </w:pPr>
      <w:r w:rsidRPr="00DF51EC">
        <w:t>Price;</w:t>
      </w:r>
    </w:p>
    <w:p w14:paraId="093873A2" w14:textId="77777777" w:rsidR="00CB563C" w:rsidRPr="00CB563C" w:rsidRDefault="00CB563C" w:rsidP="00CB563C">
      <w:pPr>
        <w:pStyle w:val="GPSL2numberedclause"/>
        <w:numPr>
          <w:ilvl w:val="1"/>
          <w:numId w:val="72"/>
        </w:numPr>
        <w:tabs>
          <w:tab w:val="clear" w:pos="1134"/>
        </w:tabs>
        <w:adjustRightInd/>
      </w:pPr>
      <w:r w:rsidRPr="00CB563C">
        <w:t>Tenderers will be informed of their relative ranking position based on the prices offered in their initial tender response, and on how many other tenderers are still in the competition.,</w:t>
      </w:r>
    </w:p>
    <w:p w14:paraId="395F4A5F" w14:textId="5BE87BE7" w:rsidR="00B95555" w:rsidRPr="00DF51EC" w:rsidRDefault="00B95555" w:rsidP="000F3175">
      <w:pPr>
        <w:pStyle w:val="GPSL2numberedclause"/>
        <w:numPr>
          <w:ilvl w:val="0"/>
          <w:numId w:val="72"/>
        </w:numPr>
        <w:tabs>
          <w:tab w:val="clear" w:pos="1134"/>
        </w:tabs>
      </w:pPr>
      <w:r w:rsidRPr="00DF51EC">
        <w:lastRenderedPageBreak/>
        <w:t>Risk, through Risk Pricing Schedule.</w:t>
      </w:r>
    </w:p>
    <w:p w14:paraId="0CDE2991" w14:textId="77777777" w:rsidR="003069A9" w:rsidRPr="007E3A6D" w:rsidRDefault="003069A9" w:rsidP="001D5432">
      <w:pPr>
        <w:ind w:left="792"/>
        <w:textAlignment w:val="baseline"/>
        <w:rPr>
          <w:rFonts w:ascii="Arial" w:hAnsi="Arial" w:cs="Arial"/>
          <w:b/>
          <w:bCs/>
          <w:lang w:val="en-GB"/>
        </w:rPr>
      </w:pPr>
    </w:p>
    <w:p w14:paraId="76466F0A" w14:textId="41EF2D7B" w:rsidR="00F719E3" w:rsidRPr="007E3A6D" w:rsidRDefault="006F2F66" w:rsidP="006F2F66">
      <w:pPr>
        <w:pStyle w:val="Heading2"/>
        <w:spacing w:before="0"/>
        <w:ind w:left="-57"/>
        <w:rPr>
          <w:rFonts w:ascii="Arial" w:eastAsia="Arial" w:hAnsi="Arial" w:cs="Arial"/>
          <w:b/>
          <w:color w:val="auto"/>
          <w:sz w:val="22"/>
          <w:szCs w:val="22"/>
          <w:lang w:val="en-GB"/>
        </w:rPr>
      </w:pPr>
      <w:bookmarkStart w:id="93" w:name="_Toc71202035"/>
      <w:r w:rsidRPr="007E3A6D">
        <w:rPr>
          <w:rFonts w:ascii="Arial" w:hAnsi="Arial" w:cs="Arial"/>
          <w:b/>
          <w:bCs/>
          <w:color w:val="auto"/>
          <w:sz w:val="22"/>
          <w:szCs w:val="22"/>
          <w:lang w:val="en-GB"/>
        </w:rPr>
        <w:t>35.</w:t>
      </w:r>
      <w:r w:rsidRPr="007E3A6D">
        <w:rPr>
          <w:rFonts w:ascii="Arial" w:hAnsi="Arial" w:cs="Arial"/>
          <w:b/>
          <w:bCs/>
          <w:color w:val="auto"/>
          <w:sz w:val="22"/>
          <w:szCs w:val="22"/>
          <w:lang w:val="en-GB"/>
        </w:rPr>
        <w:tab/>
      </w:r>
      <w:r w:rsidR="00AE04C2" w:rsidRPr="007E3A6D">
        <w:rPr>
          <w:rFonts w:ascii="Arial" w:hAnsi="Arial" w:cs="Arial"/>
          <w:b/>
          <w:bCs/>
          <w:color w:val="auto"/>
          <w:sz w:val="22"/>
          <w:szCs w:val="22"/>
          <w:lang w:val="en-GB"/>
        </w:rPr>
        <w:t>Negotiation Team</w:t>
      </w:r>
      <w:bookmarkEnd w:id="93"/>
    </w:p>
    <w:p w14:paraId="071EB89D" w14:textId="77777777" w:rsidR="00F719E3" w:rsidRPr="007E3A6D" w:rsidRDefault="00F719E3" w:rsidP="001D5432">
      <w:pPr>
        <w:ind w:left="792"/>
        <w:textAlignment w:val="baseline"/>
        <w:rPr>
          <w:rFonts w:ascii="Arial" w:hAnsi="Arial" w:cs="Arial"/>
          <w:b/>
          <w:lang w:val="en-GB"/>
        </w:rPr>
      </w:pPr>
    </w:p>
    <w:p w14:paraId="66182F09" w14:textId="2C3F0FB4" w:rsidR="00F719E3" w:rsidRPr="007E3A6D" w:rsidRDefault="008930C4" w:rsidP="008930C4">
      <w:pPr>
        <w:textAlignment w:val="baseline"/>
        <w:rPr>
          <w:rFonts w:ascii="Arial" w:hAnsi="Arial" w:cs="Arial"/>
          <w:lang w:val="en-GB"/>
        </w:rPr>
      </w:pPr>
      <w:r w:rsidRPr="007E3A6D">
        <w:rPr>
          <w:rFonts w:ascii="Arial" w:hAnsi="Arial" w:cs="Arial"/>
          <w:lang w:val="en-GB"/>
        </w:rPr>
        <w:t>35.1</w:t>
      </w:r>
      <w:r w:rsidRPr="007E3A6D">
        <w:rPr>
          <w:rFonts w:ascii="Arial" w:hAnsi="Arial" w:cs="Arial"/>
          <w:lang w:val="en-GB"/>
        </w:rPr>
        <w:tab/>
      </w:r>
      <w:r w:rsidR="00F719E3" w:rsidRPr="007E3A6D">
        <w:rPr>
          <w:rFonts w:ascii="Arial" w:hAnsi="Arial" w:cs="Arial"/>
          <w:lang w:val="en-GB"/>
        </w:rPr>
        <w:t xml:space="preserve">The </w:t>
      </w:r>
      <w:r w:rsidR="007501A3" w:rsidRPr="007E3A6D">
        <w:rPr>
          <w:rFonts w:ascii="Arial" w:hAnsi="Arial" w:cs="Arial"/>
          <w:lang w:val="en-GB"/>
        </w:rPr>
        <w:t xml:space="preserve">Employer’s </w:t>
      </w:r>
      <w:r w:rsidR="00F719E3" w:rsidRPr="007E3A6D">
        <w:rPr>
          <w:rFonts w:ascii="Arial" w:hAnsi="Arial" w:cs="Arial"/>
          <w:lang w:val="en-GB"/>
        </w:rPr>
        <w:t xml:space="preserve">intention is that the negotiation teams should be kept as small as </w:t>
      </w:r>
      <w:r w:rsidRPr="007E3A6D">
        <w:rPr>
          <w:rFonts w:ascii="Arial" w:hAnsi="Arial" w:cs="Arial"/>
          <w:lang w:val="en-GB"/>
        </w:rPr>
        <w:tab/>
      </w:r>
      <w:r w:rsidR="00F719E3" w:rsidRPr="007E3A6D">
        <w:rPr>
          <w:rFonts w:ascii="Arial" w:hAnsi="Arial" w:cs="Arial"/>
          <w:lang w:val="en-GB"/>
        </w:rPr>
        <w:t xml:space="preserve">possible to promote effective communication. It is therefore intended that the </w:t>
      </w:r>
      <w:r w:rsidR="007501A3" w:rsidRPr="007E3A6D">
        <w:rPr>
          <w:rFonts w:ascii="Arial" w:hAnsi="Arial" w:cs="Arial"/>
          <w:lang w:val="en-GB"/>
        </w:rPr>
        <w:t xml:space="preserve">Employer’s </w:t>
      </w:r>
      <w:r w:rsidRPr="007E3A6D">
        <w:rPr>
          <w:rFonts w:ascii="Arial" w:hAnsi="Arial" w:cs="Arial"/>
          <w:lang w:val="en-GB"/>
        </w:rPr>
        <w:tab/>
      </w:r>
      <w:r w:rsidR="00F719E3" w:rsidRPr="007E3A6D">
        <w:rPr>
          <w:rFonts w:ascii="Arial" w:hAnsi="Arial" w:cs="Arial"/>
          <w:lang w:val="en-GB"/>
        </w:rPr>
        <w:t xml:space="preserve">team attending any negotiation meeting will be jointly chaired by a senior representative </w:t>
      </w:r>
      <w:r w:rsidRPr="007E3A6D">
        <w:rPr>
          <w:rFonts w:ascii="Arial" w:hAnsi="Arial" w:cs="Arial"/>
          <w:lang w:val="en-GB"/>
        </w:rPr>
        <w:tab/>
      </w:r>
      <w:r w:rsidR="00F719E3" w:rsidRPr="007E3A6D">
        <w:rPr>
          <w:rFonts w:ascii="Arial" w:hAnsi="Arial" w:cs="Arial"/>
          <w:lang w:val="en-GB"/>
        </w:rPr>
        <w:t>from Commercial</w:t>
      </w:r>
      <w:r w:rsidR="001C4883" w:rsidRPr="007E3A6D">
        <w:rPr>
          <w:rFonts w:ascii="Arial" w:hAnsi="Arial" w:cs="Arial"/>
          <w:lang w:val="en-GB"/>
        </w:rPr>
        <w:t>,</w:t>
      </w:r>
      <w:r w:rsidR="00F719E3" w:rsidRPr="007E3A6D">
        <w:rPr>
          <w:rFonts w:ascii="Arial" w:hAnsi="Arial" w:cs="Arial"/>
          <w:lang w:val="en-GB"/>
        </w:rPr>
        <w:t xml:space="preserve"> the Project Manager, together with </w:t>
      </w:r>
      <w:r w:rsidR="001C4883" w:rsidRPr="007E3A6D">
        <w:rPr>
          <w:rFonts w:ascii="Arial" w:hAnsi="Arial" w:cs="Arial"/>
          <w:lang w:val="en-GB"/>
        </w:rPr>
        <w:t xml:space="preserve">the </w:t>
      </w:r>
      <w:r w:rsidR="00F719E3" w:rsidRPr="007E3A6D">
        <w:rPr>
          <w:rFonts w:ascii="Arial" w:hAnsi="Arial" w:cs="Arial"/>
          <w:lang w:val="en-GB"/>
        </w:rPr>
        <w:t>subject matter expert</w:t>
      </w:r>
      <w:r w:rsidR="00622950" w:rsidRPr="007E3A6D">
        <w:rPr>
          <w:rFonts w:ascii="Arial" w:hAnsi="Arial" w:cs="Arial"/>
          <w:lang w:val="en-GB"/>
        </w:rPr>
        <w:t>s</w:t>
      </w:r>
      <w:r w:rsidR="00F719E3" w:rsidRPr="007E3A6D">
        <w:rPr>
          <w:rFonts w:ascii="Arial" w:hAnsi="Arial" w:cs="Arial"/>
          <w:lang w:val="en-GB"/>
        </w:rPr>
        <w:t xml:space="preserve"> </w:t>
      </w:r>
      <w:r w:rsidR="00771423" w:rsidRPr="007E3A6D">
        <w:rPr>
          <w:rFonts w:ascii="Arial" w:hAnsi="Arial" w:cs="Arial"/>
          <w:lang w:val="en-GB"/>
        </w:rPr>
        <w:t xml:space="preserve">and </w:t>
      </w:r>
      <w:r w:rsidR="000D227B" w:rsidRPr="007E3A6D">
        <w:rPr>
          <w:rFonts w:ascii="Arial" w:hAnsi="Arial" w:cs="Arial"/>
          <w:lang w:val="en-GB"/>
        </w:rPr>
        <w:t xml:space="preserve">any </w:t>
      </w:r>
      <w:r w:rsidRPr="007E3A6D">
        <w:rPr>
          <w:rFonts w:ascii="Arial" w:hAnsi="Arial" w:cs="Arial"/>
          <w:lang w:val="en-GB"/>
        </w:rPr>
        <w:tab/>
      </w:r>
      <w:r w:rsidR="00771423" w:rsidRPr="007E3A6D">
        <w:rPr>
          <w:rFonts w:ascii="Arial" w:hAnsi="Arial" w:cs="Arial"/>
          <w:lang w:val="en-GB"/>
        </w:rPr>
        <w:t xml:space="preserve">external advisers </w:t>
      </w:r>
      <w:r w:rsidR="00F719E3" w:rsidRPr="007E3A6D">
        <w:rPr>
          <w:rFonts w:ascii="Arial" w:hAnsi="Arial" w:cs="Arial"/>
          <w:lang w:val="en-GB"/>
        </w:rPr>
        <w:t xml:space="preserve">as appropriate. Specific details on exact </w:t>
      </w:r>
      <w:r w:rsidR="007501A3" w:rsidRPr="007E3A6D">
        <w:rPr>
          <w:rFonts w:ascii="Arial" w:hAnsi="Arial" w:cs="Arial"/>
          <w:lang w:val="en-GB"/>
        </w:rPr>
        <w:t xml:space="preserve">Employer </w:t>
      </w:r>
      <w:r w:rsidR="00F719E3" w:rsidRPr="007E3A6D">
        <w:rPr>
          <w:rFonts w:ascii="Arial" w:hAnsi="Arial" w:cs="Arial"/>
          <w:lang w:val="en-GB"/>
        </w:rPr>
        <w:t xml:space="preserve">representation will </w:t>
      </w:r>
      <w:r w:rsidRPr="007E3A6D">
        <w:rPr>
          <w:rFonts w:ascii="Arial" w:hAnsi="Arial" w:cs="Arial"/>
          <w:lang w:val="en-GB"/>
        </w:rPr>
        <w:tab/>
      </w:r>
      <w:r w:rsidR="00F719E3" w:rsidRPr="007E3A6D">
        <w:rPr>
          <w:rFonts w:ascii="Arial" w:hAnsi="Arial" w:cs="Arial"/>
          <w:lang w:val="en-GB"/>
        </w:rPr>
        <w:t xml:space="preserve">be provided nearer the </w:t>
      </w:r>
      <w:r w:rsidR="00E10C6A" w:rsidRPr="007E3A6D">
        <w:rPr>
          <w:rFonts w:ascii="Arial" w:hAnsi="Arial" w:cs="Arial"/>
          <w:lang w:val="en-GB"/>
        </w:rPr>
        <w:t xml:space="preserve">time of </w:t>
      </w:r>
      <w:r w:rsidR="00F719E3" w:rsidRPr="007E3A6D">
        <w:rPr>
          <w:rFonts w:ascii="Arial" w:hAnsi="Arial" w:cs="Arial"/>
          <w:lang w:val="en-GB"/>
        </w:rPr>
        <w:t xml:space="preserve">negotiation meetings. Notes of the negotiation meetings </w:t>
      </w:r>
      <w:r w:rsidRPr="007E3A6D">
        <w:rPr>
          <w:rFonts w:ascii="Arial" w:hAnsi="Arial" w:cs="Arial"/>
          <w:lang w:val="en-GB"/>
        </w:rPr>
        <w:tab/>
      </w:r>
      <w:r w:rsidR="00F719E3" w:rsidRPr="007E3A6D">
        <w:rPr>
          <w:rFonts w:ascii="Arial" w:hAnsi="Arial" w:cs="Arial"/>
          <w:lang w:val="en-GB"/>
        </w:rPr>
        <w:t xml:space="preserve">will be recorded by a member of the </w:t>
      </w:r>
      <w:r w:rsidR="007501A3" w:rsidRPr="007E3A6D">
        <w:rPr>
          <w:rFonts w:ascii="Arial" w:hAnsi="Arial" w:cs="Arial"/>
          <w:lang w:val="en-GB"/>
        </w:rPr>
        <w:t xml:space="preserve">Employer’s </w:t>
      </w:r>
      <w:r w:rsidR="00F719E3" w:rsidRPr="007E3A6D">
        <w:rPr>
          <w:rFonts w:ascii="Arial" w:hAnsi="Arial" w:cs="Arial"/>
          <w:lang w:val="en-GB"/>
        </w:rPr>
        <w:t xml:space="preserve">Commercial team. </w:t>
      </w:r>
    </w:p>
    <w:p w14:paraId="28C64C60" w14:textId="77777777" w:rsidR="00D54792" w:rsidRPr="007E3A6D" w:rsidRDefault="00D54792" w:rsidP="00D54792">
      <w:pPr>
        <w:ind w:left="857"/>
        <w:textAlignment w:val="baseline"/>
        <w:rPr>
          <w:rFonts w:ascii="Arial" w:hAnsi="Arial" w:cs="Arial"/>
          <w:lang w:val="en-GB"/>
        </w:rPr>
      </w:pPr>
    </w:p>
    <w:p w14:paraId="58BF6FDE" w14:textId="13CC2022" w:rsidR="00D54792" w:rsidRPr="007E3A6D" w:rsidRDefault="008930C4" w:rsidP="008930C4">
      <w:pPr>
        <w:textAlignment w:val="baseline"/>
        <w:rPr>
          <w:rFonts w:ascii="Arial" w:hAnsi="Arial" w:cs="Arial"/>
          <w:lang w:val="en-GB"/>
        </w:rPr>
      </w:pPr>
      <w:r w:rsidRPr="007E3A6D">
        <w:rPr>
          <w:rFonts w:ascii="Arial" w:hAnsi="Arial" w:cs="Arial"/>
          <w:lang w:val="en-GB"/>
        </w:rPr>
        <w:t>35.2</w:t>
      </w:r>
      <w:r w:rsidRPr="007E3A6D">
        <w:rPr>
          <w:rFonts w:ascii="Arial" w:hAnsi="Arial" w:cs="Arial"/>
          <w:lang w:val="en-GB"/>
        </w:rPr>
        <w:tab/>
      </w:r>
      <w:r w:rsidR="00D54792" w:rsidRPr="007E3A6D">
        <w:rPr>
          <w:rFonts w:ascii="Arial" w:hAnsi="Arial" w:cs="Arial"/>
          <w:lang w:val="en-GB"/>
        </w:rPr>
        <w:t xml:space="preserve">Legal representatives may </w:t>
      </w:r>
      <w:r w:rsidR="000D227B" w:rsidRPr="007E3A6D">
        <w:rPr>
          <w:rFonts w:ascii="Arial" w:hAnsi="Arial" w:cs="Arial"/>
          <w:lang w:val="en-GB"/>
        </w:rPr>
        <w:t xml:space="preserve">also </w:t>
      </w:r>
      <w:r w:rsidR="00D54792" w:rsidRPr="007E3A6D">
        <w:rPr>
          <w:rFonts w:ascii="Arial" w:hAnsi="Arial" w:cs="Arial"/>
          <w:lang w:val="en-GB"/>
        </w:rPr>
        <w:t xml:space="preserve">be present during negotiations. Communications on </w:t>
      </w:r>
      <w:r w:rsidRPr="007E3A6D">
        <w:rPr>
          <w:rFonts w:ascii="Arial" w:hAnsi="Arial" w:cs="Arial"/>
          <w:lang w:val="en-GB"/>
        </w:rPr>
        <w:tab/>
      </w:r>
      <w:r w:rsidR="00D54792" w:rsidRPr="007E3A6D">
        <w:rPr>
          <w:rFonts w:ascii="Arial" w:hAnsi="Arial" w:cs="Arial"/>
          <w:lang w:val="en-GB"/>
        </w:rPr>
        <w:t>negotiations will be provided at least three weeks prior to the negotiation meeting.</w:t>
      </w:r>
    </w:p>
    <w:p w14:paraId="47E22ADE" w14:textId="77777777" w:rsidR="0097202D" w:rsidRPr="007E3A6D" w:rsidRDefault="0097202D" w:rsidP="0097202D">
      <w:pPr>
        <w:tabs>
          <w:tab w:val="left" w:pos="7650"/>
        </w:tabs>
        <w:ind w:left="792"/>
        <w:textAlignment w:val="baseline"/>
        <w:rPr>
          <w:rFonts w:ascii="Arial" w:hAnsi="Arial" w:cs="Arial"/>
          <w:lang w:val="en-GB"/>
        </w:rPr>
      </w:pPr>
    </w:p>
    <w:p w14:paraId="20786677" w14:textId="64626AAE" w:rsidR="00F719E3" w:rsidRPr="007E3A6D" w:rsidRDefault="008930C4" w:rsidP="008930C4">
      <w:pPr>
        <w:pStyle w:val="Heading2"/>
        <w:spacing w:before="0"/>
        <w:rPr>
          <w:rFonts w:ascii="Arial" w:eastAsia="Arial" w:hAnsi="Arial" w:cs="Arial"/>
          <w:b/>
          <w:color w:val="auto"/>
          <w:sz w:val="22"/>
          <w:szCs w:val="22"/>
          <w:lang w:val="en-GB"/>
        </w:rPr>
      </w:pPr>
      <w:bookmarkStart w:id="94" w:name="_Ref33777193"/>
      <w:bookmarkStart w:id="95" w:name="_Toc71202036"/>
      <w:r w:rsidRPr="007E3A6D">
        <w:rPr>
          <w:rFonts w:ascii="Arial" w:hAnsi="Arial" w:cs="Arial"/>
          <w:b/>
          <w:bCs/>
          <w:color w:val="auto"/>
          <w:sz w:val="22"/>
          <w:szCs w:val="22"/>
          <w:lang w:val="en-GB"/>
        </w:rPr>
        <w:t>36.</w:t>
      </w:r>
      <w:r w:rsidRPr="007E3A6D">
        <w:rPr>
          <w:rFonts w:ascii="Arial" w:hAnsi="Arial" w:cs="Arial"/>
          <w:b/>
          <w:bCs/>
          <w:color w:val="auto"/>
          <w:sz w:val="22"/>
          <w:szCs w:val="22"/>
          <w:lang w:val="en-GB"/>
        </w:rPr>
        <w:tab/>
      </w:r>
      <w:r w:rsidR="00AE04C2" w:rsidRPr="007E3A6D">
        <w:rPr>
          <w:rFonts w:ascii="Arial" w:hAnsi="Arial" w:cs="Arial"/>
          <w:b/>
          <w:bCs/>
          <w:color w:val="auto"/>
          <w:sz w:val="22"/>
          <w:szCs w:val="22"/>
          <w:lang w:val="en-GB"/>
        </w:rPr>
        <w:t xml:space="preserve">Final Tender </w:t>
      </w:r>
      <w:r w:rsidR="00622950" w:rsidRPr="007E3A6D">
        <w:rPr>
          <w:rFonts w:ascii="Arial" w:hAnsi="Arial" w:cs="Arial"/>
          <w:b/>
          <w:bCs/>
          <w:color w:val="auto"/>
          <w:sz w:val="22"/>
          <w:szCs w:val="22"/>
          <w:lang w:val="en-GB"/>
        </w:rPr>
        <w:t xml:space="preserve">Issue and </w:t>
      </w:r>
      <w:r w:rsidR="00AE04C2" w:rsidRPr="007E3A6D">
        <w:rPr>
          <w:rFonts w:ascii="Arial" w:hAnsi="Arial" w:cs="Arial"/>
          <w:b/>
          <w:bCs/>
          <w:color w:val="auto"/>
          <w:sz w:val="22"/>
          <w:szCs w:val="22"/>
          <w:lang w:val="en-GB"/>
        </w:rPr>
        <w:t>Submission</w:t>
      </w:r>
      <w:bookmarkEnd w:id="94"/>
      <w:bookmarkEnd w:id="95"/>
      <w:r w:rsidR="00AE04C2" w:rsidRPr="007E3A6D">
        <w:rPr>
          <w:rFonts w:ascii="Arial" w:hAnsi="Arial" w:cs="Arial"/>
          <w:b/>
          <w:bCs/>
          <w:color w:val="auto"/>
          <w:sz w:val="22"/>
          <w:szCs w:val="22"/>
          <w:lang w:val="en-GB"/>
        </w:rPr>
        <w:t xml:space="preserve"> </w:t>
      </w:r>
    </w:p>
    <w:p w14:paraId="679CFA36" w14:textId="77777777" w:rsidR="00F7612A" w:rsidRPr="007E3A6D" w:rsidRDefault="00F7612A" w:rsidP="00F7612A">
      <w:pPr>
        <w:textAlignment w:val="baseline"/>
        <w:rPr>
          <w:rFonts w:ascii="Arial" w:hAnsi="Arial" w:cs="Arial"/>
          <w:b/>
          <w:bCs/>
          <w:lang w:val="en-GB"/>
        </w:rPr>
      </w:pPr>
    </w:p>
    <w:p w14:paraId="2C0D9837" w14:textId="77777777" w:rsidR="00684D51" w:rsidRDefault="008930C4" w:rsidP="00701AB6">
      <w:pPr>
        <w:textAlignment w:val="baseline"/>
        <w:rPr>
          <w:rStyle w:val="HeaderChar"/>
          <w:rFonts w:ascii="Arial" w:hAnsi="Arial" w:cs="Arial"/>
          <w:b/>
          <w:color w:val="000000" w:themeColor="text1"/>
          <w:lang w:val="en-GB"/>
        </w:rPr>
      </w:pPr>
      <w:r w:rsidRPr="007E3A6D">
        <w:rPr>
          <w:rFonts w:ascii="Arial" w:hAnsi="Arial" w:cs="Arial"/>
          <w:lang w:val="en-GB"/>
        </w:rPr>
        <w:t>36.1</w:t>
      </w:r>
      <w:r w:rsidRPr="007E3A6D">
        <w:rPr>
          <w:rFonts w:ascii="Arial" w:hAnsi="Arial" w:cs="Arial"/>
          <w:lang w:val="en-GB"/>
        </w:rPr>
        <w:tab/>
      </w:r>
      <w:r w:rsidR="00F719E3" w:rsidRPr="007E3A6D">
        <w:rPr>
          <w:rFonts w:ascii="Arial" w:hAnsi="Arial" w:cs="Arial"/>
          <w:lang w:val="en-GB"/>
        </w:rPr>
        <w:t xml:space="preserve">Following </w:t>
      </w:r>
      <w:r w:rsidR="00C13666" w:rsidRPr="007E3A6D">
        <w:rPr>
          <w:rFonts w:ascii="Arial" w:hAnsi="Arial" w:cs="Arial"/>
          <w:lang w:val="en-GB"/>
        </w:rPr>
        <w:t xml:space="preserve">the </w:t>
      </w:r>
      <w:r w:rsidR="00F719E3" w:rsidRPr="007E3A6D">
        <w:rPr>
          <w:rFonts w:ascii="Arial" w:hAnsi="Arial" w:cs="Arial"/>
          <w:lang w:val="en-GB"/>
        </w:rPr>
        <w:t>negotiation meetings</w:t>
      </w:r>
      <w:r w:rsidR="00AE04C2" w:rsidRPr="007E3A6D">
        <w:rPr>
          <w:rFonts w:ascii="Arial" w:hAnsi="Arial" w:cs="Arial"/>
          <w:lang w:val="en-GB"/>
        </w:rPr>
        <w:t>,</w:t>
      </w:r>
      <w:r w:rsidR="00F719E3" w:rsidRPr="007E3A6D">
        <w:rPr>
          <w:rFonts w:ascii="Arial" w:hAnsi="Arial" w:cs="Arial"/>
          <w:lang w:val="en-GB"/>
        </w:rPr>
        <w:t xml:space="preserve"> the </w:t>
      </w:r>
      <w:r w:rsidR="007501A3" w:rsidRPr="007E3A6D">
        <w:rPr>
          <w:rFonts w:ascii="Arial" w:hAnsi="Arial" w:cs="Arial"/>
          <w:lang w:val="en-GB"/>
        </w:rPr>
        <w:t xml:space="preserve">Employer </w:t>
      </w:r>
      <w:r w:rsidR="00F719E3" w:rsidRPr="007E3A6D">
        <w:rPr>
          <w:rFonts w:ascii="Arial" w:hAnsi="Arial" w:cs="Arial"/>
          <w:lang w:val="en-GB"/>
        </w:rPr>
        <w:t xml:space="preserve">will issue Final Tender Submission </w:t>
      </w:r>
      <w:r w:rsidRPr="007E3A6D">
        <w:rPr>
          <w:rFonts w:ascii="Arial" w:hAnsi="Arial" w:cs="Arial"/>
          <w:lang w:val="en-GB"/>
        </w:rPr>
        <w:tab/>
      </w:r>
      <w:r w:rsidR="00F719E3" w:rsidRPr="007E3A6D">
        <w:rPr>
          <w:rFonts w:ascii="Arial" w:hAnsi="Arial" w:cs="Arial"/>
          <w:lang w:val="en-GB"/>
        </w:rPr>
        <w:t xml:space="preserve">instructions. </w:t>
      </w:r>
      <w:r w:rsidR="00C13666" w:rsidRPr="007E3A6D">
        <w:rPr>
          <w:rFonts w:ascii="Arial" w:hAnsi="Arial" w:cs="Arial"/>
          <w:lang w:val="en-GB"/>
        </w:rPr>
        <w:t>Final</w:t>
      </w:r>
      <w:r w:rsidR="00782219" w:rsidRPr="007E3A6D">
        <w:rPr>
          <w:rFonts w:ascii="Arial" w:hAnsi="Arial" w:cs="Arial"/>
          <w:lang w:val="en-GB"/>
        </w:rPr>
        <w:t xml:space="preserve"> Tenders shall be submitted electronically via AWARD, </w:t>
      </w:r>
      <w:r w:rsidR="00893D68" w:rsidRPr="007E3A6D">
        <w:rPr>
          <w:rFonts w:ascii="Arial" w:hAnsi="Arial" w:cs="Arial"/>
          <w:lang w:val="en-GB"/>
        </w:rPr>
        <w:t>with a</w:t>
      </w:r>
      <w:r w:rsidR="00782219" w:rsidRPr="007E3A6D">
        <w:rPr>
          <w:rFonts w:ascii="Arial" w:hAnsi="Arial" w:cs="Arial"/>
          <w:lang w:val="en-GB"/>
        </w:rPr>
        <w:t xml:space="preserve"> priced </w:t>
      </w:r>
      <w:r w:rsidRPr="007E3A6D">
        <w:rPr>
          <w:rFonts w:ascii="Arial" w:hAnsi="Arial" w:cs="Arial"/>
          <w:lang w:val="en-GB"/>
        </w:rPr>
        <w:tab/>
      </w:r>
      <w:r w:rsidR="00782219" w:rsidRPr="007E3A6D">
        <w:rPr>
          <w:rFonts w:ascii="Arial" w:hAnsi="Arial" w:cs="Arial"/>
          <w:lang w:val="en-GB"/>
        </w:rPr>
        <w:t xml:space="preserve">and an unpriced copy in accordance with the instructions detailed in </w:t>
      </w:r>
      <w:r w:rsidR="00782219" w:rsidRPr="007E3A6D">
        <w:rPr>
          <w:rFonts w:ascii="Arial" w:hAnsi="Arial" w:cs="Arial"/>
          <w:lang w:val="en-GB"/>
        </w:rPr>
        <w:fldChar w:fldCharType="begin"/>
      </w:r>
      <w:r w:rsidR="00782219" w:rsidRPr="007E3A6D">
        <w:rPr>
          <w:rFonts w:ascii="Arial" w:hAnsi="Arial" w:cs="Arial"/>
          <w:lang w:val="en-GB"/>
        </w:rPr>
        <w:instrText xml:space="preserve"> REF _Ref33789355 \h </w:instrText>
      </w:r>
      <w:r w:rsidR="00293702" w:rsidRPr="007E3A6D">
        <w:rPr>
          <w:rFonts w:ascii="Arial" w:hAnsi="Arial" w:cs="Arial"/>
          <w:lang w:val="en-GB"/>
        </w:rPr>
        <w:instrText xml:space="preserve"> \* MERGEFORMAT </w:instrText>
      </w:r>
      <w:r w:rsidR="00782219" w:rsidRPr="007E3A6D">
        <w:rPr>
          <w:rFonts w:ascii="Arial" w:hAnsi="Arial" w:cs="Arial"/>
          <w:lang w:val="en-GB"/>
        </w:rPr>
      </w:r>
      <w:r w:rsidR="00782219" w:rsidRPr="007E3A6D">
        <w:rPr>
          <w:rFonts w:ascii="Arial" w:hAnsi="Arial" w:cs="Arial"/>
          <w:lang w:val="en-GB"/>
        </w:rPr>
        <w:fldChar w:fldCharType="separate"/>
      </w:r>
    </w:p>
    <w:p w14:paraId="71F6F1F1" w14:textId="639C81CA" w:rsidR="00DB63B2" w:rsidRPr="007E3A6D" w:rsidRDefault="00684D51" w:rsidP="008930C4">
      <w:pPr>
        <w:textAlignment w:val="baseline"/>
        <w:rPr>
          <w:rFonts w:ascii="Arial" w:hAnsi="Arial" w:cs="Arial"/>
          <w:lang w:val="en-GB"/>
        </w:rPr>
      </w:pPr>
      <w:r w:rsidRPr="007E3A6D">
        <w:rPr>
          <w:rStyle w:val="HeaderChar"/>
          <w:rFonts w:ascii="Arial" w:hAnsi="Arial" w:cs="Arial"/>
          <w:b/>
          <w:color w:val="000000" w:themeColor="text1"/>
          <w:lang w:val="en-GB"/>
        </w:rPr>
        <w:t>Section E – Instructions on Submitting</w:t>
      </w:r>
      <w:r w:rsidR="00782219" w:rsidRPr="007E3A6D">
        <w:rPr>
          <w:rFonts w:ascii="Arial" w:hAnsi="Arial" w:cs="Arial"/>
          <w:lang w:val="en-GB"/>
        </w:rPr>
        <w:fldChar w:fldCharType="end"/>
      </w:r>
      <w:r w:rsidR="00782219" w:rsidRPr="007E3A6D">
        <w:rPr>
          <w:rFonts w:ascii="Arial" w:hAnsi="Arial" w:cs="Arial"/>
          <w:lang w:val="en-GB"/>
        </w:rPr>
        <w:t xml:space="preserve">. </w:t>
      </w:r>
      <w:r w:rsidR="00F719E3" w:rsidRPr="007E3A6D">
        <w:rPr>
          <w:rFonts w:ascii="Arial" w:hAnsi="Arial" w:cs="Arial"/>
          <w:lang w:val="en-GB"/>
        </w:rPr>
        <w:t xml:space="preserve"> </w:t>
      </w:r>
    </w:p>
    <w:p w14:paraId="2A5C89F6" w14:textId="77777777" w:rsidR="00F7612A" w:rsidRPr="007E3A6D" w:rsidRDefault="00F7612A" w:rsidP="00F7612A">
      <w:pPr>
        <w:ind w:left="792"/>
        <w:textAlignment w:val="baseline"/>
        <w:rPr>
          <w:rFonts w:ascii="Arial" w:hAnsi="Arial" w:cs="Arial"/>
          <w:b/>
          <w:bCs/>
          <w:lang w:val="en-GB"/>
        </w:rPr>
      </w:pPr>
    </w:p>
    <w:p w14:paraId="441617CD" w14:textId="7DE7F6CC" w:rsidR="00782219" w:rsidRPr="007E3A6D" w:rsidRDefault="008930C4" w:rsidP="008930C4">
      <w:pPr>
        <w:textAlignment w:val="baseline"/>
        <w:rPr>
          <w:rFonts w:ascii="Arial" w:hAnsi="Arial" w:cs="Arial"/>
          <w:b/>
          <w:bCs/>
          <w:lang w:val="en-GB"/>
        </w:rPr>
      </w:pPr>
      <w:bookmarkStart w:id="96" w:name="_Ref33777246"/>
      <w:r w:rsidRPr="007E3A6D">
        <w:rPr>
          <w:rFonts w:ascii="Arial" w:hAnsi="Arial" w:cs="Arial"/>
          <w:lang w:val="en-GB"/>
        </w:rPr>
        <w:t>36.2</w:t>
      </w:r>
      <w:r w:rsidRPr="007E3A6D">
        <w:rPr>
          <w:rFonts w:ascii="Arial" w:hAnsi="Arial" w:cs="Arial"/>
          <w:lang w:val="en-GB"/>
        </w:rPr>
        <w:tab/>
      </w:r>
      <w:r w:rsidR="00F719E3" w:rsidRPr="007E3A6D">
        <w:rPr>
          <w:rFonts w:ascii="Arial" w:hAnsi="Arial" w:cs="Arial"/>
          <w:lang w:val="en-GB"/>
        </w:rPr>
        <w:t xml:space="preserve">Tenderers are required to submit their </w:t>
      </w:r>
      <w:r w:rsidR="00333A3E" w:rsidRPr="007E3A6D">
        <w:rPr>
          <w:rFonts w:ascii="Arial" w:hAnsi="Arial" w:cs="Arial"/>
          <w:lang w:val="en-GB"/>
        </w:rPr>
        <w:t>F</w:t>
      </w:r>
      <w:r w:rsidR="00DB63B2" w:rsidRPr="007E3A6D">
        <w:rPr>
          <w:rFonts w:ascii="Arial" w:hAnsi="Arial" w:cs="Arial"/>
          <w:lang w:val="en-GB"/>
        </w:rPr>
        <w:t>inal</w:t>
      </w:r>
      <w:r w:rsidR="00F719E3" w:rsidRPr="007E3A6D">
        <w:rPr>
          <w:rFonts w:ascii="Arial" w:hAnsi="Arial" w:cs="Arial"/>
          <w:lang w:val="en-GB"/>
        </w:rPr>
        <w:t xml:space="preserve"> </w:t>
      </w:r>
      <w:r w:rsidR="00333A3E" w:rsidRPr="007E3A6D">
        <w:rPr>
          <w:rFonts w:ascii="Arial" w:hAnsi="Arial" w:cs="Arial"/>
          <w:lang w:val="en-GB"/>
        </w:rPr>
        <w:t>T</w:t>
      </w:r>
      <w:r w:rsidR="00F719E3" w:rsidRPr="007E3A6D">
        <w:rPr>
          <w:rFonts w:ascii="Arial" w:hAnsi="Arial" w:cs="Arial"/>
          <w:lang w:val="en-GB"/>
        </w:rPr>
        <w:t xml:space="preserve">ender at this stage as the </w:t>
      </w:r>
      <w:r w:rsidR="007501A3" w:rsidRPr="007E3A6D">
        <w:rPr>
          <w:rFonts w:ascii="Arial" w:hAnsi="Arial" w:cs="Arial"/>
          <w:lang w:val="en-GB"/>
        </w:rPr>
        <w:t xml:space="preserve">Employer </w:t>
      </w:r>
      <w:r w:rsidR="00F719E3" w:rsidRPr="007E3A6D">
        <w:rPr>
          <w:rFonts w:ascii="Arial" w:hAnsi="Arial" w:cs="Arial"/>
          <w:lang w:val="en-GB"/>
        </w:rPr>
        <w:t xml:space="preserve">does </w:t>
      </w:r>
      <w:r w:rsidRPr="007E3A6D">
        <w:rPr>
          <w:rFonts w:ascii="Arial" w:hAnsi="Arial" w:cs="Arial"/>
          <w:lang w:val="en-GB"/>
        </w:rPr>
        <w:tab/>
      </w:r>
      <w:r w:rsidR="00F719E3" w:rsidRPr="007E3A6D">
        <w:rPr>
          <w:rFonts w:ascii="Arial" w:hAnsi="Arial" w:cs="Arial"/>
          <w:lang w:val="en-GB"/>
        </w:rPr>
        <w:t xml:space="preserve">not anticipate any further negotiations.  However, the </w:t>
      </w:r>
      <w:r w:rsidR="007501A3" w:rsidRPr="007E3A6D">
        <w:rPr>
          <w:rFonts w:ascii="Arial" w:hAnsi="Arial" w:cs="Arial"/>
          <w:lang w:val="en-GB"/>
        </w:rPr>
        <w:t xml:space="preserve">Employer </w:t>
      </w:r>
      <w:r w:rsidR="00F719E3" w:rsidRPr="007E3A6D">
        <w:rPr>
          <w:rFonts w:ascii="Arial" w:hAnsi="Arial" w:cs="Arial"/>
          <w:lang w:val="en-GB"/>
        </w:rPr>
        <w:t xml:space="preserve">reserves the right to </w:t>
      </w:r>
      <w:r w:rsidRPr="007E3A6D">
        <w:rPr>
          <w:rFonts w:ascii="Arial" w:hAnsi="Arial" w:cs="Arial"/>
          <w:lang w:val="en-GB"/>
        </w:rPr>
        <w:tab/>
      </w:r>
      <w:r w:rsidR="00F719E3" w:rsidRPr="007E3A6D">
        <w:rPr>
          <w:rFonts w:ascii="Arial" w:hAnsi="Arial" w:cs="Arial"/>
          <w:lang w:val="en-GB"/>
        </w:rPr>
        <w:t>carry out a further round of negotiation meetings if it considers it to be necessary.</w:t>
      </w:r>
      <w:bookmarkEnd w:id="96"/>
      <w:r w:rsidR="00F719E3" w:rsidRPr="007E3A6D">
        <w:rPr>
          <w:rFonts w:ascii="Arial" w:hAnsi="Arial" w:cs="Arial"/>
          <w:lang w:val="en-GB"/>
        </w:rPr>
        <w:t xml:space="preserve">  </w:t>
      </w:r>
    </w:p>
    <w:p w14:paraId="1E9BFD38" w14:textId="77777777" w:rsidR="00782219" w:rsidRPr="007E3A6D" w:rsidRDefault="00782219" w:rsidP="00782219">
      <w:pPr>
        <w:pStyle w:val="ListParagraph"/>
        <w:rPr>
          <w:rFonts w:ascii="Arial" w:hAnsi="Arial" w:cs="Arial"/>
          <w:lang w:val="en-GB"/>
        </w:rPr>
      </w:pPr>
    </w:p>
    <w:p w14:paraId="7C590BFD" w14:textId="641FBEFF" w:rsidR="00F719E3" w:rsidRPr="007E3A6D" w:rsidRDefault="009801D0" w:rsidP="009801D0">
      <w:pPr>
        <w:textAlignment w:val="baseline"/>
        <w:rPr>
          <w:rFonts w:ascii="Arial" w:hAnsi="Arial" w:cs="Arial"/>
          <w:b/>
          <w:bCs/>
          <w:lang w:val="en-GB"/>
        </w:rPr>
      </w:pPr>
      <w:r w:rsidRPr="007E3A6D">
        <w:rPr>
          <w:rFonts w:ascii="Arial" w:hAnsi="Arial" w:cs="Arial"/>
          <w:lang w:val="en-GB"/>
        </w:rPr>
        <w:t>36.3</w:t>
      </w:r>
      <w:r w:rsidRPr="007E3A6D">
        <w:rPr>
          <w:rFonts w:ascii="Arial" w:hAnsi="Arial" w:cs="Arial"/>
          <w:lang w:val="en-GB"/>
        </w:rPr>
        <w:tab/>
      </w:r>
      <w:r w:rsidR="00782219" w:rsidRPr="007E3A6D">
        <w:rPr>
          <w:rFonts w:ascii="Arial" w:hAnsi="Arial" w:cs="Arial"/>
          <w:lang w:val="en-GB"/>
        </w:rPr>
        <w:t xml:space="preserve">It is intended that when the Tenderers submit Final Tenders, the contracts will be in final </w:t>
      </w:r>
      <w:r w:rsidRPr="007E3A6D">
        <w:rPr>
          <w:rFonts w:ascii="Arial" w:hAnsi="Arial" w:cs="Arial"/>
          <w:lang w:val="en-GB"/>
        </w:rPr>
        <w:tab/>
      </w:r>
      <w:r w:rsidR="00782219" w:rsidRPr="007E3A6D">
        <w:rPr>
          <w:rFonts w:ascii="Arial" w:hAnsi="Arial" w:cs="Arial"/>
          <w:lang w:val="en-GB"/>
        </w:rPr>
        <w:t xml:space="preserve">form and not subject to further negotiation. Drafting comments that are </w:t>
      </w:r>
      <w:r w:rsidR="00363CCB" w:rsidRPr="007E3A6D">
        <w:rPr>
          <w:rFonts w:ascii="Arial" w:hAnsi="Arial" w:cs="Arial"/>
          <w:lang w:val="en-GB"/>
        </w:rPr>
        <w:t xml:space="preserve">not </w:t>
      </w:r>
      <w:r w:rsidR="00782219" w:rsidRPr="007E3A6D">
        <w:rPr>
          <w:rFonts w:ascii="Arial" w:hAnsi="Arial" w:cs="Arial"/>
          <w:lang w:val="en-GB"/>
        </w:rPr>
        <w:t xml:space="preserve">deemed </w:t>
      </w:r>
      <w:r w:rsidRPr="007E3A6D">
        <w:rPr>
          <w:rFonts w:ascii="Arial" w:hAnsi="Arial" w:cs="Arial"/>
          <w:lang w:val="en-GB"/>
        </w:rPr>
        <w:tab/>
      </w:r>
      <w:r w:rsidR="00782219" w:rsidRPr="007E3A6D">
        <w:rPr>
          <w:rFonts w:ascii="Arial" w:hAnsi="Arial" w:cs="Arial"/>
          <w:lang w:val="en-GB"/>
        </w:rPr>
        <w:t xml:space="preserve">material will not be accepted as part of a Final Tender or considered </w:t>
      </w:r>
      <w:proofErr w:type="gramStart"/>
      <w:r w:rsidR="00782219" w:rsidRPr="007E3A6D">
        <w:rPr>
          <w:rFonts w:ascii="Arial" w:hAnsi="Arial" w:cs="Arial"/>
          <w:lang w:val="en-GB"/>
        </w:rPr>
        <w:t>thereafter</w:t>
      </w:r>
      <w:proofErr w:type="gramEnd"/>
    </w:p>
    <w:p w14:paraId="7F2DD806" w14:textId="70721FFA" w:rsidR="00F719E3" w:rsidRPr="007E3A6D" w:rsidRDefault="00F719E3" w:rsidP="001D5432">
      <w:pPr>
        <w:ind w:left="792"/>
        <w:textAlignment w:val="baseline"/>
        <w:rPr>
          <w:rFonts w:ascii="Arial" w:hAnsi="Arial" w:cs="Arial"/>
          <w:b/>
          <w:lang w:val="en-GB"/>
        </w:rPr>
      </w:pPr>
    </w:p>
    <w:p w14:paraId="1CC56CC5" w14:textId="69B5BC13" w:rsidR="00F719E3" w:rsidRPr="007E3A6D" w:rsidRDefault="009801D0" w:rsidP="009801D0">
      <w:pPr>
        <w:pStyle w:val="Heading2"/>
        <w:spacing w:before="0"/>
        <w:ind w:left="-57"/>
        <w:rPr>
          <w:rFonts w:ascii="Arial" w:eastAsia="Arial" w:hAnsi="Arial" w:cs="Arial"/>
          <w:b/>
          <w:color w:val="auto"/>
          <w:sz w:val="22"/>
          <w:szCs w:val="22"/>
          <w:lang w:val="en-GB"/>
        </w:rPr>
      </w:pPr>
      <w:bookmarkStart w:id="97" w:name="_Ref34278972"/>
      <w:bookmarkStart w:id="98" w:name="_Ref34278980"/>
      <w:bookmarkStart w:id="99" w:name="_Toc71202037"/>
      <w:r w:rsidRPr="007E3A6D">
        <w:rPr>
          <w:rFonts w:ascii="Arial" w:hAnsi="Arial" w:cs="Arial"/>
          <w:b/>
          <w:bCs/>
          <w:color w:val="auto"/>
          <w:sz w:val="22"/>
          <w:szCs w:val="22"/>
          <w:lang w:val="en-GB"/>
        </w:rPr>
        <w:t>37.</w:t>
      </w:r>
      <w:r w:rsidRPr="007E3A6D">
        <w:rPr>
          <w:rFonts w:ascii="Arial" w:hAnsi="Arial" w:cs="Arial"/>
          <w:b/>
          <w:bCs/>
          <w:color w:val="auto"/>
          <w:sz w:val="22"/>
          <w:szCs w:val="22"/>
          <w:lang w:val="en-GB"/>
        </w:rPr>
        <w:tab/>
      </w:r>
      <w:r w:rsidR="00AE04C2" w:rsidRPr="007E3A6D">
        <w:rPr>
          <w:rFonts w:ascii="Arial" w:hAnsi="Arial" w:cs="Arial"/>
          <w:b/>
          <w:bCs/>
          <w:color w:val="auto"/>
          <w:sz w:val="22"/>
          <w:szCs w:val="22"/>
          <w:lang w:val="en-GB"/>
        </w:rPr>
        <w:t>Evaluation of Final Tender Submission</w:t>
      </w:r>
      <w:bookmarkEnd w:id="97"/>
      <w:bookmarkEnd w:id="98"/>
      <w:bookmarkEnd w:id="99"/>
    </w:p>
    <w:p w14:paraId="5CEA8E84" w14:textId="77777777" w:rsidR="00F719E3" w:rsidRPr="007E3A6D" w:rsidRDefault="00F719E3" w:rsidP="001D5432">
      <w:pPr>
        <w:ind w:left="792"/>
        <w:textAlignment w:val="baseline"/>
        <w:rPr>
          <w:rFonts w:ascii="Arial" w:hAnsi="Arial" w:cs="Arial"/>
          <w:b/>
          <w:lang w:val="en-GB"/>
        </w:rPr>
      </w:pPr>
    </w:p>
    <w:p w14:paraId="2D6A4CB3" w14:textId="062C0524" w:rsidR="00F719E3" w:rsidRPr="007E3A6D" w:rsidRDefault="009801D0" w:rsidP="009801D0">
      <w:pPr>
        <w:textAlignment w:val="baseline"/>
        <w:rPr>
          <w:rFonts w:ascii="Arial" w:hAnsi="Arial" w:cs="Arial"/>
          <w:lang w:val="en-GB"/>
        </w:rPr>
      </w:pPr>
      <w:r w:rsidRPr="007E3A6D">
        <w:rPr>
          <w:rFonts w:ascii="Arial" w:hAnsi="Arial" w:cs="Arial"/>
          <w:lang w:val="en-GB"/>
        </w:rPr>
        <w:t>37.1</w:t>
      </w:r>
      <w:r w:rsidRPr="007E3A6D">
        <w:rPr>
          <w:rFonts w:ascii="Arial" w:hAnsi="Arial" w:cs="Arial"/>
          <w:lang w:val="en-GB"/>
        </w:rPr>
        <w:tab/>
      </w:r>
      <w:r w:rsidR="00F719E3" w:rsidRPr="007E3A6D">
        <w:rPr>
          <w:rFonts w:ascii="Arial" w:hAnsi="Arial" w:cs="Arial"/>
          <w:lang w:val="en-GB"/>
        </w:rPr>
        <w:t xml:space="preserve">Final Tender Submissions will be evaluated using the methodology detailed in </w:t>
      </w:r>
      <w:r w:rsidRPr="007E3A6D">
        <w:rPr>
          <w:rFonts w:ascii="Arial" w:hAnsi="Arial" w:cs="Arial"/>
          <w:lang w:val="en-GB"/>
        </w:rPr>
        <w:tab/>
      </w:r>
      <w:r w:rsidR="00812B68" w:rsidRPr="007E3A6D">
        <w:rPr>
          <w:rFonts w:ascii="Arial" w:hAnsi="Arial" w:cs="Arial"/>
          <w:lang w:val="en-GB"/>
        </w:rPr>
        <w:t xml:space="preserve">Paragraph </w:t>
      </w:r>
      <w:r w:rsidR="00812B68" w:rsidRPr="007E3A6D">
        <w:rPr>
          <w:rFonts w:ascii="Arial" w:hAnsi="Arial" w:cs="Arial"/>
          <w:lang w:val="en-GB"/>
        </w:rPr>
        <w:fldChar w:fldCharType="begin"/>
      </w:r>
      <w:r w:rsidR="00812B68" w:rsidRPr="007E3A6D">
        <w:rPr>
          <w:rFonts w:ascii="Arial" w:hAnsi="Arial" w:cs="Arial"/>
          <w:lang w:val="en-GB"/>
        </w:rPr>
        <w:instrText xml:space="preserve"> REF _Ref33778243 \r \h </w:instrText>
      </w:r>
      <w:r w:rsidR="00855339" w:rsidRPr="007E3A6D">
        <w:rPr>
          <w:rFonts w:ascii="Arial" w:hAnsi="Arial" w:cs="Arial"/>
          <w:lang w:val="en-GB"/>
        </w:rPr>
        <w:instrText xml:space="preserve"> \* MERGEFORMAT </w:instrText>
      </w:r>
      <w:r w:rsidR="00812B68" w:rsidRPr="007E3A6D">
        <w:rPr>
          <w:rFonts w:ascii="Arial" w:hAnsi="Arial" w:cs="Arial"/>
          <w:lang w:val="en-GB"/>
        </w:rPr>
      </w:r>
      <w:r w:rsidR="00812B68" w:rsidRPr="007E3A6D">
        <w:rPr>
          <w:rFonts w:ascii="Arial" w:hAnsi="Arial" w:cs="Arial"/>
          <w:lang w:val="en-GB"/>
        </w:rPr>
        <w:fldChar w:fldCharType="separate"/>
      </w:r>
      <w:r w:rsidR="00684D51">
        <w:rPr>
          <w:rFonts w:ascii="Arial" w:hAnsi="Arial" w:cs="Arial"/>
          <w:lang w:val="en-GB"/>
        </w:rPr>
        <w:t>0</w:t>
      </w:r>
      <w:r w:rsidR="00812B68" w:rsidRPr="007E3A6D">
        <w:rPr>
          <w:rFonts w:ascii="Arial" w:hAnsi="Arial" w:cs="Arial"/>
          <w:lang w:val="en-GB"/>
        </w:rPr>
        <w:fldChar w:fldCharType="end"/>
      </w:r>
      <w:r w:rsidR="00826B13" w:rsidRPr="007E3A6D">
        <w:rPr>
          <w:rFonts w:ascii="Arial" w:hAnsi="Arial" w:cs="Arial"/>
          <w:lang w:val="en-GB"/>
        </w:rPr>
        <w:t>1</w:t>
      </w:r>
      <w:r w:rsidR="00812B68" w:rsidRPr="007E3A6D">
        <w:rPr>
          <w:rFonts w:ascii="Arial" w:hAnsi="Arial" w:cs="Arial"/>
          <w:lang w:val="en-GB"/>
        </w:rPr>
        <w:t xml:space="preserve"> </w:t>
      </w:r>
      <w:r w:rsidR="00E10C6A" w:rsidRPr="007E3A6D">
        <w:rPr>
          <w:rFonts w:ascii="Arial" w:hAnsi="Arial" w:cs="Arial"/>
          <w:lang w:val="en-GB"/>
        </w:rPr>
        <w:t xml:space="preserve">- </w:t>
      </w:r>
      <w:r w:rsidR="00812B68" w:rsidRPr="007E3A6D">
        <w:rPr>
          <w:rFonts w:ascii="Arial" w:hAnsi="Arial" w:cs="Arial"/>
          <w:lang w:val="en-GB"/>
        </w:rPr>
        <w:t>Tender Evaluation Overview</w:t>
      </w:r>
      <w:r w:rsidR="00F719E3" w:rsidRPr="007E3A6D">
        <w:rPr>
          <w:rFonts w:ascii="Arial" w:hAnsi="Arial" w:cs="Arial"/>
          <w:lang w:val="en-GB"/>
        </w:rPr>
        <w:t>.</w:t>
      </w:r>
      <w:r w:rsidR="00782219" w:rsidRPr="007E3A6D">
        <w:rPr>
          <w:rFonts w:ascii="Arial" w:hAnsi="Arial" w:cs="Arial"/>
          <w:lang w:val="en-GB"/>
        </w:rPr>
        <w:t xml:space="preserve"> The successful Tenderer will be selected </w:t>
      </w:r>
      <w:r w:rsidRPr="007E3A6D">
        <w:rPr>
          <w:rFonts w:ascii="Arial" w:hAnsi="Arial" w:cs="Arial"/>
          <w:lang w:val="en-GB"/>
        </w:rPr>
        <w:tab/>
      </w:r>
      <w:r w:rsidR="00782219" w:rsidRPr="007E3A6D">
        <w:rPr>
          <w:rFonts w:ascii="Arial" w:hAnsi="Arial" w:cs="Arial"/>
          <w:lang w:val="en-GB"/>
        </w:rPr>
        <w:t xml:space="preserve">on the basis of the Tenderer providing the Most Economically Advantageous Tender in </w:t>
      </w:r>
      <w:r w:rsidRPr="007E3A6D">
        <w:rPr>
          <w:rFonts w:ascii="Arial" w:hAnsi="Arial" w:cs="Arial"/>
          <w:lang w:val="en-GB"/>
        </w:rPr>
        <w:tab/>
      </w:r>
      <w:r w:rsidR="00782219" w:rsidRPr="007E3A6D">
        <w:rPr>
          <w:rFonts w:ascii="Arial" w:hAnsi="Arial" w:cs="Arial"/>
          <w:lang w:val="en-GB"/>
        </w:rPr>
        <w:t xml:space="preserve">its Final Tender, using a Weighted Value for Money methodology with weightings of </w:t>
      </w:r>
      <w:r w:rsidRPr="007E3A6D">
        <w:rPr>
          <w:rFonts w:ascii="Arial" w:hAnsi="Arial" w:cs="Arial"/>
          <w:lang w:val="en-GB"/>
        </w:rPr>
        <w:tab/>
      </w:r>
      <w:r w:rsidR="00782219" w:rsidRPr="007E3A6D">
        <w:rPr>
          <w:rFonts w:ascii="Arial" w:hAnsi="Arial" w:cs="Arial"/>
          <w:lang w:val="en-GB"/>
        </w:rPr>
        <w:t>6</w:t>
      </w:r>
      <w:r w:rsidR="00917E05" w:rsidRPr="007E3A6D">
        <w:rPr>
          <w:rFonts w:ascii="Arial" w:hAnsi="Arial" w:cs="Arial"/>
          <w:lang w:val="en-GB"/>
        </w:rPr>
        <w:t>0</w:t>
      </w:r>
      <w:r w:rsidR="00782219" w:rsidRPr="007E3A6D">
        <w:rPr>
          <w:rFonts w:ascii="Arial" w:hAnsi="Arial" w:cs="Arial"/>
          <w:lang w:val="en-GB"/>
        </w:rPr>
        <w:t xml:space="preserve">% </w:t>
      </w:r>
      <w:proofErr w:type="gramStart"/>
      <w:r w:rsidR="00782219" w:rsidRPr="007E3A6D">
        <w:rPr>
          <w:rFonts w:ascii="Arial" w:hAnsi="Arial" w:cs="Arial"/>
          <w:lang w:val="en-GB"/>
        </w:rPr>
        <w:t>Non-Cost</w:t>
      </w:r>
      <w:proofErr w:type="gramEnd"/>
      <w:r w:rsidR="00782219" w:rsidRPr="007E3A6D">
        <w:rPr>
          <w:rFonts w:ascii="Arial" w:hAnsi="Arial" w:cs="Arial"/>
          <w:lang w:val="en-GB"/>
        </w:rPr>
        <w:t xml:space="preserve">: </w:t>
      </w:r>
      <w:r w:rsidR="00917E05" w:rsidRPr="007E3A6D">
        <w:rPr>
          <w:rFonts w:ascii="Arial" w:hAnsi="Arial" w:cs="Arial"/>
          <w:lang w:val="en-GB"/>
        </w:rPr>
        <w:t>40</w:t>
      </w:r>
      <w:r w:rsidR="00782219" w:rsidRPr="007E3A6D">
        <w:rPr>
          <w:rFonts w:ascii="Arial" w:hAnsi="Arial" w:cs="Arial"/>
          <w:lang w:val="en-GB"/>
        </w:rPr>
        <w:t>% Cost.</w:t>
      </w:r>
      <w:r w:rsidR="00F719E3" w:rsidRPr="007E3A6D">
        <w:rPr>
          <w:rFonts w:ascii="Arial" w:hAnsi="Arial" w:cs="Arial"/>
          <w:lang w:val="en-GB"/>
        </w:rPr>
        <w:t xml:space="preserve"> </w:t>
      </w:r>
      <w:r w:rsidR="00782219" w:rsidRPr="007E3A6D">
        <w:rPr>
          <w:rFonts w:ascii="Arial" w:hAnsi="Arial" w:cs="Arial"/>
          <w:lang w:val="en-GB"/>
        </w:rPr>
        <w:t xml:space="preserve">The </w:t>
      </w:r>
      <w:r w:rsidR="007501A3" w:rsidRPr="007E3A6D">
        <w:rPr>
          <w:rFonts w:ascii="Arial" w:hAnsi="Arial" w:cs="Arial"/>
          <w:lang w:val="en-GB"/>
        </w:rPr>
        <w:t xml:space="preserve">Employer </w:t>
      </w:r>
      <w:r w:rsidR="00782219" w:rsidRPr="007E3A6D">
        <w:rPr>
          <w:rFonts w:ascii="Arial" w:hAnsi="Arial" w:cs="Arial"/>
          <w:lang w:val="en-GB"/>
        </w:rPr>
        <w:t xml:space="preserve">reserves the right (at its sole discretion) to </w:t>
      </w:r>
      <w:r w:rsidRPr="007E3A6D">
        <w:rPr>
          <w:rFonts w:ascii="Arial" w:hAnsi="Arial" w:cs="Arial"/>
          <w:lang w:val="en-GB"/>
        </w:rPr>
        <w:tab/>
      </w:r>
      <w:r w:rsidR="00782219" w:rsidRPr="007E3A6D">
        <w:rPr>
          <w:rFonts w:ascii="Arial" w:hAnsi="Arial" w:cs="Arial"/>
          <w:lang w:val="en-GB"/>
        </w:rPr>
        <w:t>make any such appointment conditional.</w:t>
      </w:r>
    </w:p>
    <w:p w14:paraId="620D3456" w14:textId="6EDDF5A1" w:rsidR="00F719E3" w:rsidRPr="007E3A6D" w:rsidRDefault="00F719E3" w:rsidP="001D5432">
      <w:pPr>
        <w:ind w:left="792"/>
        <w:textAlignment w:val="baseline"/>
        <w:rPr>
          <w:rFonts w:ascii="Arial" w:hAnsi="Arial" w:cs="Arial"/>
          <w:b/>
          <w:lang w:val="en-GB"/>
        </w:rPr>
      </w:pPr>
    </w:p>
    <w:p w14:paraId="74203D24" w14:textId="03816A7E" w:rsidR="00782219" w:rsidRPr="007E3A6D" w:rsidRDefault="009801D0" w:rsidP="009801D0">
      <w:pPr>
        <w:textAlignment w:val="baseline"/>
        <w:rPr>
          <w:rFonts w:ascii="Arial" w:hAnsi="Arial" w:cs="Arial"/>
          <w:lang w:val="en-GB"/>
        </w:rPr>
      </w:pPr>
      <w:r w:rsidRPr="007E3A6D">
        <w:rPr>
          <w:rFonts w:ascii="Arial" w:hAnsi="Arial" w:cs="Arial"/>
          <w:lang w:val="en-GB"/>
        </w:rPr>
        <w:t>37.2</w:t>
      </w:r>
      <w:r w:rsidRPr="007E3A6D">
        <w:rPr>
          <w:rFonts w:ascii="Arial" w:hAnsi="Arial" w:cs="Arial"/>
          <w:lang w:val="en-GB"/>
        </w:rPr>
        <w:tab/>
      </w:r>
      <w:r w:rsidR="00782219" w:rsidRPr="007E3A6D">
        <w:rPr>
          <w:rFonts w:ascii="Arial" w:hAnsi="Arial" w:cs="Arial"/>
          <w:lang w:val="en-GB"/>
        </w:rPr>
        <w:t xml:space="preserve">The </w:t>
      </w:r>
      <w:r w:rsidR="007501A3" w:rsidRPr="007E3A6D">
        <w:rPr>
          <w:rFonts w:ascii="Arial" w:hAnsi="Arial" w:cs="Arial"/>
          <w:lang w:val="en-GB"/>
        </w:rPr>
        <w:t xml:space="preserve">Employer </w:t>
      </w:r>
      <w:r w:rsidR="00782219" w:rsidRPr="007E3A6D">
        <w:rPr>
          <w:rFonts w:ascii="Arial" w:hAnsi="Arial" w:cs="Arial"/>
          <w:lang w:val="en-GB"/>
        </w:rPr>
        <w:t xml:space="preserve">reserves the right to conduct any necessary due diligence of Final </w:t>
      </w:r>
      <w:r w:rsidRPr="007E3A6D">
        <w:rPr>
          <w:rFonts w:ascii="Arial" w:hAnsi="Arial" w:cs="Arial"/>
          <w:lang w:val="en-GB"/>
        </w:rPr>
        <w:tab/>
      </w:r>
      <w:r w:rsidR="00782219" w:rsidRPr="007E3A6D">
        <w:rPr>
          <w:rFonts w:ascii="Arial" w:hAnsi="Arial" w:cs="Arial"/>
          <w:lang w:val="en-GB"/>
        </w:rPr>
        <w:t>Tenders before a successful tenderer is appointed and before Contract signature.</w:t>
      </w:r>
    </w:p>
    <w:p w14:paraId="1F71CDF8" w14:textId="77777777" w:rsidR="0078719D" w:rsidRPr="007E3A6D" w:rsidRDefault="0078719D" w:rsidP="0078719D">
      <w:pPr>
        <w:pStyle w:val="ListParagraph"/>
        <w:rPr>
          <w:rFonts w:ascii="Arial" w:hAnsi="Arial" w:cs="Arial"/>
          <w:lang w:val="en-GB"/>
        </w:rPr>
      </w:pPr>
    </w:p>
    <w:p w14:paraId="5E5F8E23" w14:textId="35D5E39E" w:rsidR="00810688" w:rsidRPr="007E3A6D" w:rsidRDefault="009801D0" w:rsidP="009801D0">
      <w:pPr>
        <w:textAlignment w:val="baseline"/>
        <w:rPr>
          <w:rFonts w:ascii="Arial" w:hAnsi="Arial" w:cs="Arial"/>
          <w:lang w:val="en-GB"/>
        </w:rPr>
      </w:pPr>
      <w:r w:rsidRPr="007E3A6D">
        <w:rPr>
          <w:rFonts w:ascii="Arial" w:hAnsi="Arial" w:cs="Arial"/>
          <w:lang w:val="en-GB"/>
        </w:rPr>
        <w:t>37.3</w:t>
      </w:r>
      <w:r w:rsidRPr="007E3A6D">
        <w:rPr>
          <w:rFonts w:ascii="Arial" w:hAnsi="Arial" w:cs="Arial"/>
          <w:lang w:val="en-GB"/>
        </w:rPr>
        <w:tab/>
      </w:r>
      <w:r w:rsidR="00810688" w:rsidRPr="007E3A6D">
        <w:rPr>
          <w:rFonts w:ascii="Arial" w:hAnsi="Arial" w:cs="Arial"/>
          <w:lang w:val="en-GB"/>
        </w:rPr>
        <w:t xml:space="preserve">Further details can be found in </w:t>
      </w:r>
      <w:r w:rsidR="00810688" w:rsidRPr="007E3A6D">
        <w:rPr>
          <w:rFonts w:ascii="Arial" w:hAnsi="Arial" w:cs="Arial"/>
          <w:lang w:val="en-GB"/>
        </w:rPr>
        <w:fldChar w:fldCharType="begin"/>
      </w:r>
      <w:r w:rsidR="00810688" w:rsidRPr="007E3A6D">
        <w:rPr>
          <w:rFonts w:ascii="Arial" w:hAnsi="Arial" w:cs="Arial"/>
          <w:lang w:val="en-GB"/>
        </w:rPr>
        <w:instrText xml:space="preserve"> REF _Ref34280193 \h  \* MERGEFORMAT </w:instrText>
      </w:r>
      <w:r w:rsidR="00810688" w:rsidRPr="007E3A6D">
        <w:rPr>
          <w:rFonts w:ascii="Arial" w:hAnsi="Arial" w:cs="Arial"/>
          <w:lang w:val="en-GB"/>
        </w:rPr>
      </w:r>
      <w:r w:rsidR="00810688" w:rsidRPr="007E3A6D">
        <w:rPr>
          <w:rFonts w:ascii="Arial" w:hAnsi="Arial" w:cs="Arial"/>
          <w:lang w:val="en-GB"/>
        </w:rPr>
        <w:fldChar w:fldCharType="separate"/>
      </w:r>
      <w:r w:rsidR="00684D51" w:rsidRPr="00701AB6">
        <w:rPr>
          <w:rFonts w:ascii="Arial" w:eastAsia="Arial" w:hAnsi="Arial" w:cs="Arial"/>
          <w:lang w:val="en-GB"/>
        </w:rPr>
        <w:t>Section D – Tender Evaluation</w:t>
      </w:r>
      <w:r w:rsidR="00810688" w:rsidRPr="007E3A6D">
        <w:rPr>
          <w:rFonts w:ascii="Arial" w:hAnsi="Arial" w:cs="Arial"/>
          <w:lang w:val="en-GB"/>
        </w:rPr>
        <w:fldChar w:fldCharType="end"/>
      </w:r>
      <w:r w:rsidR="00810688" w:rsidRPr="007E3A6D">
        <w:rPr>
          <w:rFonts w:ascii="Arial" w:hAnsi="Arial" w:cs="Arial"/>
          <w:lang w:val="en-GB"/>
        </w:rPr>
        <w:t>.</w:t>
      </w:r>
    </w:p>
    <w:p w14:paraId="48179AD6" w14:textId="2CC29C6F" w:rsidR="00F719E3" w:rsidRPr="007E3A6D" w:rsidRDefault="00F719E3" w:rsidP="001D5432">
      <w:pPr>
        <w:ind w:left="792"/>
        <w:textAlignment w:val="baseline"/>
        <w:rPr>
          <w:rFonts w:ascii="Arial" w:hAnsi="Arial" w:cs="Arial"/>
          <w:b/>
          <w:lang w:val="en-GB"/>
        </w:rPr>
      </w:pPr>
    </w:p>
    <w:p w14:paraId="4C9BD62A" w14:textId="13BE477C" w:rsidR="00F719E3" w:rsidRPr="007E3A6D" w:rsidRDefault="009801D0" w:rsidP="009801D0">
      <w:pPr>
        <w:pStyle w:val="Heading2"/>
        <w:spacing w:before="0"/>
        <w:ind w:left="-57"/>
        <w:rPr>
          <w:rFonts w:ascii="Arial" w:eastAsia="Arial" w:hAnsi="Arial" w:cs="Arial"/>
          <w:b/>
          <w:color w:val="auto"/>
          <w:sz w:val="22"/>
          <w:szCs w:val="22"/>
          <w:lang w:val="en-GB"/>
        </w:rPr>
      </w:pPr>
      <w:bookmarkStart w:id="100" w:name="_Ref155762133"/>
      <w:bookmarkStart w:id="101" w:name="_Toc31976801"/>
      <w:bookmarkStart w:id="102" w:name="_Toc71202038"/>
      <w:r w:rsidRPr="007E3A6D">
        <w:rPr>
          <w:rFonts w:ascii="Arial" w:hAnsi="Arial" w:cs="Arial"/>
          <w:b/>
          <w:bCs/>
          <w:color w:val="auto"/>
          <w:sz w:val="22"/>
          <w:szCs w:val="22"/>
          <w:lang w:val="en-GB"/>
        </w:rPr>
        <w:t>38.</w:t>
      </w:r>
      <w:r w:rsidRPr="007E3A6D">
        <w:rPr>
          <w:rFonts w:ascii="Arial" w:hAnsi="Arial" w:cs="Arial"/>
          <w:b/>
          <w:bCs/>
          <w:color w:val="auto"/>
          <w:sz w:val="22"/>
          <w:szCs w:val="22"/>
          <w:lang w:val="en-GB"/>
        </w:rPr>
        <w:tab/>
      </w:r>
      <w:r w:rsidR="00AE04C2" w:rsidRPr="007E3A6D">
        <w:rPr>
          <w:rFonts w:ascii="Arial" w:hAnsi="Arial" w:cs="Arial"/>
          <w:b/>
          <w:bCs/>
          <w:color w:val="auto"/>
          <w:sz w:val="22"/>
          <w:szCs w:val="22"/>
          <w:lang w:val="en-GB"/>
        </w:rPr>
        <w:t>Appointment of Successful Tenderer</w:t>
      </w:r>
      <w:bookmarkEnd w:id="100"/>
      <w:bookmarkEnd w:id="101"/>
      <w:bookmarkEnd w:id="102"/>
    </w:p>
    <w:p w14:paraId="54006204" w14:textId="2ED6A649" w:rsidR="0007150E" w:rsidRPr="007E3A6D" w:rsidRDefault="0007150E" w:rsidP="001D5432">
      <w:pPr>
        <w:textAlignment w:val="baseline"/>
        <w:rPr>
          <w:rFonts w:ascii="Arial" w:hAnsi="Arial" w:cs="Arial"/>
          <w:lang w:val="en-GB"/>
        </w:rPr>
      </w:pPr>
    </w:p>
    <w:p w14:paraId="3E4483F2" w14:textId="6989F8D7" w:rsidR="00782219" w:rsidRPr="007E3A6D" w:rsidRDefault="009801D0" w:rsidP="009801D0">
      <w:pPr>
        <w:textAlignment w:val="baseline"/>
        <w:rPr>
          <w:rFonts w:ascii="Arial" w:hAnsi="Arial" w:cs="Arial"/>
          <w:lang w:val="en-GB"/>
        </w:rPr>
      </w:pPr>
      <w:r w:rsidRPr="007E3A6D">
        <w:rPr>
          <w:rFonts w:ascii="Arial" w:hAnsi="Arial" w:cs="Arial"/>
          <w:lang w:val="en-GB"/>
        </w:rPr>
        <w:t>38.1</w:t>
      </w:r>
      <w:r w:rsidRPr="007E3A6D">
        <w:rPr>
          <w:rFonts w:ascii="Arial" w:hAnsi="Arial" w:cs="Arial"/>
          <w:lang w:val="en-GB"/>
        </w:rPr>
        <w:tab/>
      </w:r>
      <w:r w:rsidR="00782219" w:rsidRPr="007E3A6D">
        <w:rPr>
          <w:rFonts w:ascii="Arial" w:hAnsi="Arial" w:cs="Arial"/>
          <w:lang w:val="en-GB"/>
        </w:rPr>
        <w:t xml:space="preserve">Each Tenderer will be informed by notice in writing of any decision to award the Contract </w:t>
      </w:r>
      <w:r w:rsidRPr="007E3A6D">
        <w:rPr>
          <w:rFonts w:ascii="Arial" w:hAnsi="Arial" w:cs="Arial"/>
          <w:lang w:val="en-GB"/>
        </w:rPr>
        <w:tab/>
      </w:r>
      <w:r w:rsidR="00782219" w:rsidRPr="007E3A6D">
        <w:rPr>
          <w:rFonts w:ascii="Arial" w:hAnsi="Arial" w:cs="Arial"/>
          <w:lang w:val="en-GB"/>
        </w:rPr>
        <w:t xml:space="preserve">and such notice shall include the information prescribed in Regulation 33 (2) of the </w:t>
      </w:r>
      <w:r w:rsidRPr="007E3A6D">
        <w:rPr>
          <w:rFonts w:ascii="Arial" w:hAnsi="Arial" w:cs="Arial"/>
          <w:lang w:val="en-GB"/>
        </w:rPr>
        <w:tab/>
      </w:r>
      <w:r w:rsidR="00782219" w:rsidRPr="007E3A6D">
        <w:rPr>
          <w:rFonts w:ascii="Arial" w:hAnsi="Arial" w:cs="Arial"/>
          <w:lang w:val="en-GB"/>
        </w:rPr>
        <w:t>DSPCR 2011.</w:t>
      </w:r>
      <w:r w:rsidR="003069A9" w:rsidRPr="007E3A6D">
        <w:rPr>
          <w:rFonts w:ascii="Arial" w:hAnsi="Arial" w:cs="Arial"/>
          <w:lang w:val="en-GB"/>
        </w:rPr>
        <w:t xml:space="preserve"> Further information on announcements is available at paragraph </w:t>
      </w:r>
      <w:r w:rsidR="003069A9" w:rsidRPr="007E3A6D">
        <w:rPr>
          <w:rFonts w:ascii="Arial" w:hAnsi="Arial" w:cs="Arial"/>
          <w:lang w:val="en-GB"/>
        </w:rPr>
        <w:fldChar w:fldCharType="begin"/>
      </w:r>
      <w:r w:rsidR="003069A9" w:rsidRPr="007E3A6D">
        <w:rPr>
          <w:rFonts w:ascii="Arial" w:hAnsi="Arial" w:cs="Arial"/>
          <w:lang w:val="en-GB"/>
        </w:rPr>
        <w:instrText xml:space="preserve"> REF _Ref34128669 \r \h </w:instrText>
      </w:r>
      <w:r w:rsidR="00293702" w:rsidRPr="007E3A6D">
        <w:rPr>
          <w:rFonts w:ascii="Arial" w:hAnsi="Arial" w:cs="Arial"/>
          <w:lang w:val="en-GB"/>
        </w:rPr>
        <w:instrText xml:space="preserve"> \* MERGEFORMAT </w:instrText>
      </w:r>
      <w:r w:rsidR="003069A9" w:rsidRPr="007E3A6D">
        <w:rPr>
          <w:rFonts w:ascii="Arial" w:hAnsi="Arial" w:cs="Arial"/>
          <w:lang w:val="en-GB"/>
        </w:rPr>
      </w:r>
      <w:r w:rsidR="003069A9" w:rsidRPr="007E3A6D">
        <w:rPr>
          <w:rFonts w:ascii="Arial" w:hAnsi="Arial" w:cs="Arial"/>
          <w:lang w:val="en-GB"/>
        </w:rPr>
        <w:fldChar w:fldCharType="separate"/>
      </w:r>
      <w:r w:rsidR="00684D51">
        <w:rPr>
          <w:rFonts w:ascii="Arial" w:hAnsi="Arial" w:cs="Arial"/>
          <w:lang w:val="en-GB"/>
        </w:rPr>
        <w:t>0</w:t>
      </w:r>
      <w:r w:rsidR="003069A9" w:rsidRPr="007E3A6D">
        <w:rPr>
          <w:rFonts w:ascii="Arial" w:hAnsi="Arial" w:cs="Arial"/>
          <w:lang w:val="en-GB"/>
        </w:rPr>
        <w:fldChar w:fldCharType="end"/>
      </w:r>
      <w:r w:rsidR="008849D1" w:rsidRPr="007E3A6D">
        <w:rPr>
          <w:rFonts w:ascii="Arial" w:hAnsi="Arial" w:cs="Arial"/>
          <w:lang w:val="en-GB"/>
        </w:rPr>
        <w:t>4</w:t>
      </w:r>
      <w:r w:rsidR="003069A9" w:rsidRPr="007E3A6D">
        <w:rPr>
          <w:rFonts w:ascii="Arial" w:hAnsi="Arial" w:cs="Arial"/>
          <w:lang w:val="en-GB"/>
        </w:rPr>
        <w:t>.</w:t>
      </w:r>
    </w:p>
    <w:p w14:paraId="579BA516" w14:textId="691D698F" w:rsidR="0007150E" w:rsidRPr="007E3A6D" w:rsidRDefault="0007150E" w:rsidP="001D5432">
      <w:pPr>
        <w:textAlignment w:val="baseline"/>
        <w:rPr>
          <w:rFonts w:ascii="Arial" w:hAnsi="Arial" w:cs="Arial"/>
          <w:lang w:val="en-GB"/>
        </w:rPr>
      </w:pPr>
    </w:p>
    <w:p w14:paraId="46A7DED0" w14:textId="56126662" w:rsidR="00F719E3" w:rsidRPr="007E3A6D" w:rsidRDefault="009801D0" w:rsidP="009801D0">
      <w:pPr>
        <w:pStyle w:val="Heading2"/>
        <w:spacing w:before="0"/>
        <w:ind w:left="-57"/>
        <w:rPr>
          <w:rFonts w:ascii="Arial" w:eastAsia="Arial" w:hAnsi="Arial" w:cs="Arial"/>
          <w:b/>
          <w:color w:val="auto"/>
          <w:sz w:val="22"/>
          <w:szCs w:val="22"/>
          <w:lang w:val="en-GB"/>
        </w:rPr>
      </w:pPr>
      <w:bookmarkStart w:id="103" w:name="_Toc71202039"/>
      <w:r w:rsidRPr="007E3A6D">
        <w:rPr>
          <w:rFonts w:ascii="Arial" w:hAnsi="Arial" w:cs="Arial"/>
          <w:b/>
          <w:bCs/>
          <w:color w:val="auto"/>
          <w:sz w:val="22"/>
          <w:szCs w:val="22"/>
          <w:lang w:val="en-GB"/>
        </w:rPr>
        <w:t>39.</w:t>
      </w:r>
      <w:r w:rsidRPr="007E3A6D">
        <w:rPr>
          <w:rFonts w:ascii="Arial" w:hAnsi="Arial" w:cs="Arial"/>
          <w:b/>
          <w:bCs/>
          <w:color w:val="auto"/>
          <w:sz w:val="22"/>
          <w:szCs w:val="22"/>
          <w:lang w:val="en-GB"/>
        </w:rPr>
        <w:tab/>
      </w:r>
      <w:r w:rsidR="0007150E" w:rsidRPr="007E3A6D">
        <w:rPr>
          <w:rFonts w:ascii="Arial" w:hAnsi="Arial" w:cs="Arial"/>
          <w:b/>
          <w:bCs/>
          <w:color w:val="auto"/>
          <w:sz w:val="22"/>
          <w:szCs w:val="22"/>
          <w:lang w:val="en-GB"/>
        </w:rPr>
        <w:t>D</w:t>
      </w:r>
      <w:r w:rsidR="00F719E3" w:rsidRPr="007E3A6D">
        <w:rPr>
          <w:rFonts w:ascii="Arial" w:hAnsi="Arial" w:cs="Arial"/>
          <w:b/>
          <w:bCs/>
          <w:color w:val="auto"/>
          <w:sz w:val="22"/>
          <w:szCs w:val="22"/>
          <w:lang w:val="en-GB"/>
        </w:rPr>
        <w:t xml:space="preserve">eselection of </w:t>
      </w:r>
      <w:r w:rsidR="0078719D" w:rsidRPr="007E3A6D">
        <w:rPr>
          <w:rFonts w:ascii="Arial" w:hAnsi="Arial" w:cs="Arial"/>
          <w:b/>
          <w:bCs/>
          <w:color w:val="auto"/>
          <w:sz w:val="22"/>
          <w:szCs w:val="22"/>
          <w:lang w:val="en-GB"/>
        </w:rPr>
        <w:t>S</w:t>
      </w:r>
      <w:r w:rsidR="00F719E3" w:rsidRPr="007E3A6D">
        <w:rPr>
          <w:rFonts w:ascii="Arial" w:hAnsi="Arial" w:cs="Arial"/>
          <w:b/>
          <w:bCs/>
          <w:color w:val="auto"/>
          <w:sz w:val="22"/>
          <w:szCs w:val="22"/>
          <w:lang w:val="en-GB"/>
        </w:rPr>
        <w:t xml:space="preserve">uccessful </w:t>
      </w:r>
      <w:r w:rsidR="00AE04C2" w:rsidRPr="007E3A6D">
        <w:rPr>
          <w:rFonts w:ascii="Arial" w:hAnsi="Arial" w:cs="Arial"/>
          <w:b/>
          <w:bCs/>
          <w:color w:val="auto"/>
          <w:sz w:val="22"/>
          <w:szCs w:val="22"/>
          <w:lang w:val="en-GB"/>
        </w:rPr>
        <w:t>Tenderer</w:t>
      </w:r>
      <w:bookmarkEnd w:id="103"/>
    </w:p>
    <w:p w14:paraId="1E44D672" w14:textId="77777777" w:rsidR="0007150E" w:rsidRPr="007E3A6D" w:rsidRDefault="0007150E" w:rsidP="001D5432">
      <w:pPr>
        <w:ind w:left="360"/>
        <w:textAlignment w:val="baseline"/>
        <w:rPr>
          <w:rFonts w:ascii="Arial" w:hAnsi="Arial" w:cs="Arial"/>
          <w:lang w:val="en-GB"/>
        </w:rPr>
      </w:pPr>
    </w:p>
    <w:p w14:paraId="311BA436" w14:textId="6B0D0CE6" w:rsidR="00F719E3" w:rsidRPr="007E3A6D" w:rsidRDefault="009801D0" w:rsidP="009801D0">
      <w:pPr>
        <w:textAlignment w:val="baseline"/>
        <w:rPr>
          <w:rFonts w:ascii="Arial" w:hAnsi="Arial" w:cs="Arial"/>
          <w:lang w:val="en-GB"/>
        </w:rPr>
      </w:pPr>
      <w:r w:rsidRPr="007E3A6D">
        <w:rPr>
          <w:rFonts w:ascii="Arial" w:hAnsi="Arial" w:cs="Arial"/>
          <w:lang w:val="en-GB"/>
        </w:rPr>
        <w:t>39.1</w:t>
      </w:r>
      <w:r w:rsidRPr="007E3A6D">
        <w:rPr>
          <w:rFonts w:ascii="Arial" w:hAnsi="Arial" w:cs="Arial"/>
          <w:lang w:val="en-GB"/>
        </w:rPr>
        <w:tab/>
      </w:r>
      <w:r w:rsidR="00F719E3" w:rsidRPr="007E3A6D">
        <w:rPr>
          <w:rFonts w:ascii="Arial" w:hAnsi="Arial" w:cs="Arial"/>
          <w:lang w:val="en-GB"/>
        </w:rPr>
        <w:t xml:space="preserve">Following the appointment of a successful Tenderer, in the event that the successful </w:t>
      </w:r>
      <w:r w:rsidRPr="007E3A6D">
        <w:rPr>
          <w:rFonts w:ascii="Arial" w:hAnsi="Arial" w:cs="Arial"/>
          <w:lang w:val="en-GB"/>
        </w:rPr>
        <w:tab/>
      </w:r>
      <w:r w:rsidR="00F719E3" w:rsidRPr="007E3A6D">
        <w:rPr>
          <w:rFonts w:ascii="Arial" w:hAnsi="Arial" w:cs="Arial"/>
          <w:lang w:val="en-GB"/>
        </w:rPr>
        <w:t xml:space="preserve">Tenderer: </w:t>
      </w:r>
    </w:p>
    <w:p w14:paraId="74F227B5" w14:textId="77777777" w:rsidR="0007150E" w:rsidRPr="007E3A6D" w:rsidRDefault="0007150E" w:rsidP="001D5432">
      <w:pPr>
        <w:ind w:left="792"/>
        <w:textAlignment w:val="baseline"/>
        <w:rPr>
          <w:rFonts w:ascii="Arial" w:hAnsi="Arial" w:cs="Arial"/>
          <w:lang w:val="en-GB"/>
        </w:rPr>
      </w:pPr>
    </w:p>
    <w:p w14:paraId="0C776C82" w14:textId="155D9BB9" w:rsidR="00F719E3" w:rsidRPr="007E3A6D" w:rsidRDefault="009801D0" w:rsidP="009801D0">
      <w:pPr>
        <w:ind w:left="426"/>
        <w:textAlignment w:val="baseline"/>
        <w:rPr>
          <w:rFonts w:ascii="Arial" w:hAnsi="Arial" w:cs="Arial"/>
          <w:lang w:val="en-GB"/>
        </w:rPr>
      </w:pPr>
      <w:r w:rsidRPr="007E3A6D">
        <w:rPr>
          <w:rFonts w:ascii="Arial" w:hAnsi="Arial" w:cs="Arial"/>
          <w:lang w:val="en-GB"/>
        </w:rPr>
        <w:t>39.1.1</w:t>
      </w:r>
      <w:r w:rsidRPr="007E3A6D">
        <w:rPr>
          <w:rFonts w:ascii="Arial" w:hAnsi="Arial" w:cs="Arial"/>
          <w:lang w:val="en-GB"/>
        </w:rPr>
        <w:tab/>
      </w:r>
      <w:r w:rsidR="00F719E3" w:rsidRPr="007E3A6D">
        <w:rPr>
          <w:rFonts w:ascii="Arial" w:hAnsi="Arial" w:cs="Arial"/>
          <w:lang w:val="en-GB"/>
        </w:rPr>
        <w:t xml:space="preserve">makes a material alteration to the Final Tender which formed the basis of its </w:t>
      </w:r>
      <w:r w:rsidRPr="007E3A6D">
        <w:rPr>
          <w:rFonts w:ascii="Arial" w:hAnsi="Arial" w:cs="Arial"/>
          <w:lang w:val="en-GB"/>
        </w:rPr>
        <w:tab/>
      </w:r>
      <w:r w:rsidRPr="007E3A6D">
        <w:rPr>
          <w:rFonts w:ascii="Arial" w:hAnsi="Arial" w:cs="Arial"/>
          <w:lang w:val="en-GB"/>
        </w:rPr>
        <w:tab/>
      </w:r>
      <w:r w:rsidR="00F719E3" w:rsidRPr="007E3A6D">
        <w:rPr>
          <w:rFonts w:ascii="Arial" w:hAnsi="Arial" w:cs="Arial"/>
          <w:lang w:val="en-GB"/>
        </w:rPr>
        <w:t xml:space="preserve">selection as successful Tenderer (whether as to the value or any other aspect of </w:t>
      </w:r>
      <w:r w:rsidRPr="007E3A6D">
        <w:rPr>
          <w:rFonts w:ascii="Arial" w:hAnsi="Arial" w:cs="Arial"/>
          <w:lang w:val="en-GB"/>
        </w:rPr>
        <w:tab/>
      </w:r>
      <w:r w:rsidRPr="007E3A6D">
        <w:rPr>
          <w:rFonts w:ascii="Arial" w:hAnsi="Arial" w:cs="Arial"/>
          <w:lang w:val="en-GB"/>
        </w:rPr>
        <w:tab/>
      </w:r>
      <w:r w:rsidR="00F719E3" w:rsidRPr="007E3A6D">
        <w:rPr>
          <w:rFonts w:ascii="Arial" w:hAnsi="Arial" w:cs="Arial"/>
          <w:lang w:val="en-GB"/>
        </w:rPr>
        <w:t>its Final Tender</w:t>
      </w:r>
      <w:r w:rsidR="003268A3" w:rsidRPr="007E3A6D">
        <w:rPr>
          <w:rFonts w:ascii="Arial" w:hAnsi="Arial" w:cs="Arial"/>
          <w:lang w:val="en-GB"/>
        </w:rPr>
        <w:t>;</w:t>
      </w:r>
    </w:p>
    <w:p w14:paraId="251E97EF" w14:textId="77777777" w:rsidR="0007150E" w:rsidRPr="007E3A6D" w:rsidRDefault="0007150E" w:rsidP="001D5432">
      <w:pPr>
        <w:textAlignment w:val="baseline"/>
        <w:rPr>
          <w:rFonts w:ascii="Arial" w:hAnsi="Arial" w:cs="Arial"/>
          <w:lang w:val="en-GB"/>
        </w:rPr>
      </w:pPr>
    </w:p>
    <w:p w14:paraId="5C8A763D" w14:textId="47DAF49B" w:rsidR="00F719E3" w:rsidRPr="007E3A6D" w:rsidRDefault="009801D0" w:rsidP="009801D0">
      <w:pPr>
        <w:ind w:left="426"/>
        <w:textAlignment w:val="baseline"/>
        <w:rPr>
          <w:rFonts w:ascii="Arial" w:hAnsi="Arial" w:cs="Arial"/>
          <w:lang w:val="en-GB"/>
        </w:rPr>
      </w:pPr>
      <w:r w:rsidRPr="007E3A6D">
        <w:rPr>
          <w:rFonts w:ascii="Arial" w:hAnsi="Arial" w:cs="Arial"/>
          <w:lang w:val="en-GB"/>
        </w:rPr>
        <w:t>39.1.2</w:t>
      </w:r>
      <w:r w:rsidRPr="007E3A6D">
        <w:rPr>
          <w:rFonts w:ascii="Arial" w:hAnsi="Arial" w:cs="Arial"/>
          <w:lang w:val="en-GB"/>
        </w:rPr>
        <w:tab/>
      </w:r>
      <w:r w:rsidR="00F719E3" w:rsidRPr="007E3A6D">
        <w:rPr>
          <w:rFonts w:ascii="Arial" w:hAnsi="Arial" w:cs="Arial"/>
          <w:lang w:val="en-GB"/>
        </w:rPr>
        <w:t xml:space="preserve">is in breach of any of the conditions set out in the tender documentation or Final </w:t>
      </w:r>
      <w:r w:rsidRPr="007E3A6D">
        <w:rPr>
          <w:rFonts w:ascii="Arial" w:hAnsi="Arial" w:cs="Arial"/>
          <w:lang w:val="en-GB"/>
        </w:rPr>
        <w:tab/>
      </w:r>
      <w:r w:rsidRPr="007E3A6D">
        <w:rPr>
          <w:rFonts w:ascii="Arial" w:hAnsi="Arial" w:cs="Arial"/>
          <w:lang w:val="en-GB"/>
        </w:rPr>
        <w:tab/>
      </w:r>
      <w:r w:rsidR="00F719E3" w:rsidRPr="007E3A6D">
        <w:rPr>
          <w:rFonts w:ascii="Arial" w:hAnsi="Arial" w:cs="Arial"/>
          <w:lang w:val="en-GB"/>
        </w:rPr>
        <w:t xml:space="preserve">ITN;  </w:t>
      </w:r>
    </w:p>
    <w:p w14:paraId="54841C1D" w14:textId="77777777" w:rsidR="0007150E" w:rsidRPr="007E3A6D" w:rsidRDefault="0007150E" w:rsidP="001D5432">
      <w:pPr>
        <w:textAlignment w:val="baseline"/>
        <w:rPr>
          <w:rFonts w:ascii="Arial" w:hAnsi="Arial" w:cs="Arial"/>
          <w:lang w:val="en-GB"/>
        </w:rPr>
      </w:pPr>
    </w:p>
    <w:p w14:paraId="46E6F925" w14:textId="64FDE980" w:rsidR="00F719E3" w:rsidRPr="007E3A6D" w:rsidRDefault="009801D0" w:rsidP="009801D0">
      <w:pPr>
        <w:ind w:left="426"/>
        <w:textAlignment w:val="baseline"/>
        <w:rPr>
          <w:rFonts w:ascii="Arial" w:hAnsi="Arial" w:cs="Arial"/>
          <w:lang w:val="en-GB"/>
        </w:rPr>
      </w:pPr>
      <w:r w:rsidRPr="007E3A6D">
        <w:rPr>
          <w:rFonts w:ascii="Arial" w:hAnsi="Arial" w:cs="Arial"/>
          <w:lang w:val="en-GB"/>
        </w:rPr>
        <w:t>39.1.3</w:t>
      </w:r>
      <w:r w:rsidRPr="007E3A6D">
        <w:rPr>
          <w:rFonts w:ascii="Arial" w:hAnsi="Arial" w:cs="Arial"/>
          <w:lang w:val="en-GB"/>
        </w:rPr>
        <w:tab/>
      </w:r>
      <w:r w:rsidR="00F719E3" w:rsidRPr="007E3A6D">
        <w:rPr>
          <w:rFonts w:ascii="Arial" w:hAnsi="Arial" w:cs="Arial"/>
          <w:lang w:val="en-GB"/>
        </w:rPr>
        <w:t xml:space="preserve">in the reasonable opinion of the </w:t>
      </w:r>
      <w:r w:rsidR="007501A3" w:rsidRPr="007E3A6D">
        <w:rPr>
          <w:rFonts w:ascii="Arial" w:hAnsi="Arial" w:cs="Arial"/>
          <w:lang w:val="en-GB"/>
        </w:rPr>
        <w:t xml:space="preserve">Employer </w:t>
      </w:r>
      <w:r w:rsidR="00F719E3" w:rsidRPr="007E3A6D">
        <w:rPr>
          <w:rFonts w:ascii="Arial" w:hAnsi="Arial" w:cs="Arial"/>
          <w:lang w:val="en-GB"/>
        </w:rPr>
        <w:t xml:space="preserve">fails to make satisfactory progress </w:t>
      </w:r>
      <w:r w:rsidRPr="007E3A6D">
        <w:rPr>
          <w:rFonts w:ascii="Arial" w:hAnsi="Arial" w:cs="Arial"/>
          <w:lang w:val="en-GB"/>
        </w:rPr>
        <w:tab/>
      </w:r>
      <w:r w:rsidRPr="007E3A6D">
        <w:rPr>
          <w:rFonts w:ascii="Arial" w:hAnsi="Arial" w:cs="Arial"/>
          <w:lang w:val="en-GB"/>
        </w:rPr>
        <w:tab/>
      </w:r>
      <w:r w:rsidR="00F719E3" w:rsidRPr="007E3A6D">
        <w:rPr>
          <w:rFonts w:ascii="Arial" w:hAnsi="Arial" w:cs="Arial"/>
          <w:lang w:val="en-GB"/>
        </w:rPr>
        <w:t>towards signature of the Contract; or</w:t>
      </w:r>
    </w:p>
    <w:p w14:paraId="632BB70A" w14:textId="77777777" w:rsidR="0007150E" w:rsidRPr="007E3A6D" w:rsidRDefault="0007150E" w:rsidP="001D5432">
      <w:pPr>
        <w:textAlignment w:val="baseline"/>
        <w:rPr>
          <w:rFonts w:ascii="Arial" w:hAnsi="Arial" w:cs="Arial"/>
          <w:lang w:val="en-GB"/>
        </w:rPr>
      </w:pPr>
    </w:p>
    <w:p w14:paraId="25F0EB5E" w14:textId="6E02BD07" w:rsidR="00F719E3" w:rsidRPr="007E3A6D" w:rsidRDefault="009801D0" w:rsidP="009801D0">
      <w:pPr>
        <w:ind w:left="426"/>
        <w:textAlignment w:val="baseline"/>
        <w:rPr>
          <w:rFonts w:ascii="Arial" w:hAnsi="Arial" w:cs="Arial"/>
          <w:lang w:val="en-GB"/>
        </w:rPr>
      </w:pPr>
      <w:r w:rsidRPr="007E3A6D">
        <w:rPr>
          <w:rFonts w:ascii="Arial" w:hAnsi="Arial" w:cs="Arial"/>
          <w:lang w:val="en-GB"/>
        </w:rPr>
        <w:t>39.1.4</w:t>
      </w:r>
      <w:r w:rsidRPr="007E3A6D">
        <w:rPr>
          <w:rFonts w:ascii="Arial" w:hAnsi="Arial" w:cs="Arial"/>
          <w:lang w:val="en-GB"/>
        </w:rPr>
        <w:tab/>
      </w:r>
      <w:r w:rsidR="00F719E3" w:rsidRPr="007E3A6D">
        <w:rPr>
          <w:rFonts w:ascii="Arial" w:hAnsi="Arial" w:cs="Arial"/>
          <w:lang w:val="en-GB"/>
        </w:rPr>
        <w:t xml:space="preserve">in the case of any of the above, fails to remedy the situation to the reasonable </w:t>
      </w:r>
      <w:r w:rsidRPr="007E3A6D">
        <w:rPr>
          <w:rFonts w:ascii="Arial" w:hAnsi="Arial" w:cs="Arial"/>
          <w:lang w:val="en-GB"/>
        </w:rPr>
        <w:tab/>
      </w:r>
      <w:r w:rsidRPr="007E3A6D">
        <w:rPr>
          <w:rFonts w:ascii="Arial" w:hAnsi="Arial" w:cs="Arial"/>
          <w:lang w:val="en-GB"/>
        </w:rPr>
        <w:tab/>
      </w:r>
      <w:r w:rsidR="00F719E3" w:rsidRPr="007E3A6D">
        <w:rPr>
          <w:rFonts w:ascii="Arial" w:hAnsi="Arial" w:cs="Arial"/>
          <w:lang w:val="en-GB"/>
        </w:rPr>
        <w:t xml:space="preserve">satisfaction of the </w:t>
      </w:r>
      <w:r w:rsidR="007501A3" w:rsidRPr="007E3A6D">
        <w:rPr>
          <w:rFonts w:ascii="Arial" w:hAnsi="Arial" w:cs="Arial"/>
          <w:lang w:val="en-GB"/>
        </w:rPr>
        <w:t xml:space="preserve">Employer </w:t>
      </w:r>
      <w:r w:rsidR="00F719E3" w:rsidRPr="007E3A6D">
        <w:rPr>
          <w:rFonts w:ascii="Arial" w:hAnsi="Arial" w:cs="Arial"/>
          <w:lang w:val="en-GB"/>
        </w:rPr>
        <w:t xml:space="preserve">within a reasonable period, then the </w:t>
      </w:r>
      <w:r w:rsidR="007501A3" w:rsidRPr="007E3A6D">
        <w:rPr>
          <w:rFonts w:ascii="Arial" w:hAnsi="Arial" w:cs="Arial"/>
          <w:lang w:val="en-GB"/>
        </w:rPr>
        <w:t xml:space="preserve">Employer </w:t>
      </w:r>
      <w:r w:rsidR="00F719E3" w:rsidRPr="007E3A6D">
        <w:rPr>
          <w:rFonts w:ascii="Arial" w:hAnsi="Arial" w:cs="Arial"/>
          <w:lang w:val="en-GB"/>
        </w:rPr>
        <w:t xml:space="preserve">shall </w:t>
      </w:r>
      <w:r w:rsidRPr="007E3A6D">
        <w:rPr>
          <w:rFonts w:ascii="Arial" w:hAnsi="Arial" w:cs="Arial"/>
          <w:lang w:val="en-GB"/>
        </w:rPr>
        <w:tab/>
      </w:r>
      <w:r w:rsidRPr="007E3A6D">
        <w:rPr>
          <w:rFonts w:ascii="Arial" w:hAnsi="Arial" w:cs="Arial"/>
          <w:lang w:val="en-GB"/>
        </w:rPr>
        <w:tab/>
      </w:r>
      <w:r w:rsidR="00F719E3" w:rsidRPr="007E3A6D">
        <w:rPr>
          <w:rFonts w:ascii="Arial" w:hAnsi="Arial" w:cs="Arial"/>
          <w:lang w:val="en-GB"/>
        </w:rPr>
        <w:t xml:space="preserve">be entitled to de-select the successful Tenderer and (at the absolute discretion of </w:t>
      </w:r>
      <w:r w:rsidRPr="007E3A6D">
        <w:rPr>
          <w:rFonts w:ascii="Arial" w:hAnsi="Arial" w:cs="Arial"/>
          <w:lang w:val="en-GB"/>
        </w:rPr>
        <w:tab/>
      </w:r>
      <w:r w:rsidRPr="007E3A6D">
        <w:rPr>
          <w:rFonts w:ascii="Arial" w:hAnsi="Arial" w:cs="Arial"/>
          <w:lang w:val="en-GB"/>
        </w:rPr>
        <w:tab/>
      </w:r>
      <w:r w:rsidR="00F719E3" w:rsidRPr="007E3A6D">
        <w:rPr>
          <w:rFonts w:ascii="Arial" w:hAnsi="Arial" w:cs="Arial"/>
          <w:lang w:val="en-GB"/>
        </w:rPr>
        <w:t>the</w:t>
      </w:r>
      <w:r w:rsidR="00FD1E55" w:rsidRPr="007E3A6D">
        <w:rPr>
          <w:rFonts w:ascii="Arial" w:hAnsi="Arial" w:cs="Arial"/>
          <w:lang w:val="en-GB"/>
        </w:rPr>
        <w:t xml:space="preserve"> </w:t>
      </w:r>
      <w:r w:rsidR="007501A3" w:rsidRPr="007E3A6D">
        <w:rPr>
          <w:rFonts w:ascii="Arial" w:hAnsi="Arial" w:cs="Arial"/>
          <w:lang w:val="en-GB"/>
        </w:rPr>
        <w:t xml:space="preserve">Employer </w:t>
      </w:r>
      <w:r w:rsidR="00F719E3" w:rsidRPr="007E3A6D">
        <w:rPr>
          <w:rFonts w:ascii="Arial" w:hAnsi="Arial" w:cs="Arial"/>
          <w:lang w:val="en-GB"/>
        </w:rPr>
        <w:t xml:space="preserve">) to exclude the successful Tenderer from any further participation </w:t>
      </w:r>
      <w:r w:rsidRPr="007E3A6D">
        <w:rPr>
          <w:rFonts w:ascii="Arial" w:hAnsi="Arial" w:cs="Arial"/>
          <w:lang w:val="en-GB"/>
        </w:rPr>
        <w:tab/>
      </w:r>
      <w:r w:rsidRPr="007E3A6D">
        <w:rPr>
          <w:rFonts w:ascii="Arial" w:hAnsi="Arial" w:cs="Arial"/>
          <w:lang w:val="en-GB"/>
        </w:rPr>
        <w:tab/>
      </w:r>
      <w:r w:rsidR="00F719E3" w:rsidRPr="007E3A6D">
        <w:rPr>
          <w:rFonts w:ascii="Arial" w:hAnsi="Arial" w:cs="Arial"/>
          <w:lang w:val="en-GB"/>
        </w:rPr>
        <w:t xml:space="preserve">in the Project or to introduce a further stage in the Project in which the successful </w:t>
      </w:r>
      <w:r w:rsidRPr="007E3A6D">
        <w:rPr>
          <w:rFonts w:ascii="Arial" w:hAnsi="Arial" w:cs="Arial"/>
          <w:lang w:val="en-GB"/>
        </w:rPr>
        <w:tab/>
      </w:r>
      <w:r w:rsidRPr="007E3A6D">
        <w:rPr>
          <w:rFonts w:ascii="Arial" w:hAnsi="Arial" w:cs="Arial"/>
          <w:lang w:val="en-GB"/>
        </w:rPr>
        <w:tab/>
      </w:r>
      <w:r w:rsidR="00F719E3" w:rsidRPr="007E3A6D">
        <w:rPr>
          <w:rFonts w:ascii="Arial" w:hAnsi="Arial" w:cs="Arial"/>
          <w:lang w:val="en-GB"/>
        </w:rPr>
        <w:t xml:space="preserve">Tenderer may or may not (at the absolute discretion of the </w:t>
      </w:r>
      <w:r w:rsidR="00FE5EC8" w:rsidRPr="007E3A6D">
        <w:rPr>
          <w:rFonts w:ascii="Arial" w:hAnsi="Arial" w:cs="Arial"/>
          <w:lang w:val="en-GB"/>
        </w:rPr>
        <w:t xml:space="preserve"> Employer</w:t>
      </w:r>
      <w:r w:rsidR="00F719E3" w:rsidRPr="007E3A6D">
        <w:rPr>
          <w:rFonts w:ascii="Arial" w:hAnsi="Arial" w:cs="Arial"/>
          <w:lang w:val="en-GB"/>
        </w:rPr>
        <w:t xml:space="preserve">) be invited </w:t>
      </w:r>
      <w:r w:rsidRPr="007E3A6D">
        <w:rPr>
          <w:rFonts w:ascii="Arial" w:hAnsi="Arial" w:cs="Arial"/>
          <w:lang w:val="en-GB"/>
        </w:rPr>
        <w:tab/>
      </w:r>
      <w:r w:rsidRPr="007E3A6D">
        <w:rPr>
          <w:rFonts w:ascii="Arial" w:hAnsi="Arial" w:cs="Arial"/>
          <w:lang w:val="en-GB"/>
        </w:rPr>
        <w:tab/>
      </w:r>
      <w:r w:rsidR="00F719E3" w:rsidRPr="007E3A6D">
        <w:rPr>
          <w:rFonts w:ascii="Arial" w:hAnsi="Arial" w:cs="Arial"/>
          <w:lang w:val="en-GB"/>
        </w:rPr>
        <w:t xml:space="preserve">to participate. Under no circumstances will the </w:t>
      </w:r>
      <w:r w:rsidR="00FE5EC8" w:rsidRPr="007E3A6D">
        <w:rPr>
          <w:rFonts w:ascii="Arial" w:hAnsi="Arial" w:cs="Arial"/>
          <w:lang w:val="en-GB"/>
        </w:rPr>
        <w:t xml:space="preserve"> Employer </w:t>
      </w:r>
      <w:r w:rsidR="00F719E3" w:rsidRPr="007E3A6D">
        <w:rPr>
          <w:rFonts w:ascii="Arial" w:hAnsi="Arial" w:cs="Arial"/>
          <w:lang w:val="en-GB"/>
        </w:rPr>
        <w:t xml:space="preserve"> or any of its respective </w:t>
      </w:r>
      <w:r w:rsidRPr="007E3A6D">
        <w:rPr>
          <w:rFonts w:ascii="Arial" w:hAnsi="Arial" w:cs="Arial"/>
          <w:lang w:val="en-GB"/>
        </w:rPr>
        <w:tab/>
      </w:r>
      <w:r w:rsidRPr="007E3A6D">
        <w:rPr>
          <w:rFonts w:ascii="Arial" w:hAnsi="Arial" w:cs="Arial"/>
          <w:lang w:val="en-GB"/>
        </w:rPr>
        <w:tab/>
      </w:r>
      <w:r w:rsidR="00F719E3" w:rsidRPr="007E3A6D">
        <w:rPr>
          <w:rFonts w:ascii="Arial" w:hAnsi="Arial" w:cs="Arial"/>
          <w:lang w:val="en-GB"/>
        </w:rPr>
        <w:t xml:space="preserve">advisors be liable for any costs or expenses incurred by the successful Tenderer </w:t>
      </w:r>
      <w:r w:rsidRPr="007E3A6D">
        <w:rPr>
          <w:rFonts w:ascii="Arial" w:hAnsi="Arial" w:cs="Arial"/>
          <w:lang w:val="en-GB"/>
        </w:rPr>
        <w:tab/>
      </w:r>
      <w:r w:rsidRPr="007E3A6D">
        <w:rPr>
          <w:rFonts w:ascii="Arial" w:hAnsi="Arial" w:cs="Arial"/>
          <w:lang w:val="en-GB"/>
        </w:rPr>
        <w:tab/>
      </w:r>
      <w:r w:rsidR="00F719E3" w:rsidRPr="007E3A6D">
        <w:rPr>
          <w:rFonts w:ascii="Arial" w:hAnsi="Arial" w:cs="Arial"/>
          <w:lang w:val="en-GB"/>
        </w:rPr>
        <w:t xml:space="preserve">and/or any of its partners, suppliers, subcontractors or funders due to, or arising </w:t>
      </w:r>
      <w:r w:rsidRPr="007E3A6D">
        <w:rPr>
          <w:rFonts w:ascii="Arial" w:hAnsi="Arial" w:cs="Arial"/>
          <w:lang w:val="en-GB"/>
        </w:rPr>
        <w:tab/>
      </w:r>
      <w:r w:rsidRPr="007E3A6D">
        <w:rPr>
          <w:rFonts w:ascii="Arial" w:hAnsi="Arial" w:cs="Arial"/>
          <w:lang w:val="en-GB"/>
        </w:rPr>
        <w:tab/>
      </w:r>
      <w:r w:rsidR="00F719E3" w:rsidRPr="007E3A6D">
        <w:rPr>
          <w:rFonts w:ascii="Arial" w:hAnsi="Arial" w:cs="Arial"/>
          <w:lang w:val="en-GB"/>
        </w:rPr>
        <w:t>from, such de-selection or the introduction of a further stage in the Project.</w:t>
      </w:r>
    </w:p>
    <w:p w14:paraId="26823058" w14:textId="48D470CD" w:rsidR="00F719E3" w:rsidRPr="007E3A6D" w:rsidRDefault="00F719E3" w:rsidP="001D5432">
      <w:pPr>
        <w:ind w:left="792"/>
        <w:textAlignment w:val="baseline"/>
        <w:rPr>
          <w:rFonts w:ascii="Arial" w:hAnsi="Arial" w:cs="Arial"/>
          <w:b/>
          <w:lang w:val="en-GB"/>
        </w:rPr>
      </w:pPr>
    </w:p>
    <w:p w14:paraId="6B856679" w14:textId="3D8D39F2" w:rsidR="00F719E3" w:rsidRPr="007E3A6D" w:rsidRDefault="009801D0" w:rsidP="009801D0">
      <w:pPr>
        <w:pStyle w:val="Heading2"/>
        <w:spacing w:before="0"/>
        <w:ind w:left="-57"/>
        <w:rPr>
          <w:rFonts w:ascii="Arial" w:eastAsia="Arial" w:hAnsi="Arial" w:cs="Arial"/>
          <w:b/>
          <w:color w:val="auto"/>
          <w:sz w:val="22"/>
          <w:szCs w:val="22"/>
          <w:lang w:val="en-GB"/>
        </w:rPr>
      </w:pPr>
      <w:bookmarkStart w:id="104" w:name="_Toc71202040"/>
      <w:r w:rsidRPr="007E3A6D">
        <w:rPr>
          <w:rFonts w:ascii="Arial" w:hAnsi="Arial" w:cs="Arial"/>
          <w:b/>
          <w:bCs/>
          <w:color w:val="auto"/>
          <w:sz w:val="22"/>
          <w:szCs w:val="22"/>
          <w:lang w:val="en-GB"/>
        </w:rPr>
        <w:t>40.</w:t>
      </w:r>
      <w:r w:rsidRPr="007E3A6D">
        <w:rPr>
          <w:rFonts w:ascii="Arial" w:hAnsi="Arial" w:cs="Arial"/>
          <w:b/>
          <w:bCs/>
          <w:color w:val="auto"/>
          <w:sz w:val="22"/>
          <w:szCs w:val="22"/>
          <w:lang w:val="en-GB"/>
        </w:rPr>
        <w:tab/>
      </w:r>
      <w:r w:rsidR="00AE04C2" w:rsidRPr="007E3A6D">
        <w:rPr>
          <w:rFonts w:ascii="Arial" w:hAnsi="Arial" w:cs="Arial"/>
          <w:b/>
          <w:bCs/>
          <w:color w:val="auto"/>
          <w:sz w:val="22"/>
          <w:szCs w:val="22"/>
          <w:lang w:val="en-GB"/>
        </w:rPr>
        <w:t>Standstill Period</w:t>
      </w:r>
      <w:bookmarkEnd w:id="104"/>
    </w:p>
    <w:p w14:paraId="77B92D3C" w14:textId="77777777" w:rsidR="00F719E3" w:rsidRPr="007E3A6D" w:rsidRDefault="00F719E3" w:rsidP="001D5432">
      <w:pPr>
        <w:ind w:left="792"/>
        <w:textAlignment w:val="baseline"/>
        <w:rPr>
          <w:rFonts w:ascii="Arial" w:hAnsi="Arial" w:cs="Arial"/>
          <w:b/>
          <w:lang w:val="en-GB"/>
        </w:rPr>
      </w:pPr>
    </w:p>
    <w:p w14:paraId="25135189" w14:textId="57D707B0" w:rsidR="0078719D" w:rsidRPr="007E3A6D" w:rsidRDefault="009801D0" w:rsidP="009801D0">
      <w:pPr>
        <w:textAlignment w:val="baseline"/>
        <w:rPr>
          <w:rFonts w:ascii="Arial" w:hAnsi="Arial" w:cs="Arial"/>
          <w:b/>
          <w:bCs/>
          <w:lang w:val="en-GB"/>
        </w:rPr>
      </w:pPr>
      <w:r w:rsidRPr="007E3A6D">
        <w:rPr>
          <w:rFonts w:ascii="Arial" w:hAnsi="Arial" w:cs="Arial"/>
          <w:lang w:val="en-GB"/>
        </w:rPr>
        <w:t>40.1</w:t>
      </w:r>
      <w:r w:rsidRPr="007E3A6D">
        <w:rPr>
          <w:rFonts w:ascii="Arial" w:hAnsi="Arial" w:cs="Arial"/>
          <w:lang w:val="en-GB"/>
        </w:rPr>
        <w:tab/>
      </w:r>
      <w:r w:rsidR="00F719E3" w:rsidRPr="007E3A6D">
        <w:rPr>
          <w:rFonts w:ascii="Arial" w:hAnsi="Arial" w:cs="Arial"/>
          <w:lang w:val="en-GB"/>
        </w:rPr>
        <w:t xml:space="preserve">The </w:t>
      </w:r>
      <w:r w:rsidR="00FE5EC8" w:rsidRPr="007E3A6D">
        <w:rPr>
          <w:rFonts w:ascii="Arial" w:hAnsi="Arial" w:cs="Arial"/>
          <w:lang w:val="en-GB"/>
        </w:rPr>
        <w:t xml:space="preserve">Employer </w:t>
      </w:r>
      <w:r w:rsidR="00F719E3" w:rsidRPr="007E3A6D">
        <w:rPr>
          <w:rFonts w:ascii="Arial" w:hAnsi="Arial" w:cs="Arial"/>
          <w:lang w:val="en-GB"/>
        </w:rPr>
        <w:t xml:space="preserve">is obliged to allow a minimum of ten (10) calendar days to elapse </w:t>
      </w:r>
      <w:r w:rsidRPr="007E3A6D">
        <w:rPr>
          <w:rFonts w:ascii="Arial" w:hAnsi="Arial" w:cs="Arial"/>
          <w:lang w:val="en-GB"/>
        </w:rPr>
        <w:tab/>
      </w:r>
      <w:r w:rsidR="00F719E3" w:rsidRPr="007E3A6D">
        <w:rPr>
          <w:rFonts w:ascii="Arial" w:hAnsi="Arial" w:cs="Arial"/>
          <w:lang w:val="en-GB"/>
        </w:rPr>
        <w:t xml:space="preserve">between the date of despatch of its Award Decision Notice (Standstill Letter) to </w:t>
      </w:r>
      <w:r w:rsidRPr="007E3A6D">
        <w:rPr>
          <w:rFonts w:ascii="Arial" w:hAnsi="Arial" w:cs="Arial"/>
          <w:lang w:val="en-GB"/>
        </w:rPr>
        <w:tab/>
      </w:r>
      <w:r w:rsidR="00F719E3" w:rsidRPr="007E3A6D">
        <w:rPr>
          <w:rFonts w:ascii="Arial" w:hAnsi="Arial" w:cs="Arial"/>
          <w:lang w:val="en-GB"/>
        </w:rPr>
        <w:t xml:space="preserve">Tenderers stating the name of the Tenderer to be awarded the Contract “the Winning </w:t>
      </w:r>
      <w:r w:rsidRPr="007E3A6D">
        <w:rPr>
          <w:rFonts w:ascii="Arial" w:hAnsi="Arial" w:cs="Arial"/>
          <w:lang w:val="en-GB"/>
        </w:rPr>
        <w:tab/>
      </w:r>
      <w:r w:rsidR="00F719E3" w:rsidRPr="007E3A6D">
        <w:rPr>
          <w:rFonts w:ascii="Arial" w:hAnsi="Arial" w:cs="Arial"/>
          <w:lang w:val="en-GB"/>
        </w:rPr>
        <w:t xml:space="preserve">Tenderer” in response to this ITN and the date on which the </w:t>
      </w:r>
      <w:r w:rsidR="00FE5EC8" w:rsidRPr="007E3A6D">
        <w:rPr>
          <w:rFonts w:ascii="Arial" w:hAnsi="Arial" w:cs="Arial"/>
          <w:lang w:val="en-GB"/>
        </w:rPr>
        <w:t xml:space="preserve">Employer </w:t>
      </w:r>
      <w:r w:rsidR="00F719E3" w:rsidRPr="007E3A6D">
        <w:rPr>
          <w:rFonts w:ascii="Arial" w:hAnsi="Arial" w:cs="Arial"/>
          <w:lang w:val="en-GB"/>
        </w:rPr>
        <w:t xml:space="preserve">proposes to enter </w:t>
      </w:r>
      <w:r w:rsidRPr="007E3A6D">
        <w:rPr>
          <w:rFonts w:ascii="Arial" w:hAnsi="Arial" w:cs="Arial"/>
          <w:lang w:val="en-GB"/>
        </w:rPr>
        <w:tab/>
      </w:r>
      <w:r w:rsidR="00F719E3" w:rsidRPr="007E3A6D">
        <w:rPr>
          <w:rFonts w:ascii="Arial" w:hAnsi="Arial" w:cs="Arial"/>
          <w:lang w:val="en-GB"/>
        </w:rPr>
        <w:t xml:space="preserve">into the Contract.  This interval (“standstill”) is to give unsuccessful Tenderers an </w:t>
      </w:r>
      <w:r w:rsidRPr="007E3A6D">
        <w:rPr>
          <w:rFonts w:ascii="Arial" w:hAnsi="Arial" w:cs="Arial"/>
          <w:lang w:val="en-GB"/>
        </w:rPr>
        <w:tab/>
      </w:r>
      <w:r w:rsidR="00F719E3" w:rsidRPr="007E3A6D">
        <w:rPr>
          <w:rFonts w:ascii="Arial" w:hAnsi="Arial" w:cs="Arial"/>
          <w:lang w:val="en-GB"/>
        </w:rPr>
        <w:t xml:space="preserve">opportunity to make a legal challenge before such Contract is entered into if there has </w:t>
      </w:r>
      <w:r w:rsidRPr="007E3A6D">
        <w:rPr>
          <w:rFonts w:ascii="Arial" w:hAnsi="Arial" w:cs="Arial"/>
          <w:lang w:val="en-GB"/>
        </w:rPr>
        <w:tab/>
      </w:r>
      <w:r w:rsidR="00F719E3" w:rsidRPr="007E3A6D">
        <w:rPr>
          <w:rFonts w:ascii="Arial" w:hAnsi="Arial" w:cs="Arial"/>
          <w:lang w:val="en-GB"/>
        </w:rPr>
        <w:t xml:space="preserve">been, or it is alleged that there has been, a breach of the relevant Regulations.  The </w:t>
      </w:r>
      <w:r w:rsidRPr="007E3A6D">
        <w:rPr>
          <w:rFonts w:ascii="Arial" w:hAnsi="Arial" w:cs="Arial"/>
          <w:lang w:val="en-GB"/>
        </w:rPr>
        <w:tab/>
      </w:r>
      <w:r w:rsidR="00F719E3" w:rsidRPr="007E3A6D">
        <w:rPr>
          <w:rFonts w:ascii="Arial" w:hAnsi="Arial" w:cs="Arial"/>
          <w:lang w:val="en-GB"/>
        </w:rPr>
        <w:t xml:space="preserve">standstill period ends at midnight at the end of the 10th day after the Standstill Letter is </w:t>
      </w:r>
      <w:r w:rsidRPr="007E3A6D">
        <w:rPr>
          <w:rFonts w:ascii="Arial" w:hAnsi="Arial" w:cs="Arial"/>
          <w:lang w:val="en-GB"/>
        </w:rPr>
        <w:tab/>
      </w:r>
      <w:r w:rsidR="00F719E3" w:rsidRPr="007E3A6D">
        <w:rPr>
          <w:rFonts w:ascii="Arial" w:hAnsi="Arial" w:cs="Arial"/>
          <w:lang w:val="en-GB"/>
        </w:rPr>
        <w:t>sent.  Where this is not a working day, it extends to midnight of the next working day.</w:t>
      </w:r>
    </w:p>
    <w:p w14:paraId="37123EC1" w14:textId="0574D03E" w:rsidR="0078719D" w:rsidRPr="007E3A6D" w:rsidRDefault="003069A9" w:rsidP="00FD1E55">
      <w:pPr>
        <w:tabs>
          <w:tab w:val="right" w:pos="9029"/>
        </w:tabs>
        <w:ind w:left="857"/>
        <w:textAlignment w:val="baseline"/>
        <w:rPr>
          <w:rFonts w:ascii="Arial" w:hAnsi="Arial" w:cs="Arial"/>
          <w:b/>
          <w:bCs/>
          <w:lang w:val="en-GB"/>
        </w:rPr>
      </w:pPr>
      <w:r w:rsidRPr="007E3A6D">
        <w:rPr>
          <w:rFonts w:ascii="Arial" w:hAnsi="Arial" w:cs="Arial"/>
          <w:lang w:val="en-GB"/>
        </w:rPr>
        <w:t xml:space="preserve"> </w:t>
      </w:r>
      <w:r w:rsidR="00FD1E55" w:rsidRPr="007E3A6D">
        <w:rPr>
          <w:rFonts w:ascii="Arial" w:hAnsi="Arial" w:cs="Arial"/>
          <w:lang w:val="en-GB"/>
        </w:rPr>
        <w:tab/>
      </w:r>
    </w:p>
    <w:p w14:paraId="16094B9D" w14:textId="6D1C4524" w:rsidR="00F719E3" w:rsidRPr="007E3A6D" w:rsidRDefault="009801D0" w:rsidP="004B6895">
      <w:pPr>
        <w:tabs>
          <w:tab w:val="left" w:pos="720"/>
          <w:tab w:val="left" w:pos="1440"/>
          <w:tab w:val="left" w:pos="2160"/>
          <w:tab w:val="left" w:pos="2880"/>
          <w:tab w:val="left" w:pos="3600"/>
          <w:tab w:val="left" w:pos="4320"/>
          <w:tab w:val="left" w:pos="5040"/>
          <w:tab w:val="left" w:pos="6013"/>
        </w:tabs>
        <w:textAlignment w:val="baseline"/>
        <w:rPr>
          <w:rFonts w:ascii="Arial" w:hAnsi="Arial" w:cs="Arial"/>
          <w:b/>
          <w:bCs/>
          <w:lang w:val="en-GB"/>
        </w:rPr>
      </w:pPr>
      <w:r w:rsidRPr="007E3A6D">
        <w:rPr>
          <w:rFonts w:ascii="Arial" w:hAnsi="Arial" w:cs="Arial"/>
          <w:lang w:val="en-GB"/>
        </w:rPr>
        <w:t>40.2</w:t>
      </w:r>
      <w:r w:rsidRPr="007E3A6D">
        <w:rPr>
          <w:rFonts w:ascii="Arial" w:hAnsi="Arial" w:cs="Arial"/>
          <w:lang w:val="en-GB"/>
        </w:rPr>
        <w:tab/>
      </w:r>
      <w:r w:rsidR="003069A9" w:rsidRPr="007E3A6D">
        <w:rPr>
          <w:rFonts w:ascii="Arial" w:hAnsi="Arial" w:cs="Arial"/>
          <w:lang w:val="en-GB"/>
        </w:rPr>
        <w:t xml:space="preserve">Further information is available at paragraph </w:t>
      </w:r>
      <w:r w:rsidR="003069A9" w:rsidRPr="007E3A6D">
        <w:rPr>
          <w:rFonts w:ascii="Arial" w:hAnsi="Arial" w:cs="Arial"/>
          <w:lang w:val="en-GB"/>
        </w:rPr>
        <w:fldChar w:fldCharType="begin"/>
      </w:r>
      <w:r w:rsidR="003069A9" w:rsidRPr="007E3A6D">
        <w:rPr>
          <w:rFonts w:ascii="Arial" w:hAnsi="Arial" w:cs="Arial"/>
          <w:lang w:val="en-GB"/>
        </w:rPr>
        <w:instrText xml:space="preserve"> REF _Ref33783877 \r \h </w:instrText>
      </w:r>
      <w:r w:rsidR="00293702" w:rsidRPr="007E3A6D">
        <w:rPr>
          <w:rFonts w:ascii="Arial" w:hAnsi="Arial" w:cs="Arial"/>
          <w:lang w:val="en-GB"/>
        </w:rPr>
        <w:instrText xml:space="preserve"> \* MERGEFORMAT </w:instrText>
      </w:r>
      <w:r w:rsidR="003069A9" w:rsidRPr="007E3A6D">
        <w:rPr>
          <w:rFonts w:ascii="Arial" w:hAnsi="Arial" w:cs="Arial"/>
          <w:lang w:val="en-GB"/>
        </w:rPr>
      </w:r>
      <w:r w:rsidR="003069A9" w:rsidRPr="007E3A6D">
        <w:rPr>
          <w:rFonts w:ascii="Arial" w:hAnsi="Arial" w:cs="Arial"/>
          <w:lang w:val="en-GB"/>
        </w:rPr>
        <w:fldChar w:fldCharType="separate"/>
      </w:r>
      <w:r w:rsidR="00684D51">
        <w:rPr>
          <w:rFonts w:ascii="Arial" w:hAnsi="Arial" w:cs="Arial"/>
          <w:lang w:val="en-GB"/>
        </w:rPr>
        <w:t>0</w:t>
      </w:r>
      <w:r w:rsidR="003069A9" w:rsidRPr="007E3A6D">
        <w:rPr>
          <w:rFonts w:ascii="Arial" w:hAnsi="Arial" w:cs="Arial"/>
          <w:lang w:val="en-GB"/>
        </w:rPr>
        <w:fldChar w:fldCharType="end"/>
      </w:r>
      <w:r w:rsidR="004B6895">
        <w:rPr>
          <w:rFonts w:ascii="Arial" w:hAnsi="Arial" w:cs="Arial"/>
          <w:lang w:val="en-GB"/>
        </w:rPr>
        <w:t>4</w:t>
      </w:r>
      <w:r w:rsidR="005B7100" w:rsidRPr="007E3A6D">
        <w:rPr>
          <w:rFonts w:ascii="Arial" w:hAnsi="Arial" w:cs="Arial"/>
          <w:lang w:val="en-GB"/>
        </w:rPr>
        <w:t>.</w:t>
      </w:r>
      <w:r w:rsidR="004B6895">
        <w:rPr>
          <w:rFonts w:ascii="Arial" w:hAnsi="Arial" w:cs="Arial"/>
          <w:lang w:val="en-GB"/>
        </w:rPr>
        <w:tab/>
      </w:r>
    </w:p>
    <w:p w14:paraId="7DA68067" w14:textId="11E40FFB" w:rsidR="00F719E3" w:rsidRPr="007E3A6D" w:rsidRDefault="00F719E3" w:rsidP="001D5432">
      <w:pPr>
        <w:ind w:left="792"/>
        <w:textAlignment w:val="baseline"/>
        <w:rPr>
          <w:rFonts w:ascii="Arial" w:hAnsi="Arial" w:cs="Arial"/>
          <w:b/>
          <w:lang w:val="en-GB"/>
        </w:rPr>
      </w:pPr>
    </w:p>
    <w:p w14:paraId="5B733E12" w14:textId="4C52D690" w:rsidR="00FD1E55" w:rsidRPr="007E3A6D" w:rsidRDefault="009801D0" w:rsidP="009801D0">
      <w:pPr>
        <w:tabs>
          <w:tab w:val="left" w:pos="0"/>
        </w:tabs>
        <w:adjustRightInd w:val="0"/>
        <w:spacing w:before="240" w:after="240"/>
        <w:outlineLvl w:val="0"/>
        <w:rPr>
          <w:rFonts w:ascii="Arial" w:eastAsia="STZhongsong" w:hAnsi="Arial" w:cs="Arial"/>
          <w:b/>
          <w:caps/>
          <w:lang w:val="en-GB" w:eastAsia="zh-CN"/>
        </w:rPr>
      </w:pPr>
      <w:bookmarkStart w:id="105" w:name="_Toc38378830"/>
      <w:bookmarkStart w:id="106" w:name="_Toc57639145"/>
      <w:bookmarkStart w:id="107" w:name="_Toc71202041"/>
      <w:r w:rsidRPr="007E3A6D">
        <w:rPr>
          <w:rFonts w:ascii="Arial" w:eastAsia="STZhongsong" w:hAnsi="Arial" w:cs="Arial"/>
          <w:b/>
          <w:lang w:val="en-GB" w:eastAsia="zh-CN"/>
        </w:rPr>
        <w:t>41.</w:t>
      </w:r>
      <w:r w:rsidRPr="007E3A6D">
        <w:rPr>
          <w:rFonts w:ascii="Arial" w:eastAsia="STZhongsong" w:hAnsi="Arial" w:cs="Arial"/>
          <w:b/>
          <w:lang w:val="en-GB" w:eastAsia="zh-CN"/>
        </w:rPr>
        <w:tab/>
      </w:r>
      <w:r w:rsidR="00FD1E55" w:rsidRPr="007E3A6D">
        <w:rPr>
          <w:rFonts w:ascii="Arial" w:eastAsia="STZhongsong" w:hAnsi="Arial" w:cs="Arial"/>
          <w:b/>
          <w:lang w:val="en-GB" w:eastAsia="zh-CN"/>
        </w:rPr>
        <w:t xml:space="preserve">Contract </w:t>
      </w:r>
      <w:r w:rsidR="00DD0C96" w:rsidRPr="007E3A6D">
        <w:rPr>
          <w:rFonts w:ascii="Arial" w:eastAsia="STZhongsong" w:hAnsi="Arial" w:cs="Arial"/>
          <w:b/>
          <w:lang w:val="en-GB" w:eastAsia="zh-CN"/>
        </w:rPr>
        <w:t>A</w:t>
      </w:r>
      <w:r w:rsidR="00FD1E55" w:rsidRPr="007E3A6D">
        <w:rPr>
          <w:rFonts w:ascii="Arial" w:eastAsia="STZhongsong" w:hAnsi="Arial" w:cs="Arial"/>
          <w:b/>
          <w:lang w:val="en-GB" w:eastAsia="zh-CN"/>
        </w:rPr>
        <w:t>ward</w:t>
      </w:r>
      <w:bookmarkEnd w:id="105"/>
      <w:bookmarkEnd w:id="106"/>
      <w:bookmarkEnd w:id="107"/>
    </w:p>
    <w:p w14:paraId="4ACED5CD" w14:textId="617935E3" w:rsidR="0086014D" w:rsidRPr="007E3A6D" w:rsidRDefault="00FD1E55" w:rsidP="006C79BF">
      <w:pPr>
        <w:ind w:left="426" w:hanging="426"/>
        <w:textAlignment w:val="baseline"/>
        <w:rPr>
          <w:rFonts w:ascii="Arial" w:hAnsi="Arial" w:cs="Arial"/>
          <w:bCs/>
          <w:lang w:val="en-GB"/>
        </w:rPr>
      </w:pPr>
      <w:r w:rsidRPr="007E3A6D">
        <w:rPr>
          <w:rFonts w:ascii="Arial" w:hAnsi="Arial" w:cs="Arial"/>
          <w:bCs/>
          <w:lang w:val="en-GB"/>
        </w:rPr>
        <w:t>41.1</w:t>
      </w:r>
      <w:r w:rsidRPr="007E3A6D">
        <w:rPr>
          <w:rFonts w:ascii="Arial" w:hAnsi="Arial" w:cs="Arial"/>
          <w:bCs/>
          <w:lang w:val="en-GB"/>
        </w:rPr>
        <w:tab/>
        <w:t xml:space="preserve">Once the Standstill Period has concluded in line with the dates in Table at para 20.1, the </w:t>
      </w:r>
      <w:r w:rsidR="004B6895">
        <w:rPr>
          <w:rFonts w:ascii="Arial" w:hAnsi="Arial" w:cs="Arial"/>
          <w:bCs/>
          <w:lang w:val="en-GB"/>
        </w:rPr>
        <w:tab/>
      </w:r>
      <w:r w:rsidRPr="007E3A6D">
        <w:rPr>
          <w:rFonts w:ascii="Arial" w:hAnsi="Arial" w:cs="Arial"/>
          <w:bCs/>
          <w:lang w:val="en-GB"/>
        </w:rPr>
        <w:t>Employer will enter into the Contract with the successful Tenderer (</w:t>
      </w:r>
      <w:proofErr w:type="gramStart"/>
      <w:r w:rsidRPr="007E3A6D">
        <w:rPr>
          <w:rFonts w:ascii="Arial" w:hAnsi="Arial" w:cs="Arial"/>
          <w:bCs/>
          <w:lang w:val="en-GB"/>
        </w:rPr>
        <w:t>i.e.</w:t>
      </w:r>
      <w:proofErr w:type="gramEnd"/>
      <w:r w:rsidRPr="007E3A6D">
        <w:rPr>
          <w:rFonts w:ascii="Arial" w:hAnsi="Arial" w:cs="Arial"/>
          <w:bCs/>
          <w:lang w:val="en-GB"/>
        </w:rPr>
        <w:t xml:space="preserve"> the Contractor).  </w:t>
      </w:r>
    </w:p>
    <w:p w14:paraId="3FBDD6F4" w14:textId="77777777" w:rsidR="0086014D" w:rsidRPr="007E3A6D" w:rsidRDefault="0086014D" w:rsidP="001D5432">
      <w:pPr>
        <w:ind w:left="792"/>
        <w:textAlignment w:val="baseline"/>
        <w:rPr>
          <w:rFonts w:ascii="Arial" w:hAnsi="Arial" w:cs="Arial"/>
          <w:b/>
          <w:lang w:val="en-GB"/>
        </w:rPr>
      </w:pPr>
    </w:p>
    <w:p w14:paraId="7798DC5C" w14:textId="17FFEA31" w:rsidR="00F719E3" w:rsidRPr="007E3A6D" w:rsidRDefault="009801D0" w:rsidP="00D754AF">
      <w:pPr>
        <w:pStyle w:val="Heading2"/>
        <w:tabs>
          <w:tab w:val="left" w:pos="720"/>
          <w:tab w:val="left" w:pos="1440"/>
          <w:tab w:val="left" w:pos="2160"/>
          <w:tab w:val="left" w:pos="7307"/>
        </w:tabs>
        <w:spacing w:before="0"/>
        <w:rPr>
          <w:rFonts w:ascii="Arial" w:eastAsia="Arial" w:hAnsi="Arial" w:cs="Arial"/>
          <w:b/>
          <w:color w:val="auto"/>
          <w:sz w:val="22"/>
          <w:szCs w:val="22"/>
          <w:lang w:val="en-GB"/>
        </w:rPr>
      </w:pPr>
      <w:bookmarkStart w:id="108" w:name="_Toc71202042"/>
      <w:r w:rsidRPr="007E3A6D">
        <w:rPr>
          <w:rFonts w:ascii="Arial" w:hAnsi="Arial" w:cs="Arial"/>
          <w:b/>
          <w:bCs/>
          <w:color w:val="auto"/>
          <w:sz w:val="22"/>
          <w:szCs w:val="22"/>
          <w:lang w:val="en-GB"/>
        </w:rPr>
        <w:t>42.</w:t>
      </w:r>
      <w:r w:rsidRPr="007E3A6D">
        <w:rPr>
          <w:rFonts w:ascii="Arial" w:hAnsi="Arial" w:cs="Arial"/>
          <w:b/>
          <w:bCs/>
          <w:color w:val="auto"/>
          <w:sz w:val="22"/>
          <w:szCs w:val="22"/>
          <w:lang w:val="en-GB"/>
        </w:rPr>
        <w:tab/>
      </w:r>
      <w:r w:rsidR="00AE04C2" w:rsidRPr="007E3A6D">
        <w:rPr>
          <w:rFonts w:ascii="Arial" w:hAnsi="Arial" w:cs="Arial"/>
          <w:b/>
          <w:bCs/>
          <w:color w:val="auto"/>
          <w:sz w:val="22"/>
          <w:szCs w:val="22"/>
          <w:lang w:val="en-GB"/>
        </w:rPr>
        <w:t>Tenderers’ Debrief</w:t>
      </w:r>
      <w:bookmarkEnd w:id="108"/>
      <w:r w:rsidR="00D754AF">
        <w:rPr>
          <w:rFonts w:ascii="Arial" w:hAnsi="Arial" w:cs="Arial"/>
          <w:b/>
          <w:bCs/>
          <w:color w:val="auto"/>
          <w:sz w:val="22"/>
          <w:szCs w:val="22"/>
          <w:lang w:val="en-GB"/>
        </w:rPr>
        <w:tab/>
      </w:r>
    </w:p>
    <w:p w14:paraId="5ECCFBC1" w14:textId="77777777" w:rsidR="0007150E" w:rsidRPr="007E3A6D" w:rsidRDefault="0007150E" w:rsidP="001D5432">
      <w:pPr>
        <w:textAlignment w:val="baseline"/>
        <w:rPr>
          <w:rFonts w:ascii="Arial" w:hAnsi="Arial" w:cs="Arial"/>
          <w:lang w:val="en-GB"/>
        </w:rPr>
      </w:pPr>
    </w:p>
    <w:p w14:paraId="285E5140" w14:textId="0693E300" w:rsidR="00F719E3" w:rsidRPr="007E3A6D" w:rsidRDefault="009801D0" w:rsidP="009801D0">
      <w:pPr>
        <w:textAlignment w:val="baseline"/>
        <w:rPr>
          <w:rFonts w:ascii="Arial" w:hAnsi="Arial" w:cs="Arial"/>
          <w:lang w:val="en-GB"/>
        </w:rPr>
      </w:pPr>
      <w:r w:rsidRPr="007E3A6D">
        <w:rPr>
          <w:rFonts w:ascii="Arial" w:hAnsi="Arial" w:cs="Arial"/>
          <w:lang w:val="en-GB"/>
        </w:rPr>
        <w:t>42.1</w:t>
      </w:r>
      <w:r w:rsidRPr="007E3A6D">
        <w:rPr>
          <w:rFonts w:ascii="Arial" w:hAnsi="Arial" w:cs="Arial"/>
          <w:lang w:val="en-GB"/>
        </w:rPr>
        <w:tab/>
      </w:r>
      <w:r w:rsidR="00F719E3" w:rsidRPr="007E3A6D">
        <w:rPr>
          <w:rFonts w:ascii="Arial" w:hAnsi="Arial" w:cs="Arial"/>
          <w:lang w:val="en-GB"/>
        </w:rPr>
        <w:t xml:space="preserve">A de-brief will be available on request as provided in regulation 33(7) of the DSPCR </w:t>
      </w:r>
      <w:r w:rsidRPr="007E3A6D">
        <w:rPr>
          <w:rFonts w:ascii="Arial" w:hAnsi="Arial" w:cs="Arial"/>
          <w:lang w:val="en-GB"/>
        </w:rPr>
        <w:tab/>
      </w:r>
      <w:r w:rsidR="00F719E3" w:rsidRPr="007E3A6D">
        <w:rPr>
          <w:rFonts w:ascii="Arial" w:hAnsi="Arial" w:cs="Arial"/>
          <w:lang w:val="en-GB"/>
        </w:rPr>
        <w:t>2011</w:t>
      </w:r>
      <w:r w:rsidR="005B7100" w:rsidRPr="007E3A6D">
        <w:rPr>
          <w:rFonts w:ascii="Arial" w:hAnsi="Arial" w:cs="Arial"/>
          <w:lang w:val="en-GB"/>
        </w:rPr>
        <w:t xml:space="preserve"> </w:t>
      </w:r>
      <w:r w:rsidR="00F719E3" w:rsidRPr="007E3A6D">
        <w:rPr>
          <w:rFonts w:ascii="Arial" w:hAnsi="Arial" w:cs="Arial"/>
          <w:lang w:val="en-GB"/>
        </w:rPr>
        <w:t xml:space="preserve">but may be given after the Contract has been awarded.      </w:t>
      </w:r>
    </w:p>
    <w:p w14:paraId="40E14020" w14:textId="77777777" w:rsidR="009D67E8" w:rsidRPr="007E3A6D" w:rsidRDefault="009D67E8" w:rsidP="001D5432">
      <w:pPr>
        <w:rPr>
          <w:rFonts w:ascii="Arial" w:hAnsi="Arial" w:cs="Arial"/>
          <w:lang w:val="en-GB"/>
        </w:rPr>
      </w:pPr>
    </w:p>
    <w:p w14:paraId="04E16331" w14:textId="07277CAB" w:rsidR="00F719E3" w:rsidRPr="007E3A6D" w:rsidRDefault="009801D0" w:rsidP="009801D0">
      <w:pPr>
        <w:pStyle w:val="Heading2"/>
        <w:spacing w:before="0"/>
        <w:rPr>
          <w:rFonts w:ascii="Arial" w:eastAsia="Arial" w:hAnsi="Arial" w:cs="Arial"/>
          <w:b/>
          <w:color w:val="auto"/>
          <w:sz w:val="22"/>
          <w:szCs w:val="22"/>
          <w:lang w:val="en-GB"/>
        </w:rPr>
      </w:pPr>
      <w:bookmarkStart w:id="109" w:name="_Ref33785069"/>
      <w:bookmarkStart w:id="110" w:name="_Toc71202043"/>
      <w:r w:rsidRPr="007E3A6D">
        <w:rPr>
          <w:rFonts w:ascii="Arial" w:hAnsi="Arial" w:cs="Arial"/>
          <w:b/>
          <w:bCs/>
          <w:color w:val="auto"/>
          <w:sz w:val="22"/>
          <w:szCs w:val="22"/>
          <w:lang w:val="en-GB"/>
        </w:rPr>
        <w:t>43.</w:t>
      </w:r>
      <w:r w:rsidRPr="007E3A6D">
        <w:rPr>
          <w:rFonts w:ascii="Arial" w:hAnsi="Arial" w:cs="Arial"/>
          <w:b/>
          <w:bCs/>
          <w:color w:val="auto"/>
          <w:sz w:val="22"/>
          <w:szCs w:val="22"/>
          <w:lang w:val="en-GB"/>
        </w:rPr>
        <w:tab/>
      </w:r>
      <w:r w:rsidR="00AE04C2" w:rsidRPr="007E3A6D">
        <w:rPr>
          <w:rFonts w:ascii="Arial" w:hAnsi="Arial" w:cs="Arial"/>
          <w:b/>
          <w:bCs/>
          <w:color w:val="auto"/>
          <w:sz w:val="22"/>
          <w:szCs w:val="22"/>
          <w:lang w:val="en-GB"/>
        </w:rPr>
        <w:t xml:space="preserve">Withdrawal </w:t>
      </w:r>
      <w:r w:rsidR="00782219" w:rsidRPr="007E3A6D">
        <w:rPr>
          <w:rFonts w:ascii="Arial" w:hAnsi="Arial" w:cs="Arial"/>
          <w:b/>
          <w:bCs/>
          <w:color w:val="auto"/>
          <w:sz w:val="22"/>
          <w:szCs w:val="22"/>
          <w:lang w:val="en-GB"/>
        </w:rPr>
        <w:t>f</w:t>
      </w:r>
      <w:r w:rsidR="00AE04C2" w:rsidRPr="007E3A6D">
        <w:rPr>
          <w:rFonts w:ascii="Arial" w:hAnsi="Arial" w:cs="Arial"/>
          <w:b/>
          <w:bCs/>
          <w:color w:val="auto"/>
          <w:sz w:val="22"/>
          <w:szCs w:val="22"/>
          <w:lang w:val="en-GB"/>
        </w:rPr>
        <w:t>rom Tendering</w:t>
      </w:r>
      <w:bookmarkEnd w:id="109"/>
      <w:bookmarkEnd w:id="110"/>
    </w:p>
    <w:p w14:paraId="55A71442" w14:textId="77777777" w:rsidR="00F719E3" w:rsidRPr="007E3A6D" w:rsidRDefault="00F719E3" w:rsidP="001D5432">
      <w:pPr>
        <w:ind w:left="792"/>
        <w:textAlignment w:val="baseline"/>
        <w:rPr>
          <w:rFonts w:ascii="Arial" w:hAnsi="Arial" w:cs="Arial"/>
          <w:b/>
          <w:lang w:val="en-GB"/>
        </w:rPr>
      </w:pPr>
    </w:p>
    <w:p w14:paraId="05C1106E" w14:textId="6B18C0A8" w:rsidR="00F719E3" w:rsidRPr="007E3A6D" w:rsidRDefault="009801D0" w:rsidP="009801D0">
      <w:pPr>
        <w:textAlignment w:val="baseline"/>
        <w:rPr>
          <w:rFonts w:ascii="Arial" w:hAnsi="Arial" w:cs="Arial"/>
          <w:b/>
          <w:bCs/>
          <w:lang w:val="en-GB"/>
        </w:rPr>
      </w:pPr>
      <w:r w:rsidRPr="007E3A6D">
        <w:rPr>
          <w:rFonts w:ascii="Arial" w:hAnsi="Arial" w:cs="Arial"/>
          <w:lang w:val="en-GB"/>
        </w:rPr>
        <w:t>43.1</w:t>
      </w:r>
      <w:r w:rsidRPr="007E3A6D">
        <w:rPr>
          <w:rFonts w:ascii="Arial" w:hAnsi="Arial" w:cs="Arial"/>
          <w:lang w:val="en-GB"/>
        </w:rPr>
        <w:tab/>
      </w:r>
      <w:r w:rsidR="00F719E3" w:rsidRPr="007E3A6D">
        <w:rPr>
          <w:rFonts w:ascii="Arial" w:hAnsi="Arial" w:cs="Arial"/>
          <w:lang w:val="en-GB"/>
        </w:rPr>
        <w:t xml:space="preserve">If at any time a Tenderer decides not to submit an ITN response it should inform the </w:t>
      </w:r>
      <w:r w:rsidRPr="007E3A6D">
        <w:rPr>
          <w:rFonts w:ascii="Arial" w:hAnsi="Arial" w:cs="Arial"/>
          <w:lang w:val="en-GB"/>
        </w:rPr>
        <w:tab/>
      </w:r>
      <w:r w:rsidR="00F719E3" w:rsidRPr="007E3A6D">
        <w:rPr>
          <w:rFonts w:ascii="Arial" w:hAnsi="Arial" w:cs="Arial"/>
          <w:lang w:val="en-GB"/>
        </w:rPr>
        <w:t xml:space="preserve">Point of Contact listed in paragraph </w:t>
      </w:r>
      <w:r w:rsidR="00812B68" w:rsidRPr="007E3A6D">
        <w:rPr>
          <w:rFonts w:ascii="Arial" w:hAnsi="Arial" w:cs="Arial"/>
          <w:lang w:val="en-GB"/>
        </w:rPr>
        <w:fldChar w:fldCharType="begin"/>
      </w:r>
      <w:r w:rsidR="00812B68" w:rsidRPr="007E3A6D">
        <w:rPr>
          <w:rFonts w:ascii="Arial" w:hAnsi="Arial" w:cs="Arial"/>
          <w:lang w:val="en-GB"/>
        </w:rPr>
        <w:instrText xml:space="preserve"> REF _Ref33605879 \r \h  \* MERGEFORMAT </w:instrText>
      </w:r>
      <w:r w:rsidR="00812B68" w:rsidRPr="007E3A6D">
        <w:rPr>
          <w:rFonts w:ascii="Arial" w:hAnsi="Arial" w:cs="Arial"/>
          <w:lang w:val="en-GB"/>
        </w:rPr>
      </w:r>
      <w:r w:rsidR="00812B68" w:rsidRPr="007E3A6D">
        <w:rPr>
          <w:rFonts w:ascii="Arial" w:hAnsi="Arial" w:cs="Arial"/>
          <w:lang w:val="en-GB"/>
        </w:rPr>
        <w:fldChar w:fldCharType="separate"/>
      </w:r>
      <w:r w:rsidR="00684D51">
        <w:rPr>
          <w:rFonts w:ascii="Arial" w:hAnsi="Arial" w:cs="Arial"/>
          <w:lang w:val="en-GB"/>
        </w:rPr>
        <w:t>10.3</w:t>
      </w:r>
      <w:r w:rsidR="00812B68" w:rsidRPr="007E3A6D">
        <w:rPr>
          <w:rFonts w:ascii="Arial" w:hAnsi="Arial" w:cs="Arial"/>
          <w:lang w:val="en-GB"/>
        </w:rPr>
        <w:fldChar w:fldCharType="end"/>
      </w:r>
      <w:r w:rsidR="00F719E3" w:rsidRPr="007E3A6D">
        <w:rPr>
          <w:rFonts w:ascii="Arial" w:hAnsi="Arial" w:cs="Arial"/>
          <w:lang w:val="en-GB"/>
        </w:rPr>
        <w:t xml:space="preserve"> in writing and return all ITN material relating to </w:t>
      </w:r>
      <w:r w:rsidRPr="007E3A6D">
        <w:rPr>
          <w:rFonts w:ascii="Arial" w:hAnsi="Arial" w:cs="Arial"/>
          <w:lang w:val="en-GB"/>
        </w:rPr>
        <w:tab/>
      </w:r>
      <w:r w:rsidR="00F719E3" w:rsidRPr="007E3A6D">
        <w:rPr>
          <w:rFonts w:ascii="Arial" w:hAnsi="Arial" w:cs="Arial"/>
          <w:lang w:val="en-GB"/>
        </w:rPr>
        <w:t xml:space="preserve">the Overseas Prime Contract </w:t>
      </w:r>
      <w:r w:rsidR="003268A3" w:rsidRPr="007E3A6D">
        <w:rPr>
          <w:rFonts w:ascii="Arial" w:hAnsi="Arial" w:cs="Arial"/>
          <w:lang w:val="en-GB"/>
        </w:rPr>
        <w:t>–</w:t>
      </w:r>
      <w:r w:rsidR="00F719E3" w:rsidRPr="007E3A6D">
        <w:rPr>
          <w:rFonts w:ascii="Arial" w:hAnsi="Arial" w:cs="Arial"/>
          <w:lang w:val="en-GB"/>
        </w:rPr>
        <w:t xml:space="preserve"> </w:t>
      </w:r>
      <w:r w:rsidR="003268A3" w:rsidRPr="007E3A6D">
        <w:rPr>
          <w:rFonts w:ascii="Arial" w:hAnsi="Arial" w:cs="Arial"/>
          <w:lang w:val="en-GB"/>
        </w:rPr>
        <w:t xml:space="preserve">Cyprus </w:t>
      </w:r>
      <w:r w:rsidR="00DB36DB" w:rsidRPr="007E3A6D">
        <w:rPr>
          <w:rFonts w:ascii="Arial" w:hAnsi="Arial" w:cs="Arial"/>
          <w:lang w:val="en-GB"/>
        </w:rPr>
        <w:t>Soft FM</w:t>
      </w:r>
      <w:r w:rsidR="00F719E3" w:rsidRPr="007E3A6D">
        <w:rPr>
          <w:rFonts w:ascii="Arial" w:hAnsi="Arial" w:cs="Arial"/>
          <w:lang w:val="en-GB"/>
        </w:rPr>
        <w:t xml:space="preserve"> to the address at paragraph </w:t>
      </w:r>
      <w:r w:rsidR="00B64B10" w:rsidRPr="007E3A6D">
        <w:rPr>
          <w:rFonts w:ascii="Arial" w:hAnsi="Arial" w:cs="Arial"/>
          <w:lang w:val="en-GB"/>
        </w:rPr>
        <w:fldChar w:fldCharType="begin"/>
      </w:r>
      <w:r w:rsidR="00B64B10" w:rsidRPr="007E3A6D">
        <w:rPr>
          <w:rFonts w:ascii="Arial" w:hAnsi="Arial" w:cs="Arial"/>
          <w:lang w:val="en-GB"/>
        </w:rPr>
        <w:instrText xml:space="preserve"> REF _Ref33605879 \r \h </w:instrText>
      </w:r>
      <w:r w:rsidR="0032595C" w:rsidRPr="007E3A6D">
        <w:rPr>
          <w:rFonts w:ascii="Arial" w:hAnsi="Arial" w:cs="Arial"/>
          <w:lang w:val="en-GB"/>
        </w:rPr>
        <w:instrText xml:space="preserve"> \* MERGEFORMAT </w:instrText>
      </w:r>
      <w:r w:rsidR="00B64B10" w:rsidRPr="007E3A6D">
        <w:rPr>
          <w:rFonts w:ascii="Arial" w:hAnsi="Arial" w:cs="Arial"/>
          <w:lang w:val="en-GB"/>
        </w:rPr>
      </w:r>
      <w:r w:rsidR="00B64B10" w:rsidRPr="007E3A6D">
        <w:rPr>
          <w:rFonts w:ascii="Arial" w:hAnsi="Arial" w:cs="Arial"/>
          <w:lang w:val="en-GB"/>
        </w:rPr>
        <w:fldChar w:fldCharType="separate"/>
      </w:r>
      <w:r w:rsidR="00684D51">
        <w:rPr>
          <w:rFonts w:ascii="Arial" w:hAnsi="Arial" w:cs="Arial"/>
          <w:lang w:val="en-GB"/>
        </w:rPr>
        <w:t>10.3</w:t>
      </w:r>
      <w:r w:rsidR="00B64B10" w:rsidRPr="007E3A6D">
        <w:rPr>
          <w:rFonts w:ascii="Arial" w:hAnsi="Arial" w:cs="Arial"/>
          <w:lang w:val="en-GB"/>
        </w:rPr>
        <w:fldChar w:fldCharType="end"/>
      </w:r>
      <w:r w:rsidR="00B64B10" w:rsidRPr="007E3A6D">
        <w:rPr>
          <w:rFonts w:ascii="Arial" w:hAnsi="Arial" w:cs="Arial"/>
          <w:lang w:val="en-GB"/>
        </w:rPr>
        <w:t xml:space="preserve"> </w:t>
      </w:r>
      <w:r w:rsidR="00F719E3" w:rsidRPr="007E3A6D">
        <w:rPr>
          <w:rFonts w:ascii="Arial" w:hAnsi="Arial" w:cs="Arial"/>
          <w:lang w:val="en-GB"/>
        </w:rPr>
        <w:t xml:space="preserve">and in </w:t>
      </w:r>
      <w:r w:rsidRPr="007E3A6D">
        <w:rPr>
          <w:rFonts w:ascii="Arial" w:hAnsi="Arial" w:cs="Arial"/>
          <w:lang w:val="en-GB"/>
        </w:rPr>
        <w:tab/>
      </w:r>
      <w:r w:rsidR="00F719E3" w:rsidRPr="007E3A6D">
        <w:rPr>
          <w:rFonts w:ascii="Arial" w:hAnsi="Arial" w:cs="Arial"/>
          <w:lang w:val="en-GB"/>
        </w:rPr>
        <w:t xml:space="preserve">accordance with paragraph </w:t>
      </w:r>
      <w:r w:rsidR="009A3D28" w:rsidRPr="007E3A6D">
        <w:rPr>
          <w:rFonts w:ascii="Arial" w:hAnsi="Arial" w:cs="Arial"/>
          <w:lang w:val="en-GB"/>
        </w:rPr>
        <w:fldChar w:fldCharType="begin"/>
      </w:r>
      <w:r w:rsidR="009A3D28" w:rsidRPr="007E3A6D">
        <w:rPr>
          <w:rFonts w:ascii="Arial" w:hAnsi="Arial" w:cs="Arial"/>
          <w:lang w:val="en-GB"/>
        </w:rPr>
        <w:instrText xml:space="preserve"> REF _Ref33778746 \r \h  \* MERGEFORMAT </w:instrText>
      </w:r>
      <w:r w:rsidR="009A3D28" w:rsidRPr="007E3A6D">
        <w:rPr>
          <w:rFonts w:ascii="Arial" w:hAnsi="Arial" w:cs="Arial"/>
          <w:lang w:val="en-GB"/>
        </w:rPr>
      </w:r>
      <w:r w:rsidR="009A3D28" w:rsidRPr="007E3A6D">
        <w:rPr>
          <w:rFonts w:ascii="Arial" w:hAnsi="Arial" w:cs="Arial"/>
          <w:lang w:val="en-GB"/>
        </w:rPr>
        <w:fldChar w:fldCharType="separate"/>
      </w:r>
      <w:r w:rsidR="00684D51">
        <w:rPr>
          <w:rFonts w:ascii="Arial" w:hAnsi="Arial" w:cs="Arial"/>
          <w:lang w:val="en-GB"/>
        </w:rPr>
        <w:t>3.1.7</w:t>
      </w:r>
      <w:r w:rsidR="009A3D28" w:rsidRPr="007E3A6D">
        <w:rPr>
          <w:rFonts w:ascii="Arial" w:hAnsi="Arial" w:cs="Arial"/>
          <w:lang w:val="en-GB"/>
        </w:rPr>
        <w:fldChar w:fldCharType="end"/>
      </w:r>
    </w:p>
    <w:p w14:paraId="5AA00761" w14:textId="77777777" w:rsidR="00F719E3" w:rsidRPr="007E3A6D" w:rsidRDefault="00F719E3" w:rsidP="001D5432">
      <w:pPr>
        <w:ind w:left="792"/>
        <w:textAlignment w:val="baseline"/>
        <w:rPr>
          <w:rFonts w:ascii="Arial" w:hAnsi="Arial" w:cs="Arial"/>
          <w:b/>
          <w:lang w:val="en-GB"/>
        </w:rPr>
      </w:pPr>
    </w:p>
    <w:p w14:paraId="4847EFA7" w14:textId="3ADA3645" w:rsidR="00F719E3" w:rsidRPr="007E3A6D" w:rsidRDefault="00CB61AC" w:rsidP="00D754AF">
      <w:pPr>
        <w:pStyle w:val="GPSL3numberedclause"/>
        <w:numPr>
          <w:ilvl w:val="0"/>
          <w:numId w:val="0"/>
        </w:numPr>
        <w:tabs>
          <w:tab w:val="clear" w:pos="1985"/>
          <w:tab w:val="clear" w:pos="2127"/>
        </w:tabs>
        <w:ind w:left="432" w:hanging="433"/>
        <w:rPr>
          <w:b/>
          <w:bCs/>
        </w:rPr>
      </w:pPr>
      <w:bookmarkStart w:id="111" w:name="_Hlk34059935"/>
      <w:r w:rsidRPr="007E3A6D">
        <w:lastRenderedPageBreak/>
        <w:t>43.2</w:t>
      </w:r>
      <w:r w:rsidR="00DD0C96" w:rsidRPr="007E3A6D">
        <w:tab/>
      </w:r>
      <w:r w:rsidR="00D754AF">
        <w:tab/>
      </w:r>
      <w:r w:rsidR="00F719E3" w:rsidRPr="007E3A6D">
        <w:t xml:space="preserve">Tenderers should confirm their withdrawal in writing, sent in a separate envelope bearing </w:t>
      </w:r>
      <w:r w:rsidR="00D754AF">
        <w:tab/>
      </w:r>
      <w:r w:rsidR="00F719E3" w:rsidRPr="007E3A6D">
        <w:t>no external reference to ITN Reference Number or return date, addressed to the</w:t>
      </w:r>
      <w:r w:rsidRPr="007E3A6D">
        <w:t xml:space="preserve"> </w:t>
      </w:r>
      <w:r w:rsidR="00D754AF">
        <w:tab/>
      </w:r>
      <w:r w:rsidR="00FE5EC8" w:rsidRPr="007E3A6D">
        <w:t>Employer</w:t>
      </w:r>
      <w:r w:rsidR="00F719E3" w:rsidRPr="007E3A6D">
        <w:t>’s address as stated in paragraph</w:t>
      </w:r>
      <w:r w:rsidR="009A3D28" w:rsidRPr="007E3A6D">
        <w:t xml:space="preserve"> </w:t>
      </w:r>
      <w:r w:rsidR="009A3D28" w:rsidRPr="007E3A6D">
        <w:fldChar w:fldCharType="begin"/>
      </w:r>
      <w:r w:rsidR="009A3D28" w:rsidRPr="007E3A6D">
        <w:instrText xml:space="preserve"> REF _Ref33605879 \r \h </w:instrText>
      </w:r>
      <w:r w:rsidR="00855339" w:rsidRPr="007E3A6D">
        <w:instrText xml:space="preserve"> \* MERGEFORMAT </w:instrText>
      </w:r>
      <w:r w:rsidR="009A3D28" w:rsidRPr="007E3A6D">
        <w:fldChar w:fldCharType="separate"/>
      </w:r>
      <w:r w:rsidR="00684D51">
        <w:t>10.3</w:t>
      </w:r>
      <w:r w:rsidR="009A3D28" w:rsidRPr="007E3A6D">
        <w:fldChar w:fldCharType="end"/>
      </w:r>
      <w:r w:rsidR="00F719E3" w:rsidRPr="007E3A6D">
        <w:t xml:space="preserve">.  This procedure is designed to preserve </w:t>
      </w:r>
      <w:r w:rsidR="00D754AF">
        <w:tab/>
      </w:r>
      <w:r w:rsidR="00F719E3" w:rsidRPr="007E3A6D">
        <w:t xml:space="preserve">equity between Tenderers by ensuring that no premature disclosure of tender details can </w:t>
      </w:r>
      <w:r w:rsidR="00D754AF">
        <w:tab/>
      </w:r>
      <w:r w:rsidR="00F719E3" w:rsidRPr="007E3A6D">
        <w:t>take place.</w:t>
      </w:r>
    </w:p>
    <w:bookmarkEnd w:id="111"/>
    <w:p w14:paraId="1AC29CA7" w14:textId="77777777" w:rsidR="0008166F" w:rsidRPr="007E3A6D" w:rsidRDefault="0008166F" w:rsidP="001D5432">
      <w:pPr>
        <w:rPr>
          <w:rFonts w:ascii="Arial" w:hAnsi="Arial" w:cs="Arial"/>
          <w:b/>
          <w:bCs/>
          <w:lang w:val="en-GB"/>
        </w:rPr>
      </w:pPr>
    </w:p>
    <w:p w14:paraId="41C5EE48" w14:textId="6F5316B2" w:rsidR="00F719E3" w:rsidRPr="007E3A6D" w:rsidRDefault="009801D0" w:rsidP="004E3491">
      <w:pPr>
        <w:pStyle w:val="Heading2"/>
        <w:spacing w:before="0"/>
        <w:rPr>
          <w:rFonts w:ascii="Arial" w:eastAsia="Arial" w:hAnsi="Arial" w:cs="Arial"/>
          <w:b/>
          <w:color w:val="auto"/>
          <w:sz w:val="22"/>
          <w:szCs w:val="22"/>
          <w:lang w:val="en-GB"/>
        </w:rPr>
      </w:pPr>
      <w:bookmarkStart w:id="112" w:name="_Toc71202044"/>
      <w:bookmarkStart w:id="113" w:name="_Hlk34060030"/>
      <w:r w:rsidRPr="007E3A6D">
        <w:rPr>
          <w:rFonts w:ascii="Arial" w:hAnsi="Arial" w:cs="Arial"/>
          <w:b/>
          <w:bCs/>
          <w:color w:val="auto"/>
          <w:sz w:val="22"/>
          <w:szCs w:val="22"/>
          <w:lang w:val="en-GB"/>
        </w:rPr>
        <w:t>44.</w:t>
      </w:r>
      <w:r w:rsidRPr="007E3A6D">
        <w:rPr>
          <w:rFonts w:ascii="Arial" w:hAnsi="Arial" w:cs="Arial"/>
          <w:b/>
          <w:bCs/>
          <w:color w:val="auto"/>
          <w:sz w:val="22"/>
          <w:szCs w:val="22"/>
          <w:lang w:val="en-GB"/>
        </w:rPr>
        <w:tab/>
      </w:r>
      <w:r w:rsidR="00AE04C2" w:rsidRPr="007E3A6D">
        <w:rPr>
          <w:rFonts w:ascii="Arial" w:hAnsi="Arial" w:cs="Arial"/>
          <w:b/>
          <w:bCs/>
          <w:color w:val="auto"/>
          <w:sz w:val="22"/>
          <w:szCs w:val="22"/>
          <w:lang w:val="en-GB"/>
        </w:rPr>
        <w:t>Disposal of Unsuccessful Tenders</w:t>
      </w:r>
      <w:bookmarkEnd w:id="112"/>
    </w:p>
    <w:p w14:paraId="6153163F" w14:textId="77777777" w:rsidR="00F719E3" w:rsidRPr="007E3A6D" w:rsidRDefault="00F719E3" w:rsidP="001D5432">
      <w:pPr>
        <w:ind w:left="792"/>
        <w:textAlignment w:val="baseline"/>
        <w:rPr>
          <w:rFonts w:ascii="Arial" w:hAnsi="Arial" w:cs="Arial"/>
          <w:b/>
          <w:lang w:val="en-GB"/>
        </w:rPr>
      </w:pPr>
    </w:p>
    <w:p w14:paraId="4B8963C6" w14:textId="58FB3007" w:rsidR="00F719E3" w:rsidRPr="007E3A6D" w:rsidRDefault="004E3491" w:rsidP="004E3491">
      <w:pPr>
        <w:textAlignment w:val="baseline"/>
        <w:rPr>
          <w:rFonts w:ascii="Arial" w:hAnsi="Arial" w:cs="Arial"/>
          <w:b/>
          <w:bCs/>
          <w:lang w:val="en-GB"/>
        </w:rPr>
      </w:pPr>
      <w:r w:rsidRPr="007E3A6D">
        <w:rPr>
          <w:rFonts w:ascii="Arial" w:hAnsi="Arial" w:cs="Arial"/>
          <w:lang w:val="en-GB"/>
        </w:rPr>
        <w:t>44.1</w:t>
      </w:r>
      <w:r w:rsidRPr="007E3A6D">
        <w:rPr>
          <w:rFonts w:ascii="Arial" w:hAnsi="Arial" w:cs="Arial"/>
          <w:lang w:val="en-GB"/>
        </w:rPr>
        <w:tab/>
      </w:r>
      <w:r w:rsidR="00F719E3" w:rsidRPr="007E3A6D">
        <w:rPr>
          <w:rFonts w:ascii="Arial" w:hAnsi="Arial" w:cs="Arial"/>
          <w:lang w:val="en-GB"/>
        </w:rPr>
        <w:t xml:space="preserve">Tenderers should note that it is the </w:t>
      </w:r>
      <w:r w:rsidR="00FE5EC8" w:rsidRPr="007E3A6D">
        <w:rPr>
          <w:rFonts w:ascii="Arial" w:hAnsi="Arial" w:cs="Arial"/>
          <w:lang w:val="en-GB"/>
        </w:rPr>
        <w:t xml:space="preserve">Employer’s </w:t>
      </w:r>
      <w:r w:rsidR="00F719E3" w:rsidRPr="007E3A6D">
        <w:rPr>
          <w:rFonts w:ascii="Arial" w:hAnsi="Arial" w:cs="Arial"/>
          <w:lang w:val="en-GB"/>
        </w:rPr>
        <w:t xml:space="preserve">intention to dispose of unsuccessful </w:t>
      </w:r>
      <w:r w:rsidRPr="007E3A6D">
        <w:rPr>
          <w:rFonts w:ascii="Arial" w:hAnsi="Arial" w:cs="Arial"/>
          <w:lang w:val="en-GB"/>
        </w:rPr>
        <w:tab/>
      </w:r>
      <w:r w:rsidR="00F719E3" w:rsidRPr="007E3A6D">
        <w:rPr>
          <w:rFonts w:ascii="Arial" w:hAnsi="Arial" w:cs="Arial"/>
          <w:lang w:val="en-GB"/>
        </w:rPr>
        <w:t xml:space="preserve">Tenderers’ proposals one year after the date of Contract </w:t>
      </w:r>
      <w:r w:rsidR="002A1B61" w:rsidRPr="007E3A6D">
        <w:rPr>
          <w:rFonts w:ascii="Arial" w:hAnsi="Arial" w:cs="Arial"/>
          <w:lang w:val="en-GB"/>
        </w:rPr>
        <w:t>A</w:t>
      </w:r>
      <w:r w:rsidR="00F719E3" w:rsidRPr="007E3A6D">
        <w:rPr>
          <w:rFonts w:ascii="Arial" w:hAnsi="Arial" w:cs="Arial"/>
          <w:lang w:val="en-GB"/>
        </w:rPr>
        <w:t>ward.</w:t>
      </w:r>
    </w:p>
    <w:bookmarkEnd w:id="113"/>
    <w:p w14:paraId="15EE3909" w14:textId="71698C84" w:rsidR="009D67E8" w:rsidRPr="007E3A6D" w:rsidRDefault="00D754AF" w:rsidP="00D754AF">
      <w:pPr>
        <w:tabs>
          <w:tab w:val="left" w:pos="7427"/>
        </w:tabs>
        <w:ind w:left="360"/>
        <w:textAlignment w:val="baseline"/>
        <w:rPr>
          <w:rFonts w:ascii="Arial" w:hAnsi="Arial" w:cs="Arial"/>
          <w:lang w:val="en-GB"/>
        </w:rPr>
      </w:pPr>
      <w:r>
        <w:rPr>
          <w:rFonts w:ascii="Arial" w:hAnsi="Arial" w:cs="Arial"/>
          <w:lang w:val="en-GB"/>
        </w:rPr>
        <w:tab/>
      </w:r>
    </w:p>
    <w:p w14:paraId="03BA85F7" w14:textId="3D2087BC" w:rsidR="00F34E34" w:rsidRPr="007E3A6D" w:rsidRDefault="004E3491" w:rsidP="004E3491">
      <w:pPr>
        <w:pStyle w:val="Heading2"/>
        <w:spacing w:before="0"/>
        <w:rPr>
          <w:rFonts w:ascii="Arial" w:eastAsia="Arial" w:hAnsi="Arial" w:cs="Arial"/>
          <w:b/>
          <w:color w:val="auto"/>
          <w:sz w:val="22"/>
          <w:szCs w:val="22"/>
          <w:lang w:val="en-GB"/>
        </w:rPr>
      </w:pPr>
      <w:bookmarkStart w:id="114" w:name="_Toc71202045"/>
      <w:r w:rsidRPr="007E3A6D">
        <w:rPr>
          <w:rFonts w:ascii="Arial" w:eastAsia="Arial" w:hAnsi="Arial" w:cs="Arial"/>
          <w:b/>
          <w:color w:val="auto"/>
          <w:sz w:val="22"/>
          <w:szCs w:val="22"/>
          <w:lang w:val="en-GB"/>
        </w:rPr>
        <w:t>45.</w:t>
      </w:r>
      <w:r w:rsidRPr="007E3A6D">
        <w:rPr>
          <w:rFonts w:ascii="Arial" w:eastAsia="Arial" w:hAnsi="Arial" w:cs="Arial"/>
          <w:b/>
          <w:color w:val="auto"/>
          <w:sz w:val="22"/>
          <w:szCs w:val="22"/>
          <w:lang w:val="en-GB"/>
        </w:rPr>
        <w:tab/>
      </w:r>
      <w:r w:rsidR="00F34E34" w:rsidRPr="007E3A6D">
        <w:rPr>
          <w:rFonts w:ascii="Arial" w:eastAsia="Arial" w:hAnsi="Arial" w:cs="Arial"/>
          <w:b/>
          <w:color w:val="auto"/>
          <w:sz w:val="22"/>
          <w:szCs w:val="22"/>
          <w:lang w:val="en-GB"/>
        </w:rPr>
        <w:t>Mobilisation</w:t>
      </w:r>
      <w:bookmarkEnd w:id="114"/>
    </w:p>
    <w:p w14:paraId="0759E3A2" w14:textId="77777777" w:rsidR="00C939E4" w:rsidRPr="007E3A6D" w:rsidRDefault="00C939E4" w:rsidP="00C939E4">
      <w:pPr>
        <w:spacing w:line="255" w:lineRule="exact"/>
        <w:ind w:left="426" w:right="504"/>
        <w:jc w:val="both"/>
        <w:textAlignment w:val="baseline"/>
        <w:rPr>
          <w:rFonts w:ascii="Arial" w:eastAsia="Arial" w:hAnsi="Arial" w:cs="Arial"/>
          <w:color w:val="FF0000"/>
          <w:highlight w:val="yellow"/>
        </w:rPr>
      </w:pPr>
    </w:p>
    <w:p w14:paraId="235377B3" w14:textId="7940A726" w:rsidR="0037270C" w:rsidRPr="007E3A6D" w:rsidRDefault="00A64A8C" w:rsidP="000F3175">
      <w:pPr>
        <w:pStyle w:val="ListParagraph"/>
        <w:numPr>
          <w:ilvl w:val="1"/>
          <w:numId w:val="17"/>
        </w:numPr>
        <w:adjustRightInd w:val="0"/>
        <w:spacing w:before="120" w:after="120"/>
        <w:ind w:left="420"/>
        <w:jc w:val="both"/>
        <w:rPr>
          <w:rFonts w:ascii="Arial" w:eastAsia="Times New Roman" w:hAnsi="Arial" w:cs="Arial"/>
          <w:lang w:val="en-GB" w:eastAsia="zh-CN"/>
        </w:rPr>
      </w:pPr>
      <w:r w:rsidRPr="007E3A6D">
        <w:rPr>
          <w:rFonts w:ascii="Arial" w:eastAsia="Times New Roman" w:hAnsi="Arial" w:cs="Arial"/>
          <w:lang w:val="en-GB" w:eastAsia="zh-CN"/>
        </w:rPr>
        <w:t>Upon Contract award,</w:t>
      </w:r>
      <w:r w:rsidR="0037270C" w:rsidRPr="007E3A6D">
        <w:rPr>
          <w:rFonts w:ascii="Arial" w:eastAsia="Times New Roman" w:hAnsi="Arial" w:cs="Arial"/>
          <w:lang w:val="en-GB" w:eastAsia="zh-CN"/>
        </w:rPr>
        <w:t xml:space="preserve"> the </w:t>
      </w:r>
      <w:r w:rsidR="00FE5EC8" w:rsidRPr="007E3A6D">
        <w:rPr>
          <w:rFonts w:ascii="Arial" w:eastAsia="Times New Roman" w:hAnsi="Arial" w:cs="Arial"/>
          <w:lang w:val="en-GB" w:eastAsia="zh-CN"/>
        </w:rPr>
        <w:t xml:space="preserve">Employer </w:t>
      </w:r>
      <w:r w:rsidR="0037270C" w:rsidRPr="007E3A6D">
        <w:rPr>
          <w:rFonts w:ascii="Arial" w:eastAsia="Times New Roman" w:hAnsi="Arial" w:cs="Arial"/>
          <w:lang w:val="en-GB" w:eastAsia="zh-CN"/>
        </w:rPr>
        <w:t xml:space="preserve">will enter into the Contract with the successful </w:t>
      </w:r>
      <w:r w:rsidR="00D754AF">
        <w:rPr>
          <w:rFonts w:ascii="Arial" w:eastAsia="Times New Roman" w:hAnsi="Arial" w:cs="Arial"/>
          <w:lang w:val="en-GB" w:eastAsia="zh-CN"/>
        </w:rPr>
        <w:tab/>
      </w:r>
      <w:r w:rsidR="0037270C" w:rsidRPr="007E3A6D">
        <w:rPr>
          <w:rFonts w:ascii="Arial" w:eastAsia="Times New Roman" w:hAnsi="Arial" w:cs="Arial"/>
          <w:lang w:val="en-GB" w:eastAsia="zh-CN"/>
        </w:rPr>
        <w:t>Tenderer (</w:t>
      </w:r>
      <w:proofErr w:type="gramStart"/>
      <w:r w:rsidR="0037270C" w:rsidRPr="007E3A6D">
        <w:rPr>
          <w:rFonts w:ascii="Arial" w:eastAsia="Times New Roman" w:hAnsi="Arial" w:cs="Arial"/>
          <w:lang w:val="en-GB" w:eastAsia="zh-CN"/>
        </w:rPr>
        <w:t>i.e.</w:t>
      </w:r>
      <w:proofErr w:type="gramEnd"/>
      <w:r w:rsidR="0037270C" w:rsidRPr="007E3A6D">
        <w:rPr>
          <w:rFonts w:ascii="Arial" w:eastAsia="Times New Roman" w:hAnsi="Arial" w:cs="Arial"/>
          <w:lang w:val="en-GB" w:eastAsia="zh-CN"/>
        </w:rPr>
        <w:t xml:space="preserve"> the Contractor). At this point, the mobilisation period will begin. </w:t>
      </w:r>
    </w:p>
    <w:p w14:paraId="5423D67B" w14:textId="3FA263DA" w:rsidR="0037270C" w:rsidRPr="007E3A6D" w:rsidRDefault="0037270C" w:rsidP="000F3175">
      <w:pPr>
        <w:pStyle w:val="ListParagraph"/>
        <w:numPr>
          <w:ilvl w:val="1"/>
          <w:numId w:val="17"/>
        </w:numPr>
        <w:adjustRightInd w:val="0"/>
        <w:spacing w:before="120" w:after="120"/>
        <w:ind w:left="420"/>
        <w:jc w:val="both"/>
        <w:rPr>
          <w:rFonts w:ascii="Arial" w:eastAsia="Times New Roman" w:hAnsi="Arial" w:cs="Arial"/>
          <w:lang w:val="en-GB" w:eastAsia="zh-CN"/>
        </w:rPr>
      </w:pPr>
      <w:r w:rsidRPr="007E3A6D">
        <w:rPr>
          <w:rFonts w:ascii="Arial" w:eastAsia="Times New Roman" w:hAnsi="Arial" w:cs="Arial"/>
          <w:lang w:val="en-GB" w:eastAsia="zh-CN"/>
        </w:rPr>
        <w:t xml:space="preserve">Mobilisation is defined as the period from date of Contract Award (CA) to In Service Date </w:t>
      </w:r>
      <w:r w:rsidR="00D754AF">
        <w:rPr>
          <w:rFonts w:ascii="Arial" w:eastAsia="Times New Roman" w:hAnsi="Arial" w:cs="Arial"/>
          <w:lang w:val="en-GB" w:eastAsia="zh-CN"/>
        </w:rPr>
        <w:tab/>
      </w:r>
      <w:r w:rsidRPr="007E3A6D">
        <w:rPr>
          <w:rFonts w:ascii="Arial" w:eastAsia="Times New Roman" w:hAnsi="Arial" w:cs="Arial"/>
          <w:lang w:val="en-GB" w:eastAsia="zh-CN"/>
        </w:rPr>
        <w:t xml:space="preserve">(ISD) and Transition is the period from ISD to Full Operating Capability (FOC). Full details </w:t>
      </w:r>
      <w:r w:rsidR="00D754AF">
        <w:rPr>
          <w:rFonts w:ascii="Arial" w:eastAsia="Times New Roman" w:hAnsi="Arial" w:cs="Arial"/>
          <w:lang w:val="en-GB" w:eastAsia="zh-CN"/>
        </w:rPr>
        <w:tab/>
      </w:r>
      <w:r w:rsidRPr="007E3A6D">
        <w:rPr>
          <w:rFonts w:ascii="Arial" w:eastAsia="Times New Roman" w:hAnsi="Arial" w:cs="Arial"/>
          <w:lang w:val="en-GB" w:eastAsia="zh-CN"/>
        </w:rPr>
        <w:t>around mobilisation are include</w:t>
      </w:r>
      <w:r w:rsidR="008F16BC" w:rsidRPr="007E3A6D">
        <w:rPr>
          <w:rFonts w:ascii="Arial" w:eastAsia="Times New Roman" w:hAnsi="Arial" w:cs="Arial"/>
          <w:lang w:val="en-GB" w:eastAsia="zh-CN"/>
        </w:rPr>
        <w:t>d</w:t>
      </w:r>
      <w:r w:rsidRPr="007E3A6D">
        <w:rPr>
          <w:rFonts w:ascii="Arial" w:eastAsia="Times New Roman" w:hAnsi="Arial" w:cs="Arial"/>
          <w:lang w:val="en-GB" w:eastAsia="zh-CN"/>
        </w:rPr>
        <w:t xml:space="preserve"> in Booklet 3 </w:t>
      </w:r>
      <w:r w:rsidR="00A64A8C" w:rsidRPr="007E3A6D">
        <w:rPr>
          <w:rFonts w:ascii="Arial" w:eastAsia="Times New Roman" w:hAnsi="Arial" w:cs="Arial"/>
          <w:lang w:val="en-GB" w:eastAsia="zh-CN"/>
        </w:rPr>
        <w:t>Leaflet A</w:t>
      </w:r>
      <w:r w:rsidR="00E2465F" w:rsidRPr="007E3A6D">
        <w:rPr>
          <w:rFonts w:ascii="Arial" w:eastAsia="Times New Roman" w:hAnsi="Arial" w:cs="Arial"/>
          <w:lang w:val="en-GB" w:eastAsia="zh-CN"/>
        </w:rPr>
        <w:t>L-19</w:t>
      </w:r>
      <w:r w:rsidR="002661B2" w:rsidRPr="007E3A6D">
        <w:rPr>
          <w:rFonts w:ascii="Arial" w:eastAsia="Times New Roman" w:hAnsi="Arial" w:cs="Arial"/>
          <w:lang w:val="en-GB" w:eastAsia="zh-CN"/>
        </w:rPr>
        <w:t xml:space="preserve">.  </w:t>
      </w:r>
    </w:p>
    <w:p w14:paraId="0DC89389" w14:textId="53DD8241" w:rsidR="00E2465F" w:rsidRPr="007E3A6D" w:rsidRDefault="00E2465F" w:rsidP="000F3175">
      <w:pPr>
        <w:pStyle w:val="ListParagraph"/>
        <w:numPr>
          <w:ilvl w:val="1"/>
          <w:numId w:val="17"/>
        </w:numPr>
        <w:ind w:left="420"/>
        <w:rPr>
          <w:rFonts w:ascii="Arial" w:eastAsia="Times New Roman" w:hAnsi="Arial" w:cs="Arial"/>
          <w:lang w:val="en-GB" w:eastAsia="zh-CN"/>
        </w:rPr>
      </w:pPr>
      <w:r w:rsidRPr="007E3A6D">
        <w:rPr>
          <w:rFonts w:ascii="Arial" w:eastAsia="Times New Roman" w:hAnsi="Arial" w:cs="Arial"/>
          <w:lang w:val="en-GB" w:eastAsia="zh-CN"/>
        </w:rPr>
        <w:t xml:space="preserve">Tenderers must consider the detail of the Capability Readiness Assurance Document </w:t>
      </w:r>
      <w:r w:rsidR="00D754AF">
        <w:rPr>
          <w:rFonts w:ascii="Arial" w:eastAsia="Times New Roman" w:hAnsi="Arial" w:cs="Arial"/>
          <w:lang w:val="en-GB" w:eastAsia="zh-CN"/>
        </w:rPr>
        <w:tab/>
      </w:r>
      <w:r w:rsidRPr="007E3A6D">
        <w:rPr>
          <w:rFonts w:ascii="Arial" w:eastAsia="Times New Roman" w:hAnsi="Arial" w:cs="Arial"/>
          <w:lang w:val="en-GB" w:eastAsia="zh-CN"/>
        </w:rPr>
        <w:t>(CRADS) as outlined in Booklet 3 Leaflet AL-19.</w:t>
      </w:r>
    </w:p>
    <w:p w14:paraId="53DBA25A" w14:textId="77777777" w:rsidR="00F34E34" w:rsidRPr="007E3A6D" w:rsidRDefault="00F34E34" w:rsidP="00F34E34">
      <w:pPr>
        <w:rPr>
          <w:rFonts w:ascii="Arial" w:hAnsi="Arial" w:cs="Arial"/>
          <w:lang w:val="en-GB"/>
        </w:rPr>
      </w:pPr>
    </w:p>
    <w:p w14:paraId="38AB3859" w14:textId="14F514B4" w:rsidR="00F34E34" w:rsidRPr="007E3A6D" w:rsidRDefault="000E62F4" w:rsidP="000E62F4">
      <w:pPr>
        <w:pStyle w:val="Heading2"/>
        <w:spacing w:before="0"/>
        <w:rPr>
          <w:rFonts w:ascii="Arial" w:eastAsia="Arial" w:hAnsi="Arial" w:cs="Arial"/>
          <w:b/>
          <w:color w:val="auto"/>
          <w:sz w:val="22"/>
          <w:szCs w:val="22"/>
          <w:highlight w:val="yellow"/>
          <w:lang w:val="en-GB"/>
        </w:rPr>
      </w:pPr>
      <w:bookmarkStart w:id="115" w:name="_Ref34127333"/>
      <w:bookmarkStart w:id="116" w:name="_Toc71202046"/>
      <w:r w:rsidRPr="007E3A6D">
        <w:rPr>
          <w:rFonts w:ascii="Arial" w:eastAsia="Arial" w:hAnsi="Arial" w:cs="Arial"/>
          <w:b/>
          <w:color w:val="auto"/>
          <w:sz w:val="22"/>
          <w:szCs w:val="22"/>
          <w:lang w:val="en-GB"/>
        </w:rPr>
        <w:t>46.</w:t>
      </w:r>
      <w:r w:rsidRPr="007E3A6D">
        <w:rPr>
          <w:rFonts w:ascii="Arial" w:eastAsia="Arial" w:hAnsi="Arial" w:cs="Arial"/>
          <w:b/>
          <w:color w:val="auto"/>
          <w:sz w:val="22"/>
          <w:szCs w:val="22"/>
          <w:lang w:val="en-GB"/>
        </w:rPr>
        <w:tab/>
      </w:r>
      <w:r w:rsidR="00F34E34" w:rsidRPr="007E3A6D">
        <w:rPr>
          <w:rFonts w:ascii="Arial" w:eastAsia="Arial" w:hAnsi="Arial" w:cs="Arial"/>
          <w:b/>
          <w:color w:val="auto"/>
          <w:sz w:val="22"/>
          <w:szCs w:val="22"/>
          <w:lang w:val="en-GB"/>
        </w:rPr>
        <w:t>In Service Date</w:t>
      </w:r>
      <w:bookmarkEnd w:id="115"/>
      <w:bookmarkEnd w:id="116"/>
    </w:p>
    <w:p w14:paraId="49F51F4B" w14:textId="5BBE5CB5" w:rsidR="00293859" w:rsidRPr="007E3A6D" w:rsidRDefault="00293859" w:rsidP="00293859">
      <w:pPr>
        <w:rPr>
          <w:rFonts w:ascii="Arial" w:hAnsi="Arial" w:cs="Arial"/>
          <w:lang w:val="en-GB"/>
        </w:rPr>
      </w:pPr>
      <w:bookmarkStart w:id="117" w:name="_Hlk50532281"/>
    </w:p>
    <w:p w14:paraId="38F5B893" w14:textId="4B3D5B9E" w:rsidR="00C939E4" w:rsidRPr="007E3A6D" w:rsidRDefault="00C13666" w:rsidP="00293859">
      <w:pPr>
        <w:ind w:left="720" w:hanging="720"/>
        <w:rPr>
          <w:rFonts w:ascii="Arial" w:eastAsia="Arial" w:hAnsi="Arial" w:cs="Arial"/>
        </w:rPr>
      </w:pPr>
      <w:r w:rsidRPr="007E3A6D">
        <w:rPr>
          <w:rFonts w:ascii="Arial" w:hAnsi="Arial" w:cs="Arial"/>
          <w:lang w:val="en-GB"/>
        </w:rPr>
        <w:t>46</w:t>
      </w:r>
      <w:r w:rsidR="00293859" w:rsidRPr="007E3A6D">
        <w:rPr>
          <w:rFonts w:ascii="Arial" w:hAnsi="Arial" w:cs="Arial"/>
          <w:lang w:val="en-GB"/>
        </w:rPr>
        <w:t>.1</w:t>
      </w:r>
      <w:r w:rsidR="00293859" w:rsidRPr="007E3A6D">
        <w:rPr>
          <w:rFonts w:ascii="Arial" w:hAnsi="Arial" w:cs="Arial"/>
          <w:lang w:val="en-GB"/>
        </w:rPr>
        <w:tab/>
      </w:r>
      <w:r w:rsidR="003A4A72" w:rsidRPr="007E3A6D">
        <w:rPr>
          <w:rFonts w:ascii="Arial" w:eastAsia="Arial" w:hAnsi="Arial" w:cs="Arial"/>
        </w:rPr>
        <w:t xml:space="preserve">The </w:t>
      </w:r>
      <w:proofErr w:type="gramStart"/>
      <w:r w:rsidR="002A1B61" w:rsidRPr="007E3A6D">
        <w:rPr>
          <w:rFonts w:ascii="Arial" w:eastAsia="Arial" w:hAnsi="Arial" w:cs="Arial"/>
        </w:rPr>
        <w:t>I</w:t>
      </w:r>
      <w:r w:rsidR="003A4A72" w:rsidRPr="007E3A6D">
        <w:rPr>
          <w:rFonts w:ascii="Arial" w:eastAsia="Arial" w:hAnsi="Arial" w:cs="Arial"/>
        </w:rPr>
        <w:t>n</w:t>
      </w:r>
      <w:proofErr w:type="gramEnd"/>
      <w:r w:rsidR="003A4A72" w:rsidRPr="007E3A6D">
        <w:rPr>
          <w:rFonts w:ascii="Arial" w:eastAsia="Arial" w:hAnsi="Arial" w:cs="Arial"/>
        </w:rPr>
        <w:t xml:space="preserve"> </w:t>
      </w:r>
      <w:r w:rsidR="002A1B61" w:rsidRPr="007E3A6D">
        <w:rPr>
          <w:rFonts w:ascii="Arial" w:eastAsia="Arial" w:hAnsi="Arial" w:cs="Arial"/>
        </w:rPr>
        <w:t>S</w:t>
      </w:r>
      <w:r w:rsidR="003A4A72" w:rsidRPr="007E3A6D">
        <w:rPr>
          <w:rFonts w:ascii="Arial" w:eastAsia="Arial" w:hAnsi="Arial" w:cs="Arial"/>
        </w:rPr>
        <w:t xml:space="preserve">ervice </w:t>
      </w:r>
      <w:r w:rsidR="002A1B61" w:rsidRPr="007E3A6D">
        <w:rPr>
          <w:rFonts w:ascii="Arial" w:eastAsia="Arial" w:hAnsi="Arial" w:cs="Arial"/>
        </w:rPr>
        <w:t>D</w:t>
      </w:r>
      <w:r w:rsidR="003A4A72" w:rsidRPr="007E3A6D">
        <w:rPr>
          <w:rFonts w:ascii="Arial" w:eastAsia="Arial" w:hAnsi="Arial" w:cs="Arial"/>
        </w:rPr>
        <w:t xml:space="preserve">ate is expected to be </w:t>
      </w:r>
      <w:r w:rsidR="00ED7BEB">
        <w:rPr>
          <w:rFonts w:ascii="Arial" w:eastAsia="Arial" w:hAnsi="Arial" w:cs="Arial"/>
        </w:rPr>
        <w:t>26</w:t>
      </w:r>
      <w:r w:rsidR="00ED7BEB" w:rsidRPr="00C87A86">
        <w:rPr>
          <w:rFonts w:ascii="Arial" w:eastAsia="Arial" w:hAnsi="Arial" w:cs="Arial"/>
          <w:vertAlign w:val="superscript"/>
        </w:rPr>
        <w:t>th</w:t>
      </w:r>
      <w:r w:rsidR="00ED7BEB">
        <w:rPr>
          <w:rFonts w:ascii="Arial" w:eastAsia="Arial" w:hAnsi="Arial" w:cs="Arial"/>
        </w:rPr>
        <w:t xml:space="preserve"> February </w:t>
      </w:r>
      <w:r w:rsidR="00C31881">
        <w:rPr>
          <w:rFonts w:ascii="Arial" w:eastAsia="Arial" w:hAnsi="Arial" w:cs="Arial"/>
        </w:rPr>
        <w:t>y</w:t>
      </w:r>
      <w:r w:rsidR="00622950" w:rsidRPr="00047093">
        <w:rPr>
          <w:rFonts w:ascii="Arial" w:eastAsia="Arial" w:hAnsi="Arial" w:cs="Arial"/>
        </w:rPr>
        <w:t xml:space="preserve"> </w:t>
      </w:r>
      <w:r w:rsidR="003A4A72" w:rsidRPr="00047093">
        <w:rPr>
          <w:rFonts w:ascii="Arial" w:eastAsia="Arial" w:hAnsi="Arial" w:cs="Arial"/>
        </w:rPr>
        <w:t>202</w:t>
      </w:r>
      <w:r w:rsidR="00C31881">
        <w:rPr>
          <w:rFonts w:ascii="Arial" w:eastAsia="Arial" w:hAnsi="Arial" w:cs="Arial"/>
        </w:rPr>
        <w:t>4</w:t>
      </w:r>
      <w:r w:rsidR="00553A13" w:rsidRPr="007E3A6D">
        <w:rPr>
          <w:rFonts w:ascii="Arial" w:eastAsia="Arial" w:hAnsi="Arial" w:cs="Arial"/>
        </w:rPr>
        <w:t>,</w:t>
      </w:r>
      <w:r w:rsidR="003A4A72" w:rsidRPr="007E3A6D">
        <w:rPr>
          <w:rFonts w:ascii="Arial" w:eastAsia="Arial" w:hAnsi="Arial" w:cs="Arial"/>
        </w:rPr>
        <w:t xml:space="preserve"> however</w:t>
      </w:r>
      <w:r w:rsidR="00553A13" w:rsidRPr="007E3A6D">
        <w:rPr>
          <w:rFonts w:ascii="Arial" w:eastAsia="Arial" w:hAnsi="Arial" w:cs="Arial"/>
        </w:rPr>
        <w:t>,</w:t>
      </w:r>
      <w:r w:rsidR="003A4A72" w:rsidRPr="007E3A6D">
        <w:rPr>
          <w:rFonts w:ascii="Arial" w:eastAsia="Arial" w:hAnsi="Arial" w:cs="Arial"/>
        </w:rPr>
        <w:t xml:space="preserve"> this </w:t>
      </w:r>
      <w:r w:rsidR="00553A13" w:rsidRPr="007E3A6D">
        <w:rPr>
          <w:rFonts w:ascii="Arial" w:eastAsia="Arial" w:hAnsi="Arial" w:cs="Arial"/>
        </w:rPr>
        <w:t xml:space="preserve">date </w:t>
      </w:r>
      <w:r w:rsidR="003A4A72" w:rsidRPr="007E3A6D">
        <w:rPr>
          <w:rFonts w:ascii="Arial" w:eastAsia="Arial" w:hAnsi="Arial" w:cs="Arial"/>
        </w:rPr>
        <w:t xml:space="preserve">may be subject to change. </w:t>
      </w:r>
    </w:p>
    <w:bookmarkEnd w:id="117"/>
    <w:p w14:paraId="44204986" w14:textId="77777777" w:rsidR="00F719E3" w:rsidRPr="007E3A6D" w:rsidRDefault="00F719E3" w:rsidP="001D5432">
      <w:pPr>
        <w:ind w:left="792"/>
        <w:textAlignment w:val="baseline"/>
        <w:rPr>
          <w:rFonts w:ascii="Arial" w:hAnsi="Arial" w:cs="Arial"/>
          <w:b/>
          <w:lang w:val="en-GB"/>
        </w:rPr>
      </w:pPr>
    </w:p>
    <w:p w14:paraId="3D566868" w14:textId="1844D10C" w:rsidR="007C7272" w:rsidRPr="007E3A6D" w:rsidRDefault="00F719E3" w:rsidP="000F3175">
      <w:pPr>
        <w:numPr>
          <w:ilvl w:val="1"/>
          <w:numId w:val="6"/>
        </w:numPr>
        <w:textAlignment w:val="baseline"/>
        <w:rPr>
          <w:rFonts w:ascii="Arial" w:hAnsi="Arial" w:cs="Arial"/>
          <w:lang w:val="en-GB"/>
        </w:rPr>
      </w:pPr>
      <w:r w:rsidRPr="007E3A6D">
        <w:rPr>
          <w:rFonts w:ascii="Arial" w:hAnsi="Arial" w:cs="Arial"/>
          <w:lang w:val="en-GB"/>
        </w:rPr>
        <w:br w:type="page"/>
      </w:r>
    </w:p>
    <w:p w14:paraId="3AD7A7A9" w14:textId="77777777" w:rsidR="007C7272" w:rsidRPr="007E3A6D" w:rsidRDefault="007C7272" w:rsidP="001D5432">
      <w:pPr>
        <w:rPr>
          <w:rFonts w:ascii="Arial" w:eastAsia="Arial" w:hAnsi="Arial" w:cs="Arial"/>
          <w:color w:val="FF0000"/>
          <w:lang w:val="en-GB"/>
        </w:rPr>
      </w:pPr>
    </w:p>
    <w:p w14:paraId="4FFF2ABC" w14:textId="76945451" w:rsidR="000D3865" w:rsidRPr="007E3A6D" w:rsidRDefault="00AE58D7" w:rsidP="00F34E34">
      <w:pPr>
        <w:pStyle w:val="Heading1"/>
        <w:spacing w:before="0"/>
        <w:jc w:val="center"/>
        <w:rPr>
          <w:rFonts w:ascii="Arial" w:eastAsia="Arial" w:hAnsi="Arial" w:cs="Arial"/>
          <w:b/>
          <w:color w:val="auto"/>
          <w:sz w:val="28"/>
          <w:szCs w:val="22"/>
          <w:lang w:val="en-GB"/>
        </w:rPr>
      </w:pPr>
      <w:bookmarkStart w:id="118" w:name="_Ref33789215"/>
      <w:bookmarkStart w:id="119" w:name="_Toc71202047"/>
      <w:r w:rsidRPr="007E3A6D">
        <w:rPr>
          <w:rFonts w:ascii="Arial" w:eastAsia="Arial" w:hAnsi="Arial" w:cs="Arial"/>
          <w:b/>
          <w:color w:val="auto"/>
          <w:sz w:val="28"/>
          <w:szCs w:val="22"/>
          <w:lang w:val="en-GB"/>
        </w:rPr>
        <w:t xml:space="preserve">Section C - </w:t>
      </w:r>
      <w:r w:rsidR="00026A63" w:rsidRPr="007E3A6D">
        <w:rPr>
          <w:rFonts w:ascii="Arial" w:eastAsia="Arial" w:hAnsi="Arial" w:cs="Arial"/>
          <w:b/>
          <w:color w:val="auto"/>
          <w:sz w:val="28"/>
          <w:szCs w:val="22"/>
          <w:lang w:val="en-GB"/>
        </w:rPr>
        <w:t>Instructions on Preparing</w:t>
      </w:r>
      <w:r w:rsidR="000D3865" w:rsidRPr="007E3A6D">
        <w:rPr>
          <w:rFonts w:ascii="Arial" w:eastAsia="Arial" w:hAnsi="Arial" w:cs="Arial"/>
          <w:b/>
          <w:color w:val="auto"/>
          <w:sz w:val="28"/>
          <w:szCs w:val="22"/>
          <w:lang w:val="en-GB"/>
        </w:rPr>
        <w:t xml:space="preserve"> </w:t>
      </w:r>
      <w:r w:rsidR="00026A63" w:rsidRPr="007E3A6D">
        <w:rPr>
          <w:rFonts w:ascii="Arial" w:eastAsia="Arial" w:hAnsi="Arial" w:cs="Arial"/>
          <w:b/>
          <w:color w:val="auto"/>
          <w:sz w:val="28"/>
          <w:szCs w:val="22"/>
          <w:lang w:val="en-GB"/>
        </w:rPr>
        <w:t>Tenders</w:t>
      </w:r>
      <w:bookmarkEnd w:id="118"/>
      <w:bookmarkEnd w:id="119"/>
    </w:p>
    <w:p w14:paraId="3131B65D" w14:textId="5B2DDDBB" w:rsidR="00654DD6" w:rsidRPr="007E3A6D" w:rsidRDefault="00654DD6" w:rsidP="001D5432">
      <w:pPr>
        <w:tabs>
          <w:tab w:val="left" w:pos="576"/>
          <w:tab w:val="left" w:pos="3197"/>
        </w:tabs>
        <w:spacing w:line="252" w:lineRule="exact"/>
        <w:textAlignment w:val="baseline"/>
        <w:rPr>
          <w:rFonts w:ascii="Arial" w:eastAsia="Arial" w:hAnsi="Arial" w:cs="Arial"/>
          <w:color w:val="000000"/>
          <w:spacing w:val="-3"/>
          <w:lang w:val="en-GB"/>
        </w:rPr>
      </w:pPr>
    </w:p>
    <w:p w14:paraId="58C3CFEB" w14:textId="57CF544F" w:rsidR="008052ED" w:rsidRPr="007E3A6D" w:rsidRDefault="000E62F4" w:rsidP="000E62F4">
      <w:pPr>
        <w:pStyle w:val="Heading2"/>
        <w:spacing w:before="0"/>
        <w:ind w:left="-57"/>
        <w:rPr>
          <w:rFonts w:ascii="Arial" w:hAnsi="Arial" w:cs="Arial"/>
          <w:b/>
          <w:bCs/>
          <w:color w:val="auto"/>
          <w:sz w:val="22"/>
          <w:szCs w:val="22"/>
          <w:lang w:val="en-GB"/>
        </w:rPr>
      </w:pPr>
      <w:bookmarkStart w:id="120" w:name="_Toc71202048"/>
      <w:r w:rsidRPr="007E3A6D">
        <w:rPr>
          <w:rFonts w:ascii="Arial" w:hAnsi="Arial" w:cs="Arial"/>
          <w:b/>
          <w:bCs/>
          <w:color w:val="auto"/>
          <w:sz w:val="22"/>
          <w:szCs w:val="22"/>
          <w:lang w:val="en-GB"/>
        </w:rPr>
        <w:t>47.</w:t>
      </w:r>
      <w:r w:rsidRPr="007E3A6D">
        <w:rPr>
          <w:rFonts w:ascii="Arial" w:hAnsi="Arial" w:cs="Arial"/>
          <w:b/>
          <w:bCs/>
          <w:color w:val="auto"/>
          <w:sz w:val="22"/>
          <w:szCs w:val="22"/>
          <w:lang w:val="en-GB"/>
        </w:rPr>
        <w:tab/>
      </w:r>
      <w:r w:rsidR="008052ED" w:rsidRPr="007E3A6D">
        <w:rPr>
          <w:rFonts w:ascii="Arial" w:hAnsi="Arial" w:cs="Arial"/>
          <w:b/>
          <w:bCs/>
          <w:color w:val="auto"/>
          <w:sz w:val="22"/>
          <w:szCs w:val="22"/>
          <w:lang w:val="en-GB"/>
        </w:rPr>
        <w:t>Tender Submission Instructions</w:t>
      </w:r>
      <w:bookmarkEnd w:id="120"/>
      <w:r w:rsidR="008052ED" w:rsidRPr="007E3A6D">
        <w:rPr>
          <w:rFonts w:ascii="Arial" w:hAnsi="Arial" w:cs="Arial"/>
          <w:b/>
          <w:bCs/>
          <w:color w:val="auto"/>
          <w:sz w:val="22"/>
          <w:szCs w:val="22"/>
          <w:lang w:val="en-GB"/>
        </w:rPr>
        <w:t xml:space="preserve"> </w:t>
      </w:r>
    </w:p>
    <w:p w14:paraId="6B0C4315" w14:textId="77777777" w:rsidR="008052ED" w:rsidRPr="007E3A6D" w:rsidRDefault="008052ED" w:rsidP="008052ED">
      <w:pPr>
        <w:rPr>
          <w:rFonts w:ascii="Arial" w:hAnsi="Arial" w:cs="Arial"/>
          <w:lang w:val="en-GB"/>
        </w:rPr>
      </w:pPr>
    </w:p>
    <w:p w14:paraId="186F733E" w14:textId="5D17A6A2" w:rsidR="00A533D3" w:rsidRPr="007E3A6D" w:rsidRDefault="000E62F4" w:rsidP="000E62F4">
      <w:pPr>
        <w:textAlignment w:val="baseline"/>
        <w:rPr>
          <w:rFonts w:ascii="Arial" w:hAnsi="Arial" w:cs="Arial"/>
          <w:b/>
          <w:bCs/>
          <w:lang w:val="en-GB"/>
        </w:rPr>
      </w:pPr>
      <w:r w:rsidRPr="007E3A6D">
        <w:rPr>
          <w:rFonts w:ascii="Arial" w:hAnsi="Arial" w:cs="Arial"/>
          <w:lang w:val="en-GB"/>
        </w:rPr>
        <w:t>47.1</w:t>
      </w:r>
      <w:r w:rsidRPr="007E3A6D">
        <w:rPr>
          <w:rFonts w:ascii="Arial" w:hAnsi="Arial" w:cs="Arial"/>
          <w:lang w:val="en-GB"/>
        </w:rPr>
        <w:tab/>
      </w:r>
      <w:r w:rsidR="00A533D3" w:rsidRPr="007E3A6D">
        <w:rPr>
          <w:rFonts w:ascii="Arial" w:hAnsi="Arial" w:cs="Arial"/>
          <w:lang w:val="en-GB"/>
        </w:rPr>
        <w:t xml:space="preserve"> In order to facilitate effective and efficient evaluation by the Employer, Tenderers must </w:t>
      </w:r>
      <w:r w:rsidRPr="007E3A6D">
        <w:rPr>
          <w:rFonts w:ascii="Arial" w:hAnsi="Arial" w:cs="Arial"/>
          <w:lang w:val="en-GB"/>
        </w:rPr>
        <w:tab/>
      </w:r>
      <w:r w:rsidR="00A533D3" w:rsidRPr="007E3A6D">
        <w:rPr>
          <w:rFonts w:ascii="Arial" w:hAnsi="Arial" w:cs="Arial"/>
          <w:lang w:val="en-GB"/>
        </w:rPr>
        <w:t xml:space="preserve">submit their Tenders electronically via AWARD to the Tender Board in accordance with </w:t>
      </w:r>
      <w:r w:rsidR="002D7F73">
        <w:rPr>
          <w:rFonts w:ascii="Arial" w:hAnsi="Arial" w:cs="Arial"/>
          <w:lang w:val="en-GB"/>
        </w:rPr>
        <w:tab/>
      </w:r>
      <w:r w:rsidR="00A533D3" w:rsidRPr="007E3A6D">
        <w:rPr>
          <w:rFonts w:ascii="Arial" w:hAnsi="Arial" w:cs="Arial"/>
          <w:lang w:val="en-GB"/>
        </w:rPr>
        <w:t>the Tender Submission Instructions outlined in this ITN.</w:t>
      </w:r>
    </w:p>
    <w:p w14:paraId="6CFBC4FC" w14:textId="77777777" w:rsidR="008052ED" w:rsidRPr="007E3A6D" w:rsidRDefault="008052ED" w:rsidP="008052ED">
      <w:pPr>
        <w:ind w:left="792"/>
        <w:textAlignment w:val="baseline"/>
        <w:rPr>
          <w:rFonts w:ascii="Arial" w:hAnsi="Arial" w:cs="Arial"/>
          <w:b/>
          <w:bCs/>
          <w:lang w:val="en-GB"/>
        </w:rPr>
      </w:pPr>
    </w:p>
    <w:p w14:paraId="11C0ED7D" w14:textId="7BBADE8D" w:rsidR="008052ED" w:rsidRPr="007E3A6D" w:rsidRDefault="000E62F4" w:rsidP="000E62F4">
      <w:pPr>
        <w:textAlignment w:val="baseline"/>
        <w:rPr>
          <w:rFonts w:ascii="Arial" w:hAnsi="Arial" w:cs="Arial"/>
          <w:b/>
          <w:bCs/>
          <w:lang w:val="en-GB"/>
        </w:rPr>
      </w:pPr>
      <w:r w:rsidRPr="007E3A6D">
        <w:rPr>
          <w:rFonts w:ascii="Arial" w:hAnsi="Arial" w:cs="Arial"/>
          <w:lang w:val="en-GB"/>
        </w:rPr>
        <w:t>47.2</w:t>
      </w:r>
      <w:r w:rsidRPr="007E3A6D">
        <w:rPr>
          <w:rFonts w:ascii="Arial" w:hAnsi="Arial" w:cs="Arial"/>
          <w:lang w:val="en-GB"/>
        </w:rPr>
        <w:tab/>
      </w:r>
      <w:r w:rsidR="008052ED" w:rsidRPr="007E3A6D">
        <w:rPr>
          <w:rFonts w:ascii="Arial" w:hAnsi="Arial" w:cs="Arial"/>
          <w:lang w:val="en-GB"/>
        </w:rPr>
        <w:t xml:space="preserve">Tenderers </w:t>
      </w:r>
      <w:r w:rsidR="0078719D" w:rsidRPr="007E3A6D">
        <w:rPr>
          <w:rFonts w:ascii="Arial" w:hAnsi="Arial" w:cs="Arial"/>
          <w:lang w:val="en-GB"/>
        </w:rPr>
        <w:t>shall</w:t>
      </w:r>
      <w:r w:rsidR="008052ED" w:rsidRPr="007E3A6D">
        <w:rPr>
          <w:rFonts w:ascii="Arial" w:hAnsi="Arial" w:cs="Arial"/>
          <w:lang w:val="en-GB"/>
        </w:rPr>
        <w:t xml:space="preserve"> ensure that they include all relevant information in their Tenders. The </w:t>
      </w:r>
      <w:r w:rsidRPr="007E3A6D">
        <w:rPr>
          <w:rFonts w:ascii="Arial" w:hAnsi="Arial" w:cs="Arial"/>
          <w:lang w:val="en-GB"/>
        </w:rPr>
        <w:tab/>
      </w:r>
      <w:r w:rsidR="008052ED" w:rsidRPr="007E3A6D">
        <w:rPr>
          <w:rFonts w:ascii="Arial" w:hAnsi="Arial" w:cs="Arial"/>
          <w:lang w:val="en-GB"/>
        </w:rPr>
        <w:t>employer can only evaluate information provided.</w:t>
      </w:r>
    </w:p>
    <w:p w14:paraId="1DE5321F" w14:textId="77777777" w:rsidR="00E71BCF" w:rsidRPr="007E3A6D" w:rsidRDefault="00E71BCF" w:rsidP="00124E54">
      <w:pPr>
        <w:pStyle w:val="ListParagraph"/>
        <w:rPr>
          <w:rFonts w:ascii="Arial" w:hAnsi="Arial" w:cs="Arial"/>
          <w:b/>
          <w:bCs/>
          <w:lang w:val="en-GB"/>
        </w:rPr>
      </w:pPr>
    </w:p>
    <w:p w14:paraId="19A65A5C" w14:textId="67A58CA1" w:rsidR="00E71BCF" w:rsidRPr="007E3A6D" w:rsidRDefault="000E62F4" w:rsidP="000E62F4">
      <w:pPr>
        <w:textAlignment w:val="baseline"/>
        <w:rPr>
          <w:rFonts w:ascii="Arial" w:hAnsi="Arial" w:cs="Arial"/>
          <w:lang w:val="en-GB"/>
        </w:rPr>
      </w:pPr>
      <w:bookmarkStart w:id="121" w:name="_Hlk58998350"/>
      <w:r w:rsidRPr="007E3A6D">
        <w:rPr>
          <w:rFonts w:ascii="Arial" w:hAnsi="Arial" w:cs="Arial"/>
          <w:lang w:val="en-GB"/>
        </w:rPr>
        <w:t>47.3</w:t>
      </w:r>
      <w:r w:rsidRPr="007E3A6D">
        <w:rPr>
          <w:rFonts w:ascii="Arial" w:hAnsi="Arial" w:cs="Arial"/>
          <w:lang w:val="en-GB"/>
        </w:rPr>
        <w:tab/>
      </w:r>
      <w:r w:rsidR="00E71BCF" w:rsidRPr="007E3A6D">
        <w:rPr>
          <w:rFonts w:ascii="Arial" w:hAnsi="Arial" w:cs="Arial"/>
          <w:lang w:val="en-GB"/>
        </w:rPr>
        <w:t xml:space="preserve">Your Tender shall be written in English, using Arial font size 11. Pricing must be in </w:t>
      </w:r>
      <w:r w:rsidRPr="007E3A6D">
        <w:rPr>
          <w:rFonts w:ascii="Arial" w:hAnsi="Arial" w:cs="Arial"/>
          <w:lang w:val="en-GB"/>
        </w:rPr>
        <w:tab/>
      </w:r>
      <w:r w:rsidR="00E71BCF" w:rsidRPr="007E3A6D">
        <w:rPr>
          <w:rFonts w:ascii="Arial" w:hAnsi="Arial" w:cs="Arial"/>
          <w:lang w:val="en-GB"/>
        </w:rPr>
        <w:t>accordance with Booklet 5 – Pricing Schedule Workbook requirements.</w:t>
      </w:r>
    </w:p>
    <w:bookmarkEnd w:id="121"/>
    <w:p w14:paraId="3163844A" w14:textId="77777777" w:rsidR="008052ED" w:rsidRPr="007E3A6D" w:rsidRDefault="008052ED" w:rsidP="008052ED">
      <w:pPr>
        <w:pStyle w:val="ListParagraph"/>
        <w:rPr>
          <w:rFonts w:ascii="Arial" w:hAnsi="Arial" w:cs="Arial"/>
          <w:b/>
          <w:bCs/>
          <w:lang w:val="en-GB"/>
        </w:rPr>
      </w:pPr>
    </w:p>
    <w:p w14:paraId="278606D9" w14:textId="1D7243A4" w:rsidR="00603FF0" w:rsidRPr="007E3A6D" w:rsidRDefault="000E62F4" w:rsidP="000E62F4">
      <w:pPr>
        <w:spacing w:line="255" w:lineRule="exact"/>
        <w:ind w:right="864"/>
        <w:jc w:val="both"/>
        <w:textAlignment w:val="baseline"/>
        <w:rPr>
          <w:rFonts w:ascii="Arial" w:hAnsi="Arial" w:cs="Arial"/>
          <w:lang w:val="en-GB"/>
        </w:rPr>
      </w:pPr>
      <w:r w:rsidRPr="007E3A6D">
        <w:rPr>
          <w:rFonts w:ascii="Arial" w:hAnsi="Arial" w:cs="Arial"/>
          <w:lang w:val="en-GB"/>
        </w:rPr>
        <w:t>47.4</w:t>
      </w:r>
      <w:r w:rsidRPr="007E3A6D">
        <w:rPr>
          <w:rFonts w:ascii="Arial" w:hAnsi="Arial" w:cs="Arial"/>
          <w:lang w:val="en-GB"/>
        </w:rPr>
        <w:tab/>
      </w:r>
      <w:r w:rsidR="008052ED" w:rsidRPr="007E3A6D">
        <w:rPr>
          <w:rFonts w:ascii="Arial" w:hAnsi="Arial" w:cs="Arial"/>
          <w:lang w:val="en-GB"/>
        </w:rPr>
        <w:t xml:space="preserve">Tenderers can access DEFCONS and DEFFORMS referred to throughout this </w:t>
      </w:r>
      <w:r w:rsidRPr="007E3A6D">
        <w:rPr>
          <w:rFonts w:ascii="Arial" w:hAnsi="Arial" w:cs="Arial"/>
          <w:lang w:val="en-GB"/>
        </w:rPr>
        <w:tab/>
      </w:r>
      <w:r w:rsidR="008052ED" w:rsidRPr="007E3A6D">
        <w:rPr>
          <w:rFonts w:ascii="Arial" w:hAnsi="Arial" w:cs="Arial"/>
          <w:lang w:val="en-GB"/>
        </w:rPr>
        <w:t xml:space="preserve">document on the Commercial Toolkit which can be accessed via </w:t>
      </w:r>
      <w:hyperlink r:id="rId21" w:history="1">
        <w:r w:rsidR="009B6A17" w:rsidRPr="007E3A6D">
          <w:rPr>
            <w:rStyle w:val="Hyperlink"/>
            <w:rFonts w:ascii="Arial" w:eastAsia="Arial" w:hAnsi="Arial" w:cs="Arial"/>
            <w:lang w:val="en-GB"/>
          </w:rPr>
          <w:t xml:space="preserve">Knowledge in </w:t>
        </w:r>
        <w:r w:rsidRPr="007E3A6D">
          <w:rPr>
            <w:rStyle w:val="Hyperlink"/>
            <w:rFonts w:ascii="Arial" w:eastAsia="Arial" w:hAnsi="Arial" w:cs="Arial"/>
            <w:lang w:val="en-GB"/>
          </w:rPr>
          <w:tab/>
        </w:r>
        <w:r w:rsidR="009B6A17" w:rsidRPr="007E3A6D">
          <w:rPr>
            <w:rStyle w:val="Hyperlink"/>
            <w:rFonts w:ascii="Arial" w:eastAsia="Arial" w:hAnsi="Arial" w:cs="Arial"/>
            <w:lang w:val="en-GB"/>
          </w:rPr>
          <w:t>Defence</w:t>
        </w:r>
      </w:hyperlink>
      <w:r w:rsidR="009B6A17" w:rsidRPr="007E3A6D">
        <w:rPr>
          <w:rFonts w:ascii="Arial" w:eastAsia="Arial" w:hAnsi="Arial" w:cs="Arial"/>
          <w:color w:val="000000"/>
          <w:lang w:val="en-GB"/>
        </w:rPr>
        <w:t xml:space="preserve">. </w:t>
      </w:r>
    </w:p>
    <w:p w14:paraId="76F9D1D2" w14:textId="77777777" w:rsidR="009B6A17" w:rsidRPr="007E3A6D" w:rsidRDefault="009B6A17" w:rsidP="009B6A17">
      <w:pPr>
        <w:spacing w:line="255" w:lineRule="exact"/>
        <w:ind w:right="864"/>
        <w:jc w:val="both"/>
        <w:textAlignment w:val="baseline"/>
        <w:rPr>
          <w:rFonts w:ascii="Arial" w:hAnsi="Arial" w:cs="Arial"/>
          <w:lang w:val="en-GB"/>
        </w:rPr>
      </w:pPr>
    </w:p>
    <w:p w14:paraId="75B282E3" w14:textId="46136446" w:rsidR="00603FF0" w:rsidRPr="007E3A6D" w:rsidRDefault="000E62F4" w:rsidP="000E62F4">
      <w:pPr>
        <w:rPr>
          <w:rFonts w:ascii="Arial" w:hAnsi="Arial" w:cs="Arial"/>
          <w:lang w:val="en-GB"/>
        </w:rPr>
      </w:pPr>
      <w:r w:rsidRPr="007E3A6D">
        <w:rPr>
          <w:rFonts w:ascii="Arial" w:hAnsi="Arial" w:cs="Arial"/>
          <w:lang w:val="en-GB"/>
        </w:rPr>
        <w:t>47.5</w:t>
      </w:r>
      <w:r w:rsidRPr="007E3A6D">
        <w:rPr>
          <w:rFonts w:ascii="Arial" w:hAnsi="Arial" w:cs="Arial"/>
          <w:lang w:val="en-GB"/>
        </w:rPr>
        <w:tab/>
      </w:r>
      <w:r w:rsidR="00603FF0" w:rsidRPr="007E3A6D">
        <w:rPr>
          <w:rFonts w:ascii="Arial" w:hAnsi="Arial" w:cs="Arial"/>
          <w:lang w:val="en-GB"/>
        </w:rPr>
        <w:t xml:space="preserve">In order to minimise the clarification process, Tenderers are encouraged to seek </w:t>
      </w:r>
      <w:r w:rsidRPr="007E3A6D">
        <w:rPr>
          <w:rFonts w:ascii="Arial" w:hAnsi="Arial" w:cs="Arial"/>
          <w:lang w:val="en-GB"/>
        </w:rPr>
        <w:tab/>
      </w:r>
      <w:r w:rsidR="00603FF0" w:rsidRPr="007E3A6D">
        <w:rPr>
          <w:rFonts w:ascii="Arial" w:hAnsi="Arial" w:cs="Arial"/>
          <w:lang w:val="en-GB"/>
        </w:rPr>
        <w:t xml:space="preserve">clarification in respect of any areas of doubt before submission of the Tender.   </w:t>
      </w:r>
    </w:p>
    <w:p w14:paraId="5C54312E" w14:textId="77777777" w:rsidR="00603FF0" w:rsidRPr="007E3A6D" w:rsidRDefault="00603FF0" w:rsidP="00603FF0">
      <w:pPr>
        <w:pStyle w:val="ListParagraph"/>
        <w:rPr>
          <w:rFonts w:ascii="Arial" w:hAnsi="Arial" w:cs="Arial"/>
          <w:lang w:val="en-GB"/>
        </w:rPr>
      </w:pPr>
    </w:p>
    <w:p w14:paraId="1D630609" w14:textId="5DA82A92" w:rsidR="00603FF0" w:rsidRPr="007E3A6D" w:rsidRDefault="000E62F4" w:rsidP="000E62F4">
      <w:pPr>
        <w:rPr>
          <w:rFonts w:ascii="Arial" w:hAnsi="Arial" w:cs="Arial"/>
          <w:lang w:val="en-GB"/>
        </w:rPr>
      </w:pPr>
      <w:r w:rsidRPr="007E3A6D">
        <w:rPr>
          <w:rFonts w:ascii="Arial" w:hAnsi="Arial" w:cs="Arial"/>
          <w:lang w:val="en-GB"/>
        </w:rPr>
        <w:t>47.6</w:t>
      </w:r>
      <w:r w:rsidRPr="007E3A6D">
        <w:rPr>
          <w:rFonts w:ascii="Arial" w:hAnsi="Arial" w:cs="Arial"/>
          <w:lang w:val="en-GB"/>
        </w:rPr>
        <w:tab/>
      </w:r>
      <w:r w:rsidR="008849D1" w:rsidRPr="007E3A6D">
        <w:rPr>
          <w:rFonts w:ascii="Arial" w:hAnsi="Arial" w:cs="Arial"/>
          <w:lang w:val="en-GB"/>
        </w:rPr>
        <w:t>No</w:t>
      </w:r>
      <w:r w:rsidR="00603FF0" w:rsidRPr="007E3A6D">
        <w:rPr>
          <w:rFonts w:ascii="Arial" w:hAnsi="Arial" w:cs="Arial"/>
          <w:lang w:val="en-GB"/>
        </w:rPr>
        <w:t xml:space="preserve"> assumptions </w:t>
      </w:r>
      <w:r w:rsidR="0078719D" w:rsidRPr="007E3A6D">
        <w:rPr>
          <w:rFonts w:ascii="Arial" w:hAnsi="Arial" w:cs="Arial"/>
          <w:lang w:val="en-GB"/>
        </w:rPr>
        <w:t>shall</w:t>
      </w:r>
      <w:r w:rsidR="00603FF0" w:rsidRPr="007E3A6D">
        <w:rPr>
          <w:rFonts w:ascii="Arial" w:hAnsi="Arial" w:cs="Arial"/>
          <w:lang w:val="en-GB"/>
        </w:rPr>
        <w:t xml:space="preserve"> be included in the Tender proposals – representations for </w:t>
      </w:r>
      <w:r w:rsidRPr="007E3A6D">
        <w:rPr>
          <w:rFonts w:ascii="Arial" w:hAnsi="Arial" w:cs="Arial"/>
          <w:lang w:val="en-GB"/>
        </w:rPr>
        <w:tab/>
      </w:r>
      <w:r w:rsidR="00603FF0" w:rsidRPr="007E3A6D">
        <w:rPr>
          <w:rFonts w:ascii="Arial" w:hAnsi="Arial" w:cs="Arial"/>
          <w:lang w:val="en-GB"/>
        </w:rPr>
        <w:t xml:space="preserve">consideration of additional assumptions will NOT be accepted by the </w:t>
      </w:r>
      <w:r w:rsidR="00FE5EC8" w:rsidRPr="007E3A6D">
        <w:rPr>
          <w:rFonts w:ascii="Arial" w:hAnsi="Arial" w:cs="Arial"/>
          <w:lang w:val="en-GB"/>
        </w:rPr>
        <w:t xml:space="preserve">Employer </w:t>
      </w:r>
      <w:r w:rsidR="00603FF0" w:rsidRPr="007E3A6D">
        <w:rPr>
          <w:rFonts w:ascii="Arial" w:hAnsi="Arial" w:cs="Arial"/>
          <w:lang w:val="en-GB"/>
        </w:rPr>
        <w:t xml:space="preserve">after </w:t>
      </w:r>
      <w:r w:rsidRPr="007E3A6D">
        <w:rPr>
          <w:rFonts w:ascii="Arial" w:hAnsi="Arial" w:cs="Arial"/>
          <w:lang w:val="en-GB"/>
        </w:rPr>
        <w:tab/>
      </w:r>
      <w:r w:rsidR="00603FF0" w:rsidRPr="007E3A6D">
        <w:rPr>
          <w:rFonts w:ascii="Arial" w:hAnsi="Arial" w:cs="Arial"/>
          <w:lang w:val="en-GB"/>
        </w:rPr>
        <w:t>Tender submission.</w:t>
      </w:r>
    </w:p>
    <w:p w14:paraId="7AEB58F0" w14:textId="77777777" w:rsidR="00603FF0" w:rsidRPr="007E3A6D" w:rsidRDefault="00603FF0" w:rsidP="00603FF0">
      <w:pPr>
        <w:pStyle w:val="ListParagraph"/>
        <w:rPr>
          <w:rFonts w:ascii="Arial" w:hAnsi="Arial" w:cs="Arial"/>
          <w:lang w:val="en-GB"/>
        </w:rPr>
      </w:pPr>
    </w:p>
    <w:p w14:paraId="03FAD899" w14:textId="661C344F" w:rsidR="00603FF0" w:rsidRPr="007E3A6D" w:rsidRDefault="000E62F4" w:rsidP="000E62F4">
      <w:pPr>
        <w:rPr>
          <w:rFonts w:ascii="Arial" w:hAnsi="Arial" w:cs="Arial"/>
          <w:lang w:val="en-GB"/>
        </w:rPr>
      </w:pPr>
      <w:r w:rsidRPr="007E3A6D">
        <w:rPr>
          <w:rFonts w:ascii="Arial" w:hAnsi="Arial" w:cs="Arial"/>
          <w:lang w:val="en-GB"/>
        </w:rPr>
        <w:t>47.7</w:t>
      </w:r>
      <w:r w:rsidRPr="007E3A6D">
        <w:rPr>
          <w:rFonts w:ascii="Arial" w:hAnsi="Arial" w:cs="Arial"/>
          <w:lang w:val="en-GB"/>
        </w:rPr>
        <w:tab/>
      </w:r>
      <w:r w:rsidR="00603FF0" w:rsidRPr="007E3A6D">
        <w:rPr>
          <w:rFonts w:ascii="Arial" w:hAnsi="Arial" w:cs="Arial"/>
          <w:lang w:val="en-GB"/>
        </w:rPr>
        <w:t>Any and all exclusions must be clearly stated and explained</w:t>
      </w:r>
      <w:r w:rsidR="003069A9" w:rsidRPr="007E3A6D">
        <w:rPr>
          <w:rFonts w:ascii="Arial" w:hAnsi="Arial" w:cs="Arial"/>
          <w:lang w:val="en-GB"/>
        </w:rPr>
        <w:t>.</w:t>
      </w:r>
    </w:p>
    <w:p w14:paraId="75FA324F" w14:textId="77777777" w:rsidR="008052ED" w:rsidRPr="007E3A6D" w:rsidRDefault="008052ED" w:rsidP="008052ED">
      <w:pPr>
        <w:rPr>
          <w:rFonts w:ascii="Arial" w:hAnsi="Arial" w:cs="Arial"/>
          <w:lang w:val="en-GB"/>
        </w:rPr>
      </w:pPr>
    </w:p>
    <w:p w14:paraId="1A68EAA7" w14:textId="6EA4EA5E" w:rsidR="008052ED" w:rsidRPr="007E3A6D" w:rsidRDefault="000E62F4" w:rsidP="000E62F4">
      <w:pPr>
        <w:pStyle w:val="Heading2"/>
        <w:spacing w:before="0"/>
        <w:rPr>
          <w:rFonts w:ascii="Arial" w:eastAsia="Arial" w:hAnsi="Arial" w:cs="Arial"/>
          <w:b/>
          <w:color w:val="auto"/>
          <w:sz w:val="22"/>
          <w:szCs w:val="22"/>
          <w:lang w:val="en-GB"/>
        </w:rPr>
      </w:pPr>
      <w:bookmarkStart w:id="122" w:name="_Toc33617869"/>
      <w:bookmarkStart w:id="123" w:name="_Ref34123293"/>
      <w:bookmarkStart w:id="124" w:name="_Toc71202049"/>
      <w:r w:rsidRPr="007E3A6D">
        <w:rPr>
          <w:rFonts w:ascii="Arial" w:eastAsia="Arial" w:hAnsi="Arial" w:cs="Arial"/>
          <w:b/>
          <w:color w:val="auto"/>
          <w:sz w:val="22"/>
          <w:szCs w:val="22"/>
          <w:lang w:val="en-GB"/>
        </w:rPr>
        <w:t>48.</w:t>
      </w:r>
      <w:r w:rsidRPr="007E3A6D">
        <w:rPr>
          <w:rFonts w:ascii="Arial" w:eastAsia="Arial" w:hAnsi="Arial" w:cs="Arial"/>
          <w:b/>
          <w:color w:val="auto"/>
          <w:sz w:val="22"/>
          <w:szCs w:val="22"/>
          <w:lang w:val="en-GB"/>
        </w:rPr>
        <w:tab/>
      </w:r>
      <w:r w:rsidR="008052ED" w:rsidRPr="007E3A6D">
        <w:rPr>
          <w:rFonts w:ascii="Arial" w:eastAsia="Arial" w:hAnsi="Arial" w:cs="Arial"/>
          <w:b/>
          <w:color w:val="auto"/>
          <w:sz w:val="22"/>
          <w:szCs w:val="22"/>
          <w:lang w:val="en-GB"/>
        </w:rPr>
        <w:t>Validity</w:t>
      </w:r>
      <w:bookmarkEnd w:id="122"/>
      <w:bookmarkEnd w:id="123"/>
      <w:bookmarkEnd w:id="124"/>
    </w:p>
    <w:p w14:paraId="45FEB626" w14:textId="77777777" w:rsidR="008052ED" w:rsidRPr="007E3A6D" w:rsidRDefault="008052ED" w:rsidP="008052ED">
      <w:pPr>
        <w:spacing w:line="255" w:lineRule="exact"/>
        <w:ind w:left="360" w:right="504"/>
        <w:jc w:val="both"/>
        <w:textAlignment w:val="baseline"/>
        <w:rPr>
          <w:rFonts w:ascii="Arial" w:eastAsia="Arial" w:hAnsi="Arial" w:cs="Arial"/>
          <w:color w:val="FF0000"/>
          <w:lang w:val="en-GB"/>
        </w:rPr>
      </w:pPr>
    </w:p>
    <w:p w14:paraId="579EB375" w14:textId="102DB6E1" w:rsidR="008052ED" w:rsidRPr="007E3A6D" w:rsidRDefault="000E62F4" w:rsidP="000E62F4">
      <w:pPr>
        <w:spacing w:line="255" w:lineRule="exact"/>
        <w:ind w:right="504"/>
        <w:jc w:val="both"/>
        <w:textAlignment w:val="baseline"/>
        <w:rPr>
          <w:rFonts w:ascii="Arial" w:eastAsia="Arial" w:hAnsi="Arial" w:cs="Arial"/>
          <w:lang w:val="en-GB"/>
        </w:rPr>
      </w:pPr>
      <w:r w:rsidRPr="007E3A6D">
        <w:rPr>
          <w:rFonts w:ascii="Arial" w:eastAsia="Arial" w:hAnsi="Arial" w:cs="Arial"/>
          <w:lang w:val="en-GB"/>
        </w:rPr>
        <w:t>48.1</w:t>
      </w:r>
      <w:r w:rsidRPr="007E3A6D">
        <w:rPr>
          <w:rFonts w:ascii="Arial" w:eastAsia="Arial" w:hAnsi="Arial" w:cs="Arial"/>
          <w:lang w:val="en-GB"/>
        </w:rPr>
        <w:tab/>
      </w:r>
      <w:r w:rsidR="00C21CCE" w:rsidRPr="007E3A6D">
        <w:rPr>
          <w:rFonts w:ascii="Arial" w:eastAsia="Arial" w:hAnsi="Arial" w:cs="Arial"/>
          <w:lang w:val="en-GB"/>
        </w:rPr>
        <w:t>Your</w:t>
      </w:r>
      <w:r w:rsidR="008052ED" w:rsidRPr="007E3A6D">
        <w:rPr>
          <w:rFonts w:ascii="Arial" w:eastAsia="Arial" w:hAnsi="Arial" w:cs="Arial"/>
          <w:lang w:val="en-GB"/>
        </w:rPr>
        <w:t xml:space="preserve"> Tender must be valid / open for acceptance for twenty-four (24) calendar </w:t>
      </w:r>
      <w:r w:rsidRPr="007E3A6D">
        <w:rPr>
          <w:rFonts w:ascii="Arial" w:eastAsia="Arial" w:hAnsi="Arial" w:cs="Arial"/>
          <w:lang w:val="en-GB"/>
        </w:rPr>
        <w:tab/>
      </w:r>
      <w:r w:rsidR="008052ED" w:rsidRPr="007E3A6D">
        <w:rPr>
          <w:rFonts w:ascii="Arial" w:eastAsia="Arial" w:hAnsi="Arial" w:cs="Arial"/>
          <w:lang w:val="en-GB"/>
        </w:rPr>
        <w:t xml:space="preserve">months from the Tender return date. If successful, your Tender must be open for </w:t>
      </w:r>
      <w:r w:rsidRPr="007E3A6D">
        <w:rPr>
          <w:rFonts w:ascii="Arial" w:eastAsia="Arial" w:hAnsi="Arial" w:cs="Arial"/>
          <w:lang w:val="en-GB"/>
        </w:rPr>
        <w:tab/>
      </w:r>
      <w:r w:rsidR="008052ED" w:rsidRPr="007E3A6D">
        <w:rPr>
          <w:rFonts w:ascii="Arial" w:eastAsia="Arial" w:hAnsi="Arial" w:cs="Arial"/>
          <w:lang w:val="en-GB"/>
        </w:rPr>
        <w:t>acceptance for a further thirty (30) calendar days.</w:t>
      </w:r>
      <w:r w:rsidR="004D5C6B" w:rsidRPr="007E3A6D">
        <w:rPr>
          <w:rFonts w:ascii="Arial" w:eastAsia="Arial" w:hAnsi="Arial" w:cs="Arial"/>
          <w:lang w:val="en-GB"/>
        </w:rPr>
        <w:t xml:space="preserve"> Further information on this </w:t>
      </w:r>
      <w:r w:rsidRPr="007E3A6D">
        <w:rPr>
          <w:rFonts w:ascii="Arial" w:eastAsia="Arial" w:hAnsi="Arial" w:cs="Arial"/>
          <w:lang w:val="en-GB"/>
        </w:rPr>
        <w:tab/>
      </w:r>
      <w:r w:rsidR="004D5C6B" w:rsidRPr="007E3A6D">
        <w:rPr>
          <w:rFonts w:ascii="Arial" w:eastAsia="Arial" w:hAnsi="Arial" w:cs="Arial"/>
          <w:lang w:val="en-GB"/>
        </w:rPr>
        <w:t xml:space="preserve">Condition of Tendering can be found in Paragraph </w:t>
      </w:r>
      <w:r w:rsidR="004D5C6B" w:rsidRPr="007E3A6D">
        <w:rPr>
          <w:rFonts w:ascii="Arial" w:eastAsia="Arial" w:hAnsi="Arial" w:cs="Arial"/>
          <w:lang w:val="en-GB"/>
        </w:rPr>
        <w:fldChar w:fldCharType="begin"/>
      </w:r>
      <w:r w:rsidR="004D5C6B" w:rsidRPr="007E3A6D">
        <w:rPr>
          <w:rFonts w:ascii="Arial" w:eastAsia="Arial" w:hAnsi="Arial" w:cs="Arial"/>
          <w:lang w:val="en-GB"/>
        </w:rPr>
        <w:instrText xml:space="preserve"> REF _Ref34123367 \r \h </w:instrText>
      </w:r>
      <w:r w:rsidR="008477A4" w:rsidRPr="007E3A6D">
        <w:rPr>
          <w:rFonts w:ascii="Arial" w:eastAsia="Arial" w:hAnsi="Arial" w:cs="Arial"/>
          <w:lang w:val="en-GB"/>
        </w:rPr>
        <w:instrText xml:space="preserve"> \* MERGEFORMAT </w:instrText>
      </w:r>
      <w:r w:rsidR="004D5C6B" w:rsidRPr="007E3A6D">
        <w:rPr>
          <w:rFonts w:ascii="Arial" w:eastAsia="Arial" w:hAnsi="Arial" w:cs="Arial"/>
          <w:lang w:val="en-GB"/>
        </w:rPr>
      </w:r>
      <w:r w:rsidR="004D5C6B" w:rsidRPr="007E3A6D">
        <w:rPr>
          <w:rFonts w:ascii="Arial" w:eastAsia="Arial" w:hAnsi="Arial" w:cs="Arial"/>
          <w:lang w:val="en-GB"/>
        </w:rPr>
        <w:fldChar w:fldCharType="separate"/>
      </w:r>
      <w:r w:rsidR="00684D51">
        <w:rPr>
          <w:rFonts w:ascii="Arial" w:eastAsia="Arial" w:hAnsi="Arial" w:cs="Arial"/>
          <w:lang w:val="en-GB"/>
        </w:rPr>
        <w:t>0</w:t>
      </w:r>
      <w:r w:rsidR="004D5C6B" w:rsidRPr="007E3A6D">
        <w:rPr>
          <w:rFonts w:ascii="Arial" w:eastAsia="Arial" w:hAnsi="Arial" w:cs="Arial"/>
          <w:lang w:val="en-GB"/>
        </w:rPr>
        <w:fldChar w:fldCharType="end"/>
      </w:r>
      <w:r w:rsidR="004D5C6B" w:rsidRPr="007E3A6D">
        <w:rPr>
          <w:rFonts w:ascii="Arial" w:eastAsia="Arial" w:hAnsi="Arial" w:cs="Arial"/>
          <w:lang w:val="en-GB"/>
        </w:rPr>
        <w:t>.</w:t>
      </w:r>
    </w:p>
    <w:p w14:paraId="7E577FAB" w14:textId="77777777" w:rsidR="008052ED" w:rsidRPr="007E3A6D" w:rsidRDefault="008052ED" w:rsidP="008052ED">
      <w:pPr>
        <w:spacing w:line="255" w:lineRule="exact"/>
        <w:ind w:left="360" w:right="504"/>
        <w:jc w:val="both"/>
        <w:textAlignment w:val="baseline"/>
        <w:rPr>
          <w:rFonts w:ascii="Arial" w:eastAsia="Arial" w:hAnsi="Arial" w:cs="Arial"/>
          <w:color w:val="000000"/>
          <w:lang w:val="en-GB"/>
        </w:rPr>
      </w:pPr>
    </w:p>
    <w:p w14:paraId="7DC9C019" w14:textId="349BA40B" w:rsidR="008052ED" w:rsidRPr="007E3A6D" w:rsidRDefault="000E62F4" w:rsidP="005D1727">
      <w:pPr>
        <w:pStyle w:val="Heading2"/>
        <w:tabs>
          <w:tab w:val="left" w:pos="720"/>
          <w:tab w:val="left" w:pos="1440"/>
          <w:tab w:val="left" w:pos="2160"/>
          <w:tab w:val="left" w:pos="7427"/>
        </w:tabs>
        <w:spacing w:before="0"/>
        <w:rPr>
          <w:rFonts w:ascii="Arial" w:eastAsia="Arial" w:hAnsi="Arial" w:cs="Arial"/>
          <w:b/>
          <w:color w:val="auto"/>
          <w:sz w:val="22"/>
          <w:szCs w:val="22"/>
          <w:lang w:val="en-GB"/>
        </w:rPr>
      </w:pPr>
      <w:bookmarkStart w:id="125" w:name="_Toc33617870"/>
      <w:bookmarkStart w:id="126" w:name="_Toc71202050"/>
      <w:r w:rsidRPr="007E3A6D">
        <w:rPr>
          <w:rFonts w:ascii="Arial" w:eastAsia="Arial" w:hAnsi="Arial" w:cs="Arial"/>
          <w:b/>
          <w:color w:val="auto"/>
          <w:sz w:val="22"/>
          <w:szCs w:val="22"/>
          <w:lang w:val="en-GB"/>
        </w:rPr>
        <w:t>49.</w:t>
      </w:r>
      <w:r w:rsidRPr="007E3A6D">
        <w:rPr>
          <w:rFonts w:ascii="Arial" w:eastAsia="Arial" w:hAnsi="Arial" w:cs="Arial"/>
          <w:b/>
          <w:color w:val="auto"/>
          <w:sz w:val="22"/>
          <w:szCs w:val="22"/>
          <w:lang w:val="en-GB"/>
        </w:rPr>
        <w:tab/>
      </w:r>
      <w:r w:rsidR="008052ED" w:rsidRPr="007E3A6D">
        <w:rPr>
          <w:rFonts w:ascii="Arial" w:eastAsia="Arial" w:hAnsi="Arial" w:cs="Arial"/>
          <w:b/>
          <w:color w:val="auto"/>
          <w:sz w:val="22"/>
          <w:szCs w:val="22"/>
          <w:lang w:val="en-GB"/>
        </w:rPr>
        <w:t xml:space="preserve"> Variant Bids</w:t>
      </w:r>
      <w:bookmarkEnd w:id="125"/>
      <w:bookmarkEnd w:id="126"/>
      <w:r w:rsidR="005D1727">
        <w:rPr>
          <w:rFonts w:ascii="Arial" w:eastAsia="Arial" w:hAnsi="Arial" w:cs="Arial"/>
          <w:b/>
          <w:color w:val="auto"/>
          <w:sz w:val="22"/>
          <w:szCs w:val="22"/>
          <w:lang w:val="en-GB"/>
        </w:rPr>
        <w:tab/>
      </w:r>
      <w:r w:rsidR="005D1727">
        <w:rPr>
          <w:rFonts w:ascii="Arial" w:eastAsia="Arial" w:hAnsi="Arial" w:cs="Arial"/>
          <w:b/>
          <w:color w:val="auto"/>
          <w:sz w:val="22"/>
          <w:szCs w:val="22"/>
          <w:lang w:val="en-GB"/>
        </w:rPr>
        <w:tab/>
      </w:r>
    </w:p>
    <w:p w14:paraId="3F514B60" w14:textId="77777777" w:rsidR="008052ED" w:rsidRPr="007E3A6D" w:rsidRDefault="008052ED" w:rsidP="009B6A17">
      <w:pPr>
        <w:spacing w:line="255" w:lineRule="exact"/>
        <w:ind w:right="504"/>
        <w:jc w:val="both"/>
        <w:textAlignment w:val="baseline"/>
        <w:rPr>
          <w:rFonts w:ascii="Arial" w:eastAsia="Arial" w:hAnsi="Arial" w:cs="Arial"/>
          <w:color w:val="FF0000"/>
          <w:lang w:val="en-GB"/>
        </w:rPr>
      </w:pPr>
    </w:p>
    <w:p w14:paraId="59B4771B" w14:textId="5AD77042" w:rsidR="008052ED" w:rsidRPr="007E3A6D" w:rsidRDefault="000E62F4" w:rsidP="000E62F4">
      <w:pPr>
        <w:spacing w:line="255" w:lineRule="exact"/>
        <w:ind w:right="504"/>
        <w:jc w:val="both"/>
        <w:textAlignment w:val="baseline"/>
        <w:rPr>
          <w:rFonts w:ascii="Arial" w:eastAsia="Arial" w:hAnsi="Arial" w:cs="Arial"/>
          <w:color w:val="FF0000"/>
          <w:lang w:val="en-GB"/>
        </w:rPr>
      </w:pPr>
      <w:r w:rsidRPr="007E3A6D">
        <w:rPr>
          <w:rFonts w:ascii="Arial" w:eastAsia="Arial" w:hAnsi="Arial" w:cs="Arial"/>
          <w:color w:val="000000"/>
          <w:spacing w:val="-3"/>
          <w:lang w:val="en-GB"/>
        </w:rPr>
        <w:t>49.</w:t>
      </w:r>
      <w:r w:rsidR="002A25B5">
        <w:rPr>
          <w:rFonts w:ascii="Arial" w:eastAsia="Arial" w:hAnsi="Arial" w:cs="Arial"/>
          <w:color w:val="000000"/>
          <w:spacing w:val="-3"/>
          <w:lang w:val="en-GB"/>
        </w:rPr>
        <w:t>1</w:t>
      </w:r>
      <w:r w:rsidRPr="007E3A6D">
        <w:rPr>
          <w:rFonts w:ascii="Arial" w:eastAsia="Arial" w:hAnsi="Arial" w:cs="Arial"/>
          <w:color w:val="000000"/>
          <w:spacing w:val="-3"/>
          <w:lang w:val="en-GB"/>
        </w:rPr>
        <w:tab/>
      </w:r>
      <w:r w:rsidR="008052ED" w:rsidRPr="007E3A6D">
        <w:rPr>
          <w:rFonts w:ascii="Arial" w:eastAsia="Arial" w:hAnsi="Arial" w:cs="Arial"/>
          <w:color w:val="000000"/>
          <w:spacing w:val="-3"/>
          <w:lang w:val="en-GB"/>
        </w:rPr>
        <w:t xml:space="preserve">The </w:t>
      </w:r>
      <w:r w:rsidR="00FE5EC8" w:rsidRPr="007E3A6D">
        <w:rPr>
          <w:rFonts w:ascii="Arial" w:eastAsia="Arial" w:hAnsi="Arial" w:cs="Arial"/>
          <w:color w:val="000000"/>
          <w:spacing w:val="-3"/>
          <w:lang w:val="en-GB"/>
        </w:rPr>
        <w:t xml:space="preserve">Employer </w:t>
      </w:r>
      <w:r w:rsidR="002A25B5">
        <w:rPr>
          <w:rFonts w:ascii="Arial" w:eastAsia="Arial" w:hAnsi="Arial" w:cs="Arial"/>
          <w:color w:val="000000"/>
          <w:spacing w:val="-3"/>
          <w:lang w:val="en-GB"/>
        </w:rPr>
        <w:t>will not</w:t>
      </w:r>
      <w:r w:rsidR="008052ED" w:rsidRPr="007E3A6D">
        <w:rPr>
          <w:rFonts w:ascii="Arial" w:eastAsia="Arial" w:hAnsi="Arial" w:cs="Arial"/>
          <w:color w:val="000000"/>
          <w:spacing w:val="-3"/>
          <w:lang w:val="en-GB"/>
        </w:rPr>
        <w:t xml:space="preserve"> evaluate any Variant Bids during this competition.</w:t>
      </w:r>
    </w:p>
    <w:p w14:paraId="6840360A" w14:textId="77777777" w:rsidR="008052ED" w:rsidRPr="007E3A6D" w:rsidRDefault="008052ED" w:rsidP="008052ED">
      <w:pPr>
        <w:rPr>
          <w:rFonts w:ascii="Arial" w:hAnsi="Arial" w:cs="Arial"/>
          <w:lang w:val="en-GB"/>
        </w:rPr>
      </w:pPr>
    </w:p>
    <w:p w14:paraId="2849E055" w14:textId="2A513C2E" w:rsidR="002C6813" w:rsidRPr="007E3A6D" w:rsidRDefault="000E62F4" w:rsidP="000E62F4">
      <w:pPr>
        <w:pStyle w:val="Heading2"/>
        <w:spacing w:before="0"/>
        <w:rPr>
          <w:rFonts w:ascii="Arial" w:hAnsi="Arial" w:cs="Arial"/>
          <w:b/>
          <w:color w:val="000000" w:themeColor="text1"/>
          <w:sz w:val="22"/>
          <w:szCs w:val="22"/>
          <w:lang w:val="en-GB"/>
        </w:rPr>
      </w:pPr>
      <w:bookmarkStart w:id="127" w:name="_Toc71202051"/>
      <w:r w:rsidRPr="007E3A6D">
        <w:rPr>
          <w:rFonts w:ascii="Arial" w:hAnsi="Arial" w:cs="Arial"/>
          <w:b/>
          <w:color w:val="000000" w:themeColor="text1"/>
          <w:sz w:val="22"/>
          <w:szCs w:val="22"/>
          <w:lang w:val="en-GB"/>
        </w:rPr>
        <w:t>50.</w:t>
      </w:r>
      <w:r w:rsidRPr="007E3A6D">
        <w:rPr>
          <w:rFonts w:ascii="Arial" w:hAnsi="Arial" w:cs="Arial"/>
          <w:b/>
          <w:color w:val="000000" w:themeColor="text1"/>
          <w:sz w:val="22"/>
          <w:szCs w:val="22"/>
          <w:lang w:val="en-GB"/>
        </w:rPr>
        <w:tab/>
      </w:r>
      <w:r w:rsidR="008052ED" w:rsidRPr="007E3A6D">
        <w:rPr>
          <w:rFonts w:ascii="Arial" w:hAnsi="Arial" w:cs="Arial"/>
          <w:b/>
          <w:color w:val="000000" w:themeColor="text1"/>
          <w:sz w:val="22"/>
          <w:szCs w:val="22"/>
          <w:lang w:val="en-GB"/>
        </w:rPr>
        <w:t>Tender Submission Details</w:t>
      </w:r>
      <w:bookmarkEnd w:id="127"/>
    </w:p>
    <w:p w14:paraId="211B6701" w14:textId="69EA5A49" w:rsidR="002C6813" w:rsidRPr="007E3A6D" w:rsidRDefault="002C6813" w:rsidP="002C6813">
      <w:pPr>
        <w:rPr>
          <w:rFonts w:ascii="Arial" w:hAnsi="Arial" w:cs="Arial"/>
          <w:lang w:val="en-GB"/>
        </w:rPr>
      </w:pPr>
    </w:p>
    <w:p w14:paraId="4EAF0146" w14:textId="21E2CBF2" w:rsidR="002C6813" w:rsidRPr="007E3A6D" w:rsidRDefault="000E62F4" w:rsidP="000E62F4">
      <w:pPr>
        <w:spacing w:line="255" w:lineRule="exact"/>
        <w:ind w:right="504"/>
        <w:jc w:val="both"/>
        <w:textAlignment w:val="baseline"/>
        <w:rPr>
          <w:rFonts w:ascii="Arial" w:eastAsia="Arial" w:hAnsi="Arial" w:cs="Arial"/>
          <w:color w:val="FF0000"/>
          <w:lang w:val="en-GB"/>
        </w:rPr>
      </w:pPr>
      <w:r w:rsidRPr="007E3A6D">
        <w:rPr>
          <w:rFonts w:ascii="Arial" w:eastAsia="Arial" w:hAnsi="Arial" w:cs="Arial"/>
          <w:color w:val="000000"/>
          <w:spacing w:val="-3"/>
          <w:lang w:val="en-GB"/>
        </w:rPr>
        <w:t>50.1</w:t>
      </w:r>
      <w:r w:rsidRPr="007E3A6D">
        <w:rPr>
          <w:rFonts w:ascii="Arial" w:eastAsia="Arial" w:hAnsi="Arial" w:cs="Arial"/>
          <w:color w:val="000000"/>
          <w:spacing w:val="-3"/>
          <w:lang w:val="en-GB"/>
        </w:rPr>
        <w:tab/>
      </w:r>
      <w:r w:rsidR="002C6813" w:rsidRPr="007E3A6D">
        <w:rPr>
          <w:rFonts w:ascii="Arial" w:eastAsia="Arial" w:hAnsi="Arial" w:cs="Arial"/>
          <w:color w:val="000000"/>
          <w:spacing w:val="-3"/>
          <w:lang w:val="en-GB"/>
        </w:rPr>
        <w:t xml:space="preserve">The table </w:t>
      </w:r>
      <w:r w:rsidR="00E815BC" w:rsidRPr="007E3A6D">
        <w:rPr>
          <w:rFonts w:ascii="Arial" w:eastAsia="Arial" w:hAnsi="Arial" w:cs="Arial"/>
          <w:color w:val="000000"/>
          <w:spacing w:val="-3"/>
          <w:lang w:val="en-GB"/>
        </w:rPr>
        <w:t xml:space="preserve">below </w:t>
      </w:r>
      <w:r w:rsidR="002C6813" w:rsidRPr="007E3A6D">
        <w:rPr>
          <w:rFonts w:ascii="Arial" w:eastAsia="Arial" w:hAnsi="Arial" w:cs="Arial"/>
          <w:color w:val="000000"/>
          <w:spacing w:val="-3"/>
          <w:lang w:val="en-GB"/>
        </w:rPr>
        <w:t xml:space="preserve">outlines the mandatory submission requirements for tenderers, </w:t>
      </w:r>
      <w:r w:rsidRPr="007E3A6D">
        <w:rPr>
          <w:rFonts w:ascii="Arial" w:eastAsia="Arial" w:hAnsi="Arial" w:cs="Arial"/>
          <w:color w:val="000000"/>
          <w:spacing w:val="-3"/>
          <w:lang w:val="en-GB"/>
        </w:rPr>
        <w:tab/>
      </w:r>
      <w:r w:rsidR="002C6813" w:rsidRPr="007E3A6D">
        <w:rPr>
          <w:rFonts w:ascii="Arial" w:eastAsia="Arial" w:hAnsi="Arial" w:cs="Arial"/>
          <w:color w:val="000000"/>
          <w:spacing w:val="-3"/>
          <w:lang w:val="en-GB"/>
        </w:rPr>
        <w:t xml:space="preserve">excluding any administrative communications and other documentation required to </w:t>
      </w:r>
      <w:r w:rsidRPr="007E3A6D">
        <w:rPr>
          <w:rFonts w:ascii="Arial" w:eastAsia="Arial" w:hAnsi="Arial" w:cs="Arial"/>
          <w:color w:val="000000"/>
          <w:spacing w:val="-3"/>
          <w:lang w:val="en-GB"/>
        </w:rPr>
        <w:tab/>
      </w:r>
      <w:r w:rsidR="002C6813" w:rsidRPr="007E3A6D">
        <w:rPr>
          <w:rFonts w:ascii="Arial" w:eastAsia="Arial" w:hAnsi="Arial" w:cs="Arial"/>
          <w:color w:val="000000"/>
          <w:spacing w:val="-3"/>
          <w:lang w:val="en-GB"/>
        </w:rPr>
        <w:t xml:space="preserve">meet the </w:t>
      </w:r>
      <w:r w:rsidR="00B87072" w:rsidRPr="007E3A6D">
        <w:rPr>
          <w:rFonts w:ascii="Arial" w:eastAsia="Arial" w:hAnsi="Arial" w:cs="Arial"/>
          <w:color w:val="000000"/>
          <w:spacing w:val="-3"/>
          <w:lang w:val="en-GB"/>
        </w:rPr>
        <w:t>C</w:t>
      </w:r>
      <w:r w:rsidR="002C6813" w:rsidRPr="007E3A6D">
        <w:rPr>
          <w:rFonts w:ascii="Arial" w:eastAsia="Arial" w:hAnsi="Arial" w:cs="Arial"/>
          <w:color w:val="000000"/>
          <w:spacing w:val="-3"/>
          <w:lang w:val="en-GB"/>
        </w:rPr>
        <w:t>onditions of</w:t>
      </w:r>
      <w:r w:rsidR="00B87072" w:rsidRPr="007E3A6D">
        <w:rPr>
          <w:rFonts w:ascii="Arial" w:eastAsia="Arial" w:hAnsi="Arial" w:cs="Arial"/>
          <w:color w:val="000000"/>
          <w:spacing w:val="-3"/>
          <w:lang w:val="en-GB"/>
        </w:rPr>
        <w:t xml:space="preserve"> Tendering for</w:t>
      </w:r>
      <w:r w:rsidR="002C6813" w:rsidRPr="007E3A6D">
        <w:rPr>
          <w:rFonts w:ascii="Arial" w:eastAsia="Arial" w:hAnsi="Arial" w:cs="Arial"/>
          <w:color w:val="000000"/>
          <w:spacing w:val="-3"/>
          <w:lang w:val="en-GB"/>
        </w:rPr>
        <w:t xml:space="preserve"> this ITN.</w:t>
      </w:r>
    </w:p>
    <w:p w14:paraId="5E967FBB" w14:textId="77777777" w:rsidR="002C6813" w:rsidRPr="007E3A6D" w:rsidRDefault="002C6813" w:rsidP="002C6813">
      <w:pPr>
        <w:rPr>
          <w:rFonts w:ascii="Arial" w:hAnsi="Arial" w:cs="Arial"/>
          <w:lang w:val="en-GB"/>
        </w:rPr>
      </w:pPr>
    </w:p>
    <w:tbl>
      <w:tblPr>
        <w:tblpPr w:leftFromText="180" w:rightFromText="180" w:vertAnchor="text" w:horzAnchor="margin" w:tblpXSpec="right" w:tblpY="11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693"/>
        <w:gridCol w:w="2268"/>
        <w:gridCol w:w="1418"/>
      </w:tblGrid>
      <w:tr w:rsidR="00245B46" w:rsidRPr="007E3A6D" w14:paraId="6478BE72" w14:textId="6CD6693D" w:rsidTr="002C6813">
        <w:tc>
          <w:tcPr>
            <w:tcW w:w="3260" w:type="dxa"/>
            <w:shd w:val="clear" w:color="auto" w:fill="E7E6E6" w:themeFill="background2"/>
          </w:tcPr>
          <w:p w14:paraId="470E1C80" w14:textId="77777777" w:rsidR="00245B46" w:rsidRPr="007E3A6D" w:rsidRDefault="00245B46" w:rsidP="00245B46">
            <w:pPr>
              <w:rPr>
                <w:rFonts w:ascii="Arial" w:hAnsi="Arial" w:cs="Arial"/>
                <w:b/>
              </w:rPr>
            </w:pPr>
            <w:r w:rsidRPr="007E3A6D">
              <w:rPr>
                <w:rFonts w:ascii="Arial" w:hAnsi="Arial" w:cs="Arial"/>
                <w:b/>
              </w:rPr>
              <w:t>Tender Document</w:t>
            </w:r>
          </w:p>
        </w:tc>
        <w:tc>
          <w:tcPr>
            <w:tcW w:w="2693" w:type="dxa"/>
            <w:shd w:val="clear" w:color="auto" w:fill="E7E6E6" w:themeFill="background2"/>
          </w:tcPr>
          <w:p w14:paraId="0368316C" w14:textId="77777777" w:rsidR="00245B46" w:rsidRPr="007E3A6D" w:rsidRDefault="00245B46" w:rsidP="00245B46">
            <w:pPr>
              <w:rPr>
                <w:rFonts w:ascii="Arial" w:hAnsi="Arial" w:cs="Arial"/>
                <w:b/>
              </w:rPr>
            </w:pPr>
            <w:r w:rsidRPr="007E3A6D">
              <w:rPr>
                <w:rFonts w:ascii="Arial" w:hAnsi="Arial" w:cs="Arial"/>
                <w:b/>
              </w:rPr>
              <w:t>Submission Stages</w:t>
            </w:r>
          </w:p>
        </w:tc>
        <w:tc>
          <w:tcPr>
            <w:tcW w:w="2268" w:type="dxa"/>
            <w:shd w:val="clear" w:color="auto" w:fill="E7E6E6" w:themeFill="background2"/>
          </w:tcPr>
          <w:p w14:paraId="4F3CA452" w14:textId="77777777" w:rsidR="00245B46" w:rsidRPr="007E3A6D" w:rsidRDefault="00245B46" w:rsidP="00245B46">
            <w:pPr>
              <w:rPr>
                <w:rFonts w:ascii="Arial" w:hAnsi="Arial" w:cs="Arial"/>
                <w:b/>
              </w:rPr>
            </w:pPr>
            <w:r w:rsidRPr="007E3A6D">
              <w:rPr>
                <w:rFonts w:ascii="Arial" w:hAnsi="Arial" w:cs="Arial"/>
                <w:b/>
              </w:rPr>
              <w:t>Document Location</w:t>
            </w:r>
          </w:p>
        </w:tc>
        <w:tc>
          <w:tcPr>
            <w:tcW w:w="1418" w:type="dxa"/>
            <w:shd w:val="clear" w:color="auto" w:fill="E7E6E6" w:themeFill="background2"/>
          </w:tcPr>
          <w:p w14:paraId="78903AD3" w14:textId="02106746" w:rsidR="00245B46" w:rsidRPr="007E3A6D" w:rsidRDefault="002C6813" w:rsidP="00245B46">
            <w:pPr>
              <w:rPr>
                <w:rFonts w:ascii="Arial" w:hAnsi="Arial" w:cs="Arial"/>
                <w:b/>
              </w:rPr>
            </w:pPr>
            <w:r w:rsidRPr="007E3A6D">
              <w:rPr>
                <w:rFonts w:ascii="Arial" w:hAnsi="Arial" w:cs="Arial"/>
                <w:b/>
              </w:rPr>
              <w:t>Paragraph Reference</w:t>
            </w:r>
          </w:p>
        </w:tc>
      </w:tr>
      <w:tr w:rsidR="00C624AD" w:rsidRPr="007E3A6D" w14:paraId="6795979A" w14:textId="77777777" w:rsidTr="002C6813">
        <w:tc>
          <w:tcPr>
            <w:tcW w:w="3260" w:type="dxa"/>
          </w:tcPr>
          <w:p w14:paraId="68E74194" w14:textId="64C43B01" w:rsidR="00C624AD" w:rsidRPr="007E3A6D" w:rsidRDefault="00C624AD" w:rsidP="00C624AD">
            <w:pPr>
              <w:rPr>
                <w:rFonts w:ascii="Arial" w:hAnsi="Arial" w:cs="Arial"/>
              </w:rPr>
            </w:pPr>
            <w:r w:rsidRPr="007E3A6D">
              <w:rPr>
                <w:rFonts w:ascii="Arial" w:hAnsi="Arial" w:cs="Arial"/>
              </w:rPr>
              <w:t>Completed Pricing Schedule Workbook</w:t>
            </w:r>
          </w:p>
        </w:tc>
        <w:tc>
          <w:tcPr>
            <w:tcW w:w="2693" w:type="dxa"/>
          </w:tcPr>
          <w:p w14:paraId="0ACBA967" w14:textId="57189245" w:rsidR="00C624AD" w:rsidRPr="007E3A6D" w:rsidRDefault="00C624AD" w:rsidP="00C624AD">
            <w:pPr>
              <w:rPr>
                <w:rFonts w:ascii="Arial" w:hAnsi="Arial" w:cs="Arial"/>
              </w:rPr>
            </w:pPr>
            <w:r w:rsidRPr="007E3A6D">
              <w:rPr>
                <w:rFonts w:ascii="Arial" w:hAnsi="Arial" w:cs="Arial"/>
              </w:rPr>
              <w:t>Initial and Final Tender</w:t>
            </w:r>
          </w:p>
        </w:tc>
        <w:tc>
          <w:tcPr>
            <w:tcW w:w="2268" w:type="dxa"/>
          </w:tcPr>
          <w:p w14:paraId="422E97B4" w14:textId="4AA20ED0" w:rsidR="00C624AD" w:rsidRPr="007E3A6D" w:rsidRDefault="00C624AD" w:rsidP="00C624AD">
            <w:pPr>
              <w:rPr>
                <w:rFonts w:ascii="Arial" w:hAnsi="Arial" w:cs="Arial"/>
                <w:highlight w:val="cyan"/>
              </w:rPr>
            </w:pPr>
            <w:r w:rsidRPr="007E3A6D">
              <w:rPr>
                <w:rFonts w:ascii="Arial" w:hAnsi="Arial" w:cs="Arial"/>
              </w:rPr>
              <w:t xml:space="preserve">Booklet 5 </w:t>
            </w:r>
          </w:p>
        </w:tc>
        <w:tc>
          <w:tcPr>
            <w:tcW w:w="1418" w:type="dxa"/>
          </w:tcPr>
          <w:p w14:paraId="107EB294" w14:textId="44CD97FA" w:rsidR="00C624AD" w:rsidRPr="00FC66B6" w:rsidRDefault="00C624AD" w:rsidP="00C624AD">
            <w:pPr>
              <w:rPr>
                <w:rFonts w:ascii="Arial" w:hAnsi="Arial" w:cs="Arial"/>
              </w:rPr>
            </w:pPr>
            <w:r w:rsidRPr="00FC66B6">
              <w:rPr>
                <w:rFonts w:ascii="Arial" w:hAnsi="Arial" w:cs="Arial"/>
              </w:rPr>
              <w:fldChar w:fldCharType="begin"/>
            </w:r>
            <w:r w:rsidRPr="00FC66B6">
              <w:rPr>
                <w:rFonts w:ascii="Arial" w:hAnsi="Arial" w:cs="Arial"/>
              </w:rPr>
              <w:instrText xml:space="preserve"> REF _Ref34062513 \r \h </w:instrText>
            </w:r>
            <w:r w:rsidR="00A342F2" w:rsidRPr="00FC66B6">
              <w:rPr>
                <w:rFonts w:ascii="Arial" w:hAnsi="Arial" w:cs="Arial"/>
              </w:rPr>
              <w:instrText xml:space="preserve"> \* MERGEFORMAT </w:instrText>
            </w:r>
            <w:r w:rsidRPr="00FC66B6">
              <w:rPr>
                <w:rFonts w:ascii="Arial" w:hAnsi="Arial" w:cs="Arial"/>
              </w:rPr>
            </w:r>
            <w:r w:rsidRPr="00FC66B6">
              <w:rPr>
                <w:rFonts w:ascii="Arial" w:hAnsi="Arial" w:cs="Arial"/>
              </w:rPr>
              <w:fldChar w:fldCharType="separate"/>
            </w:r>
            <w:r w:rsidR="00684D51">
              <w:rPr>
                <w:rFonts w:ascii="Arial" w:hAnsi="Arial" w:cs="Arial"/>
              </w:rPr>
              <w:t>0</w:t>
            </w:r>
            <w:r w:rsidRPr="00FC66B6">
              <w:rPr>
                <w:rFonts w:ascii="Arial" w:hAnsi="Arial" w:cs="Arial"/>
              </w:rPr>
              <w:fldChar w:fldCharType="end"/>
            </w:r>
            <w:r w:rsidR="00275A76" w:rsidRPr="00FC66B6">
              <w:rPr>
                <w:rFonts w:ascii="Arial" w:hAnsi="Arial" w:cs="Arial"/>
              </w:rPr>
              <w:t>1</w:t>
            </w:r>
          </w:p>
        </w:tc>
      </w:tr>
      <w:tr w:rsidR="00C624AD" w:rsidRPr="007E3A6D" w14:paraId="2F48EDAC" w14:textId="77777777" w:rsidTr="002C6813">
        <w:tc>
          <w:tcPr>
            <w:tcW w:w="3260" w:type="dxa"/>
          </w:tcPr>
          <w:p w14:paraId="3A135484" w14:textId="2BDF02E7" w:rsidR="00C624AD" w:rsidRPr="007E3A6D" w:rsidRDefault="00C624AD" w:rsidP="00C624AD">
            <w:pPr>
              <w:rPr>
                <w:rFonts w:ascii="Arial" w:hAnsi="Arial" w:cs="Arial"/>
              </w:rPr>
            </w:pPr>
            <w:r w:rsidRPr="007E3A6D">
              <w:rPr>
                <w:rFonts w:ascii="Arial" w:hAnsi="Arial" w:cs="Arial"/>
              </w:rPr>
              <w:t>Supporting Information to Pric</w:t>
            </w:r>
            <w:r w:rsidR="00CF4B83">
              <w:rPr>
                <w:rFonts w:ascii="Arial" w:hAnsi="Arial" w:cs="Arial"/>
              </w:rPr>
              <w:t>ing Schedule Workbook</w:t>
            </w:r>
          </w:p>
        </w:tc>
        <w:tc>
          <w:tcPr>
            <w:tcW w:w="2693" w:type="dxa"/>
          </w:tcPr>
          <w:p w14:paraId="129E12FD" w14:textId="3FE6A683" w:rsidR="00C624AD" w:rsidRPr="007E3A6D" w:rsidRDefault="00C624AD" w:rsidP="00C624AD">
            <w:pPr>
              <w:rPr>
                <w:rFonts w:ascii="Arial" w:hAnsi="Arial" w:cs="Arial"/>
              </w:rPr>
            </w:pPr>
            <w:r w:rsidRPr="007E3A6D">
              <w:rPr>
                <w:rFonts w:ascii="Arial" w:hAnsi="Arial" w:cs="Arial"/>
              </w:rPr>
              <w:t>Initial and Final Tender</w:t>
            </w:r>
          </w:p>
        </w:tc>
        <w:tc>
          <w:tcPr>
            <w:tcW w:w="2268" w:type="dxa"/>
          </w:tcPr>
          <w:p w14:paraId="554B2EE1" w14:textId="461F2478" w:rsidR="00C624AD" w:rsidRPr="007E3A6D" w:rsidRDefault="00C624AD" w:rsidP="00C624AD">
            <w:pPr>
              <w:rPr>
                <w:rFonts w:ascii="Arial" w:hAnsi="Arial" w:cs="Arial"/>
                <w:highlight w:val="cyan"/>
              </w:rPr>
            </w:pPr>
            <w:r w:rsidRPr="007E3A6D">
              <w:rPr>
                <w:rFonts w:ascii="Arial" w:hAnsi="Arial" w:cs="Arial"/>
              </w:rPr>
              <w:t xml:space="preserve">Booklet 5 </w:t>
            </w:r>
          </w:p>
        </w:tc>
        <w:tc>
          <w:tcPr>
            <w:tcW w:w="1418" w:type="dxa"/>
          </w:tcPr>
          <w:p w14:paraId="405245B4" w14:textId="1E4C1B2D" w:rsidR="00C624AD" w:rsidRPr="00FC66B6" w:rsidRDefault="00A342F2" w:rsidP="00C624AD">
            <w:pPr>
              <w:rPr>
                <w:rFonts w:ascii="Arial" w:hAnsi="Arial" w:cs="Arial"/>
              </w:rPr>
            </w:pPr>
            <w:r w:rsidRPr="00FC66B6">
              <w:rPr>
                <w:rFonts w:ascii="Arial" w:hAnsi="Arial" w:cs="Arial"/>
              </w:rPr>
              <w:fldChar w:fldCharType="begin"/>
            </w:r>
            <w:r w:rsidRPr="00FC66B6">
              <w:rPr>
                <w:rFonts w:ascii="Arial" w:hAnsi="Arial" w:cs="Arial"/>
              </w:rPr>
              <w:instrText xml:space="preserve"> REF _Ref34062513 \r \h  \* MERGEFORMAT </w:instrText>
            </w:r>
            <w:r w:rsidRPr="00FC66B6">
              <w:rPr>
                <w:rFonts w:ascii="Arial" w:hAnsi="Arial" w:cs="Arial"/>
              </w:rPr>
            </w:r>
            <w:r w:rsidRPr="00FC66B6">
              <w:rPr>
                <w:rFonts w:ascii="Arial" w:hAnsi="Arial" w:cs="Arial"/>
              </w:rPr>
              <w:fldChar w:fldCharType="separate"/>
            </w:r>
            <w:r w:rsidR="00684D51">
              <w:rPr>
                <w:rFonts w:ascii="Arial" w:hAnsi="Arial" w:cs="Arial"/>
              </w:rPr>
              <w:t>0</w:t>
            </w:r>
            <w:r w:rsidRPr="00FC66B6">
              <w:rPr>
                <w:rFonts w:ascii="Arial" w:hAnsi="Arial" w:cs="Arial"/>
              </w:rPr>
              <w:fldChar w:fldCharType="end"/>
            </w:r>
            <w:r w:rsidR="00275A76" w:rsidRPr="00FC66B6">
              <w:rPr>
                <w:rFonts w:ascii="Arial" w:hAnsi="Arial" w:cs="Arial"/>
              </w:rPr>
              <w:t>1</w:t>
            </w:r>
          </w:p>
        </w:tc>
      </w:tr>
      <w:tr w:rsidR="00C624AD" w:rsidRPr="007E3A6D" w14:paraId="70908EB7" w14:textId="502D9F9F" w:rsidTr="002C6813">
        <w:tc>
          <w:tcPr>
            <w:tcW w:w="3260" w:type="dxa"/>
          </w:tcPr>
          <w:p w14:paraId="072F0165" w14:textId="77777777" w:rsidR="00C624AD" w:rsidRPr="007E3A6D" w:rsidRDefault="00C624AD" w:rsidP="00C624AD">
            <w:pPr>
              <w:rPr>
                <w:rFonts w:ascii="Arial" w:hAnsi="Arial" w:cs="Arial"/>
              </w:rPr>
            </w:pPr>
            <w:r w:rsidRPr="007E3A6D">
              <w:rPr>
                <w:rFonts w:ascii="Arial" w:hAnsi="Arial" w:cs="Arial"/>
              </w:rPr>
              <w:t>DEFFORM 47 - Offer</w:t>
            </w:r>
          </w:p>
        </w:tc>
        <w:tc>
          <w:tcPr>
            <w:tcW w:w="2693" w:type="dxa"/>
          </w:tcPr>
          <w:p w14:paraId="31553B56" w14:textId="77777777" w:rsidR="00C624AD" w:rsidRPr="007E3A6D" w:rsidRDefault="00C624AD" w:rsidP="00C624AD">
            <w:pPr>
              <w:rPr>
                <w:rFonts w:ascii="Arial" w:hAnsi="Arial" w:cs="Arial"/>
              </w:rPr>
            </w:pPr>
            <w:r w:rsidRPr="007E3A6D">
              <w:rPr>
                <w:rFonts w:ascii="Arial" w:hAnsi="Arial" w:cs="Arial"/>
              </w:rPr>
              <w:t>Initial and Final Tender</w:t>
            </w:r>
          </w:p>
        </w:tc>
        <w:tc>
          <w:tcPr>
            <w:tcW w:w="2268" w:type="dxa"/>
          </w:tcPr>
          <w:p w14:paraId="2DD21C33" w14:textId="73BD8878" w:rsidR="00C624AD" w:rsidRPr="007E3A6D" w:rsidRDefault="00C624AD" w:rsidP="00C624AD">
            <w:pPr>
              <w:rPr>
                <w:rFonts w:ascii="Arial" w:hAnsi="Arial" w:cs="Arial"/>
              </w:rPr>
            </w:pPr>
            <w:r w:rsidRPr="007E3A6D">
              <w:rPr>
                <w:rFonts w:ascii="Arial" w:hAnsi="Arial" w:cs="Arial"/>
              </w:rPr>
              <w:t xml:space="preserve">Booklet 6 </w:t>
            </w:r>
            <w:r w:rsidR="008C2FD0" w:rsidRPr="007E3A6D">
              <w:rPr>
                <w:rFonts w:ascii="Arial" w:hAnsi="Arial" w:cs="Arial"/>
              </w:rPr>
              <w:t xml:space="preserve">and Booklet 1 Annex A </w:t>
            </w:r>
          </w:p>
        </w:tc>
        <w:tc>
          <w:tcPr>
            <w:tcW w:w="1418" w:type="dxa"/>
          </w:tcPr>
          <w:p w14:paraId="0151710E" w14:textId="68BB6084" w:rsidR="00C624AD" w:rsidRPr="00FC66B6" w:rsidRDefault="00A342F2" w:rsidP="00C624AD">
            <w:pPr>
              <w:rPr>
                <w:rFonts w:ascii="Arial" w:hAnsi="Arial" w:cs="Arial"/>
              </w:rPr>
            </w:pPr>
            <w:r w:rsidRPr="00FC66B6">
              <w:rPr>
                <w:rFonts w:ascii="Arial" w:hAnsi="Arial" w:cs="Arial"/>
              </w:rPr>
              <w:fldChar w:fldCharType="begin"/>
            </w:r>
            <w:r w:rsidRPr="00FC66B6">
              <w:rPr>
                <w:rFonts w:ascii="Arial" w:hAnsi="Arial" w:cs="Arial"/>
              </w:rPr>
              <w:instrText xml:space="preserve"> REF _Ref34062919 \r \h </w:instrText>
            </w:r>
            <w:r w:rsidR="00293702" w:rsidRPr="00FC66B6">
              <w:rPr>
                <w:rFonts w:ascii="Arial" w:hAnsi="Arial" w:cs="Arial"/>
              </w:rPr>
              <w:instrText xml:space="preserve"> \* MERGEFORMAT </w:instrText>
            </w:r>
            <w:r w:rsidRPr="00FC66B6">
              <w:rPr>
                <w:rFonts w:ascii="Arial" w:hAnsi="Arial" w:cs="Arial"/>
              </w:rPr>
            </w:r>
            <w:r w:rsidRPr="00FC66B6">
              <w:rPr>
                <w:rFonts w:ascii="Arial" w:hAnsi="Arial" w:cs="Arial"/>
              </w:rPr>
              <w:fldChar w:fldCharType="separate"/>
            </w:r>
            <w:r w:rsidR="00684D51">
              <w:rPr>
                <w:rFonts w:ascii="Arial" w:hAnsi="Arial" w:cs="Arial"/>
              </w:rPr>
              <w:t>0</w:t>
            </w:r>
            <w:r w:rsidRPr="00FC66B6">
              <w:rPr>
                <w:rFonts w:ascii="Arial" w:hAnsi="Arial" w:cs="Arial"/>
              </w:rPr>
              <w:fldChar w:fldCharType="end"/>
            </w:r>
            <w:r w:rsidR="00275A76" w:rsidRPr="00FC66B6">
              <w:rPr>
                <w:rFonts w:ascii="Arial" w:hAnsi="Arial" w:cs="Arial"/>
              </w:rPr>
              <w:t>2</w:t>
            </w:r>
          </w:p>
        </w:tc>
      </w:tr>
      <w:tr w:rsidR="00C624AD" w:rsidRPr="007E3A6D" w14:paraId="662E120A" w14:textId="2C6AD4D8" w:rsidTr="002C6813">
        <w:tc>
          <w:tcPr>
            <w:tcW w:w="3260" w:type="dxa"/>
          </w:tcPr>
          <w:p w14:paraId="74BFF98A" w14:textId="56FAA0A5" w:rsidR="00C624AD" w:rsidRPr="007E3A6D" w:rsidRDefault="00C624AD" w:rsidP="00C624AD">
            <w:pPr>
              <w:rPr>
                <w:rFonts w:ascii="Arial" w:hAnsi="Arial" w:cs="Arial"/>
              </w:rPr>
            </w:pPr>
            <w:r w:rsidRPr="007E3A6D">
              <w:rPr>
                <w:rFonts w:ascii="Arial" w:hAnsi="Arial" w:cs="Arial"/>
              </w:rPr>
              <w:lastRenderedPageBreak/>
              <w:t>Returns Supporting DEFFORM 47</w:t>
            </w:r>
          </w:p>
        </w:tc>
        <w:tc>
          <w:tcPr>
            <w:tcW w:w="2693" w:type="dxa"/>
          </w:tcPr>
          <w:p w14:paraId="03D5151A" w14:textId="77777777" w:rsidR="00C624AD" w:rsidRPr="007E3A6D" w:rsidRDefault="00C624AD" w:rsidP="00C624AD">
            <w:pPr>
              <w:rPr>
                <w:rFonts w:ascii="Arial" w:hAnsi="Arial" w:cs="Arial"/>
              </w:rPr>
            </w:pPr>
            <w:r w:rsidRPr="007E3A6D">
              <w:rPr>
                <w:rFonts w:ascii="Arial" w:hAnsi="Arial" w:cs="Arial"/>
              </w:rPr>
              <w:t>Initial and Final Tender</w:t>
            </w:r>
          </w:p>
        </w:tc>
        <w:tc>
          <w:tcPr>
            <w:tcW w:w="2268" w:type="dxa"/>
          </w:tcPr>
          <w:p w14:paraId="20974490" w14:textId="0B53D329" w:rsidR="00C624AD" w:rsidRPr="007E3A6D" w:rsidRDefault="00C624AD" w:rsidP="00C624AD">
            <w:pPr>
              <w:rPr>
                <w:rFonts w:ascii="Arial" w:hAnsi="Arial" w:cs="Arial"/>
              </w:rPr>
            </w:pPr>
            <w:r w:rsidRPr="007E3A6D">
              <w:rPr>
                <w:rFonts w:ascii="Arial" w:hAnsi="Arial" w:cs="Arial"/>
              </w:rPr>
              <w:t xml:space="preserve">Booklet 6 </w:t>
            </w:r>
            <w:r w:rsidR="00C6672C" w:rsidRPr="007E3A6D">
              <w:rPr>
                <w:rFonts w:ascii="Arial" w:hAnsi="Arial" w:cs="Arial"/>
              </w:rPr>
              <w:t>and Booklet 1 Annex B</w:t>
            </w:r>
          </w:p>
        </w:tc>
        <w:tc>
          <w:tcPr>
            <w:tcW w:w="1418" w:type="dxa"/>
          </w:tcPr>
          <w:p w14:paraId="19742323" w14:textId="7772999E" w:rsidR="00C624AD" w:rsidRPr="00FC66B6" w:rsidRDefault="00A342F2" w:rsidP="00C624AD">
            <w:pPr>
              <w:rPr>
                <w:rFonts w:ascii="Arial" w:hAnsi="Arial" w:cs="Arial"/>
              </w:rPr>
            </w:pPr>
            <w:r w:rsidRPr="00FC66B6">
              <w:rPr>
                <w:rFonts w:ascii="Arial" w:hAnsi="Arial" w:cs="Arial"/>
              </w:rPr>
              <w:fldChar w:fldCharType="begin"/>
            </w:r>
            <w:r w:rsidRPr="00FC66B6">
              <w:rPr>
                <w:rFonts w:ascii="Arial" w:hAnsi="Arial" w:cs="Arial"/>
              </w:rPr>
              <w:instrText xml:space="preserve"> REF _Ref34063466 \r \h </w:instrText>
            </w:r>
            <w:r w:rsidR="00416C4F" w:rsidRPr="00FC66B6">
              <w:rPr>
                <w:rFonts w:ascii="Arial" w:hAnsi="Arial" w:cs="Arial"/>
              </w:rPr>
              <w:instrText xml:space="preserve"> \* MERGEFORMAT </w:instrText>
            </w:r>
            <w:r w:rsidRPr="00FC66B6">
              <w:rPr>
                <w:rFonts w:ascii="Arial" w:hAnsi="Arial" w:cs="Arial"/>
              </w:rPr>
            </w:r>
            <w:r w:rsidRPr="00FC66B6">
              <w:rPr>
                <w:rFonts w:ascii="Arial" w:hAnsi="Arial" w:cs="Arial"/>
              </w:rPr>
              <w:fldChar w:fldCharType="separate"/>
            </w:r>
            <w:r w:rsidR="00684D51">
              <w:rPr>
                <w:rFonts w:ascii="Arial" w:hAnsi="Arial" w:cs="Arial"/>
              </w:rPr>
              <w:t>0</w:t>
            </w:r>
            <w:r w:rsidRPr="00FC66B6">
              <w:rPr>
                <w:rFonts w:ascii="Arial" w:hAnsi="Arial" w:cs="Arial"/>
              </w:rPr>
              <w:fldChar w:fldCharType="end"/>
            </w:r>
            <w:r w:rsidR="00275A76" w:rsidRPr="00FC66B6">
              <w:rPr>
                <w:rFonts w:ascii="Arial" w:hAnsi="Arial" w:cs="Arial"/>
              </w:rPr>
              <w:t>3</w:t>
            </w:r>
          </w:p>
        </w:tc>
      </w:tr>
      <w:tr w:rsidR="00C624AD" w:rsidRPr="007E3A6D" w14:paraId="0B070135" w14:textId="1774AB54" w:rsidTr="002C6813">
        <w:tc>
          <w:tcPr>
            <w:tcW w:w="3260" w:type="dxa"/>
          </w:tcPr>
          <w:p w14:paraId="1076FFA6" w14:textId="198D41F9" w:rsidR="00C624AD" w:rsidRPr="007E3A6D" w:rsidRDefault="00C624AD" w:rsidP="00C624AD">
            <w:pPr>
              <w:rPr>
                <w:rFonts w:ascii="Arial" w:hAnsi="Arial" w:cs="Arial"/>
              </w:rPr>
            </w:pPr>
            <w:r w:rsidRPr="007E3A6D">
              <w:rPr>
                <w:rFonts w:ascii="Arial" w:hAnsi="Arial" w:cs="Arial"/>
              </w:rPr>
              <w:t>Insurance Response</w:t>
            </w:r>
          </w:p>
        </w:tc>
        <w:tc>
          <w:tcPr>
            <w:tcW w:w="2693" w:type="dxa"/>
          </w:tcPr>
          <w:p w14:paraId="403A3A01" w14:textId="62236750" w:rsidR="00C624AD" w:rsidRPr="007E3A6D" w:rsidRDefault="00C624AD" w:rsidP="00C624AD">
            <w:pPr>
              <w:rPr>
                <w:rFonts w:ascii="Arial" w:hAnsi="Arial" w:cs="Arial"/>
              </w:rPr>
            </w:pPr>
            <w:r w:rsidRPr="007E3A6D">
              <w:rPr>
                <w:rFonts w:ascii="Arial" w:hAnsi="Arial" w:cs="Arial"/>
              </w:rPr>
              <w:t>Initial and Final Tender</w:t>
            </w:r>
          </w:p>
        </w:tc>
        <w:tc>
          <w:tcPr>
            <w:tcW w:w="2268" w:type="dxa"/>
          </w:tcPr>
          <w:p w14:paraId="14D002C5" w14:textId="6CC7C070" w:rsidR="00C624AD" w:rsidRPr="007E3A6D" w:rsidRDefault="00C624AD" w:rsidP="00C624AD">
            <w:pPr>
              <w:rPr>
                <w:rFonts w:ascii="Arial" w:hAnsi="Arial" w:cs="Arial"/>
              </w:rPr>
            </w:pPr>
            <w:r w:rsidRPr="007E3A6D">
              <w:rPr>
                <w:rFonts w:ascii="Arial" w:hAnsi="Arial" w:cs="Arial"/>
              </w:rPr>
              <w:t xml:space="preserve">Booklet 6 </w:t>
            </w:r>
            <w:r w:rsidR="00C6672C" w:rsidRPr="007E3A6D">
              <w:rPr>
                <w:rFonts w:ascii="Arial" w:hAnsi="Arial" w:cs="Arial"/>
              </w:rPr>
              <w:t>and Booklet 1 Annex H</w:t>
            </w:r>
          </w:p>
        </w:tc>
        <w:tc>
          <w:tcPr>
            <w:tcW w:w="1418" w:type="dxa"/>
          </w:tcPr>
          <w:p w14:paraId="71DD7AC9" w14:textId="027C314C" w:rsidR="00C624AD" w:rsidRPr="00FC66B6" w:rsidRDefault="00446916" w:rsidP="00C624AD">
            <w:pPr>
              <w:rPr>
                <w:rFonts w:ascii="Arial" w:hAnsi="Arial" w:cs="Arial"/>
              </w:rPr>
            </w:pPr>
            <w:r w:rsidRPr="00FC66B6">
              <w:rPr>
                <w:rFonts w:ascii="Arial" w:hAnsi="Arial" w:cs="Arial"/>
              </w:rPr>
              <w:fldChar w:fldCharType="begin"/>
            </w:r>
            <w:r w:rsidRPr="00FC66B6">
              <w:rPr>
                <w:rFonts w:ascii="Arial" w:hAnsi="Arial" w:cs="Arial"/>
              </w:rPr>
              <w:instrText xml:space="preserve"> REF _Ref34063570 \r \h </w:instrText>
            </w:r>
            <w:r w:rsidR="00416C4F" w:rsidRPr="00FC66B6">
              <w:rPr>
                <w:rFonts w:ascii="Arial" w:hAnsi="Arial" w:cs="Arial"/>
              </w:rPr>
              <w:instrText xml:space="preserve"> \* MERGEFORMAT </w:instrText>
            </w:r>
            <w:r w:rsidRPr="00FC66B6">
              <w:rPr>
                <w:rFonts w:ascii="Arial" w:hAnsi="Arial" w:cs="Arial"/>
              </w:rPr>
            </w:r>
            <w:r w:rsidRPr="00FC66B6">
              <w:rPr>
                <w:rFonts w:ascii="Arial" w:hAnsi="Arial" w:cs="Arial"/>
              </w:rPr>
              <w:fldChar w:fldCharType="separate"/>
            </w:r>
            <w:r w:rsidR="00684D51">
              <w:rPr>
                <w:rFonts w:ascii="Arial" w:hAnsi="Arial" w:cs="Arial"/>
              </w:rPr>
              <w:t>0</w:t>
            </w:r>
            <w:r w:rsidRPr="00FC66B6">
              <w:rPr>
                <w:rFonts w:ascii="Arial" w:hAnsi="Arial" w:cs="Arial"/>
              </w:rPr>
              <w:fldChar w:fldCharType="end"/>
            </w:r>
            <w:r w:rsidR="00275A76" w:rsidRPr="00FC66B6">
              <w:rPr>
                <w:rFonts w:ascii="Arial" w:hAnsi="Arial" w:cs="Arial"/>
              </w:rPr>
              <w:t>4</w:t>
            </w:r>
          </w:p>
        </w:tc>
      </w:tr>
      <w:tr w:rsidR="00C624AD" w:rsidRPr="007E3A6D" w14:paraId="4069286B" w14:textId="58BC5B3B" w:rsidTr="002C6813">
        <w:tc>
          <w:tcPr>
            <w:tcW w:w="3260" w:type="dxa"/>
          </w:tcPr>
          <w:p w14:paraId="26C6063A" w14:textId="51132A95" w:rsidR="00446916" w:rsidRPr="007E3A6D" w:rsidRDefault="00C624AD" w:rsidP="00C624AD">
            <w:pPr>
              <w:rPr>
                <w:rFonts w:ascii="Arial" w:hAnsi="Arial" w:cs="Arial"/>
              </w:rPr>
            </w:pPr>
            <w:r w:rsidRPr="007E3A6D">
              <w:rPr>
                <w:rFonts w:ascii="Arial" w:hAnsi="Arial" w:cs="Arial"/>
              </w:rPr>
              <w:t xml:space="preserve">Certificate of Acceptance of all Conditions of Contract (excluding those listed in </w:t>
            </w:r>
            <w:r w:rsidR="00C20EBD" w:rsidRPr="007E3A6D">
              <w:rPr>
                <w:rFonts w:ascii="Arial" w:hAnsi="Arial" w:cs="Arial"/>
              </w:rPr>
              <w:t>Insurance Response</w:t>
            </w:r>
            <w:r w:rsidRPr="007E3A6D">
              <w:rPr>
                <w:rFonts w:ascii="Arial" w:hAnsi="Arial" w:cs="Arial"/>
              </w:rPr>
              <w:t>)</w:t>
            </w:r>
            <w:r w:rsidR="00446916" w:rsidRPr="007E3A6D">
              <w:rPr>
                <w:rFonts w:ascii="Arial" w:hAnsi="Arial" w:cs="Arial"/>
              </w:rPr>
              <w:t xml:space="preserve"> and AWARD Compliancy Matrix</w:t>
            </w:r>
          </w:p>
        </w:tc>
        <w:tc>
          <w:tcPr>
            <w:tcW w:w="2693" w:type="dxa"/>
          </w:tcPr>
          <w:p w14:paraId="15E9ACD9" w14:textId="4D38B5CF" w:rsidR="00C624AD" w:rsidRPr="00965D4A" w:rsidRDefault="002A25B5" w:rsidP="00C624AD">
            <w:pPr>
              <w:rPr>
                <w:rFonts w:ascii="Arial" w:hAnsi="Arial" w:cs="Arial"/>
              </w:rPr>
            </w:pPr>
            <w:r w:rsidRPr="00965D4A">
              <w:rPr>
                <w:rFonts w:ascii="Arial" w:hAnsi="Arial" w:cs="Arial"/>
              </w:rPr>
              <w:t>Initial and</w:t>
            </w:r>
            <w:r w:rsidR="00C624AD" w:rsidRPr="00965D4A">
              <w:rPr>
                <w:rFonts w:ascii="Arial" w:hAnsi="Arial" w:cs="Arial"/>
              </w:rPr>
              <w:t xml:space="preserve"> Final Tender</w:t>
            </w:r>
          </w:p>
        </w:tc>
        <w:tc>
          <w:tcPr>
            <w:tcW w:w="2268" w:type="dxa"/>
          </w:tcPr>
          <w:p w14:paraId="4098C923" w14:textId="3D9C749B" w:rsidR="00C624AD" w:rsidRPr="007E3A6D" w:rsidRDefault="00C624AD" w:rsidP="00C624AD">
            <w:pPr>
              <w:rPr>
                <w:rFonts w:ascii="Arial" w:hAnsi="Arial" w:cs="Arial"/>
              </w:rPr>
            </w:pPr>
            <w:r w:rsidRPr="007E3A6D">
              <w:rPr>
                <w:rFonts w:ascii="Arial" w:hAnsi="Arial" w:cs="Arial"/>
              </w:rPr>
              <w:t xml:space="preserve">Booklet 6 </w:t>
            </w:r>
            <w:r w:rsidR="008C2FD0" w:rsidRPr="007E3A6D">
              <w:rPr>
                <w:rFonts w:ascii="Arial" w:hAnsi="Arial" w:cs="Arial"/>
              </w:rPr>
              <w:t>and Booklet 1 Annex I</w:t>
            </w:r>
          </w:p>
        </w:tc>
        <w:tc>
          <w:tcPr>
            <w:tcW w:w="1418" w:type="dxa"/>
          </w:tcPr>
          <w:p w14:paraId="4D04BF5F" w14:textId="717BDD7D" w:rsidR="00C624AD" w:rsidRPr="00FC66B6" w:rsidRDefault="009C30C2" w:rsidP="00C624AD">
            <w:pPr>
              <w:rPr>
                <w:rFonts w:ascii="Arial" w:hAnsi="Arial" w:cs="Arial"/>
              </w:rPr>
            </w:pPr>
            <w:r w:rsidRPr="00FC66B6">
              <w:rPr>
                <w:rFonts w:ascii="Arial" w:hAnsi="Arial" w:cs="Arial"/>
              </w:rPr>
              <w:fldChar w:fldCharType="begin"/>
            </w:r>
            <w:r w:rsidRPr="00FC66B6">
              <w:rPr>
                <w:rFonts w:ascii="Arial" w:hAnsi="Arial" w:cs="Arial"/>
              </w:rPr>
              <w:instrText xml:space="preserve"> REF _Ref34064437 \r \h </w:instrText>
            </w:r>
            <w:r w:rsidR="00416C4F" w:rsidRPr="00FC66B6">
              <w:rPr>
                <w:rFonts w:ascii="Arial" w:hAnsi="Arial" w:cs="Arial"/>
              </w:rPr>
              <w:instrText xml:space="preserve"> \* MERGEFORMAT </w:instrText>
            </w:r>
            <w:r w:rsidRPr="00FC66B6">
              <w:rPr>
                <w:rFonts w:ascii="Arial" w:hAnsi="Arial" w:cs="Arial"/>
              </w:rPr>
            </w:r>
            <w:r w:rsidRPr="00FC66B6">
              <w:rPr>
                <w:rFonts w:ascii="Arial" w:hAnsi="Arial" w:cs="Arial"/>
              </w:rPr>
              <w:fldChar w:fldCharType="separate"/>
            </w:r>
            <w:r w:rsidR="00684D51">
              <w:rPr>
                <w:rFonts w:ascii="Arial" w:hAnsi="Arial" w:cs="Arial"/>
              </w:rPr>
              <w:t>0</w:t>
            </w:r>
            <w:r w:rsidRPr="00FC66B6">
              <w:rPr>
                <w:rFonts w:ascii="Arial" w:hAnsi="Arial" w:cs="Arial"/>
              </w:rPr>
              <w:fldChar w:fldCharType="end"/>
            </w:r>
            <w:r w:rsidR="00275A76" w:rsidRPr="00FC66B6">
              <w:rPr>
                <w:rFonts w:ascii="Arial" w:hAnsi="Arial" w:cs="Arial"/>
              </w:rPr>
              <w:t>5</w:t>
            </w:r>
          </w:p>
        </w:tc>
      </w:tr>
      <w:tr w:rsidR="00C624AD" w:rsidRPr="007E3A6D" w14:paraId="6612536A" w14:textId="2799EA89" w:rsidTr="002C6813">
        <w:tc>
          <w:tcPr>
            <w:tcW w:w="3260" w:type="dxa"/>
          </w:tcPr>
          <w:p w14:paraId="56D07EE6" w14:textId="0DF3DA39" w:rsidR="00C624AD" w:rsidRPr="007E3A6D" w:rsidRDefault="00C624AD" w:rsidP="00C624AD">
            <w:pPr>
              <w:rPr>
                <w:rFonts w:ascii="Arial" w:hAnsi="Arial" w:cs="Arial"/>
              </w:rPr>
            </w:pPr>
            <w:r w:rsidRPr="007E3A6D">
              <w:rPr>
                <w:rFonts w:ascii="Arial" w:hAnsi="Arial" w:cs="Arial"/>
              </w:rPr>
              <w:t>Certificate of Compliance for Booklet 3</w:t>
            </w:r>
          </w:p>
        </w:tc>
        <w:tc>
          <w:tcPr>
            <w:tcW w:w="2693" w:type="dxa"/>
          </w:tcPr>
          <w:p w14:paraId="17A12183" w14:textId="5BBC2BCE" w:rsidR="00C624AD" w:rsidRPr="007E3A6D" w:rsidRDefault="00C624AD" w:rsidP="00C624AD">
            <w:pPr>
              <w:rPr>
                <w:rFonts w:ascii="Arial" w:hAnsi="Arial" w:cs="Arial"/>
              </w:rPr>
            </w:pPr>
            <w:r w:rsidRPr="007E3A6D">
              <w:rPr>
                <w:rFonts w:ascii="Arial" w:hAnsi="Arial" w:cs="Arial"/>
              </w:rPr>
              <w:t>Initial and Final Tender</w:t>
            </w:r>
          </w:p>
        </w:tc>
        <w:tc>
          <w:tcPr>
            <w:tcW w:w="2268" w:type="dxa"/>
          </w:tcPr>
          <w:p w14:paraId="1B8F5DE8" w14:textId="5D71B7E4" w:rsidR="00C624AD" w:rsidRPr="007E3A6D" w:rsidRDefault="00C624AD" w:rsidP="00C624AD">
            <w:pPr>
              <w:rPr>
                <w:rFonts w:ascii="Arial" w:hAnsi="Arial" w:cs="Arial"/>
              </w:rPr>
            </w:pPr>
            <w:r w:rsidRPr="007E3A6D">
              <w:rPr>
                <w:rFonts w:ascii="Arial" w:hAnsi="Arial" w:cs="Arial"/>
              </w:rPr>
              <w:t xml:space="preserve">Booklet 6 </w:t>
            </w:r>
            <w:r w:rsidR="008C2FD0" w:rsidRPr="007E3A6D">
              <w:rPr>
                <w:rFonts w:ascii="Arial" w:hAnsi="Arial" w:cs="Arial"/>
              </w:rPr>
              <w:t>and Booklet 1 Annex J</w:t>
            </w:r>
          </w:p>
        </w:tc>
        <w:tc>
          <w:tcPr>
            <w:tcW w:w="1418" w:type="dxa"/>
          </w:tcPr>
          <w:p w14:paraId="56C7596B" w14:textId="37ECFD0C" w:rsidR="00C624AD" w:rsidRPr="007E3A6D" w:rsidRDefault="009C30C2" w:rsidP="00C624AD">
            <w:pPr>
              <w:rPr>
                <w:rFonts w:ascii="Arial" w:hAnsi="Arial" w:cs="Arial"/>
                <w:highlight w:val="yellow"/>
              </w:rPr>
            </w:pPr>
            <w:r w:rsidRPr="00FC66B6">
              <w:rPr>
                <w:rFonts w:ascii="Arial" w:hAnsi="Arial" w:cs="Arial"/>
              </w:rPr>
              <w:fldChar w:fldCharType="begin"/>
            </w:r>
            <w:r w:rsidRPr="00FC66B6">
              <w:rPr>
                <w:rFonts w:ascii="Arial" w:hAnsi="Arial" w:cs="Arial"/>
              </w:rPr>
              <w:instrText xml:space="preserve"> REF _Ref34064668 \r \h </w:instrText>
            </w:r>
            <w:r w:rsidR="00416C4F" w:rsidRPr="00FC66B6">
              <w:rPr>
                <w:rFonts w:ascii="Arial" w:hAnsi="Arial" w:cs="Arial"/>
              </w:rPr>
              <w:instrText xml:space="preserve"> \* MERGEFORMAT </w:instrText>
            </w:r>
            <w:r w:rsidRPr="00FC66B6">
              <w:rPr>
                <w:rFonts w:ascii="Arial" w:hAnsi="Arial" w:cs="Arial"/>
              </w:rPr>
            </w:r>
            <w:r w:rsidRPr="00FC66B6">
              <w:rPr>
                <w:rFonts w:ascii="Arial" w:hAnsi="Arial" w:cs="Arial"/>
              </w:rPr>
              <w:fldChar w:fldCharType="separate"/>
            </w:r>
            <w:r w:rsidR="00684D51">
              <w:rPr>
                <w:rFonts w:ascii="Arial" w:hAnsi="Arial" w:cs="Arial"/>
              </w:rPr>
              <w:t>0</w:t>
            </w:r>
            <w:r w:rsidRPr="00FC66B6">
              <w:rPr>
                <w:rFonts w:ascii="Arial" w:hAnsi="Arial" w:cs="Arial"/>
              </w:rPr>
              <w:fldChar w:fldCharType="end"/>
            </w:r>
            <w:r w:rsidR="00275A76" w:rsidRPr="00FC66B6">
              <w:rPr>
                <w:rFonts w:ascii="Arial" w:hAnsi="Arial" w:cs="Arial"/>
              </w:rPr>
              <w:t>6</w:t>
            </w:r>
          </w:p>
        </w:tc>
      </w:tr>
      <w:tr w:rsidR="00C624AD" w:rsidRPr="007E3A6D" w14:paraId="68FAB5F5" w14:textId="38BE3AEF" w:rsidTr="002C6813">
        <w:tc>
          <w:tcPr>
            <w:tcW w:w="3260" w:type="dxa"/>
          </w:tcPr>
          <w:p w14:paraId="6816E3F2" w14:textId="4B122A4B" w:rsidR="00C624AD" w:rsidRPr="007E3A6D" w:rsidRDefault="00C624AD" w:rsidP="00C624AD">
            <w:pPr>
              <w:rPr>
                <w:rFonts w:ascii="Arial" w:hAnsi="Arial" w:cs="Arial"/>
              </w:rPr>
            </w:pPr>
            <w:r w:rsidRPr="007E3A6D">
              <w:rPr>
                <w:rFonts w:ascii="Arial" w:hAnsi="Arial" w:cs="Arial"/>
              </w:rPr>
              <w:t>Technical Questions</w:t>
            </w:r>
          </w:p>
        </w:tc>
        <w:tc>
          <w:tcPr>
            <w:tcW w:w="2693" w:type="dxa"/>
          </w:tcPr>
          <w:p w14:paraId="51339DF8" w14:textId="438EF248" w:rsidR="00C624AD" w:rsidRPr="007E3A6D" w:rsidRDefault="00C624AD" w:rsidP="00C624AD">
            <w:pPr>
              <w:rPr>
                <w:rFonts w:ascii="Arial" w:hAnsi="Arial" w:cs="Arial"/>
              </w:rPr>
            </w:pPr>
            <w:r w:rsidRPr="007E3A6D">
              <w:rPr>
                <w:rFonts w:ascii="Arial" w:hAnsi="Arial" w:cs="Arial"/>
              </w:rPr>
              <w:t>Initial and Final Tender</w:t>
            </w:r>
          </w:p>
        </w:tc>
        <w:tc>
          <w:tcPr>
            <w:tcW w:w="2268" w:type="dxa"/>
          </w:tcPr>
          <w:p w14:paraId="444011E1" w14:textId="79103A9D" w:rsidR="00C624AD" w:rsidRPr="007E3A6D" w:rsidRDefault="00C624AD" w:rsidP="00C624AD">
            <w:pPr>
              <w:rPr>
                <w:rFonts w:ascii="Arial" w:hAnsi="Arial" w:cs="Arial"/>
              </w:rPr>
            </w:pPr>
            <w:r w:rsidRPr="007E3A6D">
              <w:rPr>
                <w:rFonts w:ascii="Arial" w:hAnsi="Arial" w:cs="Arial"/>
              </w:rPr>
              <w:t xml:space="preserve">Booklet 6 </w:t>
            </w:r>
            <w:r w:rsidR="00C6672C" w:rsidRPr="007E3A6D">
              <w:rPr>
                <w:rFonts w:ascii="Arial" w:hAnsi="Arial" w:cs="Arial"/>
              </w:rPr>
              <w:t>and Booklet 1 Annex D</w:t>
            </w:r>
          </w:p>
        </w:tc>
        <w:tc>
          <w:tcPr>
            <w:tcW w:w="1418" w:type="dxa"/>
          </w:tcPr>
          <w:p w14:paraId="74E7AD3A" w14:textId="19B490D9" w:rsidR="00C624AD" w:rsidRPr="00FC66B6" w:rsidRDefault="00D275E4" w:rsidP="00C624AD">
            <w:pPr>
              <w:rPr>
                <w:rFonts w:ascii="Arial" w:hAnsi="Arial" w:cs="Arial"/>
              </w:rPr>
            </w:pPr>
            <w:r w:rsidRPr="00FC66B6">
              <w:rPr>
                <w:rFonts w:ascii="Arial" w:hAnsi="Arial" w:cs="Arial"/>
              </w:rPr>
              <w:fldChar w:fldCharType="begin"/>
            </w:r>
            <w:r w:rsidRPr="00FC66B6">
              <w:rPr>
                <w:rFonts w:ascii="Arial" w:hAnsi="Arial" w:cs="Arial"/>
              </w:rPr>
              <w:instrText xml:space="preserve"> REF _Ref34115969 \r \h </w:instrText>
            </w:r>
            <w:r w:rsidR="00293702" w:rsidRPr="00FC66B6">
              <w:rPr>
                <w:rFonts w:ascii="Arial" w:hAnsi="Arial" w:cs="Arial"/>
              </w:rPr>
              <w:instrText xml:space="preserve"> \* MERGEFORMAT </w:instrText>
            </w:r>
            <w:r w:rsidRPr="00FC66B6">
              <w:rPr>
                <w:rFonts w:ascii="Arial" w:hAnsi="Arial" w:cs="Arial"/>
              </w:rPr>
            </w:r>
            <w:r w:rsidRPr="00FC66B6">
              <w:rPr>
                <w:rFonts w:ascii="Arial" w:hAnsi="Arial" w:cs="Arial"/>
              </w:rPr>
              <w:fldChar w:fldCharType="separate"/>
            </w:r>
            <w:r w:rsidR="00684D51">
              <w:rPr>
                <w:rFonts w:ascii="Arial" w:hAnsi="Arial" w:cs="Arial"/>
              </w:rPr>
              <w:t>0</w:t>
            </w:r>
            <w:r w:rsidRPr="00FC66B6">
              <w:rPr>
                <w:rFonts w:ascii="Arial" w:hAnsi="Arial" w:cs="Arial"/>
              </w:rPr>
              <w:fldChar w:fldCharType="end"/>
            </w:r>
            <w:r w:rsidR="00275A76" w:rsidRPr="00FC66B6">
              <w:rPr>
                <w:rFonts w:ascii="Arial" w:hAnsi="Arial" w:cs="Arial"/>
              </w:rPr>
              <w:t>7</w:t>
            </w:r>
          </w:p>
        </w:tc>
      </w:tr>
      <w:tr w:rsidR="00C624AD" w:rsidRPr="007E3A6D" w14:paraId="39FC71E9" w14:textId="76ED7211" w:rsidTr="002C6813">
        <w:tc>
          <w:tcPr>
            <w:tcW w:w="3260" w:type="dxa"/>
          </w:tcPr>
          <w:p w14:paraId="7523744F" w14:textId="0A000617" w:rsidR="00C624AD" w:rsidRPr="007E3A6D" w:rsidRDefault="00C624AD" w:rsidP="00C624AD">
            <w:pPr>
              <w:rPr>
                <w:rFonts w:ascii="Arial" w:hAnsi="Arial" w:cs="Arial"/>
              </w:rPr>
            </w:pPr>
            <w:r w:rsidRPr="007E3A6D">
              <w:rPr>
                <w:rFonts w:ascii="Arial" w:hAnsi="Arial" w:cs="Arial"/>
              </w:rPr>
              <w:t>Government Buying Standards for Cleaning – Mandatory Returns Declarations and list of products Instructed</w:t>
            </w:r>
          </w:p>
        </w:tc>
        <w:tc>
          <w:tcPr>
            <w:tcW w:w="2693" w:type="dxa"/>
          </w:tcPr>
          <w:p w14:paraId="6C31E1A6" w14:textId="6D05ED2B" w:rsidR="00C624AD" w:rsidRPr="007E3A6D" w:rsidRDefault="00C624AD" w:rsidP="00C624AD">
            <w:pPr>
              <w:rPr>
                <w:rFonts w:ascii="Arial" w:hAnsi="Arial" w:cs="Arial"/>
              </w:rPr>
            </w:pPr>
            <w:r w:rsidRPr="007E3A6D">
              <w:rPr>
                <w:rFonts w:ascii="Arial" w:hAnsi="Arial" w:cs="Arial"/>
              </w:rPr>
              <w:t>Initial and Final Tender</w:t>
            </w:r>
          </w:p>
        </w:tc>
        <w:tc>
          <w:tcPr>
            <w:tcW w:w="2268" w:type="dxa"/>
          </w:tcPr>
          <w:p w14:paraId="50AA8D52" w14:textId="7623671D" w:rsidR="00C624AD" w:rsidRPr="007E3A6D" w:rsidRDefault="00C624AD" w:rsidP="00C624AD">
            <w:pPr>
              <w:rPr>
                <w:rFonts w:ascii="Arial" w:hAnsi="Arial" w:cs="Arial"/>
              </w:rPr>
            </w:pPr>
            <w:r w:rsidRPr="007E3A6D">
              <w:rPr>
                <w:rFonts w:ascii="Arial" w:hAnsi="Arial" w:cs="Arial"/>
              </w:rPr>
              <w:t xml:space="preserve">Booklet 6 </w:t>
            </w:r>
            <w:r w:rsidR="008C2FD0" w:rsidRPr="007E3A6D">
              <w:rPr>
                <w:rFonts w:ascii="Arial" w:hAnsi="Arial" w:cs="Arial"/>
              </w:rPr>
              <w:t xml:space="preserve">and Booklet 1 Annex M </w:t>
            </w:r>
          </w:p>
        </w:tc>
        <w:tc>
          <w:tcPr>
            <w:tcW w:w="1418" w:type="dxa"/>
          </w:tcPr>
          <w:p w14:paraId="6A1B1081" w14:textId="7CE5AB6E" w:rsidR="00C624AD" w:rsidRPr="00B05A65" w:rsidRDefault="00B05A65" w:rsidP="00C624AD">
            <w:pPr>
              <w:rPr>
                <w:rFonts w:ascii="Arial" w:hAnsi="Arial" w:cs="Arial"/>
              </w:rPr>
            </w:pPr>
            <w:r w:rsidRPr="00B05A65">
              <w:rPr>
                <w:rFonts w:ascii="Arial" w:hAnsi="Arial" w:cs="Arial"/>
              </w:rPr>
              <w:t>N/A</w:t>
            </w:r>
          </w:p>
          <w:p w14:paraId="777128E9" w14:textId="77777777" w:rsidR="00B26444" w:rsidRPr="007E3A6D" w:rsidRDefault="00B26444" w:rsidP="00B26444">
            <w:pPr>
              <w:rPr>
                <w:rFonts w:ascii="Arial" w:hAnsi="Arial" w:cs="Arial"/>
                <w:highlight w:val="yellow"/>
              </w:rPr>
            </w:pPr>
          </w:p>
          <w:p w14:paraId="0E3DFAE1" w14:textId="2B55036D" w:rsidR="00B26444" w:rsidRPr="007E3A6D" w:rsidRDefault="00B26444" w:rsidP="00B26444">
            <w:pPr>
              <w:jc w:val="center"/>
              <w:rPr>
                <w:rFonts w:ascii="Arial" w:hAnsi="Arial" w:cs="Arial"/>
                <w:highlight w:val="yellow"/>
              </w:rPr>
            </w:pPr>
          </w:p>
        </w:tc>
      </w:tr>
      <w:tr w:rsidR="008A10DA" w:rsidRPr="007E3A6D" w14:paraId="2B148554" w14:textId="77777777" w:rsidTr="002C6813">
        <w:tc>
          <w:tcPr>
            <w:tcW w:w="3260" w:type="dxa"/>
          </w:tcPr>
          <w:p w14:paraId="79341A60" w14:textId="22BC6734" w:rsidR="008A10DA" w:rsidRPr="007E3A6D" w:rsidRDefault="008A10DA" w:rsidP="008A10DA">
            <w:pPr>
              <w:rPr>
                <w:rFonts w:ascii="Arial" w:hAnsi="Arial" w:cs="Arial"/>
              </w:rPr>
            </w:pPr>
            <w:r>
              <w:rPr>
                <w:rFonts w:ascii="Arial" w:hAnsi="Arial" w:cs="Arial"/>
              </w:rPr>
              <w:t>Retail and Leisure BP P&amp;L, Sensitivity Analysis and CAPEX return</w:t>
            </w:r>
          </w:p>
        </w:tc>
        <w:tc>
          <w:tcPr>
            <w:tcW w:w="2693" w:type="dxa"/>
          </w:tcPr>
          <w:p w14:paraId="5EE4D3CD" w14:textId="40F585E9" w:rsidR="008A10DA" w:rsidRPr="007E3A6D" w:rsidRDefault="008A10DA" w:rsidP="008A10DA">
            <w:pPr>
              <w:rPr>
                <w:rFonts w:ascii="Arial" w:hAnsi="Arial" w:cs="Arial"/>
              </w:rPr>
            </w:pPr>
            <w:r>
              <w:rPr>
                <w:rFonts w:ascii="Arial" w:hAnsi="Arial" w:cs="Arial"/>
              </w:rPr>
              <w:t>Initial and Final tender</w:t>
            </w:r>
          </w:p>
        </w:tc>
        <w:tc>
          <w:tcPr>
            <w:tcW w:w="2268" w:type="dxa"/>
          </w:tcPr>
          <w:p w14:paraId="0B9E544A" w14:textId="484F0C39" w:rsidR="008A10DA" w:rsidRPr="007E3A6D" w:rsidRDefault="008A10DA" w:rsidP="008A10DA">
            <w:pPr>
              <w:rPr>
                <w:rFonts w:ascii="Arial" w:hAnsi="Arial" w:cs="Arial"/>
              </w:rPr>
            </w:pPr>
            <w:r>
              <w:rPr>
                <w:rFonts w:ascii="Arial" w:hAnsi="Arial" w:cs="Arial"/>
              </w:rPr>
              <w:t>Booklet 6 and Booklet 1 Annex N</w:t>
            </w:r>
          </w:p>
        </w:tc>
        <w:tc>
          <w:tcPr>
            <w:tcW w:w="1418" w:type="dxa"/>
          </w:tcPr>
          <w:p w14:paraId="5414552D" w14:textId="34C25B1B" w:rsidR="008A10DA" w:rsidRPr="00FC66B6" w:rsidRDefault="008A10DA" w:rsidP="008A10DA">
            <w:pPr>
              <w:rPr>
                <w:rFonts w:ascii="Arial" w:hAnsi="Arial" w:cs="Arial"/>
              </w:rPr>
            </w:pPr>
            <w:r>
              <w:rPr>
                <w:rFonts w:ascii="Arial" w:hAnsi="Arial" w:cs="Arial"/>
              </w:rPr>
              <w:t>58</w:t>
            </w:r>
          </w:p>
        </w:tc>
      </w:tr>
      <w:tr w:rsidR="008A10DA" w:rsidRPr="007E3A6D" w14:paraId="57AFA1EF" w14:textId="7ACE3139" w:rsidTr="002C6813">
        <w:tc>
          <w:tcPr>
            <w:tcW w:w="3260" w:type="dxa"/>
          </w:tcPr>
          <w:p w14:paraId="24AAB96F" w14:textId="5EA2D9DA" w:rsidR="008A10DA" w:rsidRPr="007E3A6D" w:rsidRDefault="008A10DA" w:rsidP="008A10DA">
            <w:pPr>
              <w:rPr>
                <w:rFonts w:ascii="Arial" w:hAnsi="Arial" w:cs="Arial"/>
              </w:rPr>
            </w:pPr>
            <w:r w:rsidRPr="007E3A6D">
              <w:rPr>
                <w:rFonts w:ascii="Arial" w:hAnsi="Arial" w:cs="Arial"/>
              </w:rPr>
              <w:t>HR / TUPE/ARD</w:t>
            </w:r>
          </w:p>
        </w:tc>
        <w:tc>
          <w:tcPr>
            <w:tcW w:w="2693" w:type="dxa"/>
          </w:tcPr>
          <w:p w14:paraId="44989D3B" w14:textId="13C20DF9" w:rsidR="008A10DA" w:rsidRPr="007E3A6D" w:rsidRDefault="008A10DA" w:rsidP="008A10DA">
            <w:pPr>
              <w:rPr>
                <w:rFonts w:ascii="Arial" w:hAnsi="Arial" w:cs="Arial"/>
              </w:rPr>
            </w:pPr>
            <w:r w:rsidRPr="007E3A6D">
              <w:rPr>
                <w:rFonts w:ascii="Arial" w:hAnsi="Arial" w:cs="Arial"/>
              </w:rPr>
              <w:t>Initial and Final Tender</w:t>
            </w:r>
          </w:p>
        </w:tc>
        <w:tc>
          <w:tcPr>
            <w:tcW w:w="2268" w:type="dxa"/>
          </w:tcPr>
          <w:p w14:paraId="2DD4CC55" w14:textId="27E1193F" w:rsidR="008A10DA" w:rsidRPr="007E3A6D" w:rsidRDefault="008A10DA" w:rsidP="008A10DA">
            <w:pPr>
              <w:rPr>
                <w:rFonts w:ascii="Arial" w:hAnsi="Arial" w:cs="Arial"/>
              </w:rPr>
            </w:pPr>
            <w:r w:rsidRPr="007E3A6D">
              <w:rPr>
                <w:rFonts w:ascii="Arial" w:hAnsi="Arial" w:cs="Arial"/>
              </w:rPr>
              <w:t xml:space="preserve">Booklet 6 </w:t>
            </w:r>
          </w:p>
        </w:tc>
        <w:tc>
          <w:tcPr>
            <w:tcW w:w="1418" w:type="dxa"/>
          </w:tcPr>
          <w:p w14:paraId="53434D58" w14:textId="3F25A65B" w:rsidR="008A10DA" w:rsidRPr="00FC66B6" w:rsidRDefault="008A10DA" w:rsidP="008A10DA">
            <w:pPr>
              <w:rPr>
                <w:rFonts w:ascii="Arial" w:hAnsi="Arial" w:cs="Arial"/>
              </w:rPr>
            </w:pPr>
            <w:r w:rsidRPr="00FC66B6">
              <w:rPr>
                <w:rFonts w:ascii="Arial" w:hAnsi="Arial" w:cs="Arial"/>
              </w:rPr>
              <w:fldChar w:fldCharType="begin"/>
            </w:r>
            <w:r w:rsidRPr="00FC66B6">
              <w:rPr>
                <w:rFonts w:ascii="Arial" w:hAnsi="Arial" w:cs="Arial"/>
              </w:rPr>
              <w:instrText xml:space="preserve"> REF _Ref34116025 \r \h  \* MERGEFORMAT </w:instrText>
            </w:r>
            <w:r w:rsidRPr="00FC66B6">
              <w:rPr>
                <w:rFonts w:ascii="Arial" w:hAnsi="Arial" w:cs="Arial"/>
              </w:rPr>
            </w:r>
            <w:r w:rsidRPr="00FC66B6">
              <w:rPr>
                <w:rFonts w:ascii="Arial" w:hAnsi="Arial" w:cs="Arial"/>
              </w:rPr>
              <w:fldChar w:fldCharType="separate"/>
            </w:r>
            <w:r w:rsidR="00684D51">
              <w:rPr>
                <w:rFonts w:ascii="Arial" w:hAnsi="Arial" w:cs="Arial"/>
              </w:rPr>
              <w:t>0</w:t>
            </w:r>
            <w:r w:rsidRPr="00FC66B6">
              <w:rPr>
                <w:rFonts w:ascii="Arial" w:hAnsi="Arial" w:cs="Arial"/>
              </w:rPr>
              <w:fldChar w:fldCharType="end"/>
            </w:r>
            <w:r w:rsidRPr="00FC66B6">
              <w:rPr>
                <w:rFonts w:ascii="Arial" w:hAnsi="Arial" w:cs="Arial"/>
              </w:rPr>
              <w:t>8</w:t>
            </w:r>
          </w:p>
        </w:tc>
      </w:tr>
      <w:tr w:rsidR="008A10DA" w:rsidRPr="007E3A6D" w14:paraId="6B04576D" w14:textId="7FBBA257" w:rsidTr="002C6813">
        <w:tc>
          <w:tcPr>
            <w:tcW w:w="3260" w:type="dxa"/>
          </w:tcPr>
          <w:p w14:paraId="69D8FE4E" w14:textId="1BDE6E34" w:rsidR="008A10DA" w:rsidRPr="007E3A6D" w:rsidRDefault="008A10DA" w:rsidP="008A10DA">
            <w:pPr>
              <w:rPr>
                <w:rFonts w:ascii="Arial" w:hAnsi="Arial" w:cs="Arial"/>
              </w:rPr>
            </w:pPr>
            <w:r w:rsidRPr="007E3A6D">
              <w:rPr>
                <w:rFonts w:ascii="Arial" w:hAnsi="Arial" w:cs="Arial"/>
              </w:rPr>
              <w:t>Cyber Response</w:t>
            </w:r>
          </w:p>
        </w:tc>
        <w:tc>
          <w:tcPr>
            <w:tcW w:w="2693" w:type="dxa"/>
          </w:tcPr>
          <w:p w14:paraId="44A0D99E" w14:textId="10A3C7B6" w:rsidR="008A10DA" w:rsidRPr="007E3A6D" w:rsidRDefault="008A10DA" w:rsidP="008A10DA">
            <w:pPr>
              <w:rPr>
                <w:rFonts w:ascii="Arial" w:hAnsi="Arial" w:cs="Arial"/>
              </w:rPr>
            </w:pPr>
            <w:r w:rsidRPr="007E3A6D">
              <w:rPr>
                <w:rFonts w:ascii="Arial" w:hAnsi="Arial" w:cs="Arial"/>
              </w:rPr>
              <w:t>Initial and Final Tender</w:t>
            </w:r>
          </w:p>
        </w:tc>
        <w:tc>
          <w:tcPr>
            <w:tcW w:w="2268" w:type="dxa"/>
          </w:tcPr>
          <w:p w14:paraId="69C94FB9" w14:textId="75A124BA" w:rsidR="008A10DA" w:rsidRPr="007E3A6D" w:rsidRDefault="008A10DA" w:rsidP="008A10DA">
            <w:pPr>
              <w:rPr>
                <w:rFonts w:ascii="Arial" w:hAnsi="Arial" w:cs="Arial"/>
              </w:rPr>
            </w:pPr>
            <w:r w:rsidRPr="007E3A6D">
              <w:rPr>
                <w:rFonts w:ascii="Arial" w:hAnsi="Arial" w:cs="Arial"/>
              </w:rPr>
              <w:t>AWARD and via online tools</w:t>
            </w:r>
          </w:p>
        </w:tc>
        <w:tc>
          <w:tcPr>
            <w:tcW w:w="1418" w:type="dxa"/>
          </w:tcPr>
          <w:p w14:paraId="5C4FD44C" w14:textId="002AB312" w:rsidR="008A10DA" w:rsidRPr="00FC66B6" w:rsidRDefault="008A10DA" w:rsidP="008A10DA">
            <w:pPr>
              <w:rPr>
                <w:rFonts w:ascii="Arial" w:hAnsi="Arial" w:cs="Arial"/>
              </w:rPr>
            </w:pPr>
            <w:r w:rsidRPr="00FC66B6">
              <w:rPr>
                <w:rFonts w:ascii="Arial" w:hAnsi="Arial" w:cs="Arial"/>
              </w:rPr>
              <w:t>59</w:t>
            </w:r>
          </w:p>
        </w:tc>
      </w:tr>
      <w:tr w:rsidR="008A10DA" w:rsidRPr="007E3A6D" w14:paraId="257CCB44" w14:textId="77777777" w:rsidTr="002C6813">
        <w:tc>
          <w:tcPr>
            <w:tcW w:w="3260" w:type="dxa"/>
          </w:tcPr>
          <w:p w14:paraId="72FC69B7" w14:textId="7E6A7DD7" w:rsidR="008A10DA" w:rsidRPr="007E3A6D" w:rsidRDefault="008A10DA" w:rsidP="008A10DA">
            <w:pPr>
              <w:rPr>
                <w:rFonts w:ascii="Arial" w:hAnsi="Arial" w:cs="Arial"/>
              </w:rPr>
            </w:pPr>
            <w:r w:rsidRPr="007E3A6D">
              <w:rPr>
                <w:rFonts w:ascii="Arial" w:hAnsi="Arial" w:cs="Arial"/>
              </w:rPr>
              <w:t>Parent Company Guarantee</w:t>
            </w:r>
          </w:p>
        </w:tc>
        <w:tc>
          <w:tcPr>
            <w:tcW w:w="2693" w:type="dxa"/>
          </w:tcPr>
          <w:p w14:paraId="587073C9" w14:textId="2552F48B" w:rsidR="008A10DA" w:rsidRPr="007E3A6D" w:rsidRDefault="008A10DA" w:rsidP="008A10DA">
            <w:pPr>
              <w:rPr>
                <w:rFonts w:ascii="Arial" w:hAnsi="Arial" w:cs="Arial"/>
              </w:rPr>
            </w:pPr>
            <w:r w:rsidRPr="007E3A6D">
              <w:rPr>
                <w:rFonts w:ascii="Arial" w:hAnsi="Arial" w:cs="Arial"/>
              </w:rPr>
              <w:t>Initial and Final Tender</w:t>
            </w:r>
          </w:p>
        </w:tc>
        <w:tc>
          <w:tcPr>
            <w:tcW w:w="2268" w:type="dxa"/>
          </w:tcPr>
          <w:p w14:paraId="6D16CBD8" w14:textId="73A17372" w:rsidR="008A10DA" w:rsidRPr="007E3A6D" w:rsidRDefault="008A10DA" w:rsidP="008A10DA">
            <w:pPr>
              <w:rPr>
                <w:rFonts w:ascii="Arial" w:hAnsi="Arial" w:cs="Arial"/>
              </w:rPr>
            </w:pPr>
            <w:r w:rsidRPr="007E3A6D">
              <w:rPr>
                <w:rFonts w:ascii="Arial" w:hAnsi="Arial" w:cs="Arial"/>
              </w:rPr>
              <w:t>Booklet 2 – Annex C</w:t>
            </w:r>
          </w:p>
        </w:tc>
        <w:tc>
          <w:tcPr>
            <w:tcW w:w="1418" w:type="dxa"/>
          </w:tcPr>
          <w:p w14:paraId="1E9717E7" w14:textId="6634C0F4" w:rsidR="008A10DA" w:rsidRPr="007E3A6D" w:rsidRDefault="008A10DA" w:rsidP="008A10DA">
            <w:pPr>
              <w:rPr>
                <w:rFonts w:ascii="Arial" w:hAnsi="Arial" w:cs="Arial"/>
                <w:highlight w:val="yellow"/>
              </w:rPr>
            </w:pPr>
            <w:r w:rsidRPr="00FC66B6">
              <w:rPr>
                <w:rFonts w:ascii="Arial" w:hAnsi="Arial" w:cs="Arial"/>
              </w:rPr>
              <w:t>60</w:t>
            </w:r>
          </w:p>
        </w:tc>
      </w:tr>
      <w:tr w:rsidR="008A10DA" w:rsidRPr="007E3A6D" w14:paraId="7B369A29" w14:textId="77777777" w:rsidTr="002C6813">
        <w:tc>
          <w:tcPr>
            <w:tcW w:w="3260" w:type="dxa"/>
          </w:tcPr>
          <w:p w14:paraId="4EC9E592" w14:textId="4EE8DA2B" w:rsidR="008A10DA" w:rsidRPr="007E3A6D" w:rsidRDefault="008A10DA" w:rsidP="008A10DA">
            <w:pPr>
              <w:rPr>
                <w:rFonts w:ascii="Arial" w:hAnsi="Arial" w:cs="Arial"/>
              </w:rPr>
            </w:pPr>
            <w:bookmarkStart w:id="128" w:name="_Hlk34066875"/>
            <w:r w:rsidRPr="007E3A6D">
              <w:rPr>
                <w:rFonts w:ascii="Arial" w:hAnsi="Arial" w:cs="Arial"/>
              </w:rPr>
              <w:t xml:space="preserve">Summary document detailing documents that have been replaced, amended or unchanged.  </w:t>
            </w:r>
            <w:bookmarkEnd w:id="128"/>
          </w:p>
        </w:tc>
        <w:tc>
          <w:tcPr>
            <w:tcW w:w="2693" w:type="dxa"/>
          </w:tcPr>
          <w:p w14:paraId="3278F5EB" w14:textId="681337AE" w:rsidR="008A10DA" w:rsidRPr="007E3A6D" w:rsidRDefault="008A10DA" w:rsidP="008A10DA">
            <w:pPr>
              <w:rPr>
                <w:rFonts w:ascii="Arial" w:hAnsi="Arial" w:cs="Arial"/>
              </w:rPr>
            </w:pPr>
            <w:r w:rsidRPr="007E3A6D">
              <w:rPr>
                <w:rFonts w:ascii="Arial" w:hAnsi="Arial" w:cs="Arial"/>
              </w:rPr>
              <w:t>Final Tender Only</w:t>
            </w:r>
          </w:p>
        </w:tc>
        <w:tc>
          <w:tcPr>
            <w:tcW w:w="2268" w:type="dxa"/>
          </w:tcPr>
          <w:p w14:paraId="657F1714" w14:textId="600C8C39" w:rsidR="008A10DA" w:rsidRPr="007E3A6D" w:rsidRDefault="008A10DA" w:rsidP="008A10DA">
            <w:pPr>
              <w:rPr>
                <w:rFonts w:ascii="Arial" w:hAnsi="Arial" w:cs="Arial"/>
              </w:rPr>
            </w:pPr>
            <w:r w:rsidRPr="007E3A6D">
              <w:rPr>
                <w:rFonts w:ascii="Arial" w:hAnsi="Arial" w:cs="Arial"/>
              </w:rPr>
              <w:t xml:space="preserve">Booklet 6 </w:t>
            </w:r>
          </w:p>
        </w:tc>
        <w:tc>
          <w:tcPr>
            <w:tcW w:w="1418" w:type="dxa"/>
          </w:tcPr>
          <w:p w14:paraId="57A54AE2" w14:textId="226BBC83" w:rsidR="008A10DA" w:rsidRPr="007E3A6D" w:rsidRDefault="008A10DA" w:rsidP="008A10DA">
            <w:pPr>
              <w:rPr>
                <w:rFonts w:ascii="Arial" w:hAnsi="Arial" w:cs="Arial"/>
                <w:highlight w:val="yellow"/>
              </w:rPr>
            </w:pPr>
            <w:r w:rsidRPr="00FC66B6">
              <w:rPr>
                <w:rFonts w:ascii="Arial" w:hAnsi="Arial" w:cs="Arial"/>
              </w:rPr>
              <w:fldChar w:fldCharType="begin"/>
            </w:r>
            <w:r w:rsidRPr="00FC66B6">
              <w:rPr>
                <w:rFonts w:ascii="Arial" w:hAnsi="Arial" w:cs="Arial"/>
              </w:rPr>
              <w:instrText xml:space="preserve"> REF _Ref34116071 \r \h  \* MERGEFORMAT </w:instrText>
            </w:r>
            <w:r w:rsidRPr="00FC66B6">
              <w:rPr>
                <w:rFonts w:ascii="Arial" w:hAnsi="Arial" w:cs="Arial"/>
              </w:rPr>
            </w:r>
            <w:r w:rsidRPr="00FC66B6">
              <w:rPr>
                <w:rFonts w:ascii="Arial" w:hAnsi="Arial" w:cs="Arial"/>
              </w:rPr>
              <w:fldChar w:fldCharType="separate"/>
            </w:r>
            <w:r w:rsidR="00684D51">
              <w:rPr>
                <w:rFonts w:ascii="Arial" w:hAnsi="Arial" w:cs="Arial"/>
              </w:rPr>
              <w:t>0</w:t>
            </w:r>
            <w:r w:rsidRPr="00FC66B6">
              <w:rPr>
                <w:rFonts w:ascii="Arial" w:hAnsi="Arial" w:cs="Arial"/>
              </w:rPr>
              <w:fldChar w:fldCharType="end"/>
            </w:r>
            <w:r w:rsidRPr="00FC66B6">
              <w:rPr>
                <w:rFonts w:ascii="Arial" w:hAnsi="Arial" w:cs="Arial"/>
              </w:rPr>
              <w:t>1</w:t>
            </w:r>
          </w:p>
        </w:tc>
      </w:tr>
    </w:tbl>
    <w:p w14:paraId="26C97A25" w14:textId="77777777" w:rsidR="008052ED" w:rsidRPr="007E3A6D" w:rsidRDefault="008052ED" w:rsidP="008052ED">
      <w:pPr>
        <w:rPr>
          <w:rFonts w:ascii="Arial" w:hAnsi="Arial" w:cs="Arial"/>
          <w:lang w:val="en-GB"/>
        </w:rPr>
      </w:pPr>
    </w:p>
    <w:p w14:paraId="1A5FA633" w14:textId="1423ED5B" w:rsidR="008052ED" w:rsidRPr="007E3A6D" w:rsidRDefault="000E62F4" w:rsidP="00D6228D">
      <w:pPr>
        <w:pStyle w:val="Heading2"/>
        <w:spacing w:before="0"/>
        <w:rPr>
          <w:rFonts w:ascii="Arial" w:hAnsi="Arial" w:cs="Arial"/>
          <w:b/>
          <w:color w:val="000000" w:themeColor="text1"/>
          <w:sz w:val="22"/>
          <w:szCs w:val="22"/>
          <w:lang w:val="en-GB"/>
        </w:rPr>
      </w:pPr>
      <w:bookmarkStart w:id="129" w:name="_Toc71202052"/>
      <w:bookmarkStart w:id="130" w:name="_Toc33617864"/>
      <w:bookmarkStart w:id="131" w:name="_Ref34062489"/>
      <w:bookmarkStart w:id="132" w:name="_Ref34062506"/>
      <w:bookmarkStart w:id="133" w:name="_Ref34062513"/>
      <w:r w:rsidRPr="007E3A6D">
        <w:rPr>
          <w:rFonts w:ascii="Arial" w:hAnsi="Arial" w:cs="Arial"/>
          <w:b/>
          <w:color w:val="000000" w:themeColor="text1"/>
          <w:sz w:val="22"/>
          <w:szCs w:val="22"/>
          <w:lang w:val="en-GB"/>
        </w:rPr>
        <w:t>51.</w:t>
      </w:r>
      <w:r w:rsidRPr="007E3A6D">
        <w:rPr>
          <w:rFonts w:ascii="Arial" w:hAnsi="Arial" w:cs="Arial"/>
          <w:b/>
          <w:color w:val="000000" w:themeColor="text1"/>
          <w:sz w:val="22"/>
          <w:szCs w:val="22"/>
          <w:lang w:val="en-GB"/>
        </w:rPr>
        <w:tab/>
      </w:r>
      <w:r w:rsidR="00A342F2" w:rsidRPr="007E3A6D">
        <w:rPr>
          <w:rFonts w:ascii="Arial" w:hAnsi="Arial" w:cs="Arial"/>
          <w:b/>
          <w:color w:val="000000" w:themeColor="text1"/>
          <w:sz w:val="22"/>
          <w:szCs w:val="22"/>
          <w:lang w:val="en-GB"/>
        </w:rPr>
        <w:t>Instructions</w:t>
      </w:r>
      <w:r w:rsidR="00A342F2" w:rsidRPr="007E3A6D">
        <w:rPr>
          <w:rFonts w:ascii="Arial" w:hAnsi="Arial" w:cs="Arial"/>
          <w:color w:val="000000" w:themeColor="text1"/>
          <w:sz w:val="22"/>
          <w:szCs w:val="22"/>
          <w:lang w:val="en-GB"/>
        </w:rPr>
        <w:t xml:space="preserve"> </w:t>
      </w:r>
      <w:r w:rsidR="00A342F2" w:rsidRPr="007E3A6D">
        <w:rPr>
          <w:rFonts w:ascii="Arial" w:hAnsi="Arial" w:cs="Arial"/>
          <w:b/>
          <w:color w:val="000000" w:themeColor="text1"/>
          <w:sz w:val="22"/>
          <w:szCs w:val="22"/>
          <w:lang w:val="en-GB"/>
        </w:rPr>
        <w:t xml:space="preserve">for Pricing </w:t>
      </w:r>
      <w:r w:rsidR="00FB7434">
        <w:rPr>
          <w:rFonts w:ascii="Arial" w:hAnsi="Arial" w:cs="Arial"/>
          <w:b/>
          <w:color w:val="000000" w:themeColor="text1"/>
          <w:sz w:val="22"/>
          <w:szCs w:val="22"/>
          <w:lang w:val="en-GB"/>
        </w:rPr>
        <w:t>Schedule Workb</w:t>
      </w:r>
      <w:r w:rsidR="00A342F2" w:rsidRPr="007E3A6D">
        <w:rPr>
          <w:rFonts w:ascii="Arial" w:hAnsi="Arial" w:cs="Arial"/>
          <w:b/>
          <w:color w:val="000000" w:themeColor="text1"/>
          <w:sz w:val="22"/>
          <w:szCs w:val="22"/>
          <w:lang w:val="en-GB"/>
        </w:rPr>
        <w:t>ook Submission</w:t>
      </w:r>
      <w:bookmarkEnd w:id="129"/>
      <w:r w:rsidR="00A342F2" w:rsidRPr="007E3A6D">
        <w:rPr>
          <w:rFonts w:ascii="Arial" w:hAnsi="Arial" w:cs="Arial"/>
          <w:b/>
          <w:color w:val="000000" w:themeColor="text1"/>
          <w:sz w:val="22"/>
          <w:szCs w:val="22"/>
          <w:lang w:val="en-GB"/>
        </w:rPr>
        <w:t xml:space="preserve"> </w:t>
      </w:r>
      <w:bookmarkEnd w:id="130"/>
      <w:bookmarkEnd w:id="131"/>
      <w:bookmarkEnd w:id="132"/>
      <w:bookmarkEnd w:id="133"/>
    </w:p>
    <w:p w14:paraId="6277B450" w14:textId="77777777" w:rsidR="008052ED" w:rsidRPr="007E3A6D" w:rsidRDefault="008052ED" w:rsidP="008052ED">
      <w:pPr>
        <w:rPr>
          <w:rFonts w:ascii="Arial" w:hAnsi="Arial" w:cs="Arial"/>
          <w:lang w:val="en-GB"/>
        </w:rPr>
      </w:pPr>
    </w:p>
    <w:p w14:paraId="254D4D56" w14:textId="5652608F" w:rsidR="008052ED" w:rsidRPr="007E3A6D" w:rsidRDefault="00D6228D" w:rsidP="00D6228D">
      <w:pPr>
        <w:textAlignment w:val="baseline"/>
        <w:rPr>
          <w:rFonts w:ascii="Arial" w:hAnsi="Arial" w:cs="Arial"/>
          <w:lang w:val="en-GB"/>
        </w:rPr>
      </w:pPr>
      <w:r w:rsidRPr="007E3A6D">
        <w:rPr>
          <w:rFonts w:ascii="Arial" w:hAnsi="Arial" w:cs="Arial"/>
          <w:lang w:val="en-GB"/>
        </w:rPr>
        <w:t>51.1</w:t>
      </w:r>
      <w:r w:rsidRPr="007E3A6D">
        <w:rPr>
          <w:rFonts w:ascii="Arial" w:hAnsi="Arial" w:cs="Arial"/>
          <w:lang w:val="en-GB"/>
        </w:rPr>
        <w:tab/>
      </w:r>
      <w:r w:rsidR="008052ED" w:rsidRPr="007E3A6D">
        <w:rPr>
          <w:rFonts w:ascii="Arial" w:hAnsi="Arial" w:cs="Arial"/>
          <w:lang w:val="en-GB"/>
        </w:rPr>
        <w:t xml:space="preserve">Full instructions for completion of the Pricing </w:t>
      </w:r>
      <w:r w:rsidR="00917E0E" w:rsidRPr="007E3A6D">
        <w:rPr>
          <w:rFonts w:ascii="Arial" w:hAnsi="Arial" w:cs="Arial"/>
          <w:lang w:val="en-GB"/>
        </w:rPr>
        <w:t xml:space="preserve">submission </w:t>
      </w:r>
      <w:r w:rsidR="008052ED" w:rsidRPr="007E3A6D">
        <w:rPr>
          <w:rFonts w:ascii="Arial" w:hAnsi="Arial" w:cs="Arial"/>
          <w:lang w:val="en-GB"/>
        </w:rPr>
        <w:t xml:space="preserve">are contained within Booklet 5 </w:t>
      </w:r>
      <w:r w:rsidRPr="007E3A6D">
        <w:rPr>
          <w:rFonts w:ascii="Arial" w:hAnsi="Arial" w:cs="Arial"/>
          <w:lang w:val="en-GB"/>
        </w:rPr>
        <w:tab/>
      </w:r>
      <w:r w:rsidR="008052ED" w:rsidRPr="007E3A6D">
        <w:rPr>
          <w:rFonts w:ascii="Arial" w:hAnsi="Arial" w:cs="Arial"/>
          <w:lang w:val="en-GB"/>
        </w:rPr>
        <w:t xml:space="preserve">– Pricing </w:t>
      </w:r>
      <w:r w:rsidR="00917E0E" w:rsidRPr="007E3A6D">
        <w:rPr>
          <w:rFonts w:ascii="Arial" w:hAnsi="Arial" w:cs="Arial"/>
          <w:lang w:val="en-GB"/>
        </w:rPr>
        <w:t>Schedule Workbook</w:t>
      </w:r>
      <w:r w:rsidR="00713BAF" w:rsidRPr="007E3A6D">
        <w:rPr>
          <w:rFonts w:ascii="Arial" w:hAnsi="Arial" w:cs="Arial"/>
          <w:lang w:val="en-GB"/>
        </w:rPr>
        <w:t>.</w:t>
      </w:r>
    </w:p>
    <w:p w14:paraId="219CA1C7" w14:textId="77777777" w:rsidR="008052ED" w:rsidRPr="007E3A6D" w:rsidRDefault="008052ED" w:rsidP="008052ED">
      <w:pPr>
        <w:ind w:left="792"/>
        <w:textAlignment w:val="baseline"/>
        <w:rPr>
          <w:rFonts w:ascii="Arial" w:hAnsi="Arial" w:cs="Arial"/>
          <w:lang w:val="en-GB"/>
        </w:rPr>
      </w:pPr>
    </w:p>
    <w:p w14:paraId="10F7185A" w14:textId="2AB72F18" w:rsidR="008052ED" w:rsidRPr="007E3A6D" w:rsidRDefault="00D6228D" w:rsidP="00D6228D">
      <w:pPr>
        <w:textAlignment w:val="baseline"/>
        <w:rPr>
          <w:rFonts w:ascii="Arial" w:hAnsi="Arial" w:cs="Arial"/>
          <w:b/>
          <w:lang w:val="en-GB"/>
        </w:rPr>
      </w:pPr>
      <w:r w:rsidRPr="007E3A6D">
        <w:rPr>
          <w:rFonts w:ascii="Arial" w:hAnsi="Arial" w:cs="Arial"/>
          <w:lang w:val="en-GB"/>
        </w:rPr>
        <w:t>51.2</w:t>
      </w:r>
      <w:r w:rsidRPr="007E3A6D">
        <w:rPr>
          <w:rFonts w:ascii="Arial" w:hAnsi="Arial" w:cs="Arial"/>
          <w:lang w:val="en-GB"/>
        </w:rPr>
        <w:tab/>
      </w:r>
      <w:r w:rsidR="008052ED" w:rsidRPr="007E3A6D">
        <w:rPr>
          <w:rFonts w:ascii="Arial" w:hAnsi="Arial" w:cs="Arial"/>
          <w:lang w:val="en-GB"/>
        </w:rPr>
        <w:t xml:space="preserve">In order to be a </w:t>
      </w:r>
      <w:r w:rsidR="00C624AD" w:rsidRPr="007E3A6D">
        <w:rPr>
          <w:rFonts w:ascii="Arial" w:hAnsi="Arial" w:cs="Arial"/>
          <w:lang w:val="en-GB"/>
        </w:rPr>
        <w:t>complete</w:t>
      </w:r>
      <w:r w:rsidR="008052ED" w:rsidRPr="007E3A6D">
        <w:rPr>
          <w:rFonts w:ascii="Arial" w:hAnsi="Arial" w:cs="Arial"/>
          <w:lang w:val="en-GB"/>
        </w:rPr>
        <w:t xml:space="preserve"> tender</w:t>
      </w:r>
      <w:r w:rsidR="00C624AD" w:rsidRPr="007E3A6D">
        <w:rPr>
          <w:rFonts w:ascii="Arial" w:hAnsi="Arial" w:cs="Arial"/>
          <w:lang w:val="en-GB"/>
        </w:rPr>
        <w:t xml:space="preserve"> at Tender Evaluation</w:t>
      </w:r>
      <w:r w:rsidR="008052ED" w:rsidRPr="007E3A6D">
        <w:rPr>
          <w:rFonts w:ascii="Arial" w:hAnsi="Arial" w:cs="Arial"/>
          <w:lang w:val="en-GB"/>
        </w:rPr>
        <w:t xml:space="preserve">, the </w:t>
      </w:r>
      <w:r w:rsidR="00C624AD" w:rsidRPr="007E3A6D">
        <w:rPr>
          <w:rFonts w:ascii="Arial" w:hAnsi="Arial" w:cs="Arial"/>
          <w:lang w:val="en-GB"/>
        </w:rPr>
        <w:t>T</w:t>
      </w:r>
      <w:r w:rsidR="008052ED" w:rsidRPr="007E3A6D">
        <w:rPr>
          <w:rFonts w:ascii="Arial" w:hAnsi="Arial" w:cs="Arial"/>
          <w:lang w:val="en-GB"/>
        </w:rPr>
        <w:t xml:space="preserve">enderer must provide a </w:t>
      </w:r>
      <w:r w:rsidRPr="007E3A6D">
        <w:rPr>
          <w:rFonts w:ascii="Arial" w:hAnsi="Arial" w:cs="Arial"/>
          <w:lang w:val="en-GB"/>
        </w:rPr>
        <w:tab/>
      </w:r>
      <w:r w:rsidR="008052ED" w:rsidRPr="007E3A6D">
        <w:rPr>
          <w:rFonts w:ascii="Arial" w:hAnsi="Arial" w:cs="Arial"/>
          <w:lang w:val="en-GB"/>
        </w:rPr>
        <w:t xml:space="preserve">completed Pricing </w:t>
      </w:r>
      <w:r w:rsidR="00917E0E" w:rsidRPr="007E3A6D">
        <w:rPr>
          <w:rFonts w:ascii="Arial" w:hAnsi="Arial" w:cs="Arial"/>
          <w:lang w:val="en-GB"/>
        </w:rPr>
        <w:t>Schedule Workbook</w:t>
      </w:r>
      <w:r w:rsidR="00C624AD" w:rsidRPr="007E3A6D">
        <w:rPr>
          <w:rFonts w:ascii="Arial" w:hAnsi="Arial" w:cs="Arial"/>
          <w:lang w:val="en-GB"/>
        </w:rPr>
        <w:t xml:space="preserve">. </w:t>
      </w:r>
      <w:r w:rsidR="008052ED" w:rsidRPr="007E3A6D">
        <w:rPr>
          <w:rFonts w:ascii="Arial" w:hAnsi="Arial" w:cs="Arial"/>
          <w:lang w:val="en-GB"/>
        </w:rPr>
        <w:t xml:space="preserve"> </w:t>
      </w:r>
    </w:p>
    <w:p w14:paraId="726DEBFD" w14:textId="77777777" w:rsidR="008052ED" w:rsidRPr="007E3A6D" w:rsidRDefault="008052ED" w:rsidP="008052ED">
      <w:pPr>
        <w:pStyle w:val="ListParagraph"/>
        <w:rPr>
          <w:rFonts w:ascii="Arial" w:hAnsi="Arial" w:cs="Arial"/>
          <w:b/>
          <w:lang w:val="en-GB"/>
        </w:rPr>
      </w:pPr>
    </w:p>
    <w:p w14:paraId="5F636BEB" w14:textId="08A4DBD3" w:rsidR="008052ED" w:rsidRPr="007E3A6D" w:rsidRDefault="00D6228D" w:rsidP="00D6228D">
      <w:pPr>
        <w:textAlignment w:val="baseline"/>
        <w:rPr>
          <w:rFonts w:ascii="Arial" w:hAnsi="Arial" w:cs="Arial"/>
          <w:bCs/>
          <w:lang w:val="en-GB"/>
        </w:rPr>
      </w:pPr>
      <w:r w:rsidRPr="007E3A6D">
        <w:rPr>
          <w:rFonts w:ascii="Arial" w:hAnsi="Arial" w:cs="Arial"/>
          <w:bCs/>
          <w:lang w:val="en-GB"/>
        </w:rPr>
        <w:t>51.3</w:t>
      </w:r>
      <w:r w:rsidRPr="007E3A6D">
        <w:rPr>
          <w:rFonts w:ascii="Arial" w:hAnsi="Arial" w:cs="Arial"/>
          <w:bCs/>
          <w:lang w:val="en-GB"/>
        </w:rPr>
        <w:tab/>
      </w:r>
      <w:r w:rsidR="008052ED" w:rsidRPr="007E3A6D">
        <w:rPr>
          <w:rFonts w:ascii="Arial" w:hAnsi="Arial" w:cs="Arial"/>
          <w:bCs/>
          <w:lang w:val="en-GB"/>
        </w:rPr>
        <w:t>Cost will be evaluated in accordance with</w:t>
      </w:r>
      <w:r w:rsidR="00C624AD" w:rsidRPr="007E3A6D">
        <w:rPr>
          <w:rFonts w:ascii="Arial" w:hAnsi="Arial" w:cs="Arial"/>
          <w:bCs/>
          <w:lang w:val="en-GB"/>
        </w:rPr>
        <w:t xml:space="preserve"> paragraph</w:t>
      </w:r>
      <w:r w:rsidR="008052ED" w:rsidRPr="007E3A6D">
        <w:rPr>
          <w:rFonts w:ascii="Arial" w:hAnsi="Arial" w:cs="Arial"/>
          <w:bCs/>
          <w:lang w:val="en-GB"/>
        </w:rPr>
        <w:t xml:space="preserve"> </w:t>
      </w:r>
      <w:r w:rsidR="005536CB">
        <w:rPr>
          <w:rFonts w:ascii="Arial" w:hAnsi="Arial" w:cs="Arial"/>
          <w:bCs/>
          <w:lang w:val="en-GB"/>
        </w:rPr>
        <w:t>69</w:t>
      </w:r>
      <w:r w:rsidR="00C624AD" w:rsidRPr="007E3A6D">
        <w:rPr>
          <w:rFonts w:ascii="Arial" w:hAnsi="Arial" w:cs="Arial"/>
          <w:bCs/>
          <w:lang w:val="en-GB"/>
        </w:rPr>
        <w:t>.</w:t>
      </w:r>
      <w:r w:rsidR="00FC66B6">
        <w:rPr>
          <w:rFonts w:ascii="Arial" w:hAnsi="Arial" w:cs="Arial"/>
          <w:bCs/>
          <w:lang w:val="en-GB"/>
        </w:rPr>
        <w:t>3.</w:t>
      </w:r>
    </w:p>
    <w:p w14:paraId="01B1BAAE" w14:textId="77777777" w:rsidR="005B7100" w:rsidRPr="007E3A6D" w:rsidRDefault="005B7100" w:rsidP="00A864A6">
      <w:pPr>
        <w:pStyle w:val="ListParagraph"/>
        <w:rPr>
          <w:rFonts w:ascii="Arial" w:hAnsi="Arial" w:cs="Arial"/>
          <w:lang w:val="en-GB"/>
        </w:rPr>
      </w:pPr>
    </w:p>
    <w:p w14:paraId="042FFEC0" w14:textId="77777777" w:rsidR="008052ED" w:rsidRPr="007E3A6D" w:rsidRDefault="008052ED" w:rsidP="008052ED">
      <w:pPr>
        <w:rPr>
          <w:rFonts w:ascii="Arial" w:hAnsi="Arial" w:cs="Arial"/>
          <w:lang w:val="en-GB"/>
        </w:rPr>
      </w:pPr>
    </w:p>
    <w:p w14:paraId="404CC033" w14:textId="37E23A4A" w:rsidR="008052ED" w:rsidRPr="007E3A6D" w:rsidRDefault="00D6228D" w:rsidP="00D6228D">
      <w:pPr>
        <w:pStyle w:val="Heading2"/>
        <w:spacing w:before="0"/>
        <w:rPr>
          <w:rFonts w:ascii="Arial" w:hAnsi="Arial" w:cs="Arial"/>
          <w:b/>
          <w:bCs/>
          <w:color w:val="auto"/>
          <w:sz w:val="22"/>
          <w:szCs w:val="22"/>
          <w:lang w:val="en-GB"/>
        </w:rPr>
      </w:pPr>
      <w:bookmarkStart w:id="134" w:name="_Toc33617860"/>
      <w:bookmarkStart w:id="135" w:name="_Ref34062919"/>
      <w:bookmarkStart w:id="136" w:name="_Toc71202053"/>
      <w:r w:rsidRPr="007E3A6D">
        <w:rPr>
          <w:rFonts w:ascii="Arial" w:hAnsi="Arial" w:cs="Arial"/>
          <w:b/>
          <w:bCs/>
          <w:color w:val="auto"/>
          <w:sz w:val="22"/>
          <w:szCs w:val="22"/>
          <w:lang w:val="en-GB"/>
        </w:rPr>
        <w:t>52.</w:t>
      </w:r>
      <w:r w:rsidRPr="007E3A6D">
        <w:rPr>
          <w:rFonts w:ascii="Arial" w:hAnsi="Arial" w:cs="Arial"/>
          <w:b/>
          <w:bCs/>
          <w:color w:val="auto"/>
          <w:sz w:val="22"/>
          <w:szCs w:val="22"/>
          <w:lang w:val="en-GB"/>
        </w:rPr>
        <w:tab/>
      </w:r>
      <w:r w:rsidR="00A342F2" w:rsidRPr="007E3A6D">
        <w:rPr>
          <w:rFonts w:ascii="Arial" w:hAnsi="Arial" w:cs="Arial"/>
          <w:b/>
          <w:bCs/>
          <w:color w:val="auto"/>
          <w:sz w:val="22"/>
          <w:szCs w:val="22"/>
          <w:lang w:val="en-GB"/>
        </w:rPr>
        <w:t xml:space="preserve">Instructions for </w:t>
      </w:r>
      <w:r w:rsidR="008052ED" w:rsidRPr="007E3A6D">
        <w:rPr>
          <w:rFonts w:ascii="Arial" w:hAnsi="Arial" w:cs="Arial"/>
          <w:b/>
          <w:bCs/>
          <w:color w:val="auto"/>
          <w:sz w:val="22"/>
          <w:szCs w:val="22"/>
          <w:lang w:val="en-GB"/>
        </w:rPr>
        <w:t>DEFFORM 47 Offer (Signed)</w:t>
      </w:r>
      <w:bookmarkEnd w:id="134"/>
      <w:bookmarkEnd w:id="135"/>
      <w:bookmarkEnd w:id="136"/>
    </w:p>
    <w:p w14:paraId="5B76440F" w14:textId="77777777" w:rsidR="008052ED" w:rsidRPr="007E3A6D" w:rsidRDefault="008052ED" w:rsidP="008052ED">
      <w:pPr>
        <w:rPr>
          <w:rFonts w:ascii="Arial" w:hAnsi="Arial" w:cs="Arial"/>
          <w:lang w:val="en-GB"/>
        </w:rPr>
      </w:pPr>
    </w:p>
    <w:p w14:paraId="631DE3FD" w14:textId="0445CB69" w:rsidR="008052ED" w:rsidRPr="007E3A6D" w:rsidRDefault="00D6228D" w:rsidP="00D6228D">
      <w:pPr>
        <w:textAlignment w:val="baseline"/>
        <w:rPr>
          <w:rFonts w:ascii="Arial" w:hAnsi="Arial" w:cs="Arial"/>
          <w:b/>
          <w:bCs/>
          <w:lang w:val="en-GB"/>
        </w:rPr>
      </w:pPr>
      <w:r w:rsidRPr="007E3A6D">
        <w:rPr>
          <w:rFonts w:ascii="Arial" w:hAnsi="Arial" w:cs="Arial"/>
          <w:lang w:val="en-GB"/>
        </w:rPr>
        <w:t>52.1</w:t>
      </w:r>
      <w:r w:rsidRPr="007E3A6D">
        <w:rPr>
          <w:rFonts w:ascii="Arial" w:hAnsi="Arial" w:cs="Arial"/>
          <w:lang w:val="en-GB"/>
        </w:rPr>
        <w:tab/>
      </w:r>
      <w:r w:rsidR="008052ED" w:rsidRPr="007E3A6D">
        <w:rPr>
          <w:rFonts w:ascii="Arial" w:hAnsi="Arial" w:cs="Arial"/>
          <w:lang w:val="en-GB"/>
        </w:rPr>
        <w:t xml:space="preserve">Tenderers will need to complete the DEFFORM 47 Offer form, located </w:t>
      </w:r>
      <w:r w:rsidR="00C624AD" w:rsidRPr="007E3A6D">
        <w:rPr>
          <w:rFonts w:ascii="Arial" w:hAnsi="Arial" w:cs="Arial"/>
          <w:lang w:val="en-GB"/>
        </w:rPr>
        <w:t xml:space="preserve">in </w:t>
      </w:r>
      <w:r w:rsidR="008052ED" w:rsidRPr="007E3A6D">
        <w:rPr>
          <w:rFonts w:ascii="Arial" w:hAnsi="Arial" w:cs="Arial"/>
          <w:lang w:val="en-GB"/>
        </w:rPr>
        <w:t xml:space="preserve">Booklet 6 – </w:t>
      </w:r>
      <w:r w:rsidRPr="007E3A6D">
        <w:rPr>
          <w:rFonts w:ascii="Arial" w:hAnsi="Arial" w:cs="Arial"/>
          <w:lang w:val="en-GB"/>
        </w:rPr>
        <w:tab/>
      </w:r>
      <w:r w:rsidR="00C624AD" w:rsidRPr="007E3A6D">
        <w:rPr>
          <w:rFonts w:ascii="Arial" w:hAnsi="Arial" w:cs="Arial"/>
          <w:lang w:val="en-GB"/>
        </w:rPr>
        <w:t>Annex A</w:t>
      </w:r>
      <w:r w:rsidR="008052ED" w:rsidRPr="007E3A6D">
        <w:rPr>
          <w:rFonts w:ascii="Arial" w:hAnsi="Arial" w:cs="Arial"/>
          <w:lang w:val="en-GB"/>
        </w:rPr>
        <w:t xml:space="preserve">. </w:t>
      </w:r>
      <w:r w:rsidR="00A342F2" w:rsidRPr="007E3A6D">
        <w:rPr>
          <w:rFonts w:ascii="Arial" w:hAnsi="Arial" w:cs="Arial"/>
          <w:lang w:val="en-GB"/>
        </w:rPr>
        <w:t>Detailed instructions for DEFFORM 47 are included in Booklet 6 – Annex B.</w:t>
      </w:r>
      <w:r w:rsidR="00C20EBD" w:rsidRPr="007E3A6D">
        <w:rPr>
          <w:rFonts w:ascii="Arial" w:hAnsi="Arial" w:cs="Arial"/>
          <w:lang w:val="en-GB"/>
        </w:rPr>
        <w:t xml:space="preserve"> </w:t>
      </w:r>
      <w:r w:rsidRPr="007E3A6D">
        <w:rPr>
          <w:rFonts w:ascii="Arial" w:hAnsi="Arial" w:cs="Arial"/>
          <w:lang w:val="en-GB"/>
        </w:rPr>
        <w:tab/>
      </w:r>
      <w:r w:rsidR="00C20EBD" w:rsidRPr="007E3A6D">
        <w:rPr>
          <w:rFonts w:ascii="Arial" w:hAnsi="Arial" w:cs="Arial"/>
          <w:lang w:val="en-GB"/>
        </w:rPr>
        <w:t xml:space="preserve">Identical copies for information only are also contained in Annex A and Annex B of this </w:t>
      </w:r>
      <w:r w:rsidRPr="007E3A6D">
        <w:rPr>
          <w:rFonts w:ascii="Arial" w:hAnsi="Arial" w:cs="Arial"/>
          <w:lang w:val="en-GB"/>
        </w:rPr>
        <w:tab/>
      </w:r>
      <w:r w:rsidR="00C20EBD" w:rsidRPr="007E3A6D">
        <w:rPr>
          <w:rFonts w:ascii="Arial" w:hAnsi="Arial" w:cs="Arial"/>
          <w:lang w:val="en-GB"/>
        </w:rPr>
        <w:t>Booklet 1.</w:t>
      </w:r>
    </w:p>
    <w:p w14:paraId="4A57B2D9" w14:textId="77777777" w:rsidR="008052ED" w:rsidRPr="007E3A6D" w:rsidRDefault="008052ED" w:rsidP="00C624AD">
      <w:pPr>
        <w:textAlignment w:val="baseline"/>
        <w:rPr>
          <w:rFonts w:ascii="Arial" w:hAnsi="Arial" w:cs="Arial"/>
          <w:b/>
          <w:bCs/>
          <w:lang w:val="en-GB"/>
        </w:rPr>
      </w:pPr>
    </w:p>
    <w:p w14:paraId="2174FB7C" w14:textId="068291AC" w:rsidR="008052ED" w:rsidRPr="007E3A6D" w:rsidRDefault="00D6228D" w:rsidP="00D6228D">
      <w:pPr>
        <w:textAlignment w:val="baseline"/>
        <w:rPr>
          <w:rFonts w:ascii="Arial" w:hAnsi="Arial" w:cs="Arial"/>
          <w:b/>
          <w:bCs/>
          <w:lang w:val="en-GB"/>
        </w:rPr>
      </w:pPr>
      <w:r w:rsidRPr="007E3A6D">
        <w:rPr>
          <w:rFonts w:ascii="Arial" w:hAnsi="Arial" w:cs="Arial"/>
          <w:lang w:val="en-GB"/>
        </w:rPr>
        <w:t>52.2</w:t>
      </w:r>
      <w:r w:rsidRPr="007E3A6D">
        <w:rPr>
          <w:rFonts w:ascii="Arial" w:hAnsi="Arial" w:cs="Arial"/>
          <w:lang w:val="en-GB"/>
        </w:rPr>
        <w:tab/>
      </w:r>
      <w:r w:rsidR="008052ED" w:rsidRPr="007E3A6D">
        <w:rPr>
          <w:rFonts w:ascii="Arial" w:hAnsi="Arial" w:cs="Arial"/>
          <w:lang w:val="en-GB"/>
        </w:rPr>
        <w:t xml:space="preserve">A Pass will be achieved if the Offer form is filled in and signed correctly and not qualified </w:t>
      </w:r>
      <w:r w:rsidRPr="007E3A6D">
        <w:rPr>
          <w:rFonts w:ascii="Arial" w:hAnsi="Arial" w:cs="Arial"/>
          <w:lang w:val="en-GB"/>
        </w:rPr>
        <w:tab/>
      </w:r>
      <w:r w:rsidR="008052ED" w:rsidRPr="007E3A6D">
        <w:rPr>
          <w:rFonts w:ascii="Arial" w:hAnsi="Arial" w:cs="Arial"/>
          <w:lang w:val="en-GB"/>
        </w:rPr>
        <w:t xml:space="preserve">in any way. A Fail will be achieved if the Offer Form is not completed or signed or is </w:t>
      </w:r>
      <w:r w:rsidRPr="007E3A6D">
        <w:rPr>
          <w:rFonts w:ascii="Arial" w:hAnsi="Arial" w:cs="Arial"/>
          <w:lang w:val="en-GB"/>
        </w:rPr>
        <w:tab/>
      </w:r>
      <w:r w:rsidR="008052ED" w:rsidRPr="007E3A6D">
        <w:rPr>
          <w:rFonts w:ascii="Arial" w:hAnsi="Arial" w:cs="Arial"/>
          <w:lang w:val="en-GB"/>
        </w:rPr>
        <w:t>otherwise qualified</w:t>
      </w:r>
      <w:r w:rsidR="00A342F2" w:rsidRPr="007E3A6D">
        <w:rPr>
          <w:rFonts w:ascii="Arial" w:hAnsi="Arial" w:cs="Arial"/>
          <w:lang w:val="en-GB"/>
        </w:rPr>
        <w:t>.</w:t>
      </w:r>
    </w:p>
    <w:p w14:paraId="1A534821" w14:textId="77777777" w:rsidR="005B7100" w:rsidRPr="007E3A6D" w:rsidRDefault="005B7100" w:rsidP="00A864A6">
      <w:pPr>
        <w:pStyle w:val="ListParagraph"/>
        <w:rPr>
          <w:rFonts w:ascii="Arial" w:hAnsi="Arial" w:cs="Arial"/>
          <w:b/>
          <w:bCs/>
          <w:lang w:val="en-GB"/>
        </w:rPr>
      </w:pPr>
    </w:p>
    <w:p w14:paraId="1FE096EB" w14:textId="77777777" w:rsidR="008052ED" w:rsidRPr="007E3A6D" w:rsidRDefault="008052ED" w:rsidP="008052ED">
      <w:pPr>
        <w:ind w:left="792"/>
        <w:textAlignment w:val="baseline"/>
        <w:rPr>
          <w:rFonts w:ascii="Arial" w:hAnsi="Arial" w:cs="Arial"/>
          <w:b/>
          <w:bCs/>
          <w:lang w:val="en-GB"/>
        </w:rPr>
      </w:pPr>
    </w:p>
    <w:p w14:paraId="060A8B2B" w14:textId="753F7858" w:rsidR="008052ED" w:rsidRPr="007E3A6D" w:rsidRDefault="00D6228D" w:rsidP="00D6228D">
      <w:pPr>
        <w:textAlignment w:val="baseline"/>
        <w:rPr>
          <w:rFonts w:ascii="Arial" w:hAnsi="Arial" w:cs="Arial"/>
          <w:b/>
          <w:bCs/>
          <w:lang w:val="en-GB"/>
        </w:rPr>
      </w:pPr>
      <w:r w:rsidRPr="007E3A6D">
        <w:rPr>
          <w:rFonts w:ascii="Arial" w:hAnsi="Arial" w:cs="Arial"/>
          <w:lang w:val="en-GB"/>
        </w:rPr>
        <w:t>52.3</w:t>
      </w:r>
      <w:r w:rsidRPr="007E3A6D">
        <w:rPr>
          <w:rFonts w:ascii="Arial" w:hAnsi="Arial" w:cs="Arial"/>
          <w:lang w:val="en-GB"/>
        </w:rPr>
        <w:tab/>
      </w:r>
      <w:r w:rsidR="008052ED" w:rsidRPr="007E3A6D">
        <w:rPr>
          <w:rFonts w:ascii="Arial" w:hAnsi="Arial" w:cs="Arial"/>
          <w:lang w:val="en-GB"/>
        </w:rPr>
        <w:t xml:space="preserve">Where a Tenderer selects ‘Yes’ to any questions Tenderers must either provide a ‘Nil </w:t>
      </w:r>
      <w:r w:rsidRPr="007E3A6D">
        <w:rPr>
          <w:rFonts w:ascii="Arial" w:hAnsi="Arial" w:cs="Arial"/>
          <w:lang w:val="en-GB"/>
        </w:rPr>
        <w:tab/>
      </w:r>
      <w:r w:rsidR="008052ED" w:rsidRPr="007E3A6D">
        <w:rPr>
          <w:rFonts w:ascii="Arial" w:hAnsi="Arial" w:cs="Arial"/>
          <w:lang w:val="en-GB"/>
        </w:rPr>
        <w:t>Return’ or complete and attach the relevant forms.</w:t>
      </w:r>
      <w:r w:rsidR="008052ED" w:rsidRPr="007E3A6D">
        <w:rPr>
          <w:rFonts w:ascii="Arial" w:hAnsi="Arial" w:cs="Arial"/>
          <w:b/>
          <w:bCs/>
          <w:lang w:val="en-GB"/>
        </w:rPr>
        <w:t xml:space="preserve"> </w:t>
      </w:r>
      <w:r w:rsidR="008052ED" w:rsidRPr="007E3A6D">
        <w:rPr>
          <w:rFonts w:ascii="Arial" w:hAnsi="Arial" w:cs="Arial"/>
          <w:lang w:val="en-GB"/>
        </w:rPr>
        <w:t xml:space="preserve">Details of these are contained in the </w:t>
      </w:r>
      <w:r w:rsidRPr="007E3A6D">
        <w:rPr>
          <w:rFonts w:ascii="Arial" w:hAnsi="Arial" w:cs="Arial"/>
          <w:lang w:val="en-GB"/>
        </w:rPr>
        <w:lastRenderedPageBreak/>
        <w:tab/>
      </w:r>
      <w:r w:rsidR="008052ED" w:rsidRPr="007E3A6D">
        <w:rPr>
          <w:rFonts w:ascii="Arial" w:hAnsi="Arial" w:cs="Arial"/>
          <w:lang w:val="en-GB"/>
        </w:rPr>
        <w:t xml:space="preserve">instructions for this form, which are available in both Annex </w:t>
      </w:r>
      <w:r w:rsidR="00C20EBD" w:rsidRPr="007E3A6D">
        <w:rPr>
          <w:rFonts w:ascii="Arial" w:hAnsi="Arial" w:cs="Arial"/>
          <w:lang w:val="en-GB"/>
        </w:rPr>
        <w:t>B</w:t>
      </w:r>
      <w:r w:rsidR="008052ED" w:rsidRPr="007E3A6D">
        <w:rPr>
          <w:rFonts w:ascii="Arial" w:hAnsi="Arial" w:cs="Arial"/>
          <w:lang w:val="en-GB"/>
        </w:rPr>
        <w:t xml:space="preserve"> to this ITN, and in Booklet </w:t>
      </w:r>
      <w:r w:rsidRPr="007E3A6D">
        <w:rPr>
          <w:rFonts w:ascii="Arial" w:hAnsi="Arial" w:cs="Arial"/>
          <w:lang w:val="en-GB"/>
        </w:rPr>
        <w:tab/>
      </w:r>
      <w:r w:rsidR="008052ED" w:rsidRPr="007E3A6D">
        <w:rPr>
          <w:rFonts w:ascii="Arial" w:hAnsi="Arial" w:cs="Arial"/>
          <w:lang w:val="en-GB"/>
        </w:rPr>
        <w:t>6.</w:t>
      </w:r>
    </w:p>
    <w:p w14:paraId="5D89A345" w14:textId="77777777" w:rsidR="008052ED" w:rsidRPr="007E3A6D" w:rsidRDefault="008052ED" w:rsidP="008052ED">
      <w:pPr>
        <w:ind w:left="792"/>
        <w:textAlignment w:val="baseline"/>
        <w:rPr>
          <w:rFonts w:ascii="Arial" w:hAnsi="Arial" w:cs="Arial"/>
          <w:b/>
          <w:bCs/>
          <w:lang w:val="en-GB"/>
        </w:rPr>
      </w:pPr>
    </w:p>
    <w:p w14:paraId="0449862E" w14:textId="685A8A94" w:rsidR="008052ED" w:rsidRPr="007E3A6D" w:rsidRDefault="00D6228D" w:rsidP="00D6228D">
      <w:pPr>
        <w:textAlignment w:val="baseline"/>
        <w:rPr>
          <w:rFonts w:ascii="Arial" w:hAnsi="Arial" w:cs="Arial"/>
          <w:b/>
          <w:bCs/>
          <w:lang w:val="en-GB"/>
        </w:rPr>
      </w:pPr>
      <w:r w:rsidRPr="007E3A6D">
        <w:rPr>
          <w:rFonts w:ascii="Arial" w:hAnsi="Arial" w:cs="Arial"/>
          <w:lang w:val="en-GB"/>
        </w:rPr>
        <w:t>52.4</w:t>
      </w:r>
      <w:r w:rsidRPr="007E3A6D">
        <w:rPr>
          <w:rFonts w:ascii="Arial" w:hAnsi="Arial" w:cs="Arial"/>
          <w:lang w:val="en-GB"/>
        </w:rPr>
        <w:tab/>
      </w:r>
      <w:r w:rsidR="008052ED" w:rsidRPr="007E3A6D">
        <w:rPr>
          <w:rFonts w:ascii="Arial" w:hAnsi="Arial" w:cs="Arial"/>
          <w:lang w:val="en-GB"/>
        </w:rPr>
        <w:t xml:space="preserve">Tenderers must include the original signed DEFFORM 47 (Offer) of this ITN with </w:t>
      </w:r>
      <w:r w:rsidR="00C20EBD" w:rsidRPr="007E3A6D">
        <w:rPr>
          <w:rFonts w:ascii="Arial" w:hAnsi="Arial" w:cs="Arial"/>
          <w:lang w:val="en-GB"/>
        </w:rPr>
        <w:t xml:space="preserve">the </w:t>
      </w:r>
      <w:r w:rsidRPr="007E3A6D">
        <w:rPr>
          <w:rFonts w:ascii="Arial" w:hAnsi="Arial" w:cs="Arial"/>
          <w:lang w:val="en-GB"/>
        </w:rPr>
        <w:tab/>
      </w:r>
      <w:r w:rsidR="00C20EBD" w:rsidRPr="007E3A6D">
        <w:rPr>
          <w:rFonts w:ascii="Arial" w:hAnsi="Arial" w:cs="Arial"/>
          <w:lang w:val="en-GB"/>
        </w:rPr>
        <w:t>hard</w:t>
      </w:r>
      <w:r w:rsidR="008052ED" w:rsidRPr="007E3A6D">
        <w:rPr>
          <w:rFonts w:ascii="Arial" w:hAnsi="Arial" w:cs="Arial"/>
          <w:lang w:val="en-GB"/>
        </w:rPr>
        <w:t xml:space="preserve"> copy of the priced Tender.</w:t>
      </w:r>
    </w:p>
    <w:p w14:paraId="7245CC3A" w14:textId="77777777" w:rsidR="005B7100" w:rsidRPr="007E3A6D" w:rsidRDefault="005B7100" w:rsidP="00A864A6">
      <w:pPr>
        <w:pStyle w:val="ListParagraph"/>
        <w:rPr>
          <w:rFonts w:ascii="Arial" w:hAnsi="Arial" w:cs="Arial"/>
          <w:lang w:val="en-GB"/>
        </w:rPr>
      </w:pPr>
    </w:p>
    <w:p w14:paraId="66958B92" w14:textId="02AD905A" w:rsidR="00A342F2" w:rsidRPr="007E3A6D" w:rsidRDefault="00D6228D" w:rsidP="00D6228D">
      <w:pPr>
        <w:pStyle w:val="Heading2"/>
        <w:spacing w:before="0"/>
        <w:rPr>
          <w:rFonts w:ascii="Arial" w:hAnsi="Arial" w:cs="Arial"/>
          <w:b/>
          <w:color w:val="000000" w:themeColor="text1"/>
          <w:sz w:val="22"/>
          <w:szCs w:val="22"/>
        </w:rPr>
      </w:pPr>
      <w:bookmarkStart w:id="137" w:name="_Ref34063466"/>
      <w:bookmarkStart w:id="138" w:name="_Toc71202054"/>
      <w:r w:rsidRPr="007E3A6D">
        <w:rPr>
          <w:rFonts w:ascii="Arial" w:hAnsi="Arial" w:cs="Arial"/>
          <w:b/>
          <w:color w:val="000000" w:themeColor="text1"/>
          <w:sz w:val="22"/>
          <w:szCs w:val="22"/>
        </w:rPr>
        <w:t>53.</w:t>
      </w:r>
      <w:r w:rsidRPr="007E3A6D">
        <w:rPr>
          <w:rFonts w:ascii="Arial" w:hAnsi="Arial" w:cs="Arial"/>
          <w:b/>
          <w:color w:val="000000" w:themeColor="text1"/>
          <w:sz w:val="22"/>
          <w:szCs w:val="22"/>
        </w:rPr>
        <w:tab/>
      </w:r>
      <w:r w:rsidR="00446916" w:rsidRPr="007E3A6D">
        <w:rPr>
          <w:rFonts w:ascii="Arial" w:hAnsi="Arial" w:cs="Arial"/>
          <w:b/>
          <w:color w:val="000000" w:themeColor="text1"/>
          <w:sz w:val="22"/>
          <w:szCs w:val="22"/>
        </w:rPr>
        <w:t xml:space="preserve">Instructions for </w:t>
      </w:r>
      <w:r w:rsidR="00A342F2" w:rsidRPr="007E3A6D">
        <w:rPr>
          <w:rFonts w:ascii="Arial" w:hAnsi="Arial" w:cs="Arial"/>
          <w:b/>
          <w:color w:val="000000" w:themeColor="text1"/>
          <w:sz w:val="22"/>
          <w:szCs w:val="22"/>
        </w:rPr>
        <w:t>Returns Supporting DEFFORM 47</w:t>
      </w:r>
      <w:bookmarkEnd w:id="137"/>
      <w:bookmarkEnd w:id="138"/>
    </w:p>
    <w:p w14:paraId="35A7F502" w14:textId="076F1DD4" w:rsidR="00A342F2" w:rsidRPr="007E3A6D" w:rsidRDefault="00A342F2" w:rsidP="00A342F2">
      <w:pPr>
        <w:rPr>
          <w:rFonts w:ascii="Arial" w:hAnsi="Arial" w:cs="Arial"/>
        </w:rPr>
      </w:pPr>
    </w:p>
    <w:p w14:paraId="553BBC8C" w14:textId="60F4AAF7" w:rsidR="00A342F2" w:rsidRPr="007E3A6D" w:rsidRDefault="00D6228D" w:rsidP="00D6228D">
      <w:pPr>
        <w:textAlignment w:val="baseline"/>
        <w:rPr>
          <w:rFonts w:ascii="Arial" w:hAnsi="Arial" w:cs="Arial"/>
          <w:b/>
          <w:bCs/>
          <w:lang w:val="en-GB"/>
        </w:rPr>
      </w:pPr>
      <w:r w:rsidRPr="007E3A6D">
        <w:rPr>
          <w:rFonts w:ascii="Arial" w:hAnsi="Arial" w:cs="Arial"/>
          <w:lang w:val="en-GB"/>
        </w:rPr>
        <w:t>53.1</w:t>
      </w:r>
      <w:r w:rsidRPr="007E3A6D">
        <w:rPr>
          <w:rFonts w:ascii="Arial" w:hAnsi="Arial" w:cs="Arial"/>
          <w:lang w:val="en-GB"/>
        </w:rPr>
        <w:tab/>
      </w:r>
      <w:r w:rsidR="00A342F2" w:rsidRPr="007E3A6D">
        <w:rPr>
          <w:rFonts w:ascii="Arial" w:hAnsi="Arial" w:cs="Arial"/>
          <w:lang w:val="en-GB"/>
        </w:rPr>
        <w:t xml:space="preserve">Tenderers may be required to complete additional forms and provide additional </w:t>
      </w:r>
      <w:r w:rsidRPr="007E3A6D">
        <w:rPr>
          <w:rFonts w:ascii="Arial" w:hAnsi="Arial" w:cs="Arial"/>
          <w:lang w:val="en-GB"/>
        </w:rPr>
        <w:tab/>
      </w:r>
      <w:r w:rsidR="00A342F2" w:rsidRPr="007E3A6D">
        <w:rPr>
          <w:rFonts w:ascii="Arial" w:hAnsi="Arial" w:cs="Arial"/>
          <w:lang w:val="en-GB"/>
        </w:rPr>
        <w:t xml:space="preserve">information as directed in DEFFORM 47 Offer form and instructions, located in Booklet 6 </w:t>
      </w:r>
      <w:r w:rsidRPr="007E3A6D">
        <w:rPr>
          <w:rFonts w:ascii="Arial" w:hAnsi="Arial" w:cs="Arial"/>
          <w:lang w:val="en-GB"/>
        </w:rPr>
        <w:tab/>
      </w:r>
      <w:r w:rsidR="00A342F2" w:rsidRPr="007E3A6D">
        <w:rPr>
          <w:rFonts w:ascii="Arial" w:hAnsi="Arial" w:cs="Arial"/>
          <w:lang w:val="en-GB"/>
        </w:rPr>
        <w:t xml:space="preserve">– Annex A and Annex B, respectively. Key forms are provided in Booklet 6 </w:t>
      </w:r>
      <w:r w:rsidR="0095521B" w:rsidRPr="007E3A6D">
        <w:rPr>
          <w:rFonts w:ascii="Arial" w:hAnsi="Arial" w:cs="Arial"/>
          <w:lang w:val="en-GB"/>
        </w:rPr>
        <w:t>and Booklet</w:t>
      </w:r>
      <w:r w:rsidR="00E815BC" w:rsidRPr="007E3A6D">
        <w:rPr>
          <w:rFonts w:ascii="Arial" w:hAnsi="Arial" w:cs="Arial"/>
          <w:lang w:val="en-GB"/>
        </w:rPr>
        <w:t xml:space="preserve"> </w:t>
      </w:r>
      <w:r w:rsidRPr="007E3A6D">
        <w:rPr>
          <w:rFonts w:ascii="Arial" w:hAnsi="Arial" w:cs="Arial"/>
          <w:lang w:val="en-GB"/>
        </w:rPr>
        <w:tab/>
      </w:r>
      <w:r w:rsidR="0095521B" w:rsidRPr="007E3A6D">
        <w:rPr>
          <w:rFonts w:ascii="Arial" w:hAnsi="Arial" w:cs="Arial"/>
          <w:lang w:val="en-GB"/>
        </w:rPr>
        <w:t>1</w:t>
      </w:r>
      <w:r w:rsidR="00C21CCE" w:rsidRPr="007E3A6D">
        <w:rPr>
          <w:rFonts w:ascii="Arial" w:hAnsi="Arial" w:cs="Arial"/>
          <w:lang w:val="en-GB"/>
        </w:rPr>
        <w:t xml:space="preserve">. These </w:t>
      </w:r>
      <w:r w:rsidR="00A342F2" w:rsidRPr="007E3A6D">
        <w:rPr>
          <w:rFonts w:ascii="Arial" w:hAnsi="Arial" w:cs="Arial"/>
          <w:lang w:val="en-GB"/>
        </w:rPr>
        <w:t>include</w:t>
      </w:r>
      <w:r w:rsidR="00C21CCE" w:rsidRPr="007E3A6D">
        <w:rPr>
          <w:rFonts w:ascii="Arial" w:hAnsi="Arial" w:cs="Arial"/>
          <w:lang w:val="en-GB"/>
        </w:rPr>
        <w:t>,</w:t>
      </w:r>
      <w:r w:rsidR="00A342F2" w:rsidRPr="007E3A6D">
        <w:rPr>
          <w:rFonts w:ascii="Arial" w:hAnsi="Arial" w:cs="Arial"/>
          <w:lang w:val="en-GB"/>
        </w:rPr>
        <w:t xml:space="preserve"> but</w:t>
      </w:r>
      <w:r w:rsidR="00C21CCE" w:rsidRPr="007E3A6D">
        <w:rPr>
          <w:rFonts w:ascii="Arial" w:hAnsi="Arial" w:cs="Arial"/>
          <w:lang w:val="en-GB"/>
        </w:rPr>
        <w:t xml:space="preserve"> may not be</w:t>
      </w:r>
      <w:r w:rsidR="00A342F2" w:rsidRPr="007E3A6D">
        <w:rPr>
          <w:rFonts w:ascii="Arial" w:hAnsi="Arial" w:cs="Arial"/>
          <w:lang w:val="en-GB"/>
        </w:rPr>
        <w:t xml:space="preserve"> limited to:</w:t>
      </w:r>
    </w:p>
    <w:p w14:paraId="457CA61F" w14:textId="77777777" w:rsidR="00A342F2" w:rsidRPr="007E3A6D" w:rsidRDefault="00A342F2" w:rsidP="00A342F2">
      <w:pPr>
        <w:ind w:left="792"/>
        <w:textAlignment w:val="baseline"/>
        <w:rPr>
          <w:rFonts w:ascii="Arial" w:hAnsi="Arial" w:cs="Arial"/>
          <w:b/>
          <w:bCs/>
          <w:lang w:val="en-GB"/>
        </w:rPr>
      </w:pPr>
    </w:p>
    <w:p w14:paraId="2BB2EE84" w14:textId="629ABC4D" w:rsidR="00A342F2" w:rsidRPr="007E3A6D" w:rsidRDefault="00D6228D" w:rsidP="00D6228D">
      <w:pPr>
        <w:ind w:left="426"/>
        <w:textAlignment w:val="baseline"/>
        <w:rPr>
          <w:rFonts w:ascii="Arial" w:hAnsi="Arial" w:cs="Arial"/>
          <w:b/>
          <w:bCs/>
          <w:lang w:val="en-GB"/>
        </w:rPr>
      </w:pPr>
      <w:r w:rsidRPr="007E3A6D">
        <w:rPr>
          <w:rFonts w:ascii="Arial" w:hAnsi="Arial" w:cs="Arial"/>
          <w:lang w:val="en-GB"/>
        </w:rPr>
        <w:t>53.1.1</w:t>
      </w:r>
      <w:r w:rsidRPr="007E3A6D">
        <w:rPr>
          <w:rFonts w:ascii="Arial" w:hAnsi="Arial" w:cs="Arial"/>
          <w:lang w:val="en-GB"/>
        </w:rPr>
        <w:tab/>
      </w:r>
      <w:r w:rsidR="00A342F2" w:rsidRPr="007E3A6D">
        <w:rPr>
          <w:rFonts w:ascii="Arial" w:hAnsi="Arial" w:cs="Arial"/>
          <w:lang w:val="en-GB"/>
        </w:rPr>
        <w:t xml:space="preserve"> </w:t>
      </w:r>
      <w:r w:rsidR="00A342F2" w:rsidRPr="007E3A6D">
        <w:rPr>
          <w:rFonts w:ascii="Arial" w:hAnsi="Arial" w:cs="Arial"/>
          <w:b/>
          <w:bCs/>
          <w:lang w:val="en-GB"/>
        </w:rPr>
        <w:t xml:space="preserve">Form 1686 Instructions: </w:t>
      </w:r>
      <w:r w:rsidR="00A342F2" w:rsidRPr="007E3A6D">
        <w:rPr>
          <w:rFonts w:ascii="Arial" w:hAnsi="Arial" w:cs="Arial"/>
          <w:lang w:val="en-GB"/>
        </w:rPr>
        <w:t xml:space="preserve">to be used in all circumstances where contractors </w:t>
      </w:r>
      <w:r w:rsidRPr="007E3A6D">
        <w:rPr>
          <w:rFonts w:ascii="Arial" w:hAnsi="Arial" w:cs="Arial"/>
          <w:lang w:val="en-GB"/>
        </w:rPr>
        <w:tab/>
      </w:r>
      <w:r w:rsidRPr="007E3A6D">
        <w:rPr>
          <w:rFonts w:ascii="Arial" w:hAnsi="Arial" w:cs="Arial"/>
          <w:lang w:val="en-GB"/>
        </w:rPr>
        <w:tab/>
      </w:r>
      <w:r w:rsidR="00A342F2" w:rsidRPr="007E3A6D">
        <w:rPr>
          <w:rFonts w:ascii="Arial" w:hAnsi="Arial" w:cs="Arial"/>
          <w:lang w:val="en-GB"/>
        </w:rPr>
        <w:t>wish to place a sub-contract with a contractor where the release of OFFICIAL-</w:t>
      </w:r>
      <w:r w:rsidRPr="007E3A6D">
        <w:rPr>
          <w:rFonts w:ascii="Arial" w:hAnsi="Arial" w:cs="Arial"/>
          <w:lang w:val="en-GB"/>
        </w:rPr>
        <w:tab/>
      </w:r>
      <w:r w:rsidRPr="007E3A6D">
        <w:rPr>
          <w:rFonts w:ascii="Arial" w:hAnsi="Arial" w:cs="Arial"/>
          <w:lang w:val="en-GB"/>
        </w:rPr>
        <w:tab/>
      </w:r>
      <w:r w:rsidR="00A342F2" w:rsidRPr="007E3A6D">
        <w:rPr>
          <w:rFonts w:ascii="Arial" w:hAnsi="Arial" w:cs="Arial"/>
          <w:lang w:val="en-GB"/>
        </w:rPr>
        <w:t xml:space="preserve">SENSITIVE information is involved. The process will require submission of the </w:t>
      </w:r>
      <w:r w:rsidRPr="007E3A6D">
        <w:rPr>
          <w:rFonts w:ascii="Arial" w:hAnsi="Arial" w:cs="Arial"/>
          <w:lang w:val="en-GB"/>
        </w:rPr>
        <w:tab/>
      </w:r>
      <w:r w:rsidRPr="007E3A6D">
        <w:rPr>
          <w:rFonts w:ascii="Arial" w:hAnsi="Arial" w:cs="Arial"/>
          <w:lang w:val="en-GB"/>
        </w:rPr>
        <w:tab/>
      </w:r>
      <w:r w:rsidR="00A342F2" w:rsidRPr="007E3A6D">
        <w:rPr>
          <w:rFonts w:ascii="Arial" w:hAnsi="Arial" w:cs="Arial"/>
          <w:lang w:val="en-GB"/>
        </w:rPr>
        <w:t xml:space="preserve">single page document directly to the contact details outlined in Paragraph </w:t>
      </w:r>
      <w:r w:rsidR="00A342F2" w:rsidRPr="007E3A6D">
        <w:rPr>
          <w:rFonts w:ascii="Arial" w:hAnsi="Arial" w:cs="Arial"/>
          <w:lang w:val="en-GB"/>
        </w:rPr>
        <w:fldChar w:fldCharType="begin"/>
      </w:r>
      <w:r w:rsidR="00A342F2" w:rsidRPr="007E3A6D">
        <w:rPr>
          <w:rFonts w:ascii="Arial" w:hAnsi="Arial" w:cs="Arial"/>
          <w:lang w:val="en-GB"/>
        </w:rPr>
        <w:instrText xml:space="preserve"> REF _Ref33605879 \r \h </w:instrText>
      </w:r>
      <w:r w:rsidR="00FF0E90" w:rsidRPr="007E3A6D">
        <w:rPr>
          <w:rFonts w:ascii="Arial" w:hAnsi="Arial" w:cs="Arial"/>
          <w:lang w:val="en-GB"/>
        </w:rPr>
        <w:instrText xml:space="preserve"> \* MERGEFORMAT </w:instrText>
      </w:r>
      <w:r w:rsidR="00A342F2" w:rsidRPr="007E3A6D">
        <w:rPr>
          <w:rFonts w:ascii="Arial" w:hAnsi="Arial" w:cs="Arial"/>
          <w:lang w:val="en-GB"/>
        </w:rPr>
      </w:r>
      <w:r w:rsidR="00A342F2" w:rsidRPr="007E3A6D">
        <w:rPr>
          <w:rFonts w:ascii="Arial" w:hAnsi="Arial" w:cs="Arial"/>
          <w:lang w:val="en-GB"/>
        </w:rPr>
        <w:fldChar w:fldCharType="separate"/>
      </w:r>
      <w:r w:rsidR="00684D51">
        <w:rPr>
          <w:rFonts w:ascii="Arial" w:hAnsi="Arial" w:cs="Arial"/>
          <w:lang w:val="en-GB"/>
        </w:rPr>
        <w:t>10.3</w:t>
      </w:r>
      <w:r w:rsidR="00A342F2" w:rsidRPr="007E3A6D">
        <w:rPr>
          <w:rFonts w:ascii="Arial" w:hAnsi="Arial" w:cs="Arial"/>
          <w:lang w:val="en-GB"/>
        </w:rPr>
        <w:fldChar w:fldCharType="end"/>
      </w:r>
      <w:r w:rsidR="00A342F2" w:rsidRPr="007E3A6D">
        <w:rPr>
          <w:rFonts w:ascii="Arial" w:hAnsi="Arial" w:cs="Arial"/>
          <w:lang w:val="en-GB"/>
        </w:rPr>
        <w:t xml:space="preserve"> </w:t>
      </w:r>
      <w:r w:rsidRPr="007E3A6D">
        <w:rPr>
          <w:rFonts w:ascii="Arial" w:hAnsi="Arial" w:cs="Arial"/>
          <w:lang w:val="en-GB"/>
        </w:rPr>
        <w:tab/>
      </w:r>
      <w:r w:rsidRPr="007E3A6D">
        <w:rPr>
          <w:rFonts w:ascii="Arial" w:hAnsi="Arial" w:cs="Arial"/>
          <w:lang w:val="en-GB"/>
        </w:rPr>
        <w:tab/>
      </w:r>
      <w:r w:rsidR="00A342F2" w:rsidRPr="007E3A6D">
        <w:rPr>
          <w:rFonts w:ascii="Arial" w:hAnsi="Arial" w:cs="Arial"/>
          <w:lang w:val="en-GB"/>
        </w:rPr>
        <w:t>and within your tender submissions.</w:t>
      </w:r>
    </w:p>
    <w:p w14:paraId="0A750750" w14:textId="77777777" w:rsidR="00A342F2" w:rsidRPr="007E3A6D" w:rsidRDefault="00A342F2" w:rsidP="00A342F2">
      <w:pPr>
        <w:pStyle w:val="ListParagraph"/>
        <w:rPr>
          <w:rFonts w:ascii="Arial" w:hAnsi="Arial" w:cs="Arial"/>
          <w:b/>
          <w:bCs/>
          <w:lang w:val="en-GB"/>
        </w:rPr>
      </w:pPr>
    </w:p>
    <w:p w14:paraId="4744DD00" w14:textId="2D7C124E" w:rsidR="00A342F2" w:rsidRPr="007E3A6D" w:rsidRDefault="00D6228D" w:rsidP="00D6228D">
      <w:pPr>
        <w:ind w:left="426"/>
        <w:textAlignment w:val="baseline"/>
        <w:rPr>
          <w:rFonts w:ascii="Arial" w:hAnsi="Arial" w:cs="Arial"/>
          <w:b/>
          <w:bCs/>
          <w:lang w:val="en-GB"/>
        </w:rPr>
      </w:pPr>
      <w:r w:rsidRPr="007E3A6D">
        <w:rPr>
          <w:rFonts w:ascii="Arial" w:hAnsi="Arial" w:cs="Arial"/>
          <w:lang w:val="en-GB"/>
        </w:rPr>
        <w:t>53</w:t>
      </w:r>
      <w:r w:rsidRPr="007E3A6D">
        <w:rPr>
          <w:rFonts w:ascii="Arial" w:hAnsi="Arial" w:cs="Arial"/>
          <w:b/>
          <w:bCs/>
          <w:lang w:val="en-GB"/>
        </w:rPr>
        <w:t>.</w:t>
      </w:r>
      <w:r w:rsidRPr="007E3A6D">
        <w:rPr>
          <w:rFonts w:ascii="Arial" w:hAnsi="Arial" w:cs="Arial"/>
          <w:lang w:val="en-GB"/>
        </w:rPr>
        <w:t>1</w:t>
      </w:r>
      <w:r w:rsidRPr="007E3A6D">
        <w:rPr>
          <w:rFonts w:ascii="Arial" w:hAnsi="Arial" w:cs="Arial"/>
          <w:b/>
          <w:bCs/>
          <w:lang w:val="en-GB"/>
        </w:rPr>
        <w:t>.</w:t>
      </w:r>
      <w:r w:rsidRPr="007E3A6D">
        <w:rPr>
          <w:rFonts w:ascii="Arial" w:hAnsi="Arial" w:cs="Arial"/>
          <w:lang w:val="en-GB"/>
        </w:rPr>
        <w:t>2</w:t>
      </w:r>
      <w:r w:rsidRPr="007E3A6D">
        <w:rPr>
          <w:rFonts w:ascii="Arial" w:hAnsi="Arial" w:cs="Arial"/>
          <w:lang w:val="en-GB"/>
        </w:rPr>
        <w:tab/>
      </w:r>
      <w:r w:rsidR="00A342F2" w:rsidRPr="007E3A6D">
        <w:rPr>
          <w:rFonts w:ascii="Arial" w:hAnsi="Arial" w:cs="Arial"/>
          <w:b/>
          <w:bCs/>
          <w:lang w:val="en-GB"/>
        </w:rPr>
        <w:t>Tenderer’s Commercially Sensitive Information Instructions</w:t>
      </w:r>
      <w:r w:rsidR="00577515" w:rsidRPr="007E3A6D">
        <w:rPr>
          <w:rFonts w:ascii="Arial" w:hAnsi="Arial" w:cs="Arial"/>
          <w:b/>
          <w:bCs/>
          <w:lang w:val="en-GB"/>
        </w:rPr>
        <w:t xml:space="preserve"> (DEFFORM </w:t>
      </w:r>
      <w:r w:rsidRPr="007E3A6D">
        <w:rPr>
          <w:rFonts w:ascii="Arial" w:hAnsi="Arial" w:cs="Arial"/>
          <w:b/>
          <w:bCs/>
          <w:lang w:val="en-GB"/>
        </w:rPr>
        <w:tab/>
      </w:r>
      <w:r w:rsidRPr="007E3A6D">
        <w:rPr>
          <w:rFonts w:ascii="Arial" w:hAnsi="Arial" w:cs="Arial"/>
          <w:b/>
          <w:bCs/>
          <w:lang w:val="en-GB"/>
        </w:rPr>
        <w:tab/>
      </w:r>
      <w:r w:rsidR="00577515" w:rsidRPr="007E3A6D">
        <w:rPr>
          <w:rFonts w:ascii="Arial" w:hAnsi="Arial" w:cs="Arial"/>
          <w:b/>
          <w:bCs/>
          <w:lang w:val="en-GB"/>
        </w:rPr>
        <w:t>539A)</w:t>
      </w:r>
      <w:r w:rsidR="00A342F2" w:rsidRPr="007E3A6D">
        <w:rPr>
          <w:rFonts w:ascii="Arial" w:hAnsi="Arial" w:cs="Arial"/>
          <w:b/>
          <w:bCs/>
          <w:lang w:val="en-GB"/>
        </w:rPr>
        <w:t>:</w:t>
      </w:r>
      <w:r w:rsidR="00A342F2" w:rsidRPr="007E3A6D">
        <w:rPr>
          <w:rFonts w:ascii="Arial" w:hAnsi="Arial" w:cs="Arial"/>
          <w:lang w:val="en-GB"/>
        </w:rPr>
        <w:t xml:space="preserve"> Tenderers should complete the Tenderer’s Commercially Sensitive </w:t>
      </w:r>
      <w:r w:rsidRPr="007E3A6D">
        <w:rPr>
          <w:rFonts w:ascii="Arial" w:hAnsi="Arial" w:cs="Arial"/>
          <w:lang w:val="en-GB"/>
        </w:rPr>
        <w:tab/>
      </w:r>
      <w:r w:rsidRPr="007E3A6D">
        <w:rPr>
          <w:rFonts w:ascii="Arial" w:hAnsi="Arial" w:cs="Arial"/>
          <w:lang w:val="en-GB"/>
        </w:rPr>
        <w:tab/>
      </w:r>
      <w:r w:rsidR="00A342F2" w:rsidRPr="007E3A6D">
        <w:rPr>
          <w:rFonts w:ascii="Arial" w:hAnsi="Arial" w:cs="Arial"/>
          <w:lang w:val="en-GB"/>
        </w:rPr>
        <w:t xml:space="preserve">Information form (DEFFORM 539A) explaining which parts of your Tender you </w:t>
      </w:r>
      <w:r w:rsidRPr="007E3A6D">
        <w:rPr>
          <w:rFonts w:ascii="Arial" w:hAnsi="Arial" w:cs="Arial"/>
          <w:lang w:val="en-GB"/>
        </w:rPr>
        <w:tab/>
      </w:r>
      <w:r w:rsidRPr="007E3A6D">
        <w:rPr>
          <w:rFonts w:ascii="Arial" w:hAnsi="Arial" w:cs="Arial"/>
          <w:lang w:val="en-GB"/>
        </w:rPr>
        <w:tab/>
      </w:r>
      <w:r w:rsidR="00A342F2" w:rsidRPr="007E3A6D">
        <w:rPr>
          <w:rFonts w:ascii="Arial" w:hAnsi="Arial" w:cs="Arial"/>
          <w:lang w:val="en-GB"/>
        </w:rPr>
        <w:t xml:space="preserve">consider to be commercially sensitive. This includes providing a named </w:t>
      </w:r>
      <w:r w:rsidRPr="007E3A6D">
        <w:rPr>
          <w:rFonts w:ascii="Arial" w:hAnsi="Arial" w:cs="Arial"/>
          <w:lang w:val="en-GB"/>
        </w:rPr>
        <w:tab/>
      </w:r>
      <w:r w:rsidRPr="007E3A6D">
        <w:rPr>
          <w:rFonts w:ascii="Arial" w:hAnsi="Arial" w:cs="Arial"/>
          <w:lang w:val="en-GB"/>
        </w:rPr>
        <w:tab/>
      </w:r>
      <w:r w:rsidRPr="007E3A6D">
        <w:rPr>
          <w:rFonts w:ascii="Arial" w:hAnsi="Arial" w:cs="Arial"/>
          <w:lang w:val="en-GB"/>
        </w:rPr>
        <w:tab/>
      </w:r>
      <w:r w:rsidR="00A342F2" w:rsidRPr="007E3A6D">
        <w:rPr>
          <w:rFonts w:ascii="Arial" w:hAnsi="Arial" w:cs="Arial"/>
          <w:lang w:val="en-GB"/>
        </w:rPr>
        <w:t>individual who can be contacted with regard to FOIA and EIR.</w:t>
      </w:r>
    </w:p>
    <w:p w14:paraId="7AB8B285" w14:textId="77777777" w:rsidR="005B7100" w:rsidRPr="007E3A6D" w:rsidRDefault="005B7100" w:rsidP="005B7100">
      <w:pPr>
        <w:pStyle w:val="ListParagraph"/>
        <w:rPr>
          <w:rFonts w:ascii="Arial" w:hAnsi="Arial" w:cs="Arial"/>
          <w:b/>
          <w:bCs/>
        </w:rPr>
      </w:pPr>
    </w:p>
    <w:p w14:paraId="37DF23AA" w14:textId="77777777" w:rsidR="00A342F2" w:rsidRPr="007E3A6D" w:rsidRDefault="00A342F2" w:rsidP="00A342F2">
      <w:pPr>
        <w:pStyle w:val="ListParagraph"/>
        <w:rPr>
          <w:rFonts w:ascii="Arial" w:hAnsi="Arial" w:cs="Arial"/>
          <w:b/>
          <w:bCs/>
        </w:rPr>
      </w:pPr>
    </w:p>
    <w:p w14:paraId="6D46FA3B" w14:textId="20DA4B9F" w:rsidR="00A342F2" w:rsidRPr="007E3A6D" w:rsidRDefault="00D6228D" w:rsidP="00D6228D">
      <w:pPr>
        <w:ind w:left="426"/>
        <w:textAlignment w:val="baseline"/>
        <w:rPr>
          <w:rFonts w:ascii="Arial" w:hAnsi="Arial" w:cs="Arial"/>
          <w:b/>
          <w:bCs/>
          <w:lang w:val="en-GB"/>
        </w:rPr>
      </w:pPr>
      <w:r w:rsidRPr="007E3A6D">
        <w:rPr>
          <w:rFonts w:ascii="Arial" w:hAnsi="Arial" w:cs="Arial"/>
        </w:rPr>
        <w:t>53</w:t>
      </w:r>
      <w:r w:rsidRPr="007E3A6D">
        <w:rPr>
          <w:rFonts w:ascii="Arial" w:hAnsi="Arial" w:cs="Arial"/>
          <w:b/>
          <w:bCs/>
        </w:rPr>
        <w:t>.</w:t>
      </w:r>
      <w:r w:rsidRPr="007E3A6D">
        <w:rPr>
          <w:rFonts w:ascii="Arial" w:hAnsi="Arial" w:cs="Arial"/>
        </w:rPr>
        <w:t>1</w:t>
      </w:r>
      <w:r w:rsidRPr="007E3A6D">
        <w:rPr>
          <w:rFonts w:ascii="Arial" w:hAnsi="Arial" w:cs="Arial"/>
          <w:b/>
          <w:bCs/>
        </w:rPr>
        <w:t>.</w:t>
      </w:r>
      <w:r w:rsidRPr="007E3A6D">
        <w:rPr>
          <w:rFonts w:ascii="Arial" w:hAnsi="Arial" w:cs="Arial"/>
        </w:rPr>
        <w:t>3</w:t>
      </w:r>
      <w:r w:rsidRPr="007E3A6D">
        <w:rPr>
          <w:rFonts w:ascii="Arial" w:hAnsi="Arial" w:cs="Arial"/>
          <w:b/>
          <w:bCs/>
        </w:rPr>
        <w:tab/>
      </w:r>
      <w:r w:rsidR="00A342F2" w:rsidRPr="007E3A6D">
        <w:rPr>
          <w:rFonts w:ascii="Arial" w:hAnsi="Arial" w:cs="Arial"/>
          <w:b/>
          <w:bCs/>
        </w:rPr>
        <w:t xml:space="preserve">DEFFORM 68 – Hazardous Articles, Deliverables materials or substances </w:t>
      </w:r>
      <w:r w:rsidRPr="007E3A6D">
        <w:rPr>
          <w:rFonts w:ascii="Arial" w:hAnsi="Arial" w:cs="Arial"/>
          <w:b/>
          <w:bCs/>
        </w:rPr>
        <w:tab/>
      </w:r>
      <w:r w:rsidRPr="007E3A6D">
        <w:rPr>
          <w:rFonts w:ascii="Arial" w:hAnsi="Arial" w:cs="Arial"/>
          <w:b/>
          <w:bCs/>
        </w:rPr>
        <w:tab/>
      </w:r>
      <w:r w:rsidR="00A342F2" w:rsidRPr="007E3A6D">
        <w:rPr>
          <w:rFonts w:ascii="Arial" w:hAnsi="Arial" w:cs="Arial"/>
          <w:b/>
          <w:bCs/>
        </w:rPr>
        <w:t>statement</w:t>
      </w:r>
      <w:r w:rsidR="00A342F2" w:rsidRPr="007E3A6D">
        <w:rPr>
          <w:rFonts w:ascii="Arial" w:hAnsi="Arial" w:cs="Arial"/>
          <w:b/>
          <w:bCs/>
          <w:lang w:val="en-GB"/>
        </w:rPr>
        <w:t>:</w:t>
      </w:r>
      <w:r w:rsidR="00A342F2" w:rsidRPr="007E3A6D">
        <w:rPr>
          <w:rFonts w:ascii="Arial" w:hAnsi="Arial" w:cs="Arial"/>
          <w:lang w:val="en-GB"/>
        </w:rPr>
        <w:t xml:space="preserve"> Tenderers will need to complete the attached DEFFORM 68 – </w:t>
      </w:r>
      <w:r w:rsidRPr="007E3A6D">
        <w:rPr>
          <w:rFonts w:ascii="Arial" w:hAnsi="Arial" w:cs="Arial"/>
          <w:lang w:val="en-GB"/>
        </w:rPr>
        <w:tab/>
      </w:r>
      <w:r w:rsidRPr="007E3A6D">
        <w:rPr>
          <w:rFonts w:ascii="Arial" w:hAnsi="Arial" w:cs="Arial"/>
          <w:lang w:val="en-GB"/>
        </w:rPr>
        <w:tab/>
      </w:r>
      <w:r w:rsidR="00A342F2" w:rsidRPr="007E3A6D">
        <w:rPr>
          <w:rFonts w:ascii="Arial" w:hAnsi="Arial" w:cs="Arial"/>
          <w:lang w:val="en-GB"/>
        </w:rPr>
        <w:t xml:space="preserve">Hazardous Articles, Deliverables materials or substances statement, where </w:t>
      </w:r>
      <w:r w:rsidRPr="007E3A6D">
        <w:rPr>
          <w:rFonts w:ascii="Arial" w:hAnsi="Arial" w:cs="Arial"/>
          <w:lang w:val="en-GB"/>
        </w:rPr>
        <w:tab/>
      </w:r>
      <w:r w:rsidRPr="007E3A6D">
        <w:rPr>
          <w:rFonts w:ascii="Arial" w:hAnsi="Arial" w:cs="Arial"/>
          <w:lang w:val="en-GB"/>
        </w:rPr>
        <w:tab/>
      </w:r>
      <w:r w:rsidR="00A342F2" w:rsidRPr="007E3A6D">
        <w:rPr>
          <w:rFonts w:ascii="Arial" w:hAnsi="Arial" w:cs="Arial"/>
          <w:lang w:val="en-GB"/>
        </w:rPr>
        <w:t>applicable.</w:t>
      </w:r>
    </w:p>
    <w:p w14:paraId="1AA5966C" w14:textId="77777777" w:rsidR="005B7100" w:rsidRPr="007E3A6D" w:rsidRDefault="005B7100" w:rsidP="00A864A6">
      <w:pPr>
        <w:pStyle w:val="ListParagraph"/>
        <w:rPr>
          <w:rFonts w:ascii="Arial" w:hAnsi="Arial" w:cs="Arial"/>
        </w:rPr>
      </w:pPr>
    </w:p>
    <w:p w14:paraId="3DF95F7C" w14:textId="77777777" w:rsidR="00A342F2" w:rsidRPr="007E3A6D" w:rsidRDefault="00A342F2" w:rsidP="00A342F2">
      <w:pPr>
        <w:rPr>
          <w:rFonts w:ascii="Arial" w:hAnsi="Arial" w:cs="Arial"/>
        </w:rPr>
      </w:pPr>
    </w:p>
    <w:p w14:paraId="3CCC150B" w14:textId="620C6BE5" w:rsidR="00446916" w:rsidRPr="007E3A6D" w:rsidRDefault="00D6228D" w:rsidP="00D6228D">
      <w:pPr>
        <w:pStyle w:val="Heading2"/>
        <w:spacing w:before="0"/>
        <w:rPr>
          <w:rFonts w:ascii="Arial" w:hAnsi="Arial" w:cs="Arial"/>
          <w:b/>
          <w:color w:val="auto"/>
          <w:sz w:val="22"/>
          <w:szCs w:val="22"/>
          <w:lang w:val="en-GB"/>
        </w:rPr>
      </w:pPr>
      <w:bookmarkStart w:id="139" w:name="_Toc71202055"/>
      <w:bookmarkStart w:id="140" w:name="_Ref34063570"/>
      <w:r w:rsidRPr="007E3A6D">
        <w:rPr>
          <w:rFonts w:ascii="Arial" w:hAnsi="Arial" w:cs="Arial"/>
          <w:b/>
          <w:color w:val="auto"/>
          <w:sz w:val="22"/>
          <w:szCs w:val="22"/>
          <w:lang w:val="en-GB"/>
        </w:rPr>
        <w:t>54.</w:t>
      </w:r>
      <w:r w:rsidRPr="007E3A6D">
        <w:rPr>
          <w:rFonts w:ascii="Arial" w:hAnsi="Arial" w:cs="Arial"/>
          <w:b/>
          <w:color w:val="auto"/>
          <w:sz w:val="22"/>
          <w:szCs w:val="22"/>
          <w:lang w:val="en-GB"/>
        </w:rPr>
        <w:tab/>
      </w:r>
      <w:r w:rsidR="00446916" w:rsidRPr="007E3A6D">
        <w:rPr>
          <w:rFonts w:ascii="Arial" w:hAnsi="Arial" w:cs="Arial"/>
          <w:b/>
          <w:color w:val="auto"/>
          <w:sz w:val="22"/>
          <w:szCs w:val="22"/>
          <w:lang w:val="en-GB"/>
        </w:rPr>
        <w:t>Instructions</w:t>
      </w:r>
      <w:r w:rsidR="00446916" w:rsidRPr="007E3A6D">
        <w:rPr>
          <w:rFonts w:ascii="Arial" w:hAnsi="Arial" w:cs="Arial"/>
          <w:b/>
          <w:bCs/>
          <w:color w:val="auto"/>
          <w:sz w:val="22"/>
          <w:szCs w:val="22"/>
          <w:lang w:val="en-GB"/>
        </w:rPr>
        <w:t xml:space="preserve"> for I</w:t>
      </w:r>
      <w:r w:rsidR="00446916" w:rsidRPr="007E3A6D">
        <w:rPr>
          <w:rFonts w:ascii="Arial" w:hAnsi="Arial" w:cs="Arial"/>
          <w:b/>
          <w:color w:val="auto"/>
          <w:sz w:val="22"/>
          <w:szCs w:val="22"/>
          <w:lang w:val="en-GB"/>
        </w:rPr>
        <w:t>nsurance Response</w:t>
      </w:r>
      <w:bookmarkEnd w:id="139"/>
      <w:r w:rsidR="00446916" w:rsidRPr="007E3A6D">
        <w:rPr>
          <w:rFonts w:ascii="Arial" w:hAnsi="Arial" w:cs="Arial"/>
          <w:b/>
          <w:color w:val="auto"/>
          <w:sz w:val="22"/>
          <w:szCs w:val="22"/>
          <w:lang w:val="en-GB"/>
        </w:rPr>
        <w:t xml:space="preserve"> </w:t>
      </w:r>
      <w:bookmarkEnd w:id="140"/>
    </w:p>
    <w:p w14:paraId="7C50281A" w14:textId="77777777" w:rsidR="00446916" w:rsidRPr="007E3A6D" w:rsidRDefault="00446916" w:rsidP="00446916">
      <w:pPr>
        <w:rPr>
          <w:rFonts w:ascii="Arial" w:hAnsi="Arial" w:cs="Arial"/>
          <w:b/>
          <w:lang w:val="en-GB"/>
        </w:rPr>
      </w:pPr>
    </w:p>
    <w:p w14:paraId="2A1F56DF" w14:textId="32F82B1B" w:rsidR="00446916" w:rsidRPr="007E3A6D" w:rsidRDefault="00D6228D" w:rsidP="00D6228D">
      <w:pPr>
        <w:textAlignment w:val="baseline"/>
        <w:rPr>
          <w:rFonts w:ascii="Arial" w:hAnsi="Arial" w:cs="Arial"/>
          <w:b/>
          <w:lang w:val="en-GB"/>
        </w:rPr>
      </w:pPr>
      <w:r w:rsidRPr="007E3A6D">
        <w:rPr>
          <w:rFonts w:ascii="Arial" w:hAnsi="Arial" w:cs="Arial"/>
          <w:lang w:val="en-GB"/>
        </w:rPr>
        <w:t>54.1</w:t>
      </w:r>
      <w:r w:rsidRPr="007E3A6D">
        <w:rPr>
          <w:rFonts w:ascii="Arial" w:hAnsi="Arial" w:cs="Arial"/>
          <w:lang w:val="en-GB"/>
        </w:rPr>
        <w:tab/>
      </w:r>
      <w:r w:rsidR="00446916" w:rsidRPr="007E3A6D">
        <w:rPr>
          <w:rFonts w:ascii="Arial" w:hAnsi="Arial" w:cs="Arial"/>
          <w:lang w:val="en-GB"/>
        </w:rPr>
        <w:t xml:space="preserve">Tenderers are required to provide a response </w:t>
      </w:r>
      <w:r w:rsidR="00E815BC" w:rsidRPr="007E3A6D">
        <w:rPr>
          <w:rFonts w:ascii="Arial" w:hAnsi="Arial" w:cs="Arial"/>
          <w:lang w:val="en-GB"/>
        </w:rPr>
        <w:t xml:space="preserve">in </w:t>
      </w:r>
      <w:r w:rsidR="00446916" w:rsidRPr="007E3A6D">
        <w:rPr>
          <w:rFonts w:ascii="Arial" w:hAnsi="Arial" w:cs="Arial"/>
          <w:lang w:val="en-GB"/>
        </w:rPr>
        <w:t xml:space="preserve">Booklet 6. The Insurance response will </w:t>
      </w:r>
      <w:r w:rsidRPr="007E3A6D">
        <w:rPr>
          <w:rFonts w:ascii="Arial" w:hAnsi="Arial" w:cs="Arial"/>
          <w:lang w:val="en-GB"/>
        </w:rPr>
        <w:tab/>
      </w:r>
      <w:r w:rsidR="00446916" w:rsidRPr="007E3A6D">
        <w:rPr>
          <w:rFonts w:ascii="Arial" w:hAnsi="Arial" w:cs="Arial"/>
          <w:lang w:val="en-GB"/>
        </w:rPr>
        <w:t xml:space="preserve">be evaluated by MOD specialist Insurance provider Willis Tower Watson, using the </w:t>
      </w:r>
      <w:r w:rsidRPr="007E3A6D">
        <w:rPr>
          <w:rFonts w:ascii="Arial" w:hAnsi="Arial" w:cs="Arial"/>
          <w:lang w:val="en-GB"/>
        </w:rPr>
        <w:tab/>
      </w:r>
      <w:r w:rsidR="00446916" w:rsidRPr="007E3A6D">
        <w:rPr>
          <w:rFonts w:ascii="Arial" w:hAnsi="Arial" w:cs="Arial"/>
          <w:lang w:val="en-GB"/>
        </w:rPr>
        <w:t>template provided.</w:t>
      </w:r>
    </w:p>
    <w:p w14:paraId="0F54725F" w14:textId="77777777" w:rsidR="00446916" w:rsidRPr="007E3A6D" w:rsidRDefault="00446916" w:rsidP="00446916">
      <w:pPr>
        <w:ind w:left="792"/>
        <w:textAlignment w:val="baseline"/>
        <w:rPr>
          <w:rFonts w:ascii="Arial" w:hAnsi="Arial" w:cs="Arial"/>
          <w:b/>
          <w:lang w:val="en-GB"/>
        </w:rPr>
      </w:pPr>
    </w:p>
    <w:p w14:paraId="35B45352" w14:textId="01A281E2" w:rsidR="00446916" w:rsidRPr="007E3A6D" w:rsidRDefault="00D6228D" w:rsidP="00D6228D">
      <w:pPr>
        <w:textAlignment w:val="baseline"/>
        <w:rPr>
          <w:rFonts w:ascii="Arial" w:hAnsi="Arial" w:cs="Arial"/>
          <w:b/>
          <w:lang w:val="en-GB"/>
        </w:rPr>
      </w:pPr>
      <w:r w:rsidRPr="007E3A6D">
        <w:rPr>
          <w:rFonts w:ascii="Arial" w:hAnsi="Arial" w:cs="Arial"/>
          <w:lang w:val="en-GB"/>
        </w:rPr>
        <w:t>54.2</w:t>
      </w:r>
      <w:r w:rsidRPr="007E3A6D">
        <w:rPr>
          <w:rFonts w:ascii="Arial" w:hAnsi="Arial" w:cs="Arial"/>
          <w:lang w:val="en-GB"/>
        </w:rPr>
        <w:tab/>
      </w:r>
      <w:r w:rsidR="00446916" w:rsidRPr="007E3A6D">
        <w:rPr>
          <w:rFonts w:ascii="Arial" w:hAnsi="Arial" w:cs="Arial"/>
          <w:lang w:val="en-GB"/>
        </w:rPr>
        <w:t xml:space="preserve">The criteria for achieving a Pass or Fail for this aspect of the Commercial evaluation are </w:t>
      </w:r>
      <w:r w:rsidRPr="007E3A6D">
        <w:rPr>
          <w:rFonts w:ascii="Arial" w:hAnsi="Arial" w:cs="Arial"/>
          <w:lang w:val="en-GB"/>
        </w:rPr>
        <w:tab/>
      </w:r>
      <w:r w:rsidR="00446916" w:rsidRPr="007E3A6D">
        <w:rPr>
          <w:rFonts w:ascii="Arial" w:hAnsi="Arial" w:cs="Arial"/>
          <w:lang w:val="en-GB"/>
        </w:rPr>
        <w:t>set out in</w:t>
      </w:r>
      <w:r w:rsidR="00D56599" w:rsidRPr="007E3A6D">
        <w:rPr>
          <w:rFonts w:ascii="Arial" w:hAnsi="Arial" w:cs="Arial"/>
          <w:lang w:val="en-GB"/>
        </w:rPr>
        <w:t xml:space="preserve"> </w:t>
      </w:r>
      <w:r w:rsidR="00CD3563" w:rsidRPr="007E3A6D">
        <w:rPr>
          <w:rFonts w:ascii="Arial" w:hAnsi="Arial" w:cs="Arial"/>
          <w:lang w:val="en-GB"/>
        </w:rPr>
        <w:t>Annex H</w:t>
      </w:r>
      <w:r w:rsidR="00D56599" w:rsidRPr="007E3A6D">
        <w:rPr>
          <w:rFonts w:ascii="Arial" w:hAnsi="Arial" w:cs="Arial"/>
          <w:lang w:val="en-GB"/>
        </w:rPr>
        <w:t>.</w:t>
      </w:r>
      <w:r w:rsidR="00446916" w:rsidRPr="007E3A6D">
        <w:rPr>
          <w:rFonts w:ascii="Arial" w:hAnsi="Arial" w:cs="Arial"/>
          <w:lang w:val="en-GB"/>
        </w:rPr>
        <w:t xml:space="preserve"> </w:t>
      </w:r>
    </w:p>
    <w:p w14:paraId="21345D55" w14:textId="77777777" w:rsidR="00446916" w:rsidRPr="007E3A6D" w:rsidRDefault="00446916" w:rsidP="00446916">
      <w:pPr>
        <w:pStyle w:val="ListParagraph"/>
        <w:rPr>
          <w:rFonts w:ascii="Arial" w:hAnsi="Arial" w:cs="Arial"/>
          <w:b/>
          <w:lang w:val="en-GB"/>
        </w:rPr>
      </w:pPr>
    </w:p>
    <w:p w14:paraId="70ED3A53" w14:textId="346F6C35" w:rsidR="00446916" w:rsidRPr="007E3A6D" w:rsidRDefault="00D6228D" w:rsidP="00D6228D">
      <w:pPr>
        <w:pStyle w:val="Heading2"/>
        <w:spacing w:before="0"/>
        <w:rPr>
          <w:rFonts w:ascii="Arial" w:hAnsi="Arial" w:cs="Arial"/>
          <w:b/>
          <w:bCs/>
          <w:color w:val="auto"/>
          <w:sz w:val="22"/>
          <w:szCs w:val="22"/>
        </w:rPr>
      </w:pPr>
      <w:bookmarkStart w:id="141" w:name="_Ref34064437"/>
      <w:bookmarkStart w:id="142" w:name="_Toc71202056"/>
      <w:r w:rsidRPr="007E3A6D">
        <w:rPr>
          <w:rFonts w:ascii="Arial" w:hAnsi="Arial" w:cs="Arial"/>
          <w:b/>
          <w:bCs/>
          <w:color w:val="auto"/>
          <w:sz w:val="22"/>
          <w:szCs w:val="22"/>
        </w:rPr>
        <w:t>55.</w:t>
      </w:r>
      <w:r w:rsidRPr="007E3A6D">
        <w:rPr>
          <w:rFonts w:ascii="Arial" w:hAnsi="Arial" w:cs="Arial"/>
          <w:b/>
          <w:bCs/>
          <w:color w:val="auto"/>
          <w:sz w:val="22"/>
          <w:szCs w:val="22"/>
        </w:rPr>
        <w:tab/>
      </w:r>
      <w:r w:rsidR="00446916" w:rsidRPr="007E3A6D">
        <w:rPr>
          <w:rFonts w:ascii="Arial" w:hAnsi="Arial" w:cs="Arial"/>
          <w:b/>
          <w:bCs/>
          <w:color w:val="auto"/>
          <w:sz w:val="22"/>
          <w:szCs w:val="22"/>
        </w:rPr>
        <w:t>Instructions for Certificate of Acceptance of all Conditions of Contract</w:t>
      </w:r>
      <w:bookmarkEnd w:id="141"/>
      <w:bookmarkEnd w:id="142"/>
      <w:r w:rsidR="00446916" w:rsidRPr="007E3A6D">
        <w:rPr>
          <w:rFonts w:ascii="Arial" w:hAnsi="Arial" w:cs="Arial"/>
          <w:b/>
          <w:bCs/>
          <w:color w:val="auto"/>
          <w:sz w:val="22"/>
          <w:szCs w:val="22"/>
        </w:rPr>
        <w:t xml:space="preserve"> </w:t>
      </w:r>
    </w:p>
    <w:p w14:paraId="57E3880C" w14:textId="77777777" w:rsidR="00446916" w:rsidRPr="007E3A6D" w:rsidRDefault="00446916" w:rsidP="00446916">
      <w:pPr>
        <w:rPr>
          <w:rFonts w:ascii="Arial" w:hAnsi="Arial" w:cs="Arial"/>
          <w:lang w:val="en-GB"/>
        </w:rPr>
      </w:pPr>
    </w:p>
    <w:p w14:paraId="291F1067" w14:textId="2DD14C19" w:rsidR="009C30C2" w:rsidRPr="007E3A6D" w:rsidRDefault="0084237B" w:rsidP="0084237B">
      <w:pPr>
        <w:textAlignment w:val="baseline"/>
        <w:rPr>
          <w:rFonts w:ascii="Arial" w:hAnsi="Arial" w:cs="Arial"/>
          <w:lang w:val="en-GB"/>
        </w:rPr>
      </w:pPr>
      <w:r w:rsidRPr="007E3A6D">
        <w:rPr>
          <w:rFonts w:ascii="Arial" w:hAnsi="Arial" w:cs="Arial"/>
          <w:lang w:val="en-GB"/>
        </w:rPr>
        <w:t>55.1</w:t>
      </w:r>
      <w:r w:rsidRPr="007E3A6D">
        <w:rPr>
          <w:rFonts w:ascii="Arial" w:hAnsi="Arial" w:cs="Arial"/>
          <w:lang w:val="en-GB"/>
        </w:rPr>
        <w:tab/>
      </w:r>
      <w:r w:rsidR="00446916" w:rsidRPr="007E3A6D">
        <w:rPr>
          <w:rFonts w:ascii="Arial" w:hAnsi="Arial" w:cs="Arial"/>
          <w:lang w:val="en-GB"/>
        </w:rPr>
        <w:t xml:space="preserve">Tenderers are required to complete a Certificate Acceptance of all Conditions of </w:t>
      </w:r>
      <w:r w:rsidRPr="007E3A6D">
        <w:rPr>
          <w:rFonts w:ascii="Arial" w:hAnsi="Arial" w:cs="Arial"/>
          <w:lang w:val="en-GB"/>
        </w:rPr>
        <w:tab/>
      </w:r>
      <w:r w:rsidR="00446916" w:rsidRPr="007E3A6D">
        <w:rPr>
          <w:rFonts w:ascii="Arial" w:hAnsi="Arial" w:cs="Arial"/>
          <w:lang w:val="en-GB"/>
        </w:rPr>
        <w:t>Contract in Booklet 6</w:t>
      </w:r>
      <w:r w:rsidR="00F63373">
        <w:rPr>
          <w:rFonts w:ascii="Arial" w:hAnsi="Arial" w:cs="Arial"/>
          <w:lang w:val="en-GB"/>
        </w:rPr>
        <w:t xml:space="preserve"> at </w:t>
      </w:r>
      <w:r w:rsidR="002A25B5">
        <w:rPr>
          <w:rFonts w:ascii="Arial" w:hAnsi="Arial" w:cs="Arial"/>
          <w:lang w:val="en-GB"/>
        </w:rPr>
        <w:t xml:space="preserve">Initial and </w:t>
      </w:r>
      <w:r w:rsidR="00F63373" w:rsidRPr="00965D4A">
        <w:rPr>
          <w:rFonts w:ascii="Arial" w:hAnsi="Arial" w:cs="Arial"/>
          <w:lang w:val="en-GB"/>
        </w:rPr>
        <w:t>Final</w:t>
      </w:r>
      <w:r w:rsidR="00F63373">
        <w:rPr>
          <w:rFonts w:ascii="Arial" w:hAnsi="Arial" w:cs="Arial"/>
          <w:lang w:val="en-GB"/>
        </w:rPr>
        <w:t xml:space="preserve"> Tender submission stage</w:t>
      </w:r>
      <w:r w:rsidR="00446916" w:rsidRPr="007E3A6D">
        <w:rPr>
          <w:rFonts w:ascii="Arial" w:hAnsi="Arial" w:cs="Arial"/>
          <w:lang w:val="en-GB"/>
        </w:rPr>
        <w:t xml:space="preserve">, apart from those </w:t>
      </w:r>
      <w:r w:rsidR="00965D4A">
        <w:rPr>
          <w:rFonts w:ascii="Arial" w:hAnsi="Arial" w:cs="Arial"/>
          <w:lang w:val="en-GB"/>
        </w:rPr>
        <w:tab/>
      </w:r>
      <w:r w:rsidR="00446916" w:rsidRPr="007E3A6D">
        <w:rPr>
          <w:rFonts w:ascii="Arial" w:hAnsi="Arial" w:cs="Arial"/>
          <w:lang w:val="en-GB"/>
        </w:rPr>
        <w:t xml:space="preserve">outlined in </w:t>
      </w:r>
      <w:r w:rsidR="0095521B" w:rsidRPr="007E3A6D">
        <w:rPr>
          <w:rFonts w:ascii="Arial" w:hAnsi="Arial" w:cs="Arial"/>
          <w:lang w:val="en-GB"/>
        </w:rPr>
        <w:t>the</w:t>
      </w:r>
      <w:r w:rsidR="00C21CCE" w:rsidRPr="007E3A6D">
        <w:rPr>
          <w:rFonts w:ascii="Arial" w:hAnsi="Arial" w:cs="Arial"/>
          <w:lang w:val="en-GB"/>
        </w:rPr>
        <w:t xml:space="preserve"> </w:t>
      </w:r>
      <w:r w:rsidR="00F63373">
        <w:rPr>
          <w:rFonts w:ascii="Arial" w:hAnsi="Arial" w:cs="Arial"/>
          <w:lang w:val="en-GB"/>
        </w:rPr>
        <w:tab/>
      </w:r>
      <w:r w:rsidR="00C21CCE" w:rsidRPr="007E3A6D">
        <w:rPr>
          <w:rFonts w:ascii="Arial" w:hAnsi="Arial" w:cs="Arial"/>
          <w:lang w:val="en-GB"/>
        </w:rPr>
        <w:t>Insurance Response (Booklet</w:t>
      </w:r>
      <w:r w:rsidR="00AF6857" w:rsidRPr="007E3A6D">
        <w:rPr>
          <w:rFonts w:ascii="Arial" w:hAnsi="Arial" w:cs="Arial"/>
          <w:lang w:val="en-GB"/>
        </w:rPr>
        <w:t xml:space="preserve"> 6</w:t>
      </w:r>
      <w:r w:rsidR="00C21CCE" w:rsidRPr="007E3A6D">
        <w:rPr>
          <w:rFonts w:ascii="Arial" w:hAnsi="Arial" w:cs="Arial"/>
          <w:lang w:val="en-GB"/>
        </w:rPr>
        <w:t>)</w:t>
      </w:r>
      <w:r w:rsidR="00446916" w:rsidRPr="007E3A6D">
        <w:rPr>
          <w:rFonts w:ascii="Arial" w:hAnsi="Arial" w:cs="Arial"/>
          <w:lang w:val="en-GB"/>
        </w:rPr>
        <w:t>.</w:t>
      </w:r>
      <w:bookmarkStart w:id="143" w:name="_Ref34064330"/>
    </w:p>
    <w:p w14:paraId="4F1C0E03" w14:textId="77777777" w:rsidR="009C30C2" w:rsidRPr="007E3A6D" w:rsidRDefault="009C30C2" w:rsidP="009C30C2">
      <w:pPr>
        <w:ind w:left="792"/>
        <w:textAlignment w:val="baseline"/>
        <w:rPr>
          <w:rFonts w:ascii="Arial" w:hAnsi="Arial" w:cs="Arial"/>
          <w:lang w:val="en-GB"/>
        </w:rPr>
      </w:pPr>
    </w:p>
    <w:p w14:paraId="696518AD" w14:textId="7D3D83C3" w:rsidR="00446916" w:rsidRPr="007E3A6D" w:rsidRDefault="0084237B" w:rsidP="0084237B">
      <w:pPr>
        <w:textAlignment w:val="baseline"/>
        <w:rPr>
          <w:rFonts w:ascii="Arial" w:hAnsi="Arial" w:cs="Arial"/>
          <w:lang w:val="en-GB"/>
        </w:rPr>
      </w:pPr>
      <w:bookmarkStart w:id="144" w:name="_Ref34064374"/>
      <w:r w:rsidRPr="00965D4A">
        <w:rPr>
          <w:rFonts w:ascii="Arial" w:hAnsi="Arial" w:cs="Arial"/>
          <w:lang w:val="en-GB"/>
        </w:rPr>
        <w:t>55.2</w:t>
      </w:r>
      <w:r w:rsidRPr="00965D4A">
        <w:rPr>
          <w:rFonts w:ascii="Arial" w:hAnsi="Arial" w:cs="Arial"/>
          <w:lang w:val="en-GB"/>
        </w:rPr>
        <w:tab/>
      </w:r>
      <w:r w:rsidR="00446916" w:rsidRPr="00965D4A">
        <w:rPr>
          <w:rFonts w:ascii="Arial" w:hAnsi="Arial" w:cs="Arial"/>
          <w:lang w:val="en-GB"/>
        </w:rPr>
        <w:t xml:space="preserve">Tenderers must indicate their “Acceptance” of Booklet 2 at </w:t>
      </w:r>
      <w:r w:rsidR="002A25B5" w:rsidRPr="00965D4A">
        <w:rPr>
          <w:rFonts w:ascii="Arial" w:hAnsi="Arial" w:cs="Arial"/>
          <w:lang w:val="en-GB"/>
        </w:rPr>
        <w:t xml:space="preserve">Initial and </w:t>
      </w:r>
      <w:r w:rsidR="00DF47DB" w:rsidRPr="00965D4A">
        <w:rPr>
          <w:rFonts w:ascii="Arial" w:hAnsi="Arial" w:cs="Arial"/>
          <w:lang w:val="en-GB"/>
        </w:rPr>
        <w:t xml:space="preserve">Final </w:t>
      </w:r>
      <w:r w:rsidR="00446916" w:rsidRPr="00965D4A">
        <w:rPr>
          <w:rFonts w:ascii="Arial" w:hAnsi="Arial" w:cs="Arial"/>
          <w:lang w:val="en-GB"/>
        </w:rPr>
        <w:t xml:space="preserve">Tender </w:t>
      </w:r>
      <w:r w:rsidR="00965D4A">
        <w:rPr>
          <w:rFonts w:ascii="Arial" w:hAnsi="Arial" w:cs="Arial"/>
          <w:lang w:val="en-GB"/>
        </w:rPr>
        <w:tab/>
      </w:r>
      <w:r w:rsidR="00446916" w:rsidRPr="00965D4A">
        <w:rPr>
          <w:rFonts w:ascii="Arial" w:hAnsi="Arial" w:cs="Arial"/>
          <w:lang w:val="en-GB"/>
        </w:rPr>
        <w:t xml:space="preserve">submission, through an electronic compliancy matrix on AWARD.  </w:t>
      </w:r>
      <w:r w:rsidR="009C30C2" w:rsidRPr="00965D4A">
        <w:rPr>
          <w:rFonts w:ascii="Arial" w:hAnsi="Arial" w:cs="Arial"/>
          <w:lang w:val="en-GB"/>
        </w:rPr>
        <w:t xml:space="preserve">Only clause </w:t>
      </w:r>
      <w:r w:rsidRPr="00965D4A">
        <w:rPr>
          <w:rFonts w:ascii="Arial" w:hAnsi="Arial" w:cs="Arial"/>
          <w:lang w:val="en-GB"/>
        </w:rPr>
        <w:tab/>
      </w:r>
      <w:r w:rsidR="009C30C2" w:rsidRPr="00965D4A">
        <w:rPr>
          <w:rFonts w:ascii="Arial" w:hAnsi="Arial" w:cs="Arial"/>
          <w:lang w:val="en-GB"/>
        </w:rPr>
        <w:t xml:space="preserve">rejections and </w:t>
      </w:r>
      <w:r w:rsidR="00F63373" w:rsidRPr="00965D4A">
        <w:rPr>
          <w:rFonts w:ascii="Arial" w:hAnsi="Arial" w:cs="Arial"/>
          <w:lang w:val="en-GB"/>
        </w:rPr>
        <w:tab/>
      </w:r>
      <w:r w:rsidR="009C30C2" w:rsidRPr="00965D4A">
        <w:rPr>
          <w:rFonts w:ascii="Arial" w:hAnsi="Arial" w:cs="Arial"/>
          <w:lang w:val="en-GB"/>
        </w:rPr>
        <w:t xml:space="preserve">comments that reflect the </w:t>
      </w:r>
      <w:r w:rsidR="00FE5EC8" w:rsidRPr="00965D4A">
        <w:rPr>
          <w:rFonts w:ascii="Arial" w:hAnsi="Arial" w:cs="Arial"/>
          <w:lang w:val="en-GB"/>
        </w:rPr>
        <w:t xml:space="preserve">Employer’s </w:t>
      </w:r>
      <w:r w:rsidR="009C30C2" w:rsidRPr="00965D4A">
        <w:rPr>
          <w:rFonts w:ascii="Arial" w:hAnsi="Arial" w:cs="Arial"/>
          <w:lang w:val="en-GB"/>
        </w:rPr>
        <w:t xml:space="preserve">scope for alteration </w:t>
      </w:r>
      <w:r w:rsidR="00E524FC" w:rsidRPr="00965D4A">
        <w:rPr>
          <w:rFonts w:ascii="Arial" w:hAnsi="Arial" w:cs="Arial"/>
          <w:lang w:val="en-GB"/>
        </w:rPr>
        <w:t>in regard to</w:t>
      </w:r>
      <w:r w:rsidR="009C30C2" w:rsidRPr="00965D4A">
        <w:rPr>
          <w:rFonts w:ascii="Arial" w:hAnsi="Arial" w:cs="Arial"/>
          <w:lang w:val="en-GB"/>
        </w:rPr>
        <w:t xml:space="preserve"> </w:t>
      </w:r>
      <w:r w:rsidR="00965D4A">
        <w:rPr>
          <w:rFonts w:ascii="Arial" w:hAnsi="Arial" w:cs="Arial"/>
          <w:lang w:val="en-GB"/>
        </w:rPr>
        <w:tab/>
      </w:r>
      <w:r w:rsidR="009C30C2" w:rsidRPr="00965D4A">
        <w:rPr>
          <w:rFonts w:ascii="Arial" w:hAnsi="Arial" w:cs="Arial"/>
          <w:lang w:val="en-GB"/>
        </w:rPr>
        <w:t>Insurance Response (Booklet 6) will be considered as compliant.</w:t>
      </w:r>
      <w:bookmarkEnd w:id="143"/>
      <w:bookmarkEnd w:id="144"/>
    </w:p>
    <w:p w14:paraId="57FDC93B" w14:textId="77777777" w:rsidR="005B7100" w:rsidRPr="007E3A6D" w:rsidRDefault="005B7100" w:rsidP="005B7100">
      <w:pPr>
        <w:pStyle w:val="ListParagraph"/>
        <w:rPr>
          <w:rFonts w:ascii="Arial" w:hAnsi="Arial" w:cs="Arial"/>
          <w:lang w:val="en-GB"/>
        </w:rPr>
      </w:pPr>
    </w:p>
    <w:p w14:paraId="6670983C" w14:textId="77777777" w:rsidR="00446916" w:rsidRPr="007E3A6D" w:rsidRDefault="00446916" w:rsidP="00446916">
      <w:pPr>
        <w:pStyle w:val="ListParagraph"/>
        <w:rPr>
          <w:rFonts w:ascii="Arial" w:hAnsi="Arial" w:cs="Arial"/>
          <w:lang w:val="en-GB"/>
        </w:rPr>
      </w:pPr>
    </w:p>
    <w:p w14:paraId="088D2B83" w14:textId="69850CDD" w:rsidR="00446916" w:rsidRPr="007E3A6D" w:rsidRDefault="00E66D5E" w:rsidP="00E66D5E">
      <w:pPr>
        <w:rPr>
          <w:rFonts w:ascii="Arial" w:hAnsi="Arial" w:cs="Arial"/>
          <w:b/>
          <w:lang w:val="en-GB"/>
        </w:rPr>
      </w:pPr>
      <w:r w:rsidRPr="007E3A6D">
        <w:rPr>
          <w:rFonts w:ascii="Arial" w:hAnsi="Arial" w:cs="Arial"/>
          <w:lang w:val="en-GB"/>
        </w:rPr>
        <w:lastRenderedPageBreak/>
        <w:t>55.3</w:t>
      </w:r>
      <w:r w:rsidRPr="007E3A6D">
        <w:rPr>
          <w:rFonts w:ascii="Arial" w:hAnsi="Arial" w:cs="Arial"/>
          <w:lang w:val="en-GB"/>
        </w:rPr>
        <w:tab/>
      </w:r>
      <w:r w:rsidR="00446916" w:rsidRPr="007E3A6D">
        <w:rPr>
          <w:rFonts w:ascii="Arial" w:hAnsi="Arial" w:cs="Arial"/>
          <w:lang w:val="en-GB"/>
        </w:rPr>
        <w:t xml:space="preserve">Tenderers are required to print a copy of their AWARD acceptance for all clauses for </w:t>
      </w:r>
      <w:r w:rsidRPr="007E3A6D">
        <w:rPr>
          <w:rFonts w:ascii="Arial" w:hAnsi="Arial" w:cs="Arial"/>
          <w:lang w:val="en-GB"/>
        </w:rPr>
        <w:tab/>
      </w:r>
      <w:r w:rsidR="00446916" w:rsidRPr="007E3A6D">
        <w:rPr>
          <w:rFonts w:ascii="Arial" w:hAnsi="Arial" w:cs="Arial"/>
          <w:lang w:val="en-GB"/>
        </w:rPr>
        <w:t>their hard copy tender submission</w:t>
      </w:r>
      <w:r w:rsidR="009C30C2" w:rsidRPr="007E3A6D">
        <w:rPr>
          <w:rFonts w:ascii="Arial" w:hAnsi="Arial" w:cs="Arial"/>
          <w:lang w:val="en-GB"/>
        </w:rPr>
        <w:t>s,</w:t>
      </w:r>
      <w:r w:rsidR="00446916" w:rsidRPr="007E3A6D">
        <w:rPr>
          <w:rFonts w:ascii="Arial" w:hAnsi="Arial" w:cs="Arial"/>
          <w:lang w:val="en-GB"/>
        </w:rPr>
        <w:t xml:space="preserve"> together with a hard copy of Conditions of Contract </w:t>
      </w:r>
      <w:r w:rsidRPr="007E3A6D">
        <w:rPr>
          <w:rFonts w:ascii="Arial" w:hAnsi="Arial" w:cs="Arial"/>
          <w:lang w:val="en-GB"/>
        </w:rPr>
        <w:tab/>
      </w:r>
      <w:r w:rsidR="00446916" w:rsidRPr="007E3A6D">
        <w:rPr>
          <w:rFonts w:ascii="Arial" w:hAnsi="Arial" w:cs="Arial"/>
          <w:lang w:val="en-GB"/>
        </w:rPr>
        <w:t>Certificate</w:t>
      </w:r>
      <w:r w:rsidR="00C21CCE" w:rsidRPr="007E3A6D">
        <w:rPr>
          <w:rFonts w:ascii="Arial" w:hAnsi="Arial" w:cs="Arial"/>
          <w:lang w:val="en-GB"/>
        </w:rPr>
        <w:t xml:space="preserve"> of Compliance (Booklet 6).</w:t>
      </w:r>
    </w:p>
    <w:p w14:paraId="3E1DC269" w14:textId="77777777" w:rsidR="005B7100" w:rsidRPr="007E3A6D" w:rsidRDefault="005B7100" w:rsidP="00A864A6">
      <w:pPr>
        <w:pStyle w:val="ListParagraph"/>
        <w:rPr>
          <w:rFonts w:ascii="Arial" w:hAnsi="Arial" w:cs="Arial"/>
          <w:lang w:val="en-GB"/>
        </w:rPr>
      </w:pPr>
    </w:p>
    <w:p w14:paraId="16B81827" w14:textId="1A2BC40F" w:rsidR="005B7100" w:rsidRPr="007E3A6D" w:rsidRDefault="00E66D5E" w:rsidP="00E66D5E">
      <w:pPr>
        <w:textAlignment w:val="baseline"/>
        <w:rPr>
          <w:rFonts w:ascii="Arial" w:hAnsi="Arial" w:cs="Arial"/>
          <w:b/>
          <w:lang w:val="en-GB"/>
        </w:rPr>
      </w:pPr>
      <w:r w:rsidRPr="007E3A6D">
        <w:rPr>
          <w:rFonts w:ascii="Arial" w:hAnsi="Arial" w:cs="Arial"/>
          <w:lang w:val="en-GB"/>
        </w:rPr>
        <w:t>55.4</w:t>
      </w:r>
      <w:r w:rsidRPr="007E3A6D">
        <w:rPr>
          <w:rFonts w:ascii="Arial" w:hAnsi="Arial" w:cs="Arial"/>
          <w:lang w:val="en-GB"/>
        </w:rPr>
        <w:tab/>
      </w:r>
      <w:r w:rsidR="00446916" w:rsidRPr="007E3A6D">
        <w:rPr>
          <w:rFonts w:ascii="Arial" w:hAnsi="Arial" w:cs="Arial"/>
          <w:lang w:val="en-GB"/>
        </w:rPr>
        <w:t xml:space="preserve">A Pass will be achieved if the Tenderer confirms that it accepts all Conditions of </w:t>
      </w:r>
      <w:r w:rsidRPr="007E3A6D">
        <w:rPr>
          <w:rFonts w:ascii="Arial" w:hAnsi="Arial" w:cs="Arial"/>
          <w:lang w:val="en-GB"/>
        </w:rPr>
        <w:tab/>
      </w:r>
      <w:r w:rsidR="00446916" w:rsidRPr="007E3A6D">
        <w:rPr>
          <w:rFonts w:ascii="Arial" w:hAnsi="Arial" w:cs="Arial"/>
          <w:lang w:val="en-GB"/>
        </w:rPr>
        <w:t xml:space="preserve">Contract in full without qualification (excluding those subject to the Insurance </w:t>
      </w:r>
      <w:r w:rsidR="009C30C2" w:rsidRPr="007E3A6D">
        <w:rPr>
          <w:rFonts w:ascii="Arial" w:hAnsi="Arial" w:cs="Arial"/>
          <w:lang w:val="en-GB"/>
        </w:rPr>
        <w:t>R</w:t>
      </w:r>
      <w:r w:rsidR="00446916" w:rsidRPr="007E3A6D">
        <w:rPr>
          <w:rFonts w:ascii="Arial" w:hAnsi="Arial" w:cs="Arial"/>
          <w:lang w:val="en-GB"/>
        </w:rPr>
        <w:t xml:space="preserve">esponses </w:t>
      </w:r>
      <w:r w:rsidRPr="007E3A6D">
        <w:rPr>
          <w:rFonts w:ascii="Arial" w:hAnsi="Arial" w:cs="Arial"/>
          <w:lang w:val="en-GB"/>
        </w:rPr>
        <w:tab/>
      </w:r>
      <w:r w:rsidR="009C30C2" w:rsidRPr="007E3A6D">
        <w:rPr>
          <w:rFonts w:ascii="Arial" w:hAnsi="Arial" w:cs="Arial"/>
          <w:lang w:val="en-GB"/>
        </w:rPr>
        <w:t xml:space="preserve">as outlined in paragraph </w:t>
      </w:r>
      <w:r w:rsidR="009C30C2" w:rsidRPr="007E3A6D">
        <w:rPr>
          <w:rFonts w:ascii="Arial" w:hAnsi="Arial" w:cs="Arial"/>
          <w:lang w:val="en-GB"/>
        </w:rPr>
        <w:fldChar w:fldCharType="begin"/>
      </w:r>
      <w:r w:rsidR="009C30C2" w:rsidRPr="007E3A6D">
        <w:rPr>
          <w:rFonts w:ascii="Arial" w:hAnsi="Arial" w:cs="Arial"/>
          <w:lang w:val="en-GB"/>
        </w:rPr>
        <w:instrText xml:space="preserve"> REF _Ref34064374 \r \h </w:instrText>
      </w:r>
      <w:r w:rsidR="00293702" w:rsidRPr="007E3A6D">
        <w:rPr>
          <w:rFonts w:ascii="Arial" w:hAnsi="Arial" w:cs="Arial"/>
          <w:lang w:val="en-GB"/>
        </w:rPr>
        <w:instrText xml:space="preserve"> \* MERGEFORMAT </w:instrText>
      </w:r>
      <w:r w:rsidR="009C30C2" w:rsidRPr="007E3A6D">
        <w:rPr>
          <w:rFonts w:ascii="Arial" w:hAnsi="Arial" w:cs="Arial"/>
          <w:lang w:val="en-GB"/>
        </w:rPr>
      </w:r>
      <w:r w:rsidR="009C30C2" w:rsidRPr="007E3A6D">
        <w:rPr>
          <w:rFonts w:ascii="Arial" w:hAnsi="Arial" w:cs="Arial"/>
          <w:lang w:val="en-GB"/>
        </w:rPr>
        <w:fldChar w:fldCharType="separate"/>
      </w:r>
      <w:r w:rsidR="00684D51">
        <w:rPr>
          <w:rFonts w:ascii="Arial" w:hAnsi="Arial" w:cs="Arial"/>
          <w:lang w:val="en-GB"/>
        </w:rPr>
        <w:t>0</w:t>
      </w:r>
      <w:r w:rsidR="009C30C2" w:rsidRPr="007E3A6D">
        <w:rPr>
          <w:rFonts w:ascii="Arial" w:hAnsi="Arial" w:cs="Arial"/>
          <w:lang w:val="en-GB"/>
        </w:rPr>
        <w:fldChar w:fldCharType="end"/>
      </w:r>
      <w:r w:rsidR="00446916" w:rsidRPr="007E3A6D">
        <w:rPr>
          <w:rFonts w:ascii="Arial" w:hAnsi="Arial" w:cs="Arial"/>
          <w:lang w:val="en-GB"/>
        </w:rPr>
        <w:t xml:space="preserve">). A Fail will be achieved if the Tenderer is unable to </w:t>
      </w:r>
      <w:r w:rsidRPr="007E3A6D">
        <w:rPr>
          <w:rFonts w:ascii="Arial" w:hAnsi="Arial" w:cs="Arial"/>
          <w:lang w:val="en-GB"/>
        </w:rPr>
        <w:tab/>
      </w:r>
      <w:r w:rsidR="00446916" w:rsidRPr="007E3A6D">
        <w:rPr>
          <w:rFonts w:ascii="Arial" w:hAnsi="Arial" w:cs="Arial"/>
          <w:lang w:val="en-GB"/>
        </w:rPr>
        <w:t xml:space="preserve">provide this confirmation. </w:t>
      </w:r>
    </w:p>
    <w:p w14:paraId="2BD5D5B0" w14:textId="45738379" w:rsidR="00446916" w:rsidRPr="007E3A6D" w:rsidRDefault="00446916" w:rsidP="009C30C2">
      <w:pPr>
        <w:textAlignment w:val="baseline"/>
        <w:rPr>
          <w:rFonts w:ascii="Arial" w:hAnsi="Arial" w:cs="Arial"/>
          <w:b/>
          <w:lang w:val="en-GB"/>
        </w:rPr>
      </w:pPr>
    </w:p>
    <w:p w14:paraId="26F50942" w14:textId="1DEF501B" w:rsidR="009C30C2" w:rsidRPr="007E3A6D" w:rsidRDefault="00E66D5E" w:rsidP="00E66D5E">
      <w:pPr>
        <w:pStyle w:val="Heading2"/>
        <w:spacing w:before="0"/>
        <w:rPr>
          <w:rFonts w:ascii="Arial" w:hAnsi="Arial" w:cs="Arial"/>
          <w:b/>
          <w:bCs/>
          <w:color w:val="auto"/>
          <w:sz w:val="22"/>
          <w:szCs w:val="22"/>
        </w:rPr>
      </w:pPr>
      <w:bookmarkStart w:id="145" w:name="_Ref34064668"/>
      <w:bookmarkStart w:id="146" w:name="_Toc71202057"/>
      <w:r w:rsidRPr="007E3A6D">
        <w:rPr>
          <w:rFonts w:ascii="Arial" w:eastAsia="Times New Roman" w:hAnsi="Arial" w:cs="Arial"/>
          <w:b/>
          <w:bCs/>
          <w:color w:val="auto"/>
          <w:sz w:val="22"/>
          <w:szCs w:val="22"/>
        </w:rPr>
        <w:t>56.</w:t>
      </w:r>
      <w:r w:rsidRPr="007E3A6D">
        <w:rPr>
          <w:rFonts w:ascii="Arial" w:eastAsia="Times New Roman" w:hAnsi="Arial" w:cs="Arial"/>
          <w:b/>
          <w:bCs/>
          <w:color w:val="auto"/>
          <w:sz w:val="22"/>
          <w:szCs w:val="22"/>
        </w:rPr>
        <w:tab/>
      </w:r>
      <w:r w:rsidR="009C30C2" w:rsidRPr="007E3A6D">
        <w:rPr>
          <w:rFonts w:ascii="Arial" w:eastAsia="Times New Roman" w:hAnsi="Arial" w:cs="Arial"/>
          <w:b/>
          <w:bCs/>
          <w:color w:val="auto"/>
          <w:sz w:val="22"/>
          <w:szCs w:val="22"/>
        </w:rPr>
        <w:t xml:space="preserve">Instructions for Booklet 3 </w:t>
      </w:r>
      <w:r w:rsidR="000034BA">
        <w:rPr>
          <w:rFonts w:ascii="Arial" w:eastAsia="Times New Roman" w:hAnsi="Arial" w:cs="Arial"/>
          <w:b/>
          <w:bCs/>
          <w:color w:val="auto"/>
          <w:sz w:val="22"/>
          <w:szCs w:val="22"/>
        </w:rPr>
        <w:t xml:space="preserve">- </w:t>
      </w:r>
      <w:r w:rsidR="009C30C2" w:rsidRPr="007E3A6D">
        <w:rPr>
          <w:rFonts w:ascii="Arial" w:hAnsi="Arial" w:cs="Arial"/>
          <w:b/>
          <w:bCs/>
          <w:color w:val="auto"/>
          <w:sz w:val="22"/>
          <w:szCs w:val="22"/>
        </w:rPr>
        <w:t>Confirmation of Compliance</w:t>
      </w:r>
      <w:bookmarkEnd w:id="145"/>
      <w:bookmarkEnd w:id="146"/>
    </w:p>
    <w:p w14:paraId="2170DF4D" w14:textId="77777777" w:rsidR="009C30C2" w:rsidRPr="007E3A6D" w:rsidRDefault="009C30C2" w:rsidP="009C30C2">
      <w:pPr>
        <w:rPr>
          <w:rFonts w:ascii="Arial" w:hAnsi="Arial" w:cs="Arial"/>
          <w:lang w:val="en-GB"/>
        </w:rPr>
      </w:pPr>
    </w:p>
    <w:p w14:paraId="02335AE7" w14:textId="70A5DDA2" w:rsidR="009C30C2" w:rsidRPr="007E3A6D" w:rsidRDefault="00E66D5E" w:rsidP="00E66D5E">
      <w:pPr>
        <w:spacing w:line="255" w:lineRule="exact"/>
        <w:ind w:right="504"/>
        <w:jc w:val="both"/>
        <w:textAlignment w:val="baseline"/>
        <w:rPr>
          <w:rFonts w:ascii="Arial" w:eastAsia="Arial" w:hAnsi="Arial" w:cs="Arial"/>
          <w:color w:val="FF0000"/>
          <w:lang w:val="en-GB"/>
        </w:rPr>
      </w:pPr>
      <w:r w:rsidRPr="007E3A6D">
        <w:rPr>
          <w:rFonts w:ascii="Arial" w:eastAsia="Arial" w:hAnsi="Arial" w:cs="Arial"/>
          <w:color w:val="000000"/>
          <w:lang w:val="en-GB"/>
        </w:rPr>
        <w:t>56.1</w:t>
      </w:r>
      <w:r w:rsidRPr="007E3A6D">
        <w:rPr>
          <w:rFonts w:ascii="Arial" w:eastAsia="Arial" w:hAnsi="Arial" w:cs="Arial"/>
          <w:color w:val="000000"/>
          <w:lang w:val="en-GB"/>
        </w:rPr>
        <w:tab/>
      </w:r>
      <w:r w:rsidR="009C30C2" w:rsidRPr="007E3A6D">
        <w:rPr>
          <w:rFonts w:ascii="Arial" w:eastAsia="Arial" w:hAnsi="Arial" w:cs="Arial"/>
          <w:color w:val="000000"/>
          <w:lang w:val="en-GB"/>
        </w:rPr>
        <w:t xml:space="preserve">You must Tender for all the Contractor Deliverables listed in Booklet 3 – Service </w:t>
      </w:r>
      <w:r w:rsidRPr="007E3A6D">
        <w:rPr>
          <w:rFonts w:ascii="Arial" w:eastAsia="Arial" w:hAnsi="Arial" w:cs="Arial"/>
          <w:color w:val="000000"/>
          <w:lang w:val="en-GB"/>
        </w:rPr>
        <w:tab/>
      </w:r>
      <w:r w:rsidR="009C30C2" w:rsidRPr="007E3A6D">
        <w:rPr>
          <w:rFonts w:ascii="Arial" w:eastAsia="Arial" w:hAnsi="Arial" w:cs="Arial"/>
          <w:color w:val="000000"/>
          <w:lang w:val="en-GB"/>
        </w:rPr>
        <w:t xml:space="preserve">Information. The </w:t>
      </w:r>
      <w:r w:rsidR="00FE5EC8" w:rsidRPr="007E3A6D">
        <w:rPr>
          <w:rFonts w:ascii="Arial" w:eastAsia="Arial" w:hAnsi="Arial" w:cs="Arial"/>
          <w:color w:val="000000"/>
          <w:lang w:val="en-GB"/>
        </w:rPr>
        <w:t xml:space="preserve">Employer </w:t>
      </w:r>
      <w:r w:rsidR="009C30C2" w:rsidRPr="007E3A6D">
        <w:rPr>
          <w:rFonts w:ascii="Arial" w:eastAsia="Arial" w:hAnsi="Arial" w:cs="Arial"/>
          <w:color w:val="000000"/>
          <w:lang w:val="en-GB"/>
        </w:rPr>
        <w:t xml:space="preserve">reserves the right to reject your Tender where you have </w:t>
      </w:r>
      <w:r w:rsidRPr="007E3A6D">
        <w:rPr>
          <w:rFonts w:ascii="Arial" w:eastAsia="Arial" w:hAnsi="Arial" w:cs="Arial"/>
          <w:color w:val="000000"/>
          <w:lang w:val="en-GB"/>
        </w:rPr>
        <w:tab/>
      </w:r>
      <w:r w:rsidR="009C30C2" w:rsidRPr="007E3A6D">
        <w:rPr>
          <w:rFonts w:ascii="Arial" w:eastAsia="Arial" w:hAnsi="Arial" w:cs="Arial"/>
          <w:color w:val="000000"/>
          <w:lang w:val="en-GB"/>
        </w:rPr>
        <w:t>not tendered for all of the Contractor Deliverables.</w:t>
      </w:r>
    </w:p>
    <w:p w14:paraId="0732FFCD" w14:textId="77777777" w:rsidR="009C30C2" w:rsidRPr="007E3A6D" w:rsidRDefault="009C30C2" w:rsidP="009C30C2">
      <w:pPr>
        <w:rPr>
          <w:rFonts w:ascii="Arial" w:hAnsi="Arial" w:cs="Arial"/>
          <w:lang w:val="en-GB"/>
        </w:rPr>
      </w:pPr>
    </w:p>
    <w:p w14:paraId="4A8C1193" w14:textId="263482B8" w:rsidR="009C30C2" w:rsidRPr="007E3A6D" w:rsidRDefault="00E66D5E" w:rsidP="00E66D5E">
      <w:pPr>
        <w:textAlignment w:val="baseline"/>
        <w:rPr>
          <w:rFonts w:ascii="Arial" w:hAnsi="Arial" w:cs="Arial"/>
          <w:lang w:val="en-GB"/>
        </w:rPr>
      </w:pPr>
      <w:r w:rsidRPr="007E3A6D">
        <w:rPr>
          <w:rFonts w:ascii="Arial" w:hAnsi="Arial" w:cs="Arial"/>
          <w:lang w:val="en-GB"/>
        </w:rPr>
        <w:t>56.2</w:t>
      </w:r>
      <w:r w:rsidRPr="007E3A6D">
        <w:rPr>
          <w:rFonts w:ascii="Arial" w:hAnsi="Arial" w:cs="Arial"/>
          <w:lang w:val="en-GB"/>
        </w:rPr>
        <w:tab/>
      </w:r>
      <w:r w:rsidR="009C30C2" w:rsidRPr="007E3A6D">
        <w:rPr>
          <w:rFonts w:ascii="Arial" w:hAnsi="Arial" w:cs="Arial"/>
          <w:lang w:val="en-GB"/>
        </w:rPr>
        <w:t xml:space="preserve">Tenderers will be required to provide a Booklet 3 </w:t>
      </w:r>
      <w:r w:rsidR="005B7100" w:rsidRPr="007E3A6D">
        <w:rPr>
          <w:rFonts w:ascii="Arial" w:hAnsi="Arial" w:cs="Arial"/>
          <w:lang w:val="en-GB"/>
        </w:rPr>
        <w:t>–</w:t>
      </w:r>
      <w:r w:rsidR="009C30C2" w:rsidRPr="007E3A6D">
        <w:rPr>
          <w:rFonts w:ascii="Arial" w:hAnsi="Arial" w:cs="Arial"/>
          <w:lang w:val="en-GB"/>
        </w:rPr>
        <w:t xml:space="preserve"> Confirmation of Compliance </w:t>
      </w:r>
      <w:r w:rsidRPr="007E3A6D">
        <w:rPr>
          <w:rFonts w:ascii="Arial" w:hAnsi="Arial" w:cs="Arial"/>
          <w:lang w:val="en-GB"/>
        </w:rPr>
        <w:tab/>
      </w:r>
      <w:r w:rsidR="009C30C2" w:rsidRPr="007E3A6D">
        <w:rPr>
          <w:rFonts w:ascii="Arial" w:hAnsi="Arial" w:cs="Arial"/>
          <w:lang w:val="en-GB"/>
        </w:rPr>
        <w:t>Certificate.</w:t>
      </w:r>
    </w:p>
    <w:p w14:paraId="7874919F" w14:textId="77777777" w:rsidR="005B7100" w:rsidRPr="007E3A6D" w:rsidRDefault="005B7100" w:rsidP="00A864A6">
      <w:pPr>
        <w:pStyle w:val="ListParagraph"/>
        <w:rPr>
          <w:rFonts w:ascii="Arial" w:hAnsi="Arial" w:cs="Arial"/>
          <w:lang w:val="en-GB"/>
        </w:rPr>
      </w:pPr>
    </w:p>
    <w:p w14:paraId="42354720" w14:textId="28C19A4A" w:rsidR="009C30C2" w:rsidRPr="007E3A6D" w:rsidRDefault="00E66D5E" w:rsidP="00E66D5E">
      <w:pPr>
        <w:textAlignment w:val="baseline"/>
        <w:rPr>
          <w:rFonts w:ascii="Arial" w:hAnsi="Arial" w:cs="Arial"/>
          <w:lang w:val="en-GB"/>
        </w:rPr>
      </w:pPr>
      <w:r w:rsidRPr="007E3A6D">
        <w:rPr>
          <w:rFonts w:ascii="Arial" w:hAnsi="Arial" w:cs="Arial"/>
          <w:lang w:val="en-GB"/>
        </w:rPr>
        <w:t>56.3</w:t>
      </w:r>
      <w:r w:rsidRPr="007E3A6D">
        <w:rPr>
          <w:rFonts w:ascii="Arial" w:hAnsi="Arial" w:cs="Arial"/>
          <w:lang w:val="en-GB"/>
        </w:rPr>
        <w:tab/>
      </w:r>
      <w:r w:rsidR="009C30C2" w:rsidRPr="007E3A6D">
        <w:rPr>
          <w:rFonts w:ascii="Arial" w:hAnsi="Arial" w:cs="Arial"/>
          <w:lang w:val="en-GB"/>
        </w:rPr>
        <w:t xml:space="preserve">Tenderers are asked that when reviewing the Service Information any items or activities </w:t>
      </w:r>
      <w:r w:rsidRPr="007E3A6D">
        <w:rPr>
          <w:rFonts w:ascii="Arial" w:hAnsi="Arial" w:cs="Arial"/>
          <w:lang w:val="en-GB"/>
        </w:rPr>
        <w:tab/>
      </w:r>
      <w:r w:rsidR="009C30C2" w:rsidRPr="007E3A6D">
        <w:rPr>
          <w:rFonts w:ascii="Arial" w:hAnsi="Arial" w:cs="Arial"/>
          <w:lang w:val="en-GB"/>
        </w:rPr>
        <w:t xml:space="preserve">they believe the </w:t>
      </w:r>
      <w:r w:rsidR="00FE5EC8" w:rsidRPr="007E3A6D">
        <w:rPr>
          <w:rFonts w:ascii="Arial" w:hAnsi="Arial" w:cs="Arial"/>
          <w:lang w:val="en-GB"/>
        </w:rPr>
        <w:t xml:space="preserve">Employer </w:t>
      </w:r>
      <w:r w:rsidR="009C30C2" w:rsidRPr="007E3A6D">
        <w:rPr>
          <w:rFonts w:ascii="Arial" w:hAnsi="Arial" w:cs="Arial"/>
          <w:lang w:val="en-GB"/>
        </w:rPr>
        <w:t xml:space="preserve">has omitted in error are brought to the attention of the </w:t>
      </w:r>
      <w:r w:rsidRPr="007E3A6D">
        <w:rPr>
          <w:rFonts w:ascii="Arial" w:hAnsi="Arial" w:cs="Arial"/>
          <w:lang w:val="en-GB"/>
        </w:rPr>
        <w:tab/>
      </w:r>
      <w:r w:rsidR="00FE5EC8" w:rsidRPr="007E3A6D">
        <w:rPr>
          <w:rFonts w:ascii="Arial" w:hAnsi="Arial" w:cs="Arial"/>
          <w:lang w:val="en-GB"/>
        </w:rPr>
        <w:t xml:space="preserve">Employer </w:t>
      </w:r>
      <w:r w:rsidR="009C30C2" w:rsidRPr="007E3A6D">
        <w:rPr>
          <w:rFonts w:ascii="Arial" w:hAnsi="Arial" w:cs="Arial"/>
          <w:lang w:val="en-GB"/>
        </w:rPr>
        <w:t xml:space="preserve">as soon as reasonably practical. Any items identified will be investigated by </w:t>
      </w:r>
      <w:r w:rsidRPr="007E3A6D">
        <w:rPr>
          <w:rFonts w:ascii="Arial" w:hAnsi="Arial" w:cs="Arial"/>
          <w:lang w:val="en-GB"/>
        </w:rPr>
        <w:tab/>
      </w:r>
      <w:r w:rsidR="009C30C2" w:rsidRPr="007E3A6D">
        <w:rPr>
          <w:rFonts w:ascii="Arial" w:hAnsi="Arial" w:cs="Arial"/>
          <w:lang w:val="en-GB"/>
        </w:rPr>
        <w:t xml:space="preserve">the </w:t>
      </w:r>
      <w:r w:rsidR="00FE5EC8" w:rsidRPr="007E3A6D">
        <w:rPr>
          <w:rFonts w:ascii="Arial" w:hAnsi="Arial" w:cs="Arial"/>
          <w:lang w:val="en-GB"/>
        </w:rPr>
        <w:t xml:space="preserve">Employer </w:t>
      </w:r>
      <w:r w:rsidR="009C30C2" w:rsidRPr="007E3A6D">
        <w:rPr>
          <w:rFonts w:ascii="Arial" w:hAnsi="Arial" w:cs="Arial"/>
          <w:lang w:val="en-GB"/>
        </w:rPr>
        <w:t xml:space="preserve">and the </w:t>
      </w:r>
      <w:r w:rsidR="00FE5EC8" w:rsidRPr="007E3A6D">
        <w:rPr>
          <w:rFonts w:ascii="Arial" w:hAnsi="Arial" w:cs="Arial"/>
          <w:lang w:val="en-GB"/>
        </w:rPr>
        <w:t xml:space="preserve">Employer </w:t>
      </w:r>
      <w:r w:rsidR="009C30C2" w:rsidRPr="007E3A6D">
        <w:rPr>
          <w:rFonts w:ascii="Arial" w:hAnsi="Arial" w:cs="Arial"/>
          <w:lang w:val="en-GB"/>
        </w:rPr>
        <w:t xml:space="preserve">will determine whether an update to the Service </w:t>
      </w:r>
      <w:r w:rsidRPr="007E3A6D">
        <w:rPr>
          <w:rFonts w:ascii="Arial" w:hAnsi="Arial" w:cs="Arial"/>
          <w:lang w:val="en-GB"/>
        </w:rPr>
        <w:tab/>
      </w:r>
      <w:r w:rsidR="009C30C2" w:rsidRPr="007E3A6D">
        <w:rPr>
          <w:rFonts w:ascii="Arial" w:hAnsi="Arial" w:cs="Arial"/>
          <w:lang w:val="en-GB"/>
        </w:rPr>
        <w:t>information is required.</w:t>
      </w:r>
    </w:p>
    <w:p w14:paraId="3E524E1B" w14:textId="77777777" w:rsidR="005B7100" w:rsidRPr="007E3A6D" w:rsidRDefault="005B7100" w:rsidP="00A864A6">
      <w:pPr>
        <w:pStyle w:val="ListParagraph"/>
        <w:rPr>
          <w:rFonts w:ascii="Arial" w:hAnsi="Arial" w:cs="Arial"/>
          <w:lang w:val="en-GB"/>
        </w:rPr>
      </w:pPr>
    </w:p>
    <w:p w14:paraId="6865D536" w14:textId="0CA87133" w:rsidR="008052ED" w:rsidRPr="007E3A6D" w:rsidRDefault="00E66D5E" w:rsidP="001C5789">
      <w:pPr>
        <w:pStyle w:val="Heading2"/>
        <w:spacing w:before="0"/>
        <w:rPr>
          <w:rFonts w:ascii="Arial" w:hAnsi="Arial" w:cs="Arial"/>
          <w:b/>
          <w:color w:val="auto"/>
          <w:sz w:val="22"/>
          <w:szCs w:val="22"/>
          <w:lang w:val="en-GB"/>
        </w:rPr>
      </w:pPr>
      <w:bookmarkStart w:id="147" w:name="_Toc71202058"/>
      <w:bookmarkStart w:id="148" w:name="_Ref34115969"/>
      <w:r w:rsidRPr="007E3A6D">
        <w:rPr>
          <w:rFonts w:ascii="Arial" w:hAnsi="Arial" w:cs="Arial"/>
          <w:b/>
          <w:color w:val="auto"/>
          <w:sz w:val="22"/>
          <w:szCs w:val="22"/>
          <w:lang w:val="en-GB"/>
        </w:rPr>
        <w:t>57.</w:t>
      </w:r>
      <w:r w:rsidRPr="007E3A6D">
        <w:rPr>
          <w:rFonts w:ascii="Arial" w:hAnsi="Arial" w:cs="Arial"/>
          <w:b/>
          <w:color w:val="auto"/>
          <w:sz w:val="22"/>
          <w:szCs w:val="22"/>
          <w:lang w:val="en-GB"/>
        </w:rPr>
        <w:tab/>
      </w:r>
      <w:r w:rsidR="00603FF0" w:rsidRPr="007E3A6D">
        <w:rPr>
          <w:rFonts w:ascii="Arial" w:hAnsi="Arial" w:cs="Arial"/>
          <w:b/>
          <w:color w:val="auto"/>
          <w:sz w:val="22"/>
          <w:szCs w:val="22"/>
          <w:lang w:val="en-GB"/>
        </w:rPr>
        <w:t>Instructions for</w:t>
      </w:r>
      <w:r w:rsidR="00603FF0" w:rsidRPr="007E3A6D">
        <w:rPr>
          <w:rFonts w:ascii="Arial" w:hAnsi="Arial" w:cs="Arial"/>
          <w:b/>
          <w:bCs/>
          <w:color w:val="auto"/>
          <w:sz w:val="22"/>
          <w:szCs w:val="22"/>
          <w:lang w:val="en-GB"/>
        </w:rPr>
        <w:t xml:space="preserve"> </w:t>
      </w:r>
      <w:r w:rsidR="008052ED" w:rsidRPr="007E3A6D">
        <w:rPr>
          <w:rFonts w:ascii="Arial" w:hAnsi="Arial" w:cs="Arial"/>
          <w:b/>
          <w:bCs/>
          <w:color w:val="auto"/>
          <w:sz w:val="22"/>
          <w:szCs w:val="22"/>
          <w:lang w:val="en-GB"/>
        </w:rPr>
        <w:t>Technical Questions</w:t>
      </w:r>
      <w:bookmarkEnd w:id="147"/>
      <w:r w:rsidR="008052ED" w:rsidRPr="007E3A6D">
        <w:rPr>
          <w:rFonts w:ascii="Arial" w:hAnsi="Arial" w:cs="Arial"/>
          <w:b/>
          <w:color w:val="auto"/>
          <w:sz w:val="22"/>
          <w:szCs w:val="22"/>
          <w:lang w:val="en-GB"/>
        </w:rPr>
        <w:t xml:space="preserve"> </w:t>
      </w:r>
      <w:bookmarkEnd w:id="148"/>
    </w:p>
    <w:p w14:paraId="25B15ED2" w14:textId="77777777" w:rsidR="008052ED" w:rsidRPr="007E3A6D" w:rsidRDefault="008052ED" w:rsidP="008052ED">
      <w:pPr>
        <w:ind w:left="792"/>
        <w:textAlignment w:val="baseline"/>
        <w:rPr>
          <w:rFonts w:ascii="Arial" w:hAnsi="Arial" w:cs="Arial"/>
          <w:b/>
          <w:lang w:val="en-GB"/>
        </w:rPr>
      </w:pPr>
    </w:p>
    <w:p w14:paraId="40B8668B" w14:textId="3F105E17" w:rsidR="00516D95" w:rsidRPr="007E3A6D" w:rsidRDefault="001C5789" w:rsidP="001C5789">
      <w:pPr>
        <w:pStyle w:val="GPSL2numberedclause"/>
        <w:numPr>
          <w:ilvl w:val="0"/>
          <w:numId w:val="0"/>
        </w:numPr>
        <w:tabs>
          <w:tab w:val="clear" w:pos="1134"/>
        </w:tabs>
        <w:rPr>
          <w:b/>
          <w:bCs/>
        </w:rPr>
      </w:pPr>
      <w:r w:rsidRPr="007E3A6D">
        <w:t>57.1</w:t>
      </w:r>
      <w:r w:rsidRPr="007E3A6D">
        <w:tab/>
      </w:r>
      <w:r w:rsidR="00516D95" w:rsidRPr="007E3A6D">
        <w:t xml:space="preserve">Tenderers must respond to each of the questions in Booklet </w:t>
      </w:r>
      <w:r w:rsidR="00516D95" w:rsidRPr="00FC66B6">
        <w:t>6</w:t>
      </w:r>
      <w:r w:rsidR="00516D95" w:rsidRPr="007E3A6D">
        <w:t xml:space="preserve"> </w:t>
      </w:r>
      <w:r w:rsidR="00516D95" w:rsidRPr="00FC66B6">
        <w:t>by</w:t>
      </w:r>
      <w:r w:rsidR="00516D95" w:rsidRPr="007E3A6D">
        <w:t xml:space="preserve"> explaining, within </w:t>
      </w:r>
      <w:r w:rsidRPr="007E3A6D">
        <w:tab/>
      </w:r>
      <w:r w:rsidR="00516D95" w:rsidRPr="007E3A6D">
        <w:t xml:space="preserve">the applicable page cap and in size 11, Arial font, how their solution would meet the </w:t>
      </w:r>
      <w:r w:rsidRPr="007E3A6D">
        <w:tab/>
      </w:r>
      <w:r w:rsidR="00516D95" w:rsidRPr="007E3A6D">
        <w:t xml:space="preserve">requirement.  If a Tenderer exceeds the page cap in any question response, the </w:t>
      </w:r>
      <w:r w:rsidR="00FE5EC8" w:rsidRPr="007E3A6D">
        <w:t xml:space="preserve">Employer </w:t>
      </w:r>
      <w:r w:rsidRPr="007E3A6D">
        <w:tab/>
      </w:r>
      <w:r w:rsidR="00516D95" w:rsidRPr="007E3A6D">
        <w:t>will only evaluate up to the page cap and any additional pages will be disregarded.</w:t>
      </w:r>
    </w:p>
    <w:p w14:paraId="7D42BAAF" w14:textId="4C6D6BAB" w:rsidR="00516D95" w:rsidRPr="007E3A6D" w:rsidRDefault="001C5789" w:rsidP="001C5789">
      <w:pPr>
        <w:pStyle w:val="GPSL2numberedclause"/>
        <w:numPr>
          <w:ilvl w:val="0"/>
          <w:numId w:val="0"/>
        </w:numPr>
        <w:tabs>
          <w:tab w:val="clear" w:pos="1134"/>
          <w:tab w:val="left" w:pos="851"/>
        </w:tabs>
        <w:rPr>
          <w:b/>
          <w:bCs/>
        </w:rPr>
      </w:pPr>
      <w:r w:rsidRPr="007E3A6D">
        <w:t>57.2</w:t>
      </w:r>
      <w:r w:rsidRPr="007E3A6D">
        <w:tab/>
      </w:r>
      <w:r w:rsidR="00516D95" w:rsidRPr="007E3A6D">
        <w:t xml:space="preserve">Each Technical Question has an associated “Evaluator Guidance” narrative. This detail </w:t>
      </w:r>
      <w:r w:rsidRPr="007E3A6D">
        <w:tab/>
      </w:r>
      <w:r w:rsidR="00516D95" w:rsidRPr="007E3A6D">
        <w:t xml:space="preserve">outlines the areas that the </w:t>
      </w:r>
      <w:r w:rsidR="00FE5EC8" w:rsidRPr="007E3A6D">
        <w:t xml:space="preserve">Employer </w:t>
      </w:r>
      <w:r w:rsidR="00516D95" w:rsidRPr="007E3A6D">
        <w:t xml:space="preserve">would expect the Tenderer to address in their </w:t>
      </w:r>
      <w:r w:rsidRPr="007E3A6D">
        <w:tab/>
      </w:r>
      <w:r w:rsidR="00516D95" w:rsidRPr="007E3A6D">
        <w:t xml:space="preserve">Tender Submission. The details contained within this section is an indicative summary </w:t>
      </w:r>
      <w:r w:rsidRPr="007E3A6D">
        <w:tab/>
      </w:r>
      <w:r w:rsidR="00516D95" w:rsidRPr="007E3A6D">
        <w:t>and is not sub weighted.</w:t>
      </w:r>
    </w:p>
    <w:p w14:paraId="7BEFFC8B" w14:textId="729CF2F3" w:rsidR="00516D95" w:rsidRPr="007E3A6D" w:rsidRDefault="001C5789" w:rsidP="001C5789">
      <w:pPr>
        <w:pStyle w:val="GPSL2numberedclause"/>
        <w:numPr>
          <w:ilvl w:val="0"/>
          <w:numId w:val="0"/>
        </w:numPr>
        <w:tabs>
          <w:tab w:val="clear" w:pos="1134"/>
        </w:tabs>
        <w:rPr>
          <w:b/>
          <w:bCs/>
        </w:rPr>
      </w:pPr>
      <w:r w:rsidRPr="007E3A6D">
        <w:t>57.3</w:t>
      </w:r>
      <w:r w:rsidRPr="007E3A6D">
        <w:tab/>
      </w:r>
      <w:r w:rsidR="00516D95" w:rsidRPr="007E3A6D">
        <w:t xml:space="preserve">The Tenderer’s responses against each of the Technical Questions should be set out in </w:t>
      </w:r>
      <w:r w:rsidRPr="007E3A6D">
        <w:tab/>
      </w:r>
      <w:r w:rsidR="00516D95" w:rsidRPr="007E3A6D">
        <w:t xml:space="preserve">a separate Microsoft document that includes appropriate headings and page numbers. </w:t>
      </w:r>
    </w:p>
    <w:p w14:paraId="67CE2E94" w14:textId="58D7438F" w:rsidR="00D275E4" w:rsidRPr="007E3A6D" w:rsidRDefault="001C5789" w:rsidP="001C5789">
      <w:pPr>
        <w:pStyle w:val="GPSL2numberedclause"/>
        <w:numPr>
          <w:ilvl w:val="0"/>
          <w:numId w:val="0"/>
        </w:numPr>
        <w:tabs>
          <w:tab w:val="clear" w:pos="1134"/>
        </w:tabs>
      </w:pPr>
      <w:r w:rsidRPr="007E3A6D">
        <w:t>57.4</w:t>
      </w:r>
      <w:r w:rsidRPr="007E3A6D">
        <w:tab/>
      </w:r>
      <w:r w:rsidR="00D275E4" w:rsidRPr="007E3A6D">
        <w:t xml:space="preserve">All technical questions in Booklet </w:t>
      </w:r>
      <w:r w:rsidR="00FC02FC" w:rsidRPr="007E3A6D">
        <w:t>6</w:t>
      </w:r>
      <w:r w:rsidR="00D275E4" w:rsidRPr="007E3A6D">
        <w:t xml:space="preserve"> should be answered without reference to general </w:t>
      </w:r>
      <w:r w:rsidRPr="007E3A6D">
        <w:tab/>
      </w:r>
      <w:r w:rsidR="00D275E4" w:rsidRPr="007E3A6D">
        <w:t xml:space="preserve">marketing or promotional material.  Tenderers are required to use the document naming </w:t>
      </w:r>
      <w:r w:rsidRPr="007E3A6D">
        <w:tab/>
      </w:r>
      <w:r w:rsidR="00D275E4" w:rsidRPr="007E3A6D">
        <w:t xml:space="preserve">convention described in Annex </w:t>
      </w:r>
      <w:r w:rsidR="00611664" w:rsidRPr="007E3A6D">
        <w:t>G</w:t>
      </w:r>
      <w:r w:rsidR="00D275E4" w:rsidRPr="007E3A6D">
        <w:t xml:space="preserve"> for their AWARD tender submission.</w:t>
      </w:r>
    </w:p>
    <w:p w14:paraId="17AD20C0" w14:textId="40662D3E" w:rsidR="00D275E4" w:rsidRPr="007E3A6D" w:rsidRDefault="001C5789" w:rsidP="001C5789">
      <w:pPr>
        <w:rPr>
          <w:rFonts w:ascii="Arial" w:hAnsi="Arial" w:cs="Arial"/>
          <w:b/>
          <w:lang w:val="en-GB"/>
        </w:rPr>
      </w:pPr>
      <w:r w:rsidRPr="007E3A6D">
        <w:rPr>
          <w:rFonts w:ascii="Arial" w:hAnsi="Arial" w:cs="Arial"/>
          <w:lang w:val="en-GB"/>
        </w:rPr>
        <w:t>57.5</w:t>
      </w:r>
      <w:r w:rsidRPr="007E3A6D">
        <w:rPr>
          <w:rFonts w:ascii="Arial" w:hAnsi="Arial" w:cs="Arial"/>
          <w:lang w:val="en-GB"/>
        </w:rPr>
        <w:tab/>
      </w:r>
      <w:r w:rsidR="00D275E4" w:rsidRPr="007E3A6D">
        <w:rPr>
          <w:rFonts w:ascii="Arial" w:hAnsi="Arial" w:cs="Arial"/>
          <w:lang w:val="en-GB"/>
        </w:rPr>
        <w:t xml:space="preserve">Tenderers responses to Technical Questions set out in Booklet 6 will if accepted, form </w:t>
      </w:r>
      <w:r w:rsidRPr="007E3A6D">
        <w:rPr>
          <w:rFonts w:ascii="Arial" w:hAnsi="Arial" w:cs="Arial"/>
          <w:lang w:val="en-GB"/>
        </w:rPr>
        <w:tab/>
      </w:r>
      <w:r w:rsidR="00D275E4" w:rsidRPr="007E3A6D">
        <w:rPr>
          <w:rFonts w:ascii="Arial" w:hAnsi="Arial" w:cs="Arial"/>
          <w:lang w:val="en-GB"/>
        </w:rPr>
        <w:t xml:space="preserve">binding contractual obligations and form the contents of the </w:t>
      </w:r>
      <w:r w:rsidR="007B71B7" w:rsidRPr="007E3A6D">
        <w:rPr>
          <w:rFonts w:ascii="Arial" w:hAnsi="Arial" w:cs="Arial"/>
          <w:lang w:val="en-GB"/>
        </w:rPr>
        <w:t>Contractors</w:t>
      </w:r>
      <w:r w:rsidR="00D275E4" w:rsidRPr="007E3A6D">
        <w:rPr>
          <w:rFonts w:ascii="Arial" w:hAnsi="Arial" w:cs="Arial"/>
          <w:lang w:val="en-GB"/>
        </w:rPr>
        <w:t xml:space="preserve"> Plan.  </w:t>
      </w:r>
      <w:r w:rsidRPr="007E3A6D">
        <w:rPr>
          <w:rFonts w:ascii="Arial" w:hAnsi="Arial" w:cs="Arial"/>
          <w:lang w:val="en-GB"/>
        </w:rPr>
        <w:tab/>
      </w:r>
      <w:r w:rsidR="00D275E4" w:rsidRPr="007E3A6D">
        <w:rPr>
          <w:rFonts w:ascii="Arial" w:hAnsi="Arial" w:cs="Arial"/>
          <w:lang w:val="en-GB"/>
        </w:rPr>
        <w:t xml:space="preserve">Tenderers must note these deliverables will be at different stages of maturity at Contract </w:t>
      </w:r>
      <w:r w:rsidRPr="007E3A6D">
        <w:rPr>
          <w:rFonts w:ascii="Arial" w:hAnsi="Arial" w:cs="Arial"/>
          <w:lang w:val="en-GB"/>
        </w:rPr>
        <w:tab/>
      </w:r>
      <w:r w:rsidR="00D275E4" w:rsidRPr="007E3A6D">
        <w:rPr>
          <w:rFonts w:ascii="Arial" w:hAnsi="Arial" w:cs="Arial"/>
          <w:lang w:val="en-GB"/>
        </w:rPr>
        <w:t xml:space="preserve">Award and will be finalised in accordance with Module A of Booklet 3 – Service </w:t>
      </w:r>
      <w:r w:rsidRPr="007E3A6D">
        <w:rPr>
          <w:rFonts w:ascii="Arial" w:hAnsi="Arial" w:cs="Arial"/>
          <w:lang w:val="en-GB"/>
        </w:rPr>
        <w:tab/>
      </w:r>
      <w:r w:rsidR="00D275E4" w:rsidRPr="007E3A6D">
        <w:rPr>
          <w:rFonts w:ascii="Arial" w:hAnsi="Arial" w:cs="Arial"/>
          <w:lang w:val="en-GB"/>
        </w:rPr>
        <w:t>Information.</w:t>
      </w:r>
    </w:p>
    <w:p w14:paraId="312E492F" w14:textId="4001AD5A" w:rsidR="00416C4F" w:rsidRPr="007E3A6D" w:rsidRDefault="00B96877" w:rsidP="00433284">
      <w:pPr>
        <w:tabs>
          <w:tab w:val="left" w:pos="6900"/>
          <w:tab w:val="left" w:pos="7453"/>
        </w:tabs>
        <w:ind w:left="792"/>
        <w:rPr>
          <w:rFonts w:ascii="Arial" w:hAnsi="Arial" w:cs="Arial"/>
          <w:b/>
          <w:lang w:val="en-GB"/>
        </w:rPr>
      </w:pPr>
      <w:r w:rsidRPr="007E3A6D">
        <w:rPr>
          <w:rFonts w:ascii="Arial" w:hAnsi="Arial" w:cs="Arial"/>
          <w:b/>
          <w:lang w:val="en-GB"/>
        </w:rPr>
        <w:tab/>
      </w:r>
      <w:r w:rsidR="00433284" w:rsidRPr="007E3A6D">
        <w:rPr>
          <w:rFonts w:ascii="Arial" w:hAnsi="Arial" w:cs="Arial"/>
          <w:b/>
          <w:lang w:val="en-GB"/>
        </w:rPr>
        <w:tab/>
      </w:r>
    </w:p>
    <w:p w14:paraId="208F6ED7" w14:textId="1572788D" w:rsidR="008052ED" w:rsidRPr="007E3A6D" w:rsidRDefault="001C5789" w:rsidP="001C5789">
      <w:pPr>
        <w:rPr>
          <w:rFonts w:ascii="Arial" w:hAnsi="Arial" w:cs="Arial"/>
          <w:b/>
          <w:lang w:val="en-GB"/>
        </w:rPr>
      </w:pPr>
      <w:r w:rsidRPr="007E3A6D">
        <w:rPr>
          <w:rFonts w:ascii="Arial" w:hAnsi="Arial" w:cs="Arial"/>
          <w:lang w:val="en-GB"/>
        </w:rPr>
        <w:t>57.6</w:t>
      </w:r>
      <w:r w:rsidRPr="007E3A6D">
        <w:rPr>
          <w:rFonts w:ascii="Arial" w:hAnsi="Arial" w:cs="Arial"/>
          <w:lang w:val="en-GB"/>
        </w:rPr>
        <w:tab/>
      </w:r>
      <w:r w:rsidR="008052ED" w:rsidRPr="007E3A6D">
        <w:rPr>
          <w:rFonts w:ascii="Arial" w:hAnsi="Arial" w:cs="Arial"/>
          <w:lang w:val="en-GB"/>
        </w:rPr>
        <w:t xml:space="preserve">Tenderers are to provide responses and supporting information as detailed in the </w:t>
      </w:r>
      <w:r w:rsidRPr="007E3A6D">
        <w:rPr>
          <w:rFonts w:ascii="Arial" w:hAnsi="Arial" w:cs="Arial"/>
          <w:lang w:val="en-GB"/>
        </w:rPr>
        <w:tab/>
      </w:r>
      <w:r w:rsidR="008052ED" w:rsidRPr="007E3A6D">
        <w:rPr>
          <w:rFonts w:ascii="Arial" w:hAnsi="Arial" w:cs="Arial"/>
          <w:lang w:val="en-GB"/>
        </w:rPr>
        <w:t xml:space="preserve">individual questions provided </w:t>
      </w:r>
      <w:r w:rsidR="00416C4F" w:rsidRPr="007E3A6D">
        <w:rPr>
          <w:rFonts w:ascii="Arial" w:hAnsi="Arial" w:cs="Arial"/>
          <w:lang w:val="en-GB"/>
        </w:rPr>
        <w:t xml:space="preserve">in Booklet 6 </w:t>
      </w:r>
      <w:r w:rsidR="008052ED" w:rsidRPr="007E3A6D">
        <w:rPr>
          <w:rFonts w:ascii="Arial" w:hAnsi="Arial" w:cs="Arial"/>
          <w:lang w:val="en-GB"/>
        </w:rPr>
        <w:t xml:space="preserve">using the naming convention detailed in </w:t>
      </w:r>
      <w:r w:rsidRPr="007E3A6D">
        <w:rPr>
          <w:rFonts w:ascii="Arial" w:hAnsi="Arial" w:cs="Arial"/>
          <w:lang w:val="en-GB"/>
        </w:rPr>
        <w:tab/>
      </w:r>
      <w:r w:rsidR="00416C4F" w:rsidRPr="007E3A6D">
        <w:rPr>
          <w:rFonts w:ascii="Arial" w:hAnsi="Arial" w:cs="Arial"/>
          <w:lang w:val="en-GB"/>
        </w:rPr>
        <w:t xml:space="preserve">Booklet </w:t>
      </w:r>
      <w:r w:rsidR="004F7DE7" w:rsidRPr="007E3A6D">
        <w:rPr>
          <w:rFonts w:ascii="Arial" w:hAnsi="Arial" w:cs="Arial"/>
          <w:lang w:val="en-GB"/>
        </w:rPr>
        <w:t>1</w:t>
      </w:r>
      <w:r w:rsidR="00416C4F" w:rsidRPr="007E3A6D">
        <w:rPr>
          <w:rFonts w:ascii="Arial" w:hAnsi="Arial" w:cs="Arial"/>
          <w:lang w:val="en-GB"/>
        </w:rPr>
        <w:t xml:space="preserve">- </w:t>
      </w:r>
      <w:r w:rsidR="008052ED" w:rsidRPr="007E3A6D">
        <w:rPr>
          <w:rFonts w:ascii="Arial" w:hAnsi="Arial" w:cs="Arial"/>
          <w:lang w:val="en-GB"/>
        </w:rPr>
        <w:t xml:space="preserve">Annex </w:t>
      </w:r>
      <w:r w:rsidR="00FC66B6">
        <w:rPr>
          <w:rFonts w:ascii="Arial" w:hAnsi="Arial" w:cs="Arial"/>
          <w:lang w:val="en-GB"/>
        </w:rPr>
        <w:t>G</w:t>
      </w:r>
      <w:r w:rsidR="008052ED" w:rsidRPr="007E3A6D">
        <w:rPr>
          <w:rFonts w:ascii="Arial" w:hAnsi="Arial" w:cs="Arial"/>
          <w:lang w:val="en-GB"/>
        </w:rPr>
        <w:t xml:space="preserve">. This information will form part of the Tenderers response and will </w:t>
      </w:r>
      <w:r w:rsidRPr="007E3A6D">
        <w:rPr>
          <w:rFonts w:ascii="Arial" w:hAnsi="Arial" w:cs="Arial"/>
          <w:lang w:val="en-GB"/>
        </w:rPr>
        <w:tab/>
      </w:r>
      <w:r w:rsidR="008052ED" w:rsidRPr="007E3A6D">
        <w:rPr>
          <w:rFonts w:ascii="Arial" w:hAnsi="Arial" w:cs="Arial"/>
          <w:lang w:val="en-GB"/>
        </w:rPr>
        <w:t xml:space="preserve">be assessed as such. The following table details the deliverables and the link to the </w:t>
      </w:r>
      <w:r w:rsidRPr="007E3A6D">
        <w:rPr>
          <w:rFonts w:ascii="Arial" w:hAnsi="Arial" w:cs="Arial"/>
          <w:lang w:val="en-GB"/>
        </w:rPr>
        <w:tab/>
      </w:r>
      <w:r w:rsidR="008052ED" w:rsidRPr="007E3A6D">
        <w:rPr>
          <w:rFonts w:ascii="Arial" w:hAnsi="Arial" w:cs="Arial"/>
          <w:lang w:val="en-GB"/>
        </w:rPr>
        <w:t xml:space="preserve">Modules in Booklet 3 – Service Information which provides the details of the various </w:t>
      </w:r>
      <w:r w:rsidRPr="007E3A6D">
        <w:rPr>
          <w:rFonts w:ascii="Arial" w:hAnsi="Arial" w:cs="Arial"/>
          <w:lang w:val="en-GB"/>
        </w:rPr>
        <w:tab/>
      </w:r>
      <w:r w:rsidR="008052ED" w:rsidRPr="007E3A6D">
        <w:rPr>
          <w:rFonts w:ascii="Arial" w:hAnsi="Arial" w:cs="Arial"/>
          <w:lang w:val="en-GB"/>
        </w:rPr>
        <w:t>plans which will form Booklet 6</w:t>
      </w:r>
      <w:r w:rsidR="00116C14" w:rsidRPr="007E3A6D">
        <w:rPr>
          <w:rFonts w:ascii="Arial" w:hAnsi="Arial" w:cs="Arial"/>
          <w:lang w:val="en-GB"/>
        </w:rPr>
        <w:t>.</w:t>
      </w:r>
      <w:r w:rsidR="008052ED" w:rsidRPr="007E3A6D">
        <w:rPr>
          <w:rFonts w:ascii="Arial" w:hAnsi="Arial" w:cs="Arial"/>
          <w:lang w:val="en-GB"/>
        </w:rPr>
        <w:t xml:space="preserve"> </w:t>
      </w:r>
    </w:p>
    <w:p w14:paraId="768B28B0" w14:textId="77777777" w:rsidR="005B7100" w:rsidRPr="007E3A6D" w:rsidRDefault="005B7100" w:rsidP="00A864A6">
      <w:pPr>
        <w:pStyle w:val="ListParagraph"/>
        <w:rPr>
          <w:rFonts w:ascii="Arial" w:hAnsi="Arial" w:cs="Arial"/>
          <w:lang w:val="en-GB"/>
        </w:rPr>
      </w:pPr>
    </w:p>
    <w:p w14:paraId="399BEBB2" w14:textId="77777777" w:rsidR="008052ED" w:rsidRPr="007E3A6D" w:rsidRDefault="008052ED" w:rsidP="008052ED">
      <w:pPr>
        <w:rPr>
          <w:rFonts w:ascii="Arial" w:hAnsi="Arial" w:cs="Arial"/>
          <w:lang w:val="en-GB"/>
        </w:rPr>
      </w:pPr>
    </w:p>
    <w:tbl>
      <w:tblPr>
        <w:tblW w:w="846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420"/>
        <w:gridCol w:w="1440"/>
      </w:tblGrid>
      <w:tr w:rsidR="008052ED" w:rsidRPr="007E3A6D" w14:paraId="544BFF28" w14:textId="77777777" w:rsidTr="008052ED">
        <w:tc>
          <w:tcPr>
            <w:tcW w:w="3600" w:type="dxa"/>
            <w:shd w:val="clear" w:color="auto" w:fill="auto"/>
          </w:tcPr>
          <w:p w14:paraId="2DADF158" w14:textId="77777777" w:rsidR="008052ED" w:rsidRPr="007E3A6D" w:rsidRDefault="008052ED" w:rsidP="008052ED">
            <w:pPr>
              <w:rPr>
                <w:rFonts w:ascii="Arial" w:hAnsi="Arial" w:cs="Arial"/>
                <w:b/>
                <w:lang w:val="en-GB"/>
              </w:rPr>
            </w:pPr>
            <w:bookmarkStart w:id="149" w:name="_Hlk58843295"/>
            <w:r w:rsidRPr="007E3A6D">
              <w:rPr>
                <w:rFonts w:ascii="Arial" w:hAnsi="Arial" w:cs="Arial"/>
                <w:b/>
                <w:lang w:val="en-GB"/>
              </w:rPr>
              <w:t>Deliverable</w:t>
            </w:r>
          </w:p>
        </w:tc>
        <w:tc>
          <w:tcPr>
            <w:tcW w:w="3420" w:type="dxa"/>
            <w:shd w:val="clear" w:color="auto" w:fill="auto"/>
          </w:tcPr>
          <w:p w14:paraId="0510831B" w14:textId="77777777" w:rsidR="008052ED" w:rsidRPr="007E3A6D" w:rsidRDefault="008052ED" w:rsidP="008052ED">
            <w:pPr>
              <w:jc w:val="center"/>
              <w:rPr>
                <w:rFonts w:ascii="Arial" w:hAnsi="Arial" w:cs="Arial"/>
                <w:b/>
                <w:lang w:val="en-GB"/>
              </w:rPr>
            </w:pPr>
            <w:r w:rsidRPr="007E3A6D">
              <w:rPr>
                <w:rFonts w:ascii="Arial" w:hAnsi="Arial" w:cs="Arial"/>
                <w:b/>
                <w:lang w:val="en-GB"/>
              </w:rPr>
              <w:t xml:space="preserve">Related Question Number </w:t>
            </w:r>
          </w:p>
        </w:tc>
        <w:tc>
          <w:tcPr>
            <w:tcW w:w="1440" w:type="dxa"/>
            <w:shd w:val="clear" w:color="auto" w:fill="auto"/>
          </w:tcPr>
          <w:p w14:paraId="658256E2" w14:textId="77777777" w:rsidR="008052ED" w:rsidRPr="007E3A6D" w:rsidRDefault="008052ED" w:rsidP="008052ED">
            <w:pPr>
              <w:jc w:val="center"/>
              <w:rPr>
                <w:rFonts w:ascii="Arial" w:hAnsi="Arial" w:cs="Arial"/>
                <w:b/>
                <w:lang w:val="en-GB"/>
              </w:rPr>
            </w:pPr>
            <w:r w:rsidRPr="007E3A6D">
              <w:rPr>
                <w:rFonts w:ascii="Arial" w:hAnsi="Arial" w:cs="Arial"/>
                <w:b/>
                <w:lang w:val="en-GB"/>
              </w:rPr>
              <w:t>Booklet 3 – Module Ref</w:t>
            </w:r>
          </w:p>
        </w:tc>
      </w:tr>
      <w:tr w:rsidR="008052ED" w:rsidRPr="007E3A6D" w14:paraId="57AE3EFB" w14:textId="77777777" w:rsidTr="008052ED">
        <w:tc>
          <w:tcPr>
            <w:tcW w:w="3600" w:type="dxa"/>
            <w:shd w:val="clear" w:color="auto" w:fill="auto"/>
          </w:tcPr>
          <w:p w14:paraId="02888052" w14:textId="77F0518B" w:rsidR="008052ED" w:rsidRPr="007E3A6D" w:rsidRDefault="008052ED" w:rsidP="008052ED">
            <w:pPr>
              <w:rPr>
                <w:rFonts w:ascii="Arial" w:hAnsi="Arial" w:cs="Arial"/>
                <w:lang w:val="en-GB"/>
              </w:rPr>
            </w:pPr>
            <w:r w:rsidRPr="007E3A6D">
              <w:rPr>
                <w:rFonts w:ascii="Arial" w:hAnsi="Arial" w:cs="Arial"/>
                <w:lang w:val="en-GB"/>
              </w:rPr>
              <w:t>Management Plan</w:t>
            </w:r>
            <w:r w:rsidR="00116C14" w:rsidRPr="007E3A6D">
              <w:rPr>
                <w:rFonts w:ascii="Arial" w:hAnsi="Arial" w:cs="Arial"/>
                <w:lang w:val="en-GB"/>
              </w:rPr>
              <w:t>s</w:t>
            </w:r>
            <w:r w:rsidR="002362D5" w:rsidRPr="007E3A6D">
              <w:rPr>
                <w:rFonts w:ascii="Arial" w:hAnsi="Arial" w:cs="Arial"/>
                <w:lang w:val="en-GB"/>
              </w:rPr>
              <w:t xml:space="preserve"> (various)</w:t>
            </w:r>
            <w:r w:rsidR="004D0F9F">
              <w:rPr>
                <w:rFonts w:ascii="Arial" w:hAnsi="Arial" w:cs="Arial"/>
                <w:lang w:val="en-GB"/>
              </w:rPr>
              <w:t xml:space="preserve"> *</w:t>
            </w:r>
          </w:p>
        </w:tc>
        <w:tc>
          <w:tcPr>
            <w:tcW w:w="3420" w:type="dxa"/>
            <w:shd w:val="clear" w:color="auto" w:fill="auto"/>
          </w:tcPr>
          <w:p w14:paraId="49AF74A6" w14:textId="4CFD66E0" w:rsidR="008052ED" w:rsidRPr="007E3A6D" w:rsidRDefault="008052ED" w:rsidP="008052ED">
            <w:pPr>
              <w:rPr>
                <w:rFonts w:ascii="Arial" w:hAnsi="Arial" w:cs="Arial"/>
                <w:lang w:val="en-GB"/>
              </w:rPr>
            </w:pPr>
            <w:r w:rsidRPr="007E3A6D">
              <w:rPr>
                <w:rFonts w:ascii="Arial" w:hAnsi="Arial" w:cs="Arial"/>
                <w:lang w:val="en-GB"/>
              </w:rPr>
              <w:t xml:space="preserve">Q </w:t>
            </w:r>
            <w:r w:rsidR="00E84258" w:rsidRPr="007E3A6D">
              <w:rPr>
                <w:rFonts w:ascii="Arial" w:hAnsi="Arial" w:cs="Arial"/>
                <w:lang w:val="en-GB"/>
              </w:rPr>
              <w:t>2</w:t>
            </w:r>
          </w:p>
          <w:p w14:paraId="6B1ADA3F" w14:textId="6D16BC7D" w:rsidR="008052ED" w:rsidRPr="007E3A6D" w:rsidRDefault="008052ED" w:rsidP="008052ED">
            <w:pPr>
              <w:rPr>
                <w:rFonts w:ascii="Arial" w:hAnsi="Arial" w:cs="Arial"/>
                <w:lang w:val="en-GB"/>
              </w:rPr>
            </w:pPr>
            <w:r w:rsidRPr="007E3A6D">
              <w:rPr>
                <w:rFonts w:ascii="Arial" w:hAnsi="Arial" w:cs="Arial"/>
                <w:lang w:val="en-GB"/>
              </w:rPr>
              <w:t xml:space="preserve">Responses will be incorporated into </w:t>
            </w:r>
            <w:r w:rsidR="004F7DE7" w:rsidRPr="007E3A6D">
              <w:rPr>
                <w:rFonts w:ascii="Arial" w:hAnsi="Arial" w:cs="Arial"/>
                <w:lang w:val="en-GB"/>
              </w:rPr>
              <w:t>Booklet 6</w:t>
            </w:r>
          </w:p>
        </w:tc>
        <w:tc>
          <w:tcPr>
            <w:tcW w:w="1440" w:type="dxa"/>
            <w:shd w:val="clear" w:color="auto" w:fill="auto"/>
          </w:tcPr>
          <w:p w14:paraId="0033A0D8" w14:textId="6B4A59B7" w:rsidR="008052ED" w:rsidRPr="007E3A6D" w:rsidRDefault="008052ED" w:rsidP="008052ED">
            <w:pPr>
              <w:rPr>
                <w:rFonts w:ascii="Arial" w:hAnsi="Arial" w:cs="Arial"/>
                <w:lang w:val="en-GB"/>
              </w:rPr>
            </w:pPr>
            <w:r w:rsidRPr="007E3A6D">
              <w:rPr>
                <w:rFonts w:ascii="Arial" w:hAnsi="Arial" w:cs="Arial"/>
                <w:lang w:val="en-GB"/>
              </w:rPr>
              <w:t xml:space="preserve">A, </w:t>
            </w:r>
            <w:r w:rsidR="00E84258" w:rsidRPr="007E3A6D">
              <w:rPr>
                <w:rFonts w:ascii="Arial" w:hAnsi="Arial" w:cs="Arial"/>
                <w:lang w:val="en-GB"/>
              </w:rPr>
              <w:t>Leaflet AL</w:t>
            </w:r>
            <w:r w:rsidR="004449FC" w:rsidRPr="007E3A6D">
              <w:rPr>
                <w:rFonts w:ascii="Arial" w:hAnsi="Arial" w:cs="Arial"/>
                <w:lang w:val="en-GB"/>
              </w:rPr>
              <w:t>-</w:t>
            </w:r>
            <w:r w:rsidR="00E84258" w:rsidRPr="007E3A6D">
              <w:rPr>
                <w:rFonts w:ascii="Arial" w:hAnsi="Arial" w:cs="Arial"/>
                <w:lang w:val="en-GB"/>
              </w:rPr>
              <w:t xml:space="preserve"> 06</w:t>
            </w:r>
          </w:p>
        </w:tc>
      </w:tr>
      <w:tr w:rsidR="008052ED" w:rsidRPr="007E3A6D" w14:paraId="09878AB3" w14:textId="77777777" w:rsidTr="008052ED">
        <w:tc>
          <w:tcPr>
            <w:tcW w:w="3600" w:type="dxa"/>
            <w:shd w:val="clear" w:color="auto" w:fill="auto"/>
          </w:tcPr>
          <w:p w14:paraId="52B30C15" w14:textId="77777777" w:rsidR="008052ED" w:rsidRPr="007E3A6D" w:rsidRDefault="008052ED" w:rsidP="008052ED">
            <w:pPr>
              <w:rPr>
                <w:rFonts w:ascii="Arial" w:hAnsi="Arial" w:cs="Arial"/>
                <w:lang w:val="en-GB"/>
              </w:rPr>
            </w:pPr>
            <w:r w:rsidRPr="007E3A6D">
              <w:rPr>
                <w:rFonts w:ascii="Arial" w:hAnsi="Arial" w:cs="Arial"/>
                <w:lang w:val="en-GB"/>
              </w:rPr>
              <w:t>Waste Management Plan</w:t>
            </w:r>
          </w:p>
        </w:tc>
        <w:tc>
          <w:tcPr>
            <w:tcW w:w="3420" w:type="dxa"/>
            <w:shd w:val="clear" w:color="auto" w:fill="auto"/>
          </w:tcPr>
          <w:p w14:paraId="39E3753E" w14:textId="4B873DAB" w:rsidR="008052ED" w:rsidRPr="007E3A6D" w:rsidRDefault="008052ED" w:rsidP="008052ED">
            <w:pPr>
              <w:rPr>
                <w:rFonts w:ascii="Arial" w:hAnsi="Arial" w:cs="Arial"/>
                <w:lang w:val="en-GB"/>
              </w:rPr>
            </w:pPr>
            <w:r w:rsidRPr="007E3A6D">
              <w:rPr>
                <w:rFonts w:ascii="Arial" w:hAnsi="Arial" w:cs="Arial"/>
                <w:lang w:val="en-GB"/>
              </w:rPr>
              <w:t xml:space="preserve">Q </w:t>
            </w:r>
            <w:r w:rsidR="004449FC" w:rsidRPr="007E3A6D">
              <w:rPr>
                <w:rFonts w:ascii="Arial" w:hAnsi="Arial" w:cs="Arial"/>
                <w:lang w:val="en-GB"/>
              </w:rPr>
              <w:t>2,</w:t>
            </w:r>
            <w:r w:rsidR="004F7DE7" w:rsidRPr="007E3A6D">
              <w:rPr>
                <w:rFonts w:ascii="Arial" w:hAnsi="Arial" w:cs="Arial"/>
                <w:lang w:val="en-GB"/>
              </w:rPr>
              <w:t>11</w:t>
            </w:r>
          </w:p>
          <w:p w14:paraId="6615AFC7" w14:textId="5E6DF2BF" w:rsidR="008052ED" w:rsidRPr="007E3A6D" w:rsidRDefault="008052ED" w:rsidP="008052ED">
            <w:pPr>
              <w:rPr>
                <w:rFonts w:ascii="Arial" w:hAnsi="Arial" w:cs="Arial"/>
                <w:lang w:val="en-GB"/>
              </w:rPr>
            </w:pPr>
            <w:r w:rsidRPr="007E3A6D">
              <w:rPr>
                <w:rFonts w:ascii="Arial" w:hAnsi="Arial" w:cs="Arial"/>
                <w:lang w:val="en-GB"/>
              </w:rPr>
              <w:t xml:space="preserve">Response will be incorporated into </w:t>
            </w:r>
            <w:r w:rsidR="002362D5" w:rsidRPr="007E3A6D">
              <w:rPr>
                <w:rFonts w:ascii="Arial" w:hAnsi="Arial" w:cs="Arial"/>
                <w:lang w:val="en-GB"/>
              </w:rPr>
              <w:t>Booklet 6</w:t>
            </w:r>
          </w:p>
        </w:tc>
        <w:tc>
          <w:tcPr>
            <w:tcW w:w="1440" w:type="dxa"/>
            <w:shd w:val="clear" w:color="auto" w:fill="auto"/>
          </w:tcPr>
          <w:p w14:paraId="6905407B" w14:textId="7C13A072" w:rsidR="008052ED" w:rsidRPr="007E3A6D" w:rsidRDefault="008052ED" w:rsidP="008052ED">
            <w:pPr>
              <w:rPr>
                <w:rFonts w:ascii="Arial" w:hAnsi="Arial" w:cs="Arial"/>
                <w:highlight w:val="yellow"/>
                <w:lang w:val="en-GB"/>
              </w:rPr>
            </w:pPr>
            <w:r w:rsidRPr="007E3A6D">
              <w:rPr>
                <w:rFonts w:ascii="Arial" w:hAnsi="Arial" w:cs="Arial"/>
                <w:lang w:val="en-GB"/>
              </w:rPr>
              <w:t>A,</w:t>
            </w:r>
            <w:r w:rsidR="00F515C2">
              <w:rPr>
                <w:rFonts w:ascii="Arial" w:hAnsi="Arial" w:cs="Arial"/>
                <w:lang w:val="en-GB"/>
              </w:rPr>
              <w:t xml:space="preserve"> </w:t>
            </w:r>
            <w:r w:rsidR="00615B72" w:rsidRPr="007E3A6D">
              <w:rPr>
                <w:rFonts w:ascii="Arial" w:hAnsi="Arial" w:cs="Arial"/>
                <w:lang w:val="en-GB"/>
              </w:rPr>
              <w:t>H</w:t>
            </w:r>
            <w:r w:rsidRPr="007E3A6D">
              <w:rPr>
                <w:rFonts w:ascii="Arial" w:hAnsi="Arial" w:cs="Arial"/>
                <w:lang w:val="en-GB"/>
              </w:rPr>
              <w:t xml:space="preserve"> </w:t>
            </w:r>
          </w:p>
        </w:tc>
      </w:tr>
      <w:tr w:rsidR="008052ED" w:rsidRPr="007E3A6D" w14:paraId="3CC15559" w14:textId="77777777" w:rsidTr="008052ED">
        <w:tc>
          <w:tcPr>
            <w:tcW w:w="3600" w:type="dxa"/>
            <w:shd w:val="clear" w:color="auto" w:fill="auto"/>
          </w:tcPr>
          <w:p w14:paraId="2FE0AA9A" w14:textId="77777777" w:rsidR="008052ED" w:rsidRPr="007E3A6D" w:rsidRDefault="008052ED" w:rsidP="008052ED">
            <w:pPr>
              <w:rPr>
                <w:rFonts w:ascii="Arial" w:hAnsi="Arial" w:cs="Arial"/>
                <w:lang w:val="en-GB"/>
              </w:rPr>
            </w:pPr>
            <w:r w:rsidRPr="007E3A6D">
              <w:rPr>
                <w:rFonts w:ascii="Arial" w:hAnsi="Arial" w:cs="Arial"/>
                <w:lang w:val="en-GB"/>
              </w:rPr>
              <w:t>Marketing and Communications Plan</w:t>
            </w:r>
          </w:p>
        </w:tc>
        <w:tc>
          <w:tcPr>
            <w:tcW w:w="3420" w:type="dxa"/>
            <w:shd w:val="clear" w:color="auto" w:fill="auto"/>
          </w:tcPr>
          <w:p w14:paraId="63BC11C1" w14:textId="6E333171" w:rsidR="004F7DE7" w:rsidRPr="007E3A6D" w:rsidRDefault="008052ED" w:rsidP="004F7DE7">
            <w:pPr>
              <w:rPr>
                <w:rFonts w:ascii="Arial" w:hAnsi="Arial" w:cs="Arial"/>
                <w:lang w:val="en-GB"/>
              </w:rPr>
            </w:pPr>
            <w:r w:rsidRPr="007E3A6D">
              <w:rPr>
                <w:rFonts w:ascii="Arial" w:hAnsi="Arial" w:cs="Arial"/>
                <w:lang w:val="en-GB"/>
              </w:rPr>
              <w:t>Q</w:t>
            </w:r>
            <w:r w:rsidR="004449FC" w:rsidRPr="007E3A6D">
              <w:rPr>
                <w:rFonts w:ascii="Arial" w:hAnsi="Arial" w:cs="Arial"/>
                <w:lang w:val="en-GB"/>
              </w:rPr>
              <w:t>2,</w:t>
            </w:r>
            <w:r w:rsidRPr="007E3A6D">
              <w:rPr>
                <w:rFonts w:ascii="Arial" w:hAnsi="Arial" w:cs="Arial"/>
                <w:lang w:val="en-GB"/>
              </w:rPr>
              <w:t>5</w:t>
            </w:r>
            <w:r w:rsidR="004F7DE7" w:rsidRPr="007E3A6D">
              <w:rPr>
                <w:rFonts w:ascii="Arial" w:hAnsi="Arial" w:cs="Arial"/>
                <w:lang w:val="en-GB"/>
              </w:rPr>
              <w:t xml:space="preserve"> </w:t>
            </w:r>
          </w:p>
          <w:p w14:paraId="1692AC1A" w14:textId="0380470D" w:rsidR="008052ED" w:rsidRPr="007E3A6D" w:rsidRDefault="005470A9" w:rsidP="004F7DE7">
            <w:pPr>
              <w:rPr>
                <w:rFonts w:ascii="Arial" w:hAnsi="Arial" w:cs="Arial"/>
                <w:lang w:val="en-GB"/>
              </w:rPr>
            </w:pPr>
            <w:r w:rsidRPr="007E3A6D">
              <w:rPr>
                <w:rFonts w:ascii="Arial" w:hAnsi="Arial" w:cs="Arial"/>
                <w:lang w:val="en-GB"/>
              </w:rPr>
              <w:t>Response will be incorporated into Booklet 6</w:t>
            </w:r>
          </w:p>
        </w:tc>
        <w:tc>
          <w:tcPr>
            <w:tcW w:w="1440" w:type="dxa"/>
            <w:shd w:val="clear" w:color="auto" w:fill="auto"/>
          </w:tcPr>
          <w:p w14:paraId="13E113CD" w14:textId="1E60A12B" w:rsidR="008052ED" w:rsidRPr="00906553" w:rsidRDefault="008052ED" w:rsidP="008052ED">
            <w:pPr>
              <w:rPr>
                <w:rFonts w:ascii="Arial" w:hAnsi="Arial" w:cs="Arial"/>
                <w:lang w:val="en-GB"/>
              </w:rPr>
            </w:pPr>
            <w:r w:rsidRPr="00906553">
              <w:rPr>
                <w:rFonts w:ascii="Arial" w:hAnsi="Arial" w:cs="Arial"/>
                <w:lang w:val="en-GB"/>
              </w:rPr>
              <w:t>A,</w:t>
            </w:r>
            <w:r w:rsidR="00F515C2">
              <w:rPr>
                <w:rFonts w:ascii="Arial" w:hAnsi="Arial" w:cs="Arial"/>
                <w:lang w:val="en-GB"/>
              </w:rPr>
              <w:t xml:space="preserve"> </w:t>
            </w:r>
            <w:r w:rsidR="00615B72" w:rsidRPr="00906553">
              <w:rPr>
                <w:rFonts w:ascii="Arial" w:hAnsi="Arial" w:cs="Arial"/>
                <w:lang w:val="en-GB"/>
              </w:rPr>
              <w:t>H</w:t>
            </w:r>
            <w:r w:rsidRPr="00906553">
              <w:rPr>
                <w:rFonts w:ascii="Arial" w:hAnsi="Arial" w:cs="Arial"/>
                <w:lang w:val="en-GB"/>
              </w:rPr>
              <w:t xml:space="preserve"> </w:t>
            </w:r>
          </w:p>
        </w:tc>
      </w:tr>
      <w:tr w:rsidR="008052ED" w:rsidRPr="007E3A6D" w14:paraId="7683B7E4" w14:textId="77777777" w:rsidTr="008052ED">
        <w:tc>
          <w:tcPr>
            <w:tcW w:w="3600" w:type="dxa"/>
            <w:shd w:val="clear" w:color="auto" w:fill="auto"/>
          </w:tcPr>
          <w:p w14:paraId="5FF401CF" w14:textId="3C07A8EA" w:rsidR="008052ED" w:rsidRPr="007E3A6D" w:rsidRDefault="002362D5" w:rsidP="008052ED">
            <w:pPr>
              <w:rPr>
                <w:rFonts w:ascii="Arial" w:hAnsi="Arial" w:cs="Arial"/>
                <w:lang w:val="en-GB"/>
              </w:rPr>
            </w:pPr>
            <w:r w:rsidRPr="007E3A6D">
              <w:rPr>
                <w:rFonts w:ascii="Arial" w:hAnsi="Arial" w:cs="Arial"/>
                <w:lang w:val="en-GB"/>
              </w:rPr>
              <w:t xml:space="preserve">Joint </w:t>
            </w:r>
            <w:r w:rsidR="008052ED" w:rsidRPr="007E3A6D">
              <w:rPr>
                <w:rFonts w:ascii="Arial" w:hAnsi="Arial" w:cs="Arial"/>
                <w:lang w:val="en-GB"/>
              </w:rPr>
              <w:t>Relationship Management Plan</w:t>
            </w:r>
          </w:p>
        </w:tc>
        <w:tc>
          <w:tcPr>
            <w:tcW w:w="3420" w:type="dxa"/>
            <w:shd w:val="clear" w:color="auto" w:fill="auto"/>
          </w:tcPr>
          <w:p w14:paraId="4BAFB1E5" w14:textId="0CE7E86F" w:rsidR="004F7DE7" w:rsidRPr="007E3A6D" w:rsidRDefault="008052ED" w:rsidP="008052ED">
            <w:pPr>
              <w:rPr>
                <w:rFonts w:ascii="Arial" w:hAnsi="Arial" w:cs="Arial"/>
                <w:lang w:val="en-GB"/>
              </w:rPr>
            </w:pPr>
            <w:r w:rsidRPr="007E3A6D">
              <w:rPr>
                <w:rFonts w:ascii="Arial" w:hAnsi="Arial" w:cs="Arial"/>
                <w:lang w:val="en-GB"/>
              </w:rPr>
              <w:t>Q</w:t>
            </w:r>
            <w:r w:rsidR="002362D5" w:rsidRPr="007E3A6D">
              <w:rPr>
                <w:rFonts w:ascii="Arial" w:hAnsi="Arial" w:cs="Arial"/>
                <w:lang w:val="en-GB"/>
              </w:rPr>
              <w:t>2</w:t>
            </w:r>
          </w:p>
          <w:p w14:paraId="2EF6512B" w14:textId="087B4B39" w:rsidR="008052ED" w:rsidRPr="007E3A6D" w:rsidRDefault="005470A9" w:rsidP="008052ED">
            <w:pPr>
              <w:rPr>
                <w:rFonts w:ascii="Arial" w:hAnsi="Arial" w:cs="Arial"/>
                <w:lang w:val="en-GB"/>
              </w:rPr>
            </w:pPr>
            <w:r w:rsidRPr="007E3A6D">
              <w:rPr>
                <w:rFonts w:ascii="Arial" w:hAnsi="Arial" w:cs="Arial"/>
                <w:lang w:val="en-GB"/>
              </w:rPr>
              <w:t>Response will be incorporated into Booklet 6</w:t>
            </w:r>
            <w:r w:rsidR="008052ED" w:rsidRPr="007E3A6D">
              <w:rPr>
                <w:rFonts w:ascii="Arial" w:hAnsi="Arial" w:cs="Arial"/>
                <w:lang w:val="en-GB"/>
              </w:rPr>
              <w:t xml:space="preserve"> </w:t>
            </w:r>
            <w:r w:rsidR="004F7DE7" w:rsidRPr="007E3A6D">
              <w:rPr>
                <w:rFonts w:ascii="Arial" w:hAnsi="Arial" w:cs="Arial"/>
                <w:lang w:val="en-GB"/>
              </w:rPr>
              <w:t xml:space="preserve"> </w:t>
            </w:r>
          </w:p>
        </w:tc>
        <w:tc>
          <w:tcPr>
            <w:tcW w:w="1440" w:type="dxa"/>
            <w:shd w:val="clear" w:color="auto" w:fill="auto"/>
          </w:tcPr>
          <w:p w14:paraId="3A94B8D6" w14:textId="77777777" w:rsidR="008052ED" w:rsidRPr="007E3A6D" w:rsidRDefault="008052ED" w:rsidP="008052ED">
            <w:pPr>
              <w:rPr>
                <w:rFonts w:ascii="Arial" w:hAnsi="Arial" w:cs="Arial"/>
                <w:highlight w:val="yellow"/>
                <w:lang w:val="en-GB"/>
              </w:rPr>
            </w:pPr>
            <w:r w:rsidRPr="00906553">
              <w:rPr>
                <w:rFonts w:ascii="Arial" w:hAnsi="Arial" w:cs="Arial"/>
                <w:lang w:val="en-GB"/>
              </w:rPr>
              <w:t>A</w:t>
            </w:r>
          </w:p>
        </w:tc>
      </w:tr>
      <w:tr w:rsidR="008052ED" w:rsidRPr="007E3A6D" w14:paraId="05874CF3" w14:textId="77777777" w:rsidTr="008052ED">
        <w:tc>
          <w:tcPr>
            <w:tcW w:w="3600" w:type="dxa"/>
            <w:shd w:val="clear" w:color="auto" w:fill="auto"/>
          </w:tcPr>
          <w:p w14:paraId="363290FA" w14:textId="77777777" w:rsidR="008052ED" w:rsidRPr="007E3A6D" w:rsidRDefault="008052ED" w:rsidP="008052ED">
            <w:pPr>
              <w:rPr>
                <w:rFonts w:ascii="Arial" w:hAnsi="Arial" w:cs="Arial"/>
                <w:lang w:val="en-GB"/>
              </w:rPr>
            </w:pPr>
            <w:r w:rsidRPr="007E3A6D">
              <w:rPr>
                <w:rFonts w:ascii="Arial" w:hAnsi="Arial" w:cs="Arial"/>
                <w:lang w:val="en-GB"/>
              </w:rPr>
              <w:t>Mobilisation Plan</w:t>
            </w:r>
          </w:p>
        </w:tc>
        <w:tc>
          <w:tcPr>
            <w:tcW w:w="3420" w:type="dxa"/>
            <w:shd w:val="clear" w:color="auto" w:fill="auto"/>
          </w:tcPr>
          <w:p w14:paraId="4CF09711" w14:textId="458A0A0C" w:rsidR="008052ED" w:rsidRPr="007E3A6D" w:rsidRDefault="008052ED" w:rsidP="008052ED">
            <w:pPr>
              <w:rPr>
                <w:rFonts w:ascii="Arial" w:hAnsi="Arial" w:cs="Arial"/>
                <w:lang w:val="en-GB"/>
              </w:rPr>
            </w:pPr>
            <w:r w:rsidRPr="007E3A6D">
              <w:rPr>
                <w:rFonts w:ascii="Arial" w:hAnsi="Arial" w:cs="Arial"/>
                <w:lang w:val="en-GB"/>
              </w:rPr>
              <w:t>Q</w:t>
            </w:r>
            <w:r w:rsidR="004449FC" w:rsidRPr="007E3A6D">
              <w:rPr>
                <w:rFonts w:ascii="Arial" w:hAnsi="Arial" w:cs="Arial"/>
                <w:lang w:val="en-GB"/>
              </w:rPr>
              <w:t>2,</w:t>
            </w:r>
            <w:r w:rsidR="004F7DE7" w:rsidRPr="007E3A6D">
              <w:rPr>
                <w:rFonts w:ascii="Arial" w:hAnsi="Arial" w:cs="Arial"/>
                <w:lang w:val="en-GB"/>
              </w:rPr>
              <w:t>6</w:t>
            </w:r>
          </w:p>
          <w:p w14:paraId="44E0559F" w14:textId="5CFA159B" w:rsidR="008052ED" w:rsidRPr="007E3A6D" w:rsidRDefault="005470A9" w:rsidP="008052ED">
            <w:pPr>
              <w:rPr>
                <w:rFonts w:ascii="Arial" w:hAnsi="Arial" w:cs="Arial"/>
                <w:lang w:val="en-GB"/>
              </w:rPr>
            </w:pPr>
            <w:r w:rsidRPr="007E3A6D">
              <w:rPr>
                <w:rFonts w:ascii="Arial" w:hAnsi="Arial" w:cs="Arial"/>
                <w:lang w:val="en-GB"/>
              </w:rPr>
              <w:t>Response will be incorporated into Booklet 6</w:t>
            </w:r>
          </w:p>
        </w:tc>
        <w:tc>
          <w:tcPr>
            <w:tcW w:w="1440" w:type="dxa"/>
            <w:shd w:val="clear" w:color="auto" w:fill="auto"/>
          </w:tcPr>
          <w:p w14:paraId="6D41848F" w14:textId="77777777" w:rsidR="008052ED" w:rsidRPr="00906553" w:rsidRDefault="008052ED" w:rsidP="008052ED">
            <w:pPr>
              <w:rPr>
                <w:rFonts w:ascii="Arial" w:hAnsi="Arial" w:cs="Arial"/>
                <w:lang w:val="en-GB"/>
              </w:rPr>
            </w:pPr>
            <w:r w:rsidRPr="00906553">
              <w:rPr>
                <w:rFonts w:ascii="Arial" w:hAnsi="Arial" w:cs="Arial"/>
                <w:lang w:val="en-GB"/>
              </w:rPr>
              <w:t>A</w:t>
            </w:r>
          </w:p>
        </w:tc>
      </w:tr>
      <w:tr w:rsidR="008052ED" w:rsidRPr="007E3A6D" w14:paraId="7C3C8096" w14:textId="77777777" w:rsidTr="008052ED">
        <w:tc>
          <w:tcPr>
            <w:tcW w:w="3600" w:type="dxa"/>
            <w:shd w:val="clear" w:color="auto" w:fill="auto"/>
          </w:tcPr>
          <w:p w14:paraId="329FC871" w14:textId="77777777" w:rsidR="008052ED" w:rsidRPr="007E3A6D" w:rsidRDefault="008052ED" w:rsidP="008052ED">
            <w:pPr>
              <w:rPr>
                <w:rFonts w:ascii="Arial" w:hAnsi="Arial" w:cs="Arial"/>
                <w:lang w:val="en-GB"/>
              </w:rPr>
            </w:pPr>
            <w:r w:rsidRPr="007E3A6D">
              <w:rPr>
                <w:rFonts w:ascii="Arial" w:hAnsi="Arial" w:cs="Arial"/>
                <w:lang w:val="en-GB"/>
              </w:rPr>
              <w:t>Exit Management Plan</w:t>
            </w:r>
          </w:p>
        </w:tc>
        <w:tc>
          <w:tcPr>
            <w:tcW w:w="3420" w:type="dxa"/>
            <w:shd w:val="clear" w:color="auto" w:fill="auto"/>
          </w:tcPr>
          <w:p w14:paraId="36D95970" w14:textId="58C94CF9" w:rsidR="008052ED" w:rsidRPr="007E3A6D" w:rsidRDefault="008052ED" w:rsidP="008052ED">
            <w:pPr>
              <w:rPr>
                <w:rFonts w:ascii="Arial" w:hAnsi="Arial" w:cs="Arial"/>
                <w:lang w:val="en-GB"/>
              </w:rPr>
            </w:pPr>
            <w:r w:rsidRPr="007E3A6D">
              <w:rPr>
                <w:rFonts w:ascii="Arial" w:hAnsi="Arial" w:cs="Arial"/>
                <w:lang w:val="en-GB"/>
              </w:rPr>
              <w:t>Q</w:t>
            </w:r>
            <w:r w:rsidR="004449FC" w:rsidRPr="007E3A6D">
              <w:rPr>
                <w:rFonts w:ascii="Arial" w:hAnsi="Arial" w:cs="Arial"/>
                <w:lang w:val="en-GB"/>
              </w:rPr>
              <w:t>2,</w:t>
            </w:r>
            <w:r w:rsidR="004F7DE7" w:rsidRPr="007E3A6D">
              <w:rPr>
                <w:rFonts w:ascii="Arial" w:hAnsi="Arial" w:cs="Arial"/>
                <w:lang w:val="en-GB"/>
              </w:rPr>
              <w:t>6</w:t>
            </w:r>
            <w:r w:rsidRPr="007E3A6D">
              <w:rPr>
                <w:rFonts w:ascii="Arial" w:hAnsi="Arial" w:cs="Arial"/>
                <w:lang w:val="en-GB"/>
              </w:rPr>
              <w:t xml:space="preserve"> </w:t>
            </w:r>
          </w:p>
          <w:p w14:paraId="4B48F4FB" w14:textId="266A3D0B" w:rsidR="008052ED" w:rsidRPr="007E3A6D" w:rsidRDefault="005470A9" w:rsidP="008052ED">
            <w:pPr>
              <w:rPr>
                <w:rFonts w:ascii="Arial" w:hAnsi="Arial" w:cs="Arial"/>
                <w:lang w:val="en-GB"/>
              </w:rPr>
            </w:pPr>
            <w:r w:rsidRPr="007E3A6D">
              <w:rPr>
                <w:rFonts w:ascii="Arial" w:hAnsi="Arial" w:cs="Arial"/>
                <w:lang w:val="en-GB"/>
              </w:rPr>
              <w:t>Response will be incorporated into Booklet 6</w:t>
            </w:r>
          </w:p>
        </w:tc>
        <w:tc>
          <w:tcPr>
            <w:tcW w:w="1440" w:type="dxa"/>
            <w:shd w:val="clear" w:color="auto" w:fill="auto"/>
          </w:tcPr>
          <w:p w14:paraId="48EB0C1D" w14:textId="77777777" w:rsidR="008052ED" w:rsidRPr="007E3A6D" w:rsidRDefault="008052ED" w:rsidP="008052ED">
            <w:pPr>
              <w:rPr>
                <w:rFonts w:ascii="Arial" w:hAnsi="Arial" w:cs="Arial"/>
                <w:highlight w:val="yellow"/>
                <w:lang w:val="en-GB"/>
              </w:rPr>
            </w:pPr>
            <w:r w:rsidRPr="00906553">
              <w:rPr>
                <w:rFonts w:ascii="Arial" w:hAnsi="Arial" w:cs="Arial"/>
                <w:lang w:val="en-GB"/>
              </w:rPr>
              <w:t xml:space="preserve">A </w:t>
            </w:r>
          </w:p>
        </w:tc>
      </w:tr>
      <w:tr w:rsidR="008052ED" w:rsidRPr="007E3A6D" w14:paraId="24D706C6" w14:textId="77777777" w:rsidTr="008052ED">
        <w:tc>
          <w:tcPr>
            <w:tcW w:w="3600" w:type="dxa"/>
            <w:shd w:val="clear" w:color="auto" w:fill="auto"/>
          </w:tcPr>
          <w:p w14:paraId="7C588D3D" w14:textId="0C2D8B69" w:rsidR="008052ED" w:rsidRPr="007E3A6D" w:rsidRDefault="004449FC" w:rsidP="008052ED">
            <w:pPr>
              <w:rPr>
                <w:rFonts w:ascii="Arial" w:hAnsi="Arial" w:cs="Arial"/>
                <w:lang w:val="en-GB"/>
              </w:rPr>
            </w:pPr>
            <w:r w:rsidRPr="007E3A6D">
              <w:rPr>
                <w:rFonts w:ascii="Arial" w:hAnsi="Arial" w:cs="Arial"/>
                <w:lang w:val="en-GB"/>
              </w:rPr>
              <w:t>Catering and Retail Plans</w:t>
            </w:r>
          </w:p>
        </w:tc>
        <w:tc>
          <w:tcPr>
            <w:tcW w:w="3420" w:type="dxa"/>
            <w:shd w:val="clear" w:color="auto" w:fill="auto"/>
          </w:tcPr>
          <w:p w14:paraId="14BDF41F" w14:textId="77777777" w:rsidR="008052ED" w:rsidRPr="007E3A6D" w:rsidRDefault="004449FC" w:rsidP="008052ED">
            <w:pPr>
              <w:rPr>
                <w:rFonts w:ascii="Arial" w:hAnsi="Arial" w:cs="Arial"/>
                <w:lang w:val="en-GB"/>
              </w:rPr>
            </w:pPr>
            <w:r w:rsidRPr="007E3A6D">
              <w:rPr>
                <w:rFonts w:ascii="Arial" w:hAnsi="Arial" w:cs="Arial"/>
                <w:lang w:val="en-GB"/>
              </w:rPr>
              <w:t>Q2,8</w:t>
            </w:r>
          </w:p>
          <w:p w14:paraId="6C2F55DE" w14:textId="54B4A1CA" w:rsidR="004449FC" w:rsidRPr="007E3A6D" w:rsidRDefault="005470A9" w:rsidP="008052ED">
            <w:pPr>
              <w:rPr>
                <w:rFonts w:ascii="Arial" w:hAnsi="Arial" w:cs="Arial"/>
                <w:lang w:val="en-GB"/>
              </w:rPr>
            </w:pPr>
            <w:r w:rsidRPr="007E3A6D">
              <w:rPr>
                <w:rFonts w:ascii="Arial" w:hAnsi="Arial" w:cs="Arial"/>
                <w:lang w:val="en-GB"/>
              </w:rPr>
              <w:t>Response will be incorporated into Booklet 6</w:t>
            </w:r>
          </w:p>
        </w:tc>
        <w:tc>
          <w:tcPr>
            <w:tcW w:w="1440" w:type="dxa"/>
            <w:shd w:val="clear" w:color="auto" w:fill="auto"/>
          </w:tcPr>
          <w:p w14:paraId="6EFE1776" w14:textId="459807BE" w:rsidR="008052ED" w:rsidRPr="00906553" w:rsidRDefault="004449FC" w:rsidP="008052ED">
            <w:pPr>
              <w:rPr>
                <w:rFonts w:ascii="Arial" w:hAnsi="Arial" w:cs="Arial"/>
                <w:lang w:val="en-GB"/>
              </w:rPr>
            </w:pPr>
            <w:r w:rsidRPr="00906553">
              <w:rPr>
                <w:rFonts w:ascii="Arial" w:hAnsi="Arial" w:cs="Arial"/>
                <w:lang w:val="en-GB"/>
              </w:rPr>
              <w:t>A,</w:t>
            </w:r>
            <w:r w:rsidR="000959DA">
              <w:rPr>
                <w:rFonts w:ascii="Arial" w:hAnsi="Arial" w:cs="Arial"/>
                <w:lang w:val="en-GB"/>
              </w:rPr>
              <w:t xml:space="preserve"> </w:t>
            </w:r>
            <w:r w:rsidRPr="00906553">
              <w:rPr>
                <w:rFonts w:ascii="Arial" w:hAnsi="Arial" w:cs="Arial"/>
                <w:lang w:val="en-GB"/>
              </w:rPr>
              <w:t>H</w:t>
            </w:r>
          </w:p>
        </w:tc>
      </w:tr>
      <w:tr w:rsidR="008052ED" w:rsidRPr="007E3A6D" w14:paraId="13D81170" w14:textId="77777777" w:rsidTr="008052ED">
        <w:tc>
          <w:tcPr>
            <w:tcW w:w="3600" w:type="dxa"/>
            <w:shd w:val="clear" w:color="auto" w:fill="auto"/>
          </w:tcPr>
          <w:p w14:paraId="682BABF9" w14:textId="77777777" w:rsidR="008052ED" w:rsidRPr="007E3A6D" w:rsidRDefault="008052ED" w:rsidP="008052ED">
            <w:pPr>
              <w:rPr>
                <w:rFonts w:ascii="Arial" w:hAnsi="Arial" w:cs="Arial"/>
                <w:lang w:val="en-GB"/>
              </w:rPr>
            </w:pPr>
            <w:r w:rsidRPr="007E3A6D">
              <w:rPr>
                <w:rFonts w:ascii="Arial" w:hAnsi="Arial" w:cs="Arial"/>
                <w:lang w:val="en-GB"/>
              </w:rPr>
              <w:t xml:space="preserve">Booklet 3 – Confirmation of Compliance </w:t>
            </w:r>
          </w:p>
        </w:tc>
        <w:tc>
          <w:tcPr>
            <w:tcW w:w="3420" w:type="dxa"/>
            <w:shd w:val="clear" w:color="auto" w:fill="auto"/>
          </w:tcPr>
          <w:p w14:paraId="6E716BB0" w14:textId="299BD297" w:rsidR="008052ED" w:rsidRPr="007E3A6D" w:rsidRDefault="00B12914" w:rsidP="008052ED">
            <w:pPr>
              <w:rPr>
                <w:rFonts w:ascii="Arial" w:hAnsi="Arial" w:cs="Arial"/>
                <w:lang w:val="en-GB"/>
              </w:rPr>
            </w:pPr>
            <w:r w:rsidRPr="007E3A6D">
              <w:rPr>
                <w:rFonts w:ascii="Arial" w:hAnsi="Arial" w:cs="Arial"/>
                <w:lang w:val="en-GB"/>
              </w:rPr>
              <w:t xml:space="preserve">Booklet 6 </w:t>
            </w:r>
          </w:p>
        </w:tc>
        <w:tc>
          <w:tcPr>
            <w:tcW w:w="1440" w:type="dxa"/>
            <w:shd w:val="clear" w:color="auto" w:fill="auto"/>
          </w:tcPr>
          <w:p w14:paraId="103D1EED" w14:textId="77777777" w:rsidR="008052ED" w:rsidRPr="00906553" w:rsidRDefault="008052ED" w:rsidP="008052ED">
            <w:pPr>
              <w:rPr>
                <w:rFonts w:ascii="Arial" w:hAnsi="Arial" w:cs="Arial"/>
                <w:lang w:val="en-GB"/>
              </w:rPr>
            </w:pPr>
            <w:r w:rsidRPr="00906553">
              <w:rPr>
                <w:rFonts w:ascii="Arial" w:hAnsi="Arial" w:cs="Arial"/>
                <w:lang w:val="en-GB"/>
              </w:rPr>
              <w:t>N/A</w:t>
            </w:r>
          </w:p>
        </w:tc>
      </w:tr>
    </w:tbl>
    <w:bookmarkEnd w:id="149"/>
    <w:p w14:paraId="52B08B79" w14:textId="77777777" w:rsidR="00B06E6B" w:rsidRDefault="00446411" w:rsidP="008052ED">
      <w:pPr>
        <w:ind w:left="360"/>
        <w:rPr>
          <w:rFonts w:ascii="Arial" w:hAnsi="Arial" w:cs="Arial"/>
          <w:b/>
          <w:lang w:val="en-GB"/>
        </w:rPr>
      </w:pPr>
      <w:r>
        <w:rPr>
          <w:rFonts w:ascii="Arial" w:hAnsi="Arial" w:cs="Arial"/>
          <w:b/>
          <w:lang w:val="en-GB"/>
        </w:rPr>
        <w:tab/>
      </w:r>
    </w:p>
    <w:p w14:paraId="6321B706" w14:textId="120B3302" w:rsidR="008052ED" w:rsidRPr="007E3A6D" w:rsidRDefault="00446411" w:rsidP="008052ED">
      <w:pPr>
        <w:ind w:left="360"/>
        <w:rPr>
          <w:rFonts w:ascii="Arial" w:hAnsi="Arial" w:cs="Arial"/>
          <w:b/>
          <w:lang w:val="en-GB"/>
        </w:rPr>
      </w:pPr>
      <w:r>
        <w:rPr>
          <w:rFonts w:ascii="Arial" w:hAnsi="Arial" w:cs="Arial"/>
          <w:b/>
          <w:lang w:val="en-GB"/>
        </w:rPr>
        <w:t xml:space="preserve">* a full list of required plans can be found in Booklet 3 </w:t>
      </w:r>
      <w:r w:rsidR="00B06E6B">
        <w:rPr>
          <w:rFonts w:ascii="Arial" w:hAnsi="Arial" w:cs="Arial"/>
          <w:b/>
          <w:lang w:val="en-GB"/>
        </w:rPr>
        <w:t xml:space="preserve">Module A </w:t>
      </w:r>
      <w:r>
        <w:rPr>
          <w:rFonts w:ascii="Arial" w:hAnsi="Arial" w:cs="Arial"/>
          <w:b/>
          <w:lang w:val="en-GB"/>
        </w:rPr>
        <w:t>Leaflet A</w:t>
      </w:r>
      <w:r w:rsidR="00030AE3">
        <w:rPr>
          <w:rFonts w:ascii="Arial" w:hAnsi="Arial" w:cs="Arial"/>
          <w:b/>
          <w:lang w:val="en-GB"/>
        </w:rPr>
        <w:t>L</w:t>
      </w:r>
      <w:r>
        <w:rPr>
          <w:rFonts w:ascii="Arial" w:hAnsi="Arial" w:cs="Arial"/>
          <w:b/>
          <w:lang w:val="en-GB"/>
        </w:rPr>
        <w:t>-06</w:t>
      </w:r>
    </w:p>
    <w:p w14:paraId="5C3EF936" w14:textId="77777777" w:rsidR="008052ED" w:rsidRPr="007E3A6D" w:rsidRDefault="008052ED" w:rsidP="008052ED">
      <w:pPr>
        <w:rPr>
          <w:rFonts w:ascii="Arial" w:hAnsi="Arial" w:cs="Arial"/>
          <w:lang w:val="en-GB"/>
        </w:rPr>
      </w:pPr>
    </w:p>
    <w:p w14:paraId="42E09E52" w14:textId="09343F67" w:rsidR="00B87072" w:rsidRPr="007E3A6D" w:rsidRDefault="001C5789" w:rsidP="001C5789">
      <w:pPr>
        <w:pStyle w:val="Heading2"/>
        <w:spacing w:before="0"/>
        <w:rPr>
          <w:rFonts w:ascii="Arial" w:hAnsi="Arial" w:cs="Arial"/>
          <w:b/>
          <w:color w:val="auto"/>
          <w:sz w:val="22"/>
          <w:szCs w:val="22"/>
          <w:lang w:val="en-GB"/>
        </w:rPr>
      </w:pPr>
      <w:bookmarkStart w:id="150" w:name="_Ref34116025"/>
      <w:bookmarkStart w:id="151" w:name="_Toc71202059"/>
      <w:r w:rsidRPr="007E3A6D">
        <w:rPr>
          <w:rFonts w:ascii="Arial" w:hAnsi="Arial" w:cs="Arial"/>
          <w:b/>
          <w:color w:val="auto"/>
          <w:sz w:val="22"/>
          <w:szCs w:val="22"/>
          <w:lang w:val="en-GB"/>
        </w:rPr>
        <w:t>58.</w:t>
      </w:r>
      <w:r w:rsidRPr="007E3A6D">
        <w:rPr>
          <w:rFonts w:ascii="Arial" w:hAnsi="Arial" w:cs="Arial"/>
          <w:b/>
          <w:color w:val="auto"/>
          <w:sz w:val="22"/>
          <w:szCs w:val="22"/>
          <w:lang w:val="en-GB"/>
        </w:rPr>
        <w:tab/>
      </w:r>
      <w:r w:rsidR="00B87072" w:rsidRPr="007E3A6D">
        <w:rPr>
          <w:rFonts w:ascii="Arial" w:hAnsi="Arial" w:cs="Arial"/>
          <w:b/>
          <w:color w:val="auto"/>
          <w:sz w:val="22"/>
          <w:szCs w:val="22"/>
          <w:lang w:val="en-GB"/>
        </w:rPr>
        <w:t>Instructions for HR / TUPE</w:t>
      </w:r>
      <w:bookmarkEnd w:id="150"/>
      <w:r w:rsidR="005B7100" w:rsidRPr="007E3A6D">
        <w:rPr>
          <w:rFonts w:ascii="Arial" w:hAnsi="Arial" w:cs="Arial"/>
          <w:b/>
          <w:color w:val="auto"/>
          <w:sz w:val="22"/>
          <w:szCs w:val="22"/>
          <w:lang w:val="en-GB"/>
        </w:rPr>
        <w:t>/ARD</w:t>
      </w:r>
      <w:bookmarkEnd w:id="151"/>
      <w:r w:rsidR="00B87072" w:rsidRPr="007E3A6D">
        <w:rPr>
          <w:rFonts w:ascii="Arial" w:hAnsi="Arial" w:cs="Arial"/>
          <w:b/>
          <w:color w:val="auto"/>
          <w:sz w:val="22"/>
          <w:szCs w:val="22"/>
          <w:lang w:val="en-GB"/>
        </w:rPr>
        <w:t xml:space="preserve"> </w:t>
      </w:r>
    </w:p>
    <w:p w14:paraId="3AEE0520" w14:textId="58476621" w:rsidR="00C939E4" w:rsidRPr="007E3A6D" w:rsidRDefault="00C939E4" w:rsidP="00C939E4">
      <w:pPr>
        <w:rPr>
          <w:rFonts w:ascii="Arial" w:hAnsi="Arial" w:cs="Arial"/>
          <w:color w:val="FF0000"/>
          <w:highlight w:val="yellow"/>
          <w:lang w:val="en-GB"/>
        </w:rPr>
      </w:pPr>
    </w:p>
    <w:p w14:paraId="59371B0F" w14:textId="7A83FA7D" w:rsidR="00311677" w:rsidRPr="007E3A6D" w:rsidRDefault="005B7100" w:rsidP="001C5789">
      <w:pPr>
        <w:pStyle w:val="GPSL2numberedclause"/>
        <w:numPr>
          <w:ilvl w:val="0"/>
          <w:numId w:val="0"/>
        </w:numPr>
        <w:tabs>
          <w:tab w:val="clear" w:pos="1134"/>
        </w:tabs>
      </w:pPr>
      <w:r w:rsidRPr="007E3A6D">
        <w:t>5</w:t>
      </w:r>
      <w:r w:rsidR="001C5789" w:rsidRPr="007E3A6D">
        <w:t>8</w:t>
      </w:r>
      <w:r w:rsidRPr="007E3A6D">
        <w:t>.1</w:t>
      </w:r>
      <w:r w:rsidR="001C5789" w:rsidRPr="007E3A6D">
        <w:tab/>
      </w:r>
      <w:r w:rsidR="00311677" w:rsidRPr="007E3A6D">
        <w:t xml:space="preserve">Tenderers are drawn to the Transfer of Undertakings (Protection of Employment) </w:t>
      </w:r>
      <w:r w:rsidR="001C5789" w:rsidRPr="007E3A6D">
        <w:tab/>
      </w:r>
      <w:r w:rsidR="00311677" w:rsidRPr="007E3A6D">
        <w:t xml:space="preserve">Regulations 2006 (TUPE), as amended and /or the Service Provision Change (Protection </w:t>
      </w:r>
      <w:r w:rsidR="001C5789" w:rsidRPr="007E3A6D">
        <w:tab/>
      </w:r>
      <w:r w:rsidR="00311677" w:rsidRPr="007E3A6D">
        <w:t xml:space="preserve">of Employment) Regulations (Northern Ireland) 2006, as amended from time to time and </w:t>
      </w:r>
      <w:r w:rsidR="001C5789" w:rsidRPr="007E3A6D">
        <w:tab/>
      </w:r>
      <w:r w:rsidR="00311677" w:rsidRPr="007E3A6D">
        <w:t xml:space="preserve">/or the Acquired Rights Directive (ARD) 77/187/EC, as enacted into </w:t>
      </w:r>
      <w:r w:rsidR="001873F4" w:rsidRPr="007E3A6D">
        <w:t>Cyprus</w:t>
      </w:r>
      <w:r w:rsidR="00311677" w:rsidRPr="007E3A6D">
        <w:t xml:space="preserve"> legislation </w:t>
      </w:r>
      <w:r w:rsidR="001C5789" w:rsidRPr="007E3A6D">
        <w:tab/>
      </w:r>
      <w:r w:rsidR="00311677" w:rsidRPr="007E3A6D">
        <w:t xml:space="preserve">and amended from time to time, hereinafter referred to as TUPE. The Employer would be </w:t>
      </w:r>
      <w:r w:rsidR="001C5789" w:rsidRPr="007E3A6D">
        <w:tab/>
      </w:r>
      <w:r w:rsidR="00311677" w:rsidRPr="007E3A6D">
        <w:t xml:space="preserve">neither transferor nor transferee of the employees in the circumstances of any contract </w:t>
      </w:r>
      <w:r w:rsidR="001C5789" w:rsidRPr="007E3A6D">
        <w:tab/>
      </w:r>
      <w:r w:rsidR="00311677" w:rsidRPr="007E3A6D">
        <w:t xml:space="preserve">awarded as a result of this </w:t>
      </w:r>
      <w:proofErr w:type="gramStart"/>
      <w:r w:rsidR="00311677" w:rsidRPr="007E3A6D">
        <w:t>invitation</w:t>
      </w:r>
      <w:proofErr w:type="gramEnd"/>
      <w:r w:rsidR="00311677" w:rsidRPr="007E3A6D">
        <w:t xml:space="preserve"> and it is your responsibility to consider whether or </w:t>
      </w:r>
      <w:r w:rsidR="001C5789" w:rsidRPr="007E3A6D">
        <w:tab/>
      </w:r>
      <w:r w:rsidR="00311677" w:rsidRPr="007E3A6D">
        <w:t xml:space="preserve">not the TUPE applies to this re-let and tender accordingly. Notwithstanding this, you will </w:t>
      </w:r>
      <w:r w:rsidR="001C5789" w:rsidRPr="007E3A6D">
        <w:tab/>
      </w:r>
      <w:r w:rsidR="00311677" w:rsidRPr="007E3A6D">
        <w:t xml:space="preserve">wish to note that it is the Employer's view that TUPE is likely to be applicable if this tender </w:t>
      </w:r>
      <w:r w:rsidR="001C5789" w:rsidRPr="007E3A6D">
        <w:tab/>
      </w:r>
      <w:r w:rsidR="00311677" w:rsidRPr="007E3A6D">
        <w:t xml:space="preserve">exercise results in a Contract being placed, although the Employer shall not be liable for </w:t>
      </w:r>
      <w:r w:rsidR="001C5789" w:rsidRPr="007E3A6D">
        <w:tab/>
      </w:r>
      <w:r w:rsidR="00311677" w:rsidRPr="007E3A6D">
        <w:t xml:space="preserve">the opinion expressed above. In these circumstances the Employer will wish to satisfy </w:t>
      </w:r>
      <w:r w:rsidR="001C5789" w:rsidRPr="007E3A6D">
        <w:tab/>
      </w:r>
      <w:r w:rsidR="00311677" w:rsidRPr="007E3A6D">
        <w:t xml:space="preserve">itself that your proposals are responsibly based and take full account of your likely TUPE </w:t>
      </w:r>
      <w:r w:rsidR="001C5789" w:rsidRPr="007E3A6D">
        <w:tab/>
      </w:r>
      <w:r w:rsidR="00311677" w:rsidRPr="007E3A6D">
        <w:t>obligations.</w:t>
      </w:r>
    </w:p>
    <w:p w14:paraId="5D54484A" w14:textId="7F8EA2B6" w:rsidR="00322AE4" w:rsidRPr="007E3A6D" w:rsidRDefault="005B7100" w:rsidP="001C5789">
      <w:pPr>
        <w:pStyle w:val="GPSL2numberedclause"/>
        <w:numPr>
          <w:ilvl w:val="0"/>
          <w:numId w:val="0"/>
        </w:numPr>
      </w:pPr>
      <w:r w:rsidRPr="007E3A6D">
        <w:t>5</w:t>
      </w:r>
      <w:r w:rsidR="001C5789" w:rsidRPr="007E3A6D">
        <w:t>8</w:t>
      </w:r>
      <w:r w:rsidRPr="007E3A6D">
        <w:t>.2</w:t>
      </w:r>
      <w:r w:rsidR="001C5789" w:rsidRPr="007E3A6D">
        <w:tab/>
      </w:r>
      <w:r w:rsidR="00322AE4" w:rsidRPr="007E3A6D">
        <w:t>TUPE INFORMATION PROVIDED FOR TENDERING PURPOSES</w:t>
      </w:r>
    </w:p>
    <w:p w14:paraId="05661D72" w14:textId="507A4194" w:rsidR="00322AE4" w:rsidRPr="007E3A6D" w:rsidRDefault="005B7100" w:rsidP="001C5789">
      <w:pPr>
        <w:pStyle w:val="GPSL2numberedclause"/>
        <w:numPr>
          <w:ilvl w:val="0"/>
          <w:numId w:val="0"/>
        </w:numPr>
      </w:pPr>
      <w:r w:rsidRPr="007E3A6D">
        <w:t>5</w:t>
      </w:r>
      <w:r w:rsidR="001C5789" w:rsidRPr="007E3A6D">
        <w:t>8</w:t>
      </w:r>
      <w:r w:rsidRPr="007E3A6D">
        <w:t>.2.1</w:t>
      </w:r>
      <w:r w:rsidR="001C5789" w:rsidRPr="007E3A6D">
        <w:tab/>
      </w:r>
      <w:r w:rsidR="00322AE4" w:rsidRPr="007E3A6D">
        <w:t xml:space="preserve">TUPE/ARD information in respect of the current employees is provided in the Virtual </w:t>
      </w:r>
      <w:r w:rsidR="001C5789" w:rsidRPr="007E3A6D">
        <w:tab/>
      </w:r>
      <w:r w:rsidR="00322AE4" w:rsidRPr="007E3A6D">
        <w:t xml:space="preserve">Data Room (VDR), reference Booklet 4A-Folder </w:t>
      </w:r>
      <w:r w:rsidR="008C7516">
        <w:t>7</w:t>
      </w:r>
      <w:r w:rsidR="00322AE4" w:rsidRPr="007E3A6D">
        <w:t xml:space="preserve">. This information may be updated </w:t>
      </w:r>
      <w:r w:rsidR="008C7516">
        <w:tab/>
      </w:r>
      <w:r w:rsidR="00322AE4" w:rsidRPr="007E3A6D">
        <w:t xml:space="preserve">prior to contract award in which event the short-listed tenderers will be given an </w:t>
      </w:r>
      <w:r w:rsidR="008C7516">
        <w:tab/>
      </w:r>
      <w:r w:rsidR="00322AE4" w:rsidRPr="007E3A6D">
        <w:t xml:space="preserve">opportunity to revise or confirm tendered prices. </w:t>
      </w:r>
    </w:p>
    <w:p w14:paraId="39845ABB" w14:textId="4087F32B" w:rsidR="00322AE4" w:rsidRPr="007E3A6D" w:rsidRDefault="005B7100" w:rsidP="004D0F9F">
      <w:pPr>
        <w:pStyle w:val="GPSL2numberedclause"/>
        <w:numPr>
          <w:ilvl w:val="0"/>
          <w:numId w:val="0"/>
        </w:numPr>
        <w:tabs>
          <w:tab w:val="clear" w:pos="1134"/>
          <w:tab w:val="left" w:pos="1276"/>
        </w:tabs>
      </w:pPr>
      <w:r w:rsidRPr="007E3A6D">
        <w:lastRenderedPageBreak/>
        <w:t>5</w:t>
      </w:r>
      <w:r w:rsidR="001C5789" w:rsidRPr="007E3A6D">
        <w:t>8</w:t>
      </w:r>
      <w:r w:rsidRPr="007E3A6D">
        <w:t>.2.2.</w:t>
      </w:r>
      <w:r w:rsidR="001C5789" w:rsidRPr="007E3A6D">
        <w:tab/>
      </w:r>
      <w:r w:rsidR="00322AE4" w:rsidRPr="007E3A6D">
        <w:t xml:space="preserve">The information detailed in the VDR has been obtained from the contractors </w:t>
      </w:r>
      <w:r w:rsidR="001C5789" w:rsidRPr="007E3A6D">
        <w:tab/>
      </w:r>
      <w:r w:rsidR="001C5789" w:rsidRPr="007E3A6D">
        <w:tab/>
      </w:r>
      <w:r w:rsidR="00322AE4" w:rsidRPr="007E3A6D">
        <w:t xml:space="preserve">currently undertaking this task. The accuracy and completeness of this information </w:t>
      </w:r>
      <w:r w:rsidR="001C5789" w:rsidRPr="007E3A6D">
        <w:tab/>
      </w:r>
      <w:r w:rsidR="00322AE4" w:rsidRPr="007E3A6D">
        <w:t xml:space="preserve">cannot be warranted by the Employer. It remains the responsibility of the Tenderer </w:t>
      </w:r>
      <w:r w:rsidR="001C5789" w:rsidRPr="007E3A6D">
        <w:tab/>
      </w:r>
      <w:r w:rsidR="00322AE4" w:rsidRPr="007E3A6D">
        <w:t xml:space="preserve">to ensure their tender submission takes full account of all the relevant </w:t>
      </w:r>
      <w:r w:rsidR="001C5789" w:rsidRPr="007E3A6D">
        <w:tab/>
      </w:r>
      <w:r w:rsidR="001C5789" w:rsidRPr="007E3A6D">
        <w:tab/>
      </w:r>
      <w:r w:rsidR="00322AE4" w:rsidRPr="007E3A6D">
        <w:t xml:space="preserve">circumstances of this contract re-let and tender accordingly. The Tenderer is  </w:t>
      </w:r>
      <w:r w:rsidR="00B13F08">
        <w:tab/>
      </w:r>
      <w:r w:rsidR="00B13F08">
        <w:tab/>
      </w:r>
      <w:r w:rsidR="00322AE4" w:rsidRPr="007E3A6D">
        <w:t xml:space="preserve">required to confirm when responding that they will not make any claim or demand </w:t>
      </w:r>
      <w:r w:rsidR="004D0F9F">
        <w:tab/>
      </w:r>
      <w:r w:rsidR="004D0F9F">
        <w:tab/>
      </w:r>
      <w:r w:rsidR="00322AE4" w:rsidRPr="007E3A6D">
        <w:t xml:space="preserve">or take </w:t>
      </w:r>
      <w:r w:rsidR="00B13F08">
        <w:t>an</w:t>
      </w:r>
      <w:r w:rsidR="00322AE4" w:rsidRPr="007E3A6D">
        <w:t xml:space="preserve">y actions or proceedings against the Employer (nor seek to avoid any </w:t>
      </w:r>
      <w:r w:rsidR="004D0F9F">
        <w:tab/>
      </w:r>
      <w:r w:rsidR="004D0F9F">
        <w:tab/>
      </w:r>
      <w:r w:rsidR="00322AE4" w:rsidRPr="007E3A6D">
        <w:t xml:space="preserve">contract or seek any amendment to a contract placed with the contractor by the </w:t>
      </w:r>
      <w:r w:rsidR="004D0F9F">
        <w:tab/>
      </w:r>
      <w:r w:rsidR="004D0F9F">
        <w:tab/>
      </w:r>
      <w:r w:rsidR="00322AE4" w:rsidRPr="007E3A6D">
        <w:t>Employer) arising from or</w:t>
      </w:r>
      <w:r w:rsidR="004D0F9F">
        <w:t xml:space="preserve"> </w:t>
      </w:r>
      <w:r w:rsidR="00322AE4" w:rsidRPr="007E3A6D">
        <w:t xml:space="preserve">relating to the provision of the information, whether or </w:t>
      </w:r>
      <w:r w:rsidR="004D0F9F">
        <w:tab/>
      </w:r>
      <w:r w:rsidR="004D0F9F">
        <w:tab/>
      </w:r>
      <w:r w:rsidR="00322AE4" w:rsidRPr="007E3A6D">
        <w:t xml:space="preserve">not the Tenderer is awarded a contract as a result of this tender exercise. Failure </w:t>
      </w:r>
      <w:r w:rsidR="004D0F9F">
        <w:tab/>
      </w:r>
      <w:r w:rsidR="004D0F9F">
        <w:tab/>
      </w:r>
      <w:r w:rsidR="00322AE4" w:rsidRPr="007E3A6D">
        <w:t xml:space="preserve">to provide clear and unequivocal confirmation may result in the tender being </w:t>
      </w:r>
      <w:r w:rsidR="004D0F9F">
        <w:tab/>
      </w:r>
      <w:r w:rsidR="004D0F9F">
        <w:tab/>
      </w:r>
      <w:r w:rsidR="00322AE4" w:rsidRPr="007E3A6D">
        <w:t>deemed non-compliant.</w:t>
      </w:r>
    </w:p>
    <w:p w14:paraId="25999A3E" w14:textId="0EB72D0A" w:rsidR="00322AE4" w:rsidRPr="007E3A6D" w:rsidRDefault="00A864A6" w:rsidP="004D0F9F">
      <w:pPr>
        <w:pStyle w:val="GPSL2numberedclause"/>
        <w:numPr>
          <w:ilvl w:val="0"/>
          <w:numId w:val="0"/>
        </w:numPr>
        <w:rPr>
          <w:highlight w:val="yellow"/>
        </w:rPr>
      </w:pPr>
      <w:r w:rsidRPr="007E3A6D">
        <w:t>5</w:t>
      </w:r>
      <w:r w:rsidR="001C5789" w:rsidRPr="007E3A6D">
        <w:t>8</w:t>
      </w:r>
      <w:r w:rsidRPr="007E3A6D">
        <w:t xml:space="preserve">.3 </w:t>
      </w:r>
      <w:r w:rsidR="001C5789" w:rsidRPr="007E3A6D">
        <w:tab/>
      </w:r>
      <w:r w:rsidR="00322AE4" w:rsidRPr="007E3A6D">
        <w:t>STAFF TRANSFER PROPOSALS</w:t>
      </w:r>
    </w:p>
    <w:p w14:paraId="10BEFBFE" w14:textId="3A982021" w:rsidR="00322AE4" w:rsidRPr="007E3A6D" w:rsidRDefault="00A864A6" w:rsidP="001C5789">
      <w:pPr>
        <w:pStyle w:val="GPSL2numberedclause"/>
        <w:numPr>
          <w:ilvl w:val="0"/>
          <w:numId w:val="0"/>
        </w:numPr>
      </w:pPr>
      <w:r w:rsidRPr="007E3A6D">
        <w:t>5</w:t>
      </w:r>
      <w:r w:rsidR="001C5789" w:rsidRPr="007E3A6D">
        <w:t>8</w:t>
      </w:r>
      <w:r w:rsidRPr="007E3A6D">
        <w:t>.3.1</w:t>
      </w:r>
      <w:r w:rsidR="001C5789" w:rsidRPr="007E3A6D">
        <w:tab/>
      </w:r>
      <w:r w:rsidR="00322AE4" w:rsidRPr="007E3A6D">
        <w:t xml:space="preserve">Tenderers are required to submit a Staff Transfer Proposal as part of their tender </w:t>
      </w:r>
      <w:r w:rsidR="001C5789" w:rsidRPr="007E3A6D">
        <w:tab/>
      </w:r>
      <w:r w:rsidR="00322AE4" w:rsidRPr="007E3A6D">
        <w:t xml:space="preserve">submission, which will be evaluated against Question </w:t>
      </w:r>
      <w:r w:rsidR="0052219B" w:rsidRPr="007E3A6D">
        <w:t>13</w:t>
      </w:r>
      <w:r w:rsidR="00322AE4" w:rsidRPr="007E3A6D">
        <w:t xml:space="preserve"> relating to Staff transfers as </w:t>
      </w:r>
      <w:r w:rsidR="001C5789" w:rsidRPr="007E3A6D">
        <w:tab/>
      </w:r>
      <w:r w:rsidR="00322AE4" w:rsidRPr="007E3A6D">
        <w:t xml:space="preserve">detailed at Annex </w:t>
      </w:r>
      <w:r w:rsidR="00615B72" w:rsidRPr="007E3A6D">
        <w:t xml:space="preserve">G </w:t>
      </w:r>
      <w:r w:rsidR="00AD015D" w:rsidRPr="007E3A6D">
        <w:t>to Booklet</w:t>
      </w:r>
      <w:r w:rsidR="00615B72" w:rsidRPr="007E3A6D">
        <w:t xml:space="preserve"> 2</w:t>
      </w:r>
      <w:r w:rsidR="00572B71" w:rsidRPr="007E3A6D">
        <w:t xml:space="preserve"> </w:t>
      </w:r>
      <w:r w:rsidR="001D7099" w:rsidRPr="007E3A6D">
        <w:t>– Transfer Regulations</w:t>
      </w:r>
      <w:r w:rsidR="00322AE4" w:rsidRPr="007E3A6D">
        <w:t xml:space="preserve"> must address the following </w:t>
      </w:r>
      <w:r w:rsidR="001C5789" w:rsidRPr="007E3A6D">
        <w:tab/>
      </w:r>
      <w:r w:rsidR="00322AE4" w:rsidRPr="007E3A6D">
        <w:t>areas:</w:t>
      </w:r>
    </w:p>
    <w:p w14:paraId="09D5ECFC" w14:textId="29C2EF33" w:rsidR="00322AE4" w:rsidRPr="007E3A6D" w:rsidRDefault="008A70AA" w:rsidP="008A70AA">
      <w:pPr>
        <w:pStyle w:val="GPSL2numberedclause"/>
        <w:numPr>
          <w:ilvl w:val="0"/>
          <w:numId w:val="0"/>
        </w:numPr>
        <w:rPr>
          <w:u w:val="single"/>
        </w:rPr>
      </w:pPr>
      <w:r w:rsidRPr="007E3A6D">
        <w:t>58.4</w:t>
      </w:r>
      <w:r w:rsidRPr="007E3A6D">
        <w:tab/>
      </w:r>
      <w:r w:rsidR="00322AE4" w:rsidRPr="007E3A6D">
        <w:t>HR Transition</w:t>
      </w:r>
      <w:r w:rsidR="00322AE4" w:rsidRPr="007E3A6D">
        <w:rPr>
          <w:u w:val="single"/>
        </w:rPr>
        <w:t xml:space="preserve"> </w:t>
      </w:r>
      <w:r w:rsidR="00322AE4" w:rsidRPr="007E3A6D">
        <w:t>Deliverables</w:t>
      </w:r>
    </w:p>
    <w:p w14:paraId="6EF12B61" w14:textId="768C7E66" w:rsidR="00322AE4" w:rsidRPr="007E3A6D" w:rsidRDefault="008A70AA" w:rsidP="008A70AA">
      <w:pPr>
        <w:pStyle w:val="GPSL2numberedclause"/>
        <w:numPr>
          <w:ilvl w:val="0"/>
          <w:numId w:val="0"/>
        </w:numPr>
        <w:rPr>
          <w:u w:val="single"/>
        </w:rPr>
      </w:pPr>
      <w:r w:rsidRPr="007E3A6D">
        <w:t>58.4.1</w:t>
      </w:r>
      <w:r w:rsidRPr="007E3A6D">
        <w:tab/>
      </w:r>
      <w:r w:rsidR="00322AE4" w:rsidRPr="007E3A6D">
        <w:t xml:space="preserve">The Employer will assess whether the Tenderer has a cohesive plan to address the </w:t>
      </w:r>
      <w:r w:rsidRPr="007E3A6D">
        <w:tab/>
      </w:r>
      <w:r w:rsidR="00322AE4" w:rsidRPr="007E3A6D">
        <w:t xml:space="preserve">key HR transition deliverables specifically relating to the transferring activities and </w:t>
      </w:r>
      <w:r w:rsidRPr="007E3A6D">
        <w:tab/>
      </w:r>
      <w:r w:rsidR="00322AE4" w:rsidRPr="007E3A6D">
        <w:t>workforce:</w:t>
      </w:r>
    </w:p>
    <w:p w14:paraId="351A0C0B" w14:textId="7EEFE776" w:rsidR="00322AE4" w:rsidRPr="007E3A6D" w:rsidRDefault="008A70AA" w:rsidP="008A70AA">
      <w:pPr>
        <w:pStyle w:val="GPSL2numberedclause"/>
        <w:numPr>
          <w:ilvl w:val="0"/>
          <w:numId w:val="0"/>
        </w:numPr>
        <w:ind w:left="283"/>
        <w:rPr>
          <w:u w:val="single"/>
        </w:rPr>
      </w:pPr>
      <w:r w:rsidRPr="007E3A6D">
        <w:t>58.4.1.1</w:t>
      </w:r>
      <w:r w:rsidRPr="007E3A6D">
        <w:tab/>
      </w:r>
      <w:r w:rsidR="00322AE4" w:rsidRPr="007E3A6D">
        <w:t>The Tenderer must describe:</w:t>
      </w:r>
    </w:p>
    <w:p w14:paraId="434CD9BD" w14:textId="77777777" w:rsidR="00322AE4" w:rsidRPr="007E3A6D" w:rsidRDefault="00322AE4" w:rsidP="00322AE4">
      <w:pPr>
        <w:pStyle w:val="GPSL2numberedclause"/>
        <w:numPr>
          <w:ilvl w:val="0"/>
          <w:numId w:val="0"/>
        </w:numPr>
        <w:ind w:left="643"/>
      </w:pPr>
      <w:r w:rsidRPr="007E3A6D">
        <w:t>a)</w:t>
      </w:r>
      <w:r w:rsidRPr="007E3A6D">
        <w:tab/>
        <w:t>the HR activity that will be undertaken to enable delivery of contract deliverables;</w:t>
      </w:r>
    </w:p>
    <w:p w14:paraId="7649F608" w14:textId="548FA682" w:rsidR="00322AE4" w:rsidRPr="007E3A6D" w:rsidRDefault="00322AE4" w:rsidP="00322AE4">
      <w:pPr>
        <w:pStyle w:val="GPSL2numberedclause"/>
        <w:numPr>
          <w:ilvl w:val="0"/>
          <w:numId w:val="0"/>
        </w:numPr>
        <w:ind w:left="643"/>
      </w:pPr>
      <w:r w:rsidRPr="007E3A6D">
        <w:t>b)</w:t>
      </w:r>
      <w:r w:rsidRPr="007E3A6D">
        <w:tab/>
        <w:t xml:space="preserve">describe how the HR activities (including the TUPE/ARD transfer and mobilisation) </w:t>
      </w:r>
      <w:r w:rsidR="008A70AA" w:rsidRPr="007E3A6D">
        <w:tab/>
      </w:r>
      <w:r w:rsidRPr="007E3A6D">
        <w:t xml:space="preserve">will be managed; </w:t>
      </w:r>
    </w:p>
    <w:p w14:paraId="0E7090F6" w14:textId="77777777" w:rsidR="00322AE4" w:rsidRPr="007E3A6D" w:rsidRDefault="00322AE4" w:rsidP="00322AE4">
      <w:pPr>
        <w:pStyle w:val="GPSL2numberedclause"/>
        <w:numPr>
          <w:ilvl w:val="0"/>
          <w:numId w:val="0"/>
        </w:numPr>
        <w:ind w:left="643"/>
      </w:pPr>
      <w:r w:rsidRPr="007E3A6D">
        <w:t>c)</w:t>
      </w:r>
      <w:r w:rsidRPr="007E3A6D">
        <w:tab/>
        <w:t xml:space="preserve">the timing of the HR activities in the context of the Transition Phase; and </w:t>
      </w:r>
    </w:p>
    <w:p w14:paraId="0F75F12E" w14:textId="0E6D58BB" w:rsidR="00322AE4" w:rsidRPr="007E3A6D" w:rsidRDefault="00322AE4" w:rsidP="00322AE4">
      <w:pPr>
        <w:pStyle w:val="GPSL2numberedclause"/>
        <w:numPr>
          <w:ilvl w:val="0"/>
          <w:numId w:val="0"/>
        </w:numPr>
        <w:ind w:left="643"/>
      </w:pPr>
      <w:r w:rsidRPr="007E3A6D">
        <w:t>d)</w:t>
      </w:r>
      <w:r w:rsidRPr="007E3A6D">
        <w:tab/>
        <w:t xml:space="preserve">how the people skills and knowledge requirements will be managed where activities </w:t>
      </w:r>
      <w:r w:rsidR="008A70AA" w:rsidRPr="007E3A6D">
        <w:tab/>
      </w:r>
      <w:r w:rsidRPr="007E3A6D">
        <w:t xml:space="preserve">are transferred but there is </w:t>
      </w:r>
      <w:proofErr w:type="gramStart"/>
      <w:r w:rsidRPr="007E3A6D">
        <w:t>no</w:t>
      </w:r>
      <w:proofErr w:type="gramEnd"/>
      <w:r w:rsidRPr="007E3A6D">
        <w:t xml:space="preserve"> or insufficient corresponding staff transfer under the </w:t>
      </w:r>
      <w:r w:rsidR="008A70AA" w:rsidRPr="007E3A6D">
        <w:tab/>
      </w:r>
      <w:r w:rsidRPr="007E3A6D">
        <w:t>Transfer Regulations.</w:t>
      </w:r>
    </w:p>
    <w:p w14:paraId="3AB233F3" w14:textId="3FF23384" w:rsidR="00322AE4" w:rsidRPr="007E3A6D" w:rsidRDefault="008A70AA" w:rsidP="008A70AA">
      <w:pPr>
        <w:pStyle w:val="GPSL2numberedclause"/>
        <w:numPr>
          <w:ilvl w:val="0"/>
          <w:numId w:val="0"/>
        </w:numPr>
        <w:rPr>
          <w:u w:val="single"/>
        </w:rPr>
      </w:pPr>
      <w:r w:rsidRPr="007E3A6D">
        <w:t>58.5</w:t>
      </w:r>
      <w:r w:rsidRPr="007E3A6D">
        <w:tab/>
      </w:r>
      <w:r w:rsidR="00322AE4" w:rsidRPr="007E3A6D">
        <w:t>Tenderers should describe how they will meet any additional people resource</w:t>
      </w:r>
      <w:r w:rsidR="00322AE4" w:rsidRPr="007E3A6D">
        <w:rPr>
          <w:u w:val="single"/>
        </w:rPr>
        <w:t xml:space="preserve"> </w:t>
      </w:r>
      <w:r w:rsidRPr="007E3A6D">
        <w:tab/>
      </w:r>
      <w:r w:rsidR="00322AE4" w:rsidRPr="007E3A6D">
        <w:t xml:space="preserve">requirements for the Service Delivery Workforce during the transition phase including </w:t>
      </w:r>
      <w:r w:rsidRPr="007E3A6D">
        <w:tab/>
      </w:r>
      <w:r w:rsidR="00322AE4" w:rsidRPr="007E3A6D">
        <w:t xml:space="preserve">any recruitment plans. Provide details of where the tenderer considers significant </w:t>
      </w:r>
      <w:r w:rsidRPr="007E3A6D">
        <w:tab/>
      </w:r>
      <w:r w:rsidR="00322AE4" w:rsidRPr="007E3A6D">
        <w:t xml:space="preserve">recruitment will be necessary; include locations, functions and how the recruitment </w:t>
      </w:r>
      <w:r w:rsidRPr="007E3A6D">
        <w:tab/>
      </w:r>
      <w:r w:rsidR="00322AE4" w:rsidRPr="007E3A6D">
        <w:t xml:space="preserve">will be undertaken. </w:t>
      </w:r>
    </w:p>
    <w:p w14:paraId="617FBAA1" w14:textId="39504513" w:rsidR="00322AE4" w:rsidRPr="007E3A6D" w:rsidRDefault="008A70AA" w:rsidP="008A70AA">
      <w:pPr>
        <w:pStyle w:val="GPSL2numberedclause"/>
        <w:numPr>
          <w:ilvl w:val="0"/>
          <w:numId w:val="0"/>
        </w:numPr>
        <w:rPr>
          <w:u w:val="single"/>
        </w:rPr>
      </w:pPr>
      <w:r w:rsidRPr="007E3A6D">
        <w:t>58.6</w:t>
      </w:r>
      <w:r w:rsidRPr="007E3A6D">
        <w:tab/>
      </w:r>
      <w:r w:rsidR="00322AE4" w:rsidRPr="007E3A6D">
        <w:t xml:space="preserve">Tenderers should outline how they plan to induct Transferring Employees and any </w:t>
      </w:r>
      <w:r w:rsidRPr="007E3A6D">
        <w:tab/>
      </w:r>
      <w:r w:rsidR="00322AE4" w:rsidRPr="007E3A6D">
        <w:t xml:space="preserve">new employees into its organisation and to induct all staff including existing </w:t>
      </w:r>
      <w:r w:rsidRPr="007E3A6D">
        <w:tab/>
      </w:r>
      <w:r w:rsidR="00322AE4" w:rsidRPr="007E3A6D">
        <w:t xml:space="preserve">employees into the service delivery model during the HR transition period. The </w:t>
      </w:r>
      <w:r w:rsidRPr="007E3A6D">
        <w:tab/>
      </w:r>
      <w:r w:rsidR="00322AE4" w:rsidRPr="007E3A6D">
        <w:t xml:space="preserve">response should describe the Tenderer’s proposals for engaging and communicating </w:t>
      </w:r>
      <w:r w:rsidRPr="007E3A6D">
        <w:tab/>
      </w:r>
      <w:r w:rsidR="00322AE4" w:rsidRPr="007E3A6D">
        <w:t xml:space="preserve">with new, transferring and existing staff on the impact on them individually and </w:t>
      </w:r>
      <w:r w:rsidRPr="007E3A6D">
        <w:tab/>
      </w:r>
      <w:r w:rsidR="00322AE4" w:rsidRPr="007E3A6D">
        <w:t xml:space="preserve">collectively in establishing the service delivery model and their role in the delivery of </w:t>
      </w:r>
      <w:r w:rsidRPr="007E3A6D">
        <w:tab/>
      </w:r>
      <w:r w:rsidR="00322AE4" w:rsidRPr="007E3A6D">
        <w:t>the service.</w:t>
      </w:r>
    </w:p>
    <w:p w14:paraId="7C27AC05" w14:textId="34A199D3" w:rsidR="00322AE4" w:rsidRPr="007E3A6D" w:rsidRDefault="008A70AA" w:rsidP="008A70AA">
      <w:pPr>
        <w:pStyle w:val="GPSL2numberedclause"/>
        <w:numPr>
          <w:ilvl w:val="0"/>
          <w:numId w:val="0"/>
        </w:numPr>
        <w:rPr>
          <w:highlight w:val="yellow"/>
        </w:rPr>
      </w:pPr>
      <w:r w:rsidRPr="007E3A6D">
        <w:t>58.7</w:t>
      </w:r>
      <w:r w:rsidRPr="007E3A6D">
        <w:tab/>
      </w:r>
      <w:r w:rsidR="00322AE4" w:rsidRPr="007E3A6D">
        <w:t xml:space="preserve">Redundancy Management </w:t>
      </w:r>
    </w:p>
    <w:p w14:paraId="18FF2D7C" w14:textId="03ABA1E5" w:rsidR="00322AE4" w:rsidRPr="007E3A6D" w:rsidRDefault="008A70AA" w:rsidP="008A70AA">
      <w:pPr>
        <w:pStyle w:val="GPSL2numberedclause"/>
        <w:numPr>
          <w:ilvl w:val="0"/>
          <w:numId w:val="0"/>
        </w:numPr>
        <w:rPr>
          <w:u w:val="single"/>
        </w:rPr>
      </w:pPr>
      <w:r w:rsidRPr="007E3A6D">
        <w:lastRenderedPageBreak/>
        <w:t>58.7.1</w:t>
      </w:r>
      <w:r w:rsidRPr="007E3A6D">
        <w:tab/>
      </w:r>
      <w:r w:rsidR="00322AE4" w:rsidRPr="007E3A6D">
        <w:t xml:space="preserve">Whether arising directly as a result of the transfer, or unrelated to the transfer itself, </w:t>
      </w:r>
      <w:r w:rsidRPr="007E3A6D">
        <w:tab/>
      </w:r>
      <w:r w:rsidR="00322AE4" w:rsidRPr="007E3A6D">
        <w:t xml:space="preserve">Tenderers are required to follow fair and reasonable procedures in managing staff </w:t>
      </w:r>
      <w:r w:rsidRPr="007E3A6D">
        <w:tab/>
      </w:r>
      <w:r w:rsidR="00322AE4" w:rsidRPr="007E3A6D">
        <w:t xml:space="preserve">surplus and redundancy situations. The Employer will assess whether the Tenderer </w:t>
      </w:r>
      <w:r w:rsidRPr="007E3A6D">
        <w:tab/>
      </w:r>
      <w:r w:rsidR="00322AE4" w:rsidRPr="007E3A6D">
        <w:t xml:space="preserve">has appropriate procedures that would be followed for the management of surplus </w:t>
      </w:r>
      <w:r w:rsidRPr="007E3A6D">
        <w:tab/>
      </w:r>
      <w:r w:rsidR="00322AE4" w:rsidRPr="007E3A6D">
        <w:t>staff and redundancies for employees of current providers of the services.</w:t>
      </w:r>
    </w:p>
    <w:p w14:paraId="1080B6A8" w14:textId="1BE7003E" w:rsidR="00322AE4" w:rsidRPr="007E3A6D" w:rsidRDefault="008A70AA" w:rsidP="00537B2B">
      <w:pPr>
        <w:pStyle w:val="GPSL2numberedclause"/>
        <w:numPr>
          <w:ilvl w:val="0"/>
          <w:numId w:val="0"/>
        </w:numPr>
        <w:rPr>
          <w:u w:val="single"/>
        </w:rPr>
      </w:pPr>
      <w:r w:rsidRPr="007E3A6D">
        <w:t>58.7.2</w:t>
      </w:r>
      <w:r w:rsidR="00537B2B" w:rsidRPr="007E3A6D">
        <w:tab/>
      </w:r>
      <w:r w:rsidR="00322AE4" w:rsidRPr="007E3A6D">
        <w:t xml:space="preserve">Tenderers must identify any planned redundancy dismissals of employees on </w:t>
      </w:r>
      <w:r w:rsidR="00537B2B" w:rsidRPr="007E3A6D">
        <w:tab/>
      </w:r>
      <w:r w:rsidR="00322AE4" w:rsidRPr="007E3A6D">
        <w:t xml:space="preserve">Economical, Technical or Organisational grounds to be implemented immediately or </w:t>
      </w:r>
      <w:r w:rsidR="00537B2B" w:rsidRPr="007E3A6D">
        <w:tab/>
      </w:r>
      <w:r w:rsidR="00322AE4" w:rsidRPr="007E3A6D">
        <w:t>within the first 12 months post the Relevant Transfer Date including identifying:</w:t>
      </w:r>
    </w:p>
    <w:p w14:paraId="34EBFEE2" w14:textId="0800FBC1" w:rsidR="00322AE4" w:rsidRPr="007E3A6D" w:rsidRDefault="00322AE4" w:rsidP="00322AE4">
      <w:pPr>
        <w:pStyle w:val="GPSL2numberedclause"/>
        <w:numPr>
          <w:ilvl w:val="0"/>
          <w:numId w:val="0"/>
        </w:numPr>
        <w:ind w:left="643"/>
      </w:pPr>
      <w:r w:rsidRPr="007E3A6D">
        <w:tab/>
      </w:r>
      <w:r w:rsidR="00537B2B" w:rsidRPr="007E3A6D">
        <w:tab/>
      </w:r>
      <w:r w:rsidRPr="007E3A6D">
        <w:t>a.</w:t>
      </w:r>
      <w:r w:rsidRPr="007E3A6D">
        <w:tab/>
        <w:t>The timing/phasing of any anticipated redundancies;</w:t>
      </w:r>
    </w:p>
    <w:p w14:paraId="5C9DF240" w14:textId="28C6DB8E" w:rsidR="00322AE4" w:rsidRPr="007E3A6D" w:rsidRDefault="00322AE4" w:rsidP="00322AE4">
      <w:pPr>
        <w:pStyle w:val="GPSL2numberedclause"/>
        <w:numPr>
          <w:ilvl w:val="0"/>
          <w:numId w:val="0"/>
        </w:numPr>
        <w:ind w:left="643"/>
        <w:rPr>
          <w:highlight w:val="yellow"/>
        </w:rPr>
      </w:pPr>
      <w:r w:rsidRPr="007E3A6D">
        <w:tab/>
      </w:r>
      <w:r w:rsidR="00537B2B" w:rsidRPr="007E3A6D">
        <w:tab/>
      </w:r>
      <w:r w:rsidRPr="007E3A6D">
        <w:t>b.</w:t>
      </w:r>
      <w:r w:rsidRPr="007E3A6D">
        <w:tab/>
        <w:t>The reason for the redundancies;</w:t>
      </w:r>
    </w:p>
    <w:p w14:paraId="32636C66" w14:textId="6FE19227" w:rsidR="00322AE4" w:rsidRPr="007E3A6D" w:rsidRDefault="00322AE4" w:rsidP="00322AE4">
      <w:pPr>
        <w:pStyle w:val="GPSL2numberedclause"/>
        <w:numPr>
          <w:ilvl w:val="0"/>
          <w:numId w:val="0"/>
        </w:numPr>
        <w:ind w:left="643"/>
      </w:pPr>
      <w:r w:rsidRPr="007E3A6D">
        <w:tab/>
      </w:r>
      <w:r w:rsidR="00537B2B" w:rsidRPr="007E3A6D">
        <w:tab/>
      </w:r>
      <w:r w:rsidRPr="007E3A6D">
        <w:t>c.</w:t>
      </w:r>
      <w:r w:rsidRPr="007E3A6D">
        <w:tab/>
        <w:t>The number of redundancies;</w:t>
      </w:r>
    </w:p>
    <w:p w14:paraId="2B425528" w14:textId="3BB0CB85" w:rsidR="00322AE4" w:rsidRPr="007E3A6D" w:rsidRDefault="00322AE4" w:rsidP="00322AE4">
      <w:pPr>
        <w:pStyle w:val="GPSL2numberedclause"/>
        <w:numPr>
          <w:ilvl w:val="0"/>
          <w:numId w:val="0"/>
        </w:numPr>
        <w:ind w:left="643"/>
      </w:pPr>
      <w:r w:rsidRPr="007E3A6D">
        <w:tab/>
      </w:r>
      <w:r w:rsidR="00537B2B" w:rsidRPr="007E3A6D">
        <w:tab/>
      </w:r>
      <w:r w:rsidRPr="007E3A6D">
        <w:t>d.</w:t>
      </w:r>
      <w:r w:rsidRPr="007E3A6D">
        <w:tab/>
        <w:t xml:space="preserve">The location of the staff affected; </w:t>
      </w:r>
    </w:p>
    <w:p w14:paraId="2AC999AD" w14:textId="087C6FC8" w:rsidR="00322AE4" w:rsidRPr="007E3A6D" w:rsidRDefault="00322AE4" w:rsidP="00322AE4">
      <w:pPr>
        <w:pStyle w:val="GPSL2numberedclause"/>
        <w:numPr>
          <w:ilvl w:val="0"/>
          <w:numId w:val="0"/>
        </w:numPr>
        <w:ind w:left="643"/>
      </w:pPr>
      <w:r w:rsidRPr="007E3A6D">
        <w:tab/>
      </w:r>
      <w:r w:rsidR="00537B2B" w:rsidRPr="007E3A6D">
        <w:tab/>
      </w:r>
      <w:r w:rsidRPr="007E3A6D">
        <w:t>e.</w:t>
      </w:r>
      <w:r w:rsidRPr="007E3A6D">
        <w:tab/>
        <w:t xml:space="preserve">The roles of the staff affected; </w:t>
      </w:r>
    </w:p>
    <w:p w14:paraId="131959E4" w14:textId="7AC1DBC0" w:rsidR="00322AE4" w:rsidRPr="007E3A6D" w:rsidRDefault="00322AE4" w:rsidP="00322AE4">
      <w:pPr>
        <w:pStyle w:val="GPSL2numberedclause"/>
        <w:numPr>
          <w:ilvl w:val="0"/>
          <w:numId w:val="0"/>
        </w:numPr>
        <w:ind w:left="1134" w:hanging="491"/>
      </w:pPr>
      <w:r w:rsidRPr="007E3A6D">
        <w:tab/>
      </w:r>
      <w:r w:rsidR="00537B2B" w:rsidRPr="007E3A6D">
        <w:tab/>
      </w:r>
      <w:r w:rsidRPr="007E3A6D">
        <w:t>f.</w:t>
      </w:r>
      <w:r w:rsidRPr="007E3A6D">
        <w:tab/>
        <w:t xml:space="preserve">The composition of ‘at risk’ grouping of staff, </w:t>
      </w:r>
      <w:proofErr w:type="gramStart"/>
      <w:r w:rsidRPr="007E3A6D">
        <w:t>e.g.</w:t>
      </w:r>
      <w:proofErr w:type="gramEnd"/>
      <w:r w:rsidRPr="007E3A6D">
        <w:t xml:space="preserve"> transferring Authority </w:t>
      </w:r>
      <w:r w:rsidR="00537B2B" w:rsidRPr="007E3A6D">
        <w:tab/>
      </w:r>
      <w:r w:rsidR="00537B2B" w:rsidRPr="007E3A6D">
        <w:tab/>
      </w:r>
      <w:r w:rsidR="00537B2B" w:rsidRPr="007E3A6D">
        <w:tab/>
      </w:r>
      <w:r w:rsidRPr="007E3A6D">
        <w:t xml:space="preserve">Employees, transferring current provider employees, existing employees; </w:t>
      </w:r>
      <w:r w:rsidR="00537B2B" w:rsidRPr="007E3A6D">
        <w:tab/>
      </w:r>
      <w:r w:rsidR="00537B2B" w:rsidRPr="007E3A6D">
        <w:tab/>
      </w:r>
      <w:r w:rsidR="00537B2B" w:rsidRPr="007E3A6D">
        <w:tab/>
      </w:r>
      <w:r w:rsidRPr="007E3A6D">
        <w:t>and</w:t>
      </w:r>
    </w:p>
    <w:p w14:paraId="4E9A43B6" w14:textId="717A7062" w:rsidR="00322AE4" w:rsidRPr="007E3A6D" w:rsidRDefault="00322AE4" w:rsidP="00322AE4">
      <w:pPr>
        <w:pStyle w:val="GPSL2numberedclause"/>
        <w:numPr>
          <w:ilvl w:val="0"/>
          <w:numId w:val="0"/>
        </w:numPr>
        <w:ind w:left="1134" w:hanging="491"/>
      </w:pPr>
      <w:r w:rsidRPr="007E3A6D">
        <w:tab/>
      </w:r>
      <w:r w:rsidR="00537B2B" w:rsidRPr="007E3A6D">
        <w:tab/>
      </w:r>
      <w:r w:rsidRPr="007E3A6D">
        <w:t>g.</w:t>
      </w:r>
      <w:r w:rsidRPr="007E3A6D">
        <w:tab/>
        <w:t xml:space="preserve">How the dismissals will be decided upon, implemented and managed </w:t>
      </w:r>
      <w:r w:rsidR="00537B2B" w:rsidRPr="007E3A6D">
        <w:tab/>
      </w:r>
      <w:r w:rsidR="00537B2B" w:rsidRPr="007E3A6D">
        <w:tab/>
      </w:r>
      <w:r w:rsidR="00537B2B" w:rsidRPr="007E3A6D">
        <w:tab/>
      </w:r>
      <w:r w:rsidRPr="007E3A6D">
        <w:t>including detailing the proposed selection criteria.</w:t>
      </w:r>
    </w:p>
    <w:p w14:paraId="0F248CB0" w14:textId="4DF1E185" w:rsidR="00322AE4" w:rsidRPr="007E3A6D" w:rsidRDefault="00CB1AD7" w:rsidP="00CB1AD7">
      <w:pPr>
        <w:pStyle w:val="GPSL2numberedclause"/>
        <w:numPr>
          <w:ilvl w:val="0"/>
          <w:numId w:val="0"/>
        </w:numPr>
        <w:rPr>
          <w:u w:val="single"/>
        </w:rPr>
      </w:pPr>
      <w:r w:rsidRPr="007E3A6D">
        <w:t>58.7.3</w:t>
      </w:r>
      <w:r w:rsidRPr="007E3A6D">
        <w:tab/>
      </w:r>
      <w:r w:rsidR="00322AE4" w:rsidRPr="007E3A6D">
        <w:t>Tenderers must identify any planned redundancy dismissals of employees to be</w:t>
      </w:r>
      <w:r w:rsidR="00322AE4" w:rsidRPr="007E3A6D">
        <w:rPr>
          <w:u w:val="single"/>
        </w:rPr>
        <w:t xml:space="preserve"> </w:t>
      </w:r>
      <w:r w:rsidRPr="007E3A6D">
        <w:tab/>
      </w:r>
      <w:r w:rsidR="00322AE4" w:rsidRPr="007E3A6D">
        <w:t xml:space="preserve">implemented during the period from 12 months after the Relevant Transfer Date to </w:t>
      </w:r>
      <w:r w:rsidRPr="007E3A6D">
        <w:tab/>
      </w:r>
      <w:r w:rsidR="00322AE4" w:rsidRPr="007E3A6D">
        <w:t>expiry of the Contract, including identifying:</w:t>
      </w:r>
    </w:p>
    <w:p w14:paraId="0836012D" w14:textId="53657EB6" w:rsidR="00322AE4" w:rsidRPr="007E3A6D" w:rsidRDefault="00322AE4" w:rsidP="00322AE4">
      <w:pPr>
        <w:pStyle w:val="GPSL2numberedclause"/>
        <w:numPr>
          <w:ilvl w:val="0"/>
          <w:numId w:val="0"/>
        </w:numPr>
        <w:ind w:left="643"/>
      </w:pPr>
      <w:r w:rsidRPr="007E3A6D">
        <w:tab/>
      </w:r>
      <w:r w:rsidR="00CB1AD7" w:rsidRPr="007E3A6D">
        <w:tab/>
      </w:r>
      <w:r w:rsidRPr="007E3A6D">
        <w:t>a.</w:t>
      </w:r>
      <w:r w:rsidRPr="007E3A6D">
        <w:tab/>
        <w:t>The timing/phasing of any anticipated redundancies;</w:t>
      </w:r>
    </w:p>
    <w:p w14:paraId="1AD7C888" w14:textId="77BAEC52" w:rsidR="00322AE4" w:rsidRPr="007E3A6D" w:rsidRDefault="00322AE4" w:rsidP="00322AE4">
      <w:pPr>
        <w:pStyle w:val="GPSL2numberedclause"/>
        <w:numPr>
          <w:ilvl w:val="0"/>
          <w:numId w:val="0"/>
        </w:numPr>
        <w:ind w:left="643"/>
      </w:pPr>
      <w:r w:rsidRPr="007E3A6D">
        <w:tab/>
      </w:r>
      <w:r w:rsidR="00CB1AD7" w:rsidRPr="007E3A6D">
        <w:tab/>
      </w:r>
      <w:r w:rsidRPr="007E3A6D">
        <w:t>b.</w:t>
      </w:r>
      <w:r w:rsidRPr="007E3A6D">
        <w:tab/>
        <w:t>The reason for the redundancies;</w:t>
      </w:r>
    </w:p>
    <w:p w14:paraId="6334D130" w14:textId="59090EAF" w:rsidR="00322AE4" w:rsidRPr="007E3A6D" w:rsidRDefault="00322AE4" w:rsidP="00322AE4">
      <w:pPr>
        <w:pStyle w:val="GPSL2numberedclause"/>
        <w:numPr>
          <w:ilvl w:val="0"/>
          <w:numId w:val="0"/>
        </w:numPr>
        <w:ind w:left="643"/>
      </w:pPr>
      <w:r w:rsidRPr="007E3A6D">
        <w:tab/>
      </w:r>
      <w:r w:rsidR="00CB1AD7" w:rsidRPr="007E3A6D">
        <w:tab/>
      </w:r>
      <w:r w:rsidRPr="007E3A6D">
        <w:t>c.</w:t>
      </w:r>
      <w:r w:rsidRPr="007E3A6D">
        <w:tab/>
        <w:t>The number of redundancies;</w:t>
      </w:r>
    </w:p>
    <w:p w14:paraId="7C49F8B9" w14:textId="4B852405" w:rsidR="00322AE4" w:rsidRPr="007E3A6D" w:rsidRDefault="00440A58" w:rsidP="00322AE4">
      <w:pPr>
        <w:pStyle w:val="GPSL2numberedclause"/>
        <w:numPr>
          <w:ilvl w:val="0"/>
          <w:numId w:val="0"/>
        </w:numPr>
        <w:ind w:left="643"/>
      </w:pPr>
      <w:r w:rsidRPr="007E3A6D">
        <w:tab/>
      </w:r>
      <w:r w:rsidR="00CB1AD7" w:rsidRPr="007E3A6D">
        <w:tab/>
      </w:r>
      <w:r w:rsidR="00322AE4" w:rsidRPr="007E3A6D">
        <w:t>d.</w:t>
      </w:r>
      <w:r w:rsidR="00322AE4" w:rsidRPr="007E3A6D">
        <w:tab/>
        <w:t xml:space="preserve">The location of the staff affected; </w:t>
      </w:r>
    </w:p>
    <w:p w14:paraId="3CD7CCB0" w14:textId="4DC3A27E" w:rsidR="00322AE4" w:rsidRPr="007E3A6D" w:rsidRDefault="00440A58" w:rsidP="00322AE4">
      <w:pPr>
        <w:pStyle w:val="GPSL2numberedclause"/>
        <w:numPr>
          <w:ilvl w:val="0"/>
          <w:numId w:val="0"/>
        </w:numPr>
        <w:ind w:left="643"/>
      </w:pPr>
      <w:r w:rsidRPr="007E3A6D">
        <w:tab/>
      </w:r>
      <w:r w:rsidR="00CB1AD7" w:rsidRPr="007E3A6D">
        <w:tab/>
      </w:r>
      <w:r w:rsidR="00322AE4" w:rsidRPr="007E3A6D">
        <w:t>e.</w:t>
      </w:r>
      <w:r w:rsidR="00322AE4" w:rsidRPr="007E3A6D">
        <w:tab/>
        <w:t xml:space="preserve">The roles of the staff affected; </w:t>
      </w:r>
    </w:p>
    <w:p w14:paraId="3DD462F7" w14:textId="130FDCE0" w:rsidR="00322AE4" w:rsidRPr="007E3A6D" w:rsidRDefault="00440A58" w:rsidP="00322AE4">
      <w:pPr>
        <w:pStyle w:val="GPSL2numberedclause"/>
        <w:numPr>
          <w:ilvl w:val="0"/>
          <w:numId w:val="0"/>
        </w:numPr>
        <w:ind w:left="643"/>
      </w:pPr>
      <w:r w:rsidRPr="007E3A6D">
        <w:tab/>
      </w:r>
      <w:r w:rsidR="00CB1AD7" w:rsidRPr="007E3A6D">
        <w:tab/>
      </w:r>
      <w:r w:rsidR="00322AE4" w:rsidRPr="007E3A6D">
        <w:t>f.</w:t>
      </w:r>
      <w:r w:rsidR="00322AE4" w:rsidRPr="007E3A6D">
        <w:tab/>
        <w:t xml:space="preserve">The composition of ‘at risk’ grouping of staff, </w:t>
      </w:r>
      <w:proofErr w:type="gramStart"/>
      <w:r w:rsidR="00322AE4" w:rsidRPr="007E3A6D">
        <w:t>e.g.</w:t>
      </w:r>
      <w:proofErr w:type="gramEnd"/>
      <w:r w:rsidR="00322AE4" w:rsidRPr="007E3A6D">
        <w:t xml:space="preserve"> transferring Authority </w:t>
      </w:r>
      <w:r w:rsidR="00CB1AD7" w:rsidRPr="007E3A6D">
        <w:tab/>
      </w:r>
      <w:r w:rsidR="00CB1AD7" w:rsidRPr="007E3A6D">
        <w:tab/>
      </w:r>
      <w:r w:rsidR="00CB1AD7" w:rsidRPr="007E3A6D">
        <w:tab/>
      </w:r>
      <w:r w:rsidR="00CB1AD7" w:rsidRPr="007E3A6D">
        <w:tab/>
      </w:r>
      <w:r w:rsidR="00322AE4" w:rsidRPr="007E3A6D">
        <w:t xml:space="preserve">Employees, transferring current provider employees, existing employees; </w:t>
      </w:r>
      <w:r w:rsidR="00CB1AD7" w:rsidRPr="007E3A6D">
        <w:tab/>
      </w:r>
      <w:r w:rsidR="00CB1AD7" w:rsidRPr="007E3A6D">
        <w:tab/>
      </w:r>
      <w:r w:rsidR="00CB1AD7" w:rsidRPr="007E3A6D">
        <w:tab/>
      </w:r>
      <w:r w:rsidR="00CB1AD7" w:rsidRPr="007E3A6D">
        <w:tab/>
      </w:r>
      <w:r w:rsidR="00322AE4" w:rsidRPr="007E3A6D">
        <w:t>and</w:t>
      </w:r>
    </w:p>
    <w:p w14:paraId="17E56E35" w14:textId="0DF70715" w:rsidR="00322AE4" w:rsidRPr="007E3A6D" w:rsidRDefault="00440A58" w:rsidP="00322AE4">
      <w:pPr>
        <w:pStyle w:val="GPSL2numberedclause"/>
        <w:numPr>
          <w:ilvl w:val="0"/>
          <w:numId w:val="0"/>
        </w:numPr>
        <w:ind w:left="643"/>
      </w:pPr>
      <w:r w:rsidRPr="007E3A6D">
        <w:tab/>
      </w:r>
      <w:r w:rsidR="00CB1AD7" w:rsidRPr="007E3A6D">
        <w:tab/>
      </w:r>
      <w:r w:rsidR="00322AE4" w:rsidRPr="007E3A6D">
        <w:t>g.</w:t>
      </w:r>
      <w:r w:rsidR="00322AE4" w:rsidRPr="007E3A6D">
        <w:tab/>
        <w:t xml:space="preserve">How the dismissals will be decided upon, implemented and managed </w:t>
      </w:r>
      <w:r w:rsidR="00CB1AD7" w:rsidRPr="007E3A6D">
        <w:tab/>
      </w:r>
      <w:r w:rsidR="00CB1AD7" w:rsidRPr="007E3A6D">
        <w:tab/>
      </w:r>
      <w:r w:rsidR="00CB1AD7" w:rsidRPr="007E3A6D">
        <w:tab/>
      </w:r>
      <w:r w:rsidR="00CB1AD7" w:rsidRPr="007E3A6D">
        <w:tab/>
      </w:r>
      <w:r w:rsidR="00322AE4" w:rsidRPr="007E3A6D">
        <w:t xml:space="preserve">including detailing the proposed selection criteria. </w:t>
      </w:r>
    </w:p>
    <w:p w14:paraId="57C19DE0" w14:textId="4E0995E1" w:rsidR="00322AE4" w:rsidRPr="007E3A6D" w:rsidRDefault="00A864A6" w:rsidP="00CB1AD7">
      <w:pPr>
        <w:pStyle w:val="GPSL2numberedclause"/>
        <w:numPr>
          <w:ilvl w:val="0"/>
          <w:numId w:val="0"/>
        </w:numPr>
        <w:ind w:left="357" w:hanging="357"/>
      </w:pPr>
      <w:r w:rsidRPr="007E3A6D">
        <w:t>5</w:t>
      </w:r>
      <w:r w:rsidR="00CB1AD7" w:rsidRPr="007E3A6D">
        <w:t>8</w:t>
      </w:r>
      <w:r w:rsidR="00322AE4" w:rsidRPr="007E3A6D">
        <w:t>.</w:t>
      </w:r>
      <w:r w:rsidR="00CB1AD7" w:rsidRPr="007E3A6D">
        <w:t>7</w:t>
      </w:r>
      <w:r w:rsidR="00322AE4" w:rsidRPr="007E3A6D">
        <w:t>.4</w:t>
      </w:r>
      <w:r w:rsidR="00322AE4" w:rsidRPr="007E3A6D">
        <w:tab/>
        <w:t xml:space="preserve">Tenderers must explain how they will meet legal and policy obligations when </w:t>
      </w:r>
      <w:r w:rsidR="00CB1AD7" w:rsidRPr="007E3A6D">
        <w:tab/>
      </w:r>
      <w:r w:rsidR="00322AE4" w:rsidRPr="007E3A6D">
        <w:t>managing</w:t>
      </w:r>
      <w:r w:rsidR="00322AE4" w:rsidRPr="007E3A6D">
        <w:rPr>
          <w:u w:val="single"/>
        </w:rPr>
        <w:t xml:space="preserve"> </w:t>
      </w:r>
      <w:r w:rsidR="00322AE4" w:rsidRPr="007E3A6D">
        <w:t xml:space="preserve">and administering the redundancies detailed above, ensuring it is a fair and </w:t>
      </w:r>
      <w:r w:rsidR="00CB1AD7" w:rsidRPr="007E3A6D">
        <w:tab/>
      </w:r>
      <w:r w:rsidR="00322AE4" w:rsidRPr="007E3A6D">
        <w:t>reasonable process.</w:t>
      </w:r>
    </w:p>
    <w:p w14:paraId="39D2842D" w14:textId="78C656C5" w:rsidR="00322AE4" w:rsidRPr="007E3A6D" w:rsidRDefault="00CB1AD7" w:rsidP="00CB1AD7">
      <w:pPr>
        <w:pStyle w:val="GPSL2numberedclause"/>
        <w:numPr>
          <w:ilvl w:val="0"/>
          <w:numId w:val="0"/>
        </w:numPr>
      </w:pPr>
      <w:r w:rsidRPr="007E3A6D">
        <w:t>58.8</w:t>
      </w:r>
      <w:r w:rsidRPr="007E3A6D">
        <w:tab/>
      </w:r>
      <w:r w:rsidR="00322AE4" w:rsidRPr="007E3A6D">
        <w:t>HR Sustainability</w:t>
      </w:r>
    </w:p>
    <w:p w14:paraId="5C25781B" w14:textId="0495128E" w:rsidR="00322AE4" w:rsidRPr="007E3A6D" w:rsidRDefault="00CB1AD7" w:rsidP="00CB1AD7">
      <w:pPr>
        <w:pStyle w:val="GPSL2numberedclause"/>
        <w:numPr>
          <w:ilvl w:val="0"/>
          <w:numId w:val="0"/>
        </w:numPr>
        <w:rPr>
          <w:u w:val="single"/>
        </w:rPr>
      </w:pPr>
      <w:r w:rsidRPr="007E3A6D">
        <w:t>58.8.1</w:t>
      </w:r>
      <w:r w:rsidRPr="007E3A6D">
        <w:tab/>
      </w:r>
      <w:r w:rsidR="00322AE4" w:rsidRPr="007E3A6D">
        <w:t xml:space="preserve">The Employer will assess that the Tenderer will maintain sufficient skilled staff.  </w:t>
      </w:r>
    </w:p>
    <w:p w14:paraId="247D81C5" w14:textId="535665E6" w:rsidR="00322AE4" w:rsidRPr="007E3A6D" w:rsidRDefault="00CB1AD7" w:rsidP="00CB1AD7">
      <w:pPr>
        <w:pStyle w:val="GPSL2numberedclause"/>
        <w:numPr>
          <w:ilvl w:val="0"/>
          <w:numId w:val="0"/>
        </w:numPr>
        <w:rPr>
          <w:u w:val="single"/>
        </w:rPr>
      </w:pPr>
      <w:r w:rsidRPr="007E3A6D">
        <w:lastRenderedPageBreak/>
        <w:t>58.8.2</w:t>
      </w:r>
      <w:r w:rsidRPr="007E3A6D">
        <w:tab/>
      </w:r>
      <w:r w:rsidR="00322AE4" w:rsidRPr="007E3A6D">
        <w:t xml:space="preserve">The Tenderer must provide details of the strategies and plans, which must be relevant </w:t>
      </w:r>
      <w:r w:rsidRPr="007E3A6D">
        <w:tab/>
      </w:r>
      <w:r w:rsidR="00322AE4" w:rsidRPr="007E3A6D">
        <w:t xml:space="preserve">to the service deliverable requirement. The Tenderer has to ensure that the service </w:t>
      </w:r>
      <w:r w:rsidRPr="007E3A6D">
        <w:tab/>
      </w:r>
      <w:r w:rsidR="00322AE4" w:rsidRPr="007E3A6D">
        <w:t xml:space="preserve">delivery solution they have proposed can be maintained during the term of the </w:t>
      </w:r>
      <w:r w:rsidRPr="007E3A6D">
        <w:tab/>
      </w:r>
      <w:r w:rsidR="00322AE4" w:rsidRPr="007E3A6D">
        <w:t>Contract. Details should include, but not limited to, the recruitment, retention, and re-</w:t>
      </w:r>
      <w:r w:rsidRPr="007E3A6D">
        <w:tab/>
      </w:r>
      <w:r w:rsidR="00322AE4" w:rsidRPr="007E3A6D">
        <w:t xml:space="preserve">skilling of the workforce during the term of the Contract.  </w:t>
      </w:r>
    </w:p>
    <w:p w14:paraId="7DE833DC" w14:textId="797F5453" w:rsidR="00322AE4" w:rsidRPr="007E3A6D" w:rsidRDefault="00CB1AD7" w:rsidP="00CB1AD7">
      <w:pPr>
        <w:pStyle w:val="GPSL2numberedclause"/>
        <w:numPr>
          <w:ilvl w:val="0"/>
          <w:numId w:val="0"/>
        </w:numPr>
      </w:pPr>
      <w:r w:rsidRPr="007E3A6D">
        <w:t>58.9</w:t>
      </w:r>
      <w:r w:rsidRPr="007E3A6D">
        <w:tab/>
      </w:r>
      <w:r w:rsidR="00322AE4" w:rsidRPr="007E3A6D">
        <w:t>Pensions</w:t>
      </w:r>
    </w:p>
    <w:p w14:paraId="501A8232" w14:textId="1E62068C" w:rsidR="00322AE4" w:rsidRPr="007E3A6D" w:rsidRDefault="00CB1AD7" w:rsidP="00CB1AD7">
      <w:pPr>
        <w:pStyle w:val="GPSL2numberedclause"/>
        <w:numPr>
          <w:ilvl w:val="0"/>
          <w:numId w:val="0"/>
        </w:numPr>
        <w:ind w:left="420" w:hanging="420"/>
        <w:rPr>
          <w:u w:val="single"/>
        </w:rPr>
      </w:pPr>
      <w:r w:rsidRPr="007E3A6D">
        <w:t>58</w:t>
      </w:r>
      <w:r w:rsidR="00811841" w:rsidRPr="007E3A6D">
        <w:t>.</w:t>
      </w:r>
      <w:r w:rsidRPr="007E3A6D">
        <w:t>9</w:t>
      </w:r>
      <w:r w:rsidR="00811841" w:rsidRPr="007E3A6D">
        <w:t>.1</w:t>
      </w:r>
      <w:r w:rsidR="00811841" w:rsidRPr="007E3A6D">
        <w:tab/>
      </w:r>
      <w:r w:rsidR="00322AE4" w:rsidRPr="007E3A6D">
        <w:t xml:space="preserve">Tenderers must provide details as to how they will comply with staff transfer </w:t>
      </w:r>
      <w:r w:rsidRPr="007E3A6D">
        <w:tab/>
      </w:r>
      <w:r w:rsidR="00322AE4" w:rsidRPr="007E3A6D">
        <w:t xml:space="preserve">regulations relating to the provision of pension schemes. This should include details </w:t>
      </w:r>
      <w:r w:rsidRPr="007E3A6D">
        <w:tab/>
      </w:r>
      <w:r w:rsidR="00322AE4" w:rsidRPr="007E3A6D">
        <w:t xml:space="preserve">of pension schemes that will be available to transferees, including alternative </w:t>
      </w:r>
      <w:r w:rsidRPr="007E3A6D">
        <w:tab/>
      </w:r>
      <w:r w:rsidR="00322AE4" w:rsidRPr="007E3A6D">
        <w:t xml:space="preserve">schemes to be offered where it is your view that the existing scheme will not transfer, </w:t>
      </w:r>
      <w:r w:rsidRPr="007E3A6D">
        <w:tab/>
      </w:r>
      <w:r w:rsidR="00322AE4" w:rsidRPr="007E3A6D">
        <w:t>demonstrating it is broadly comparable where this is required.</w:t>
      </w:r>
    </w:p>
    <w:p w14:paraId="6B9A3696" w14:textId="3E0F4C5C" w:rsidR="001873F4" w:rsidRPr="007E3A6D" w:rsidRDefault="00F171F6" w:rsidP="00F171F6">
      <w:pPr>
        <w:pStyle w:val="GPSL2numberedclause"/>
        <w:numPr>
          <w:ilvl w:val="0"/>
          <w:numId w:val="0"/>
        </w:numPr>
      </w:pPr>
      <w:r w:rsidRPr="007E3A6D">
        <w:t>58.9.2</w:t>
      </w:r>
      <w:r w:rsidRPr="007E3A6D">
        <w:tab/>
      </w:r>
      <w:r w:rsidR="001873F4" w:rsidRPr="007E3A6D">
        <w:t xml:space="preserve">Tenderers shall comply with their employment, pensions and associated obligations </w:t>
      </w:r>
      <w:r w:rsidRPr="007E3A6D">
        <w:tab/>
      </w:r>
      <w:r w:rsidR="001873F4" w:rsidRPr="007E3A6D">
        <w:t xml:space="preserve">set out in Booklet 2 Annex </w:t>
      </w:r>
      <w:r w:rsidR="00BB5761" w:rsidRPr="007E3A6D">
        <w:t>G</w:t>
      </w:r>
      <w:r w:rsidR="001873F4" w:rsidRPr="007E3A6D">
        <w:t xml:space="preserve"> (</w:t>
      </w:r>
      <w:r w:rsidR="001873F4" w:rsidRPr="007E3A6D">
        <w:rPr>
          <w:i/>
          <w:iCs/>
        </w:rPr>
        <w:t>Transfer Regulations</w:t>
      </w:r>
      <w:r w:rsidR="001873F4" w:rsidRPr="007E3A6D">
        <w:t xml:space="preserve">) and Clauses </w:t>
      </w:r>
      <w:r w:rsidR="00BF2454" w:rsidRPr="007E3A6D">
        <w:t>85</w:t>
      </w:r>
      <w:r w:rsidR="001873F4" w:rsidRPr="007E3A6D">
        <w:t>.</w:t>
      </w:r>
    </w:p>
    <w:p w14:paraId="4625E118" w14:textId="77777777" w:rsidR="00C939E4" w:rsidRPr="007E3A6D" w:rsidRDefault="00C939E4" w:rsidP="00C939E4">
      <w:pPr>
        <w:rPr>
          <w:rFonts w:ascii="Arial" w:hAnsi="Arial" w:cs="Arial"/>
          <w:lang w:val="en-GB"/>
        </w:rPr>
      </w:pPr>
    </w:p>
    <w:p w14:paraId="651F1251" w14:textId="53CFBA1F" w:rsidR="00B87072" w:rsidRPr="007E3A6D" w:rsidRDefault="00A864A6" w:rsidP="00F171F6">
      <w:pPr>
        <w:tabs>
          <w:tab w:val="left" w:pos="851"/>
          <w:tab w:val="left" w:pos="1120"/>
        </w:tabs>
        <w:rPr>
          <w:rFonts w:ascii="Arial" w:hAnsi="Arial" w:cs="Arial"/>
          <w:lang w:val="en-GB"/>
        </w:rPr>
      </w:pPr>
      <w:r w:rsidRPr="00081C80">
        <w:rPr>
          <w:rFonts w:ascii="Arial" w:hAnsi="Arial" w:cs="Arial"/>
          <w:lang w:val="en-GB"/>
        </w:rPr>
        <w:t>5</w:t>
      </w:r>
      <w:r w:rsidR="00F171F6" w:rsidRPr="00081C80">
        <w:rPr>
          <w:rFonts w:ascii="Arial" w:hAnsi="Arial" w:cs="Arial"/>
          <w:lang w:val="en-GB"/>
        </w:rPr>
        <w:t>8</w:t>
      </w:r>
      <w:r w:rsidR="008E76E5" w:rsidRPr="00081C80">
        <w:rPr>
          <w:rFonts w:ascii="Arial" w:hAnsi="Arial" w:cs="Arial"/>
          <w:lang w:val="en-GB"/>
        </w:rPr>
        <w:t>.1</w:t>
      </w:r>
      <w:r w:rsidR="00F171F6" w:rsidRPr="00081C80">
        <w:rPr>
          <w:rFonts w:ascii="Arial" w:hAnsi="Arial" w:cs="Arial"/>
          <w:lang w:val="en-GB"/>
        </w:rPr>
        <w:t>0</w:t>
      </w:r>
      <w:r w:rsidR="00F171F6" w:rsidRPr="00081C80">
        <w:rPr>
          <w:rFonts w:ascii="Arial" w:hAnsi="Arial" w:cs="Arial"/>
          <w:lang w:val="en-GB"/>
        </w:rPr>
        <w:tab/>
      </w:r>
      <w:r w:rsidR="008E76E5" w:rsidRPr="00081C80">
        <w:rPr>
          <w:rFonts w:ascii="Arial" w:hAnsi="Arial" w:cs="Arial"/>
          <w:lang w:val="en-GB"/>
        </w:rPr>
        <w:tab/>
      </w:r>
      <w:r w:rsidR="008E76E5" w:rsidRPr="00081C80">
        <w:rPr>
          <w:rFonts w:ascii="Arial" w:hAnsi="Arial" w:cs="Arial"/>
          <w:u w:val="single"/>
          <w:lang w:val="en-GB"/>
        </w:rPr>
        <w:t>Retail</w:t>
      </w:r>
      <w:r w:rsidR="00AF6857" w:rsidRPr="00081C80">
        <w:rPr>
          <w:rFonts w:ascii="Arial" w:hAnsi="Arial" w:cs="Arial"/>
          <w:u w:val="single"/>
          <w:lang w:val="en-GB"/>
        </w:rPr>
        <w:t xml:space="preserve"> and Leisure</w:t>
      </w:r>
    </w:p>
    <w:p w14:paraId="014650BE" w14:textId="21B81B31" w:rsidR="008E76E5" w:rsidRPr="007E3A6D" w:rsidRDefault="008E76E5" w:rsidP="00B87072">
      <w:pPr>
        <w:rPr>
          <w:rFonts w:ascii="Arial" w:hAnsi="Arial" w:cs="Arial"/>
          <w:lang w:val="en-GB"/>
        </w:rPr>
      </w:pPr>
    </w:p>
    <w:p w14:paraId="2EF7D93B" w14:textId="74DC36FF" w:rsidR="008E76E5" w:rsidRPr="007E3A6D" w:rsidRDefault="008E76E5" w:rsidP="00344049">
      <w:pPr>
        <w:tabs>
          <w:tab w:val="left" w:pos="1134"/>
        </w:tabs>
        <w:ind w:left="66" w:hanging="66"/>
        <w:rPr>
          <w:rFonts w:ascii="Arial" w:hAnsi="Arial" w:cs="Arial"/>
          <w:lang w:val="en-GB"/>
        </w:rPr>
      </w:pPr>
      <w:r w:rsidRPr="00081C80">
        <w:rPr>
          <w:rFonts w:ascii="Arial" w:hAnsi="Arial" w:cs="Arial"/>
          <w:lang w:val="en-GB"/>
        </w:rPr>
        <w:t>5</w:t>
      </w:r>
      <w:r w:rsidR="00F171F6" w:rsidRPr="00081C80">
        <w:rPr>
          <w:rFonts w:ascii="Arial" w:hAnsi="Arial" w:cs="Arial"/>
          <w:lang w:val="en-GB"/>
        </w:rPr>
        <w:t>8</w:t>
      </w:r>
      <w:r w:rsidRPr="00081C80">
        <w:rPr>
          <w:rFonts w:ascii="Arial" w:hAnsi="Arial" w:cs="Arial"/>
          <w:lang w:val="en-GB"/>
        </w:rPr>
        <w:t>.1</w:t>
      </w:r>
      <w:r w:rsidR="00F171F6" w:rsidRPr="00081C80">
        <w:rPr>
          <w:rFonts w:ascii="Arial" w:hAnsi="Arial" w:cs="Arial"/>
          <w:lang w:val="en-GB"/>
        </w:rPr>
        <w:t>0</w:t>
      </w:r>
      <w:r w:rsidRPr="00081C80">
        <w:rPr>
          <w:rFonts w:ascii="Arial" w:hAnsi="Arial" w:cs="Arial"/>
          <w:lang w:val="en-GB"/>
        </w:rPr>
        <w:t>.1</w:t>
      </w:r>
      <w:r w:rsidR="00904C46" w:rsidRPr="00081C80">
        <w:rPr>
          <w:rFonts w:ascii="Arial" w:hAnsi="Arial" w:cs="Arial"/>
          <w:lang w:val="en-GB"/>
        </w:rPr>
        <w:t xml:space="preserve"> </w:t>
      </w:r>
      <w:r w:rsidR="00F171F6" w:rsidRPr="00081C80">
        <w:rPr>
          <w:rFonts w:ascii="Arial" w:hAnsi="Arial" w:cs="Arial"/>
          <w:lang w:val="en-GB"/>
        </w:rPr>
        <w:tab/>
      </w:r>
      <w:r w:rsidRPr="00081C80">
        <w:rPr>
          <w:rFonts w:ascii="Arial" w:hAnsi="Arial" w:cs="Arial"/>
          <w:lang w:val="en-GB"/>
        </w:rPr>
        <w:t xml:space="preserve">Supplementary information on Retail </w:t>
      </w:r>
      <w:r w:rsidR="00A52899" w:rsidRPr="00081C80">
        <w:rPr>
          <w:rFonts w:ascii="Arial" w:hAnsi="Arial" w:cs="Arial"/>
          <w:lang w:val="en-GB"/>
        </w:rPr>
        <w:t xml:space="preserve">and Leisure </w:t>
      </w:r>
      <w:r w:rsidRPr="00081C80">
        <w:rPr>
          <w:rFonts w:ascii="Arial" w:hAnsi="Arial" w:cs="Arial"/>
          <w:lang w:val="en-GB"/>
        </w:rPr>
        <w:t xml:space="preserve">requirements can be found </w:t>
      </w:r>
      <w:r w:rsidR="00AD015D" w:rsidRPr="00081C80">
        <w:rPr>
          <w:rFonts w:ascii="Arial" w:hAnsi="Arial" w:cs="Arial"/>
          <w:lang w:val="en-GB"/>
        </w:rPr>
        <w:t>in</w:t>
      </w:r>
      <w:r w:rsidRPr="00081C80">
        <w:rPr>
          <w:rFonts w:ascii="Arial" w:hAnsi="Arial" w:cs="Arial"/>
          <w:lang w:val="en-GB"/>
        </w:rPr>
        <w:t xml:space="preserve"> </w:t>
      </w:r>
      <w:r w:rsidR="007B71B7" w:rsidRPr="00081C80">
        <w:rPr>
          <w:rFonts w:ascii="Arial" w:hAnsi="Arial" w:cs="Arial"/>
          <w:lang w:val="en-GB"/>
        </w:rPr>
        <w:t xml:space="preserve">  </w:t>
      </w:r>
      <w:r w:rsidR="00F171F6" w:rsidRPr="00081C80">
        <w:rPr>
          <w:rFonts w:ascii="Arial" w:hAnsi="Arial" w:cs="Arial"/>
          <w:lang w:val="en-GB"/>
        </w:rPr>
        <w:tab/>
        <w:t xml:space="preserve">this Booklet 1 Annex N and </w:t>
      </w:r>
      <w:r w:rsidR="007B71B7" w:rsidRPr="00081C80">
        <w:rPr>
          <w:rFonts w:ascii="Arial" w:hAnsi="Arial" w:cs="Arial"/>
          <w:lang w:val="en-GB"/>
        </w:rPr>
        <w:t xml:space="preserve">Booklet 3 </w:t>
      </w:r>
      <w:r w:rsidR="00286753" w:rsidRPr="00081C80">
        <w:rPr>
          <w:rFonts w:ascii="Arial" w:hAnsi="Arial" w:cs="Arial"/>
          <w:lang w:val="en-GB"/>
        </w:rPr>
        <w:t>Module H</w:t>
      </w:r>
      <w:r w:rsidR="00FF0E90" w:rsidRPr="00081C80">
        <w:rPr>
          <w:rFonts w:ascii="Arial" w:hAnsi="Arial" w:cs="Arial"/>
          <w:lang w:val="en-GB"/>
        </w:rPr>
        <w:t>.</w:t>
      </w:r>
      <w:r w:rsidRPr="007E3A6D">
        <w:rPr>
          <w:rFonts w:ascii="Arial" w:hAnsi="Arial" w:cs="Arial"/>
          <w:lang w:val="en-GB"/>
        </w:rPr>
        <w:t xml:space="preserve"> </w:t>
      </w:r>
    </w:p>
    <w:p w14:paraId="0DB01B31" w14:textId="03B01D00" w:rsidR="008E76E5" w:rsidRPr="007E3A6D" w:rsidRDefault="00A864A6" w:rsidP="00A864A6">
      <w:pPr>
        <w:tabs>
          <w:tab w:val="left" w:pos="2720"/>
        </w:tabs>
        <w:rPr>
          <w:rFonts w:ascii="Arial" w:hAnsi="Arial" w:cs="Arial"/>
          <w:lang w:val="en-GB"/>
        </w:rPr>
      </w:pPr>
      <w:r w:rsidRPr="007E3A6D">
        <w:rPr>
          <w:rFonts w:ascii="Arial" w:hAnsi="Arial" w:cs="Arial"/>
          <w:lang w:val="en-GB"/>
        </w:rPr>
        <w:tab/>
      </w:r>
    </w:p>
    <w:p w14:paraId="27D6059F" w14:textId="7C82F02E" w:rsidR="00904C46" w:rsidRPr="007E3A6D" w:rsidRDefault="00904C46" w:rsidP="00904C46">
      <w:pPr>
        <w:tabs>
          <w:tab w:val="left" w:pos="912"/>
        </w:tabs>
        <w:ind w:left="786"/>
        <w:rPr>
          <w:rFonts w:ascii="Arial" w:hAnsi="Arial" w:cs="Arial"/>
          <w:lang w:val="en-GB"/>
        </w:rPr>
      </w:pPr>
    </w:p>
    <w:p w14:paraId="76EB80FA" w14:textId="1A0D51F9" w:rsidR="008052ED" w:rsidRPr="007E3A6D" w:rsidRDefault="00F171F6" w:rsidP="00F171F6">
      <w:pPr>
        <w:pStyle w:val="Heading2"/>
        <w:spacing w:before="0"/>
        <w:rPr>
          <w:rFonts w:ascii="Arial" w:hAnsi="Arial" w:cs="Arial"/>
          <w:b/>
          <w:color w:val="auto"/>
          <w:sz w:val="22"/>
          <w:szCs w:val="22"/>
          <w:lang w:val="en-GB"/>
        </w:rPr>
      </w:pPr>
      <w:bookmarkStart w:id="152" w:name="_Toc71202060"/>
      <w:bookmarkStart w:id="153" w:name="_Ref34116038"/>
      <w:r w:rsidRPr="007E3A6D">
        <w:rPr>
          <w:rFonts w:ascii="Arial" w:hAnsi="Arial" w:cs="Arial"/>
          <w:b/>
          <w:color w:val="auto"/>
          <w:sz w:val="22"/>
          <w:szCs w:val="22"/>
          <w:lang w:val="en-GB"/>
        </w:rPr>
        <w:t>59.</w:t>
      </w:r>
      <w:r w:rsidRPr="007E3A6D">
        <w:rPr>
          <w:rFonts w:ascii="Arial" w:hAnsi="Arial" w:cs="Arial"/>
          <w:b/>
          <w:color w:val="auto"/>
          <w:sz w:val="22"/>
          <w:szCs w:val="22"/>
          <w:lang w:val="en-GB"/>
        </w:rPr>
        <w:tab/>
      </w:r>
      <w:r w:rsidR="00C21CCE" w:rsidRPr="007E3A6D">
        <w:rPr>
          <w:rFonts w:ascii="Arial" w:hAnsi="Arial" w:cs="Arial"/>
          <w:b/>
          <w:color w:val="auto"/>
          <w:sz w:val="22"/>
          <w:szCs w:val="22"/>
          <w:lang w:val="en-GB"/>
        </w:rPr>
        <w:t xml:space="preserve">Instructions for </w:t>
      </w:r>
      <w:r w:rsidR="008052ED" w:rsidRPr="007E3A6D">
        <w:rPr>
          <w:rFonts w:ascii="Arial" w:hAnsi="Arial" w:cs="Arial"/>
          <w:b/>
          <w:color w:val="auto"/>
          <w:sz w:val="22"/>
          <w:szCs w:val="22"/>
          <w:lang w:val="en-GB"/>
        </w:rPr>
        <w:t>Cyber Risk Assessment</w:t>
      </w:r>
      <w:bookmarkEnd w:id="152"/>
      <w:r w:rsidR="008052ED" w:rsidRPr="007E3A6D">
        <w:rPr>
          <w:rFonts w:ascii="Arial" w:hAnsi="Arial" w:cs="Arial"/>
          <w:b/>
          <w:color w:val="auto"/>
          <w:sz w:val="22"/>
          <w:szCs w:val="22"/>
          <w:lang w:val="en-GB"/>
        </w:rPr>
        <w:t xml:space="preserve"> </w:t>
      </w:r>
      <w:bookmarkEnd w:id="153"/>
    </w:p>
    <w:p w14:paraId="43BFFA65" w14:textId="77777777" w:rsidR="008052ED" w:rsidRPr="007E3A6D" w:rsidRDefault="008052ED" w:rsidP="008052ED">
      <w:pPr>
        <w:spacing w:line="255" w:lineRule="exact"/>
        <w:ind w:right="504"/>
        <w:jc w:val="both"/>
        <w:textAlignment w:val="baseline"/>
        <w:rPr>
          <w:rFonts w:ascii="Arial" w:hAnsi="Arial" w:cs="Arial"/>
          <w:color w:val="FF0000"/>
        </w:rPr>
      </w:pPr>
    </w:p>
    <w:p w14:paraId="36F5CD08" w14:textId="45F0A3A6" w:rsidR="008052ED" w:rsidRPr="007E3A6D" w:rsidRDefault="00F171F6" w:rsidP="00F171F6">
      <w:pPr>
        <w:rPr>
          <w:rFonts w:ascii="Arial" w:hAnsi="Arial" w:cs="Arial"/>
          <w:color w:val="000000"/>
        </w:rPr>
      </w:pPr>
      <w:r w:rsidRPr="007E3A6D">
        <w:rPr>
          <w:rFonts w:ascii="Arial" w:hAnsi="Arial" w:cs="Arial"/>
          <w:color w:val="000000"/>
        </w:rPr>
        <w:t>59.1</w:t>
      </w:r>
      <w:r w:rsidRPr="007E3A6D">
        <w:rPr>
          <w:rFonts w:ascii="Arial" w:hAnsi="Arial" w:cs="Arial"/>
          <w:color w:val="000000"/>
        </w:rPr>
        <w:tab/>
      </w:r>
      <w:r w:rsidR="001B0C06" w:rsidRPr="007E3A6D">
        <w:rPr>
          <w:rFonts w:ascii="Arial" w:hAnsi="Arial" w:cs="Arial"/>
          <w:color w:val="000000"/>
        </w:rPr>
        <w:t xml:space="preserve"> </w:t>
      </w:r>
      <w:r w:rsidR="008052ED" w:rsidRPr="007E3A6D">
        <w:rPr>
          <w:rFonts w:ascii="Arial" w:hAnsi="Arial" w:cs="Arial"/>
          <w:color w:val="000000"/>
        </w:rPr>
        <w:t>As outlined in Paragraph</w:t>
      </w:r>
      <w:r w:rsidR="00603FF0" w:rsidRPr="007E3A6D">
        <w:rPr>
          <w:rFonts w:ascii="Arial" w:hAnsi="Arial" w:cs="Arial"/>
          <w:color w:val="000000"/>
        </w:rPr>
        <w:t xml:space="preserve"> </w:t>
      </w:r>
      <w:r w:rsidR="00603FF0" w:rsidRPr="007E3A6D">
        <w:rPr>
          <w:rFonts w:ascii="Arial" w:hAnsi="Arial" w:cs="Arial"/>
          <w:color w:val="000000"/>
        </w:rPr>
        <w:fldChar w:fldCharType="begin"/>
      </w:r>
      <w:r w:rsidR="00603FF0" w:rsidRPr="007E3A6D">
        <w:rPr>
          <w:rFonts w:ascii="Arial" w:hAnsi="Arial" w:cs="Arial"/>
          <w:color w:val="000000"/>
        </w:rPr>
        <w:instrText xml:space="preserve"> REF _Ref34065801 \r \h </w:instrText>
      </w:r>
      <w:r w:rsidR="00417429" w:rsidRPr="007E3A6D">
        <w:rPr>
          <w:rFonts w:ascii="Arial" w:hAnsi="Arial" w:cs="Arial"/>
          <w:color w:val="000000"/>
        </w:rPr>
        <w:instrText xml:space="preserve"> \* MERGEFORMAT </w:instrText>
      </w:r>
      <w:r w:rsidR="00603FF0" w:rsidRPr="007E3A6D">
        <w:rPr>
          <w:rFonts w:ascii="Arial" w:hAnsi="Arial" w:cs="Arial"/>
          <w:color w:val="000000"/>
        </w:rPr>
      </w:r>
      <w:r w:rsidR="00603FF0" w:rsidRPr="007E3A6D">
        <w:rPr>
          <w:rFonts w:ascii="Arial" w:hAnsi="Arial" w:cs="Arial"/>
          <w:color w:val="000000"/>
        </w:rPr>
        <w:fldChar w:fldCharType="separate"/>
      </w:r>
      <w:r w:rsidR="00684D51">
        <w:rPr>
          <w:rFonts w:ascii="Arial" w:hAnsi="Arial" w:cs="Arial"/>
          <w:color w:val="000000"/>
        </w:rPr>
        <w:t>14.1</w:t>
      </w:r>
      <w:r w:rsidR="00603FF0" w:rsidRPr="007E3A6D">
        <w:rPr>
          <w:rFonts w:ascii="Arial" w:hAnsi="Arial" w:cs="Arial"/>
          <w:color w:val="000000"/>
        </w:rPr>
        <w:fldChar w:fldCharType="end"/>
      </w:r>
      <w:r w:rsidR="008052ED" w:rsidRPr="007E3A6D">
        <w:rPr>
          <w:rFonts w:ascii="Arial" w:hAnsi="Arial" w:cs="Arial"/>
          <w:color w:val="000000"/>
        </w:rPr>
        <w:t xml:space="preserve"> – Cyber Risk Assessment, Cyber Assurance is a </w:t>
      </w:r>
      <w:r w:rsidRPr="007E3A6D">
        <w:rPr>
          <w:rFonts w:ascii="Arial" w:hAnsi="Arial" w:cs="Arial"/>
          <w:color w:val="000000"/>
        </w:rPr>
        <w:tab/>
      </w:r>
      <w:r w:rsidR="008052ED" w:rsidRPr="007E3A6D">
        <w:rPr>
          <w:rFonts w:ascii="Arial" w:hAnsi="Arial" w:cs="Arial"/>
          <w:color w:val="000000"/>
        </w:rPr>
        <w:t xml:space="preserve">Pass/Fail criteria. If a Contractor or Subcontractor fail </w:t>
      </w:r>
      <w:proofErr w:type="gramStart"/>
      <w:r w:rsidR="008052ED" w:rsidRPr="007E3A6D">
        <w:rPr>
          <w:rFonts w:ascii="Arial" w:hAnsi="Arial" w:cs="Arial"/>
          <w:color w:val="000000"/>
        </w:rPr>
        <w:t>this criteria</w:t>
      </w:r>
      <w:proofErr w:type="gramEnd"/>
      <w:r w:rsidR="008052ED" w:rsidRPr="007E3A6D">
        <w:rPr>
          <w:rFonts w:ascii="Arial" w:hAnsi="Arial" w:cs="Arial"/>
          <w:color w:val="000000"/>
        </w:rPr>
        <w:t xml:space="preserve"> they will be deemed as </w:t>
      </w:r>
      <w:r w:rsidRPr="007E3A6D">
        <w:rPr>
          <w:rFonts w:ascii="Arial" w:hAnsi="Arial" w:cs="Arial"/>
          <w:color w:val="000000"/>
        </w:rPr>
        <w:tab/>
      </w:r>
      <w:r w:rsidR="008052ED" w:rsidRPr="007E3A6D">
        <w:rPr>
          <w:rFonts w:ascii="Arial" w:hAnsi="Arial" w:cs="Arial"/>
          <w:color w:val="000000"/>
        </w:rPr>
        <w:t xml:space="preserve">Non-Compliant and their Tender will be eliminated from any </w:t>
      </w:r>
      <w:r w:rsidR="00B87072" w:rsidRPr="007E3A6D">
        <w:rPr>
          <w:rFonts w:ascii="Arial" w:hAnsi="Arial" w:cs="Arial"/>
          <w:color w:val="000000"/>
        </w:rPr>
        <w:t>final</w:t>
      </w:r>
      <w:r w:rsidR="008052ED" w:rsidRPr="007E3A6D">
        <w:rPr>
          <w:rFonts w:ascii="Arial" w:hAnsi="Arial" w:cs="Arial"/>
          <w:color w:val="000000"/>
        </w:rPr>
        <w:t xml:space="preserve"> Technical or </w:t>
      </w:r>
      <w:r w:rsidRPr="007E3A6D">
        <w:rPr>
          <w:rFonts w:ascii="Arial" w:hAnsi="Arial" w:cs="Arial"/>
          <w:color w:val="000000"/>
        </w:rPr>
        <w:tab/>
      </w:r>
      <w:r w:rsidR="008052ED" w:rsidRPr="007E3A6D">
        <w:rPr>
          <w:rFonts w:ascii="Arial" w:hAnsi="Arial" w:cs="Arial"/>
          <w:color w:val="000000"/>
        </w:rPr>
        <w:t>Commercial consideration.</w:t>
      </w:r>
    </w:p>
    <w:p w14:paraId="0EC78BAB" w14:textId="77777777" w:rsidR="008052ED" w:rsidRPr="007E3A6D" w:rsidRDefault="008052ED" w:rsidP="008052ED">
      <w:pPr>
        <w:spacing w:line="255" w:lineRule="exact"/>
        <w:ind w:left="857" w:right="504"/>
        <w:jc w:val="both"/>
        <w:textAlignment w:val="baseline"/>
        <w:rPr>
          <w:rFonts w:ascii="Arial" w:hAnsi="Arial" w:cs="Arial"/>
          <w:color w:val="FF0000"/>
        </w:rPr>
      </w:pPr>
    </w:p>
    <w:p w14:paraId="2FC602CB" w14:textId="1C0D3E74" w:rsidR="00135175" w:rsidRPr="0036442D" w:rsidRDefault="00F171F6" w:rsidP="00135175">
      <w:pPr>
        <w:spacing w:line="255" w:lineRule="exact"/>
        <w:ind w:right="504"/>
        <w:textAlignment w:val="baseline"/>
        <w:rPr>
          <w:rFonts w:ascii="Arial" w:eastAsia="Arial" w:hAnsi="Arial" w:cs="Arial"/>
          <w:lang w:val="en-GB"/>
        </w:rPr>
      </w:pPr>
      <w:r w:rsidRPr="00135175">
        <w:rPr>
          <w:rFonts w:ascii="Arial" w:hAnsi="Arial" w:cs="Arial"/>
          <w:color w:val="000000"/>
        </w:rPr>
        <w:t>59.2</w:t>
      </w:r>
      <w:r w:rsidRPr="00135175">
        <w:rPr>
          <w:rFonts w:ascii="Arial" w:hAnsi="Arial" w:cs="Arial"/>
          <w:color w:val="000000"/>
        </w:rPr>
        <w:tab/>
      </w:r>
      <w:bookmarkStart w:id="154" w:name="_Hlk81485829"/>
      <w:r w:rsidR="00135175" w:rsidRPr="00135175">
        <w:rPr>
          <w:rFonts w:ascii="Arial" w:eastAsia="Times New Roman" w:hAnsi="Arial" w:cs="Arial"/>
          <w:color w:val="000000"/>
          <w:lang w:val="en-GB"/>
        </w:rPr>
        <w:t xml:space="preserve">The Contractor and all sub-contractors are to </w:t>
      </w:r>
      <w:r w:rsidR="00135175" w:rsidRPr="00135175">
        <w:rPr>
          <w:rFonts w:ascii="Arial" w:eastAsia="Times New Roman" w:hAnsi="Arial" w:cs="Arial"/>
          <w:bCs/>
          <w:color w:val="000000"/>
          <w:lang w:val="en-GB"/>
        </w:rPr>
        <w:t xml:space="preserve">have completed the ‘Cyber Supplier </w:t>
      </w:r>
      <w:r w:rsidR="00135175" w:rsidRPr="00135175">
        <w:rPr>
          <w:rFonts w:ascii="Arial" w:eastAsia="Times New Roman" w:hAnsi="Arial" w:cs="Arial"/>
          <w:bCs/>
          <w:color w:val="000000"/>
          <w:lang w:val="en-GB"/>
        </w:rPr>
        <w:tab/>
        <w:t>Assurance’ compliance questionnaire</w:t>
      </w:r>
      <w:r w:rsidR="00135175" w:rsidRPr="00135175">
        <w:rPr>
          <w:rFonts w:ascii="Arial" w:eastAsia="Times New Roman" w:hAnsi="Arial" w:cs="Arial"/>
          <w:color w:val="000000"/>
          <w:lang w:val="en-GB"/>
        </w:rPr>
        <w:t xml:space="preserve"> using access code </w:t>
      </w:r>
      <w:r w:rsidR="00135175" w:rsidRPr="00135175">
        <w:rPr>
          <w:rFonts w:ascii="Arial" w:eastAsia="Times New Roman" w:hAnsi="Arial" w:cs="Arial"/>
          <w:b/>
          <w:bCs/>
          <w:color w:val="000000"/>
          <w:lang w:val="en-GB"/>
        </w:rPr>
        <w:t xml:space="preserve">RAR-HX8V8G6Q </w:t>
      </w:r>
      <w:r w:rsidR="00135175" w:rsidRPr="00135175">
        <w:rPr>
          <w:rFonts w:ascii="Arial" w:eastAsia="Times New Roman" w:hAnsi="Arial" w:cs="Arial"/>
          <w:color w:val="000000"/>
          <w:lang w:val="en-GB"/>
        </w:rPr>
        <w:t xml:space="preserve">at the </w:t>
      </w:r>
      <w:r w:rsidR="00135175" w:rsidRPr="00135175">
        <w:rPr>
          <w:rFonts w:ascii="Arial" w:eastAsia="Times New Roman" w:hAnsi="Arial" w:cs="Arial"/>
          <w:color w:val="000000"/>
          <w:lang w:val="en-GB"/>
        </w:rPr>
        <w:tab/>
        <w:t xml:space="preserve">link given at paragraph </w:t>
      </w:r>
      <w:r w:rsidR="00135175" w:rsidRPr="00135175">
        <w:rPr>
          <w:rFonts w:ascii="Arial" w:eastAsia="Times New Roman" w:hAnsi="Arial" w:cs="Arial"/>
          <w:color w:val="000000"/>
          <w:lang w:val="en-GB"/>
        </w:rPr>
        <w:fldChar w:fldCharType="begin"/>
      </w:r>
      <w:r w:rsidR="00135175" w:rsidRPr="00135175">
        <w:rPr>
          <w:rFonts w:ascii="Arial" w:eastAsia="Times New Roman" w:hAnsi="Arial" w:cs="Arial"/>
          <w:color w:val="000000"/>
          <w:lang w:val="en-GB"/>
        </w:rPr>
        <w:instrText xml:space="preserve"> REF _Ref33776518 \r \h  \* MERGEFORMAT </w:instrText>
      </w:r>
      <w:r w:rsidR="00135175" w:rsidRPr="00135175">
        <w:rPr>
          <w:rFonts w:ascii="Arial" w:eastAsia="Times New Roman" w:hAnsi="Arial" w:cs="Arial"/>
          <w:color w:val="000000"/>
          <w:lang w:val="en-GB"/>
        </w:rPr>
      </w:r>
      <w:r w:rsidR="00135175" w:rsidRPr="00135175">
        <w:rPr>
          <w:rFonts w:ascii="Arial" w:eastAsia="Times New Roman" w:hAnsi="Arial" w:cs="Arial"/>
          <w:color w:val="000000"/>
          <w:lang w:val="en-GB"/>
        </w:rPr>
        <w:fldChar w:fldCharType="separate"/>
      </w:r>
      <w:r w:rsidR="00684D51">
        <w:rPr>
          <w:rFonts w:ascii="Arial" w:eastAsia="Times New Roman" w:hAnsi="Arial" w:cs="Arial"/>
          <w:color w:val="000000"/>
          <w:lang w:val="en-GB"/>
        </w:rPr>
        <w:t>0</w:t>
      </w:r>
      <w:r w:rsidR="00135175" w:rsidRPr="00135175">
        <w:rPr>
          <w:rFonts w:ascii="Arial" w:eastAsia="Times New Roman" w:hAnsi="Arial" w:cs="Arial"/>
          <w:color w:val="000000"/>
          <w:lang w:val="en-GB"/>
        </w:rPr>
        <w:fldChar w:fldCharType="end"/>
      </w:r>
      <w:proofErr w:type="gramStart"/>
      <w:r w:rsidR="00364C39">
        <w:rPr>
          <w:rFonts w:ascii="Arial" w:eastAsia="Times New Roman" w:hAnsi="Arial" w:cs="Arial"/>
          <w:color w:val="000000"/>
          <w:lang w:val="en-GB"/>
        </w:rPr>
        <w:t>4</w:t>
      </w:r>
      <w:r w:rsidR="00135175" w:rsidRPr="00135175">
        <w:rPr>
          <w:rFonts w:ascii="Arial" w:eastAsia="Times New Roman" w:hAnsi="Arial" w:cs="Arial"/>
          <w:i/>
          <w:iCs/>
          <w:color w:val="000000"/>
          <w:lang w:val="en-GB"/>
        </w:rPr>
        <w:t xml:space="preserve">, </w:t>
      </w:r>
      <w:r w:rsidR="00135175" w:rsidRPr="00135175">
        <w:rPr>
          <w:rFonts w:ascii="Arial" w:eastAsia="Times New Roman" w:hAnsi="Arial" w:cs="Arial"/>
          <w:bCs/>
          <w:color w:val="000000"/>
          <w:lang w:val="en-GB"/>
        </w:rPr>
        <w:t xml:space="preserve"> by</w:t>
      </w:r>
      <w:proofErr w:type="gramEnd"/>
      <w:r w:rsidR="00135175" w:rsidRPr="00135175">
        <w:rPr>
          <w:rFonts w:ascii="Arial" w:eastAsia="Times New Roman" w:hAnsi="Arial" w:cs="Arial"/>
          <w:bCs/>
          <w:color w:val="000000"/>
          <w:lang w:val="en-GB"/>
        </w:rPr>
        <w:t xml:space="preserve"> the tender return date</w:t>
      </w:r>
      <w:r w:rsidR="00135175" w:rsidRPr="00135175">
        <w:rPr>
          <w:rFonts w:ascii="Arial" w:eastAsia="Times New Roman" w:hAnsi="Arial" w:cs="Arial"/>
          <w:b/>
          <w:bCs/>
          <w:color w:val="000000"/>
          <w:lang w:val="en-GB"/>
        </w:rPr>
        <w:t xml:space="preserve"> </w:t>
      </w:r>
      <w:r w:rsidR="00197374">
        <w:rPr>
          <w:rFonts w:ascii="Arial" w:eastAsia="Times New Roman" w:hAnsi="Arial" w:cs="Arial"/>
          <w:b/>
          <w:bCs/>
          <w:color w:val="000000"/>
          <w:lang w:val="en-GB"/>
        </w:rPr>
        <w:t xml:space="preserve">31st March </w:t>
      </w:r>
      <w:r w:rsidR="00135175" w:rsidRPr="00135175">
        <w:rPr>
          <w:rFonts w:ascii="Arial" w:eastAsia="Times New Roman" w:hAnsi="Arial" w:cs="Arial"/>
          <w:b/>
          <w:bCs/>
          <w:color w:val="000000"/>
          <w:lang w:val="en-GB"/>
        </w:rPr>
        <w:t xml:space="preserve"> 2022.</w:t>
      </w:r>
      <w:r w:rsidR="00135175" w:rsidRPr="00135175">
        <w:rPr>
          <w:rFonts w:ascii="Arial" w:eastAsia="Times New Roman" w:hAnsi="Arial" w:cs="Arial"/>
          <w:color w:val="000000"/>
          <w:lang w:val="en-GB"/>
        </w:rPr>
        <w:t xml:space="preserve"> </w:t>
      </w:r>
      <w:r w:rsidR="00135175" w:rsidRPr="00135175">
        <w:rPr>
          <w:rFonts w:ascii="Arial" w:eastAsia="Times New Roman" w:hAnsi="Arial" w:cs="Arial"/>
          <w:b/>
          <w:bCs/>
          <w:color w:val="000000"/>
          <w:lang w:val="en-GB"/>
        </w:rPr>
        <w:t xml:space="preserve"> </w:t>
      </w:r>
      <w:r w:rsidR="00135175" w:rsidRPr="00135175">
        <w:rPr>
          <w:rFonts w:ascii="Arial" w:eastAsia="Times New Roman" w:hAnsi="Arial" w:cs="Arial"/>
          <w:color w:val="000000"/>
          <w:lang w:val="en-GB"/>
        </w:rPr>
        <w:t xml:space="preserve">The </w:t>
      </w:r>
      <w:r w:rsidR="00135175" w:rsidRPr="00135175">
        <w:rPr>
          <w:rFonts w:ascii="Arial" w:eastAsia="Times New Roman" w:hAnsi="Arial" w:cs="Arial"/>
          <w:color w:val="000000"/>
          <w:lang w:val="en-GB"/>
        </w:rPr>
        <w:tab/>
        <w:t>Employer will not accept Tenders that have not completed the process.</w:t>
      </w:r>
      <w:r w:rsidR="00135175" w:rsidRPr="0036442D">
        <w:rPr>
          <w:rFonts w:ascii="Arial" w:eastAsia="Times New Roman" w:hAnsi="Arial" w:cs="Arial"/>
          <w:b/>
          <w:bCs/>
          <w:color w:val="000000"/>
          <w:lang w:val="en-GB"/>
        </w:rPr>
        <w:t xml:space="preserve"> </w:t>
      </w:r>
    </w:p>
    <w:p w14:paraId="1845D7D8" w14:textId="5A65F984" w:rsidR="008052ED" w:rsidRPr="007E3A6D" w:rsidRDefault="008052ED" w:rsidP="00F171F6">
      <w:pPr>
        <w:tabs>
          <w:tab w:val="left" w:pos="709"/>
        </w:tabs>
        <w:spacing w:line="255" w:lineRule="exact"/>
        <w:ind w:right="504"/>
        <w:jc w:val="both"/>
        <w:textAlignment w:val="baseline"/>
        <w:rPr>
          <w:rFonts w:ascii="Arial" w:hAnsi="Arial" w:cs="Arial"/>
          <w:color w:val="FF0000"/>
        </w:rPr>
      </w:pPr>
    </w:p>
    <w:bookmarkEnd w:id="154"/>
    <w:p w14:paraId="758F8F75" w14:textId="50920BA4" w:rsidR="00921085" w:rsidRPr="007E3A6D" w:rsidRDefault="00F171F6" w:rsidP="000C3CD4">
      <w:pPr>
        <w:spacing w:line="255" w:lineRule="exact"/>
        <w:ind w:right="504"/>
        <w:jc w:val="both"/>
        <w:textAlignment w:val="baseline"/>
        <w:rPr>
          <w:rFonts w:ascii="Arial" w:eastAsia="Arial" w:hAnsi="Arial" w:cs="Arial"/>
          <w:color w:val="FF0000"/>
          <w:lang w:val="en-GB"/>
        </w:rPr>
      </w:pPr>
      <w:r w:rsidRPr="007E3A6D">
        <w:rPr>
          <w:rFonts w:ascii="Arial" w:hAnsi="Arial" w:cs="Arial"/>
          <w:color w:val="000000"/>
        </w:rPr>
        <w:t>59.</w:t>
      </w:r>
      <w:r w:rsidR="00135175">
        <w:rPr>
          <w:rFonts w:ascii="Arial" w:hAnsi="Arial" w:cs="Arial"/>
          <w:color w:val="000000"/>
        </w:rPr>
        <w:t>3</w:t>
      </w:r>
      <w:r w:rsidRPr="007E3A6D">
        <w:rPr>
          <w:rFonts w:ascii="Arial" w:hAnsi="Arial" w:cs="Arial"/>
          <w:color w:val="000000"/>
        </w:rPr>
        <w:tab/>
      </w:r>
      <w:r w:rsidR="008052ED" w:rsidRPr="007E3A6D">
        <w:rPr>
          <w:rFonts w:ascii="Arial" w:hAnsi="Arial" w:cs="Arial"/>
          <w:color w:val="000000"/>
        </w:rPr>
        <w:t xml:space="preserve">This is the link to the ‘Cyber Supplier Assurance’ compliance questionnaire </w:t>
      </w:r>
      <w:r w:rsidR="00921085">
        <w:rPr>
          <w:rFonts w:ascii="Arial" w:hAnsi="Arial" w:cs="Arial"/>
          <w:color w:val="000000"/>
        </w:rPr>
        <w:tab/>
      </w:r>
      <w:r w:rsidR="008052ED" w:rsidRPr="007E3A6D">
        <w:rPr>
          <w:rFonts w:ascii="Arial" w:hAnsi="Arial" w:cs="Arial"/>
          <w:color w:val="000000"/>
        </w:rPr>
        <w:t xml:space="preserve">online </w:t>
      </w:r>
      <w:r w:rsidRPr="007E3A6D">
        <w:rPr>
          <w:rFonts w:ascii="Arial" w:hAnsi="Arial" w:cs="Arial"/>
          <w:color w:val="000000"/>
        </w:rPr>
        <w:tab/>
      </w:r>
      <w:r w:rsidR="008052ED" w:rsidRPr="007E3A6D">
        <w:rPr>
          <w:rFonts w:ascii="Arial" w:hAnsi="Arial" w:cs="Arial"/>
          <w:color w:val="000000"/>
        </w:rPr>
        <w:t>tool:</w:t>
      </w:r>
      <w:hyperlink r:id="rId22" w:history="1">
        <w:r w:rsidR="008052ED" w:rsidRPr="007E3A6D">
          <w:rPr>
            <w:rStyle w:val="Hyperlink"/>
            <w:rFonts w:ascii="Arial" w:hAnsi="Arial" w:cs="Arial"/>
          </w:rPr>
          <w:t>www.gov.uk/government/collections/defence-cyber-protection-</w:t>
        </w:r>
        <w:r w:rsidR="00921085">
          <w:rPr>
            <w:rStyle w:val="Hyperlink"/>
            <w:rFonts w:ascii="Arial" w:hAnsi="Arial" w:cs="Arial"/>
          </w:rPr>
          <w:tab/>
        </w:r>
        <w:r w:rsidR="008052ED" w:rsidRPr="007E3A6D">
          <w:rPr>
            <w:rStyle w:val="Hyperlink"/>
            <w:rFonts w:ascii="Arial" w:hAnsi="Arial" w:cs="Arial"/>
          </w:rPr>
          <w:t>partnership</w:t>
        </w:r>
      </w:hyperlink>
      <w:r w:rsidR="008052ED" w:rsidRPr="007E3A6D">
        <w:rPr>
          <w:rFonts w:ascii="Arial" w:hAnsi="Arial" w:cs="Arial"/>
          <w:color w:val="000000"/>
        </w:rPr>
        <w:t xml:space="preserve"> or </w:t>
      </w:r>
      <w:r w:rsidRPr="007E3A6D">
        <w:rPr>
          <w:rFonts w:ascii="Arial" w:hAnsi="Arial" w:cs="Arial"/>
          <w:color w:val="000000"/>
        </w:rPr>
        <w:tab/>
      </w:r>
      <w:hyperlink r:id="rId23" w:history="1">
        <w:r w:rsidR="008052ED" w:rsidRPr="007E3A6D">
          <w:rPr>
            <w:rStyle w:val="Hyperlink"/>
            <w:rFonts w:ascii="Arial" w:hAnsi="Arial" w:cs="Arial"/>
          </w:rPr>
          <w:t>https://suppliercyberprotection.service.xgov.uk</w:t>
        </w:r>
      </w:hyperlink>
      <w:r w:rsidR="00921085">
        <w:rPr>
          <w:rStyle w:val="Hyperlink"/>
          <w:rFonts w:ascii="Arial" w:hAnsi="Arial" w:cs="Arial"/>
        </w:rPr>
        <w:t xml:space="preserve"> </w:t>
      </w:r>
      <w:r w:rsidR="00921085">
        <w:rPr>
          <w:rFonts w:ascii="Arial" w:eastAsia="Times New Roman" w:hAnsi="Arial" w:cs="Arial"/>
          <w:lang w:val="en-GB"/>
        </w:rPr>
        <w:t xml:space="preserve">(*interim process </w:t>
      </w:r>
      <w:r w:rsidR="00921085">
        <w:rPr>
          <w:rFonts w:ascii="Arial" w:eastAsia="Times New Roman" w:hAnsi="Arial" w:cs="Arial"/>
          <w:lang w:val="en-GB"/>
        </w:rPr>
        <w:tab/>
        <w:t>details already provided)</w:t>
      </w:r>
    </w:p>
    <w:p w14:paraId="42EA8B01" w14:textId="1F7F7C88" w:rsidR="008052ED" w:rsidRPr="007E3A6D" w:rsidRDefault="008052ED" w:rsidP="00F171F6">
      <w:pPr>
        <w:spacing w:line="255" w:lineRule="exact"/>
        <w:ind w:right="504"/>
        <w:jc w:val="both"/>
        <w:textAlignment w:val="baseline"/>
        <w:rPr>
          <w:rFonts w:ascii="Arial" w:hAnsi="Arial" w:cs="Arial"/>
          <w:color w:val="FF0000"/>
        </w:rPr>
      </w:pPr>
    </w:p>
    <w:p w14:paraId="55091FBE" w14:textId="5A139650" w:rsidR="00F171F6" w:rsidRPr="007E3A6D" w:rsidRDefault="00F171F6" w:rsidP="00F171F6">
      <w:pPr>
        <w:spacing w:line="255" w:lineRule="exact"/>
        <w:ind w:right="504"/>
        <w:jc w:val="both"/>
        <w:textAlignment w:val="baseline"/>
        <w:rPr>
          <w:rFonts w:ascii="Arial" w:hAnsi="Arial" w:cs="Arial"/>
          <w:color w:val="FF0000"/>
        </w:rPr>
      </w:pPr>
    </w:p>
    <w:p w14:paraId="5A8EDD57" w14:textId="2DEC7B32" w:rsidR="00F34E34" w:rsidRPr="007E3A6D" w:rsidRDefault="00F171F6" w:rsidP="00B04FEE">
      <w:pPr>
        <w:pStyle w:val="Heading2"/>
        <w:spacing w:before="0"/>
        <w:rPr>
          <w:rFonts w:ascii="Arial" w:eastAsia="Arial" w:hAnsi="Arial" w:cs="Arial"/>
          <w:b/>
          <w:color w:val="auto"/>
          <w:sz w:val="22"/>
          <w:szCs w:val="22"/>
          <w:lang w:val="en-GB"/>
        </w:rPr>
      </w:pPr>
      <w:bookmarkStart w:id="155" w:name="_Ref34116047"/>
      <w:bookmarkStart w:id="156" w:name="_Ref34116055"/>
      <w:bookmarkStart w:id="157" w:name="_Ref34125232"/>
      <w:bookmarkStart w:id="158" w:name="_Toc71202061"/>
      <w:r w:rsidRPr="007E3A6D">
        <w:rPr>
          <w:rFonts w:ascii="Arial" w:hAnsi="Arial" w:cs="Arial"/>
          <w:b/>
          <w:bCs/>
          <w:color w:val="auto"/>
          <w:sz w:val="22"/>
          <w:szCs w:val="22"/>
          <w:lang w:val="en-GB"/>
        </w:rPr>
        <w:t>60.</w:t>
      </w:r>
      <w:r w:rsidRPr="007E3A6D">
        <w:rPr>
          <w:rFonts w:ascii="Arial" w:hAnsi="Arial" w:cs="Arial"/>
          <w:b/>
          <w:bCs/>
          <w:color w:val="auto"/>
          <w:sz w:val="22"/>
          <w:szCs w:val="22"/>
          <w:lang w:val="en-GB"/>
        </w:rPr>
        <w:tab/>
      </w:r>
      <w:r w:rsidR="00C21CCE" w:rsidRPr="007E3A6D">
        <w:rPr>
          <w:rFonts w:ascii="Arial" w:hAnsi="Arial" w:cs="Arial"/>
          <w:b/>
          <w:bCs/>
          <w:color w:val="auto"/>
          <w:sz w:val="22"/>
          <w:szCs w:val="22"/>
          <w:lang w:val="en-GB"/>
        </w:rPr>
        <w:t xml:space="preserve">Instructions for </w:t>
      </w:r>
      <w:r w:rsidR="00F34E34" w:rsidRPr="007E3A6D">
        <w:rPr>
          <w:rFonts w:ascii="Arial" w:hAnsi="Arial" w:cs="Arial"/>
          <w:b/>
          <w:bCs/>
          <w:color w:val="auto"/>
          <w:sz w:val="22"/>
          <w:szCs w:val="22"/>
          <w:lang w:val="en-GB"/>
        </w:rPr>
        <w:t>Parent Company Guarantee (PCG)</w:t>
      </w:r>
      <w:bookmarkEnd w:id="155"/>
      <w:bookmarkEnd w:id="156"/>
      <w:bookmarkEnd w:id="157"/>
      <w:bookmarkEnd w:id="158"/>
    </w:p>
    <w:p w14:paraId="35CE36C9" w14:textId="77777777" w:rsidR="00F34E34" w:rsidRPr="007E3A6D" w:rsidRDefault="00F34E34" w:rsidP="00F34E34">
      <w:pPr>
        <w:ind w:left="792"/>
        <w:textAlignment w:val="baseline"/>
        <w:rPr>
          <w:rFonts w:ascii="Arial" w:hAnsi="Arial" w:cs="Arial"/>
          <w:b/>
          <w:lang w:val="en-GB"/>
        </w:rPr>
      </w:pPr>
    </w:p>
    <w:p w14:paraId="4318913D" w14:textId="5F1A495C" w:rsidR="00F34E34" w:rsidRPr="007E3A6D" w:rsidRDefault="00B04FEE" w:rsidP="00B04FEE">
      <w:pPr>
        <w:textAlignment w:val="baseline"/>
        <w:rPr>
          <w:rFonts w:ascii="Arial" w:hAnsi="Arial" w:cs="Arial"/>
          <w:b/>
          <w:bCs/>
          <w:lang w:val="en-GB"/>
        </w:rPr>
      </w:pPr>
      <w:r w:rsidRPr="007E3A6D">
        <w:rPr>
          <w:rFonts w:ascii="Arial" w:hAnsi="Arial" w:cs="Arial"/>
          <w:lang w:val="en-GB"/>
        </w:rPr>
        <w:t>60.1</w:t>
      </w:r>
      <w:r w:rsidRPr="007E3A6D">
        <w:rPr>
          <w:rFonts w:ascii="Arial" w:hAnsi="Arial" w:cs="Arial"/>
          <w:lang w:val="en-GB"/>
        </w:rPr>
        <w:tab/>
      </w:r>
      <w:r w:rsidR="00F34E34" w:rsidRPr="007E3A6D">
        <w:rPr>
          <w:rFonts w:ascii="Arial" w:hAnsi="Arial" w:cs="Arial"/>
          <w:lang w:val="en-GB"/>
        </w:rPr>
        <w:t xml:space="preserve">Before accepting a Tender, the </w:t>
      </w:r>
      <w:r w:rsidR="00440A58" w:rsidRPr="007E3A6D">
        <w:rPr>
          <w:rFonts w:ascii="Arial" w:hAnsi="Arial" w:cs="Arial"/>
          <w:lang w:val="en-GB"/>
        </w:rPr>
        <w:t xml:space="preserve">Employer </w:t>
      </w:r>
      <w:r w:rsidR="00F34E34" w:rsidRPr="007E3A6D">
        <w:rPr>
          <w:rFonts w:ascii="Arial" w:hAnsi="Arial" w:cs="Arial"/>
          <w:lang w:val="en-GB"/>
        </w:rPr>
        <w:t xml:space="preserve">will require a PCG of due performance is </w:t>
      </w:r>
      <w:r w:rsidRPr="007E3A6D">
        <w:rPr>
          <w:rFonts w:ascii="Arial" w:hAnsi="Arial" w:cs="Arial"/>
          <w:lang w:val="en-GB"/>
        </w:rPr>
        <w:tab/>
      </w:r>
      <w:r w:rsidR="00F34E34" w:rsidRPr="007E3A6D">
        <w:rPr>
          <w:rFonts w:ascii="Arial" w:hAnsi="Arial" w:cs="Arial"/>
          <w:lang w:val="en-GB"/>
        </w:rPr>
        <w:t>furnished substantially in the terms set out at Booklet 2 Clause 1</w:t>
      </w:r>
      <w:r w:rsidR="007B71B7" w:rsidRPr="007E3A6D">
        <w:rPr>
          <w:rFonts w:ascii="Arial" w:hAnsi="Arial" w:cs="Arial"/>
          <w:lang w:val="en-GB"/>
        </w:rPr>
        <w:t>8</w:t>
      </w:r>
      <w:r w:rsidR="00F34E34" w:rsidRPr="007E3A6D">
        <w:rPr>
          <w:rFonts w:ascii="Arial" w:hAnsi="Arial" w:cs="Arial"/>
          <w:lang w:val="en-GB"/>
        </w:rPr>
        <w:t xml:space="preserve"> and Booklet 2 Annex </w:t>
      </w:r>
      <w:r w:rsidRPr="007E3A6D">
        <w:rPr>
          <w:rFonts w:ascii="Arial" w:hAnsi="Arial" w:cs="Arial"/>
          <w:lang w:val="en-GB"/>
        </w:rPr>
        <w:tab/>
      </w:r>
      <w:r w:rsidR="00AD015D" w:rsidRPr="007E3A6D">
        <w:rPr>
          <w:rFonts w:ascii="Arial" w:hAnsi="Arial" w:cs="Arial"/>
          <w:lang w:val="en-GB"/>
        </w:rPr>
        <w:t>C</w:t>
      </w:r>
      <w:r w:rsidR="00F34E34" w:rsidRPr="007E3A6D">
        <w:rPr>
          <w:rFonts w:ascii="Arial" w:hAnsi="Arial" w:cs="Arial"/>
          <w:lang w:val="en-GB"/>
        </w:rPr>
        <w:t xml:space="preserve"> and is signed by a guarantor acceptable to the</w:t>
      </w:r>
      <w:r w:rsidR="00222C82" w:rsidRPr="007E3A6D">
        <w:rPr>
          <w:rFonts w:ascii="Arial" w:hAnsi="Arial" w:cs="Arial"/>
          <w:lang w:val="en-GB"/>
        </w:rPr>
        <w:t xml:space="preserve"> </w:t>
      </w:r>
      <w:r w:rsidR="00440A58" w:rsidRPr="007E3A6D">
        <w:rPr>
          <w:rFonts w:ascii="Arial" w:hAnsi="Arial" w:cs="Arial"/>
          <w:lang w:val="en-GB"/>
        </w:rPr>
        <w:t>Employer</w:t>
      </w:r>
      <w:r w:rsidR="00F34E34" w:rsidRPr="007E3A6D">
        <w:rPr>
          <w:rFonts w:ascii="Arial" w:hAnsi="Arial" w:cs="Arial"/>
          <w:lang w:val="en-GB"/>
        </w:rPr>
        <w:t xml:space="preserve">.   If a Tenderer’s parent </w:t>
      </w:r>
      <w:r w:rsidRPr="007E3A6D">
        <w:rPr>
          <w:rFonts w:ascii="Arial" w:hAnsi="Arial" w:cs="Arial"/>
          <w:lang w:val="en-GB"/>
        </w:rPr>
        <w:tab/>
      </w:r>
      <w:r w:rsidR="00F34E34" w:rsidRPr="007E3A6D">
        <w:rPr>
          <w:rFonts w:ascii="Arial" w:hAnsi="Arial" w:cs="Arial"/>
          <w:lang w:val="en-GB"/>
        </w:rPr>
        <w:t xml:space="preserve">company is not a company registered in England and Wales, the Tenderer shall provide </w:t>
      </w:r>
      <w:r w:rsidRPr="007E3A6D">
        <w:rPr>
          <w:rFonts w:ascii="Arial" w:hAnsi="Arial" w:cs="Arial"/>
          <w:lang w:val="en-GB"/>
        </w:rPr>
        <w:tab/>
      </w:r>
      <w:r w:rsidR="00F34E34" w:rsidRPr="007E3A6D">
        <w:rPr>
          <w:rFonts w:ascii="Arial" w:hAnsi="Arial" w:cs="Arial"/>
          <w:lang w:val="en-GB"/>
        </w:rPr>
        <w:t xml:space="preserve">to the </w:t>
      </w:r>
      <w:r w:rsidR="00440A58" w:rsidRPr="007E3A6D">
        <w:rPr>
          <w:rFonts w:ascii="Arial" w:hAnsi="Arial" w:cs="Arial"/>
          <w:lang w:val="en-GB"/>
        </w:rPr>
        <w:t xml:space="preserve">Employer </w:t>
      </w:r>
      <w:r w:rsidR="00F34E34" w:rsidRPr="007E3A6D">
        <w:rPr>
          <w:rFonts w:ascii="Arial" w:hAnsi="Arial" w:cs="Arial"/>
          <w:lang w:val="en-GB"/>
        </w:rPr>
        <w:t xml:space="preserve">an opinion by an independent and qualified legal advisor within the </w:t>
      </w:r>
      <w:r w:rsidRPr="007E3A6D">
        <w:rPr>
          <w:rFonts w:ascii="Arial" w:hAnsi="Arial" w:cs="Arial"/>
          <w:lang w:val="en-GB"/>
        </w:rPr>
        <w:tab/>
      </w:r>
      <w:r w:rsidR="00F34E34" w:rsidRPr="007E3A6D">
        <w:rPr>
          <w:rFonts w:ascii="Arial" w:hAnsi="Arial" w:cs="Arial"/>
          <w:lang w:val="en-GB"/>
        </w:rPr>
        <w:t>jurisdiction in which the parent company is registered, confirming that:</w:t>
      </w:r>
    </w:p>
    <w:p w14:paraId="2088B14C" w14:textId="77777777" w:rsidR="00F34E34" w:rsidRPr="007E3A6D" w:rsidRDefault="00F34E34" w:rsidP="00F34E34">
      <w:pPr>
        <w:ind w:left="792"/>
        <w:textAlignment w:val="baseline"/>
        <w:rPr>
          <w:rFonts w:ascii="Arial" w:hAnsi="Arial" w:cs="Arial"/>
          <w:b/>
          <w:bCs/>
          <w:lang w:val="en-GB"/>
        </w:rPr>
      </w:pPr>
    </w:p>
    <w:p w14:paraId="370665CF" w14:textId="7F3F1CE1" w:rsidR="00F34E34" w:rsidRPr="007E3A6D" w:rsidRDefault="00B04FEE" w:rsidP="00B04FEE">
      <w:pPr>
        <w:ind w:left="426"/>
        <w:textAlignment w:val="baseline"/>
        <w:rPr>
          <w:rFonts w:ascii="Arial" w:hAnsi="Arial" w:cs="Arial"/>
          <w:b/>
          <w:bCs/>
          <w:lang w:val="en-GB"/>
        </w:rPr>
      </w:pPr>
      <w:r w:rsidRPr="007E3A6D">
        <w:rPr>
          <w:rFonts w:ascii="Arial" w:hAnsi="Arial" w:cs="Arial"/>
          <w:lang w:val="en-GB"/>
        </w:rPr>
        <w:t>60.1.1</w:t>
      </w:r>
      <w:r w:rsidRPr="007E3A6D">
        <w:rPr>
          <w:rFonts w:ascii="Arial" w:hAnsi="Arial" w:cs="Arial"/>
          <w:lang w:val="en-GB"/>
        </w:rPr>
        <w:tab/>
      </w:r>
      <w:r w:rsidR="00F34E34" w:rsidRPr="007E3A6D">
        <w:rPr>
          <w:rFonts w:ascii="Arial" w:hAnsi="Arial" w:cs="Arial"/>
          <w:lang w:val="en-GB"/>
        </w:rPr>
        <w:t>the parent company has the necessary corporate capacity to enter into the PCG;</w:t>
      </w:r>
    </w:p>
    <w:p w14:paraId="0B7C8EB1" w14:textId="77777777" w:rsidR="00F34E34" w:rsidRPr="007E3A6D" w:rsidRDefault="00F34E34" w:rsidP="00F34E34">
      <w:pPr>
        <w:ind w:left="1224"/>
        <w:textAlignment w:val="baseline"/>
        <w:rPr>
          <w:rFonts w:ascii="Arial" w:hAnsi="Arial" w:cs="Arial"/>
          <w:b/>
          <w:bCs/>
          <w:lang w:val="en-GB"/>
        </w:rPr>
      </w:pPr>
    </w:p>
    <w:p w14:paraId="447AE3A2" w14:textId="71A2D538" w:rsidR="00F34E34" w:rsidRPr="007E3A6D" w:rsidRDefault="00B04FEE" w:rsidP="00B04FEE">
      <w:pPr>
        <w:ind w:left="426"/>
        <w:textAlignment w:val="baseline"/>
        <w:rPr>
          <w:rFonts w:ascii="Arial" w:hAnsi="Arial" w:cs="Arial"/>
          <w:b/>
          <w:bCs/>
          <w:lang w:val="en-GB"/>
        </w:rPr>
      </w:pPr>
      <w:r w:rsidRPr="007E3A6D">
        <w:rPr>
          <w:rFonts w:ascii="Arial" w:hAnsi="Arial" w:cs="Arial"/>
          <w:lang w:val="en-GB"/>
        </w:rPr>
        <w:t>60.1.2</w:t>
      </w:r>
      <w:r w:rsidRPr="007E3A6D">
        <w:rPr>
          <w:rFonts w:ascii="Arial" w:hAnsi="Arial" w:cs="Arial"/>
          <w:lang w:val="en-GB"/>
        </w:rPr>
        <w:tab/>
      </w:r>
      <w:r w:rsidR="00F34E34" w:rsidRPr="007E3A6D">
        <w:rPr>
          <w:rFonts w:ascii="Arial" w:hAnsi="Arial" w:cs="Arial"/>
          <w:lang w:val="en-GB"/>
        </w:rPr>
        <w:t xml:space="preserve">that the signatory is authorised to sign the PCG and to bind the parent company </w:t>
      </w:r>
      <w:r w:rsidRPr="007E3A6D">
        <w:rPr>
          <w:rFonts w:ascii="Arial" w:hAnsi="Arial" w:cs="Arial"/>
          <w:lang w:val="en-GB"/>
        </w:rPr>
        <w:tab/>
      </w:r>
      <w:r w:rsidRPr="007E3A6D">
        <w:rPr>
          <w:rFonts w:ascii="Arial" w:hAnsi="Arial" w:cs="Arial"/>
          <w:lang w:val="en-GB"/>
        </w:rPr>
        <w:tab/>
      </w:r>
      <w:r w:rsidR="00F34E34" w:rsidRPr="007E3A6D">
        <w:rPr>
          <w:rFonts w:ascii="Arial" w:hAnsi="Arial" w:cs="Arial"/>
          <w:lang w:val="en-GB"/>
        </w:rPr>
        <w:t>thereto without the requirement for additional signatories or witness; and</w:t>
      </w:r>
    </w:p>
    <w:p w14:paraId="397B94B2" w14:textId="77777777" w:rsidR="00F34E34" w:rsidRPr="007E3A6D" w:rsidRDefault="00F34E34" w:rsidP="00F34E34">
      <w:pPr>
        <w:textAlignment w:val="baseline"/>
        <w:rPr>
          <w:rFonts w:ascii="Arial" w:hAnsi="Arial" w:cs="Arial"/>
          <w:b/>
          <w:bCs/>
          <w:lang w:val="en-GB"/>
        </w:rPr>
      </w:pPr>
    </w:p>
    <w:p w14:paraId="55043825" w14:textId="75F5900B" w:rsidR="00F34E34" w:rsidRPr="007E3A6D" w:rsidRDefault="00B04FEE" w:rsidP="00B04FEE">
      <w:pPr>
        <w:ind w:left="426"/>
        <w:textAlignment w:val="baseline"/>
        <w:rPr>
          <w:rFonts w:ascii="Arial" w:hAnsi="Arial" w:cs="Arial"/>
          <w:b/>
          <w:bCs/>
          <w:lang w:val="en-GB"/>
        </w:rPr>
      </w:pPr>
      <w:r w:rsidRPr="007E3A6D">
        <w:rPr>
          <w:rFonts w:ascii="Arial" w:hAnsi="Arial" w:cs="Arial"/>
          <w:lang w:val="en-GB"/>
        </w:rPr>
        <w:t>60.1.3</w:t>
      </w:r>
      <w:r w:rsidRPr="007E3A6D">
        <w:rPr>
          <w:rFonts w:ascii="Arial" w:hAnsi="Arial" w:cs="Arial"/>
          <w:lang w:val="en-GB"/>
        </w:rPr>
        <w:tab/>
      </w:r>
      <w:r w:rsidR="00F34E34" w:rsidRPr="007E3A6D">
        <w:rPr>
          <w:rFonts w:ascii="Arial" w:hAnsi="Arial" w:cs="Arial"/>
          <w:lang w:val="en-GB"/>
        </w:rPr>
        <w:t xml:space="preserve">the execution clause set out in the PCG is appropriate to ensure that the </w:t>
      </w:r>
      <w:r w:rsidRPr="007E3A6D">
        <w:rPr>
          <w:rFonts w:ascii="Arial" w:hAnsi="Arial" w:cs="Arial"/>
          <w:lang w:val="en-GB"/>
        </w:rPr>
        <w:tab/>
      </w:r>
      <w:r w:rsidRPr="007E3A6D">
        <w:rPr>
          <w:rFonts w:ascii="Arial" w:hAnsi="Arial" w:cs="Arial"/>
          <w:lang w:val="en-GB"/>
        </w:rPr>
        <w:tab/>
      </w:r>
      <w:r w:rsidRPr="007E3A6D">
        <w:rPr>
          <w:rFonts w:ascii="Arial" w:hAnsi="Arial" w:cs="Arial"/>
          <w:lang w:val="en-GB"/>
        </w:rPr>
        <w:tab/>
      </w:r>
      <w:r w:rsidR="00F34E34" w:rsidRPr="007E3A6D">
        <w:rPr>
          <w:rFonts w:ascii="Arial" w:hAnsi="Arial" w:cs="Arial"/>
          <w:lang w:val="en-GB"/>
        </w:rPr>
        <w:t>execution of the PCG is legally binding on the parent company.</w:t>
      </w:r>
    </w:p>
    <w:p w14:paraId="5498BEA7" w14:textId="77777777" w:rsidR="00F176AC" w:rsidRPr="007E3A6D" w:rsidRDefault="00F176AC" w:rsidP="00F176AC">
      <w:pPr>
        <w:pStyle w:val="ListParagraph"/>
        <w:rPr>
          <w:rFonts w:ascii="Arial" w:hAnsi="Arial" w:cs="Arial"/>
          <w:b/>
          <w:bCs/>
          <w:lang w:val="en-GB"/>
        </w:rPr>
      </w:pPr>
    </w:p>
    <w:p w14:paraId="44C8ECE1" w14:textId="0D7A5082" w:rsidR="00F176AC" w:rsidRPr="007E3A6D" w:rsidRDefault="00B04FEE" w:rsidP="00B04FEE">
      <w:pPr>
        <w:rPr>
          <w:rFonts w:ascii="Arial" w:hAnsi="Arial" w:cs="Arial"/>
        </w:rPr>
      </w:pPr>
      <w:r w:rsidRPr="007E3A6D">
        <w:rPr>
          <w:rFonts w:ascii="Arial" w:hAnsi="Arial" w:cs="Arial"/>
        </w:rPr>
        <w:t>60.2</w:t>
      </w:r>
      <w:r w:rsidRPr="007E3A6D">
        <w:rPr>
          <w:rFonts w:ascii="Arial" w:hAnsi="Arial" w:cs="Arial"/>
        </w:rPr>
        <w:tab/>
      </w:r>
      <w:r w:rsidR="00F176AC" w:rsidRPr="007E3A6D">
        <w:rPr>
          <w:rFonts w:ascii="Arial" w:hAnsi="Arial" w:cs="Arial"/>
        </w:rPr>
        <w:t xml:space="preserve">The jurisdiction provisions in the Contract and the arrangements for the provision of a </w:t>
      </w:r>
      <w:r w:rsidRPr="007E3A6D">
        <w:rPr>
          <w:rFonts w:ascii="Arial" w:hAnsi="Arial" w:cs="Arial"/>
        </w:rPr>
        <w:tab/>
      </w:r>
      <w:r w:rsidR="00F176AC" w:rsidRPr="007E3A6D">
        <w:rPr>
          <w:rFonts w:ascii="Arial" w:hAnsi="Arial" w:cs="Arial"/>
        </w:rPr>
        <w:t xml:space="preserve">Parent Company Guarantee (including the requirement for any legal opinion to support </w:t>
      </w:r>
      <w:r w:rsidRPr="007E3A6D">
        <w:rPr>
          <w:rFonts w:ascii="Arial" w:hAnsi="Arial" w:cs="Arial"/>
        </w:rPr>
        <w:tab/>
      </w:r>
      <w:r w:rsidR="00F176AC" w:rsidRPr="007E3A6D">
        <w:rPr>
          <w:rFonts w:ascii="Arial" w:hAnsi="Arial" w:cs="Arial"/>
        </w:rPr>
        <w:t xml:space="preserve">the entry into and enforceability of the Contract and/or the Parent Company Guarantee) </w:t>
      </w:r>
      <w:r w:rsidRPr="007E3A6D">
        <w:rPr>
          <w:rFonts w:ascii="Arial" w:hAnsi="Arial" w:cs="Arial"/>
        </w:rPr>
        <w:tab/>
      </w:r>
      <w:r w:rsidR="00F176AC" w:rsidRPr="007E3A6D">
        <w:rPr>
          <w:rFonts w:ascii="Arial" w:hAnsi="Arial" w:cs="Arial"/>
        </w:rPr>
        <w:t xml:space="preserve">is subject to review in the context of the domicile of the appointed Contractor and its </w:t>
      </w:r>
      <w:r w:rsidRPr="007E3A6D">
        <w:rPr>
          <w:rFonts w:ascii="Arial" w:hAnsi="Arial" w:cs="Arial"/>
        </w:rPr>
        <w:tab/>
      </w:r>
      <w:r w:rsidR="00F176AC" w:rsidRPr="007E3A6D">
        <w:rPr>
          <w:rFonts w:ascii="Arial" w:hAnsi="Arial" w:cs="Arial"/>
        </w:rPr>
        <w:t>Parent.</w:t>
      </w:r>
    </w:p>
    <w:p w14:paraId="2B0E6283" w14:textId="77777777" w:rsidR="008052ED" w:rsidRPr="007E3A6D" w:rsidRDefault="008052ED" w:rsidP="008052ED">
      <w:pPr>
        <w:rPr>
          <w:rFonts w:ascii="Arial" w:hAnsi="Arial" w:cs="Arial"/>
          <w:lang w:val="en-GB"/>
        </w:rPr>
      </w:pPr>
    </w:p>
    <w:p w14:paraId="197437A2" w14:textId="336AA8A8" w:rsidR="00F5582B" w:rsidRPr="007E3A6D" w:rsidRDefault="00B04FEE" w:rsidP="00B04FEE">
      <w:pPr>
        <w:pStyle w:val="Heading2"/>
        <w:spacing w:before="0"/>
        <w:rPr>
          <w:rFonts w:ascii="Arial" w:eastAsia="Arial" w:hAnsi="Arial" w:cs="Arial"/>
          <w:b/>
          <w:color w:val="auto"/>
          <w:sz w:val="22"/>
          <w:szCs w:val="22"/>
          <w:lang w:val="en-GB"/>
        </w:rPr>
      </w:pPr>
      <w:bookmarkStart w:id="159" w:name="_Ref34116071"/>
      <w:bookmarkStart w:id="160" w:name="_Toc71202062"/>
      <w:r w:rsidRPr="007E3A6D">
        <w:rPr>
          <w:rFonts w:ascii="Arial" w:hAnsi="Arial" w:cs="Arial"/>
          <w:b/>
          <w:bCs/>
          <w:color w:val="auto"/>
          <w:sz w:val="22"/>
          <w:szCs w:val="22"/>
          <w:lang w:val="en-GB"/>
        </w:rPr>
        <w:t>61.</w:t>
      </w:r>
      <w:r w:rsidRPr="007E3A6D">
        <w:rPr>
          <w:rFonts w:ascii="Arial" w:hAnsi="Arial" w:cs="Arial"/>
          <w:b/>
          <w:bCs/>
          <w:color w:val="auto"/>
          <w:sz w:val="22"/>
          <w:szCs w:val="22"/>
          <w:lang w:val="en-GB"/>
        </w:rPr>
        <w:tab/>
      </w:r>
      <w:r w:rsidR="00F5582B" w:rsidRPr="007E3A6D">
        <w:rPr>
          <w:rFonts w:ascii="Arial" w:hAnsi="Arial" w:cs="Arial"/>
          <w:b/>
          <w:bCs/>
          <w:color w:val="auto"/>
          <w:sz w:val="22"/>
          <w:szCs w:val="22"/>
          <w:lang w:val="en-GB"/>
        </w:rPr>
        <w:t xml:space="preserve">Instructions for Summary Document Detailing Documents that have been </w:t>
      </w:r>
      <w:r w:rsidRPr="007E3A6D">
        <w:rPr>
          <w:rFonts w:ascii="Arial" w:hAnsi="Arial" w:cs="Arial"/>
          <w:b/>
          <w:bCs/>
          <w:color w:val="auto"/>
          <w:sz w:val="22"/>
          <w:szCs w:val="22"/>
          <w:lang w:val="en-GB"/>
        </w:rPr>
        <w:tab/>
      </w:r>
      <w:r w:rsidR="00F5582B" w:rsidRPr="007E3A6D">
        <w:rPr>
          <w:rFonts w:ascii="Arial" w:hAnsi="Arial" w:cs="Arial"/>
          <w:b/>
          <w:bCs/>
          <w:color w:val="auto"/>
          <w:sz w:val="22"/>
          <w:szCs w:val="22"/>
          <w:lang w:val="en-GB"/>
        </w:rPr>
        <w:t>Replaced, Amended or Unchanged</w:t>
      </w:r>
      <w:bookmarkEnd w:id="159"/>
      <w:bookmarkEnd w:id="160"/>
    </w:p>
    <w:p w14:paraId="1A86F45B" w14:textId="77777777" w:rsidR="00F5582B" w:rsidRPr="007E3A6D" w:rsidRDefault="00F5582B" w:rsidP="00F5582B">
      <w:pPr>
        <w:ind w:left="792"/>
        <w:textAlignment w:val="baseline"/>
        <w:rPr>
          <w:rFonts w:ascii="Arial" w:hAnsi="Arial" w:cs="Arial"/>
          <w:b/>
          <w:lang w:val="en-GB"/>
        </w:rPr>
      </w:pPr>
    </w:p>
    <w:p w14:paraId="65705E8C" w14:textId="59A10606" w:rsidR="00E122C2" w:rsidRPr="007E3A6D" w:rsidRDefault="00B04FEE" w:rsidP="00B04FEE">
      <w:pPr>
        <w:textAlignment w:val="baseline"/>
        <w:rPr>
          <w:rFonts w:ascii="Arial" w:hAnsi="Arial" w:cs="Arial"/>
          <w:b/>
          <w:bCs/>
          <w:lang w:val="en-GB"/>
        </w:rPr>
      </w:pPr>
      <w:r w:rsidRPr="007E3A6D">
        <w:rPr>
          <w:rFonts w:ascii="Arial" w:hAnsi="Arial" w:cs="Arial"/>
        </w:rPr>
        <w:t>61.1</w:t>
      </w:r>
      <w:r w:rsidRPr="007E3A6D">
        <w:rPr>
          <w:rFonts w:ascii="Arial" w:hAnsi="Arial" w:cs="Arial"/>
        </w:rPr>
        <w:tab/>
      </w:r>
      <w:r w:rsidR="00E122C2" w:rsidRPr="007E3A6D">
        <w:rPr>
          <w:rFonts w:ascii="Arial" w:hAnsi="Arial" w:cs="Arial"/>
        </w:rPr>
        <w:t xml:space="preserve">Tenderers </w:t>
      </w:r>
      <w:r w:rsidR="00E122C2" w:rsidRPr="007E3A6D">
        <w:rPr>
          <w:rFonts w:ascii="Arial" w:hAnsi="Arial" w:cs="Arial"/>
          <w:b/>
          <w:bCs/>
        </w:rPr>
        <w:t>must</w:t>
      </w:r>
      <w:r w:rsidR="00E122C2" w:rsidRPr="007E3A6D">
        <w:rPr>
          <w:rFonts w:ascii="Arial" w:hAnsi="Arial" w:cs="Arial"/>
        </w:rPr>
        <w:t xml:space="preserve"> provide a summary document at submission of Final Tender stipulating </w:t>
      </w:r>
      <w:r w:rsidRPr="007E3A6D">
        <w:rPr>
          <w:rFonts w:ascii="Arial" w:hAnsi="Arial" w:cs="Arial"/>
        </w:rPr>
        <w:tab/>
      </w:r>
      <w:r w:rsidR="00E122C2" w:rsidRPr="007E3A6D">
        <w:rPr>
          <w:rFonts w:ascii="Arial" w:hAnsi="Arial" w:cs="Arial"/>
        </w:rPr>
        <w:t xml:space="preserve">which documents have been replaced, </w:t>
      </w:r>
      <w:proofErr w:type="gramStart"/>
      <w:r w:rsidR="00E122C2" w:rsidRPr="007E3A6D">
        <w:rPr>
          <w:rFonts w:ascii="Arial" w:hAnsi="Arial" w:cs="Arial"/>
        </w:rPr>
        <w:t>amended</w:t>
      </w:r>
      <w:proofErr w:type="gramEnd"/>
      <w:r w:rsidR="00E122C2" w:rsidRPr="007E3A6D">
        <w:rPr>
          <w:rFonts w:ascii="Arial" w:hAnsi="Arial" w:cs="Arial"/>
        </w:rPr>
        <w:t xml:space="preserve"> or remain unchanged from the </w:t>
      </w:r>
      <w:r w:rsidRPr="007E3A6D">
        <w:rPr>
          <w:rFonts w:ascii="Arial" w:hAnsi="Arial" w:cs="Arial"/>
        </w:rPr>
        <w:tab/>
      </w:r>
      <w:r w:rsidR="00E122C2" w:rsidRPr="007E3A6D">
        <w:rPr>
          <w:rFonts w:ascii="Arial" w:hAnsi="Arial" w:cs="Arial"/>
        </w:rPr>
        <w:t>Tenderer’s Initial Tender submission.</w:t>
      </w:r>
    </w:p>
    <w:p w14:paraId="3F66056F" w14:textId="77777777" w:rsidR="00E122C2" w:rsidRPr="007E3A6D" w:rsidRDefault="00E122C2" w:rsidP="00E122C2">
      <w:pPr>
        <w:ind w:left="857"/>
        <w:textAlignment w:val="baseline"/>
        <w:rPr>
          <w:rFonts w:ascii="Arial" w:hAnsi="Arial" w:cs="Arial"/>
          <w:b/>
          <w:bCs/>
          <w:lang w:val="en-GB"/>
        </w:rPr>
      </w:pPr>
    </w:p>
    <w:p w14:paraId="0A9F6046" w14:textId="2EDBD3BF" w:rsidR="00E122C2" w:rsidRPr="007E3A6D" w:rsidRDefault="00B04FEE" w:rsidP="00B04FEE">
      <w:pPr>
        <w:textAlignment w:val="baseline"/>
        <w:rPr>
          <w:rFonts w:ascii="Arial" w:hAnsi="Arial" w:cs="Arial"/>
          <w:bCs/>
          <w:lang w:val="en-GB"/>
        </w:rPr>
      </w:pPr>
      <w:r w:rsidRPr="007E3A6D">
        <w:rPr>
          <w:rFonts w:ascii="Arial" w:hAnsi="Arial" w:cs="Arial"/>
          <w:bCs/>
          <w:lang w:val="en-GB"/>
        </w:rPr>
        <w:t>61.2</w:t>
      </w:r>
      <w:r w:rsidRPr="007E3A6D">
        <w:rPr>
          <w:rFonts w:ascii="Arial" w:hAnsi="Arial" w:cs="Arial"/>
          <w:bCs/>
          <w:lang w:val="en-GB"/>
        </w:rPr>
        <w:tab/>
      </w:r>
      <w:r w:rsidR="00E122C2" w:rsidRPr="007E3A6D">
        <w:rPr>
          <w:rFonts w:ascii="Arial" w:hAnsi="Arial" w:cs="Arial"/>
          <w:bCs/>
          <w:lang w:val="en-GB"/>
        </w:rPr>
        <w:t xml:space="preserve">The </w:t>
      </w:r>
      <w:r w:rsidR="00440A58" w:rsidRPr="007E3A6D">
        <w:rPr>
          <w:rFonts w:ascii="Arial" w:hAnsi="Arial" w:cs="Arial"/>
          <w:bCs/>
          <w:lang w:val="en-GB"/>
        </w:rPr>
        <w:t xml:space="preserve">Employer </w:t>
      </w:r>
      <w:r w:rsidR="00E122C2" w:rsidRPr="007E3A6D">
        <w:rPr>
          <w:rFonts w:ascii="Arial" w:hAnsi="Arial" w:cs="Arial"/>
          <w:bCs/>
          <w:lang w:val="en-GB"/>
        </w:rPr>
        <w:t xml:space="preserve">will only re-evaluate those documents/parts of the Final Tender which </w:t>
      </w:r>
      <w:r w:rsidRPr="007E3A6D">
        <w:rPr>
          <w:rFonts w:ascii="Arial" w:hAnsi="Arial" w:cs="Arial"/>
          <w:bCs/>
          <w:lang w:val="en-GB"/>
        </w:rPr>
        <w:tab/>
      </w:r>
      <w:r w:rsidR="00E122C2" w:rsidRPr="007E3A6D">
        <w:rPr>
          <w:rFonts w:ascii="Arial" w:hAnsi="Arial" w:cs="Arial"/>
          <w:bCs/>
          <w:lang w:val="en-GB"/>
        </w:rPr>
        <w:t xml:space="preserve">have been amended since submission of the Initial Tender. The </w:t>
      </w:r>
      <w:r w:rsidR="00440A58" w:rsidRPr="007E3A6D">
        <w:rPr>
          <w:rFonts w:ascii="Arial" w:hAnsi="Arial" w:cs="Arial"/>
          <w:bCs/>
          <w:lang w:val="en-GB"/>
        </w:rPr>
        <w:t xml:space="preserve">Employer </w:t>
      </w:r>
      <w:r w:rsidR="00E122C2" w:rsidRPr="007E3A6D">
        <w:rPr>
          <w:rFonts w:ascii="Arial" w:hAnsi="Arial" w:cs="Arial"/>
          <w:bCs/>
          <w:lang w:val="en-GB"/>
        </w:rPr>
        <w:t>will not re-</w:t>
      </w:r>
      <w:r w:rsidRPr="007E3A6D">
        <w:rPr>
          <w:rFonts w:ascii="Arial" w:hAnsi="Arial" w:cs="Arial"/>
          <w:bCs/>
          <w:lang w:val="en-GB"/>
        </w:rPr>
        <w:tab/>
      </w:r>
      <w:r w:rsidR="00E122C2" w:rsidRPr="007E3A6D">
        <w:rPr>
          <w:rFonts w:ascii="Arial" w:hAnsi="Arial" w:cs="Arial"/>
          <w:bCs/>
          <w:lang w:val="en-GB"/>
        </w:rPr>
        <w:t>evaluate any documents or parts of the Tender which have not been changed.</w:t>
      </w:r>
    </w:p>
    <w:p w14:paraId="71310ADC" w14:textId="77777777" w:rsidR="00E122C2" w:rsidRPr="007E3A6D" w:rsidRDefault="00E122C2" w:rsidP="00E122C2">
      <w:pPr>
        <w:pStyle w:val="ListParagraph"/>
        <w:rPr>
          <w:rFonts w:ascii="Arial" w:hAnsi="Arial" w:cs="Arial"/>
          <w:bCs/>
          <w:lang w:val="en-GB"/>
        </w:rPr>
      </w:pPr>
    </w:p>
    <w:p w14:paraId="62012F51" w14:textId="793E74CB" w:rsidR="00E122C2" w:rsidRPr="007E3A6D" w:rsidRDefault="00E122C2" w:rsidP="00FF0E90">
      <w:pPr>
        <w:textAlignment w:val="baseline"/>
        <w:rPr>
          <w:rFonts w:ascii="Arial" w:hAnsi="Arial" w:cs="Arial"/>
          <w:b/>
          <w:bCs/>
          <w:lang w:val="en-GB"/>
        </w:rPr>
      </w:pPr>
    </w:p>
    <w:p w14:paraId="6C138B60" w14:textId="57AE7AA1" w:rsidR="00222C82" w:rsidRPr="007E3A6D" w:rsidRDefault="00222C82" w:rsidP="00FF0E90">
      <w:pPr>
        <w:textAlignment w:val="baseline"/>
        <w:rPr>
          <w:rFonts w:ascii="Arial" w:hAnsi="Arial" w:cs="Arial"/>
          <w:b/>
          <w:bCs/>
          <w:lang w:val="en-GB"/>
        </w:rPr>
      </w:pPr>
    </w:p>
    <w:p w14:paraId="5BA351DF" w14:textId="2388C615" w:rsidR="00222C82" w:rsidRPr="007E3A6D" w:rsidRDefault="00222C82" w:rsidP="00FF0E90">
      <w:pPr>
        <w:textAlignment w:val="baseline"/>
        <w:rPr>
          <w:rFonts w:ascii="Arial" w:hAnsi="Arial" w:cs="Arial"/>
          <w:b/>
          <w:bCs/>
          <w:lang w:val="en-GB"/>
        </w:rPr>
      </w:pPr>
    </w:p>
    <w:p w14:paraId="5123E6F3" w14:textId="695FD184" w:rsidR="00222C82" w:rsidRPr="007E3A6D" w:rsidRDefault="00222C82" w:rsidP="00FF0E90">
      <w:pPr>
        <w:textAlignment w:val="baseline"/>
        <w:rPr>
          <w:rFonts w:ascii="Arial" w:hAnsi="Arial" w:cs="Arial"/>
          <w:b/>
          <w:bCs/>
          <w:lang w:val="en-GB"/>
        </w:rPr>
      </w:pPr>
    </w:p>
    <w:p w14:paraId="1BF59B9B" w14:textId="385F5D4E" w:rsidR="00222C82" w:rsidRPr="007E3A6D" w:rsidRDefault="00222C82" w:rsidP="00FF0E90">
      <w:pPr>
        <w:textAlignment w:val="baseline"/>
        <w:rPr>
          <w:rFonts w:ascii="Arial" w:hAnsi="Arial" w:cs="Arial"/>
          <w:b/>
          <w:bCs/>
          <w:lang w:val="en-GB"/>
        </w:rPr>
      </w:pPr>
    </w:p>
    <w:p w14:paraId="3D8B4490" w14:textId="22D2303D" w:rsidR="00222C82" w:rsidRPr="007E3A6D" w:rsidRDefault="00222C82" w:rsidP="00FF0E90">
      <w:pPr>
        <w:textAlignment w:val="baseline"/>
        <w:rPr>
          <w:rFonts w:ascii="Arial" w:hAnsi="Arial" w:cs="Arial"/>
          <w:b/>
          <w:bCs/>
          <w:lang w:val="en-GB"/>
        </w:rPr>
      </w:pPr>
    </w:p>
    <w:p w14:paraId="74916B86" w14:textId="547795BD" w:rsidR="00222C82" w:rsidRPr="007E3A6D" w:rsidRDefault="00222C82" w:rsidP="00FF0E90">
      <w:pPr>
        <w:textAlignment w:val="baseline"/>
        <w:rPr>
          <w:rFonts w:ascii="Arial" w:hAnsi="Arial" w:cs="Arial"/>
          <w:b/>
          <w:bCs/>
          <w:lang w:val="en-GB"/>
        </w:rPr>
      </w:pPr>
    </w:p>
    <w:p w14:paraId="0AB86375" w14:textId="5ECC3347" w:rsidR="00222C82" w:rsidRPr="007E3A6D" w:rsidRDefault="00222C82" w:rsidP="00FF0E90">
      <w:pPr>
        <w:textAlignment w:val="baseline"/>
        <w:rPr>
          <w:rFonts w:ascii="Arial" w:hAnsi="Arial" w:cs="Arial"/>
          <w:b/>
          <w:bCs/>
          <w:lang w:val="en-GB"/>
        </w:rPr>
      </w:pPr>
    </w:p>
    <w:p w14:paraId="5AD81856" w14:textId="2F2A8A83" w:rsidR="00222C82" w:rsidRPr="007E3A6D" w:rsidRDefault="00222C82" w:rsidP="00FF0E90">
      <w:pPr>
        <w:textAlignment w:val="baseline"/>
        <w:rPr>
          <w:rFonts w:ascii="Arial" w:hAnsi="Arial" w:cs="Arial"/>
          <w:b/>
          <w:bCs/>
          <w:lang w:val="en-GB"/>
        </w:rPr>
      </w:pPr>
    </w:p>
    <w:p w14:paraId="0E109351" w14:textId="2CF04818" w:rsidR="00222C82" w:rsidRPr="007E3A6D" w:rsidRDefault="00222C82" w:rsidP="00FF0E90">
      <w:pPr>
        <w:textAlignment w:val="baseline"/>
        <w:rPr>
          <w:rFonts w:ascii="Arial" w:hAnsi="Arial" w:cs="Arial"/>
          <w:b/>
          <w:bCs/>
          <w:lang w:val="en-GB"/>
        </w:rPr>
      </w:pPr>
    </w:p>
    <w:p w14:paraId="190A8701" w14:textId="428FF1AB" w:rsidR="00222C82" w:rsidRPr="007E3A6D" w:rsidRDefault="002B10A9" w:rsidP="002B10A9">
      <w:pPr>
        <w:tabs>
          <w:tab w:val="left" w:pos="2028"/>
        </w:tabs>
        <w:textAlignment w:val="baseline"/>
        <w:rPr>
          <w:rFonts w:ascii="Arial" w:hAnsi="Arial" w:cs="Arial"/>
          <w:b/>
          <w:bCs/>
          <w:lang w:val="en-GB"/>
        </w:rPr>
      </w:pPr>
      <w:r w:rsidRPr="007E3A6D">
        <w:rPr>
          <w:rFonts w:ascii="Arial" w:hAnsi="Arial" w:cs="Arial"/>
          <w:b/>
          <w:bCs/>
          <w:lang w:val="en-GB"/>
        </w:rPr>
        <w:tab/>
      </w:r>
    </w:p>
    <w:p w14:paraId="2736FBA6" w14:textId="0360D092" w:rsidR="002B10A9" w:rsidRPr="007E3A6D" w:rsidRDefault="002B10A9" w:rsidP="002B10A9">
      <w:pPr>
        <w:tabs>
          <w:tab w:val="left" w:pos="2028"/>
        </w:tabs>
        <w:textAlignment w:val="baseline"/>
        <w:rPr>
          <w:rFonts w:ascii="Arial" w:hAnsi="Arial" w:cs="Arial"/>
          <w:b/>
          <w:bCs/>
          <w:lang w:val="en-GB"/>
        </w:rPr>
      </w:pPr>
    </w:p>
    <w:p w14:paraId="342E2C88" w14:textId="6A6F3FC9" w:rsidR="002B10A9" w:rsidRPr="007E3A6D" w:rsidRDefault="002B10A9" w:rsidP="002B10A9">
      <w:pPr>
        <w:tabs>
          <w:tab w:val="left" w:pos="2028"/>
        </w:tabs>
        <w:textAlignment w:val="baseline"/>
        <w:rPr>
          <w:rFonts w:ascii="Arial" w:hAnsi="Arial" w:cs="Arial"/>
          <w:b/>
          <w:bCs/>
          <w:lang w:val="en-GB"/>
        </w:rPr>
      </w:pPr>
    </w:p>
    <w:p w14:paraId="48EEEED1" w14:textId="77777777" w:rsidR="002B10A9" w:rsidRPr="007E3A6D" w:rsidRDefault="002B10A9" w:rsidP="002B10A9">
      <w:pPr>
        <w:tabs>
          <w:tab w:val="left" w:pos="2028"/>
        </w:tabs>
        <w:textAlignment w:val="baseline"/>
        <w:rPr>
          <w:rFonts w:ascii="Arial" w:hAnsi="Arial" w:cs="Arial"/>
          <w:b/>
          <w:bCs/>
          <w:lang w:val="en-GB"/>
        </w:rPr>
      </w:pPr>
    </w:p>
    <w:p w14:paraId="012A84B1" w14:textId="20F83FB7" w:rsidR="00222C82" w:rsidRPr="007E3A6D" w:rsidRDefault="00B04FEE" w:rsidP="00B04FEE">
      <w:pPr>
        <w:tabs>
          <w:tab w:val="left" w:pos="2413"/>
        </w:tabs>
        <w:textAlignment w:val="baseline"/>
        <w:rPr>
          <w:rFonts w:ascii="Arial" w:hAnsi="Arial" w:cs="Arial"/>
          <w:b/>
          <w:bCs/>
          <w:lang w:val="en-GB"/>
        </w:rPr>
      </w:pPr>
      <w:r w:rsidRPr="007E3A6D">
        <w:rPr>
          <w:rFonts w:ascii="Arial" w:hAnsi="Arial" w:cs="Arial"/>
          <w:b/>
          <w:bCs/>
          <w:lang w:val="en-GB"/>
        </w:rPr>
        <w:tab/>
      </w:r>
    </w:p>
    <w:p w14:paraId="6EB104E7" w14:textId="1815FF51" w:rsidR="00B04FEE" w:rsidRPr="007E3A6D" w:rsidRDefault="00B04FEE" w:rsidP="00B04FEE">
      <w:pPr>
        <w:tabs>
          <w:tab w:val="left" w:pos="2413"/>
        </w:tabs>
        <w:textAlignment w:val="baseline"/>
        <w:rPr>
          <w:rFonts w:ascii="Arial" w:hAnsi="Arial" w:cs="Arial"/>
          <w:b/>
          <w:bCs/>
          <w:lang w:val="en-GB"/>
        </w:rPr>
      </w:pPr>
    </w:p>
    <w:p w14:paraId="1EF08166" w14:textId="0BA0D7A9" w:rsidR="00B04FEE" w:rsidRPr="007E3A6D" w:rsidRDefault="00B04FEE" w:rsidP="00B04FEE">
      <w:pPr>
        <w:tabs>
          <w:tab w:val="left" w:pos="2413"/>
        </w:tabs>
        <w:textAlignment w:val="baseline"/>
        <w:rPr>
          <w:rFonts w:ascii="Arial" w:hAnsi="Arial" w:cs="Arial"/>
          <w:b/>
          <w:bCs/>
          <w:lang w:val="en-GB"/>
        </w:rPr>
      </w:pPr>
    </w:p>
    <w:p w14:paraId="347E2B50" w14:textId="54F7422A" w:rsidR="00B04FEE" w:rsidRDefault="003732DB" w:rsidP="003732DB">
      <w:pPr>
        <w:tabs>
          <w:tab w:val="left" w:pos="975"/>
        </w:tabs>
        <w:textAlignment w:val="baseline"/>
        <w:rPr>
          <w:rFonts w:ascii="Arial" w:hAnsi="Arial" w:cs="Arial"/>
          <w:b/>
          <w:bCs/>
          <w:lang w:val="en-GB"/>
        </w:rPr>
      </w:pPr>
      <w:r>
        <w:rPr>
          <w:rFonts w:ascii="Arial" w:hAnsi="Arial" w:cs="Arial"/>
          <w:b/>
          <w:bCs/>
          <w:lang w:val="en-GB"/>
        </w:rPr>
        <w:tab/>
      </w:r>
    </w:p>
    <w:p w14:paraId="2CB234E7" w14:textId="4BA44E1F" w:rsidR="003732DB" w:rsidRDefault="003732DB" w:rsidP="003732DB">
      <w:pPr>
        <w:tabs>
          <w:tab w:val="left" w:pos="975"/>
        </w:tabs>
        <w:textAlignment w:val="baseline"/>
        <w:rPr>
          <w:rFonts w:ascii="Arial" w:hAnsi="Arial" w:cs="Arial"/>
          <w:b/>
          <w:bCs/>
          <w:lang w:val="en-GB"/>
        </w:rPr>
      </w:pPr>
    </w:p>
    <w:p w14:paraId="7955CAAF" w14:textId="7301E5A5" w:rsidR="003732DB" w:rsidRDefault="003732DB" w:rsidP="003732DB">
      <w:pPr>
        <w:tabs>
          <w:tab w:val="left" w:pos="975"/>
        </w:tabs>
        <w:textAlignment w:val="baseline"/>
        <w:rPr>
          <w:rFonts w:ascii="Arial" w:hAnsi="Arial" w:cs="Arial"/>
          <w:b/>
          <w:bCs/>
          <w:lang w:val="en-GB"/>
        </w:rPr>
      </w:pPr>
    </w:p>
    <w:p w14:paraId="2AD3D112" w14:textId="0DD56B99" w:rsidR="00081C80" w:rsidRDefault="00081C80" w:rsidP="003732DB">
      <w:pPr>
        <w:tabs>
          <w:tab w:val="left" w:pos="975"/>
        </w:tabs>
        <w:textAlignment w:val="baseline"/>
        <w:rPr>
          <w:rFonts w:ascii="Arial" w:hAnsi="Arial" w:cs="Arial"/>
          <w:b/>
          <w:bCs/>
          <w:lang w:val="en-GB"/>
        </w:rPr>
      </w:pPr>
    </w:p>
    <w:p w14:paraId="4F8D77F7" w14:textId="01401F18" w:rsidR="00135175" w:rsidRDefault="00135175" w:rsidP="003732DB">
      <w:pPr>
        <w:tabs>
          <w:tab w:val="left" w:pos="975"/>
        </w:tabs>
        <w:textAlignment w:val="baseline"/>
        <w:rPr>
          <w:rFonts w:ascii="Arial" w:hAnsi="Arial" w:cs="Arial"/>
          <w:b/>
          <w:bCs/>
          <w:lang w:val="en-GB"/>
        </w:rPr>
      </w:pPr>
    </w:p>
    <w:p w14:paraId="13F57F76" w14:textId="4C279DFF" w:rsidR="00135175" w:rsidRDefault="00135175" w:rsidP="003732DB">
      <w:pPr>
        <w:tabs>
          <w:tab w:val="left" w:pos="975"/>
        </w:tabs>
        <w:textAlignment w:val="baseline"/>
        <w:rPr>
          <w:rFonts w:ascii="Arial" w:hAnsi="Arial" w:cs="Arial"/>
          <w:b/>
          <w:bCs/>
          <w:lang w:val="en-GB"/>
        </w:rPr>
      </w:pPr>
    </w:p>
    <w:p w14:paraId="26E51399" w14:textId="3D2D892F" w:rsidR="00135175" w:rsidRDefault="00135175" w:rsidP="003732DB">
      <w:pPr>
        <w:tabs>
          <w:tab w:val="left" w:pos="975"/>
        </w:tabs>
        <w:textAlignment w:val="baseline"/>
        <w:rPr>
          <w:rFonts w:ascii="Arial" w:hAnsi="Arial" w:cs="Arial"/>
          <w:b/>
          <w:bCs/>
          <w:lang w:val="en-GB"/>
        </w:rPr>
      </w:pPr>
    </w:p>
    <w:p w14:paraId="16F4972F" w14:textId="4058A803" w:rsidR="00135175" w:rsidRDefault="00135175" w:rsidP="003732DB">
      <w:pPr>
        <w:tabs>
          <w:tab w:val="left" w:pos="975"/>
        </w:tabs>
        <w:textAlignment w:val="baseline"/>
        <w:rPr>
          <w:rFonts w:ascii="Arial" w:hAnsi="Arial" w:cs="Arial"/>
          <w:b/>
          <w:bCs/>
          <w:lang w:val="en-GB"/>
        </w:rPr>
      </w:pPr>
    </w:p>
    <w:p w14:paraId="24324EF0" w14:textId="390B0A7B" w:rsidR="00135175" w:rsidRDefault="00135175" w:rsidP="003732DB">
      <w:pPr>
        <w:tabs>
          <w:tab w:val="left" w:pos="975"/>
        </w:tabs>
        <w:textAlignment w:val="baseline"/>
        <w:rPr>
          <w:rFonts w:ascii="Arial" w:hAnsi="Arial" w:cs="Arial"/>
          <w:b/>
          <w:bCs/>
          <w:lang w:val="en-GB"/>
        </w:rPr>
      </w:pPr>
    </w:p>
    <w:p w14:paraId="779DDA7C" w14:textId="77777777" w:rsidR="00135175" w:rsidRDefault="00135175" w:rsidP="003732DB">
      <w:pPr>
        <w:tabs>
          <w:tab w:val="left" w:pos="975"/>
        </w:tabs>
        <w:textAlignment w:val="baseline"/>
        <w:rPr>
          <w:rFonts w:ascii="Arial" w:hAnsi="Arial" w:cs="Arial"/>
          <w:b/>
          <w:bCs/>
          <w:lang w:val="en-GB"/>
        </w:rPr>
      </w:pPr>
    </w:p>
    <w:p w14:paraId="2CB86BD9" w14:textId="3A0E1EA7" w:rsidR="00081C80" w:rsidRDefault="00081C80" w:rsidP="003732DB">
      <w:pPr>
        <w:tabs>
          <w:tab w:val="left" w:pos="975"/>
        </w:tabs>
        <w:textAlignment w:val="baseline"/>
        <w:rPr>
          <w:rFonts w:ascii="Arial" w:hAnsi="Arial" w:cs="Arial"/>
          <w:b/>
          <w:bCs/>
          <w:lang w:val="en-GB"/>
        </w:rPr>
      </w:pPr>
    </w:p>
    <w:p w14:paraId="4ABAB6B2" w14:textId="77FFB62F" w:rsidR="00081C80" w:rsidRDefault="00081C80" w:rsidP="003732DB">
      <w:pPr>
        <w:tabs>
          <w:tab w:val="left" w:pos="975"/>
        </w:tabs>
        <w:textAlignment w:val="baseline"/>
        <w:rPr>
          <w:rFonts w:ascii="Arial" w:hAnsi="Arial" w:cs="Arial"/>
          <w:b/>
          <w:bCs/>
          <w:lang w:val="en-GB"/>
        </w:rPr>
      </w:pPr>
    </w:p>
    <w:p w14:paraId="27FD1C04" w14:textId="34289182" w:rsidR="00081C80" w:rsidRDefault="00081C80" w:rsidP="003732DB">
      <w:pPr>
        <w:tabs>
          <w:tab w:val="left" w:pos="975"/>
        </w:tabs>
        <w:textAlignment w:val="baseline"/>
        <w:rPr>
          <w:rFonts w:ascii="Arial" w:hAnsi="Arial" w:cs="Arial"/>
          <w:b/>
          <w:bCs/>
          <w:lang w:val="en-GB"/>
        </w:rPr>
      </w:pPr>
    </w:p>
    <w:p w14:paraId="1362E9B8" w14:textId="77777777" w:rsidR="00081C80" w:rsidRDefault="00081C80" w:rsidP="003732DB">
      <w:pPr>
        <w:tabs>
          <w:tab w:val="left" w:pos="975"/>
        </w:tabs>
        <w:textAlignment w:val="baseline"/>
        <w:rPr>
          <w:rFonts w:ascii="Arial" w:hAnsi="Arial" w:cs="Arial"/>
          <w:b/>
          <w:bCs/>
          <w:lang w:val="en-GB"/>
        </w:rPr>
      </w:pPr>
    </w:p>
    <w:p w14:paraId="18B79190" w14:textId="555808DE" w:rsidR="003732DB" w:rsidRDefault="003732DB" w:rsidP="003732DB">
      <w:pPr>
        <w:tabs>
          <w:tab w:val="left" w:pos="975"/>
        </w:tabs>
        <w:textAlignment w:val="baseline"/>
        <w:rPr>
          <w:rFonts w:ascii="Arial" w:hAnsi="Arial" w:cs="Arial"/>
          <w:b/>
          <w:bCs/>
          <w:lang w:val="en-GB"/>
        </w:rPr>
      </w:pPr>
    </w:p>
    <w:p w14:paraId="2D591866" w14:textId="4E09BC2C" w:rsidR="003732DB" w:rsidRDefault="003732DB" w:rsidP="003732DB">
      <w:pPr>
        <w:tabs>
          <w:tab w:val="left" w:pos="975"/>
        </w:tabs>
        <w:textAlignment w:val="baseline"/>
        <w:rPr>
          <w:rFonts w:ascii="Arial" w:hAnsi="Arial" w:cs="Arial"/>
          <w:b/>
          <w:bCs/>
          <w:lang w:val="en-GB"/>
        </w:rPr>
      </w:pPr>
    </w:p>
    <w:p w14:paraId="065DB864" w14:textId="77777777" w:rsidR="00222C82" w:rsidRPr="007E3A6D" w:rsidRDefault="00222C82" w:rsidP="00FF0E90">
      <w:pPr>
        <w:textAlignment w:val="baseline"/>
        <w:rPr>
          <w:rFonts w:ascii="Arial" w:hAnsi="Arial" w:cs="Arial"/>
          <w:b/>
          <w:bCs/>
          <w:lang w:val="en-GB"/>
        </w:rPr>
      </w:pPr>
    </w:p>
    <w:p w14:paraId="31291BFD" w14:textId="512E4EEC" w:rsidR="00E122C2" w:rsidRPr="007E3A6D" w:rsidRDefault="00E122C2" w:rsidP="00E122C2">
      <w:pPr>
        <w:ind w:left="857"/>
        <w:textAlignment w:val="baseline"/>
        <w:rPr>
          <w:rFonts w:ascii="Arial" w:hAnsi="Arial" w:cs="Arial"/>
          <w:b/>
          <w:bCs/>
          <w:lang w:val="en-GB"/>
        </w:rPr>
      </w:pPr>
    </w:p>
    <w:p w14:paraId="12CA7080" w14:textId="1EBB2391" w:rsidR="000D4C60" w:rsidRPr="007E3A6D" w:rsidRDefault="00026A63" w:rsidP="00B12914">
      <w:pPr>
        <w:pStyle w:val="Heading1"/>
        <w:spacing w:before="0"/>
        <w:jc w:val="center"/>
        <w:rPr>
          <w:rFonts w:ascii="Arial" w:eastAsia="Arial" w:hAnsi="Arial" w:cs="Arial"/>
          <w:b/>
          <w:color w:val="auto"/>
          <w:sz w:val="28"/>
          <w:szCs w:val="22"/>
          <w:lang w:val="en-GB"/>
        </w:rPr>
      </w:pPr>
      <w:bookmarkStart w:id="161" w:name="_Ref34280193"/>
      <w:bookmarkStart w:id="162" w:name="_Toc71202063"/>
      <w:r w:rsidRPr="007E3A6D">
        <w:rPr>
          <w:rFonts w:ascii="Arial" w:eastAsia="Arial" w:hAnsi="Arial" w:cs="Arial"/>
          <w:b/>
          <w:color w:val="auto"/>
          <w:sz w:val="28"/>
          <w:szCs w:val="22"/>
          <w:lang w:val="en-GB"/>
        </w:rPr>
        <w:t>Section D – Tender Evaluation</w:t>
      </w:r>
      <w:bookmarkEnd w:id="161"/>
      <w:bookmarkEnd w:id="162"/>
    </w:p>
    <w:p w14:paraId="5BC7DBC7" w14:textId="77777777" w:rsidR="00F10E4E" w:rsidRPr="007E3A6D" w:rsidRDefault="00F10E4E" w:rsidP="00F10E4E">
      <w:pPr>
        <w:rPr>
          <w:rFonts w:ascii="Arial" w:hAnsi="Arial" w:cs="Arial"/>
          <w:lang w:val="en-GB"/>
        </w:rPr>
      </w:pPr>
    </w:p>
    <w:p w14:paraId="7B4A908D" w14:textId="1D789D4C" w:rsidR="000D4C60" w:rsidRPr="007E3A6D" w:rsidRDefault="00026A63" w:rsidP="001D5432">
      <w:pPr>
        <w:spacing w:line="249" w:lineRule="exact"/>
        <w:jc w:val="both"/>
        <w:textAlignment w:val="baseline"/>
        <w:rPr>
          <w:rFonts w:ascii="Arial" w:eastAsia="Arial" w:hAnsi="Arial" w:cs="Arial"/>
          <w:color w:val="000000"/>
          <w:lang w:val="en-GB"/>
        </w:rPr>
      </w:pPr>
      <w:r w:rsidRPr="007E3A6D">
        <w:rPr>
          <w:rFonts w:ascii="Arial" w:eastAsia="Arial" w:hAnsi="Arial" w:cs="Arial"/>
          <w:color w:val="000000"/>
          <w:lang w:val="en-GB"/>
        </w:rPr>
        <w:t xml:space="preserve">This section details </w:t>
      </w:r>
      <w:r w:rsidR="00F10E4E" w:rsidRPr="007E3A6D">
        <w:rPr>
          <w:rFonts w:ascii="Arial" w:eastAsia="Arial" w:hAnsi="Arial" w:cs="Arial"/>
          <w:color w:val="000000"/>
          <w:lang w:val="en-GB"/>
        </w:rPr>
        <w:t>the evaluation process and the evaluation method</w:t>
      </w:r>
      <w:r w:rsidRPr="007E3A6D">
        <w:rPr>
          <w:rFonts w:ascii="Arial" w:eastAsia="Arial" w:hAnsi="Arial" w:cs="Arial"/>
          <w:color w:val="000000"/>
          <w:lang w:val="en-GB"/>
        </w:rPr>
        <w:t>.</w:t>
      </w:r>
    </w:p>
    <w:p w14:paraId="27794226" w14:textId="77777777" w:rsidR="00473AB6" w:rsidRPr="007E3A6D" w:rsidRDefault="00473AB6" w:rsidP="001D5432">
      <w:pPr>
        <w:spacing w:line="249" w:lineRule="exact"/>
        <w:jc w:val="both"/>
        <w:textAlignment w:val="baseline"/>
        <w:rPr>
          <w:rFonts w:ascii="Arial" w:eastAsia="Arial" w:hAnsi="Arial" w:cs="Arial"/>
          <w:color w:val="000000"/>
          <w:lang w:val="en-GB"/>
        </w:rPr>
      </w:pPr>
    </w:p>
    <w:p w14:paraId="1DA35775" w14:textId="1178AF41" w:rsidR="00F14289" w:rsidRPr="007E3A6D" w:rsidRDefault="00B04FEE" w:rsidP="00B04FEE">
      <w:pPr>
        <w:pStyle w:val="Heading2"/>
        <w:spacing w:before="0"/>
        <w:rPr>
          <w:rFonts w:ascii="Arial" w:hAnsi="Arial" w:cs="Arial"/>
          <w:b/>
          <w:color w:val="auto"/>
          <w:sz w:val="22"/>
          <w:szCs w:val="22"/>
        </w:rPr>
      </w:pPr>
      <w:bookmarkStart w:id="163" w:name="_Ref33778243"/>
      <w:bookmarkStart w:id="164" w:name="_Ref33778293"/>
      <w:bookmarkStart w:id="165" w:name="_Toc71202064"/>
      <w:bookmarkStart w:id="166" w:name="_Toc33603675"/>
      <w:r w:rsidRPr="007E3A6D">
        <w:rPr>
          <w:rFonts w:ascii="Arial" w:hAnsi="Arial" w:cs="Arial"/>
          <w:b/>
          <w:color w:val="auto"/>
          <w:sz w:val="22"/>
          <w:szCs w:val="22"/>
        </w:rPr>
        <w:t>62.</w:t>
      </w:r>
      <w:r w:rsidRPr="007E3A6D">
        <w:rPr>
          <w:rFonts w:ascii="Arial" w:hAnsi="Arial" w:cs="Arial"/>
          <w:b/>
          <w:color w:val="auto"/>
          <w:sz w:val="22"/>
          <w:szCs w:val="22"/>
        </w:rPr>
        <w:tab/>
      </w:r>
      <w:r w:rsidR="00F14289" w:rsidRPr="007E3A6D">
        <w:rPr>
          <w:rFonts w:ascii="Arial" w:hAnsi="Arial" w:cs="Arial"/>
          <w:b/>
          <w:color w:val="auto"/>
          <w:sz w:val="22"/>
          <w:szCs w:val="22"/>
        </w:rPr>
        <w:t>Tender Evaluation Overview</w:t>
      </w:r>
      <w:bookmarkEnd w:id="163"/>
      <w:bookmarkEnd w:id="164"/>
      <w:bookmarkEnd w:id="165"/>
    </w:p>
    <w:bookmarkEnd w:id="166"/>
    <w:p w14:paraId="4438F8A9" w14:textId="58A839D8" w:rsidR="00F10E4E" w:rsidRPr="007E3A6D" w:rsidRDefault="00F10E4E" w:rsidP="00F10E4E">
      <w:pPr>
        <w:rPr>
          <w:rFonts w:ascii="Arial" w:hAnsi="Arial" w:cs="Arial"/>
        </w:rPr>
      </w:pPr>
    </w:p>
    <w:p w14:paraId="10554CBD" w14:textId="42822405" w:rsidR="00F10E4E" w:rsidRPr="007E3A6D" w:rsidRDefault="00B04FEE" w:rsidP="00B04FEE">
      <w:pPr>
        <w:rPr>
          <w:rFonts w:ascii="Arial" w:hAnsi="Arial" w:cs="Arial"/>
          <w:lang w:val="en-GB"/>
        </w:rPr>
      </w:pPr>
      <w:r w:rsidRPr="007E3A6D">
        <w:rPr>
          <w:rFonts w:ascii="Arial" w:hAnsi="Arial" w:cs="Arial"/>
          <w:lang w:val="en-GB"/>
        </w:rPr>
        <w:t>62.1</w:t>
      </w:r>
      <w:r w:rsidRPr="007E3A6D">
        <w:rPr>
          <w:rFonts w:ascii="Arial" w:hAnsi="Arial" w:cs="Arial"/>
          <w:lang w:val="en-GB"/>
        </w:rPr>
        <w:tab/>
      </w:r>
      <w:r w:rsidR="00F10E4E" w:rsidRPr="007E3A6D">
        <w:rPr>
          <w:rFonts w:ascii="Arial" w:hAnsi="Arial" w:cs="Arial"/>
          <w:lang w:val="en-GB"/>
        </w:rPr>
        <w:t xml:space="preserve">The </w:t>
      </w:r>
      <w:r w:rsidR="00440A58" w:rsidRPr="007E3A6D">
        <w:rPr>
          <w:rFonts w:ascii="Arial" w:hAnsi="Arial" w:cs="Arial"/>
          <w:lang w:val="en-GB"/>
        </w:rPr>
        <w:t xml:space="preserve">Employer </w:t>
      </w:r>
      <w:r w:rsidR="00F10E4E" w:rsidRPr="007E3A6D">
        <w:rPr>
          <w:rFonts w:ascii="Arial" w:hAnsi="Arial" w:cs="Arial"/>
          <w:lang w:val="en-GB"/>
        </w:rPr>
        <w:t xml:space="preserve">will conduct evaluations after Initial Tender </w:t>
      </w:r>
      <w:r w:rsidR="00AE58D7" w:rsidRPr="007E3A6D">
        <w:rPr>
          <w:rFonts w:ascii="Arial" w:hAnsi="Arial" w:cs="Arial"/>
          <w:lang w:val="en-GB"/>
        </w:rPr>
        <w:t>S</w:t>
      </w:r>
      <w:r w:rsidR="00F10E4E" w:rsidRPr="007E3A6D">
        <w:rPr>
          <w:rFonts w:ascii="Arial" w:hAnsi="Arial" w:cs="Arial"/>
          <w:lang w:val="en-GB"/>
        </w:rPr>
        <w:t xml:space="preserve">ubmission and at Final </w:t>
      </w:r>
      <w:r w:rsidRPr="007E3A6D">
        <w:rPr>
          <w:rFonts w:ascii="Arial" w:hAnsi="Arial" w:cs="Arial"/>
          <w:lang w:val="en-GB"/>
        </w:rPr>
        <w:tab/>
      </w:r>
      <w:r w:rsidR="00F10E4E" w:rsidRPr="007E3A6D">
        <w:rPr>
          <w:rFonts w:ascii="Arial" w:hAnsi="Arial" w:cs="Arial"/>
          <w:lang w:val="en-GB"/>
        </w:rPr>
        <w:t>Tender Submission.  A detailed description of each step is provided</w:t>
      </w:r>
      <w:r w:rsidR="0080641F">
        <w:rPr>
          <w:rFonts w:ascii="Arial" w:hAnsi="Arial" w:cs="Arial"/>
          <w:lang w:val="en-GB"/>
        </w:rPr>
        <w:t xml:space="preserve"> below.</w:t>
      </w:r>
    </w:p>
    <w:p w14:paraId="36E58E1F" w14:textId="1F8A1BB2" w:rsidR="00F10E4E" w:rsidRPr="007E3A6D" w:rsidRDefault="00F10E4E" w:rsidP="00F10E4E">
      <w:pPr>
        <w:pStyle w:val="ListParagraph"/>
        <w:ind w:left="792"/>
        <w:rPr>
          <w:rFonts w:ascii="Arial" w:hAnsi="Arial" w:cs="Arial"/>
          <w:lang w:val="en-GB"/>
        </w:rPr>
      </w:pPr>
      <w:r w:rsidRPr="007E3A6D">
        <w:rPr>
          <w:rFonts w:ascii="Arial" w:hAnsi="Arial" w:cs="Arial"/>
          <w:lang w:val="en-GB"/>
        </w:rPr>
        <w:t xml:space="preserve"> </w:t>
      </w:r>
    </w:p>
    <w:p w14:paraId="16ED76EE" w14:textId="178EC2C6" w:rsidR="00F10E4E" w:rsidRPr="007E3A6D" w:rsidRDefault="00B04FEE" w:rsidP="00B04FEE">
      <w:pPr>
        <w:rPr>
          <w:rFonts w:ascii="Arial" w:hAnsi="Arial" w:cs="Arial"/>
          <w:lang w:val="en-GB"/>
        </w:rPr>
      </w:pPr>
      <w:r w:rsidRPr="007E3A6D">
        <w:rPr>
          <w:rFonts w:ascii="Arial" w:hAnsi="Arial" w:cs="Arial"/>
          <w:lang w:val="en-GB"/>
        </w:rPr>
        <w:t>62.2</w:t>
      </w:r>
      <w:r w:rsidRPr="007E3A6D">
        <w:rPr>
          <w:rFonts w:ascii="Arial" w:hAnsi="Arial" w:cs="Arial"/>
          <w:lang w:val="en-GB"/>
        </w:rPr>
        <w:tab/>
      </w:r>
      <w:r w:rsidR="00F10E4E" w:rsidRPr="007E3A6D">
        <w:rPr>
          <w:rFonts w:ascii="Arial" w:hAnsi="Arial" w:cs="Arial"/>
          <w:lang w:val="en-GB"/>
        </w:rPr>
        <w:t xml:space="preserve">The </w:t>
      </w:r>
      <w:r w:rsidR="00440A58" w:rsidRPr="007E3A6D">
        <w:rPr>
          <w:rFonts w:ascii="Arial" w:hAnsi="Arial" w:cs="Arial"/>
          <w:lang w:val="en-GB"/>
        </w:rPr>
        <w:t xml:space="preserve">Employer </w:t>
      </w:r>
      <w:r w:rsidR="00F10E4E" w:rsidRPr="007E3A6D">
        <w:rPr>
          <w:rFonts w:ascii="Arial" w:hAnsi="Arial" w:cs="Arial"/>
          <w:lang w:val="en-GB"/>
        </w:rPr>
        <w:t xml:space="preserve">may also seek additional information from the Tenderer if any part of their </w:t>
      </w:r>
      <w:r w:rsidRPr="007E3A6D">
        <w:rPr>
          <w:rFonts w:ascii="Arial" w:hAnsi="Arial" w:cs="Arial"/>
          <w:lang w:val="en-GB"/>
        </w:rPr>
        <w:tab/>
      </w:r>
      <w:r w:rsidR="00F10E4E" w:rsidRPr="007E3A6D">
        <w:rPr>
          <w:rFonts w:ascii="Arial" w:hAnsi="Arial" w:cs="Arial"/>
          <w:lang w:val="en-GB"/>
        </w:rPr>
        <w:t xml:space="preserve">ITN response cannot be evaluated adequately because it contains apparent errors, or its </w:t>
      </w:r>
      <w:r w:rsidRPr="007E3A6D">
        <w:rPr>
          <w:rFonts w:ascii="Arial" w:hAnsi="Arial" w:cs="Arial"/>
          <w:lang w:val="en-GB"/>
        </w:rPr>
        <w:tab/>
      </w:r>
      <w:r w:rsidR="00F10E4E" w:rsidRPr="007E3A6D">
        <w:rPr>
          <w:rFonts w:ascii="Arial" w:hAnsi="Arial" w:cs="Arial"/>
          <w:lang w:val="en-GB"/>
        </w:rPr>
        <w:t>meaning and intent is unclear.</w:t>
      </w:r>
    </w:p>
    <w:p w14:paraId="0078BC0A" w14:textId="77777777" w:rsidR="00F14289" w:rsidRPr="007E3A6D" w:rsidRDefault="00F14289" w:rsidP="00F14289">
      <w:pPr>
        <w:pStyle w:val="ListParagraph"/>
        <w:rPr>
          <w:rFonts w:ascii="Arial" w:hAnsi="Arial" w:cs="Arial"/>
          <w:lang w:val="en-GB"/>
        </w:rPr>
      </w:pPr>
    </w:p>
    <w:p w14:paraId="381414C6" w14:textId="26CC4488" w:rsidR="00AE58D7" w:rsidRPr="007E3A6D" w:rsidRDefault="00B04FEE" w:rsidP="00B04FEE">
      <w:pPr>
        <w:rPr>
          <w:rFonts w:ascii="Arial" w:hAnsi="Arial" w:cs="Arial"/>
          <w:lang w:val="en-GB"/>
        </w:rPr>
      </w:pPr>
      <w:r w:rsidRPr="00081C80">
        <w:rPr>
          <w:rFonts w:ascii="Arial" w:hAnsi="Arial" w:cs="Arial"/>
          <w:lang w:val="en-GB"/>
        </w:rPr>
        <w:t>62.3</w:t>
      </w:r>
      <w:r w:rsidRPr="00081C80">
        <w:rPr>
          <w:rFonts w:ascii="Arial" w:hAnsi="Arial" w:cs="Arial"/>
          <w:lang w:val="en-GB"/>
        </w:rPr>
        <w:tab/>
      </w:r>
      <w:r w:rsidR="0074270F" w:rsidRPr="00081C80">
        <w:rPr>
          <w:rFonts w:ascii="Arial" w:hAnsi="Arial" w:cs="Arial"/>
          <w:lang w:val="en-GB"/>
        </w:rPr>
        <w:t>At Initial Tender Evaluation, T</w:t>
      </w:r>
      <w:r w:rsidR="00F14289" w:rsidRPr="00081C80">
        <w:rPr>
          <w:rFonts w:ascii="Arial" w:hAnsi="Arial" w:cs="Arial"/>
          <w:lang w:val="en-GB"/>
        </w:rPr>
        <w:t xml:space="preserve">enderers </w:t>
      </w:r>
      <w:r w:rsidR="0074270F" w:rsidRPr="00081C80">
        <w:rPr>
          <w:rFonts w:ascii="Arial" w:hAnsi="Arial" w:cs="Arial"/>
          <w:lang w:val="en-GB"/>
        </w:rPr>
        <w:t>must</w:t>
      </w:r>
      <w:r w:rsidR="00F14289" w:rsidRPr="00081C80">
        <w:rPr>
          <w:rFonts w:ascii="Arial" w:hAnsi="Arial" w:cs="Arial"/>
          <w:lang w:val="en-GB"/>
        </w:rPr>
        <w:t xml:space="preserve"> provide a complete Tender</w:t>
      </w:r>
      <w:r w:rsidR="00AE58D7" w:rsidRPr="00081C80">
        <w:rPr>
          <w:rFonts w:ascii="Arial" w:hAnsi="Arial" w:cs="Arial"/>
          <w:lang w:val="en-GB"/>
        </w:rPr>
        <w:t xml:space="preserve"> response,</w:t>
      </w:r>
      <w:r w:rsidR="00427449" w:rsidRPr="00081C80">
        <w:rPr>
          <w:rFonts w:ascii="Arial" w:hAnsi="Arial" w:cs="Arial"/>
          <w:lang w:val="en-GB"/>
        </w:rPr>
        <w:t xml:space="preserve"> and </w:t>
      </w:r>
      <w:r w:rsidRPr="00081C80">
        <w:rPr>
          <w:rFonts w:ascii="Arial" w:hAnsi="Arial" w:cs="Arial"/>
          <w:lang w:val="en-GB"/>
        </w:rPr>
        <w:tab/>
      </w:r>
      <w:r w:rsidR="00427449" w:rsidRPr="00081C80">
        <w:rPr>
          <w:rFonts w:ascii="Arial" w:hAnsi="Arial" w:cs="Arial"/>
          <w:lang w:val="en-GB"/>
        </w:rPr>
        <w:t xml:space="preserve"> </w:t>
      </w:r>
      <w:r w:rsidR="007756E6" w:rsidRPr="00081C80">
        <w:rPr>
          <w:rFonts w:ascii="Arial" w:hAnsi="Arial" w:cs="Arial"/>
          <w:lang w:val="en-GB"/>
        </w:rPr>
        <w:t>an</w:t>
      </w:r>
      <w:r w:rsidR="002331C7" w:rsidRPr="00081C80">
        <w:rPr>
          <w:rFonts w:ascii="Arial" w:hAnsi="Arial" w:cs="Arial"/>
          <w:lang w:val="en-GB"/>
        </w:rPr>
        <w:t xml:space="preserve"> </w:t>
      </w:r>
      <w:r w:rsidR="007756E6" w:rsidRPr="00081C80">
        <w:rPr>
          <w:rFonts w:ascii="Arial" w:hAnsi="Arial" w:cs="Arial"/>
          <w:lang w:val="en-GB"/>
        </w:rPr>
        <w:t>Insurance Response (Booklet 6)</w:t>
      </w:r>
      <w:r w:rsidR="00427449" w:rsidRPr="00081C80">
        <w:rPr>
          <w:rFonts w:ascii="Arial" w:hAnsi="Arial" w:cs="Arial"/>
          <w:lang w:val="en-GB"/>
        </w:rPr>
        <w:t xml:space="preserve"> </w:t>
      </w:r>
      <w:r w:rsidR="0074270F" w:rsidRPr="00081C80">
        <w:rPr>
          <w:rFonts w:ascii="Arial" w:hAnsi="Arial" w:cs="Arial"/>
          <w:lang w:val="en-GB"/>
        </w:rPr>
        <w:t xml:space="preserve">to be </w:t>
      </w:r>
      <w:r w:rsidR="00F14289" w:rsidRPr="00081C80">
        <w:rPr>
          <w:rFonts w:ascii="Arial" w:hAnsi="Arial" w:cs="Arial"/>
          <w:lang w:val="en-GB"/>
        </w:rPr>
        <w:t>invited to Stage 3 – Negotiation</w:t>
      </w:r>
      <w:r w:rsidR="0080641F" w:rsidRPr="00081C80">
        <w:rPr>
          <w:rFonts w:ascii="Arial" w:hAnsi="Arial" w:cs="Arial"/>
          <w:lang w:val="en-GB"/>
        </w:rPr>
        <w:t>s</w:t>
      </w:r>
      <w:r w:rsidR="00F14289" w:rsidRPr="00081C80">
        <w:rPr>
          <w:rFonts w:ascii="Arial" w:hAnsi="Arial" w:cs="Arial"/>
          <w:lang w:val="en-GB"/>
        </w:rPr>
        <w:t xml:space="preserve"> Phase.</w:t>
      </w:r>
      <w:r w:rsidR="00F14289" w:rsidRPr="007E3A6D">
        <w:rPr>
          <w:rFonts w:ascii="Arial" w:hAnsi="Arial" w:cs="Arial"/>
          <w:lang w:val="en-GB"/>
        </w:rPr>
        <w:t xml:space="preserve"> </w:t>
      </w:r>
    </w:p>
    <w:p w14:paraId="756DC233" w14:textId="77777777" w:rsidR="00AE58D7" w:rsidRPr="007E3A6D" w:rsidRDefault="00AE58D7" w:rsidP="00AE58D7">
      <w:pPr>
        <w:pStyle w:val="ListParagraph"/>
        <w:rPr>
          <w:rFonts w:ascii="Arial" w:hAnsi="Arial" w:cs="Arial"/>
          <w:lang w:val="en-GB"/>
        </w:rPr>
      </w:pPr>
    </w:p>
    <w:p w14:paraId="531C1E2A" w14:textId="2A4D55FB" w:rsidR="00F14289" w:rsidRPr="007E3A6D" w:rsidRDefault="00B04FEE" w:rsidP="00B04FEE">
      <w:pPr>
        <w:rPr>
          <w:rFonts w:ascii="Arial" w:hAnsi="Arial" w:cs="Arial"/>
          <w:lang w:val="en-GB"/>
        </w:rPr>
      </w:pPr>
      <w:r w:rsidRPr="007E3A6D">
        <w:rPr>
          <w:rFonts w:ascii="Arial" w:hAnsi="Arial" w:cs="Arial"/>
          <w:lang w:val="en-GB"/>
        </w:rPr>
        <w:t>62.4</w:t>
      </w:r>
      <w:r w:rsidRPr="007E3A6D">
        <w:rPr>
          <w:rFonts w:ascii="Arial" w:hAnsi="Arial" w:cs="Arial"/>
          <w:lang w:val="en-GB"/>
        </w:rPr>
        <w:tab/>
      </w:r>
      <w:r w:rsidR="00427449" w:rsidRPr="007E3A6D">
        <w:rPr>
          <w:rFonts w:ascii="Arial" w:hAnsi="Arial" w:cs="Arial"/>
          <w:lang w:val="en-GB"/>
        </w:rPr>
        <w:t xml:space="preserve">For the avoidance of doubt, </w:t>
      </w:r>
      <w:r w:rsidR="002331C7">
        <w:rPr>
          <w:rFonts w:ascii="Arial" w:hAnsi="Arial" w:cs="Arial"/>
          <w:lang w:val="en-GB"/>
        </w:rPr>
        <w:t>Tenderers who do not supply a complete Tender response</w:t>
      </w:r>
      <w:r w:rsidR="00427449" w:rsidRPr="007E3A6D">
        <w:rPr>
          <w:rFonts w:ascii="Arial" w:hAnsi="Arial" w:cs="Arial"/>
          <w:lang w:val="en-GB"/>
        </w:rPr>
        <w:t xml:space="preserve"> </w:t>
      </w:r>
      <w:r w:rsidR="002331C7">
        <w:rPr>
          <w:rFonts w:ascii="Arial" w:hAnsi="Arial" w:cs="Arial"/>
          <w:lang w:val="en-GB"/>
        </w:rPr>
        <w:tab/>
      </w:r>
      <w:r w:rsidR="00427449" w:rsidRPr="007E3A6D">
        <w:rPr>
          <w:rFonts w:ascii="Arial" w:hAnsi="Arial" w:cs="Arial"/>
          <w:lang w:val="en-GB"/>
        </w:rPr>
        <w:t>(Booklet 6</w:t>
      </w:r>
      <w:r w:rsidR="00285C18" w:rsidRPr="007E3A6D">
        <w:rPr>
          <w:rFonts w:ascii="Arial" w:hAnsi="Arial" w:cs="Arial"/>
          <w:lang w:val="en-GB"/>
        </w:rPr>
        <w:t>)</w:t>
      </w:r>
      <w:r w:rsidR="00427449" w:rsidRPr="007E3A6D">
        <w:rPr>
          <w:rFonts w:ascii="Arial" w:hAnsi="Arial" w:cs="Arial"/>
          <w:lang w:val="en-GB"/>
        </w:rPr>
        <w:t xml:space="preserve"> </w:t>
      </w:r>
      <w:r w:rsidR="0080641F">
        <w:rPr>
          <w:rFonts w:ascii="Arial" w:hAnsi="Arial" w:cs="Arial"/>
          <w:lang w:val="en-GB"/>
        </w:rPr>
        <w:t xml:space="preserve">and Insurance Response (Booklet 6) </w:t>
      </w:r>
      <w:r w:rsidR="00F14289" w:rsidRPr="007E3A6D">
        <w:rPr>
          <w:rFonts w:ascii="Arial" w:hAnsi="Arial" w:cs="Arial"/>
          <w:lang w:val="en-GB"/>
        </w:rPr>
        <w:t>will be</w:t>
      </w:r>
      <w:r w:rsidR="00427449" w:rsidRPr="007E3A6D">
        <w:rPr>
          <w:rFonts w:ascii="Arial" w:hAnsi="Arial" w:cs="Arial"/>
          <w:lang w:val="en-GB"/>
        </w:rPr>
        <w:t xml:space="preserve"> not</w:t>
      </w:r>
      <w:r w:rsidR="00F14289" w:rsidRPr="007E3A6D">
        <w:rPr>
          <w:rFonts w:ascii="Arial" w:hAnsi="Arial" w:cs="Arial"/>
          <w:lang w:val="en-GB"/>
        </w:rPr>
        <w:t xml:space="preserve"> invited to Stage 3 –</w:t>
      </w:r>
      <w:r w:rsidR="002331C7">
        <w:rPr>
          <w:rFonts w:ascii="Arial" w:hAnsi="Arial" w:cs="Arial"/>
          <w:lang w:val="en-GB"/>
        </w:rPr>
        <w:tab/>
      </w:r>
      <w:r w:rsidR="0080641F">
        <w:rPr>
          <w:rFonts w:ascii="Arial" w:hAnsi="Arial" w:cs="Arial"/>
          <w:lang w:val="en-GB"/>
        </w:rPr>
        <w:t>Negotiation Phase</w:t>
      </w:r>
      <w:r w:rsidR="00427449" w:rsidRPr="007E3A6D">
        <w:rPr>
          <w:rFonts w:ascii="Arial" w:hAnsi="Arial" w:cs="Arial"/>
          <w:lang w:val="en-GB"/>
        </w:rPr>
        <w:t>.</w:t>
      </w:r>
      <w:r w:rsidR="007756E6" w:rsidRPr="007E3A6D">
        <w:rPr>
          <w:rFonts w:ascii="Arial" w:hAnsi="Arial" w:cs="Arial"/>
          <w:lang w:val="en-GB"/>
        </w:rPr>
        <w:t xml:space="preserve"> </w:t>
      </w:r>
    </w:p>
    <w:p w14:paraId="3B8F0099" w14:textId="29151EDA" w:rsidR="00F14289" w:rsidRPr="007E3A6D" w:rsidRDefault="002331C7" w:rsidP="002331C7">
      <w:pPr>
        <w:pStyle w:val="ListParagraph"/>
        <w:tabs>
          <w:tab w:val="left" w:pos="2600"/>
        </w:tabs>
        <w:rPr>
          <w:rFonts w:ascii="Arial" w:hAnsi="Arial" w:cs="Arial"/>
          <w:lang w:val="en-GB"/>
        </w:rPr>
      </w:pPr>
      <w:r>
        <w:rPr>
          <w:rFonts w:ascii="Arial" w:hAnsi="Arial" w:cs="Arial"/>
          <w:lang w:val="en-GB"/>
        </w:rPr>
        <w:tab/>
      </w:r>
    </w:p>
    <w:p w14:paraId="4CF1C0A9" w14:textId="0206ACD3" w:rsidR="007756E6" w:rsidRPr="007E3A6D" w:rsidRDefault="00B04FEE" w:rsidP="00B04FEE">
      <w:pPr>
        <w:pStyle w:val="GPSL2numberedclause"/>
        <w:numPr>
          <w:ilvl w:val="0"/>
          <w:numId w:val="0"/>
        </w:numPr>
        <w:tabs>
          <w:tab w:val="clear" w:pos="1134"/>
        </w:tabs>
      </w:pPr>
      <w:r w:rsidRPr="00081C80">
        <w:t>62.5</w:t>
      </w:r>
      <w:r w:rsidRPr="00081C80">
        <w:tab/>
      </w:r>
      <w:r w:rsidR="007756E6" w:rsidRPr="00081C80">
        <w:t>Tenderers must provide a complete and fully compliant Tender response</w:t>
      </w:r>
      <w:r w:rsidR="002331C7" w:rsidRPr="00081C80">
        <w:t xml:space="preserve"> including a </w:t>
      </w:r>
      <w:r w:rsidR="00081C80" w:rsidRPr="00081C80">
        <w:tab/>
      </w:r>
      <w:r w:rsidR="002331C7" w:rsidRPr="00081C80">
        <w:t>completed Booklet 2 - Acceptance of all Conditions of contract form</w:t>
      </w:r>
      <w:r w:rsidR="007756E6" w:rsidRPr="00081C80">
        <w:t>.</w:t>
      </w:r>
      <w:r w:rsidR="00D275E4" w:rsidRPr="00081C80">
        <w:t xml:space="preserve"> The </w:t>
      </w:r>
      <w:r w:rsidR="00440A58" w:rsidRPr="00081C80">
        <w:t xml:space="preserve">Employer </w:t>
      </w:r>
      <w:r w:rsidR="00D275E4" w:rsidRPr="00081C80">
        <w:t xml:space="preserve">will </w:t>
      </w:r>
      <w:r w:rsidR="00081C80" w:rsidRPr="00081C80">
        <w:tab/>
      </w:r>
      <w:r w:rsidR="00D275E4" w:rsidRPr="00081C80">
        <w:t xml:space="preserve">only re-evaluate those documents/parts of the Final Tender which have been amended </w:t>
      </w:r>
      <w:r w:rsidR="00081C80" w:rsidRPr="00081C80">
        <w:tab/>
      </w:r>
      <w:r w:rsidR="00D275E4" w:rsidRPr="00081C80">
        <w:t xml:space="preserve">since submission of the Initial Tender. The </w:t>
      </w:r>
      <w:r w:rsidR="00440A58" w:rsidRPr="00081C80">
        <w:t xml:space="preserve">Employer </w:t>
      </w:r>
      <w:r w:rsidR="00D275E4" w:rsidRPr="00081C80">
        <w:t xml:space="preserve">will not re-evaluate any documents </w:t>
      </w:r>
      <w:r w:rsidR="00081C80" w:rsidRPr="00081C80">
        <w:tab/>
      </w:r>
      <w:r w:rsidR="00D275E4" w:rsidRPr="00081C80">
        <w:t>or parts of the Tender which have not been changed.</w:t>
      </w:r>
    </w:p>
    <w:p w14:paraId="71790116" w14:textId="77777777" w:rsidR="007756E6" w:rsidRPr="007E3A6D" w:rsidRDefault="007756E6" w:rsidP="007756E6">
      <w:pPr>
        <w:pStyle w:val="ListParagraph"/>
        <w:rPr>
          <w:rFonts w:ascii="Arial" w:hAnsi="Arial" w:cs="Arial"/>
          <w:lang w:val="en-GB"/>
        </w:rPr>
      </w:pPr>
    </w:p>
    <w:p w14:paraId="68BD2706" w14:textId="7F229B0C" w:rsidR="00F14289" w:rsidRPr="007E3A6D" w:rsidRDefault="00B04FEE" w:rsidP="00B04FEE">
      <w:pPr>
        <w:rPr>
          <w:rFonts w:ascii="Arial" w:hAnsi="Arial" w:cs="Arial"/>
          <w:lang w:val="en-GB"/>
        </w:rPr>
      </w:pPr>
      <w:r w:rsidRPr="007E3A6D">
        <w:rPr>
          <w:rFonts w:ascii="Arial" w:hAnsi="Arial" w:cs="Arial"/>
          <w:lang w:val="en-GB"/>
        </w:rPr>
        <w:t>62.6</w:t>
      </w:r>
      <w:r w:rsidRPr="007E3A6D">
        <w:rPr>
          <w:rFonts w:ascii="Arial" w:hAnsi="Arial" w:cs="Arial"/>
          <w:lang w:val="en-GB"/>
        </w:rPr>
        <w:tab/>
      </w:r>
      <w:r w:rsidR="00F14289" w:rsidRPr="007E3A6D">
        <w:rPr>
          <w:rFonts w:ascii="Arial" w:hAnsi="Arial" w:cs="Arial"/>
          <w:lang w:val="en-GB"/>
        </w:rPr>
        <w:t xml:space="preserve">The </w:t>
      </w:r>
      <w:r w:rsidR="00440A58" w:rsidRPr="007E3A6D">
        <w:rPr>
          <w:rFonts w:ascii="Arial" w:hAnsi="Arial" w:cs="Arial"/>
          <w:lang w:val="en-GB"/>
        </w:rPr>
        <w:t xml:space="preserve">Employer </w:t>
      </w:r>
      <w:r w:rsidR="00F14289" w:rsidRPr="007E3A6D">
        <w:rPr>
          <w:rFonts w:ascii="Arial" w:hAnsi="Arial" w:cs="Arial"/>
          <w:lang w:val="en-GB"/>
        </w:rPr>
        <w:t xml:space="preserve">will </w:t>
      </w:r>
      <w:r w:rsidR="003202C4" w:rsidRPr="007E3A6D">
        <w:rPr>
          <w:rFonts w:ascii="Arial" w:hAnsi="Arial" w:cs="Arial"/>
          <w:lang w:val="en-GB"/>
        </w:rPr>
        <w:t>undertake</w:t>
      </w:r>
      <w:r w:rsidR="00F14289" w:rsidRPr="007E3A6D">
        <w:rPr>
          <w:rFonts w:ascii="Arial" w:hAnsi="Arial" w:cs="Arial"/>
          <w:lang w:val="en-GB"/>
        </w:rPr>
        <w:t xml:space="preserve"> a Most Economically Advantageous Tender evaluation </w:t>
      </w:r>
      <w:r w:rsidRPr="007E3A6D">
        <w:rPr>
          <w:rFonts w:ascii="Arial" w:hAnsi="Arial" w:cs="Arial"/>
          <w:lang w:val="en-GB"/>
        </w:rPr>
        <w:tab/>
      </w:r>
      <w:r w:rsidR="00F14289" w:rsidRPr="007E3A6D">
        <w:rPr>
          <w:rFonts w:ascii="Arial" w:hAnsi="Arial" w:cs="Arial"/>
          <w:lang w:val="en-GB"/>
        </w:rPr>
        <w:t>using the Weighted Value for Money methodology</w:t>
      </w:r>
      <w:r w:rsidR="007756E6" w:rsidRPr="007E3A6D">
        <w:rPr>
          <w:rFonts w:ascii="Arial" w:hAnsi="Arial" w:cs="Arial"/>
          <w:lang w:val="en-GB"/>
        </w:rPr>
        <w:t xml:space="preserve">, as outlined in paragraph </w:t>
      </w:r>
      <w:r w:rsidR="007756E6" w:rsidRPr="007E3A6D">
        <w:rPr>
          <w:rFonts w:ascii="Arial" w:hAnsi="Arial" w:cs="Arial"/>
          <w:lang w:val="en-GB"/>
        </w:rPr>
        <w:fldChar w:fldCharType="begin"/>
      </w:r>
      <w:r w:rsidR="007756E6" w:rsidRPr="007E3A6D">
        <w:rPr>
          <w:rFonts w:ascii="Arial" w:hAnsi="Arial" w:cs="Arial"/>
          <w:lang w:val="en-GB"/>
        </w:rPr>
        <w:instrText xml:space="preserve"> REF _Ref34112082 \r \h </w:instrText>
      </w:r>
      <w:r w:rsidR="004E5FEC" w:rsidRPr="007E3A6D">
        <w:rPr>
          <w:rFonts w:ascii="Arial" w:hAnsi="Arial" w:cs="Arial"/>
          <w:lang w:val="en-GB"/>
        </w:rPr>
        <w:instrText xml:space="preserve"> \* MERGEFORMAT </w:instrText>
      </w:r>
      <w:r w:rsidR="007756E6" w:rsidRPr="007E3A6D">
        <w:rPr>
          <w:rFonts w:ascii="Arial" w:hAnsi="Arial" w:cs="Arial"/>
          <w:lang w:val="en-GB"/>
        </w:rPr>
      </w:r>
      <w:r w:rsidR="007756E6" w:rsidRPr="007E3A6D">
        <w:rPr>
          <w:rFonts w:ascii="Arial" w:hAnsi="Arial" w:cs="Arial"/>
          <w:lang w:val="en-GB"/>
        </w:rPr>
        <w:fldChar w:fldCharType="separate"/>
      </w:r>
      <w:r w:rsidR="00684D51">
        <w:rPr>
          <w:rFonts w:ascii="Arial" w:hAnsi="Arial" w:cs="Arial"/>
          <w:lang w:val="en-GB"/>
        </w:rPr>
        <w:t>0</w:t>
      </w:r>
      <w:r w:rsidR="007756E6" w:rsidRPr="007E3A6D">
        <w:rPr>
          <w:rFonts w:ascii="Arial" w:hAnsi="Arial" w:cs="Arial"/>
          <w:lang w:val="en-GB"/>
        </w:rPr>
        <w:fldChar w:fldCharType="end"/>
      </w:r>
      <w:r w:rsidR="00EE087E">
        <w:rPr>
          <w:rFonts w:ascii="Arial" w:hAnsi="Arial" w:cs="Arial"/>
          <w:lang w:val="en-GB"/>
        </w:rPr>
        <w:t>0</w:t>
      </w:r>
      <w:r w:rsidR="00F14289" w:rsidRPr="007E3A6D">
        <w:rPr>
          <w:rFonts w:ascii="Arial" w:hAnsi="Arial" w:cs="Arial"/>
          <w:lang w:val="en-GB"/>
        </w:rPr>
        <w:t xml:space="preserve">. </w:t>
      </w:r>
    </w:p>
    <w:p w14:paraId="568A9352" w14:textId="77777777" w:rsidR="00F14289" w:rsidRPr="007E3A6D" w:rsidRDefault="00F14289" w:rsidP="00F14289">
      <w:pPr>
        <w:pStyle w:val="ListParagraph"/>
        <w:rPr>
          <w:rFonts w:ascii="Arial" w:hAnsi="Arial" w:cs="Arial"/>
          <w:lang w:val="en-GB"/>
        </w:rPr>
      </w:pPr>
    </w:p>
    <w:p w14:paraId="346C6D06" w14:textId="7D4FCC8C" w:rsidR="00F14289" w:rsidRPr="007E3A6D" w:rsidRDefault="00B04FEE" w:rsidP="00B04FEE">
      <w:pPr>
        <w:pStyle w:val="GPSL2numberedclause"/>
        <w:numPr>
          <w:ilvl w:val="0"/>
          <w:numId w:val="0"/>
        </w:numPr>
        <w:tabs>
          <w:tab w:val="clear" w:pos="1134"/>
        </w:tabs>
        <w:rPr>
          <w:b/>
          <w:bCs/>
        </w:rPr>
      </w:pPr>
      <w:bookmarkStart w:id="167" w:name="_Ref33783007"/>
      <w:r w:rsidRPr="007E3A6D">
        <w:t>62.7</w:t>
      </w:r>
      <w:r w:rsidRPr="007E3A6D">
        <w:tab/>
      </w:r>
      <w:r w:rsidR="00D907FC" w:rsidRPr="007E3A6D">
        <w:t>As noted in para</w:t>
      </w:r>
      <w:r w:rsidR="006F0A17" w:rsidRPr="007E3A6D">
        <w:t xml:space="preserve"> </w:t>
      </w:r>
      <w:r w:rsidR="00D907FC" w:rsidRPr="007E3A6D">
        <w:fldChar w:fldCharType="begin"/>
      </w:r>
      <w:r w:rsidR="00D907FC" w:rsidRPr="007E3A6D">
        <w:instrText xml:space="preserve"> REF _Ref34278972 \h </w:instrText>
      </w:r>
      <w:r w:rsidR="00064349" w:rsidRPr="007E3A6D">
        <w:instrText xml:space="preserve"> \* MERGEFORMAT </w:instrText>
      </w:r>
      <w:r w:rsidR="00D907FC" w:rsidRPr="007E3A6D">
        <w:fldChar w:fldCharType="separate"/>
      </w:r>
      <w:r w:rsidR="00684D51" w:rsidRPr="00701AB6">
        <w:t>37.</w:t>
      </w:r>
      <w:r w:rsidR="00684D51" w:rsidRPr="00701AB6">
        <w:tab/>
      </w:r>
      <w:r w:rsidR="00684D51" w:rsidRPr="007E3A6D">
        <w:rPr>
          <w:b/>
          <w:bCs/>
        </w:rPr>
        <w:t>Evaluation of Final Tender Submission</w:t>
      </w:r>
      <w:r w:rsidR="00D907FC" w:rsidRPr="007E3A6D">
        <w:fldChar w:fldCharType="end"/>
      </w:r>
      <w:r w:rsidR="009B6A17" w:rsidRPr="007E3A6D">
        <w:t>,</w:t>
      </w:r>
      <w:r w:rsidR="00D907FC" w:rsidRPr="007E3A6D">
        <w:t xml:space="preserve"> </w:t>
      </w:r>
      <w:r w:rsidR="009B6A17" w:rsidRPr="007E3A6D">
        <w:t>t</w:t>
      </w:r>
      <w:r w:rsidR="00F14289" w:rsidRPr="007E3A6D">
        <w:t xml:space="preserve">he approved weightings </w:t>
      </w:r>
      <w:r w:rsidRPr="007E3A6D">
        <w:tab/>
      </w:r>
      <w:r w:rsidR="00F14289" w:rsidRPr="007E3A6D">
        <w:t xml:space="preserve">for OPC – </w:t>
      </w:r>
      <w:r w:rsidR="001C596A" w:rsidRPr="007E3A6D">
        <w:t xml:space="preserve">Cyprus Soft FM </w:t>
      </w:r>
      <w:r w:rsidR="00F14289" w:rsidRPr="007E3A6D">
        <w:t>to be applied in the MEAT evaluation are:</w:t>
      </w:r>
      <w:bookmarkEnd w:id="167"/>
    </w:p>
    <w:p w14:paraId="3E9F538D" w14:textId="19071E89" w:rsidR="00F14289" w:rsidRPr="007E3A6D" w:rsidRDefault="00032885" w:rsidP="00032885">
      <w:pPr>
        <w:pStyle w:val="GPSL2numberedclause"/>
        <w:numPr>
          <w:ilvl w:val="0"/>
          <w:numId w:val="0"/>
        </w:numPr>
        <w:ind w:left="426"/>
      </w:pPr>
      <w:r w:rsidRPr="007E3A6D">
        <w:t>62.7.1</w:t>
      </w:r>
      <w:r w:rsidRPr="007E3A6D">
        <w:tab/>
      </w:r>
      <w:r w:rsidR="00F14289" w:rsidRPr="007E3A6D">
        <w:t>6</w:t>
      </w:r>
      <w:r w:rsidR="00917E05" w:rsidRPr="007E3A6D">
        <w:t>0</w:t>
      </w:r>
      <w:r w:rsidR="00F14289" w:rsidRPr="007E3A6D">
        <w:t xml:space="preserve">% </w:t>
      </w:r>
      <w:proofErr w:type="gramStart"/>
      <w:r w:rsidR="00F14289" w:rsidRPr="007E3A6D">
        <w:t>Non-Cost</w:t>
      </w:r>
      <w:proofErr w:type="gramEnd"/>
    </w:p>
    <w:p w14:paraId="43B37489" w14:textId="30880314" w:rsidR="00F14289" w:rsidRPr="007E3A6D" w:rsidRDefault="00032885" w:rsidP="00EB58D5">
      <w:pPr>
        <w:pStyle w:val="GPSL2numberedclause"/>
        <w:numPr>
          <w:ilvl w:val="0"/>
          <w:numId w:val="0"/>
        </w:numPr>
        <w:tabs>
          <w:tab w:val="left" w:pos="6240"/>
        </w:tabs>
        <w:ind w:left="426"/>
      </w:pPr>
      <w:r w:rsidRPr="007E3A6D">
        <w:t>62.7.2</w:t>
      </w:r>
      <w:r w:rsidRPr="007E3A6D">
        <w:tab/>
      </w:r>
      <w:r w:rsidR="00917E05" w:rsidRPr="007E3A6D">
        <w:t>40</w:t>
      </w:r>
      <w:r w:rsidR="00F14289" w:rsidRPr="007E3A6D">
        <w:t>% Cost</w:t>
      </w:r>
      <w:r w:rsidR="00EB58D5">
        <w:tab/>
      </w:r>
    </w:p>
    <w:p w14:paraId="0705559B" w14:textId="448528E5" w:rsidR="00F10E4E" w:rsidRPr="007E3A6D" w:rsidRDefault="00F10E4E" w:rsidP="00F10E4E">
      <w:pPr>
        <w:ind w:left="360"/>
        <w:textAlignment w:val="baseline"/>
        <w:rPr>
          <w:rFonts w:ascii="Arial" w:hAnsi="Arial" w:cs="Arial"/>
          <w:b/>
          <w:bCs/>
          <w:lang w:val="en-GB"/>
        </w:rPr>
      </w:pPr>
    </w:p>
    <w:p w14:paraId="453AD69F" w14:textId="74DC2C37" w:rsidR="00F10E4E" w:rsidRPr="007E3A6D" w:rsidRDefault="00032885" w:rsidP="00032885">
      <w:pPr>
        <w:pStyle w:val="Heading2"/>
        <w:spacing w:before="0"/>
        <w:rPr>
          <w:rFonts w:ascii="Arial" w:hAnsi="Arial" w:cs="Arial"/>
          <w:b/>
          <w:color w:val="auto"/>
          <w:sz w:val="22"/>
          <w:szCs w:val="22"/>
        </w:rPr>
      </w:pPr>
      <w:bookmarkStart w:id="168" w:name="_Toc33603676"/>
      <w:bookmarkStart w:id="169" w:name="_Ref33780829"/>
      <w:bookmarkStart w:id="170" w:name="_Ref33784339"/>
      <w:bookmarkStart w:id="171" w:name="_Toc71202065"/>
      <w:r w:rsidRPr="007E3A6D">
        <w:rPr>
          <w:rFonts w:ascii="Arial" w:hAnsi="Arial" w:cs="Arial"/>
          <w:b/>
          <w:color w:val="auto"/>
          <w:sz w:val="22"/>
          <w:szCs w:val="22"/>
        </w:rPr>
        <w:t>63.</w:t>
      </w:r>
      <w:r w:rsidRPr="007E3A6D">
        <w:rPr>
          <w:rFonts w:ascii="Arial" w:hAnsi="Arial" w:cs="Arial"/>
          <w:b/>
          <w:color w:val="auto"/>
          <w:sz w:val="22"/>
          <w:szCs w:val="22"/>
        </w:rPr>
        <w:tab/>
      </w:r>
      <w:r w:rsidR="00F10E4E" w:rsidRPr="007E3A6D">
        <w:rPr>
          <w:rFonts w:ascii="Arial" w:hAnsi="Arial" w:cs="Arial"/>
          <w:b/>
          <w:color w:val="auto"/>
          <w:sz w:val="22"/>
          <w:szCs w:val="22"/>
        </w:rPr>
        <w:t>I</w:t>
      </w:r>
      <w:bookmarkEnd w:id="168"/>
      <w:bookmarkEnd w:id="169"/>
      <w:bookmarkEnd w:id="170"/>
      <w:r w:rsidR="001D4CE7" w:rsidRPr="007E3A6D">
        <w:rPr>
          <w:rFonts w:ascii="Arial" w:hAnsi="Arial" w:cs="Arial"/>
          <w:b/>
          <w:color w:val="auto"/>
          <w:sz w:val="22"/>
          <w:szCs w:val="22"/>
        </w:rPr>
        <w:t>nitial Tender Evaluation Process-Stage 1</w:t>
      </w:r>
      <w:bookmarkEnd w:id="171"/>
      <w:r w:rsidR="00713BAF" w:rsidRPr="007E3A6D">
        <w:rPr>
          <w:rFonts w:ascii="Arial" w:hAnsi="Arial" w:cs="Arial"/>
          <w:b/>
          <w:color w:val="auto"/>
          <w:sz w:val="22"/>
          <w:szCs w:val="22"/>
        </w:rPr>
        <w:t xml:space="preserve"> </w:t>
      </w:r>
    </w:p>
    <w:p w14:paraId="2B38D74D" w14:textId="77777777" w:rsidR="00ED340D" w:rsidRPr="007E3A6D" w:rsidRDefault="00ED340D" w:rsidP="00ED340D">
      <w:pPr>
        <w:rPr>
          <w:rFonts w:ascii="Arial" w:hAnsi="Arial" w:cs="Arial"/>
          <w:highlight w:val="yellow"/>
        </w:rPr>
      </w:pPr>
    </w:p>
    <w:p w14:paraId="4B3259A5" w14:textId="0D6E5969" w:rsidR="00ED340D" w:rsidRPr="007E3A6D" w:rsidRDefault="00ED340D" w:rsidP="00A57757">
      <w:pPr>
        <w:tabs>
          <w:tab w:val="left" w:pos="2440"/>
        </w:tabs>
        <w:rPr>
          <w:rFonts w:ascii="Arial" w:hAnsi="Arial" w:cs="Arial"/>
          <w:highlight w:val="yellow"/>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2402"/>
        <w:gridCol w:w="2143"/>
        <w:gridCol w:w="2281"/>
      </w:tblGrid>
      <w:tr w:rsidR="00F10E4E" w:rsidRPr="007E3A6D" w14:paraId="4CFA4048" w14:textId="77777777" w:rsidTr="00F2736C">
        <w:trPr>
          <w:tblHeader/>
        </w:trPr>
        <w:tc>
          <w:tcPr>
            <w:tcW w:w="7828" w:type="dxa"/>
            <w:gridSpan w:val="4"/>
            <w:shd w:val="clear" w:color="auto" w:fill="000000"/>
          </w:tcPr>
          <w:p w14:paraId="5EE687F2" w14:textId="598257F4" w:rsidR="00F10E4E" w:rsidRPr="007E3A6D" w:rsidRDefault="00F10E4E" w:rsidP="00F2736C">
            <w:pPr>
              <w:tabs>
                <w:tab w:val="left" w:pos="1312"/>
                <w:tab w:val="center" w:pos="4212"/>
              </w:tabs>
              <w:spacing w:before="120"/>
              <w:rPr>
                <w:rFonts w:ascii="Arial" w:hAnsi="Arial" w:cs="Arial"/>
              </w:rPr>
            </w:pPr>
            <w:bookmarkStart w:id="172" w:name="_Hlk33705899"/>
            <w:r w:rsidRPr="007E3A6D">
              <w:rPr>
                <w:rFonts w:ascii="Arial" w:hAnsi="Arial" w:cs="Arial"/>
                <w:b/>
                <w:color w:val="FFFFFF"/>
              </w:rPr>
              <w:tab/>
            </w:r>
            <w:r w:rsidRPr="007E3A6D">
              <w:rPr>
                <w:rFonts w:ascii="Arial" w:hAnsi="Arial" w:cs="Arial"/>
                <w:b/>
                <w:color w:val="FFFFFF"/>
              </w:rPr>
              <w:tab/>
              <w:t xml:space="preserve">INITIAL TENDER EVALUATION - STAGE </w:t>
            </w:r>
            <w:r w:rsidR="002331C7">
              <w:rPr>
                <w:rFonts w:ascii="Arial" w:hAnsi="Arial" w:cs="Arial"/>
                <w:b/>
                <w:color w:val="FFFFFF"/>
              </w:rPr>
              <w:t>1</w:t>
            </w:r>
          </w:p>
        </w:tc>
      </w:tr>
      <w:tr w:rsidR="00F10E4E" w:rsidRPr="007E3A6D" w14:paraId="587D7C60" w14:textId="77777777" w:rsidTr="00F2736C">
        <w:tc>
          <w:tcPr>
            <w:tcW w:w="1002" w:type="dxa"/>
            <w:shd w:val="clear" w:color="auto" w:fill="auto"/>
          </w:tcPr>
          <w:p w14:paraId="3780DD2D" w14:textId="77777777" w:rsidR="00F10E4E" w:rsidRPr="007E3A6D" w:rsidRDefault="00F10E4E" w:rsidP="00F2736C">
            <w:pPr>
              <w:spacing w:before="120"/>
              <w:rPr>
                <w:rFonts w:ascii="Arial" w:hAnsi="Arial" w:cs="Arial"/>
                <w:b/>
                <w:highlight w:val="yellow"/>
              </w:rPr>
            </w:pPr>
            <w:r w:rsidRPr="000A39E8">
              <w:rPr>
                <w:rFonts w:ascii="Arial" w:hAnsi="Arial" w:cs="Arial"/>
                <w:b/>
              </w:rPr>
              <w:t>STEP</w:t>
            </w:r>
          </w:p>
        </w:tc>
        <w:tc>
          <w:tcPr>
            <w:tcW w:w="2402" w:type="dxa"/>
            <w:shd w:val="clear" w:color="auto" w:fill="auto"/>
          </w:tcPr>
          <w:p w14:paraId="65B1EB13" w14:textId="77777777" w:rsidR="00F10E4E" w:rsidRPr="007E3A6D" w:rsidRDefault="00F10E4E" w:rsidP="00F2736C">
            <w:pPr>
              <w:spacing w:before="120"/>
              <w:rPr>
                <w:rFonts w:ascii="Arial" w:hAnsi="Arial" w:cs="Arial"/>
                <w:b/>
                <w:highlight w:val="yellow"/>
              </w:rPr>
            </w:pPr>
            <w:r w:rsidRPr="000A39E8">
              <w:rPr>
                <w:rFonts w:ascii="Arial" w:hAnsi="Arial" w:cs="Arial"/>
                <w:b/>
              </w:rPr>
              <w:t>SUBMISSION</w:t>
            </w:r>
          </w:p>
        </w:tc>
        <w:tc>
          <w:tcPr>
            <w:tcW w:w="2143" w:type="dxa"/>
            <w:shd w:val="clear" w:color="auto" w:fill="auto"/>
          </w:tcPr>
          <w:p w14:paraId="75942F09" w14:textId="77777777" w:rsidR="00F10E4E" w:rsidRPr="007E3A6D" w:rsidRDefault="00F10E4E" w:rsidP="00F2736C">
            <w:pPr>
              <w:spacing w:before="120"/>
              <w:rPr>
                <w:rFonts w:ascii="Arial" w:hAnsi="Arial" w:cs="Arial"/>
                <w:b/>
                <w:highlight w:val="yellow"/>
              </w:rPr>
            </w:pPr>
            <w:r w:rsidRPr="000A39E8">
              <w:rPr>
                <w:rFonts w:ascii="Arial" w:hAnsi="Arial" w:cs="Arial"/>
                <w:b/>
              </w:rPr>
              <w:t xml:space="preserve">ACTION </w:t>
            </w:r>
          </w:p>
        </w:tc>
        <w:tc>
          <w:tcPr>
            <w:tcW w:w="2281" w:type="dxa"/>
            <w:shd w:val="clear" w:color="auto" w:fill="auto"/>
          </w:tcPr>
          <w:p w14:paraId="50DD6521" w14:textId="77777777" w:rsidR="00F10E4E" w:rsidRPr="007E3A6D" w:rsidRDefault="00F10E4E" w:rsidP="00F2736C">
            <w:pPr>
              <w:spacing w:before="120"/>
              <w:rPr>
                <w:rFonts w:ascii="Arial" w:hAnsi="Arial" w:cs="Arial"/>
                <w:b/>
                <w:highlight w:val="yellow"/>
              </w:rPr>
            </w:pPr>
            <w:r w:rsidRPr="000A39E8">
              <w:rPr>
                <w:rFonts w:ascii="Arial" w:hAnsi="Arial" w:cs="Arial"/>
                <w:b/>
              </w:rPr>
              <w:t>EVALUATION</w:t>
            </w:r>
          </w:p>
        </w:tc>
      </w:tr>
      <w:tr w:rsidR="00F10E4E" w:rsidRPr="007E3A6D" w14:paraId="6AE6A3D4" w14:textId="77777777" w:rsidTr="00F2736C">
        <w:tc>
          <w:tcPr>
            <w:tcW w:w="1002" w:type="dxa"/>
            <w:shd w:val="clear" w:color="auto" w:fill="auto"/>
          </w:tcPr>
          <w:p w14:paraId="61196376" w14:textId="77777777" w:rsidR="00F10E4E" w:rsidRPr="007E3A6D" w:rsidRDefault="00F10E4E" w:rsidP="00F2736C">
            <w:pPr>
              <w:spacing w:before="120"/>
              <w:rPr>
                <w:rFonts w:ascii="Arial" w:hAnsi="Arial" w:cs="Arial"/>
                <w:b/>
                <w:highlight w:val="yellow"/>
              </w:rPr>
            </w:pPr>
            <w:r w:rsidRPr="000A39E8">
              <w:rPr>
                <w:rFonts w:ascii="Arial" w:hAnsi="Arial" w:cs="Arial"/>
                <w:b/>
              </w:rPr>
              <w:t>Step 1</w:t>
            </w:r>
          </w:p>
        </w:tc>
        <w:tc>
          <w:tcPr>
            <w:tcW w:w="2402" w:type="dxa"/>
            <w:shd w:val="clear" w:color="auto" w:fill="auto"/>
          </w:tcPr>
          <w:p w14:paraId="260997FC" w14:textId="77777777" w:rsidR="00F10E4E" w:rsidRPr="007E3A6D" w:rsidRDefault="00F10E4E" w:rsidP="00F2736C">
            <w:pPr>
              <w:spacing w:before="120"/>
              <w:rPr>
                <w:rFonts w:ascii="Arial" w:hAnsi="Arial" w:cs="Arial"/>
              </w:rPr>
            </w:pPr>
            <w:r w:rsidRPr="007E3A6D">
              <w:rPr>
                <w:rFonts w:ascii="Arial" w:hAnsi="Arial" w:cs="Arial"/>
              </w:rPr>
              <w:t>DEFFORM 47</w:t>
            </w:r>
          </w:p>
        </w:tc>
        <w:tc>
          <w:tcPr>
            <w:tcW w:w="2143" w:type="dxa"/>
            <w:shd w:val="clear" w:color="auto" w:fill="auto"/>
          </w:tcPr>
          <w:p w14:paraId="59186A86" w14:textId="77777777" w:rsidR="00F10E4E" w:rsidRPr="007E3A6D" w:rsidRDefault="00F10E4E" w:rsidP="00F2736C">
            <w:pPr>
              <w:spacing w:before="120"/>
              <w:rPr>
                <w:rFonts w:ascii="Arial" w:hAnsi="Arial" w:cs="Arial"/>
                <w:highlight w:val="yellow"/>
              </w:rPr>
            </w:pPr>
            <w:r w:rsidRPr="007E3A6D">
              <w:rPr>
                <w:rFonts w:ascii="Arial" w:hAnsi="Arial" w:cs="Arial"/>
              </w:rPr>
              <w:t>Complete</w:t>
            </w:r>
          </w:p>
        </w:tc>
        <w:tc>
          <w:tcPr>
            <w:tcW w:w="2281" w:type="dxa"/>
            <w:shd w:val="clear" w:color="auto" w:fill="auto"/>
          </w:tcPr>
          <w:p w14:paraId="18BB7791" w14:textId="44527107" w:rsidR="00F10E4E" w:rsidRPr="007E3A6D" w:rsidRDefault="00D36C40" w:rsidP="00F2736C">
            <w:pPr>
              <w:spacing w:before="120"/>
              <w:rPr>
                <w:rFonts w:ascii="Arial" w:hAnsi="Arial" w:cs="Arial"/>
              </w:rPr>
            </w:pPr>
            <w:r w:rsidRPr="007E3A6D">
              <w:rPr>
                <w:rFonts w:ascii="Arial" w:hAnsi="Arial" w:cs="Arial"/>
              </w:rPr>
              <w:t>Form Complete</w:t>
            </w:r>
            <w:r w:rsidR="00F10E4E" w:rsidRPr="007E3A6D">
              <w:rPr>
                <w:rFonts w:ascii="Arial" w:hAnsi="Arial" w:cs="Arial"/>
              </w:rPr>
              <w:t xml:space="preserve"> Y/N</w:t>
            </w:r>
          </w:p>
        </w:tc>
      </w:tr>
      <w:tr w:rsidR="00F10E4E" w:rsidRPr="007E3A6D" w14:paraId="75D2A2D5" w14:textId="77777777" w:rsidTr="00F2736C">
        <w:tc>
          <w:tcPr>
            <w:tcW w:w="1002" w:type="dxa"/>
            <w:shd w:val="clear" w:color="auto" w:fill="auto"/>
          </w:tcPr>
          <w:p w14:paraId="2D27F806" w14:textId="77777777" w:rsidR="00F10E4E" w:rsidRPr="007E3A6D" w:rsidRDefault="00F10E4E" w:rsidP="00F2736C">
            <w:pPr>
              <w:spacing w:before="120"/>
              <w:rPr>
                <w:rFonts w:ascii="Arial" w:hAnsi="Arial" w:cs="Arial"/>
                <w:b/>
                <w:highlight w:val="yellow"/>
              </w:rPr>
            </w:pPr>
          </w:p>
        </w:tc>
        <w:tc>
          <w:tcPr>
            <w:tcW w:w="6826" w:type="dxa"/>
            <w:gridSpan w:val="3"/>
            <w:shd w:val="clear" w:color="auto" w:fill="auto"/>
          </w:tcPr>
          <w:p w14:paraId="7162C954" w14:textId="26761428" w:rsidR="00F10E4E" w:rsidRPr="007E3A6D" w:rsidRDefault="00F10E4E" w:rsidP="00F2736C">
            <w:pPr>
              <w:spacing w:before="120"/>
              <w:rPr>
                <w:rFonts w:ascii="Arial" w:hAnsi="Arial" w:cs="Arial"/>
              </w:rPr>
            </w:pPr>
            <w:r w:rsidRPr="007E3A6D">
              <w:rPr>
                <w:rFonts w:ascii="Arial" w:hAnsi="Arial" w:cs="Arial"/>
              </w:rPr>
              <w:t xml:space="preserve">A compliance check that the Tenderer has completed the </w:t>
            </w:r>
            <w:r w:rsidR="00427449" w:rsidRPr="007E3A6D">
              <w:rPr>
                <w:rFonts w:ascii="Arial" w:hAnsi="Arial" w:cs="Arial"/>
              </w:rPr>
              <w:t xml:space="preserve">Booklet </w:t>
            </w:r>
            <w:proofErr w:type="gramStart"/>
            <w:r w:rsidR="00427449" w:rsidRPr="007E3A6D">
              <w:rPr>
                <w:rFonts w:ascii="Arial" w:hAnsi="Arial" w:cs="Arial"/>
              </w:rPr>
              <w:t>6  -</w:t>
            </w:r>
            <w:proofErr w:type="gramEnd"/>
            <w:r w:rsidR="00427449" w:rsidRPr="007E3A6D">
              <w:rPr>
                <w:rFonts w:ascii="Arial" w:hAnsi="Arial" w:cs="Arial"/>
              </w:rPr>
              <w:t xml:space="preserve"> Annex A (</w:t>
            </w:r>
            <w:r w:rsidRPr="007E3A6D">
              <w:rPr>
                <w:rFonts w:ascii="Arial" w:hAnsi="Arial" w:cs="Arial"/>
              </w:rPr>
              <w:t>DEFFORM 47</w:t>
            </w:r>
            <w:r w:rsidR="00427449" w:rsidRPr="007E3A6D">
              <w:rPr>
                <w:rFonts w:ascii="Arial" w:hAnsi="Arial" w:cs="Arial"/>
              </w:rPr>
              <w:t>)</w:t>
            </w:r>
            <w:r w:rsidRPr="007E3A6D">
              <w:rPr>
                <w:rFonts w:ascii="Arial" w:hAnsi="Arial" w:cs="Arial"/>
              </w:rPr>
              <w:t xml:space="preserve"> and has submitted an electronic copy on AWARD.</w:t>
            </w:r>
          </w:p>
        </w:tc>
      </w:tr>
      <w:tr w:rsidR="00F10E4E" w:rsidRPr="007E3A6D" w14:paraId="19421167" w14:textId="77777777" w:rsidTr="00F2736C">
        <w:tc>
          <w:tcPr>
            <w:tcW w:w="1002" w:type="dxa"/>
            <w:shd w:val="clear" w:color="auto" w:fill="auto"/>
          </w:tcPr>
          <w:p w14:paraId="2CBDC762" w14:textId="77777777" w:rsidR="00F10E4E" w:rsidRPr="007E3A6D" w:rsidRDefault="00F10E4E" w:rsidP="00F2736C">
            <w:pPr>
              <w:spacing w:before="120"/>
              <w:rPr>
                <w:rFonts w:ascii="Arial" w:hAnsi="Arial" w:cs="Arial"/>
                <w:b/>
                <w:highlight w:val="yellow"/>
              </w:rPr>
            </w:pPr>
            <w:r w:rsidRPr="000A39E8">
              <w:rPr>
                <w:rFonts w:ascii="Arial" w:hAnsi="Arial" w:cs="Arial"/>
                <w:b/>
              </w:rPr>
              <w:t>Step 2</w:t>
            </w:r>
          </w:p>
        </w:tc>
        <w:tc>
          <w:tcPr>
            <w:tcW w:w="2402" w:type="dxa"/>
            <w:shd w:val="clear" w:color="auto" w:fill="auto"/>
          </w:tcPr>
          <w:p w14:paraId="0796B3C7" w14:textId="77777777" w:rsidR="00F10E4E" w:rsidRPr="007E3A6D" w:rsidRDefault="00F10E4E" w:rsidP="00F2736C">
            <w:pPr>
              <w:spacing w:before="120"/>
              <w:rPr>
                <w:rFonts w:ascii="Arial" w:hAnsi="Arial" w:cs="Arial"/>
                <w:highlight w:val="yellow"/>
              </w:rPr>
            </w:pPr>
            <w:r w:rsidRPr="007E3A6D">
              <w:rPr>
                <w:rFonts w:ascii="Arial" w:hAnsi="Arial" w:cs="Arial"/>
              </w:rPr>
              <w:t>Mandatory Returns</w:t>
            </w:r>
          </w:p>
        </w:tc>
        <w:tc>
          <w:tcPr>
            <w:tcW w:w="2143" w:type="dxa"/>
            <w:shd w:val="clear" w:color="auto" w:fill="auto"/>
          </w:tcPr>
          <w:p w14:paraId="3B7B7D1C" w14:textId="77777777" w:rsidR="00F10E4E" w:rsidRPr="007E3A6D" w:rsidRDefault="00F10E4E" w:rsidP="00F2736C">
            <w:pPr>
              <w:spacing w:before="120"/>
              <w:rPr>
                <w:rFonts w:ascii="Arial" w:hAnsi="Arial" w:cs="Arial"/>
              </w:rPr>
            </w:pPr>
            <w:r w:rsidRPr="007E3A6D">
              <w:rPr>
                <w:rFonts w:ascii="Arial" w:hAnsi="Arial" w:cs="Arial"/>
              </w:rPr>
              <w:t>Complete</w:t>
            </w:r>
          </w:p>
        </w:tc>
        <w:tc>
          <w:tcPr>
            <w:tcW w:w="2281" w:type="dxa"/>
            <w:shd w:val="clear" w:color="auto" w:fill="auto"/>
          </w:tcPr>
          <w:p w14:paraId="0B7B6E45" w14:textId="59155216" w:rsidR="00F10E4E" w:rsidRPr="007E3A6D" w:rsidRDefault="00D36C40" w:rsidP="00F2736C">
            <w:pPr>
              <w:spacing w:before="120"/>
              <w:rPr>
                <w:rFonts w:ascii="Arial" w:hAnsi="Arial" w:cs="Arial"/>
              </w:rPr>
            </w:pPr>
            <w:r w:rsidRPr="007E3A6D">
              <w:rPr>
                <w:rFonts w:ascii="Arial" w:hAnsi="Arial" w:cs="Arial"/>
              </w:rPr>
              <w:t>Form Complete</w:t>
            </w:r>
            <w:r w:rsidR="00F10E4E" w:rsidRPr="007E3A6D">
              <w:rPr>
                <w:rFonts w:ascii="Arial" w:hAnsi="Arial" w:cs="Arial"/>
              </w:rPr>
              <w:t xml:space="preserve"> Y/N</w:t>
            </w:r>
          </w:p>
        </w:tc>
      </w:tr>
      <w:tr w:rsidR="00F10E4E" w:rsidRPr="007E3A6D" w14:paraId="418753F0" w14:textId="77777777" w:rsidTr="00F2736C">
        <w:tc>
          <w:tcPr>
            <w:tcW w:w="1002" w:type="dxa"/>
            <w:shd w:val="clear" w:color="auto" w:fill="auto"/>
          </w:tcPr>
          <w:p w14:paraId="16A26913" w14:textId="77777777" w:rsidR="00F10E4E" w:rsidRPr="007E3A6D" w:rsidRDefault="00F10E4E" w:rsidP="00F2736C">
            <w:pPr>
              <w:spacing w:before="120"/>
              <w:rPr>
                <w:rFonts w:ascii="Arial" w:hAnsi="Arial" w:cs="Arial"/>
                <w:b/>
                <w:highlight w:val="yellow"/>
              </w:rPr>
            </w:pPr>
          </w:p>
        </w:tc>
        <w:tc>
          <w:tcPr>
            <w:tcW w:w="6826" w:type="dxa"/>
            <w:gridSpan w:val="3"/>
            <w:shd w:val="clear" w:color="auto" w:fill="auto"/>
          </w:tcPr>
          <w:p w14:paraId="6FA5AA68" w14:textId="2354F373" w:rsidR="00F10E4E" w:rsidRPr="007E3A6D" w:rsidRDefault="00F10E4E" w:rsidP="00F2736C">
            <w:pPr>
              <w:spacing w:before="120"/>
              <w:rPr>
                <w:rFonts w:ascii="Arial" w:hAnsi="Arial" w:cs="Arial"/>
              </w:rPr>
            </w:pPr>
            <w:r w:rsidRPr="007E3A6D">
              <w:rPr>
                <w:rFonts w:ascii="Arial" w:hAnsi="Arial" w:cs="Arial"/>
              </w:rPr>
              <w:t xml:space="preserve">A compliance check of all supporting information relating to Mandatory Declarations on the </w:t>
            </w:r>
            <w:r w:rsidR="00836604" w:rsidRPr="007E3A6D">
              <w:rPr>
                <w:rFonts w:ascii="Arial" w:hAnsi="Arial" w:cs="Arial"/>
              </w:rPr>
              <w:t>Booklet 6 – Annex A (</w:t>
            </w:r>
            <w:r w:rsidRPr="007E3A6D">
              <w:rPr>
                <w:rFonts w:ascii="Arial" w:hAnsi="Arial" w:cs="Arial"/>
              </w:rPr>
              <w:t xml:space="preserve">DEFFORM </w:t>
            </w:r>
            <w:r w:rsidRPr="007E3A6D">
              <w:rPr>
                <w:rFonts w:ascii="Arial" w:hAnsi="Arial" w:cs="Arial"/>
              </w:rPr>
              <w:lastRenderedPageBreak/>
              <w:t>47</w:t>
            </w:r>
            <w:r w:rsidR="00836604" w:rsidRPr="007E3A6D">
              <w:rPr>
                <w:rFonts w:ascii="Arial" w:hAnsi="Arial" w:cs="Arial"/>
              </w:rPr>
              <w:t>)</w:t>
            </w:r>
            <w:r w:rsidRPr="007E3A6D">
              <w:rPr>
                <w:rFonts w:ascii="Arial" w:hAnsi="Arial" w:cs="Arial"/>
              </w:rPr>
              <w:t xml:space="preserve"> have been provided and all additional Mandatory returns requested have been provided.</w:t>
            </w:r>
          </w:p>
        </w:tc>
      </w:tr>
      <w:tr w:rsidR="00F10E4E" w:rsidRPr="007E3A6D" w14:paraId="790BBC5D" w14:textId="77777777" w:rsidTr="00F2736C">
        <w:tc>
          <w:tcPr>
            <w:tcW w:w="1002" w:type="dxa"/>
            <w:shd w:val="clear" w:color="auto" w:fill="auto"/>
          </w:tcPr>
          <w:p w14:paraId="4906849E" w14:textId="4A295721" w:rsidR="00F10E4E" w:rsidRPr="007E3A6D" w:rsidRDefault="00F10E4E" w:rsidP="00F2736C">
            <w:pPr>
              <w:spacing w:before="120"/>
              <w:rPr>
                <w:rFonts w:ascii="Arial" w:hAnsi="Arial" w:cs="Arial"/>
                <w:b/>
                <w:highlight w:val="yellow"/>
              </w:rPr>
            </w:pPr>
            <w:r w:rsidRPr="000A39E8">
              <w:rPr>
                <w:rFonts w:ascii="Arial" w:hAnsi="Arial" w:cs="Arial"/>
                <w:b/>
              </w:rPr>
              <w:lastRenderedPageBreak/>
              <w:t xml:space="preserve">Step </w:t>
            </w:r>
            <w:r w:rsidR="00742E3A" w:rsidRPr="000A39E8">
              <w:rPr>
                <w:rFonts w:ascii="Arial" w:hAnsi="Arial" w:cs="Arial"/>
                <w:b/>
              </w:rPr>
              <w:t>3</w:t>
            </w:r>
          </w:p>
        </w:tc>
        <w:tc>
          <w:tcPr>
            <w:tcW w:w="2402" w:type="dxa"/>
            <w:shd w:val="clear" w:color="auto" w:fill="auto"/>
          </w:tcPr>
          <w:p w14:paraId="1A1A6FA0" w14:textId="0F7C443D" w:rsidR="00F10E4E" w:rsidRPr="007E3A6D" w:rsidRDefault="00F10E4E" w:rsidP="00F2736C">
            <w:pPr>
              <w:spacing w:before="120"/>
              <w:rPr>
                <w:rFonts w:ascii="Arial" w:hAnsi="Arial" w:cs="Arial"/>
                <w:lang w:val="fr-FR"/>
              </w:rPr>
            </w:pPr>
            <w:bookmarkStart w:id="173" w:name="_Hlk33541156"/>
            <w:r w:rsidRPr="007E3A6D">
              <w:rPr>
                <w:rFonts w:ascii="Arial" w:hAnsi="Arial" w:cs="Arial"/>
                <w:lang w:val="fr-FR"/>
              </w:rPr>
              <w:t xml:space="preserve">TUPE/HR – </w:t>
            </w:r>
            <w:r w:rsidRPr="007E3A6D">
              <w:rPr>
                <w:rFonts w:ascii="Arial" w:hAnsi="Arial" w:cs="Arial"/>
              </w:rPr>
              <w:t>Response</w:t>
            </w:r>
            <w:r w:rsidRPr="007E3A6D">
              <w:rPr>
                <w:rFonts w:ascii="Arial" w:hAnsi="Arial" w:cs="Arial"/>
                <w:lang w:val="fr-FR"/>
              </w:rPr>
              <w:t xml:space="preserve"> to Questions </w:t>
            </w:r>
            <w:proofErr w:type="spellStart"/>
            <w:r w:rsidR="00836604" w:rsidRPr="007E3A6D">
              <w:rPr>
                <w:rFonts w:ascii="Arial" w:hAnsi="Arial" w:cs="Arial"/>
                <w:lang w:val="fr-FR"/>
              </w:rPr>
              <w:t>Booklet</w:t>
            </w:r>
            <w:proofErr w:type="spellEnd"/>
            <w:r w:rsidR="00836604" w:rsidRPr="007E3A6D">
              <w:rPr>
                <w:rFonts w:ascii="Arial" w:hAnsi="Arial" w:cs="Arial"/>
                <w:lang w:val="fr-FR"/>
              </w:rPr>
              <w:t xml:space="preserve"> 6  </w:t>
            </w:r>
            <w:bookmarkEnd w:id="173"/>
          </w:p>
        </w:tc>
        <w:tc>
          <w:tcPr>
            <w:tcW w:w="2143" w:type="dxa"/>
            <w:shd w:val="clear" w:color="auto" w:fill="auto"/>
          </w:tcPr>
          <w:p w14:paraId="033918E2" w14:textId="339CC7EF" w:rsidR="00F10E4E" w:rsidRPr="007E3A6D" w:rsidRDefault="00D36C40" w:rsidP="00F2736C">
            <w:pPr>
              <w:spacing w:before="120"/>
              <w:rPr>
                <w:rFonts w:ascii="Arial" w:hAnsi="Arial" w:cs="Arial"/>
                <w:highlight w:val="yellow"/>
              </w:rPr>
            </w:pPr>
            <w:r w:rsidRPr="007E3A6D">
              <w:rPr>
                <w:rFonts w:ascii="Arial" w:hAnsi="Arial" w:cs="Arial"/>
              </w:rPr>
              <w:t>Complete</w:t>
            </w:r>
          </w:p>
        </w:tc>
        <w:tc>
          <w:tcPr>
            <w:tcW w:w="2281" w:type="dxa"/>
            <w:shd w:val="clear" w:color="auto" w:fill="auto"/>
          </w:tcPr>
          <w:p w14:paraId="407C3BB7" w14:textId="77777777" w:rsidR="00F10E4E" w:rsidRPr="007E3A6D" w:rsidRDefault="00F10E4E" w:rsidP="00F2736C">
            <w:pPr>
              <w:spacing w:before="120"/>
              <w:rPr>
                <w:rFonts w:ascii="Arial" w:hAnsi="Arial" w:cs="Arial"/>
              </w:rPr>
            </w:pPr>
            <w:r w:rsidRPr="007E3A6D">
              <w:rPr>
                <w:rFonts w:ascii="Arial" w:hAnsi="Arial" w:cs="Arial"/>
              </w:rPr>
              <w:t>Acceptable Y/N</w:t>
            </w:r>
          </w:p>
        </w:tc>
      </w:tr>
      <w:tr w:rsidR="00F10E4E" w:rsidRPr="007E3A6D" w14:paraId="181F2592" w14:textId="77777777" w:rsidTr="00F2736C">
        <w:tc>
          <w:tcPr>
            <w:tcW w:w="1002" w:type="dxa"/>
            <w:shd w:val="clear" w:color="auto" w:fill="auto"/>
          </w:tcPr>
          <w:p w14:paraId="5246274E" w14:textId="77777777" w:rsidR="00F10E4E" w:rsidRPr="007E3A6D" w:rsidRDefault="00F10E4E" w:rsidP="00F2736C">
            <w:pPr>
              <w:spacing w:before="120"/>
              <w:rPr>
                <w:rFonts w:ascii="Arial" w:hAnsi="Arial" w:cs="Arial"/>
                <w:b/>
                <w:highlight w:val="yellow"/>
              </w:rPr>
            </w:pPr>
          </w:p>
        </w:tc>
        <w:tc>
          <w:tcPr>
            <w:tcW w:w="6826" w:type="dxa"/>
            <w:gridSpan w:val="3"/>
            <w:shd w:val="clear" w:color="auto" w:fill="auto"/>
          </w:tcPr>
          <w:p w14:paraId="685ECE59" w14:textId="3F5EC93A" w:rsidR="00F10E4E" w:rsidRPr="007E3A6D" w:rsidRDefault="00F10E4E" w:rsidP="00F2736C">
            <w:pPr>
              <w:spacing w:before="120"/>
              <w:rPr>
                <w:rFonts w:ascii="Arial" w:hAnsi="Arial" w:cs="Arial"/>
              </w:rPr>
            </w:pPr>
            <w:r w:rsidRPr="007E3A6D">
              <w:rPr>
                <w:rFonts w:ascii="Arial" w:hAnsi="Arial" w:cs="Arial"/>
              </w:rPr>
              <w:t>Compliance check that the Tenderers response is acceptable for all TUPE/HR</w:t>
            </w:r>
            <w:r w:rsidR="00340EB8" w:rsidRPr="007E3A6D">
              <w:rPr>
                <w:rFonts w:ascii="Arial" w:hAnsi="Arial" w:cs="Arial"/>
              </w:rPr>
              <w:t>/ARD</w:t>
            </w:r>
            <w:r w:rsidRPr="007E3A6D">
              <w:rPr>
                <w:rFonts w:ascii="Arial" w:hAnsi="Arial" w:cs="Arial"/>
              </w:rPr>
              <w:t xml:space="preserve"> requirements.</w:t>
            </w:r>
          </w:p>
        </w:tc>
      </w:tr>
      <w:tr w:rsidR="002A25B5" w:rsidRPr="007E3A6D" w14:paraId="6BBBA803" w14:textId="77777777" w:rsidTr="00F2736C">
        <w:tc>
          <w:tcPr>
            <w:tcW w:w="1002" w:type="dxa"/>
            <w:shd w:val="clear" w:color="auto" w:fill="auto"/>
          </w:tcPr>
          <w:p w14:paraId="6B2CCDAD" w14:textId="5DBF84C4" w:rsidR="002A25B5" w:rsidRPr="000A39E8" w:rsidRDefault="002A25B5" w:rsidP="00F2736C">
            <w:pPr>
              <w:spacing w:before="120"/>
              <w:rPr>
                <w:rFonts w:ascii="Arial" w:hAnsi="Arial" w:cs="Arial"/>
                <w:b/>
              </w:rPr>
            </w:pPr>
            <w:r>
              <w:rPr>
                <w:rFonts w:ascii="Arial" w:hAnsi="Arial" w:cs="Arial"/>
                <w:b/>
              </w:rPr>
              <w:t>Step 4</w:t>
            </w:r>
          </w:p>
        </w:tc>
        <w:tc>
          <w:tcPr>
            <w:tcW w:w="2402" w:type="dxa"/>
            <w:shd w:val="clear" w:color="auto" w:fill="auto"/>
          </w:tcPr>
          <w:p w14:paraId="24B978A5" w14:textId="77777777" w:rsidR="002A25B5" w:rsidRPr="007E3A6D" w:rsidRDefault="002A25B5" w:rsidP="002A25B5">
            <w:pPr>
              <w:spacing w:line="276" w:lineRule="auto"/>
              <w:rPr>
                <w:rFonts w:ascii="Arial" w:eastAsia="Calibri" w:hAnsi="Arial" w:cs="Arial"/>
              </w:rPr>
            </w:pPr>
            <w:r>
              <w:rPr>
                <w:rFonts w:ascii="Arial" w:eastAsia="Calibri" w:hAnsi="Arial" w:cs="Arial"/>
              </w:rPr>
              <w:t xml:space="preserve">Booklet 2 - </w:t>
            </w:r>
            <w:r w:rsidRPr="007E3A6D">
              <w:rPr>
                <w:rFonts w:ascii="Arial" w:eastAsia="Calibri" w:hAnsi="Arial" w:cs="Arial"/>
              </w:rPr>
              <w:t>Conditions of Contract</w:t>
            </w:r>
            <w:r>
              <w:rPr>
                <w:rFonts w:ascii="Arial" w:eastAsia="Calibri" w:hAnsi="Arial" w:cs="Arial"/>
              </w:rPr>
              <w:t xml:space="preserve"> Acceptance </w:t>
            </w:r>
          </w:p>
          <w:p w14:paraId="30DB66E0" w14:textId="77777777" w:rsidR="002A25B5" w:rsidRPr="007E3A6D" w:rsidRDefault="002A25B5" w:rsidP="00F2736C">
            <w:pPr>
              <w:spacing w:before="120"/>
              <w:rPr>
                <w:rFonts w:ascii="Arial" w:hAnsi="Arial" w:cs="Arial"/>
              </w:rPr>
            </w:pPr>
          </w:p>
        </w:tc>
        <w:tc>
          <w:tcPr>
            <w:tcW w:w="2143" w:type="dxa"/>
            <w:shd w:val="clear" w:color="auto" w:fill="auto"/>
          </w:tcPr>
          <w:p w14:paraId="6C06711F" w14:textId="363E5DBF" w:rsidR="002A25B5" w:rsidRPr="007E3A6D" w:rsidRDefault="002A25B5" w:rsidP="00F2736C">
            <w:pPr>
              <w:spacing w:before="120"/>
              <w:rPr>
                <w:rFonts w:ascii="Arial" w:hAnsi="Arial" w:cs="Arial"/>
              </w:rPr>
            </w:pPr>
            <w:r>
              <w:rPr>
                <w:rFonts w:ascii="Arial" w:hAnsi="Arial" w:cs="Arial"/>
              </w:rPr>
              <w:t>Complete</w:t>
            </w:r>
          </w:p>
        </w:tc>
        <w:tc>
          <w:tcPr>
            <w:tcW w:w="2281" w:type="dxa"/>
            <w:shd w:val="clear" w:color="auto" w:fill="auto"/>
          </w:tcPr>
          <w:p w14:paraId="2180CD80" w14:textId="77777777" w:rsidR="002A25B5" w:rsidRDefault="002A25B5" w:rsidP="00F2736C">
            <w:pPr>
              <w:spacing w:before="120"/>
              <w:rPr>
                <w:rFonts w:ascii="Arial" w:hAnsi="Arial" w:cs="Arial"/>
              </w:rPr>
            </w:pPr>
          </w:p>
          <w:p w14:paraId="4E2E929E" w14:textId="3331B51D" w:rsidR="002A25B5" w:rsidRPr="002A25B5" w:rsidRDefault="002A25B5" w:rsidP="00081C80">
            <w:pPr>
              <w:ind w:firstLine="720"/>
              <w:rPr>
                <w:rFonts w:ascii="Arial" w:hAnsi="Arial" w:cs="Arial"/>
              </w:rPr>
            </w:pPr>
            <w:r>
              <w:rPr>
                <w:rFonts w:ascii="Arial" w:hAnsi="Arial" w:cs="Arial"/>
              </w:rPr>
              <w:t>Acceptable Y/N</w:t>
            </w:r>
          </w:p>
        </w:tc>
      </w:tr>
      <w:tr w:rsidR="00F10E4E" w:rsidRPr="007E3A6D" w14:paraId="57E47D89" w14:textId="77777777" w:rsidTr="00F2736C">
        <w:tc>
          <w:tcPr>
            <w:tcW w:w="1002" w:type="dxa"/>
            <w:shd w:val="clear" w:color="auto" w:fill="auto"/>
          </w:tcPr>
          <w:p w14:paraId="7DF10177" w14:textId="18EE6651" w:rsidR="00F10E4E" w:rsidRPr="007E3A6D" w:rsidRDefault="00F10E4E" w:rsidP="00F2736C">
            <w:pPr>
              <w:spacing w:before="120"/>
              <w:rPr>
                <w:rFonts w:ascii="Arial" w:hAnsi="Arial" w:cs="Arial"/>
                <w:b/>
                <w:highlight w:val="yellow"/>
              </w:rPr>
            </w:pPr>
            <w:r w:rsidRPr="000A39E8">
              <w:rPr>
                <w:rFonts w:ascii="Arial" w:hAnsi="Arial" w:cs="Arial"/>
                <w:b/>
              </w:rPr>
              <w:t xml:space="preserve">Step </w:t>
            </w:r>
            <w:r w:rsidR="00C73E04">
              <w:rPr>
                <w:rFonts w:ascii="Arial" w:hAnsi="Arial" w:cs="Arial"/>
                <w:b/>
              </w:rPr>
              <w:t>5</w:t>
            </w:r>
          </w:p>
        </w:tc>
        <w:tc>
          <w:tcPr>
            <w:tcW w:w="2402" w:type="dxa"/>
            <w:shd w:val="clear" w:color="auto" w:fill="auto"/>
          </w:tcPr>
          <w:p w14:paraId="21D2319C" w14:textId="7A9AA83D" w:rsidR="00F10E4E" w:rsidRPr="007E3A6D" w:rsidRDefault="00F10E4E" w:rsidP="00F2736C">
            <w:pPr>
              <w:spacing w:before="120"/>
              <w:rPr>
                <w:rFonts w:ascii="Arial" w:hAnsi="Arial" w:cs="Arial"/>
              </w:rPr>
            </w:pPr>
            <w:bookmarkStart w:id="174" w:name="_Hlk33541166"/>
            <w:r w:rsidRPr="007E3A6D">
              <w:rPr>
                <w:rFonts w:ascii="Arial" w:hAnsi="Arial" w:cs="Arial"/>
              </w:rPr>
              <w:t xml:space="preserve">Insurance – Response to </w:t>
            </w:r>
            <w:r w:rsidR="00836604" w:rsidRPr="007E3A6D">
              <w:rPr>
                <w:rFonts w:ascii="Arial" w:hAnsi="Arial" w:cs="Arial"/>
              </w:rPr>
              <w:t xml:space="preserve">Booklet 6 </w:t>
            </w:r>
            <w:bookmarkEnd w:id="174"/>
          </w:p>
        </w:tc>
        <w:tc>
          <w:tcPr>
            <w:tcW w:w="2143" w:type="dxa"/>
            <w:shd w:val="clear" w:color="auto" w:fill="auto"/>
          </w:tcPr>
          <w:p w14:paraId="17C5FF6C" w14:textId="013111E7" w:rsidR="00F10E4E" w:rsidRPr="007E3A6D" w:rsidRDefault="00D36C40" w:rsidP="00F2736C">
            <w:pPr>
              <w:spacing w:before="120"/>
              <w:rPr>
                <w:rFonts w:ascii="Arial" w:hAnsi="Arial" w:cs="Arial"/>
              </w:rPr>
            </w:pPr>
            <w:r w:rsidRPr="007E3A6D">
              <w:rPr>
                <w:rFonts w:ascii="Arial" w:hAnsi="Arial" w:cs="Arial"/>
              </w:rPr>
              <w:t>Complete</w:t>
            </w:r>
          </w:p>
        </w:tc>
        <w:tc>
          <w:tcPr>
            <w:tcW w:w="2281" w:type="dxa"/>
            <w:shd w:val="clear" w:color="auto" w:fill="auto"/>
          </w:tcPr>
          <w:p w14:paraId="21E48C3B" w14:textId="011A3492" w:rsidR="00F10E4E" w:rsidRPr="007E3A6D" w:rsidRDefault="00D36C40" w:rsidP="00F2736C">
            <w:pPr>
              <w:spacing w:before="120"/>
              <w:rPr>
                <w:rFonts w:ascii="Arial" w:hAnsi="Arial" w:cs="Arial"/>
              </w:rPr>
            </w:pPr>
            <w:r w:rsidRPr="007E3A6D">
              <w:rPr>
                <w:rFonts w:ascii="Arial" w:hAnsi="Arial" w:cs="Arial"/>
              </w:rPr>
              <w:t>Form Complete Y/N</w:t>
            </w:r>
          </w:p>
        </w:tc>
      </w:tr>
      <w:tr w:rsidR="00F10E4E" w:rsidRPr="007E3A6D" w14:paraId="201AE377" w14:textId="77777777" w:rsidTr="00F2736C">
        <w:tc>
          <w:tcPr>
            <w:tcW w:w="1002" w:type="dxa"/>
            <w:shd w:val="clear" w:color="auto" w:fill="auto"/>
          </w:tcPr>
          <w:p w14:paraId="73B0E342" w14:textId="77777777" w:rsidR="00F10E4E" w:rsidRPr="007E3A6D" w:rsidRDefault="00F10E4E" w:rsidP="00F2736C">
            <w:pPr>
              <w:spacing w:before="120"/>
              <w:rPr>
                <w:rFonts w:ascii="Arial" w:hAnsi="Arial" w:cs="Arial"/>
                <w:b/>
                <w:highlight w:val="yellow"/>
              </w:rPr>
            </w:pPr>
          </w:p>
        </w:tc>
        <w:tc>
          <w:tcPr>
            <w:tcW w:w="6826" w:type="dxa"/>
            <w:gridSpan w:val="3"/>
            <w:shd w:val="clear" w:color="auto" w:fill="auto"/>
          </w:tcPr>
          <w:p w14:paraId="640B49CB" w14:textId="77777777" w:rsidR="00F10E4E" w:rsidRPr="007E3A6D" w:rsidRDefault="00F10E4E" w:rsidP="00F2736C">
            <w:pPr>
              <w:spacing w:before="120"/>
              <w:rPr>
                <w:rFonts w:ascii="Arial" w:hAnsi="Arial" w:cs="Arial"/>
              </w:rPr>
            </w:pPr>
            <w:r w:rsidRPr="007E3A6D">
              <w:rPr>
                <w:rFonts w:ascii="Arial" w:hAnsi="Arial" w:cs="Arial"/>
              </w:rPr>
              <w:t>Compliance check that the Tenderers response is acceptable for Insurance question.</w:t>
            </w:r>
          </w:p>
        </w:tc>
      </w:tr>
      <w:tr w:rsidR="00F10E4E" w:rsidRPr="007E3A6D" w14:paraId="6F826ECF" w14:textId="77777777" w:rsidTr="00F2736C">
        <w:tc>
          <w:tcPr>
            <w:tcW w:w="1002" w:type="dxa"/>
            <w:shd w:val="clear" w:color="auto" w:fill="auto"/>
          </w:tcPr>
          <w:p w14:paraId="4295033A" w14:textId="4823E244" w:rsidR="00F10E4E" w:rsidRPr="000A39E8" w:rsidRDefault="00F10E4E" w:rsidP="00F2736C">
            <w:pPr>
              <w:spacing w:before="120"/>
              <w:rPr>
                <w:rFonts w:ascii="Arial" w:hAnsi="Arial" w:cs="Arial"/>
                <w:b/>
              </w:rPr>
            </w:pPr>
            <w:r w:rsidRPr="000A39E8">
              <w:rPr>
                <w:rFonts w:ascii="Arial" w:hAnsi="Arial" w:cs="Arial"/>
                <w:b/>
              </w:rPr>
              <w:t xml:space="preserve">Step </w:t>
            </w:r>
            <w:r w:rsidR="00C73E04">
              <w:rPr>
                <w:rFonts w:ascii="Arial" w:hAnsi="Arial" w:cs="Arial"/>
                <w:b/>
              </w:rPr>
              <w:t>6</w:t>
            </w:r>
          </w:p>
        </w:tc>
        <w:tc>
          <w:tcPr>
            <w:tcW w:w="2402" w:type="dxa"/>
            <w:shd w:val="clear" w:color="auto" w:fill="auto"/>
          </w:tcPr>
          <w:p w14:paraId="69A9AE58" w14:textId="77777777" w:rsidR="00F10E4E" w:rsidRPr="007E3A6D" w:rsidRDefault="00F10E4E" w:rsidP="00F2736C">
            <w:pPr>
              <w:spacing w:before="120"/>
              <w:rPr>
                <w:rFonts w:ascii="Arial" w:hAnsi="Arial" w:cs="Arial"/>
              </w:rPr>
            </w:pPr>
            <w:r w:rsidRPr="007E3A6D">
              <w:rPr>
                <w:rFonts w:ascii="Arial" w:hAnsi="Arial" w:cs="Arial"/>
              </w:rPr>
              <w:t>CAAS Evaluation</w:t>
            </w:r>
          </w:p>
        </w:tc>
        <w:tc>
          <w:tcPr>
            <w:tcW w:w="2143" w:type="dxa"/>
            <w:shd w:val="clear" w:color="auto" w:fill="auto"/>
          </w:tcPr>
          <w:p w14:paraId="2D9263DA" w14:textId="77777777" w:rsidR="00F10E4E" w:rsidRPr="007E3A6D" w:rsidRDefault="00F10E4E" w:rsidP="00F2736C">
            <w:pPr>
              <w:spacing w:before="120"/>
              <w:rPr>
                <w:rFonts w:ascii="Arial" w:hAnsi="Arial" w:cs="Arial"/>
              </w:rPr>
            </w:pPr>
            <w:r w:rsidRPr="007E3A6D">
              <w:rPr>
                <w:rFonts w:ascii="Arial" w:hAnsi="Arial" w:cs="Arial"/>
              </w:rPr>
              <w:t xml:space="preserve">Check circumstances unchanged  </w:t>
            </w:r>
          </w:p>
        </w:tc>
        <w:tc>
          <w:tcPr>
            <w:tcW w:w="2281" w:type="dxa"/>
            <w:shd w:val="clear" w:color="auto" w:fill="auto"/>
          </w:tcPr>
          <w:p w14:paraId="640D5BAA" w14:textId="77777777" w:rsidR="00F10E4E" w:rsidRPr="007E3A6D" w:rsidRDefault="00F10E4E" w:rsidP="00F2736C">
            <w:pPr>
              <w:spacing w:before="120"/>
              <w:rPr>
                <w:rFonts w:ascii="Arial" w:hAnsi="Arial" w:cs="Arial"/>
              </w:rPr>
            </w:pPr>
            <w:r w:rsidRPr="007E3A6D">
              <w:rPr>
                <w:rFonts w:ascii="Arial" w:hAnsi="Arial" w:cs="Arial"/>
              </w:rPr>
              <w:t>Confirmation</w:t>
            </w:r>
          </w:p>
        </w:tc>
      </w:tr>
      <w:tr w:rsidR="00F10E4E" w:rsidRPr="007E3A6D" w14:paraId="6A75A195" w14:textId="77777777" w:rsidTr="00F2736C">
        <w:tc>
          <w:tcPr>
            <w:tcW w:w="1002" w:type="dxa"/>
            <w:shd w:val="clear" w:color="auto" w:fill="auto"/>
          </w:tcPr>
          <w:p w14:paraId="79E1E42C" w14:textId="77777777" w:rsidR="00F10E4E" w:rsidRPr="007E3A6D" w:rsidRDefault="00F10E4E" w:rsidP="00F2736C">
            <w:pPr>
              <w:spacing w:before="120"/>
              <w:rPr>
                <w:rFonts w:ascii="Arial" w:hAnsi="Arial" w:cs="Arial"/>
                <w:b/>
                <w:highlight w:val="yellow"/>
              </w:rPr>
            </w:pPr>
          </w:p>
        </w:tc>
        <w:tc>
          <w:tcPr>
            <w:tcW w:w="6826" w:type="dxa"/>
            <w:gridSpan w:val="3"/>
            <w:shd w:val="clear" w:color="auto" w:fill="auto"/>
          </w:tcPr>
          <w:p w14:paraId="69FB5841" w14:textId="77777777" w:rsidR="00F10E4E" w:rsidRPr="007E3A6D" w:rsidRDefault="00F10E4E" w:rsidP="00F2736C">
            <w:pPr>
              <w:spacing w:before="120"/>
              <w:rPr>
                <w:rFonts w:ascii="Arial" w:hAnsi="Arial" w:cs="Arial"/>
              </w:rPr>
            </w:pPr>
            <w:r w:rsidRPr="007E3A6D">
              <w:rPr>
                <w:rFonts w:ascii="Arial" w:hAnsi="Arial" w:cs="Arial"/>
              </w:rPr>
              <w:t>A compliance check by Cost Assurance and Analysis Services (CAAS) that the financial status of the Tenderer remains unchanged, from PQQ submission. Tenderers are required submit any updated financial information since the PQQ submission for re-evaluation.</w:t>
            </w:r>
          </w:p>
        </w:tc>
      </w:tr>
      <w:tr w:rsidR="00F10E4E" w:rsidRPr="007E3A6D" w14:paraId="71758B5D" w14:textId="77777777" w:rsidTr="00F2736C">
        <w:tc>
          <w:tcPr>
            <w:tcW w:w="1002" w:type="dxa"/>
            <w:shd w:val="clear" w:color="auto" w:fill="auto"/>
          </w:tcPr>
          <w:p w14:paraId="3DC4C784" w14:textId="0CD7EFB2" w:rsidR="00F10E4E" w:rsidRPr="007E3A6D" w:rsidRDefault="00F10E4E" w:rsidP="00F2736C">
            <w:pPr>
              <w:spacing w:before="120"/>
              <w:rPr>
                <w:rFonts w:ascii="Arial" w:hAnsi="Arial" w:cs="Arial"/>
                <w:b/>
                <w:highlight w:val="yellow"/>
              </w:rPr>
            </w:pPr>
            <w:r w:rsidRPr="000A39E8">
              <w:rPr>
                <w:rFonts w:ascii="Arial" w:hAnsi="Arial" w:cs="Arial"/>
                <w:b/>
              </w:rPr>
              <w:t xml:space="preserve">Step </w:t>
            </w:r>
            <w:r w:rsidR="00C73E04">
              <w:rPr>
                <w:rFonts w:ascii="Arial" w:hAnsi="Arial" w:cs="Arial"/>
                <w:b/>
              </w:rPr>
              <w:t>7</w:t>
            </w:r>
          </w:p>
        </w:tc>
        <w:tc>
          <w:tcPr>
            <w:tcW w:w="2402" w:type="dxa"/>
            <w:shd w:val="clear" w:color="auto" w:fill="auto"/>
          </w:tcPr>
          <w:p w14:paraId="4126EC7E" w14:textId="77777777" w:rsidR="00F10E4E" w:rsidRPr="007E3A6D" w:rsidRDefault="00F10E4E" w:rsidP="00F2736C">
            <w:pPr>
              <w:spacing w:before="120"/>
              <w:rPr>
                <w:rFonts w:ascii="Arial" w:hAnsi="Arial" w:cs="Arial"/>
              </w:rPr>
            </w:pPr>
            <w:r w:rsidRPr="007E3A6D">
              <w:rPr>
                <w:rFonts w:ascii="Arial" w:hAnsi="Arial" w:cs="Arial"/>
              </w:rPr>
              <w:t>Assessment of Booklet 5 – Price Information</w:t>
            </w:r>
          </w:p>
        </w:tc>
        <w:tc>
          <w:tcPr>
            <w:tcW w:w="2143" w:type="dxa"/>
            <w:shd w:val="clear" w:color="auto" w:fill="auto"/>
          </w:tcPr>
          <w:p w14:paraId="0D4B79F0" w14:textId="0B173B00" w:rsidR="00F10E4E" w:rsidRPr="007E3A6D" w:rsidRDefault="00D36C40" w:rsidP="00F2736C">
            <w:pPr>
              <w:spacing w:before="120"/>
              <w:rPr>
                <w:rFonts w:ascii="Arial" w:hAnsi="Arial" w:cs="Arial"/>
              </w:rPr>
            </w:pPr>
            <w:r w:rsidRPr="007E3A6D">
              <w:rPr>
                <w:rFonts w:ascii="Arial" w:hAnsi="Arial" w:cs="Arial"/>
              </w:rPr>
              <w:t>Complete</w:t>
            </w:r>
          </w:p>
          <w:p w14:paraId="270E32C1" w14:textId="153F356F" w:rsidR="00F10E4E" w:rsidRPr="007E3A6D" w:rsidRDefault="00F10E4E" w:rsidP="00F2736C">
            <w:pPr>
              <w:rPr>
                <w:rFonts w:ascii="Arial" w:hAnsi="Arial" w:cs="Arial"/>
                <w:highlight w:val="yellow"/>
              </w:rPr>
            </w:pPr>
          </w:p>
        </w:tc>
        <w:tc>
          <w:tcPr>
            <w:tcW w:w="2281" w:type="dxa"/>
            <w:shd w:val="clear" w:color="auto" w:fill="auto"/>
          </w:tcPr>
          <w:p w14:paraId="06291775" w14:textId="65BC663A" w:rsidR="00F10E4E" w:rsidRPr="007E3A6D" w:rsidRDefault="00D36C40" w:rsidP="00D36C40">
            <w:pPr>
              <w:spacing w:before="120"/>
              <w:rPr>
                <w:rFonts w:ascii="Arial" w:hAnsi="Arial" w:cs="Arial"/>
                <w:color w:val="000000" w:themeColor="text1"/>
              </w:rPr>
            </w:pPr>
            <w:r w:rsidRPr="007E3A6D">
              <w:rPr>
                <w:rFonts w:ascii="Arial" w:hAnsi="Arial" w:cs="Arial"/>
                <w:color w:val="000000" w:themeColor="text1"/>
              </w:rPr>
              <w:t xml:space="preserve">Form Complete </w:t>
            </w:r>
            <w:r w:rsidR="00F10E4E" w:rsidRPr="007E3A6D">
              <w:rPr>
                <w:rFonts w:ascii="Arial" w:hAnsi="Arial" w:cs="Arial"/>
                <w:color w:val="000000" w:themeColor="text1"/>
              </w:rPr>
              <w:t>Y/N</w:t>
            </w:r>
          </w:p>
        </w:tc>
      </w:tr>
      <w:tr w:rsidR="00F10E4E" w:rsidRPr="007E3A6D" w14:paraId="211C96F2" w14:textId="77777777" w:rsidTr="00F2736C">
        <w:tc>
          <w:tcPr>
            <w:tcW w:w="1002" w:type="dxa"/>
            <w:shd w:val="clear" w:color="auto" w:fill="auto"/>
          </w:tcPr>
          <w:p w14:paraId="457060E7" w14:textId="77777777" w:rsidR="00F10E4E" w:rsidRPr="007E3A6D" w:rsidRDefault="00F10E4E" w:rsidP="00F2736C">
            <w:pPr>
              <w:spacing w:before="120"/>
              <w:rPr>
                <w:rFonts w:ascii="Arial" w:hAnsi="Arial" w:cs="Arial"/>
                <w:b/>
                <w:highlight w:val="yellow"/>
              </w:rPr>
            </w:pPr>
          </w:p>
        </w:tc>
        <w:tc>
          <w:tcPr>
            <w:tcW w:w="6826" w:type="dxa"/>
            <w:gridSpan w:val="3"/>
            <w:shd w:val="clear" w:color="auto" w:fill="auto"/>
          </w:tcPr>
          <w:p w14:paraId="034249F9" w14:textId="735AF4B6" w:rsidR="00F10E4E" w:rsidRPr="007E3A6D" w:rsidRDefault="00F10E4E" w:rsidP="00F2736C">
            <w:pPr>
              <w:spacing w:before="120"/>
              <w:rPr>
                <w:rFonts w:ascii="Arial" w:hAnsi="Arial" w:cs="Arial"/>
              </w:rPr>
            </w:pPr>
            <w:r w:rsidRPr="007E3A6D">
              <w:rPr>
                <w:rFonts w:ascii="Arial" w:hAnsi="Arial" w:cs="Arial"/>
              </w:rPr>
              <w:t>An assessment of Booklet 5 – Pric</w:t>
            </w:r>
            <w:r w:rsidR="00ED7CE3" w:rsidRPr="007E3A6D">
              <w:rPr>
                <w:rFonts w:ascii="Arial" w:hAnsi="Arial" w:cs="Arial"/>
              </w:rPr>
              <w:t>ing Schedule Workbook</w:t>
            </w:r>
            <w:r w:rsidRPr="007E3A6D">
              <w:rPr>
                <w:rFonts w:ascii="Arial" w:hAnsi="Arial" w:cs="Arial"/>
              </w:rPr>
              <w:t xml:space="preserve">, is complete.  Supporting Information to Price provides sufficient detail and is acceptable.  </w:t>
            </w:r>
          </w:p>
        </w:tc>
      </w:tr>
      <w:tr w:rsidR="00F10E4E" w:rsidRPr="007E3A6D" w14:paraId="0A143AC1" w14:textId="77777777" w:rsidTr="00F2736C">
        <w:tc>
          <w:tcPr>
            <w:tcW w:w="1002" w:type="dxa"/>
            <w:shd w:val="clear" w:color="auto" w:fill="auto"/>
          </w:tcPr>
          <w:p w14:paraId="60D79250" w14:textId="531330F7" w:rsidR="00F10E4E" w:rsidRPr="007E3A6D" w:rsidRDefault="00F10E4E" w:rsidP="00F2736C">
            <w:pPr>
              <w:spacing w:before="120"/>
              <w:rPr>
                <w:rFonts w:ascii="Arial" w:hAnsi="Arial" w:cs="Arial"/>
                <w:b/>
                <w:highlight w:val="yellow"/>
              </w:rPr>
            </w:pPr>
            <w:r w:rsidRPr="000A39E8">
              <w:rPr>
                <w:rFonts w:ascii="Arial" w:hAnsi="Arial" w:cs="Arial"/>
                <w:b/>
              </w:rPr>
              <w:t xml:space="preserve">Step </w:t>
            </w:r>
            <w:r w:rsidR="00C73E04">
              <w:rPr>
                <w:rFonts w:ascii="Arial" w:hAnsi="Arial" w:cs="Arial"/>
                <w:b/>
              </w:rPr>
              <w:t>8</w:t>
            </w:r>
          </w:p>
        </w:tc>
        <w:tc>
          <w:tcPr>
            <w:tcW w:w="2402" w:type="dxa"/>
            <w:shd w:val="clear" w:color="auto" w:fill="auto"/>
          </w:tcPr>
          <w:p w14:paraId="4914F415" w14:textId="77777777" w:rsidR="00F10E4E" w:rsidRPr="007E3A6D" w:rsidRDefault="00F10E4E" w:rsidP="00F2736C">
            <w:pPr>
              <w:spacing w:before="120"/>
              <w:rPr>
                <w:rFonts w:ascii="Arial" w:hAnsi="Arial" w:cs="Arial"/>
              </w:rPr>
            </w:pPr>
            <w:r w:rsidRPr="007E3A6D">
              <w:rPr>
                <w:rFonts w:ascii="Arial" w:hAnsi="Arial" w:cs="Arial"/>
              </w:rPr>
              <w:t>Booklet 3 – Service Information – Confirmation of Compliance Certificate</w:t>
            </w:r>
          </w:p>
        </w:tc>
        <w:tc>
          <w:tcPr>
            <w:tcW w:w="2143" w:type="dxa"/>
            <w:shd w:val="clear" w:color="auto" w:fill="auto"/>
          </w:tcPr>
          <w:p w14:paraId="43E4AE7C" w14:textId="2FBA2AFE" w:rsidR="00F10E4E" w:rsidRPr="007E3A6D" w:rsidRDefault="00D36C40" w:rsidP="00F2736C">
            <w:pPr>
              <w:spacing w:before="120"/>
              <w:rPr>
                <w:rFonts w:ascii="Arial" w:hAnsi="Arial" w:cs="Arial"/>
              </w:rPr>
            </w:pPr>
            <w:r w:rsidRPr="007E3A6D">
              <w:rPr>
                <w:rFonts w:ascii="Arial" w:hAnsi="Arial" w:cs="Arial"/>
              </w:rPr>
              <w:t>Complete</w:t>
            </w:r>
          </w:p>
          <w:p w14:paraId="37069141" w14:textId="77777777" w:rsidR="00F10E4E" w:rsidRPr="007E3A6D" w:rsidRDefault="00F10E4E" w:rsidP="00F2736C">
            <w:pPr>
              <w:spacing w:before="120"/>
              <w:rPr>
                <w:rFonts w:ascii="Arial" w:hAnsi="Arial" w:cs="Arial"/>
                <w:highlight w:val="yellow"/>
              </w:rPr>
            </w:pPr>
          </w:p>
        </w:tc>
        <w:tc>
          <w:tcPr>
            <w:tcW w:w="2281" w:type="dxa"/>
            <w:shd w:val="clear" w:color="auto" w:fill="auto"/>
          </w:tcPr>
          <w:p w14:paraId="11FF4C06" w14:textId="43082301" w:rsidR="00F10E4E" w:rsidRPr="007E3A6D" w:rsidRDefault="00D36C40" w:rsidP="00F2736C">
            <w:pPr>
              <w:spacing w:before="120"/>
              <w:rPr>
                <w:rFonts w:ascii="Arial" w:hAnsi="Arial" w:cs="Arial"/>
              </w:rPr>
            </w:pPr>
            <w:r w:rsidRPr="007E3A6D">
              <w:rPr>
                <w:rFonts w:ascii="Arial" w:hAnsi="Arial" w:cs="Arial"/>
                <w:color w:val="000000" w:themeColor="text1"/>
              </w:rPr>
              <w:t>Form Complete Y/N</w:t>
            </w:r>
          </w:p>
        </w:tc>
      </w:tr>
      <w:tr w:rsidR="00F10E4E" w:rsidRPr="007E3A6D" w14:paraId="4C3AD5AB" w14:textId="77777777" w:rsidTr="00F2736C">
        <w:tc>
          <w:tcPr>
            <w:tcW w:w="1002" w:type="dxa"/>
            <w:shd w:val="clear" w:color="auto" w:fill="auto"/>
          </w:tcPr>
          <w:p w14:paraId="451EB6E9" w14:textId="77777777" w:rsidR="00F10E4E" w:rsidRPr="007E3A6D" w:rsidRDefault="00F10E4E" w:rsidP="00F2736C">
            <w:pPr>
              <w:spacing w:before="120"/>
              <w:rPr>
                <w:rFonts w:ascii="Arial" w:hAnsi="Arial" w:cs="Arial"/>
                <w:b/>
                <w:highlight w:val="yellow"/>
              </w:rPr>
            </w:pPr>
          </w:p>
        </w:tc>
        <w:tc>
          <w:tcPr>
            <w:tcW w:w="6826" w:type="dxa"/>
            <w:gridSpan w:val="3"/>
            <w:shd w:val="clear" w:color="auto" w:fill="auto"/>
          </w:tcPr>
          <w:p w14:paraId="465BD658" w14:textId="2CE1AAF5" w:rsidR="00F10E4E" w:rsidRPr="007E3A6D" w:rsidRDefault="00F10E4E" w:rsidP="00F2736C">
            <w:pPr>
              <w:spacing w:before="120"/>
              <w:rPr>
                <w:rFonts w:ascii="Arial" w:hAnsi="Arial" w:cs="Arial"/>
              </w:rPr>
            </w:pPr>
            <w:r w:rsidRPr="007E3A6D">
              <w:rPr>
                <w:rFonts w:ascii="Arial" w:hAnsi="Arial" w:cs="Arial"/>
              </w:rPr>
              <w:t xml:space="preserve">Compliance check that the Confirmation of Compliance Certificate at </w:t>
            </w:r>
            <w:r w:rsidR="00836604" w:rsidRPr="007E3A6D">
              <w:rPr>
                <w:rFonts w:ascii="Arial" w:hAnsi="Arial" w:cs="Arial"/>
              </w:rPr>
              <w:t xml:space="preserve">Booklet 6 </w:t>
            </w:r>
            <w:r w:rsidRPr="007E3A6D">
              <w:rPr>
                <w:rFonts w:ascii="Arial" w:hAnsi="Arial" w:cs="Arial"/>
              </w:rPr>
              <w:t>has been completed and submitted.</w:t>
            </w:r>
          </w:p>
        </w:tc>
      </w:tr>
      <w:tr w:rsidR="00064996" w:rsidRPr="007E3A6D" w14:paraId="6899F825" w14:textId="77777777" w:rsidTr="00F2736C">
        <w:tc>
          <w:tcPr>
            <w:tcW w:w="1002" w:type="dxa"/>
            <w:shd w:val="clear" w:color="auto" w:fill="auto"/>
          </w:tcPr>
          <w:p w14:paraId="30141B92" w14:textId="224A6181" w:rsidR="00064996" w:rsidRPr="007E3A6D" w:rsidRDefault="00064996" w:rsidP="00064996">
            <w:pPr>
              <w:spacing w:before="120"/>
              <w:rPr>
                <w:rFonts w:ascii="Arial" w:hAnsi="Arial" w:cs="Arial"/>
                <w:b/>
                <w:highlight w:val="yellow"/>
              </w:rPr>
            </w:pPr>
            <w:r w:rsidRPr="000A39E8">
              <w:rPr>
                <w:rFonts w:ascii="Arial" w:hAnsi="Arial" w:cs="Arial"/>
                <w:b/>
              </w:rPr>
              <w:t xml:space="preserve">Step </w:t>
            </w:r>
            <w:r w:rsidR="00C73E04">
              <w:rPr>
                <w:rFonts w:ascii="Arial" w:hAnsi="Arial" w:cs="Arial"/>
                <w:b/>
              </w:rPr>
              <w:t>9</w:t>
            </w:r>
          </w:p>
        </w:tc>
        <w:tc>
          <w:tcPr>
            <w:tcW w:w="2402" w:type="dxa"/>
            <w:shd w:val="clear" w:color="auto" w:fill="auto"/>
          </w:tcPr>
          <w:p w14:paraId="0E726D7C" w14:textId="21AD7159" w:rsidR="00064996" w:rsidRPr="007E3A6D" w:rsidRDefault="00064996" w:rsidP="00064996">
            <w:pPr>
              <w:spacing w:before="60"/>
              <w:rPr>
                <w:rFonts w:ascii="Arial" w:hAnsi="Arial" w:cs="Arial"/>
              </w:rPr>
            </w:pPr>
            <w:r w:rsidRPr="007E3A6D">
              <w:rPr>
                <w:rFonts w:ascii="Arial" w:hAnsi="Arial" w:cs="Arial"/>
              </w:rPr>
              <w:t>Check of responses to Pass / Fail Compliance Returns (Booklet 6)</w:t>
            </w:r>
          </w:p>
        </w:tc>
        <w:tc>
          <w:tcPr>
            <w:tcW w:w="2143" w:type="dxa"/>
            <w:shd w:val="clear" w:color="auto" w:fill="auto"/>
          </w:tcPr>
          <w:p w14:paraId="56DEDF6C" w14:textId="3FBCB421" w:rsidR="00064996" w:rsidRPr="007E3A6D" w:rsidRDefault="00064996" w:rsidP="00064996">
            <w:pPr>
              <w:rPr>
                <w:rFonts w:ascii="Arial" w:hAnsi="Arial" w:cs="Arial"/>
              </w:rPr>
            </w:pPr>
            <w:r w:rsidRPr="007E3A6D">
              <w:rPr>
                <w:rFonts w:ascii="Arial" w:hAnsi="Arial" w:cs="Arial"/>
              </w:rPr>
              <w:t>Compliance Returns with a Pass / Fail Criteria</w:t>
            </w:r>
          </w:p>
        </w:tc>
        <w:tc>
          <w:tcPr>
            <w:tcW w:w="2281" w:type="dxa"/>
            <w:shd w:val="clear" w:color="auto" w:fill="auto"/>
          </w:tcPr>
          <w:p w14:paraId="309E98F6" w14:textId="717EE15D" w:rsidR="00064996" w:rsidRDefault="00CA30FD" w:rsidP="00064996">
            <w:pPr>
              <w:spacing w:before="60"/>
              <w:rPr>
                <w:rFonts w:ascii="Arial" w:hAnsi="Arial" w:cs="Arial"/>
              </w:rPr>
            </w:pPr>
            <w:r>
              <w:rPr>
                <w:rFonts w:ascii="Arial" w:hAnsi="Arial" w:cs="Arial"/>
              </w:rPr>
              <w:t>Compliant Y/N</w:t>
            </w:r>
          </w:p>
          <w:p w14:paraId="3F2E26F9" w14:textId="0FFB23F1" w:rsidR="00CA30FD" w:rsidRPr="00CA30FD" w:rsidRDefault="00CA30FD" w:rsidP="00CA30FD">
            <w:pPr>
              <w:ind w:firstLine="720"/>
              <w:rPr>
                <w:rFonts w:ascii="Arial" w:hAnsi="Arial" w:cs="Arial"/>
              </w:rPr>
            </w:pPr>
          </w:p>
        </w:tc>
      </w:tr>
      <w:tr w:rsidR="00064996" w:rsidRPr="007E3A6D" w14:paraId="0B3F692A" w14:textId="77777777" w:rsidTr="00F2736C">
        <w:tc>
          <w:tcPr>
            <w:tcW w:w="1002" w:type="dxa"/>
            <w:shd w:val="clear" w:color="auto" w:fill="auto"/>
          </w:tcPr>
          <w:p w14:paraId="0823E9F3" w14:textId="1A8B4950" w:rsidR="00064996" w:rsidRPr="007E3A6D" w:rsidRDefault="00064996" w:rsidP="00064996">
            <w:pPr>
              <w:spacing w:before="120"/>
              <w:rPr>
                <w:rFonts w:ascii="Arial" w:hAnsi="Arial" w:cs="Arial"/>
                <w:b/>
                <w:highlight w:val="yellow"/>
              </w:rPr>
            </w:pPr>
            <w:r w:rsidRPr="000A39E8">
              <w:rPr>
                <w:rFonts w:ascii="Arial" w:hAnsi="Arial" w:cs="Arial"/>
                <w:b/>
              </w:rPr>
              <w:t xml:space="preserve">Step </w:t>
            </w:r>
            <w:r w:rsidR="00C73E04">
              <w:rPr>
                <w:rFonts w:ascii="Arial" w:hAnsi="Arial" w:cs="Arial"/>
                <w:b/>
              </w:rPr>
              <w:t>10</w:t>
            </w:r>
          </w:p>
        </w:tc>
        <w:tc>
          <w:tcPr>
            <w:tcW w:w="2402" w:type="dxa"/>
            <w:shd w:val="clear" w:color="auto" w:fill="auto"/>
          </w:tcPr>
          <w:p w14:paraId="052FD029" w14:textId="5A127AE6" w:rsidR="00064996" w:rsidRPr="007E3A6D" w:rsidRDefault="00064996" w:rsidP="00064996">
            <w:pPr>
              <w:spacing w:before="60"/>
              <w:rPr>
                <w:rFonts w:ascii="Arial" w:hAnsi="Arial" w:cs="Arial"/>
              </w:rPr>
            </w:pPr>
            <w:r w:rsidRPr="007E3A6D">
              <w:rPr>
                <w:rFonts w:ascii="Arial" w:hAnsi="Arial" w:cs="Arial"/>
              </w:rPr>
              <w:t>Evaluation of responses to Technical Questions (Booklet 6)</w:t>
            </w:r>
          </w:p>
        </w:tc>
        <w:tc>
          <w:tcPr>
            <w:tcW w:w="2143" w:type="dxa"/>
            <w:shd w:val="clear" w:color="auto" w:fill="auto"/>
          </w:tcPr>
          <w:p w14:paraId="16515AF6" w14:textId="12019E9A" w:rsidR="00064996" w:rsidRPr="007E3A6D" w:rsidRDefault="00064996" w:rsidP="00064996">
            <w:pPr>
              <w:rPr>
                <w:rFonts w:ascii="Arial" w:hAnsi="Arial" w:cs="Arial"/>
              </w:rPr>
            </w:pPr>
            <w:r w:rsidRPr="007E3A6D">
              <w:rPr>
                <w:rFonts w:ascii="Arial" w:hAnsi="Arial" w:cs="Arial"/>
              </w:rPr>
              <w:t>Score Achieved for each question.</w:t>
            </w:r>
          </w:p>
        </w:tc>
        <w:tc>
          <w:tcPr>
            <w:tcW w:w="2281" w:type="dxa"/>
            <w:shd w:val="clear" w:color="auto" w:fill="auto"/>
          </w:tcPr>
          <w:p w14:paraId="1472980A" w14:textId="73B52133" w:rsidR="00064996" w:rsidRPr="007E3A6D" w:rsidRDefault="00064996" w:rsidP="00064996">
            <w:pPr>
              <w:spacing w:before="60"/>
              <w:rPr>
                <w:rFonts w:ascii="Arial" w:hAnsi="Arial" w:cs="Arial"/>
                <w:color w:val="FF0000"/>
              </w:rPr>
            </w:pPr>
            <w:bookmarkStart w:id="175" w:name="_Hlk34071956"/>
            <w:r w:rsidRPr="007E3A6D">
              <w:rPr>
                <w:rFonts w:ascii="Arial" w:hAnsi="Arial" w:cs="Arial"/>
              </w:rPr>
              <w:t xml:space="preserve">Scored as described in paragraphs </w:t>
            </w:r>
            <w:r w:rsidRPr="007E3A6D">
              <w:rPr>
                <w:rFonts w:ascii="Arial" w:hAnsi="Arial" w:cs="Arial"/>
              </w:rPr>
              <w:fldChar w:fldCharType="begin"/>
            </w:r>
            <w:r w:rsidRPr="007E3A6D">
              <w:rPr>
                <w:rFonts w:ascii="Arial" w:hAnsi="Arial" w:cs="Arial"/>
              </w:rPr>
              <w:instrText xml:space="preserve"> REF _Ref33780786 \r \h  \* MERGEFORMAT </w:instrText>
            </w:r>
            <w:r w:rsidRPr="007E3A6D">
              <w:rPr>
                <w:rFonts w:ascii="Arial" w:hAnsi="Arial" w:cs="Arial"/>
              </w:rPr>
            </w:r>
            <w:r w:rsidRPr="007E3A6D">
              <w:rPr>
                <w:rFonts w:ascii="Arial" w:hAnsi="Arial" w:cs="Arial"/>
              </w:rPr>
              <w:fldChar w:fldCharType="separate"/>
            </w:r>
            <w:r w:rsidR="00684D51">
              <w:rPr>
                <w:rFonts w:ascii="Arial" w:hAnsi="Arial" w:cs="Arial"/>
              </w:rPr>
              <w:t>0</w:t>
            </w:r>
            <w:r w:rsidRPr="007E3A6D">
              <w:rPr>
                <w:rFonts w:ascii="Arial" w:hAnsi="Arial" w:cs="Arial"/>
              </w:rPr>
              <w:fldChar w:fldCharType="end"/>
            </w:r>
            <w:r w:rsidRPr="007E3A6D">
              <w:rPr>
                <w:rFonts w:ascii="Arial" w:hAnsi="Arial" w:cs="Arial"/>
              </w:rPr>
              <w:t xml:space="preserve">- </w:t>
            </w:r>
            <w:bookmarkEnd w:id="175"/>
            <w:r w:rsidR="001164F2">
              <w:rPr>
                <w:rFonts w:ascii="Arial" w:hAnsi="Arial" w:cs="Arial"/>
              </w:rPr>
              <w:t>71.6</w:t>
            </w:r>
          </w:p>
        </w:tc>
      </w:tr>
      <w:tr w:rsidR="00064996" w:rsidRPr="007E3A6D" w14:paraId="5C6C0DE0" w14:textId="77777777" w:rsidTr="00F2736C">
        <w:tc>
          <w:tcPr>
            <w:tcW w:w="1002" w:type="dxa"/>
            <w:shd w:val="clear" w:color="auto" w:fill="auto"/>
          </w:tcPr>
          <w:p w14:paraId="1AB22635" w14:textId="77777777" w:rsidR="00064996" w:rsidRPr="007E3A6D" w:rsidRDefault="00064996" w:rsidP="00064996">
            <w:pPr>
              <w:spacing w:before="120"/>
              <w:rPr>
                <w:rFonts w:ascii="Arial" w:hAnsi="Arial" w:cs="Arial"/>
                <w:b/>
                <w:highlight w:val="yellow"/>
              </w:rPr>
            </w:pPr>
          </w:p>
        </w:tc>
        <w:tc>
          <w:tcPr>
            <w:tcW w:w="6826" w:type="dxa"/>
            <w:gridSpan w:val="3"/>
            <w:shd w:val="clear" w:color="auto" w:fill="auto"/>
          </w:tcPr>
          <w:p w14:paraId="3F7090B4" w14:textId="79A325F1" w:rsidR="00064996" w:rsidRPr="007E3A6D" w:rsidRDefault="00064996" w:rsidP="00064996">
            <w:pPr>
              <w:spacing w:before="60"/>
              <w:rPr>
                <w:rFonts w:ascii="Arial" w:hAnsi="Arial" w:cs="Arial"/>
              </w:rPr>
            </w:pPr>
            <w:r w:rsidRPr="007E3A6D">
              <w:rPr>
                <w:rFonts w:ascii="Arial" w:hAnsi="Arial" w:cs="Arial"/>
              </w:rPr>
              <w:t xml:space="preserve">Technical Questions evaluated </w:t>
            </w:r>
            <w:bookmarkStart w:id="176" w:name="_Hlk34069457"/>
            <w:r w:rsidRPr="007E3A6D">
              <w:rPr>
                <w:rFonts w:ascii="Arial" w:hAnsi="Arial" w:cs="Arial"/>
              </w:rPr>
              <w:t xml:space="preserve">as described in paragraphs </w:t>
            </w:r>
            <w:r w:rsidRPr="007E3A6D">
              <w:rPr>
                <w:rFonts w:ascii="Arial" w:hAnsi="Arial" w:cs="Arial"/>
              </w:rPr>
              <w:fldChar w:fldCharType="begin"/>
            </w:r>
            <w:r w:rsidRPr="007E3A6D">
              <w:rPr>
                <w:rFonts w:ascii="Arial" w:hAnsi="Arial" w:cs="Arial"/>
              </w:rPr>
              <w:instrText xml:space="preserve"> REF _Ref33780786 \r \h  \* MERGEFORMAT </w:instrText>
            </w:r>
            <w:r w:rsidRPr="007E3A6D">
              <w:rPr>
                <w:rFonts w:ascii="Arial" w:hAnsi="Arial" w:cs="Arial"/>
              </w:rPr>
            </w:r>
            <w:r w:rsidRPr="007E3A6D">
              <w:rPr>
                <w:rFonts w:ascii="Arial" w:hAnsi="Arial" w:cs="Arial"/>
              </w:rPr>
              <w:fldChar w:fldCharType="separate"/>
            </w:r>
            <w:r w:rsidR="00684D51">
              <w:rPr>
                <w:rFonts w:ascii="Arial" w:hAnsi="Arial" w:cs="Arial"/>
              </w:rPr>
              <w:t>0</w:t>
            </w:r>
            <w:r w:rsidRPr="007E3A6D">
              <w:rPr>
                <w:rFonts w:ascii="Arial" w:hAnsi="Arial" w:cs="Arial"/>
              </w:rPr>
              <w:fldChar w:fldCharType="end"/>
            </w:r>
            <w:r w:rsidRPr="007E3A6D">
              <w:rPr>
                <w:rFonts w:ascii="Arial" w:hAnsi="Arial" w:cs="Arial"/>
              </w:rPr>
              <w:t xml:space="preserve">- </w:t>
            </w:r>
            <w:r w:rsidRPr="007E3A6D">
              <w:rPr>
                <w:rFonts w:ascii="Arial" w:hAnsi="Arial" w:cs="Arial"/>
              </w:rPr>
              <w:fldChar w:fldCharType="begin"/>
            </w:r>
            <w:r w:rsidRPr="007E3A6D">
              <w:rPr>
                <w:rFonts w:ascii="Arial" w:hAnsi="Arial" w:cs="Arial"/>
              </w:rPr>
              <w:instrText xml:space="preserve"> REF _Ref33780309 \r \h  \* MERGEFORMAT </w:instrText>
            </w:r>
            <w:r w:rsidRPr="007E3A6D">
              <w:rPr>
                <w:rFonts w:ascii="Arial" w:hAnsi="Arial" w:cs="Arial"/>
              </w:rPr>
            </w:r>
            <w:r w:rsidRPr="007E3A6D">
              <w:rPr>
                <w:rFonts w:ascii="Arial" w:hAnsi="Arial" w:cs="Arial"/>
              </w:rPr>
              <w:fldChar w:fldCharType="separate"/>
            </w:r>
            <w:r w:rsidR="00684D51">
              <w:rPr>
                <w:rFonts w:ascii="Arial" w:hAnsi="Arial" w:cs="Arial"/>
              </w:rPr>
              <w:t>0</w:t>
            </w:r>
            <w:r w:rsidRPr="007E3A6D">
              <w:rPr>
                <w:rFonts w:ascii="Arial" w:hAnsi="Arial" w:cs="Arial"/>
              </w:rPr>
              <w:fldChar w:fldCharType="end"/>
            </w:r>
            <w:r w:rsidR="009555B5">
              <w:rPr>
                <w:rFonts w:ascii="Arial" w:hAnsi="Arial" w:cs="Arial"/>
              </w:rPr>
              <w:t>6</w:t>
            </w:r>
            <w:r w:rsidRPr="007E3A6D">
              <w:rPr>
                <w:rFonts w:ascii="Arial" w:hAnsi="Arial" w:cs="Arial"/>
              </w:rPr>
              <w:t xml:space="preserve"> </w:t>
            </w:r>
            <w:bookmarkEnd w:id="176"/>
            <w:r w:rsidRPr="007E3A6D">
              <w:rPr>
                <w:rFonts w:ascii="Arial" w:hAnsi="Arial" w:cs="Arial"/>
              </w:rPr>
              <w:t>and technical score awarded for each question.</w:t>
            </w:r>
          </w:p>
        </w:tc>
      </w:tr>
      <w:tr w:rsidR="00064996" w:rsidRPr="007E3A6D" w14:paraId="417BB9F7" w14:textId="77777777" w:rsidTr="00F2736C">
        <w:tc>
          <w:tcPr>
            <w:tcW w:w="1002" w:type="dxa"/>
            <w:shd w:val="clear" w:color="auto" w:fill="auto"/>
          </w:tcPr>
          <w:p w14:paraId="385D24F7" w14:textId="6C88456C" w:rsidR="00064996" w:rsidRPr="007E3A6D" w:rsidRDefault="00064996" w:rsidP="00064996">
            <w:pPr>
              <w:spacing w:before="120"/>
              <w:rPr>
                <w:rFonts w:ascii="Arial" w:hAnsi="Arial" w:cs="Arial"/>
                <w:b/>
                <w:highlight w:val="yellow"/>
              </w:rPr>
            </w:pPr>
            <w:r w:rsidRPr="000A39E8">
              <w:rPr>
                <w:rFonts w:ascii="Arial" w:hAnsi="Arial" w:cs="Arial"/>
                <w:b/>
              </w:rPr>
              <w:t>Step 1</w:t>
            </w:r>
            <w:r w:rsidR="00C73E04">
              <w:rPr>
                <w:rFonts w:ascii="Arial" w:hAnsi="Arial" w:cs="Arial"/>
                <w:b/>
              </w:rPr>
              <w:t>1</w:t>
            </w:r>
          </w:p>
        </w:tc>
        <w:tc>
          <w:tcPr>
            <w:tcW w:w="6826" w:type="dxa"/>
            <w:gridSpan w:val="3"/>
            <w:shd w:val="clear" w:color="auto" w:fill="auto"/>
          </w:tcPr>
          <w:p w14:paraId="09DA1437" w14:textId="1DD6BA1A" w:rsidR="00064996" w:rsidRPr="007E3A6D" w:rsidRDefault="00064996" w:rsidP="00064996">
            <w:pPr>
              <w:spacing w:before="120"/>
              <w:rPr>
                <w:rFonts w:ascii="Arial" w:hAnsi="Arial" w:cs="Arial"/>
              </w:rPr>
            </w:pPr>
            <w:r w:rsidRPr="007E3A6D">
              <w:rPr>
                <w:rFonts w:ascii="Arial" w:hAnsi="Arial" w:cs="Arial"/>
              </w:rPr>
              <w:t xml:space="preserve">At this point, all complete Tenders will be invited to Stage </w:t>
            </w:r>
            <w:r w:rsidR="002331C7">
              <w:rPr>
                <w:rFonts w:ascii="Arial" w:hAnsi="Arial" w:cs="Arial"/>
              </w:rPr>
              <w:t>2</w:t>
            </w:r>
            <w:r w:rsidRPr="007E3A6D">
              <w:rPr>
                <w:rFonts w:ascii="Arial" w:hAnsi="Arial" w:cs="Arial"/>
              </w:rPr>
              <w:t xml:space="preserve"> – Negotiation</w:t>
            </w:r>
            <w:r w:rsidR="00A25877">
              <w:rPr>
                <w:rFonts w:ascii="Arial" w:hAnsi="Arial" w:cs="Arial"/>
              </w:rPr>
              <w:t>s</w:t>
            </w:r>
            <w:r w:rsidRPr="007E3A6D">
              <w:rPr>
                <w:rFonts w:ascii="Arial" w:hAnsi="Arial" w:cs="Arial"/>
              </w:rPr>
              <w:t xml:space="preserve"> Phase. </w:t>
            </w:r>
          </w:p>
          <w:p w14:paraId="685FE25B" w14:textId="7119445A" w:rsidR="00064996" w:rsidRPr="007E3A6D" w:rsidRDefault="00064996" w:rsidP="00064996">
            <w:pPr>
              <w:spacing w:before="120"/>
              <w:rPr>
                <w:rFonts w:ascii="Arial" w:hAnsi="Arial" w:cs="Arial"/>
                <w:highlight w:val="yellow"/>
              </w:rPr>
            </w:pPr>
          </w:p>
        </w:tc>
      </w:tr>
      <w:bookmarkEnd w:id="172"/>
    </w:tbl>
    <w:p w14:paraId="429A0AB4" w14:textId="77777777" w:rsidR="00F10E4E" w:rsidRPr="007E3A6D" w:rsidRDefault="00F10E4E" w:rsidP="00F10E4E">
      <w:pPr>
        <w:ind w:left="1021"/>
        <w:rPr>
          <w:rFonts w:ascii="Arial" w:hAnsi="Arial" w:cs="Arial"/>
          <w:b/>
          <w:highlight w:val="yellow"/>
        </w:rPr>
      </w:pPr>
    </w:p>
    <w:p w14:paraId="2A996A4B" w14:textId="77777777" w:rsidR="00F10E4E" w:rsidRPr="007E3A6D" w:rsidRDefault="00F10E4E" w:rsidP="00F10E4E">
      <w:pPr>
        <w:ind w:left="1021"/>
        <w:rPr>
          <w:rFonts w:ascii="Arial" w:hAnsi="Arial" w:cs="Arial"/>
          <w:b/>
          <w:highlight w:val="yellow"/>
        </w:rPr>
      </w:pPr>
    </w:p>
    <w:p w14:paraId="717F19AE" w14:textId="26980991" w:rsidR="00ED340D" w:rsidRPr="007E3A6D" w:rsidRDefault="004F6A4A" w:rsidP="00CA30FD">
      <w:pPr>
        <w:pStyle w:val="Heading2"/>
        <w:tabs>
          <w:tab w:val="left" w:pos="720"/>
          <w:tab w:val="left" w:pos="1440"/>
          <w:tab w:val="left" w:pos="2160"/>
          <w:tab w:val="left" w:pos="2880"/>
          <w:tab w:val="left" w:pos="7053"/>
        </w:tabs>
        <w:spacing w:before="0"/>
        <w:rPr>
          <w:rFonts w:ascii="Arial" w:hAnsi="Arial" w:cs="Arial"/>
          <w:b/>
          <w:color w:val="auto"/>
          <w:sz w:val="22"/>
          <w:szCs w:val="22"/>
        </w:rPr>
      </w:pPr>
      <w:bookmarkStart w:id="177" w:name="_Toc33603678"/>
      <w:bookmarkStart w:id="178" w:name="_Toc71202066"/>
      <w:r w:rsidRPr="007E3A6D">
        <w:rPr>
          <w:rFonts w:ascii="Arial" w:hAnsi="Arial" w:cs="Arial"/>
          <w:b/>
          <w:color w:val="auto"/>
          <w:sz w:val="22"/>
          <w:szCs w:val="22"/>
        </w:rPr>
        <w:t>6</w:t>
      </w:r>
      <w:r w:rsidR="002331C7">
        <w:rPr>
          <w:rFonts w:ascii="Arial" w:hAnsi="Arial" w:cs="Arial"/>
          <w:b/>
          <w:color w:val="auto"/>
          <w:sz w:val="22"/>
          <w:szCs w:val="22"/>
        </w:rPr>
        <w:t>4</w:t>
      </w:r>
      <w:r w:rsidRPr="007E3A6D">
        <w:rPr>
          <w:rFonts w:ascii="Arial" w:hAnsi="Arial" w:cs="Arial"/>
          <w:b/>
          <w:color w:val="auto"/>
          <w:sz w:val="22"/>
          <w:szCs w:val="22"/>
        </w:rPr>
        <w:t>.</w:t>
      </w:r>
      <w:r w:rsidRPr="007E3A6D">
        <w:rPr>
          <w:rFonts w:ascii="Arial" w:hAnsi="Arial" w:cs="Arial"/>
          <w:b/>
          <w:color w:val="auto"/>
          <w:sz w:val="22"/>
          <w:szCs w:val="22"/>
        </w:rPr>
        <w:tab/>
      </w:r>
      <w:r w:rsidR="00A52899" w:rsidRPr="007E3A6D">
        <w:rPr>
          <w:rFonts w:ascii="Arial" w:hAnsi="Arial" w:cs="Arial"/>
          <w:b/>
          <w:color w:val="auto"/>
          <w:sz w:val="22"/>
          <w:szCs w:val="22"/>
        </w:rPr>
        <w:t xml:space="preserve"> </w:t>
      </w:r>
      <w:r w:rsidR="00F10E4E" w:rsidRPr="007E3A6D">
        <w:rPr>
          <w:rFonts w:ascii="Arial" w:hAnsi="Arial" w:cs="Arial"/>
          <w:b/>
          <w:color w:val="auto"/>
          <w:sz w:val="22"/>
          <w:szCs w:val="22"/>
        </w:rPr>
        <w:t>N</w:t>
      </w:r>
      <w:bookmarkEnd w:id="177"/>
      <w:r w:rsidR="001D4CE7" w:rsidRPr="007E3A6D">
        <w:rPr>
          <w:rFonts w:ascii="Arial" w:hAnsi="Arial" w:cs="Arial"/>
          <w:b/>
          <w:color w:val="auto"/>
          <w:sz w:val="22"/>
          <w:szCs w:val="22"/>
        </w:rPr>
        <w:t xml:space="preserve">egotiations- </w:t>
      </w:r>
      <w:r w:rsidR="00144959">
        <w:rPr>
          <w:rFonts w:ascii="Arial" w:hAnsi="Arial" w:cs="Arial"/>
          <w:b/>
          <w:color w:val="auto"/>
          <w:sz w:val="22"/>
          <w:szCs w:val="22"/>
        </w:rPr>
        <w:t>Stage</w:t>
      </w:r>
      <w:r w:rsidR="001D4CE7" w:rsidRPr="007E3A6D">
        <w:rPr>
          <w:rFonts w:ascii="Arial" w:hAnsi="Arial" w:cs="Arial"/>
          <w:b/>
          <w:color w:val="auto"/>
          <w:sz w:val="22"/>
          <w:szCs w:val="22"/>
        </w:rPr>
        <w:t xml:space="preserve"> </w:t>
      </w:r>
      <w:r w:rsidR="002331C7">
        <w:rPr>
          <w:rFonts w:ascii="Arial" w:hAnsi="Arial" w:cs="Arial"/>
          <w:b/>
          <w:color w:val="auto"/>
          <w:sz w:val="22"/>
          <w:szCs w:val="22"/>
        </w:rPr>
        <w:t>2</w:t>
      </w:r>
      <w:bookmarkEnd w:id="178"/>
      <w:r w:rsidR="00CA30FD">
        <w:rPr>
          <w:rFonts w:ascii="Arial" w:hAnsi="Arial" w:cs="Arial"/>
          <w:b/>
          <w:color w:val="auto"/>
          <w:sz w:val="22"/>
          <w:szCs w:val="22"/>
        </w:rPr>
        <w:tab/>
      </w:r>
    </w:p>
    <w:p w14:paraId="5AE8156D" w14:textId="77777777" w:rsidR="00DD5CA8" w:rsidRPr="007E3A6D" w:rsidRDefault="00DD5CA8" w:rsidP="00DD5CA8">
      <w:pPr>
        <w:rPr>
          <w:rFonts w:ascii="Arial" w:hAnsi="Arial" w:cs="Arial"/>
          <w:highlight w:val="yellow"/>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8"/>
      </w:tblGrid>
      <w:tr w:rsidR="00F10E4E" w:rsidRPr="007E3A6D" w14:paraId="3DE0D475" w14:textId="77777777" w:rsidTr="00F2736C">
        <w:trPr>
          <w:tblHeader/>
        </w:trPr>
        <w:tc>
          <w:tcPr>
            <w:tcW w:w="7828" w:type="dxa"/>
            <w:shd w:val="clear" w:color="auto" w:fill="000000"/>
          </w:tcPr>
          <w:p w14:paraId="5E4CA849" w14:textId="00AC4A27" w:rsidR="00F10E4E" w:rsidRPr="007E3A6D" w:rsidRDefault="00ED340D" w:rsidP="00F2736C">
            <w:pPr>
              <w:spacing w:before="120" w:after="160" w:line="259" w:lineRule="auto"/>
              <w:jc w:val="center"/>
              <w:rPr>
                <w:rFonts w:ascii="Arial" w:eastAsia="Calibri" w:hAnsi="Arial" w:cs="Arial"/>
                <w:b/>
              </w:rPr>
            </w:pPr>
            <w:r w:rsidRPr="007E3A6D">
              <w:rPr>
                <w:rFonts w:ascii="Arial" w:eastAsia="Calibri" w:hAnsi="Arial" w:cs="Arial"/>
                <w:b/>
              </w:rPr>
              <w:t>COMPLETE</w:t>
            </w:r>
            <w:r w:rsidR="00F10E4E" w:rsidRPr="007E3A6D">
              <w:rPr>
                <w:rFonts w:ascii="Arial" w:eastAsia="Calibri" w:hAnsi="Arial" w:cs="Arial"/>
                <w:b/>
              </w:rPr>
              <w:t xml:space="preserve"> TENDERERS INVITED TO NEGOTIATION- STAGE </w:t>
            </w:r>
            <w:r w:rsidR="00144251">
              <w:rPr>
                <w:rFonts w:ascii="Arial" w:eastAsia="Calibri" w:hAnsi="Arial" w:cs="Arial"/>
                <w:b/>
              </w:rPr>
              <w:t>2</w:t>
            </w:r>
          </w:p>
        </w:tc>
      </w:tr>
      <w:tr w:rsidR="00F10E4E" w:rsidRPr="007E3A6D" w14:paraId="34FF380C" w14:textId="77777777" w:rsidTr="00F2736C">
        <w:trPr>
          <w:trHeight w:val="712"/>
        </w:trPr>
        <w:tc>
          <w:tcPr>
            <w:tcW w:w="7828" w:type="dxa"/>
            <w:shd w:val="clear" w:color="auto" w:fill="auto"/>
          </w:tcPr>
          <w:p w14:paraId="49526103" w14:textId="6A0DAB7D" w:rsidR="00F10E4E" w:rsidRPr="007E3A6D" w:rsidRDefault="00F10E4E" w:rsidP="00F2736C">
            <w:pPr>
              <w:spacing w:before="120" w:after="160" w:line="259" w:lineRule="auto"/>
              <w:rPr>
                <w:rFonts w:ascii="Arial" w:eastAsia="Calibri" w:hAnsi="Arial" w:cs="Arial"/>
              </w:rPr>
            </w:pPr>
            <w:r w:rsidRPr="007E3A6D">
              <w:rPr>
                <w:rFonts w:ascii="Arial" w:eastAsia="Calibri" w:hAnsi="Arial" w:cs="Arial"/>
              </w:rPr>
              <w:t xml:space="preserve">Negotiations will commence with </w:t>
            </w:r>
            <w:proofErr w:type="gramStart"/>
            <w:r w:rsidRPr="007E3A6D">
              <w:rPr>
                <w:rFonts w:ascii="Arial" w:eastAsia="Calibri" w:hAnsi="Arial" w:cs="Arial"/>
              </w:rPr>
              <w:t>the all</w:t>
            </w:r>
            <w:proofErr w:type="gramEnd"/>
            <w:r w:rsidRPr="007E3A6D">
              <w:rPr>
                <w:rFonts w:ascii="Arial" w:eastAsia="Calibri" w:hAnsi="Arial" w:cs="Arial"/>
              </w:rPr>
              <w:t xml:space="preserve"> </w:t>
            </w:r>
            <w:r w:rsidR="00D478DA" w:rsidRPr="007E3A6D">
              <w:rPr>
                <w:rFonts w:ascii="Arial" w:eastAsia="Calibri" w:hAnsi="Arial" w:cs="Arial"/>
              </w:rPr>
              <w:t>T</w:t>
            </w:r>
            <w:r w:rsidRPr="007E3A6D">
              <w:rPr>
                <w:rFonts w:ascii="Arial" w:eastAsia="Calibri" w:hAnsi="Arial" w:cs="Arial"/>
              </w:rPr>
              <w:t xml:space="preserve">enderers following the </w:t>
            </w:r>
            <w:r w:rsidR="00FB62E5" w:rsidRPr="007E3A6D">
              <w:rPr>
                <w:rFonts w:ascii="Arial" w:eastAsia="Calibri" w:hAnsi="Arial" w:cs="Arial"/>
              </w:rPr>
              <w:t>submission of</w:t>
            </w:r>
            <w:r w:rsidRPr="007E3A6D">
              <w:rPr>
                <w:rFonts w:ascii="Arial" w:eastAsia="Calibri" w:hAnsi="Arial" w:cs="Arial"/>
              </w:rPr>
              <w:t xml:space="preserve"> the Initial Tenders</w:t>
            </w:r>
            <w:r w:rsidR="009C1F9D" w:rsidRPr="007E3A6D">
              <w:rPr>
                <w:rFonts w:ascii="Arial" w:eastAsia="Calibri" w:hAnsi="Arial" w:cs="Arial"/>
              </w:rPr>
              <w:t xml:space="preserve">. </w:t>
            </w:r>
            <w:r w:rsidRPr="007E3A6D">
              <w:rPr>
                <w:rFonts w:ascii="Arial" w:eastAsia="Calibri" w:hAnsi="Arial" w:cs="Arial"/>
              </w:rPr>
              <w:t xml:space="preserve"> </w:t>
            </w:r>
          </w:p>
          <w:p w14:paraId="75436178" w14:textId="3CA93135" w:rsidR="00D36C40" w:rsidRPr="007E3A6D" w:rsidRDefault="00D36C40" w:rsidP="00F2736C">
            <w:pPr>
              <w:spacing w:before="120" w:after="160" w:line="259" w:lineRule="auto"/>
              <w:rPr>
                <w:rFonts w:ascii="Arial" w:eastAsia="Calibri" w:hAnsi="Arial" w:cs="Arial"/>
              </w:rPr>
            </w:pPr>
            <w:r w:rsidRPr="007E3A6D">
              <w:rPr>
                <w:rFonts w:ascii="Arial" w:eastAsia="Calibri" w:hAnsi="Arial" w:cs="Arial"/>
              </w:rPr>
              <w:t>The negotiation phase is to enable tenderers to submit the best possible final tender return.</w:t>
            </w:r>
          </w:p>
        </w:tc>
      </w:tr>
    </w:tbl>
    <w:p w14:paraId="3E53A216" w14:textId="4918BF48" w:rsidR="00ED340D" w:rsidRPr="007E3A6D" w:rsidRDefault="002331C7" w:rsidP="004F6A4A">
      <w:pPr>
        <w:pStyle w:val="Heading2"/>
        <w:spacing w:before="240"/>
        <w:rPr>
          <w:rFonts w:ascii="Arial" w:hAnsi="Arial" w:cs="Arial"/>
          <w:b/>
          <w:color w:val="auto"/>
          <w:sz w:val="22"/>
          <w:szCs w:val="22"/>
        </w:rPr>
      </w:pPr>
      <w:bookmarkStart w:id="179" w:name="_Toc33603679"/>
      <w:bookmarkStart w:id="180" w:name="_Toc71202067"/>
      <w:r>
        <w:rPr>
          <w:rFonts w:ascii="Arial" w:hAnsi="Arial" w:cs="Arial"/>
          <w:b/>
          <w:color w:val="auto"/>
          <w:sz w:val="22"/>
          <w:szCs w:val="22"/>
        </w:rPr>
        <w:t>65</w:t>
      </w:r>
      <w:r w:rsidR="004F6A4A" w:rsidRPr="007E3A6D">
        <w:rPr>
          <w:rFonts w:ascii="Arial" w:hAnsi="Arial" w:cs="Arial"/>
          <w:b/>
          <w:color w:val="auto"/>
          <w:sz w:val="22"/>
          <w:szCs w:val="22"/>
        </w:rPr>
        <w:t>.</w:t>
      </w:r>
      <w:r w:rsidR="004F6A4A" w:rsidRPr="007E3A6D">
        <w:rPr>
          <w:rFonts w:ascii="Arial" w:hAnsi="Arial" w:cs="Arial"/>
          <w:b/>
          <w:color w:val="auto"/>
          <w:sz w:val="22"/>
          <w:szCs w:val="22"/>
        </w:rPr>
        <w:tab/>
      </w:r>
      <w:r w:rsidR="00F10E4E" w:rsidRPr="007E3A6D">
        <w:rPr>
          <w:rFonts w:ascii="Arial" w:hAnsi="Arial" w:cs="Arial"/>
          <w:b/>
          <w:color w:val="auto"/>
          <w:sz w:val="22"/>
          <w:szCs w:val="22"/>
        </w:rPr>
        <w:t>F</w:t>
      </w:r>
      <w:bookmarkEnd w:id="179"/>
      <w:r w:rsidR="001D4CE7" w:rsidRPr="007E3A6D">
        <w:rPr>
          <w:rFonts w:ascii="Arial" w:hAnsi="Arial" w:cs="Arial"/>
          <w:b/>
          <w:color w:val="auto"/>
          <w:sz w:val="22"/>
          <w:szCs w:val="22"/>
        </w:rPr>
        <w:t xml:space="preserve">inal </w:t>
      </w:r>
      <w:r w:rsidR="001017A2">
        <w:rPr>
          <w:rFonts w:ascii="Arial" w:hAnsi="Arial" w:cs="Arial"/>
          <w:b/>
          <w:color w:val="auto"/>
          <w:sz w:val="22"/>
          <w:szCs w:val="22"/>
        </w:rPr>
        <w:t>T</w:t>
      </w:r>
      <w:r w:rsidR="001D4CE7" w:rsidRPr="007E3A6D">
        <w:rPr>
          <w:rFonts w:ascii="Arial" w:hAnsi="Arial" w:cs="Arial"/>
          <w:b/>
          <w:color w:val="auto"/>
          <w:sz w:val="22"/>
          <w:szCs w:val="22"/>
        </w:rPr>
        <w:t>ender Evaluation-</w:t>
      </w:r>
      <w:r w:rsidR="006B43FD">
        <w:rPr>
          <w:rFonts w:ascii="Arial" w:hAnsi="Arial" w:cs="Arial"/>
          <w:b/>
          <w:color w:val="auto"/>
          <w:sz w:val="22"/>
          <w:szCs w:val="22"/>
        </w:rPr>
        <w:t xml:space="preserve"> Stage</w:t>
      </w:r>
      <w:r w:rsidR="001D4CE7" w:rsidRPr="007E3A6D">
        <w:rPr>
          <w:rFonts w:ascii="Arial" w:hAnsi="Arial" w:cs="Arial"/>
          <w:b/>
          <w:color w:val="auto"/>
          <w:sz w:val="22"/>
          <w:szCs w:val="22"/>
        </w:rPr>
        <w:t xml:space="preserve"> </w:t>
      </w:r>
      <w:r>
        <w:rPr>
          <w:rFonts w:ascii="Arial" w:hAnsi="Arial" w:cs="Arial"/>
          <w:b/>
          <w:color w:val="auto"/>
          <w:sz w:val="22"/>
          <w:szCs w:val="22"/>
        </w:rPr>
        <w:t>3</w:t>
      </w:r>
      <w:bookmarkEnd w:id="180"/>
    </w:p>
    <w:p w14:paraId="30DA9747" w14:textId="77777777" w:rsidR="00DD5CA8" w:rsidRPr="007E3A6D" w:rsidRDefault="00DD5CA8" w:rsidP="00DD5CA8">
      <w:pPr>
        <w:rPr>
          <w:rFonts w:ascii="Arial" w:hAnsi="Arial" w:cs="Arial"/>
          <w:highlight w:val="yellow"/>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8137"/>
      </w:tblGrid>
      <w:tr w:rsidR="00F10E4E" w:rsidRPr="007E3A6D" w14:paraId="750FA7D4" w14:textId="77777777" w:rsidTr="00F2736C">
        <w:tc>
          <w:tcPr>
            <w:tcW w:w="8534" w:type="dxa"/>
            <w:shd w:val="clear" w:color="auto" w:fill="000000"/>
          </w:tcPr>
          <w:p w14:paraId="6C9D7E02" w14:textId="77777777" w:rsidR="00F10E4E" w:rsidRPr="007E3A6D" w:rsidRDefault="00F10E4E" w:rsidP="00F2736C">
            <w:pPr>
              <w:spacing w:before="120"/>
              <w:jc w:val="center"/>
              <w:rPr>
                <w:rFonts w:ascii="Arial" w:hAnsi="Arial" w:cs="Arial"/>
                <w:b/>
              </w:rPr>
            </w:pPr>
            <w:bookmarkStart w:id="181" w:name="_Hlk71810334"/>
            <w:r w:rsidRPr="007E3A6D">
              <w:rPr>
                <w:rFonts w:ascii="Arial" w:hAnsi="Arial" w:cs="Arial"/>
                <w:b/>
              </w:rPr>
              <w:t xml:space="preserve">POST NEGOTIATIONS TENDERERS INVITED TO FINAL TENDER SUBMISSION </w:t>
            </w:r>
          </w:p>
          <w:p w14:paraId="70F7FF72" w14:textId="77777777" w:rsidR="00F10E4E" w:rsidRPr="007E3A6D" w:rsidRDefault="00F10E4E" w:rsidP="00F2736C">
            <w:pPr>
              <w:spacing w:before="120" w:after="120"/>
              <w:jc w:val="center"/>
              <w:rPr>
                <w:rFonts w:ascii="Arial" w:hAnsi="Arial" w:cs="Arial"/>
                <w:color w:val="FFFFFF"/>
              </w:rPr>
            </w:pPr>
            <w:r w:rsidRPr="007E3A6D">
              <w:rPr>
                <w:rFonts w:ascii="Arial" w:hAnsi="Arial" w:cs="Arial"/>
                <w:b/>
                <w:color w:val="FFFFFF"/>
              </w:rPr>
              <w:t>FINAL TENDER SUBMISSION</w:t>
            </w:r>
          </w:p>
        </w:tc>
      </w:tr>
      <w:bookmarkEnd w:id="181"/>
    </w:tbl>
    <w:p w14:paraId="74A6741C" w14:textId="77777777" w:rsidR="00F10E4E" w:rsidRPr="007E3A6D" w:rsidRDefault="00F10E4E" w:rsidP="00F10E4E">
      <w:pPr>
        <w:ind w:left="360"/>
        <w:rPr>
          <w:rFonts w:ascii="Arial" w:hAnsi="Arial" w:cs="Arial"/>
          <w:b/>
          <w:highlight w:val="yellow"/>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
        <w:gridCol w:w="2431"/>
        <w:gridCol w:w="2434"/>
        <w:gridCol w:w="1954"/>
      </w:tblGrid>
      <w:tr w:rsidR="00AE33D4" w:rsidRPr="007E3A6D" w14:paraId="37ABFB8A" w14:textId="77777777" w:rsidTr="004F6A4A">
        <w:trPr>
          <w:tblHeader/>
        </w:trPr>
        <w:tc>
          <w:tcPr>
            <w:tcW w:w="7828" w:type="dxa"/>
            <w:gridSpan w:val="4"/>
            <w:shd w:val="clear" w:color="auto" w:fill="000000"/>
          </w:tcPr>
          <w:p w14:paraId="76BC7A47" w14:textId="350CA404" w:rsidR="00AE33D4" w:rsidRPr="007E3A6D" w:rsidRDefault="00AE33D4" w:rsidP="004F6A4A">
            <w:pPr>
              <w:spacing w:before="120"/>
              <w:jc w:val="center"/>
              <w:rPr>
                <w:rFonts w:ascii="Arial" w:hAnsi="Arial" w:cs="Arial"/>
              </w:rPr>
            </w:pPr>
            <w:bookmarkStart w:id="182" w:name="_Hlk71810412"/>
            <w:r w:rsidRPr="007E3A6D">
              <w:rPr>
                <w:rFonts w:ascii="Arial" w:hAnsi="Arial" w:cs="Arial"/>
                <w:b/>
              </w:rPr>
              <w:t xml:space="preserve">FINAL TENDER EVALUATION – STAGE </w:t>
            </w:r>
            <w:r w:rsidR="002331C7">
              <w:rPr>
                <w:rFonts w:ascii="Arial" w:hAnsi="Arial" w:cs="Arial"/>
                <w:b/>
              </w:rPr>
              <w:t>3</w:t>
            </w:r>
          </w:p>
        </w:tc>
      </w:tr>
      <w:tr w:rsidR="00AE33D4" w:rsidRPr="007E3A6D" w14:paraId="16B82487" w14:textId="77777777" w:rsidTr="004F6A4A">
        <w:tc>
          <w:tcPr>
            <w:tcW w:w="1009" w:type="dxa"/>
            <w:shd w:val="clear" w:color="auto" w:fill="auto"/>
          </w:tcPr>
          <w:p w14:paraId="5BDDBFD0" w14:textId="77777777" w:rsidR="00AE33D4" w:rsidRPr="007E3A6D" w:rsidRDefault="00AE33D4" w:rsidP="004F6A4A">
            <w:pPr>
              <w:spacing w:before="120"/>
              <w:rPr>
                <w:rFonts w:ascii="Arial" w:hAnsi="Arial" w:cs="Arial"/>
                <w:b/>
              </w:rPr>
            </w:pPr>
            <w:r w:rsidRPr="007E3A6D">
              <w:rPr>
                <w:rFonts w:ascii="Arial" w:hAnsi="Arial" w:cs="Arial"/>
                <w:b/>
              </w:rPr>
              <w:t>STEP</w:t>
            </w:r>
          </w:p>
        </w:tc>
        <w:tc>
          <w:tcPr>
            <w:tcW w:w="2431" w:type="dxa"/>
            <w:shd w:val="clear" w:color="auto" w:fill="auto"/>
          </w:tcPr>
          <w:p w14:paraId="651470DE" w14:textId="77777777" w:rsidR="00AE33D4" w:rsidRPr="007E3A6D" w:rsidRDefault="00AE33D4" w:rsidP="004F6A4A">
            <w:pPr>
              <w:spacing w:before="120"/>
              <w:rPr>
                <w:rFonts w:ascii="Arial" w:hAnsi="Arial" w:cs="Arial"/>
                <w:b/>
              </w:rPr>
            </w:pPr>
            <w:r w:rsidRPr="007E3A6D">
              <w:rPr>
                <w:rFonts w:ascii="Arial" w:hAnsi="Arial" w:cs="Arial"/>
                <w:b/>
              </w:rPr>
              <w:t>SUBMISSION</w:t>
            </w:r>
          </w:p>
        </w:tc>
        <w:tc>
          <w:tcPr>
            <w:tcW w:w="2434" w:type="dxa"/>
            <w:shd w:val="clear" w:color="auto" w:fill="auto"/>
          </w:tcPr>
          <w:p w14:paraId="5C3ADA79" w14:textId="77777777" w:rsidR="00AE33D4" w:rsidRPr="007E3A6D" w:rsidRDefault="00AE33D4" w:rsidP="004F6A4A">
            <w:pPr>
              <w:spacing w:before="120"/>
              <w:rPr>
                <w:rFonts w:ascii="Arial" w:hAnsi="Arial" w:cs="Arial"/>
                <w:b/>
              </w:rPr>
            </w:pPr>
            <w:r w:rsidRPr="007E3A6D">
              <w:rPr>
                <w:rFonts w:ascii="Arial" w:hAnsi="Arial" w:cs="Arial"/>
                <w:b/>
              </w:rPr>
              <w:t>ACTION</w:t>
            </w:r>
          </w:p>
        </w:tc>
        <w:tc>
          <w:tcPr>
            <w:tcW w:w="1954" w:type="dxa"/>
            <w:shd w:val="clear" w:color="auto" w:fill="auto"/>
          </w:tcPr>
          <w:p w14:paraId="58DC4E63" w14:textId="77777777" w:rsidR="00AE33D4" w:rsidRPr="007E3A6D" w:rsidRDefault="00AE33D4" w:rsidP="004F6A4A">
            <w:pPr>
              <w:spacing w:before="120"/>
              <w:rPr>
                <w:rFonts w:ascii="Arial" w:hAnsi="Arial" w:cs="Arial"/>
                <w:b/>
              </w:rPr>
            </w:pPr>
            <w:r w:rsidRPr="007E3A6D">
              <w:rPr>
                <w:rFonts w:ascii="Arial" w:hAnsi="Arial" w:cs="Arial"/>
                <w:b/>
              </w:rPr>
              <w:t>EVALUATION</w:t>
            </w:r>
          </w:p>
        </w:tc>
      </w:tr>
      <w:tr w:rsidR="00C2570C" w:rsidRPr="007E3A6D" w14:paraId="4571EC70" w14:textId="77777777" w:rsidTr="004F6A4A">
        <w:tc>
          <w:tcPr>
            <w:tcW w:w="1009" w:type="dxa"/>
            <w:shd w:val="clear" w:color="auto" w:fill="auto"/>
            <w:vAlign w:val="center"/>
          </w:tcPr>
          <w:p w14:paraId="3B0322C9" w14:textId="402A59CB" w:rsidR="00C2570C" w:rsidRPr="007E3A6D" w:rsidRDefault="00C2570C" w:rsidP="00C2570C">
            <w:pPr>
              <w:spacing w:before="120"/>
              <w:rPr>
                <w:rFonts w:ascii="Arial" w:hAnsi="Arial" w:cs="Arial"/>
                <w:b/>
              </w:rPr>
            </w:pPr>
            <w:r>
              <w:rPr>
                <w:rFonts w:ascii="Arial" w:hAnsi="Arial" w:cs="Arial"/>
                <w:b/>
              </w:rPr>
              <w:t>Step 1</w:t>
            </w:r>
          </w:p>
        </w:tc>
        <w:tc>
          <w:tcPr>
            <w:tcW w:w="2431" w:type="dxa"/>
            <w:shd w:val="clear" w:color="auto" w:fill="auto"/>
          </w:tcPr>
          <w:p w14:paraId="025A5137" w14:textId="1FBD7DB4" w:rsidR="00C2570C" w:rsidRPr="00081C80" w:rsidRDefault="00C2570C" w:rsidP="00C2570C">
            <w:pPr>
              <w:spacing w:before="120"/>
              <w:rPr>
                <w:rFonts w:ascii="Arial" w:hAnsi="Arial" w:cs="Arial"/>
                <w:color w:val="FF0000"/>
              </w:rPr>
            </w:pPr>
            <w:r w:rsidRPr="00081C80">
              <w:rPr>
                <w:rFonts w:ascii="Arial" w:hAnsi="Arial" w:cs="Arial"/>
              </w:rPr>
              <w:t>Booklet 2 - Certificate of Acceptance of all Conditions of Contract (excluding Insurance Forms)</w:t>
            </w:r>
          </w:p>
        </w:tc>
        <w:tc>
          <w:tcPr>
            <w:tcW w:w="2434" w:type="dxa"/>
            <w:shd w:val="clear" w:color="auto" w:fill="auto"/>
          </w:tcPr>
          <w:p w14:paraId="5DEA5670" w14:textId="329428EF" w:rsidR="00C2570C" w:rsidRPr="007E3A6D" w:rsidRDefault="00C2570C" w:rsidP="00C2570C">
            <w:pPr>
              <w:spacing w:before="120"/>
              <w:rPr>
                <w:rFonts w:ascii="Arial" w:hAnsi="Arial" w:cs="Arial"/>
              </w:rPr>
            </w:pPr>
            <w:r w:rsidRPr="00A06D72">
              <w:rPr>
                <w:rFonts w:ascii="Arial" w:hAnsi="Arial" w:cs="Arial"/>
              </w:rPr>
              <w:t xml:space="preserve">Accepted or </w:t>
            </w:r>
            <w:proofErr w:type="gramStart"/>
            <w:r w:rsidRPr="00A06D72">
              <w:rPr>
                <w:rFonts w:ascii="Arial" w:hAnsi="Arial" w:cs="Arial"/>
              </w:rPr>
              <w:t>Rejected</w:t>
            </w:r>
            <w:proofErr w:type="gramEnd"/>
            <w:r w:rsidRPr="00A06D72">
              <w:rPr>
                <w:rFonts w:ascii="Arial" w:hAnsi="Arial" w:cs="Arial"/>
              </w:rPr>
              <w:t xml:space="preserve"> </w:t>
            </w:r>
          </w:p>
        </w:tc>
        <w:tc>
          <w:tcPr>
            <w:tcW w:w="1954" w:type="dxa"/>
            <w:shd w:val="clear" w:color="auto" w:fill="auto"/>
            <w:vAlign w:val="center"/>
          </w:tcPr>
          <w:p w14:paraId="18F493AA" w14:textId="51856791" w:rsidR="00C2570C" w:rsidRDefault="00C2570C" w:rsidP="00C2570C">
            <w:pPr>
              <w:spacing w:before="120"/>
              <w:rPr>
                <w:rFonts w:ascii="Arial" w:hAnsi="Arial" w:cs="Arial"/>
              </w:rPr>
            </w:pPr>
            <w:r>
              <w:rPr>
                <w:rFonts w:ascii="Arial" w:hAnsi="Arial" w:cs="Arial"/>
              </w:rPr>
              <w:t>Compliant Y/N</w:t>
            </w:r>
          </w:p>
          <w:p w14:paraId="7BD109B1" w14:textId="0E373AD2" w:rsidR="00C2570C" w:rsidRDefault="00C2570C" w:rsidP="00C2570C">
            <w:pPr>
              <w:spacing w:before="120"/>
              <w:rPr>
                <w:rFonts w:ascii="Arial" w:hAnsi="Arial" w:cs="Arial"/>
              </w:rPr>
            </w:pPr>
            <w:r>
              <w:rPr>
                <w:rFonts w:ascii="Arial" w:hAnsi="Arial" w:cs="Arial"/>
              </w:rPr>
              <w:t>Pass/Fail</w:t>
            </w:r>
          </w:p>
          <w:p w14:paraId="0202EE05" w14:textId="79D1AC6F" w:rsidR="00C2570C" w:rsidRPr="007E3A6D" w:rsidRDefault="00C2570C" w:rsidP="00C2570C">
            <w:pPr>
              <w:spacing w:before="120"/>
              <w:rPr>
                <w:rFonts w:ascii="Arial" w:hAnsi="Arial" w:cs="Arial"/>
              </w:rPr>
            </w:pPr>
          </w:p>
        </w:tc>
      </w:tr>
      <w:tr w:rsidR="00C2570C" w:rsidRPr="007E3A6D" w14:paraId="02FD73E2" w14:textId="77777777" w:rsidTr="004F6A4A">
        <w:tc>
          <w:tcPr>
            <w:tcW w:w="1009" w:type="dxa"/>
            <w:shd w:val="clear" w:color="auto" w:fill="auto"/>
            <w:vAlign w:val="center"/>
          </w:tcPr>
          <w:p w14:paraId="315E0C7C" w14:textId="6ECF8389" w:rsidR="00C2570C" w:rsidRPr="007E3A6D" w:rsidRDefault="00C2570C" w:rsidP="00C2570C">
            <w:pPr>
              <w:spacing w:before="120"/>
              <w:rPr>
                <w:rFonts w:ascii="Arial" w:hAnsi="Arial" w:cs="Arial"/>
                <w:b/>
              </w:rPr>
            </w:pPr>
            <w:r w:rsidRPr="007E3A6D">
              <w:rPr>
                <w:rFonts w:ascii="Arial" w:hAnsi="Arial" w:cs="Arial"/>
                <w:b/>
              </w:rPr>
              <w:t xml:space="preserve">Step </w:t>
            </w:r>
            <w:r>
              <w:rPr>
                <w:rFonts w:ascii="Arial" w:hAnsi="Arial" w:cs="Arial"/>
                <w:b/>
              </w:rPr>
              <w:t>2</w:t>
            </w:r>
          </w:p>
        </w:tc>
        <w:tc>
          <w:tcPr>
            <w:tcW w:w="2431" w:type="dxa"/>
            <w:shd w:val="clear" w:color="auto" w:fill="auto"/>
          </w:tcPr>
          <w:p w14:paraId="0011C8CB" w14:textId="77777777" w:rsidR="00C2570C" w:rsidRPr="007E3A6D" w:rsidRDefault="00C2570C" w:rsidP="00C2570C">
            <w:pPr>
              <w:spacing w:before="120"/>
              <w:rPr>
                <w:rFonts w:ascii="Arial" w:hAnsi="Arial" w:cs="Arial"/>
              </w:rPr>
            </w:pPr>
            <w:r w:rsidRPr="007E3A6D">
              <w:rPr>
                <w:rFonts w:ascii="Arial" w:hAnsi="Arial" w:cs="Arial"/>
              </w:rPr>
              <w:t xml:space="preserve">Submission Summary -detailing documents that have been replaced, </w:t>
            </w:r>
            <w:proofErr w:type="gramStart"/>
            <w:r w:rsidRPr="007E3A6D">
              <w:rPr>
                <w:rFonts w:ascii="Arial" w:hAnsi="Arial" w:cs="Arial"/>
              </w:rPr>
              <w:t>amended</w:t>
            </w:r>
            <w:proofErr w:type="gramEnd"/>
            <w:r w:rsidRPr="007E3A6D">
              <w:rPr>
                <w:rFonts w:ascii="Arial" w:hAnsi="Arial" w:cs="Arial"/>
              </w:rPr>
              <w:t xml:space="preserve"> or remain unchanged.  </w:t>
            </w:r>
          </w:p>
        </w:tc>
        <w:tc>
          <w:tcPr>
            <w:tcW w:w="2434" w:type="dxa"/>
            <w:shd w:val="clear" w:color="auto" w:fill="auto"/>
          </w:tcPr>
          <w:p w14:paraId="4550BBC2" w14:textId="77777777" w:rsidR="00C2570C" w:rsidRPr="007E3A6D" w:rsidRDefault="00C2570C" w:rsidP="00C2570C">
            <w:pPr>
              <w:spacing w:before="120"/>
              <w:rPr>
                <w:rFonts w:ascii="Arial" w:hAnsi="Arial" w:cs="Arial"/>
              </w:rPr>
            </w:pPr>
            <w:r w:rsidRPr="007E3A6D">
              <w:rPr>
                <w:rFonts w:ascii="Arial" w:hAnsi="Arial" w:cs="Arial"/>
              </w:rPr>
              <w:t>Check that a Submission Summary has been provided and is accurate.</w:t>
            </w:r>
          </w:p>
        </w:tc>
        <w:tc>
          <w:tcPr>
            <w:tcW w:w="1954" w:type="dxa"/>
            <w:shd w:val="clear" w:color="auto" w:fill="auto"/>
            <w:vAlign w:val="center"/>
          </w:tcPr>
          <w:p w14:paraId="453FDB2B" w14:textId="77777777" w:rsidR="00C2570C" w:rsidRPr="007E3A6D" w:rsidRDefault="00C2570C" w:rsidP="00C2570C">
            <w:pPr>
              <w:spacing w:before="120"/>
              <w:rPr>
                <w:rFonts w:ascii="Arial" w:hAnsi="Arial" w:cs="Arial"/>
              </w:rPr>
            </w:pPr>
            <w:r w:rsidRPr="007E3A6D">
              <w:rPr>
                <w:rFonts w:ascii="Arial" w:hAnsi="Arial" w:cs="Arial"/>
              </w:rPr>
              <w:t xml:space="preserve">Complete Y/N </w:t>
            </w:r>
          </w:p>
          <w:p w14:paraId="3DC7D1FE" w14:textId="77777777" w:rsidR="00C2570C" w:rsidRPr="007E3A6D" w:rsidRDefault="00C2570C" w:rsidP="00C2570C">
            <w:pPr>
              <w:spacing w:before="120"/>
              <w:rPr>
                <w:rFonts w:ascii="Arial" w:hAnsi="Arial" w:cs="Arial"/>
              </w:rPr>
            </w:pPr>
          </w:p>
          <w:p w14:paraId="35CFE127" w14:textId="77777777" w:rsidR="00C2570C" w:rsidRPr="007E3A6D" w:rsidRDefault="00C2570C" w:rsidP="00C2570C">
            <w:pPr>
              <w:rPr>
                <w:rFonts w:ascii="Arial" w:hAnsi="Arial" w:cs="Arial"/>
                <w:lang w:val="fr-FR"/>
              </w:rPr>
            </w:pPr>
          </w:p>
        </w:tc>
      </w:tr>
      <w:tr w:rsidR="00C2570C" w:rsidRPr="007E3A6D" w14:paraId="22D914DB" w14:textId="77777777" w:rsidTr="004F6A4A">
        <w:tc>
          <w:tcPr>
            <w:tcW w:w="1009" w:type="dxa"/>
            <w:shd w:val="clear" w:color="auto" w:fill="auto"/>
            <w:vAlign w:val="center"/>
          </w:tcPr>
          <w:p w14:paraId="505348FE" w14:textId="623FE5EE" w:rsidR="00C2570C" w:rsidRPr="007E3A6D" w:rsidRDefault="00C2570C" w:rsidP="00C2570C">
            <w:pPr>
              <w:spacing w:before="120"/>
              <w:rPr>
                <w:rFonts w:ascii="Arial" w:hAnsi="Arial" w:cs="Arial"/>
                <w:b/>
              </w:rPr>
            </w:pPr>
            <w:r w:rsidRPr="007E3A6D">
              <w:rPr>
                <w:rFonts w:ascii="Arial" w:hAnsi="Arial" w:cs="Arial"/>
                <w:b/>
              </w:rPr>
              <w:t xml:space="preserve">Step </w:t>
            </w:r>
            <w:r>
              <w:rPr>
                <w:rFonts w:ascii="Arial" w:hAnsi="Arial" w:cs="Arial"/>
                <w:b/>
              </w:rPr>
              <w:t>3</w:t>
            </w:r>
          </w:p>
        </w:tc>
        <w:tc>
          <w:tcPr>
            <w:tcW w:w="2431" w:type="dxa"/>
            <w:shd w:val="clear" w:color="auto" w:fill="auto"/>
          </w:tcPr>
          <w:p w14:paraId="26241257" w14:textId="77777777" w:rsidR="00C2570C" w:rsidRPr="007E3A6D" w:rsidRDefault="00C2570C" w:rsidP="00C2570C">
            <w:pPr>
              <w:spacing w:before="120"/>
              <w:rPr>
                <w:rFonts w:ascii="Arial" w:hAnsi="Arial" w:cs="Arial"/>
              </w:rPr>
            </w:pPr>
            <w:r w:rsidRPr="007E3A6D">
              <w:rPr>
                <w:rFonts w:ascii="Arial" w:hAnsi="Arial" w:cs="Arial"/>
              </w:rPr>
              <w:t>DEFFORM 47</w:t>
            </w:r>
          </w:p>
        </w:tc>
        <w:tc>
          <w:tcPr>
            <w:tcW w:w="2434" w:type="dxa"/>
            <w:shd w:val="clear" w:color="auto" w:fill="auto"/>
          </w:tcPr>
          <w:p w14:paraId="50E06AD2" w14:textId="77777777" w:rsidR="00C2570C" w:rsidRPr="007E3A6D" w:rsidRDefault="00C2570C" w:rsidP="00C2570C">
            <w:pPr>
              <w:spacing w:before="120"/>
              <w:rPr>
                <w:rFonts w:ascii="Arial" w:hAnsi="Arial" w:cs="Arial"/>
              </w:rPr>
            </w:pPr>
            <w:r w:rsidRPr="007E3A6D">
              <w:rPr>
                <w:rFonts w:ascii="Arial" w:hAnsi="Arial" w:cs="Arial"/>
              </w:rPr>
              <w:t>A check that the Tenderer has completed the DEFFORM 47 and has provided a signed original on AWARD.</w:t>
            </w:r>
          </w:p>
        </w:tc>
        <w:tc>
          <w:tcPr>
            <w:tcW w:w="1954" w:type="dxa"/>
            <w:shd w:val="clear" w:color="auto" w:fill="auto"/>
          </w:tcPr>
          <w:p w14:paraId="4C6EE49D" w14:textId="77777777" w:rsidR="00C2570C" w:rsidRPr="007E3A6D" w:rsidRDefault="00C2570C" w:rsidP="00C2570C">
            <w:pPr>
              <w:spacing w:before="120"/>
              <w:rPr>
                <w:rFonts w:ascii="Arial" w:hAnsi="Arial" w:cs="Arial"/>
              </w:rPr>
            </w:pPr>
            <w:r w:rsidRPr="007E3A6D">
              <w:rPr>
                <w:rFonts w:ascii="Arial" w:hAnsi="Arial" w:cs="Arial"/>
              </w:rPr>
              <w:t xml:space="preserve">Complete Y/N </w:t>
            </w:r>
          </w:p>
          <w:p w14:paraId="55452B35" w14:textId="77777777" w:rsidR="00C2570C" w:rsidRPr="007E3A6D" w:rsidRDefault="00C2570C" w:rsidP="00C2570C">
            <w:pPr>
              <w:spacing w:before="120"/>
              <w:rPr>
                <w:rFonts w:ascii="Arial" w:hAnsi="Arial" w:cs="Arial"/>
              </w:rPr>
            </w:pPr>
          </w:p>
          <w:p w14:paraId="599777BB" w14:textId="77777777" w:rsidR="00C2570C" w:rsidRPr="007E3A6D" w:rsidRDefault="00C2570C" w:rsidP="00C2570C">
            <w:pPr>
              <w:spacing w:before="120"/>
              <w:rPr>
                <w:rFonts w:ascii="Arial" w:hAnsi="Arial" w:cs="Arial"/>
              </w:rPr>
            </w:pPr>
            <w:r w:rsidRPr="007E3A6D">
              <w:rPr>
                <w:rFonts w:ascii="Arial" w:hAnsi="Arial" w:cs="Arial"/>
              </w:rPr>
              <w:t xml:space="preserve"> Pass/Fail</w:t>
            </w:r>
          </w:p>
        </w:tc>
      </w:tr>
      <w:tr w:rsidR="00C2570C" w:rsidRPr="007E3A6D" w14:paraId="0DFA9F3F" w14:textId="77777777" w:rsidTr="004F6A4A">
        <w:tc>
          <w:tcPr>
            <w:tcW w:w="1009" w:type="dxa"/>
            <w:shd w:val="clear" w:color="auto" w:fill="auto"/>
            <w:vAlign w:val="center"/>
          </w:tcPr>
          <w:p w14:paraId="7D01D9D1" w14:textId="5B7AB1E9" w:rsidR="00C2570C" w:rsidRPr="007E3A6D" w:rsidRDefault="00C2570C" w:rsidP="00C2570C">
            <w:pPr>
              <w:spacing w:before="120"/>
              <w:rPr>
                <w:rFonts w:ascii="Arial" w:hAnsi="Arial" w:cs="Arial"/>
                <w:b/>
              </w:rPr>
            </w:pPr>
            <w:r w:rsidRPr="007E3A6D">
              <w:rPr>
                <w:rFonts w:ascii="Arial" w:hAnsi="Arial" w:cs="Arial"/>
                <w:b/>
              </w:rPr>
              <w:t xml:space="preserve">Step </w:t>
            </w:r>
            <w:r>
              <w:rPr>
                <w:rFonts w:ascii="Arial" w:hAnsi="Arial" w:cs="Arial"/>
                <w:b/>
              </w:rPr>
              <w:t>4</w:t>
            </w:r>
          </w:p>
        </w:tc>
        <w:tc>
          <w:tcPr>
            <w:tcW w:w="2431" w:type="dxa"/>
            <w:shd w:val="clear" w:color="auto" w:fill="auto"/>
          </w:tcPr>
          <w:p w14:paraId="4B0E12F9" w14:textId="77777777" w:rsidR="00C2570C" w:rsidRPr="007E3A6D" w:rsidRDefault="00C2570C" w:rsidP="00C2570C">
            <w:pPr>
              <w:spacing w:before="120"/>
              <w:rPr>
                <w:rFonts w:ascii="Arial" w:hAnsi="Arial" w:cs="Arial"/>
              </w:rPr>
            </w:pPr>
            <w:r w:rsidRPr="007E3A6D">
              <w:rPr>
                <w:rFonts w:ascii="Arial" w:hAnsi="Arial" w:cs="Arial"/>
              </w:rPr>
              <w:t>Mandatory Returns</w:t>
            </w:r>
          </w:p>
        </w:tc>
        <w:tc>
          <w:tcPr>
            <w:tcW w:w="2434" w:type="dxa"/>
            <w:shd w:val="clear" w:color="auto" w:fill="auto"/>
          </w:tcPr>
          <w:p w14:paraId="75FAB198" w14:textId="77777777" w:rsidR="00C2570C" w:rsidRPr="007E3A6D" w:rsidRDefault="00C2570C" w:rsidP="00C2570C">
            <w:pPr>
              <w:spacing w:before="120"/>
              <w:rPr>
                <w:rFonts w:ascii="Arial" w:hAnsi="Arial" w:cs="Arial"/>
              </w:rPr>
            </w:pPr>
            <w:r w:rsidRPr="007E3A6D">
              <w:rPr>
                <w:rFonts w:ascii="Arial" w:hAnsi="Arial" w:cs="Arial"/>
              </w:rPr>
              <w:t xml:space="preserve">A check of all supporting information relating to Mandatory Declarations on the </w:t>
            </w:r>
            <w:r w:rsidRPr="007E3A6D">
              <w:rPr>
                <w:rFonts w:ascii="Arial" w:hAnsi="Arial" w:cs="Arial"/>
              </w:rPr>
              <w:lastRenderedPageBreak/>
              <w:t>DEFFORM 47 have been provided and all additional Mandatory returns requested have been provided.</w:t>
            </w:r>
          </w:p>
        </w:tc>
        <w:tc>
          <w:tcPr>
            <w:tcW w:w="1954" w:type="dxa"/>
            <w:shd w:val="clear" w:color="auto" w:fill="auto"/>
          </w:tcPr>
          <w:p w14:paraId="2D7C1DF0" w14:textId="77777777" w:rsidR="00C2570C" w:rsidRPr="007E3A6D" w:rsidRDefault="00C2570C" w:rsidP="00C2570C">
            <w:pPr>
              <w:spacing w:before="120"/>
              <w:rPr>
                <w:rFonts w:ascii="Arial" w:hAnsi="Arial" w:cs="Arial"/>
              </w:rPr>
            </w:pPr>
            <w:r w:rsidRPr="007E3A6D">
              <w:rPr>
                <w:rFonts w:ascii="Arial" w:hAnsi="Arial" w:cs="Arial"/>
              </w:rPr>
              <w:lastRenderedPageBreak/>
              <w:t xml:space="preserve">Complete Y/N </w:t>
            </w:r>
          </w:p>
          <w:p w14:paraId="0D9554A3" w14:textId="77777777" w:rsidR="00C2570C" w:rsidRPr="007E3A6D" w:rsidRDefault="00C2570C" w:rsidP="00C2570C">
            <w:pPr>
              <w:spacing w:before="120"/>
              <w:rPr>
                <w:rFonts w:ascii="Arial" w:hAnsi="Arial" w:cs="Arial"/>
              </w:rPr>
            </w:pPr>
          </w:p>
          <w:p w14:paraId="34DC9987" w14:textId="77777777" w:rsidR="00C2570C" w:rsidRPr="007E3A6D" w:rsidRDefault="00C2570C" w:rsidP="00C2570C">
            <w:pPr>
              <w:spacing w:before="120"/>
              <w:rPr>
                <w:rFonts w:ascii="Arial" w:hAnsi="Arial" w:cs="Arial"/>
              </w:rPr>
            </w:pPr>
            <w:r w:rsidRPr="007E3A6D">
              <w:rPr>
                <w:rFonts w:ascii="Arial" w:hAnsi="Arial" w:cs="Arial"/>
              </w:rPr>
              <w:t>Pass/Fail</w:t>
            </w:r>
          </w:p>
        </w:tc>
      </w:tr>
      <w:tr w:rsidR="00C2570C" w:rsidRPr="007E3A6D" w14:paraId="5A3AEFDD" w14:textId="77777777" w:rsidTr="004F6A4A">
        <w:tc>
          <w:tcPr>
            <w:tcW w:w="1009" w:type="dxa"/>
            <w:shd w:val="clear" w:color="auto" w:fill="auto"/>
            <w:vAlign w:val="center"/>
          </w:tcPr>
          <w:p w14:paraId="62BBE723" w14:textId="09FDEEF0" w:rsidR="00C2570C" w:rsidRPr="007E3A6D" w:rsidRDefault="00C2570C" w:rsidP="00C2570C">
            <w:pPr>
              <w:spacing w:before="120"/>
              <w:rPr>
                <w:rFonts w:ascii="Arial" w:hAnsi="Arial" w:cs="Arial"/>
                <w:b/>
              </w:rPr>
            </w:pPr>
            <w:r w:rsidRPr="007E3A6D">
              <w:rPr>
                <w:rFonts w:ascii="Arial" w:hAnsi="Arial" w:cs="Arial"/>
                <w:b/>
              </w:rPr>
              <w:t xml:space="preserve">Step </w:t>
            </w:r>
            <w:r>
              <w:rPr>
                <w:rFonts w:ascii="Arial" w:hAnsi="Arial" w:cs="Arial"/>
                <w:b/>
              </w:rPr>
              <w:t>5</w:t>
            </w:r>
          </w:p>
        </w:tc>
        <w:tc>
          <w:tcPr>
            <w:tcW w:w="2431" w:type="dxa"/>
            <w:shd w:val="clear" w:color="auto" w:fill="auto"/>
          </w:tcPr>
          <w:p w14:paraId="5D9F0CD8" w14:textId="77777777" w:rsidR="00C2570C" w:rsidRPr="007E3A6D" w:rsidRDefault="00C2570C" w:rsidP="00C2570C">
            <w:pPr>
              <w:spacing w:before="120"/>
              <w:rPr>
                <w:rFonts w:ascii="Arial" w:hAnsi="Arial" w:cs="Arial"/>
              </w:rPr>
            </w:pPr>
            <w:r w:rsidRPr="007E3A6D">
              <w:rPr>
                <w:rFonts w:ascii="Arial" w:hAnsi="Arial" w:cs="Arial"/>
              </w:rPr>
              <w:t>DEFFORMS:</w:t>
            </w:r>
          </w:p>
          <w:p w14:paraId="39BCA039" w14:textId="77777777" w:rsidR="00C2570C" w:rsidRPr="007E3A6D" w:rsidRDefault="00C2570C" w:rsidP="00C2570C">
            <w:pPr>
              <w:spacing w:before="120"/>
              <w:rPr>
                <w:rFonts w:ascii="Arial" w:hAnsi="Arial" w:cs="Arial"/>
              </w:rPr>
            </w:pPr>
            <w:r w:rsidRPr="007E3A6D">
              <w:rPr>
                <w:rFonts w:ascii="Arial" w:hAnsi="Arial" w:cs="Arial"/>
              </w:rPr>
              <w:t>528/539A/68</w:t>
            </w:r>
          </w:p>
        </w:tc>
        <w:tc>
          <w:tcPr>
            <w:tcW w:w="2434" w:type="dxa"/>
            <w:shd w:val="clear" w:color="auto" w:fill="auto"/>
          </w:tcPr>
          <w:p w14:paraId="145B77D0" w14:textId="77777777" w:rsidR="00C2570C" w:rsidRPr="007E3A6D" w:rsidRDefault="00C2570C" w:rsidP="00C2570C">
            <w:pPr>
              <w:spacing w:before="120"/>
              <w:rPr>
                <w:rFonts w:ascii="Arial" w:hAnsi="Arial" w:cs="Arial"/>
              </w:rPr>
            </w:pPr>
            <w:r w:rsidRPr="007E3A6D">
              <w:rPr>
                <w:rFonts w:ascii="Arial" w:hAnsi="Arial" w:cs="Arial"/>
              </w:rPr>
              <w:t>A check that these DEFFORMS have been provided.</w:t>
            </w:r>
          </w:p>
        </w:tc>
        <w:tc>
          <w:tcPr>
            <w:tcW w:w="1954" w:type="dxa"/>
            <w:shd w:val="clear" w:color="auto" w:fill="auto"/>
          </w:tcPr>
          <w:p w14:paraId="14101685" w14:textId="77777777" w:rsidR="00C2570C" w:rsidRPr="007E3A6D" w:rsidRDefault="00C2570C" w:rsidP="00C2570C">
            <w:pPr>
              <w:spacing w:before="120"/>
              <w:rPr>
                <w:rFonts w:ascii="Arial" w:hAnsi="Arial" w:cs="Arial"/>
              </w:rPr>
            </w:pPr>
            <w:r w:rsidRPr="007E3A6D">
              <w:rPr>
                <w:rFonts w:ascii="Arial" w:hAnsi="Arial" w:cs="Arial"/>
              </w:rPr>
              <w:t>Complete and Returned</w:t>
            </w:r>
          </w:p>
          <w:p w14:paraId="483CA962" w14:textId="77777777" w:rsidR="00C2570C" w:rsidRPr="007E3A6D" w:rsidRDefault="00C2570C" w:rsidP="00C2570C">
            <w:pPr>
              <w:spacing w:before="120"/>
              <w:rPr>
                <w:rFonts w:ascii="Arial" w:hAnsi="Arial" w:cs="Arial"/>
              </w:rPr>
            </w:pPr>
            <w:r w:rsidRPr="007E3A6D">
              <w:rPr>
                <w:rFonts w:ascii="Arial" w:hAnsi="Arial" w:cs="Arial"/>
              </w:rPr>
              <w:t>Pass/Fail</w:t>
            </w:r>
          </w:p>
        </w:tc>
      </w:tr>
      <w:tr w:rsidR="00C2570C" w:rsidRPr="007E3A6D" w14:paraId="5750C16A" w14:textId="77777777" w:rsidTr="004F6A4A">
        <w:tc>
          <w:tcPr>
            <w:tcW w:w="1009" w:type="dxa"/>
            <w:shd w:val="clear" w:color="auto" w:fill="auto"/>
            <w:vAlign w:val="center"/>
          </w:tcPr>
          <w:p w14:paraId="2210D445" w14:textId="183A0A87" w:rsidR="00C2570C" w:rsidRPr="007E3A6D" w:rsidRDefault="00C2570C" w:rsidP="00C2570C">
            <w:pPr>
              <w:spacing w:before="120"/>
              <w:rPr>
                <w:rFonts w:ascii="Arial" w:hAnsi="Arial" w:cs="Arial"/>
                <w:b/>
              </w:rPr>
            </w:pPr>
            <w:r w:rsidRPr="007E3A6D">
              <w:rPr>
                <w:rFonts w:ascii="Arial" w:hAnsi="Arial" w:cs="Arial"/>
                <w:b/>
              </w:rPr>
              <w:t xml:space="preserve">Step </w:t>
            </w:r>
            <w:r>
              <w:rPr>
                <w:rFonts w:ascii="Arial" w:hAnsi="Arial" w:cs="Arial"/>
                <w:b/>
              </w:rPr>
              <w:t>6</w:t>
            </w:r>
          </w:p>
        </w:tc>
        <w:tc>
          <w:tcPr>
            <w:tcW w:w="2431" w:type="dxa"/>
            <w:shd w:val="clear" w:color="auto" w:fill="auto"/>
          </w:tcPr>
          <w:p w14:paraId="7AAC0C84" w14:textId="77777777" w:rsidR="00C2570C" w:rsidRPr="007E3A6D" w:rsidRDefault="00C2570C" w:rsidP="00C2570C">
            <w:pPr>
              <w:spacing w:before="120"/>
              <w:rPr>
                <w:rFonts w:ascii="Arial" w:hAnsi="Arial" w:cs="Arial"/>
                <w:highlight w:val="yellow"/>
                <w:lang w:val="fr-FR"/>
              </w:rPr>
            </w:pPr>
            <w:r w:rsidRPr="007E3A6D">
              <w:rPr>
                <w:rFonts w:ascii="Arial" w:hAnsi="Arial" w:cs="Arial"/>
                <w:lang w:val="fr-FR"/>
              </w:rPr>
              <w:t xml:space="preserve">TUPE/ARD/Staff Transfer – </w:t>
            </w:r>
            <w:r w:rsidRPr="007E3A6D">
              <w:rPr>
                <w:rFonts w:ascii="Arial" w:hAnsi="Arial" w:cs="Arial"/>
              </w:rPr>
              <w:t>Response</w:t>
            </w:r>
            <w:r w:rsidRPr="007E3A6D">
              <w:rPr>
                <w:rFonts w:ascii="Arial" w:hAnsi="Arial" w:cs="Arial"/>
                <w:lang w:val="fr-FR"/>
              </w:rPr>
              <w:t xml:space="preserve"> to Question 19</w:t>
            </w:r>
          </w:p>
        </w:tc>
        <w:tc>
          <w:tcPr>
            <w:tcW w:w="2434" w:type="dxa"/>
            <w:shd w:val="clear" w:color="auto" w:fill="auto"/>
          </w:tcPr>
          <w:p w14:paraId="35691FA9" w14:textId="77777777" w:rsidR="00C2570C" w:rsidRPr="007E3A6D" w:rsidRDefault="00C2570C" w:rsidP="00C2570C">
            <w:pPr>
              <w:spacing w:before="120"/>
              <w:rPr>
                <w:rFonts w:ascii="Arial" w:hAnsi="Arial" w:cs="Arial"/>
                <w:highlight w:val="yellow"/>
              </w:rPr>
            </w:pPr>
            <w:r w:rsidRPr="007E3A6D">
              <w:rPr>
                <w:rFonts w:ascii="Arial" w:hAnsi="Arial" w:cs="Arial"/>
              </w:rPr>
              <w:t>Check that the Tenderers response is acceptable for all TUPE/ARD/Staff Transfers requirements.</w:t>
            </w:r>
          </w:p>
        </w:tc>
        <w:tc>
          <w:tcPr>
            <w:tcW w:w="1954" w:type="dxa"/>
            <w:shd w:val="clear" w:color="auto" w:fill="auto"/>
          </w:tcPr>
          <w:p w14:paraId="1CF06C0A" w14:textId="4B921730" w:rsidR="00C2570C" w:rsidRPr="007E3A6D" w:rsidRDefault="00C2570C" w:rsidP="00C2570C">
            <w:pPr>
              <w:spacing w:before="120"/>
              <w:rPr>
                <w:rFonts w:ascii="Arial" w:hAnsi="Arial" w:cs="Arial"/>
              </w:rPr>
            </w:pPr>
            <w:r w:rsidRPr="007E3A6D">
              <w:rPr>
                <w:rFonts w:ascii="Arial" w:hAnsi="Arial" w:cs="Arial"/>
              </w:rPr>
              <w:t>Complete and Acceptable Y/N</w:t>
            </w:r>
          </w:p>
          <w:p w14:paraId="4E6D86B6" w14:textId="77777777" w:rsidR="00C2570C" w:rsidRPr="007E3A6D" w:rsidRDefault="00C2570C" w:rsidP="00C2570C">
            <w:pPr>
              <w:spacing w:before="120"/>
              <w:rPr>
                <w:rFonts w:ascii="Arial" w:hAnsi="Arial" w:cs="Arial"/>
              </w:rPr>
            </w:pPr>
          </w:p>
          <w:p w14:paraId="5AD5CE1B" w14:textId="77777777" w:rsidR="00C2570C" w:rsidRPr="007E3A6D" w:rsidRDefault="00C2570C" w:rsidP="00C2570C">
            <w:pPr>
              <w:spacing w:before="120"/>
              <w:rPr>
                <w:rFonts w:ascii="Arial" w:hAnsi="Arial" w:cs="Arial"/>
                <w:highlight w:val="yellow"/>
              </w:rPr>
            </w:pPr>
          </w:p>
        </w:tc>
      </w:tr>
      <w:tr w:rsidR="00C2570C" w:rsidRPr="007E3A6D" w14:paraId="6A2ECF40" w14:textId="77777777" w:rsidTr="004F6A4A">
        <w:tc>
          <w:tcPr>
            <w:tcW w:w="1009" w:type="dxa"/>
            <w:shd w:val="clear" w:color="auto" w:fill="auto"/>
            <w:vAlign w:val="center"/>
          </w:tcPr>
          <w:p w14:paraId="5018F705" w14:textId="2FBDC036" w:rsidR="00C2570C" w:rsidRPr="007E3A6D" w:rsidRDefault="00C2570C" w:rsidP="00C2570C">
            <w:pPr>
              <w:spacing w:before="120"/>
              <w:rPr>
                <w:rFonts w:ascii="Arial" w:hAnsi="Arial" w:cs="Arial"/>
                <w:b/>
              </w:rPr>
            </w:pPr>
            <w:r w:rsidRPr="007E3A6D">
              <w:rPr>
                <w:rFonts w:ascii="Arial" w:hAnsi="Arial" w:cs="Arial"/>
                <w:b/>
              </w:rPr>
              <w:t xml:space="preserve">Step </w:t>
            </w:r>
            <w:r>
              <w:rPr>
                <w:rFonts w:ascii="Arial" w:hAnsi="Arial" w:cs="Arial"/>
                <w:b/>
              </w:rPr>
              <w:t>7</w:t>
            </w:r>
          </w:p>
        </w:tc>
        <w:tc>
          <w:tcPr>
            <w:tcW w:w="2431" w:type="dxa"/>
            <w:shd w:val="clear" w:color="auto" w:fill="auto"/>
          </w:tcPr>
          <w:p w14:paraId="68C949CA" w14:textId="77777777" w:rsidR="00C2570C" w:rsidRPr="007E3A6D" w:rsidRDefault="00C2570C" w:rsidP="00C2570C">
            <w:pPr>
              <w:spacing w:before="120"/>
              <w:rPr>
                <w:rFonts w:ascii="Arial" w:hAnsi="Arial" w:cs="Arial"/>
              </w:rPr>
            </w:pPr>
            <w:r w:rsidRPr="007E3A6D">
              <w:rPr>
                <w:rFonts w:ascii="Arial" w:hAnsi="Arial" w:cs="Arial"/>
              </w:rPr>
              <w:t>Insurance – Annex H</w:t>
            </w:r>
          </w:p>
        </w:tc>
        <w:tc>
          <w:tcPr>
            <w:tcW w:w="2434" w:type="dxa"/>
            <w:shd w:val="clear" w:color="auto" w:fill="auto"/>
          </w:tcPr>
          <w:p w14:paraId="0D20B575" w14:textId="77777777" w:rsidR="00C2570C" w:rsidRPr="007E3A6D" w:rsidRDefault="00C2570C" w:rsidP="00C2570C">
            <w:pPr>
              <w:spacing w:before="120"/>
              <w:rPr>
                <w:rFonts w:ascii="Arial" w:hAnsi="Arial" w:cs="Arial"/>
              </w:rPr>
            </w:pPr>
            <w:r w:rsidRPr="007E3A6D">
              <w:rPr>
                <w:rFonts w:ascii="Arial" w:hAnsi="Arial" w:cs="Arial"/>
              </w:rPr>
              <w:t>Check that the Tenderers response is acceptable for Insurance question.</w:t>
            </w:r>
          </w:p>
        </w:tc>
        <w:tc>
          <w:tcPr>
            <w:tcW w:w="1954" w:type="dxa"/>
            <w:shd w:val="clear" w:color="auto" w:fill="auto"/>
          </w:tcPr>
          <w:p w14:paraId="3ADE12A2" w14:textId="77777777" w:rsidR="00C2570C" w:rsidRPr="007E3A6D" w:rsidRDefault="00C2570C" w:rsidP="00C2570C">
            <w:pPr>
              <w:spacing w:before="120"/>
              <w:rPr>
                <w:rFonts w:ascii="Arial" w:hAnsi="Arial" w:cs="Arial"/>
              </w:rPr>
            </w:pPr>
            <w:r w:rsidRPr="007E3A6D">
              <w:rPr>
                <w:rFonts w:ascii="Arial" w:hAnsi="Arial" w:cs="Arial"/>
              </w:rPr>
              <w:t xml:space="preserve">Form Complete and Acceptable Y/N </w:t>
            </w:r>
          </w:p>
          <w:p w14:paraId="747DB57A" w14:textId="77777777" w:rsidR="00C2570C" w:rsidRPr="007E3A6D" w:rsidRDefault="00C2570C" w:rsidP="00C2570C">
            <w:pPr>
              <w:spacing w:before="120"/>
              <w:rPr>
                <w:rFonts w:ascii="Arial" w:hAnsi="Arial" w:cs="Arial"/>
              </w:rPr>
            </w:pPr>
            <w:r w:rsidRPr="007E3A6D">
              <w:rPr>
                <w:rFonts w:ascii="Arial" w:hAnsi="Arial" w:cs="Arial"/>
              </w:rPr>
              <w:t>Pass/Fail</w:t>
            </w:r>
          </w:p>
          <w:p w14:paraId="15A8075A" w14:textId="77777777" w:rsidR="00C2570C" w:rsidRPr="007E3A6D" w:rsidRDefault="00C2570C" w:rsidP="00C2570C">
            <w:pPr>
              <w:spacing w:before="120"/>
              <w:rPr>
                <w:rFonts w:ascii="Arial" w:hAnsi="Arial" w:cs="Arial"/>
              </w:rPr>
            </w:pPr>
          </w:p>
        </w:tc>
      </w:tr>
      <w:tr w:rsidR="00C2570C" w:rsidRPr="007E3A6D" w14:paraId="2B0997AB" w14:textId="77777777" w:rsidTr="004F6A4A">
        <w:tc>
          <w:tcPr>
            <w:tcW w:w="1009" w:type="dxa"/>
            <w:shd w:val="clear" w:color="auto" w:fill="auto"/>
            <w:vAlign w:val="center"/>
          </w:tcPr>
          <w:p w14:paraId="20D1B600" w14:textId="5F8F2EEF" w:rsidR="00C2570C" w:rsidRPr="007E3A6D" w:rsidRDefault="00C2570C" w:rsidP="00C2570C">
            <w:pPr>
              <w:spacing w:before="120"/>
              <w:rPr>
                <w:rFonts w:ascii="Arial" w:hAnsi="Arial" w:cs="Arial"/>
                <w:b/>
              </w:rPr>
            </w:pPr>
            <w:r w:rsidRPr="007E3A6D">
              <w:rPr>
                <w:rFonts w:ascii="Arial" w:hAnsi="Arial" w:cs="Arial"/>
                <w:b/>
              </w:rPr>
              <w:t xml:space="preserve">Step </w:t>
            </w:r>
            <w:r>
              <w:rPr>
                <w:rFonts w:ascii="Arial" w:hAnsi="Arial" w:cs="Arial"/>
                <w:b/>
              </w:rPr>
              <w:t>8</w:t>
            </w:r>
          </w:p>
        </w:tc>
        <w:tc>
          <w:tcPr>
            <w:tcW w:w="2431" w:type="dxa"/>
            <w:shd w:val="clear" w:color="auto" w:fill="auto"/>
          </w:tcPr>
          <w:p w14:paraId="283FD91F" w14:textId="77777777" w:rsidR="00C2570C" w:rsidRPr="007E3A6D" w:rsidRDefault="00C2570C" w:rsidP="00C2570C">
            <w:pPr>
              <w:spacing w:before="120"/>
              <w:rPr>
                <w:rFonts w:ascii="Arial" w:hAnsi="Arial" w:cs="Arial"/>
              </w:rPr>
            </w:pPr>
            <w:r w:rsidRPr="007E3A6D">
              <w:rPr>
                <w:rFonts w:ascii="Arial" w:hAnsi="Arial" w:cs="Arial"/>
              </w:rPr>
              <w:t>CAAS Evaluation</w:t>
            </w:r>
          </w:p>
        </w:tc>
        <w:tc>
          <w:tcPr>
            <w:tcW w:w="2434" w:type="dxa"/>
            <w:shd w:val="clear" w:color="auto" w:fill="auto"/>
          </w:tcPr>
          <w:p w14:paraId="347939CD" w14:textId="77777777" w:rsidR="00C2570C" w:rsidRPr="007E3A6D" w:rsidRDefault="00C2570C" w:rsidP="00C2570C">
            <w:pPr>
              <w:spacing w:before="120"/>
              <w:rPr>
                <w:rFonts w:ascii="Arial" w:hAnsi="Arial" w:cs="Arial"/>
              </w:rPr>
            </w:pPr>
            <w:r w:rsidRPr="007E3A6D">
              <w:rPr>
                <w:rFonts w:ascii="Arial" w:hAnsi="Arial" w:cs="Arial"/>
              </w:rPr>
              <w:t>A compliance check by Cost Assurance and Analysis Services (CAAS) that the financial status of the Tenderers remains acceptable, posing no risk to delivery or the Employer.</w:t>
            </w:r>
          </w:p>
        </w:tc>
        <w:tc>
          <w:tcPr>
            <w:tcW w:w="1954" w:type="dxa"/>
            <w:shd w:val="clear" w:color="auto" w:fill="auto"/>
          </w:tcPr>
          <w:p w14:paraId="29AB4883" w14:textId="77777777" w:rsidR="00C2570C" w:rsidRPr="007E3A6D" w:rsidRDefault="00C2570C" w:rsidP="00C2570C">
            <w:pPr>
              <w:spacing w:before="120"/>
              <w:rPr>
                <w:rFonts w:ascii="Arial" w:hAnsi="Arial" w:cs="Arial"/>
              </w:rPr>
            </w:pPr>
            <w:r w:rsidRPr="007E3A6D">
              <w:rPr>
                <w:rFonts w:ascii="Arial" w:hAnsi="Arial" w:cs="Arial"/>
              </w:rPr>
              <w:t>Confirmation</w:t>
            </w:r>
          </w:p>
        </w:tc>
      </w:tr>
      <w:tr w:rsidR="00C2570C" w:rsidRPr="007E3A6D" w14:paraId="53446E58" w14:textId="77777777" w:rsidTr="004F6A4A">
        <w:tc>
          <w:tcPr>
            <w:tcW w:w="1009" w:type="dxa"/>
            <w:shd w:val="clear" w:color="auto" w:fill="auto"/>
          </w:tcPr>
          <w:p w14:paraId="2A0C38F0" w14:textId="45EF4EB8" w:rsidR="00C2570C" w:rsidRPr="007E3A6D" w:rsidRDefault="00C2570C" w:rsidP="00C2570C">
            <w:pPr>
              <w:spacing w:before="120"/>
              <w:rPr>
                <w:rFonts w:ascii="Arial" w:hAnsi="Arial" w:cs="Arial"/>
                <w:b/>
              </w:rPr>
            </w:pPr>
            <w:r w:rsidRPr="007E3A6D">
              <w:rPr>
                <w:rFonts w:ascii="Arial" w:hAnsi="Arial" w:cs="Arial"/>
                <w:b/>
              </w:rPr>
              <w:t xml:space="preserve">Step </w:t>
            </w:r>
            <w:r>
              <w:rPr>
                <w:rFonts w:ascii="Arial" w:hAnsi="Arial" w:cs="Arial"/>
                <w:b/>
              </w:rPr>
              <w:t>9</w:t>
            </w:r>
          </w:p>
        </w:tc>
        <w:tc>
          <w:tcPr>
            <w:tcW w:w="2431" w:type="dxa"/>
            <w:shd w:val="clear" w:color="auto" w:fill="auto"/>
          </w:tcPr>
          <w:p w14:paraId="31F12368" w14:textId="77777777" w:rsidR="00C2570C" w:rsidRPr="007E3A6D" w:rsidRDefault="00C2570C" w:rsidP="00C2570C">
            <w:pPr>
              <w:spacing w:before="120"/>
              <w:rPr>
                <w:rFonts w:ascii="Arial" w:hAnsi="Arial" w:cs="Arial"/>
              </w:rPr>
            </w:pPr>
            <w:r w:rsidRPr="007E3A6D">
              <w:rPr>
                <w:rFonts w:ascii="Arial" w:hAnsi="Arial" w:cs="Arial"/>
              </w:rPr>
              <w:t>Booklet 5 – Price Information</w:t>
            </w:r>
          </w:p>
        </w:tc>
        <w:tc>
          <w:tcPr>
            <w:tcW w:w="2434" w:type="dxa"/>
            <w:shd w:val="clear" w:color="auto" w:fill="auto"/>
          </w:tcPr>
          <w:p w14:paraId="0AE82CEB" w14:textId="77777777" w:rsidR="00C2570C" w:rsidRPr="007E3A6D" w:rsidRDefault="00C2570C" w:rsidP="00C2570C">
            <w:pPr>
              <w:spacing w:before="120"/>
              <w:rPr>
                <w:rFonts w:ascii="Arial" w:hAnsi="Arial" w:cs="Arial"/>
              </w:rPr>
            </w:pPr>
            <w:r w:rsidRPr="007E3A6D">
              <w:rPr>
                <w:rFonts w:ascii="Arial" w:hAnsi="Arial" w:cs="Arial"/>
              </w:rPr>
              <w:t xml:space="preserve">An assessment of Booklet 5 – Price Information, is complete and the Tenderer’s Contract Price is in accordance with the affordability criteria detailed at Booklet 5 - Pricing Schedule Workbook. Supporting Information to Price provides sufficient detail and is acceptable.  </w:t>
            </w:r>
          </w:p>
        </w:tc>
        <w:tc>
          <w:tcPr>
            <w:tcW w:w="1954" w:type="dxa"/>
            <w:shd w:val="clear" w:color="auto" w:fill="auto"/>
          </w:tcPr>
          <w:p w14:paraId="080FE893" w14:textId="77777777" w:rsidR="00C2570C" w:rsidRPr="007E3A6D" w:rsidRDefault="00C2570C" w:rsidP="00C2570C">
            <w:pPr>
              <w:rPr>
                <w:rFonts w:ascii="Arial" w:hAnsi="Arial" w:cs="Arial"/>
              </w:rPr>
            </w:pPr>
            <w:r w:rsidRPr="007E3A6D">
              <w:rPr>
                <w:rFonts w:ascii="Arial" w:hAnsi="Arial" w:cs="Arial"/>
              </w:rPr>
              <w:t>Complete Y/N</w:t>
            </w:r>
          </w:p>
          <w:p w14:paraId="655A0187" w14:textId="77777777" w:rsidR="00C2570C" w:rsidRPr="007E3A6D" w:rsidRDefault="00C2570C" w:rsidP="00C2570C">
            <w:pPr>
              <w:rPr>
                <w:rFonts w:ascii="Arial" w:hAnsi="Arial" w:cs="Arial"/>
              </w:rPr>
            </w:pPr>
          </w:p>
          <w:p w14:paraId="48F985BD" w14:textId="77777777" w:rsidR="00C2570C" w:rsidRPr="007E3A6D" w:rsidRDefault="00C2570C" w:rsidP="00C2570C">
            <w:pPr>
              <w:rPr>
                <w:rFonts w:ascii="Arial" w:hAnsi="Arial" w:cs="Arial"/>
              </w:rPr>
            </w:pPr>
          </w:p>
          <w:p w14:paraId="278C7A81" w14:textId="77777777" w:rsidR="00C2570C" w:rsidRPr="007E3A6D" w:rsidRDefault="00C2570C" w:rsidP="00C2570C">
            <w:pPr>
              <w:rPr>
                <w:rFonts w:ascii="Arial" w:hAnsi="Arial" w:cs="Arial"/>
              </w:rPr>
            </w:pPr>
            <w:r w:rsidRPr="007E3A6D">
              <w:rPr>
                <w:rFonts w:ascii="Arial" w:hAnsi="Arial" w:cs="Arial"/>
              </w:rPr>
              <w:t>Pass/Fail</w:t>
            </w:r>
          </w:p>
        </w:tc>
      </w:tr>
      <w:tr w:rsidR="00C2570C" w:rsidRPr="007E3A6D" w14:paraId="1EC9F843" w14:textId="77777777" w:rsidTr="004F6A4A">
        <w:tc>
          <w:tcPr>
            <w:tcW w:w="1009" w:type="dxa"/>
            <w:shd w:val="clear" w:color="auto" w:fill="auto"/>
          </w:tcPr>
          <w:p w14:paraId="034A0AC0" w14:textId="22CA6368" w:rsidR="00C2570C" w:rsidRPr="007E3A6D" w:rsidRDefault="00C2570C" w:rsidP="00C2570C">
            <w:pPr>
              <w:spacing w:before="120"/>
              <w:rPr>
                <w:rFonts w:ascii="Arial" w:hAnsi="Arial" w:cs="Arial"/>
                <w:b/>
              </w:rPr>
            </w:pPr>
            <w:r w:rsidRPr="007E3A6D">
              <w:rPr>
                <w:rFonts w:ascii="Arial" w:hAnsi="Arial" w:cs="Arial"/>
                <w:b/>
              </w:rPr>
              <w:t xml:space="preserve">Step </w:t>
            </w:r>
            <w:r>
              <w:rPr>
                <w:rFonts w:ascii="Arial" w:hAnsi="Arial" w:cs="Arial"/>
                <w:b/>
              </w:rPr>
              <w:t>10</w:t>
            </w:r>
          </w:p>
        </w:tc>
        <w:tc>
          <w:tcPr>
            <w:tcW w:w="2431" w:type="dxa"/>
            <w:shd w:val="clear" w:color="auto" w:fill="auto"/>
          </w:tcPr>
          <w:p w14:paraId="4A8B26FD" w14:textId="77777777" w:rsidR="00C2570C" w:rsidRPr="007E3A6D" w:rsidRDefault="00C2570C" w:rsidP="00C2570C">
            <w:pPr>
              <w:spacing w:before="120"/>
              <w:rPr>
                <w:rFonts w:ascii="Arial" w:hAnsi="Arial" w:cs="Arial"/>
              </w:rPr>
            </w:pPr>
            <w:r w:rsidRPr="007E3A6D">
              <w:rPr>
                <w:rFonts w:ascii="Arial" w:hAnsi="Arial" w:cs="Arial"/>
              </w:rPr>
              <w:t>Booklet 3 – Service Information – Confirmation of Compliance Certificate</w:t>
            </w:r>
          </w:p>
        </w:tc>
        <w:tc>
          <w:tcPr>
            <w:tcW w:w="2434" w:type="dxa"/>
            <w:shd w:val="clear" w:color="auto" w:fill="auto"/>
          </w:tcPr>
          <w:p w14:paraId="57639D70" w14:textId="77777777" w:rsidR="00C2570C" w:rsidRPr="007E3A6D" w:rsidRDefault="00C2570C" w:rsidP="00C2570C">
            <w:pPr>
              <w:spacing w:before="120"/>
              <w:rPr>
                <w:rFonts w:ascii="Arial" w:hAnsi="Arial" w:cs="Arial"/>
              </w:rPr>
            </w:pPr>
            <w:r w:rsidRPr="007E3A6D">
              <w:rPr>
                <w:rFonts w:ascii="Arial" w:hAnsi="Arial" w:cs="Arial"/>
              </w:rPr>
              <w:t>Compliance check that the Confirmation of Compliance Certificate at Annex J has been completed and submitted.</w:t>
            </w:r>
          </w:p>
        </w:tc>
        <w:tc>
          <w:tcPr>
            <w:tcW w:w="1954" w:type="dxa"/>
            <w:shd w:val="clear" w:color="auto" w:fill="auto"/>
          </w:tcPr>
          <w:p w14:paraId="239BC741" w14:textId="77777777" w:rsidR="00C2570C" w:rsidRPr="007E3A6D" w:rsidRDefault="00C2570C" w:rsidP="00C2570C">
            <w:pPr>
              <w:spacing w:before="120"/>
              <w:rPr>
                <w:rFonts w:ascii="Arial" w:hAnsi="Arial" w:cs="Arial"/>
              </w:rPr>
            </w:pPr>
            <w:r w:rsidRPr="007E3A6D">
              <w:rPr>
                <w:rFonts w:ascii="Arial" w:hAnsi="Arial" w:cs="Arial"/>
              </w:rPr>
              <w:t xml:space="preserve">Form complete Y/N </w:t>
            </w:r>
          </w:p>
          <w:p w14:paraId="2A37BBDE" w14:textId="77777777" w:rsidR="00C2570C" w:rsidRPr="007E3A6D" w:rsidRDefault="00C2570C" w:rsidP="00C2570C">
            <w:pPr>
              <w:spacing w:before="120"/>
              <w:rPr>
                <w:rFonts w:ascii="Arial" w:hAnsi="Arial" w:cs="Arial"/>
              </w:rPr>
            </w:pPr>
          </w:p>
          <w:p w14:paraId="372EF06B" w14:textId="77777777" w:rsidR="00C2570C" w:rsidRPr="007E3A6D" w:rsidRDefault="00C2570C" w:rsidP="00C2570C">
            <w:pPr>
              <w:spacing w:before="120"/>
              <w:rPr>
                <w:rFonts w:ascii="Arial" w:hAnsi="Arial" w:cs="Arial"/>
              </w:rPr>
            </w:pPr>
            <w:r w:rsidRPr="007E3A6D">
              <w:rPr>
                <w:rFonts w:ascii="Arial" w:hAnsi="Arial" w:cs="Arial"/>
              </w:rPr>
              <w:t>Pass/Fail</w:t>
            </w:r>
          </w:p>
        </w:tc>
      </w:tr>
      <w:tr w:rsidR="00C2570C" w:rsidRPr="007E3A6D" w14:paraId="65B3C57E" w14:textId="77777777" w:rsidTr="004F6A4A">
        <w:tc>
          <w:tcPr>
            <w:tcW w:w="1009" w:type="dxa"/>
            <w:shd w:val="clear" w:color="auto" w:fill="auto"/>
          </w:tcPr>
          <w:p w14:paraId="4545EF71" w14:textId="427F3B23" w:rsidR="00C2570C" w:rsidRPr="007E3A6D" w:rsidRDefault="00C2570C" w:rsidP="00C2570C">
            <w:pPr>
              <w:spacing w:before="120"/>
              <w:rPr>
                <w:rFonts w:ascii="Arial" w:hAnsi="Arial" w:cs="Arial"/>
                <w:b/>
              </w:rPr>
            </w:pPr>
            <w:r w:rsidRPr="007E3A6D">
              <w:rPr>
                <w:rFonts w:ascii="Arial" w:hAnsi="Arial" w:cs="Arial"/>
                <w:b/>
              </w:rPr>
              <w:lastRenderedPageBreak/>
              <w:t>Step 1</w:t>
            </w:r>
            <w:r>
              <w:rPr>
                <w:rFonts w:ascii="Arial" w:hAnsi="Arial" w:cs="Arial"/>
                <w:b/>
              </w:rPr>
              <w:t>1</w:t>
            </w:r>
          </w:p>
        </w:tc>
        <w:tc>
          <w:tcPr>
            <w:tcW w:w="2431" w:type="dxa"/>
            <w:shd w:val="clear" w:color="auto" w:fill="auto"/>
          </w:tcPr>
          <w:p w14:paraId="26FF985F" w14:textId="77777777" w:rsidR="00C2570C" w:rsidRPr="007E3A6D" w:rsidRDefault="00C2570C" w:rsidP="00C2570C">
            <w:pPr>
              <w:spacing w:before="120"/>
              <w:rPr>
                <w:rFonts w:ascii="Arial" w:hAnsi="Arial" w:cs="Arial"/>
              </w:rPr>
            </w:pPr>
            <w:r w:rsidRPr="007E3A6D">
              <w:rPr>
                <w:rFonts w:ascii="Arial" w:hAnsi="Arial" w:cs="Arial"/>
              </w:rPr>
              <w:t>Evaluation of responses to Technical Questions</w:t>
            </w:r>
          </w:p>
        </w:tc>
        <w:tc>
          <w:tcPr>
            <w:tcW w:w="2434" w:type="dxa"/>
            <w:shd w:val="clear" w:color="auto" w:fill="auto"/>
          </w:tcPr>
          <w:p w14:paraId="36853194" w14:textId="77777777" w:rsidR="00C2570C" w:rsidRPr="007E3A6D" w:rsidRDefault="00C2570C" w:rsidP="00C2570C">
            <w:pPr>
              <w:spacing w:before="120"/>
              <w:rPr>
                <w:rFonts w:ascii="Arial" w:hAnsi="Arial" w:cs="Arial"/>
              </w:rPr>
            </w:pPr>
            <w:r w:rsidRPr="007E3A6D">
              <w:rPr>
                <w:rFonts w:ascii="Arial" w:hAnsi="Arial" w:cs="Arial"/>
              </w:rPr>
              <w:t>Technical Questions evaluated as described in section 69 and technical score awarded for each question.</w:t>
            </w:r>
          </w:p>
        </w:tc>
        <w:tc>
          <w:tcPr>
            <w:tcW w:w="1954" w:type="dxa"/>
            <w:shd w:val="clear" w:color="auto" w:fill="auto"/>
          </w:tcPr>
          <w:p w14:paraId="2ECBD608" w14:textId="77777777" w:rsidR="00C2570C" w:rsidRPr="007E3A6D" w:rsidRDefault="00C2570C" w:rsidP="00C2570C">
            <w:pPr>
              <w:spacing w:before="60"/>
              <w:rPr>
                <w:rFonts w:ascii="Arial" w:hAnsi="Arial" w:cs="Arial"/>
              </w:rPr>
            </w:pPr>
            <w:r w:rsidRPr="007E3A6D">
              <w:rPr>
                <w:rFonts w:ascii="Arial" w:hAnsi="Arial" w:cs="Arial"/>
              </w:rPr>
              <w:t>See Annex D</w:t>
            </w:r>
          </w:p>
          <w:p w14:paraId="5CDEAD86" w14:textId="77777777" w:rsidR="00C2570C" w:rsidRPr="007E3A6D" w:rsidRDefault="00C2570C" w:rsidP="00C2570C">
            <w:pPr>
              <w:spacing w:before="120"/>
              <w:rPr>
                <w:rFonts w:ascii="Arial" w:hAnsi="Arial" w:cs="Arial"/>
              </w:rPr>
            </w:pPr>
          </w:p>
        </w:tc>
      </w:tr>
      <w:tr w:rsidR="00C2570C" w:rsidRPr="007E3A6D" w14:paraId="1C2293BA" w14:textId="77777777" w:rsidTr="004F6A4A">
        <w:tc>
          <w:tcPr>
            <w:tcW w:w="1009" w:type="dxa"/>
            <w:shd w:val="clear" w:color="auto" w:fill="auto"/>
          </w:tcPr>
          <w:p w14:paraId="3CAC6E7B" w14:textId="49884675" w:rsidR="00C2570C" w:rsidRPr="007E3A6D" w:rsidRDefault="00C2570C" w:rsidP="00C2570C">
            <w:pPr>
              <w:spacing w:before="120"/>
              <w:rPr>
                <w:rFonts w:ascii="Arial" w:hAnsi="Arial" w:cs="Arial"/>
                <w:b/>
              </w:rPr>
            </w:pPr>
            <w:r w:rsidRPr="007E3A6D">
              <w:rPr>
                <w:rFonts w:ascii="Arial" w:hAnsi="Arial" w:cs="Arial"/>
                <w:b/>
              </w:rPr>
              <w:t>Step 1</w:t>
            </w:r>
            <w:r>
              <w:rPr>
                <w:rFonts w:ascii="Arial" w:hAnsi="Arial" w:cs="Arial"/>
                <w:b/>
              </w:rPr>
              <w:t>2</w:t>
            </w:r>
            <w:r w:rsidRPr="007E3A6D">
              <w:rPr>
                <w:rFonts w:ascii="Arial" w:hAnsi="Arial" w:cs="Arial"/>
                <w:b/>
              </w:rPr>
              <w:t xml:space="preserve"> </w:t>
            </w:r>
          </w:p>
        </w:tc>
        <w:tc>
          <w:tcPr>
            <w:tcW w:w="6819" w:type="dxa"/>
            <w:gridSpan w:val="3"/>
            <w:shd w:val="clear" w:color="auto" w:fill="auto"/>
          </w:tcPr>
          <w:p w14:paraId="3E173A41" w14:textId="77777777" w:rsidR="00C2570C" w:rsidRPr="007E3A6D" w:rsidRDefault="00C2570C" w:rsidP="00C2570C">
            <w:pPr>
              <w:spacing w:after="60"/>
              <w:rPr>
                <w:rFonts w:ascii="Arial" w:hAnsi="Arial" w:cs="Arial"/>
              </w:rPr>
            </w:pPr>
            <w:r w:rsidRPr="007E3A6D">
              <w:rPr>
                <w:rFonts w:ascii="Arial" w:hAnsi="Arial" w:cs="Arial"/>
                <w:b/>
              </w:rPr>
              <w:t>Most Economically Advantageous Tender (MEAT) Calculation</w:t>
            </w:r>
          </w:p>
        </w:tc>
      </w:tr>
      <w:tr w:rsidR="00C2570C" w:rsidRPr="007E3A6D" w14:paraId="55665023" w14:textId="77777777" w:rsidTr="004F6A4A">
        <w:tc>
          <w:tcPr>
            <w:tcW w:w="1009" w:type="dxa"/>
            <w:shd w:val="clear" w:color="auto" w:fill="auto"/>
          </w:tcPr>
          <w:p w14:paraId="7589FE50" w14:textId="77777777" w:rsidR="00C2570C" w:rsidRPr="007E3A6D" w:rsidRDefault="00C2570C" w:rsidP="00C2570C">
            <w:pPr>
              <w:spacing w:before="120"/>
              <w:rPr>
                <w:rFonts w:ascii="Arial" w:hAnsi="Arial" w:cs="Arial"/>
                <w:b/>
              </w:rPr>
            </w:pPr>
          </w:p>
        </w:tc>
        <w:tc>
          <w:tcPr>
            <w:tcW w:w="6819" w:type="dxa"/>
            <w:gridSpan w:val="3"/>
            <w:shd w:val="clear" w:color="auto" w:fill="auto"/>
          </w:tcPr>
          <w:p w14:paraId="49EE48A9" w14:textId="65EB1A02" w:rsidR="00C2570C" w:rsidRPr="007E3A6D" w:rsidRDefault="00C2570C" w:rsidP="00C2570C">
            <w:pPr>
              <w:spacing w:after="60"/>
              <w:rPr>
                <w:rFonts w:ascii="Arial" w:hAnsi="Arial" w:cs="Arial"/>
                <w:b/>
              </w:rPr>
            </w:pPr>
            <w:r w:rsidRPr="007E3A6D">
              <w:rPr>
                <w:rFonts w:ascii="Arial" w:hAnsi="Arial" w:cs="Arial"/>
              </w:rPr>
              <w:t>Calculation of most economically advantageous tender on all Technically Compliant Tenderers as described in paragraphs 6</w:t>
            </w:r>
            <w:r>
              <w:rPr>
                <w:rFonts w:ascii="Arial" w:hAnsi="Arial" w:cs="Arial"/>
              </w:rPr>
              <w:t>9</w:t>
            </w:r>
            <w:r w:rsidRPr="007E3A6D">
              <w:rPr>
                <w:rFonts w:ascii="Arial" w:hAnsi="Arial" w:cs="Arial"/>
              </w:rPr>
              <w:t>-</w:t>
            </w:r>
            <w:r>
              <w:rPr>
                <w:rFonts w:ascii="Arial" w:hAnsi="Arial" w:cs="Arial"/>
              </w:rPr>
              <w:t>70</w:t>
            </w:r>
            <w:r w:rsidRPr="007E3A6D">
              <w:rPr>
                <w:rFonts w:ascii="Arial" w:hAnsi="Arial" w:cs="Arial"/>
              </w:rPr>
              <w:t>.</w:t>
            </w:r>
          </w:p>
        </w:tc>
      </w:tr>
      <w:bookmarkEnd w:id="182"/>
    </w:tbl>
    <w:p w14:paraId="53763206" w14:textId="7009F6F0" w:rsidR="003E257F" w:rsidRPr="007E3A6D" w:rsidRDefault="003E257F" w:rsidP="003E257F">
      <w:pPr>
        <w:rPr>
          <w:rFonts w:ascii="Arial" w:hAnsi="Arial" w:cs="Arial"/>
          <w:lang w:val="en-GB"/>
        </w:rPr>
      </w:pPr>
    </w:p>
    <w:p w14:paraId="2CD3BF24" w14:textId="6CD2FAAA" w:rsidR="00F2736C" w:rsidRPr="007E3A6D" w:rsidRDefault="004F6A4A" w:rsidP="004F6A4A">
      <w:pPr>
        <w:pStyle w:val="Heading2"/>
        <w:spacing w:before="0"/>
        <w:rPr>
          <w:rFonts w:ascii="Arial" w:hAnsi="Arial" w:cs="Arial"/>
          <w:b/>
          <w:color w:val="auto"/>
          <w:sz w:val="22"/>
          <w:szCs w:val="22"/>
        </w:rPr>
      </w:pPr>
      <w:bookmarkStart w:id="183" w:name="_Toc71202068"/>
      <w:r w:rsidRPr="007E3A6D">
        <w:rPr>
          <w:rFonts w:ascii="Arial" w:hAnsi="Arial" w:cs="Arial"/>
          <w:b/>
          <w:color w:val="auto"/>
          <w:sz w:val="22"/>
          <w:szCs w:val="22"/>
        </w:rPr>
        <w:t>6</w:t>
      </w:r>
      <w:r w:rsidR="002331C7">
        <w:rPr>
          <w:rFonts w:ascii="Arial" w:hAnsi="Arial" w:cs="Arial"/>
          <w:b/>
          <w:color w:val="auto"/>
          <w:sz w:val="22"/>
          <w:szCs w:val="22"/>
        </w:rPr>
        <w:t>6</w:t>
      </w:r>
      <w:r w:rsidRPr="007E3A6D">
        <w:rPr>
          <w:rFonts w:ascii="Arial" w:hAnsi="Arial" w:cs="Arial"/>
          <w:b/>
          <w:color w:val="auto"/>
          <w:sz w:val="22"/>
          <w:szCs w:val="22"/>
        </w:rPr>
        <w:t>.</w:t>
      </w:r>
      <w:r w:rsidRPr="007E3A6D">
        <w:rPr>
          <w:rFonts w:ascii="Arial" w:hAnsi="Arial" w:cs="Arial"/>
          <w:b/>
          <w:color w:val="auto"/>
          <w:sz w:val="22"/>
          <w:szCs w:val="22"/>
        </w:rPr>
        <w:tab/>
      </w:r>
      <w:r w:rsidR="00440A58" w:rsidRPr="007E3A6D">
        <w:rPr>
          <w:rFonts w:ascii="Arial" w:hAnsi="Arial" w:cs="Arial"/>
          <w:b/>
          <w:color w:val="auto"/>
          <w:sz w:val="22"/>
          <w:szCs w:val="22"/>
        </w:rPr>
        <w:t>Employer</w:t>
      </w:r>
      <w:r w:rsidR="00CA1FCF" w:rsidRPr="007E3A6D">
        <w:rPr>
          <w:rFonts w:ascii="Arial" w:hAnsi="Arial" w:cs="Arial"/>
          <w:b/>
          <w:color w:val="auto"/>
          <w:sz w:val="22"/>
          <w:szCs w:val="22"/>
        </w:rPr>
        <w:t>’s Evaluation Team</w:t>
      </w:r>
      <w:bookmarkEnd w:id="183"/>
    </w:p>
    <w:p w14:paraId="68B99A46" w14:textId="77777777" w:rsidR="00F2736C" w:rsidRPr="007E3A6D" w:rsidRDefault="00F2736C" w:rsidP="00F2736C">
      <w:pPr>
        <w:ind w:left="792"/>
        <w:textAlignment w:val="baseline"/>
        <w:rPr>
          <w:rFonts w:ascii="Arial" w:hAnsi="Arial" w:cs="Arial"/>
          <w:lang w:val="en-GB"/>
        </w:rPr>
      </w:pPr>
    </w:p>
    <w:p w14:paraId="47E67E30" w14:textId="09D189D5" w:rsidR="00F2736C" w:rsidRPr="007E3A6D" w:rsidRDefault="004F6A4A" w:rsidP="004F6A4A">
      <w:pPr>
        <w:rPr>
          <w:rFonts w:ascii="Arial" w:hAnsi="Arial" w:cs="Arial"/>
          <w:lang w:val="en-GB"/>
        </w:rPr>
      </w:pPr>
      <w:r w:rsidRPr="007E3A6D">
        <w:rPr>
          <w:rFonts w:ascii="Arial" w:hAnsi="Arial" w:cs="Arial"/>
          <w:lang w:val="en-GB"/>
        </w:rPr>
        <w:t>6</w:t>
      </w:r>
      <w:r w:rsidR="002331C7">
        <w:rPr>
          <w:rFonts w:ascii="Arial" w:hAnsi="Arial" w:cs="Arial"/>
          <w:lang w:val="en-GB"/>
        </w:rPr>
        <w:t>6</w:t>
      </w:r>
      <w:r w:rsidRPr="007E3A6D">
        <w:rPr>
          <w:rFonts w:ascii="Arial" w:hAnsi="Arial" w:cs="Arial"/>
          <w:lang w:val="en-GB"/>
        </w:rPr>
        <w:t>.1</w:t>
      </w:r>
      <w:r w:rsidRPr="007E3A6D">
        <w:rPr>
          <w:rFonts w:ascii="Arial" w:hAnsi="Arial" w:cs="Arial"/>
          <w:lang w:val="en-GB"/>
        </w:rPr>
        <w:tab/>
      </w:r>
      <w:r w:rsidR="00F2736C" w:rsidRPr="007E3A6D">
        <w:rPr>
          <w:rFonts w:ascii="Arial" w:hAnsi="Arial" w:cs="Arial"/>
          <w:lang w:val="en-GB"/>
        </w:rPr>
        <w:t xml:space="preserve">Tenderer responses will be evaluated by the </w:t>
      </w:r>
      <w:r w:rsidR="00440A58" w:rsidRPr="007E3A6D">
        <w:rPr>
          <w:rFonts w:ascii="Arial" w:hAnsi="Arial" w:cs="Arial"/>
          <w:lang w:val="en-GB"/>
        </w:rPr>
        <w:t xml:space="preserve">Employer </w:t>
      </w:r>
      <w:r w:rsidR="00F2736C" w:rsidRPr="007E3A6D">
        <w:rPr>
          <w:rFonts w:ascii="Arial" w:hAnsi="Arial" w:cs="Arial"/>
          <w:lang w:val="en-GB"/>
        </w:rPr>
        <w:t xml:space="preserve">Evaluation Team. Technical and </w:t>
      </w:r>
      <w:r w:rsidRPr="007E3A6D">
        <w:rPr>
          <w:rFonts w:ascii="Arial" w:hAnsi="Arial" w:cs="Arial"/>
          <w:lang w:val="en-GB"/>
        </w:rPr>
        <w:tab/>
      </w:r>
      <w:r w:rsidR="00F2736C" w:rsidRPr="007E3A6D">
        <w:rPr>
          <w:rFonts w:ascii="Arial" w:hAnsi="Arial" w:cs="Arial"/>
          <w:lang w:val="en-GB"/>
        </w:rPr>
        <w:t xml:space="preserve">Commercial Evaluators are Subject Matter Experts (SMEs) and have been selected for </w:t>
      </w:r>
      <w:r w:rsidRPr="007E3A6D">
        <w:rPr>
          <w:rFonts w:ascii="Arial" w:hAnsi="Arial" w:cs="Arial"/>
          <w:lang w:val="en-GB"/>
        </w:rPr>
        <w:tab/>
      </w:r>
      <w:r w:rsidR="00F2736C" w:rsidRPr="007E3A6D">
        <w:rPr>
          <w:rFonts w:ascii="Arial" w:hAnsi="Arial" w:cs="Arial"/>
          <w:lang w:val="en-GB"/>
        </w:rPr>
        <w:t xml:space="preserve">their knowledge and expertise in the specific topics which are being evaluated. The </w:t>
      </w:r>
      <w:r w:rsidRPr="007E3A6D">
        <w:rPr>
          <w:rFonts w:ascii="Arial" w:hAnsi="Arial" w:cs="Arial"/>
          <w:lang w:val="en-GB"/>
        </w:rPr>
        <w:tab/>
      </w:r>
      <w:r w:rsidR="00F2736C" w:rsidRPr="007E3A6D">
        <w:rPr>
          <w:rFonts w:ascii="Arial" w:hAnsi="Arial" w:cs="Arial"/>
          <w:lang w:val="en-GB"/>
        </w:rPr>
        <w:t xml:space="preserve">evaluators have been drawn from the </w:t>
      </w:r>
      <w:r w:rsidR="00440A58" w:rsidRPr="007E3A6D">
        <w:rPr>
          <w:rFonts w:ascii="Arial" w:hAnsi="Arial" w:cs="Arial"/>
          <w:lang w:val="en-GB"/>
        </w:rPr>
        <w:t>Employer’s</w:t>
      </w:r>
      <w:r w:rsidR="00B679A6" w:rsidRPr="007E3A6D">
        <w:rPr>
          <w:rFonts w:ascii="Arial" w:hAnsi="Arial" w:cs="Arial"/>
          <w:lang w:val="en-GB"/>
        </w:rPr>
        <w:t xml:space="preserve"> </w:t>
      </w:r>
      <w:r w:rsidR="00F2736C" w:rsidRPr="007E3A6D">
        <w:rPr>
          <w:rFonts w:ascii="Arial" w:hAnsi="Arial" w:cs="Arial"/>
          <w:lang w:val="en-GB"/>
        </w:rPr>
        <w:t xml:space="preserve">internal resources and external </w:t>
      </w:r>
      <w:r w:rsidRPr="007E3A6D">
        <w:rPr>
          <w:rFonts w:ascii="Arial" w:hAnsi="Arial" w:cs="Arial"/>
          <w:lang w:val="en-GB"/>
        </w:rPr>
        <w:tab/>
      </w:r>
      <w:r w:rsidR="00F2736C" w:rsidRPr="007E3A6D">
        <w:rPr>
          <w:rFonts w:ascii="Arial" w:hAnsi="Arial" w:cs="Arial"/>
          <w:lang w:val="en-GB"/>
        </w:rPr>
        <w:t>consultants used are detailed in paragraph</w:t>
      </w:r>
      <w:r w:rsidR="00D442FE">
        <w:rPr>
          <w:rFonts w:ascii="Arial" w:hAnsi="Arial" w:cs="Arial"/>
          <w:lang w:val="en-GB"/>
        </w:rPr>
        <w:t xml:space="preserve"> </w:t>
      </w:r>
      <w:r w:rsidR="00371001">
        <w:rPr>
          <w:rFonts w:ascii="Arial" w:hAnsi="Arial" w:cs="Arial"/>
          <w:lang w:val="en-GB"/>
        </w:rPr>
        <w:t>12</w:t>
      </w:r>
      <w:r w:rsidR="00F2736C" w:rsidRPr="007E3A6D">
        <w:rPr>
          <w:rFonts w:ascii="Arial" w:hAnsi="Arial" w:cs="Arial"/>
          <w:lang w:val="en-GB"/>
        </w:rPr>
        <w:t xml:space="preserve">. </w:t>
      </w:r>
    </w:p>
    <w:p w14:paraId="534A9ADA" w14:textId="77777777" w:rsidR="00F2736C" w:rsidRPr="007E3A6D" w:rsidRDefault="00F2736C" w:rsidP="00F2736C">
      <w:pPr>
        <w:pStyle w:val="ListParagraph"/>
        <w:rPr>
          <w:rFonts w:ascii="Arial" w:hAnsi="Arial" w:cs="Arial"/>
          <w:lang w:val="en-GB"/>
        </w:rPr>
      </w:pPr>
    </w:p>
    <w:p w14:paraId="1BCAD2A8" w14:textId="4B22C2BE" w:rsidR="00427449" w:rsidRPr="007E3A6D" w:rsidRDefault="004F6A4A" w:rsidP="004F6A4A">
      <w:pPr>
        <w:pStyle w:val="GPSL2numberedclause"/>
        <w:numPr>
          <w:ilvl w:val="0"/>
          <w:numId w:val="0"/>
        </w:numPr>
        <w:tabs>
          <w:tab w:val="clear" w:pos="1134"/>
        </w:tabs>
        <w:spacing w:before="0" w:after="0"/>
      </w:pPr>
      <w:r w:rsidRPr="007E3A6D">
        <w:t>6</w:t>
      </w:r>
      <w:r w:rsidR="002331C7">
        <w:t>6</w:t>
      </w:r>
      <w:r w:rsidRPr="007E3A6D">
        <w:t>.2</w:t>
      </w:r>
      <w:r w:rsidRPr="007E3A6D">
        <w:tab/>
      </w:r>
      <w:r w:rsidR="00F2736C" w:rsidRPr="007E3A6D">
        <w:t xml:space="preserve">All evaluators will have received evaluation training and guidance prior to being </w:t>
      </w:r>
      <w:r w:rsidRPr="007E3A6D">
        <w:tab/>
      </w:r>
      <w:r w:rsidR="00F2736C" w:rsidRPr="007E3A6D">
        <w:t xml:space="preserve">cleared for evaluation duties. The procurement team will ensure that only trained </w:t>
      </w:r>
      <w:r w:rsidRPr="007E3A6D">
        <w:tab/>
      </w:r>
      <w:r w:rsidR="00F2736C" w:rsidRPr="007E3A6D">
        <w:t>evaluators have access to the respective questions in the evaluation space AWARD.</w:t>
      </w:r>
    </w:p>
    <w:p w14:paraId="7526CE0D" w14:textId="77777777" w:rsidR="00F2736C" w:rsidRPr="007E3A6D" w:rsidRDefault="00F2736C" w:rsidP="00F2736C">
      <w:pPr>
        <w:rPr>
          <w:rFonts w:ascii="Arial" w:hAnsi="Arial" w:cs="Arial"/>
        </w:rPr>
      </w:pPr>
      <w:bookmarkStart w:id="184" w:name="_Toc33603667"/>
    </w:p>
    <w:p w14:paraId="15ED4EC6" w14:textId="02A73787" w:rsidR="00473AB6" w:rsidRPr="007E3A6D" w:rsidRDefault="004F6A4A" w:rsidP="004F6A4A">
      <w:pPr>
        <w:pStyle w:val="Heading2"/>
        <w:spacing w:before="0"/>
        <w:rPr>
          <w:rFonts w:ascii="Arial" w:hAnsi="Arial" w:cs="Arial"/>
          <w:b/>
          <w:color w:val="auto"/>
          <w:sz w:val="22"/>
          <w:szCs w:val="22"/>
        </w:rPr>
      </w:pPr>
      <w:bookmarkStart w:id="185" w:name="_Ref33781774"/>
      <w:bookmarkStart w:id="186" w:name="_Ref33782448"/>
      <w:bookmarkStart w:id="187" w:name="_Toc71202069"/>
      <w:r w:rsidRPr="007E3A6D">
        <w:rPr>
          <w:rFonts w:ascii="Arial" w:hAnsi="Arial" w:cs="Arial"/>
          <w:b/>
          <w:color w:val="auto"/>
          <w:sz w:val="22"/>
          <w:szCs w:val="22"/>
        </w:rPr>
        <w:t>6</w:t>
      </w:r>
      <w:r w:rsidR="002331C7">
        <w:rPr>
          <w:rFonts w:ascii="Arial" w:hAnsi="Arial" w:cs="Arial"/>
          <w:b/>
          <w:color w:val="auto"/>
          <w:sz w:val="22"/>
          <w:szCs w:val="22"/>
        </w:rPr>
        <w:t>7</w:t>
      </w:r>
      <w:r w:rsidRPr="007E3A6D">
        <w:rPr>
          <w:rFonts w:ascii="Arial" w:hAnsi="Arial" w:cs="Arial"/>
          <w:b/>
          <w:color w:val="auto"/>
          <w:sz w:val="22"/>
          <w:szCs w:val="22"/>
        </w:rPr>
        <w:t>.</w:t>
      </w:r>
      <w:r w:rsidRPr="007E3A6D">
        <w:rPr>
          <w:rFonts w:ascii="Arial" w:hAnsi="Arial" w:cs="Arial"/>
          <w:b/>
          <w:color w:val="auto"/>
          <w:sz w:val="22"/>
          <w:szCs w:val="22"/>
        </w:rPr>
        <w:tab/>
      </w:r>
      <w:r w:rsidR="00473AB6" w:rsidRPr="007E3A6D">
        <w:rPr>
          <w:rFonts w:ascii="Arial" w:hAnsi="Arial" w:cs="Arial"/>
          <w:b/>
          <w:color w:val="auto"/>
          <w:sz w:val="22"/>
          <w:szCs w:val="22"/>
        </w:rPr>
        <w:t>Commercially Compliant Tenders</w:t>
      </w:r>
      <w:bookmarkEnd w:id="184"/>
      <w:bookmarkEnd w:id="185"/>
      <w:bookmarkEnd w:id="186"/>
      <w:bookmarkEnd w:id="187"/>
    </w:p>
    <w:p w14:paraId="0305F15C" w14:textId="77777777" w:rsidR="009B60F5" w:rsidRPr="007E3A6D" w:rsidRDefault="009B60F5" w:rsidP="009B60F5">
      <w:pPr>
        <w:rPr>
          <w:rFonts w:ascii="Arial" w:hAnsi="Arial" w:cs="Arial"/>
        </w:rPr>
      </w:pPr>
    </w:p>
    <w:p w14:paraId="731A15F5" w14:textId="6B6763F4" w:rsidR="005E60BF" w:rsidRPr="007E3A6D" w:rsidRDefault="00A058EC" w:rsidP="00A058EC">
      <w:pPr>
        <w:pStyle w:val="GPSL2numberedclause"/>
        <w:numPr>
          <w:ilvl w:val="0"/>
          <w:numId w:val="0"/>
        </w:numPr>
        <w:tabs>
          <w:tab w:val="clear" w:pos="1134"/>
        </w:tabs>
        <w:spacing w:before="0" w:after="0"/>
      </w:pPr>
      <w:r w:rsidRPr="007E3A6D">
        <w:t>6</w:t>
      </w:r>
      <w:r w:rsidR="002331C7">
        <w:t>7</w:t>
      </w:r>
      <w:r w:rsidRPr="007E3A6D">
        <w:t>.1</w:t>
      </w:r>
      <w:r w:rsidRPr="007E3A6D">
        <w:tab/>
      </w:r>
      <w:r w:rsidR="005E60BF" w:rsidRPr="007E3A6D">
        <w:t xml:space="preserve">To assess if a Tender is Commercially Complaint, a Commercial evaluation will take place </w:t>
      </w:r>
      <w:r w:rsidRPr="007E3A6D">
        <w:tab/>
      </w:r>
      <w:r w:rsidR="005E60BF" w:rsidRPr="007E3A6D">
        <w:t xml:space="preserve">to ensure bids are compliant with the ITN Documentation. </w:t>
      </w:r>
    </w:p>
    <w:p w14:paraId="327C836B" w14:textId="3FF1F528" w:rsidR="0024693E" w:rsidRPr="007E3A6D" w:rsidRDefault="00A058EC" w:rsidP="00A058EC">
      <w:pPr>
        <w:pStyle w:val="GPSL2numberedclause"/>
        <w:numPr>
          <w:ilvl w:val="0"/>
          <w:numId w:val="0"/>
        </w:numPr>
        <w:tabs>
          <w:tab w:val="clear" w:pos="1134"/>
        </w:tabs>
      </w:pPr>
      <w:r w:rsidRPr="007E3A6D">
        <w:t>6</w:t>
      </w:r>
      <w:r w:rsidR="002331C7">
        <w:t>7</w:t>
      </w:r>
      <w:r w:rsidRPr="007E3A6D">
        <w:t>.2</w:t>
      </w:r>
      <w:r w:rsidRPr="007E3A6D">
        <w:tab/>
      </w:r>
      <w:r w:rsidR="0024693E" w:rsidRPr="007E3A6D">
        <w:t xml:space="preserve">As outlined in Paragraph </w:t>
      </w:r>
      <w:r w:rsidR="0024693E" w:rsidRPr="007E3A6D">
        <w:fldChar w:fldCharType="begin"/>
      </w:r>
      <w:r w:rsidR="0024693E" w:rsidRPr="007E3A6D">
        <w:instrText xml:space="preserve"> REF _Ref34062608 \r \h </w:instrText>
      </w:r>
      <w:r w:rsidR="00293702" w:rsidRPr="007E3A6D">
        <w:instrText xml:space="preserve"> \* MERGEFORMAT </w:instrText>
      </w:r>
      <w:r w:rsidR="0024693E" w:rsidRPr="007E3A6D">
        <w:fldChar w:fldCharType="separate"/>
      </w:r>
      <w:r w:rsidR="00684D51">
        <w:rPr>
          <w:b/>
          <w:bCs/>
          <w:lang w:val="en-US"/>
        </w:rPr>
        <w:t>Error! Reference source not found.</w:t>
      </w:r>
      <w:r w:rsidR="0024693E" w:rsidRPr="007E3A6D">
        <w:fldChar w:fldCharType="end"/>
      </w:r>
      <w:r w:rsidR="0024693E" w:rsidRPr="007E3A6D">
        <w:t xml:space="preserve">, the </w:t>
      </w:r>
      <w:r w:rsidR="000877D6" w:rsidRPr="007E3A6D">
        <w:t xml:space="preserve">Tender Price </w:t>
      </w:r>
      <w:r w:rsidR="007A5BEC">
        <w:t xml:space="preserve">Ceiling </w:t>
      </w:r>
      <w:r w:rsidR="0024693E" w:rsidRPr="007E3A6D">
        <w:t xml:space="preserve">for OPC – </w:t>
      </w:r>
      <w:r w:rsidR="002E3B84" w:rsidRPr="007E3A6D">
        <w:t>Cypr</w:t>
      </w:r>
      <w:r w:rsidR="00277EE2" w:rsidRPr="007E3A6D">
        <w:t>us Soft FM</w:t>
      </w:r>
      <w:r w:rsidR="0024693E" w:rsidRPr="007E3A6D">
        <w:t xml:space="preserve"> is </w:t>
      </w:r>
      <w:r w:rsidRPr="007E3A6D">
        <w:tab/>
      </w:r>
      <w:r w:rsidR="000877D6" w:rsidRPr="007E3A6D">
        <w:t xml:space="preserve">outlined in </w:t>
      </w:r>
      <w:r w:rsidR="00D442FE">
        <w:t>para</w:t>
      </w:r>
      <w:r w:rsidR="000877D6" w:rsidRPr="007E3A6D">
        <w:t>.</w:t>
      </w:r>
    </w:p>
    <w:p w14:paraId="5050AC31" w14:textId="7725F681" w:rsidR="00F2736C" w:rsidRPr="007E3A6D" w:rsidRDefault="00A058EC" w:rsidP="00A058EC">
      <w:pPr>
        <w:pStyle w:val="GPSL2numberedclause"/>
        <w:numPr>
          <w:ilvl w:val="0"/>
          <w:numId w:val="0"/>
        </w:numPr>
        <w:tabs>
          <w:tab w:val="clear" w:pos="1134"/>
        </w:tabs>
      </w:pPr>
      <w:r w:rsidRPr="007E3A6D">
        <w:t>6</w:t>
      </w:r>
      <w:r w:rsidR="002331C7">
        <w:t>7</w:t>
      </w:r>
      <w:r w:rsidRPr="007E3A6D">
        <w:t>.3</w:t>
      </w:r>
      <w:r w:rsidRPr="007E3A6D">
        <w:tab/>
      </w:r>
      <w:r w:rsidR="00F2736C" w:rsidRPr="007E3A6D">
        <w:t xml:space="preserve">The </w:t>
      </w:r>
      <w:r w:rsidR="00B679A6" w:rsidRPr="007E3A6D">
        <w:t xml:space="preserve">Employer </w:t>
      </w:r>
      <w:r w:rsidR="00F2736C" w:rsidRPr="007E3A6D">
        <w:t xml:space="preserve">will score the Commercial elements of the Tenderers’ responses as either </w:t>
      </w:r>
      <w:r w:rsidRPr="007E3A6D">
        <w:tab/>
      </w:r>
      <w:r w:rsidR="00F2736C" w:rsidRPr="007E3A6D">
        <w:t>Pass or Fail as detailed in the table below</w:t>
      </w:r>
      <w:r w:rsidR="00516D95" w:rsidRPr="007E3A6D">
        <w:t>.</w:t>
      </w:r>
    </w:p>
    <w:p w14:paraId="27A3C85D" w14:textId="5BBC5441" w:rsidR="00516D95" w:rsidRPr="007E3A6D" w:rsidRDefault="00A058EC" w:rsidP="00A058EC">
      <w:pPr>
        <w:pStyle w:val="GPSL2numberedclause"/>
        <w:numPr>
          <w:ilvl w:val="0"/>
          <w:numId w:val="0"/>
        </w:numPr>
        <w:tabs>
          <w:tab w:val="clear" w:pos="1134"/>
        </w:tabs>
      </w:pPr>
      <w:r w:rsidRPr="007E3A6D">
        <w:t>6</w:t>
      </w:r>
      <w:r w:rsidR="002331C7">
        <w:t>7</w:t>
      </w:r>
      <w:r w:rsidRPr="007E3A6D">
        <w:t>.4</w:t>
      </w:r>
      <w:r w:rsidRPr="007E3A6D">
        <w:tab/>
      </w:r>
      <w:r w:rsidR="00516D95" w:rsidRPr="007E3A6D">
        <w:t xml:space="preserve">Any Tenderer who scores a Fail in any of the Commercial Elements listed in the table </w:t>
      </w:r>
      <w:r w:rsidRPr="007E3A6D">
        <w:tab/>
      </w:r>
      <w:r w:rsidR="00516D95" w:rsidRPr="007E3A6D">
        <w:t xml:space="preserve">below at Final Tender Evaluation shall be deemed non-compliant and will not be evaluated </w:t>
      </w:r>
      <w:r w:rsidRPr="007E3A6D">
        <w:tab/>
      </w:r>
      <w:r w:rsidR="00516D95" w:rsidRPr="007E3A6D">
        <w:t>further.</w:t>
      </w:r>
    </w:p>
    <w:p w14:paraId="410C2FA8" w14:textId="41EAB19C" w:rsidR="00473AB6" w:rsidRPr="007E3A6D" w:rsidRDefault="00473AB6" w:rsidP="00F2736C">
      <w:pPr>
        <w:pStyle w:val="GPSL2numberedclause"/>
        <w:numPr>
          <w:ilvl w:val="0"/>
          <w:numId w:val="0"/>
        </w:numPr>
      </w:pPr>
    </w:p>
    <w:tbl>
      <w:tblPr>
        <w:tblW w:w="8394"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276"/>
        <w:gridCol w:w="3999"/>
      </w:tblGrid>
      <w:tr w:rsidR="00473AB6" w:rsidRPr="007E3A6D" w14:paraId="2CE15F74" w14:textId="77777777" w:rsidTr="00F2736C">
        <w:tc>
          <w:tcPr>
            <w:tcW w:w="3119" w:type="dxa"/>
            <w:shd w:val="clear" w:color="auto" w:fill="D9D9D9"/>
          </w:tcPr>
          <w:p w14:paraId="0B8D044B" w14:textId="77777777" w:rsidR="00473AB6" w:rsidRPr="007E3A6D" w:rsidRDefault="00473AB6" w:rsidP="00F2736C">
            <w:pPr>
              <w:spacing w:line="276" w:lineRule="auto"/>
              <w:rPr>
                <w:rFonts w:ascii="Arial" w:eastAsia="Calibri" w:hAnsi="Arial" w:cs="Arial"/>
                <w:b/>
              </w:rPr>
            </w:pPr>
            <w:r w:rsidRPr="007E3A6D">
              <w:rPr>
                <w:rFonts w:ascii="Arial" w:eastAsia="Calibri" w:hAnsi="Arial" w:cs="Arial"/>
                <w:b/>
              </w:rPr>
              <w:t>Commercial Element</w:t>
            </w:r>
          </w:p>
        </w:tc>
        <w:tc>
          <w:tcPr>
            <w:tcW w:w="5275" w:type="dxa"/>
            <w:gridSpan w:val="2"/>
            <w:shd w:val="clear" w:color="auto" w:fill="D9D9D9"/>
          </w:tcPr>
          <w:p w14:paraId="3BEA76EE" w14:textId="77777777" w:rsidR="00473AB6" w:rsidRPr="007E3A6D" w:rsidRDefault="00473AB6" w:rsidP="00F2736C">
            <w:pPr>
              <w:spacing w:line="276" w:lineRule="auto"/>
              <w:rPr>
                <w:rFonts w:ascii="Arial" w:eastAsia="Calibri" w:hAnsi="Arial" w:cs="Arial"/>
                <w:b/>
              </w:rPr>
            </w:pPr>
            <w:r w:rsidRPr="007E3A6D">
              <w:rPr>
                <w:rFonts w:ascii="Arial" w:eastAsia="Calibri" w:hAnsi="Arial" w:cs="Arial"/>
                <w:b/>
              </w:rPr>
              <w:t>Compliance Evaluation</w:t>
            </w:r>
          </w:p>
        </w:tc>
      </w:tr>
      <w:tr w:rsidR="00473AB6" w:rsidRPr="007E3A6D" w:rsidDel="00CF2A42" w14:paraId="47650F64" w14:textId="77777777" w:rsidTr="00F2736C">
        <w:tc>
          <w:tcPr>
            <w:tcW w:w="3119" w:type="dxa"/>
            <w:shd w:val="clear" w:color="auto" w:fill="auto"/>
          </w:tcPr>
          <w:p w14:paraId="5D17BA8F" w14:textId="77777777" w:rsidR="00473AB6" w:rsidRPr="007E3A6D" w:rsidRDefault="00473AB6" w:rsidP="00F2736C">
            <w:pPr>
              <w:spacing w:line="276" w:lineRule="auto"/>
              <w:rPr>
                <w:rFonts w:ascii="Arial" w:eastAsia="Calibri" w:hAnsi="Arial" w:cs="Arial"/>
              </w:rPr>
            </w:pPr>
            <w:r w:rsidRPr="007E3A6D">
              <w:rPr>
                <w:rFonts w:ascii="Arial" w:eastAsia="Calibri" w:hAnsi="Arial" w:cs="Arial"/>
              </w:rPr>
              <w:t xml:space="preserve">DEFFORM 47 Offer (Signed) </w:t>
            </w:r>
          </w:p>
          <w:p w14:paraId="725CDC7C" w14:textId="1285FA43" w:rsidR="00473AB6" w:rsidRPr="007E3A6D" w:rsidDel="00CF2A42" w:rsidRDefault="0009647D" w:rsidP="00F2736C">
            <w:pPr>
              <w:spacing w:line="276" w:lineRule="auto"/>
              <w:rPr>
                <w:rFonts w:ascii="Arial" w:eastAsia="Calibri" w:hAnsi="Arial" w:cs="Arial"/>
              </w:rPr>
            </w:pPr>
            <w:r w:rsidRPr="007E3A6D">
              <w:rPr>
                <w:rFonts w:ascii="Arial" w:eastAsia="Calibri" w:hAnsi="Arial" w:cs="Arial"/>
              </w:rPr>
              <w:t xml:space="preserve">Booklet 6 </w:t>
            </w:r>
          </w:p>
        </w:tc>
        <w:tc>
          <w:tcPr>
            <w:tcW w:w="1276" w:type="dxa"/>
            <w:shd w:val="clear" w:color="auto" w:fill="auto"/>
          </w:tcPr>
          <w:p w14:paraId="6F836765" w14:textId="77777777" w:rsidR="00473AB6" w:rsidRPr="007E3A6D" w:rsidDel="00CF2A42" w:rsidRDefault="00473AB6" w:rsidP="00F2736C">
            <w:pPr>
              <w:spacing w:line="276" w:lineRule="auto"/>
              <w:rPr>
                <w:rFonts w:ascii="Arial" w:eastAsia="Calibri" w:hAnsi="Arial" w:cs="Arial"/>
              </w:rPr>
            </w:pPr>
            <w:r w:rsidRPr="007E3A6D">
              <w:rPr>
                <w:rFonts w:ascii="Arial" w:eastAsia="Calibri" w:hAnsi="Arial" w:cs="Arial"/>
              </w:rPr>
              <w:t xml:space="preserve">Pass/Fail </w:t>
            </w:r>
          </w:p>
        </w:tc>
        <w:tc>
          <w:tcPr>
            <w:tcW w:w="3999" w:type="dxa"/>
            <w:shd w:val="clear" w:color="auto" w:fill="auto"/>
          </w:tcPr>
          <w:p w14:paraId="1F2292B1" w14:textId="77777777" w:rsidR="00473AB6" w:rsidRPr="007E3A6D" w:rsidRDefault="00473AB6" w:rsidP="00F2736C">
            <w:pPr>
              <w:spacing w:line="276" w:lineRule="auto"/>
              <w:rPr>
                <w:rFonts w:ascii="Arial" w:eastAsia="Calibri" w:hAnsi="Arial" w:cs="Arial"/>
              </w:rPr>
            </w:pPr>
            <w:r w:rsidRPr="007E3A6D">
              <w:rPr>
                <w:rFonts w:ascii="Arial" w:eastAsia="Calibri" w:hAnsi="Arial" w:cs="Arial"/>
              </w:rPr>
              <w:t xml:space="preserve">Tenderers will need to complete the DEFFORM 47 Offer form. </w:t>
            </w:r>
          </w:p>
          <w:p w14:paraId="0C6253AA" w14:textId="77777777" w:rsidR="00473AB6" w:rsidRPr="007E3A6D" w:rsidRDefault="00473AB6" w:rsidP="00F2736C">
            <w:pPr>
              <w:spacing w:line="276" w:lineRule="auto"/>
              <w:rPr>
                <w:rFonts w:ascii="Arial" w:eastAsia="Calibri" w:hAnsi="Arial" w:cs="Arial"/>
              </w:rPr>
            </w:pPr>
          </w:p>
          <w:p w14:paraId="33305F8D" w14:textId="77777777" w:rsidR="00473AB6" w:rsidRPr="007E3A6D" w:rsidRDefault="00473AB6" w:rsidP="00F2736C">
            <w:pPr>
              <w:spacing w:line="276" w:lineRule="auto"/>
              <w:rPr>
                <w:rFonts w:ascii="Arial" w:eastAsia="Calibri" w:hAnsi="Arial" w:cs="Arial"/>
              </w:rPr>
            </w:pPr>
            <w:r w:rsidRPr="007E3A6D">
              <w:rPr>
                <w:rFonts w:ascii="Arial" w:eastAsia="Calibri" w:hAnsi="Arial" w:cs="Arial"/>
              </w:rPr>
              <w:t xml:space="preserve">A Pass will be achieved if the Offer form is filled in and signed correctly and not qualified in any way. </w:t>
            </w:r>
          </w:p>
          <w:p w14:paraId="61CE5FF0" w14:textId="77777777" w:rsidR="00473AB6" w:rsidRPr="007E3A6D" w:rsidRDefault="00473AB6" w:rsidP="00F2736C">
            <w:pPr>
              <w:spacing w:line="276" w:lineRule="auto"/>
              <w:rPr>
                <w:rFonts w:ascii="Arial" w:eastAsia="Calibri" w:hAnsi="Arial" w:cs="Arial"/>
              </w:rPr>
            </w:pPr>
          </w:p>
          <w:p w14:paraId="45437179" w14:textId="77777777" w:rsidR="00473AB6" w:rsidRPr="007E3A6D" w:rsidDel="00CF2A42" w:rsidRDefault="00473AB6" w:rsidP="00F2736C">
            <w:pPr>
              <w:spacing w:line="276" w:lineRule="auto"/>
              <w:rPr>
                <w:rFonts w:ascii="Arial" w:eastAsia="Calibri" w:hAnsi="Arial" w:cs="Arial"/>
              </w:rPr>
            </w:pPr>
            <w:r w:rsidRPr="007E3A6D">
              <w:rPr>
                <w:rFonts w:ascii="Arial" w:eastAsia="Calibri" w:hAnsi="Arial" w:cs="Arial"/>
              </w:rPr>
              <w:t>The Tenderer will Fail if the Offer Form is not completed or signed or is otherwise qualified.</w:t>
            </w:r>
          </w:p>
        </w:tc>
      </w:tr>
      <w:tr w:rsidR="00473AB6" w:rsidRPr="007E3A6D" w:rsidDel="00CF2A42" w14:paraId="425A0B1D" w14:textId="77777777" w:rsidTr="00F2736C">
        <w:tc>
          <w:tcPr>
            <w:tcW w:w="3119" w:type="dxa"/>
            <w:shd w:val="clear" w:color="auto" w:fill="auto"/>
          </w:tcPr>
          <w:p w14:paraId="0B0C4067" w14:textId="77777777" w:rsidR="00473AB6" w:rsidRPr="007E3A6D" w:rsidRDefault="00473AB6" w:rsidP="00F2736C">
            <w:pPr>
              <w:spacing w:line="276" w:lineRule="auto"/>
              <w:rPr>
                <w:rFonts w:ascii="Arial" w:eastAsia="Calibri" w:hAnsi="Arial" w:cs="Arial"/>
              </w:rPr>
            </w:pPr>
            <w:r w:rsidRPr="007E3A6D">
              <w:rPr>
                <w:rFonts w:ascii="Arial" w:eastAsia="Calibri" w:hAnsi="Arial" w:cs="Arial"/>
              </w:rPr>
              <w:lastRenderedPageBreak/>
              <w:t>Insurance Reponses</w:t>
            </w:r>
          </w:p>
          <w:p w14:paraId="700F776C" w14:textId="6F6BB18A" w:rsidR="00473AB6" w:rsidRPr="007E3A6D" w:rsidDel="00CF2A42" w:rsidRDefault="0009647D" w:rsidP="00F2736C">
            <w:pPr>
              <w:spacing w:line="276" w:lineRule="auto"/>
              <w:rPr>
                <w:rFonts w:ascii="Arial" w:eastAsia="Calibri" w:hAnsi="Arial" w:cs="Arial"/>
              </w:rPr>
            </w:pPr>
            <w:r w:rsidRPr="007E3A6D">
              <w:rPr>
                <w:rFonts w:ascii="Arial" w:eastAsia="Calibri" w:hAnsi="Arial" w:cs="Arial"/>
              </w:rPr>
              <w:t xml:space="preserve">Booklet 6 </w:t>
            </w:r>
          </w:p>
        </w:tc>
        <w:tc>
          <w:tcPr>
            <w:tcW w:w="1276" w:type="dxa"/>
            <w:shd w:val="clear" w:color="auto" w:fill="auto"/>
          </w:tcPr>
          <w:p w14:paraId="1C65596E" w14:textId="77777777" w:rsidR="00473AB6" w:rsidRPr="007E3A6D" w:rsidDel="00CF2A42" w:rsidRDefault="00473AB6" w:rsidP="00F2736C">
            <w:pPr>
              <w:spacing w:line="276" w:lineRule="auto"/>
              <w:rPr>
                <w:rFonts w:ascii="Arial" w:eastAsia="Calibri" w:hAnsi="Arial" w:cs="Arial"/>
              </w:rPr>
            </w:pPr>
            <w:r w:rsidRPr="007E3A6D">
              <w:rPr>
                <w:rFonts w:ascii="Arial" w:eastAsia="Calibri" w:hAnsi="Arial" w:cs="Arial"/>
              </w:rPr>
              <w:t>Pass/Fail</w:t>
            </w:r>
          </w:p>
        </w:tc>
        <w:tc>
          <w:tcPr>
            <w:tcW w:w="3999" w:type="dxa"/>
            <w:shd w:val="clear" w:color="auto" w:fill="auto"/>
          </w:tcPr>
          <w:p w14:paraId="772499B7" w14:textId="77777777" w:rsidR="00473AB6" w:rsidRPr="007E3A6D" w:rsidRDefault="00473AB6" w:rsidP="00F2736C">
            <w:pPr>
              <w:spacing w:line="276" w:lineRule="auto"/>
              <w:rPr>
                <w:rFonts w:ascii="Arial" w:eastAsia="Calibri" w:hAnsi="Arial" w:cs="Arial"/>
              </w:rPr>
            </w:pPr>
            <w:r w:rsidRPr="007E3A6D">
              <w:rPr>
                <w:rFonts w:ascii="Arial" w:eastAsia="Calibri" w:hAnsi="Arial" w:cs="Arial"/>
              </w:rPr>
              <w:t>The Insurance response will be evaluated by MOD specialist Insurance provider Willis Tower Watson.</w:t>
            </w:r>
          </w:p>
          <w:p w14:paraId="5229E9A1" w14:textId="77777777" w:rsidR="00473AB6" w:rsidRPr="007E3A6D" w:rsidRDefault="00473AB6" w:rsidP="00F2736C">
            <w:pPr>
              <w:spacing w:line="276" w:lineRule="auto"/>
              <w:rPr>
                <w:rFonts w:ascii="Arial" w:eastAsia="Calibri" w:hAnsi="Arial" w:cs="Arial"/>
              </w:rPr>
            </w:pPr>
          </w:p>
          <w:p w14:paraId="2CF4B1E9" w14:textId="39260954" w:rsidR="00473AB6" w:rsidRPr="007E3A6D" w:rsidDel="00CF2A42" w:rsidRDefault="00473AB6" w:rsidP="00F2736C">
            <w:pPr>
              <w:spacing w:line="276" w:lineRule="auto"/>
              <w:rPr>
                <w:rFonts w:ascii="Arial" w:eastAsia="Calibri" w:hAnsi="Arial" w:cs="Arial"/>
              </w:rPr>
            </w:pPr>
            <w:r w:rsidRPr="007E3A6D">
              <w:rPr>
                <w:rFonts w:ascii="Arial" w:eastAsia="Calibri" w:hAnsi="Arial" w:cs="Arial"/>
              </w:rPr>
              <w:t xml:space="preserve">The criteria for achieving a Pass or Fail for this aspect of the Commercial evaluation are set out in </w:t>
            </w:r>
            <w:r w:rsidR="004E3BF0" w:rsidRPr="007E3A6D">
              <w:rPr>
                <w:rFonts w:ascii="Arial" w:eastAsia="Calibri" w:hAnsi="Arial" w:cs="Arial"/>
              </w:rPr>
              <w:t xml:space="preserve">Booklet 1 </w:t>
            </w:r>
            <w:r w:rsidRPr="007E3A6D">
              <w:rPr>
                <w:rFonts w:ascii="Arial" w:eastAsia="Calibri" w:hAnsi="Arial" w:cs="Arial"/>
              </w:rPr>
              <w:t xml:space="preserve">Annex </w:t>
            </w:r>
            <w:r w:rsidR="00E56069" w:rsidRPr="007E3A6D">
              <w:rPr>
                <w:rFonts w:ascii="Arial" w:eastAsia="Calibri" w:hAnsi="Arial" w:cs="Arial"/>
              </w:rPr>
              <w:t>H</w:t>
            </w:r>
          </w:p>
        </w:tc>
      </w:tr>
      <w:tr w:rsidR="00473AB6" w:rsidRPr="007E3A6D" w:rsidDel="00CF2A42" w14:paraId="1FD399D1" w14:textId="77777777" w:rsidTr="00F2736C">
        <w:tc>
          <w:tcPr>
            <w:tcW w:w="3119" w:type="dxa"/>
            <w:shd w:val="clear" w:color="auto" w:fill="auto"/>
          </w:tcPr>
          <w:p w14:paraId="13693EB7" w14:textId="02302698" w:rsidR="00473AB6" w:rsidRPr="007E3A6D" w:rsidRDefault="009074EA" w:rsidP="00F2736C">
            <w:pPr>
              <w:spacing w:line="276" w:lineRule="auto"/>
              <w:rPr>
                <w:rFonts w:ascii="Arial" w:eastAsia="Calibri" w:hAnsi="Arial" w:cs="Arial"/>
              </w:rPr>
            </w:pPr>
            <w:r>
              <w:rPr>
                <w:rFonts w:ascii="Arial" w:eastAsia="Calibri" w:hAnsi="Arial" w:cs="Arial"/>
              </w:rPr>
              <w:t xml:space="preserve">Booklet 2 - </w:t>
            </w:r>
            <w:r w:rsidR="00473AB6" w:rsidRPr="007E3A6D">
              <w:rPr>
                <w:rFonts w:ascii="Arial" w:eastAsia="Calibri" w:hAnsi="Arial" w:cs="Arial"/>
              </w:rPr>
              <w:t>Conditions of Contract</w:t>
            </w:r>
            <w:r>
              <w:rPr>
                <w:rFonts w:ascii="Arial" w:eastAsia="Calibri" w:hAnsi="Arial" w:cs="Arial"/>
              </w:rPr>
              <w:t xml:space="preserve"> Acceptance </w:t>
            </w:r>
          </w:p>
          <w:p w14:paraId="4797AA87" w14:textId="26B8AA34" w:rsidR="00473AB6" w:rsidRPr="007E3A6D" w:rsidRDefault="0009647D" w:rsidP="00F2736C">
            <w:pPr>
              <w:spacing w:line="276" w:lineRule="auto"/>
              <w:rPr>
                <w:rFonts w:ascii="Arial" w:eastAsia="Calibri" w:hAnsi="Arial" w:cs="Arial"/>
              </w:rPr>
            </w:pPr>
            <w:r w:rsidRPr="007E3A6D">
              <w:rPr>
                <w:rFonts w:ascii="Arial" w:eastAsia="Calibri" w:hAnsi="Arial" w:cs="Arial"/>
              </w:rPr>
              <w:t xml:space="preserve">Booklet 6  </w:t>
            </w:r>
          </w:p>
        </w:tc>
        <w:tc>
          <w:tcPr>
            <w:tcW w:w="1276" w:type="dxa"/>
            <w:shd w:val="clear" w:color="auto" w:fill="auto"/>
          </w:tcPr>
          <w:p w14:paraId="2075D1CA" w14:textId="77777777" w:rsidR="00473AB6" w:rsidRPr="007E3A6D" w:rsidDel="00CF2A42" w:rsidRDefault="00473AB6" w:rsidP="00F2736C">
            <w:pPr>
              <w:spacing w:line="276" w:lineRule="auto"/>
              <w:rPr>
                <w:rFonts w:ascii="Arial" w:eastAsia="Calibri" w:hAnsi="Arial" w:cs="Arial"/>
              </w:rPr>
            </w:pPr>
            <w:r w:rsidRPr="007E3A6D">
              <w:rPr>
                <w:rFonts w:ascii="Arial" w:eastAsia="Calibri" w:hAnsi="Arial" w:cs="Arial"/>
              </w:rPr>
              <w:t>Pass/Fail</w:t>
            </w:r>
          </w:p>
        </w:tc>
        <w:tc>
          <w:tcPr>
            <w:tcW w:w="3999" w:type="dxa"/>
            <w:shd w:val="clear" w:color="auto" w:fill="auto"/>
          </w:tcPr>
          <w:p w14:paraId="62FDF691" w14:textId="77777777" w:rsidR="00473AB6" w:rsidRPr="007E3A6D" w:rsidRDefault="00473AB6" w:rsidP="00F2736C">
            <w:pPr>
              <w:spacing w:line="276" w:lineRule="auto"/>
              <w:rPr>
                <w:rFonts w:ascii="Arial" w:eastAsia="Calibri" w:hAnsi="Arial" w:cs="Arial"/>
              </w:rPr>
            </w:pPr>
            <w:r w:rsidRPr="007E3A6D">
              <w:rPr>
                <w:rFonts w:ascii="Arial" w:eastAsia="Calibri" w:hAnsi="Arial" w:cs="Arial"/>
              </w:rPr>
              <w:t xml:space="preserve">A Pass will be achieved if the Tenderer confirms that it accepts all Conditions of Contract in full without qualification (excluding Insurance responses which are evaluated as set out above). </w:t>
            </w:r>
          </w:p>
          <w:p w14:paraId="4484761D" w14:textId="77777777" w:rsidR="00473AB6" w:rsidRPr="007E3A6D" w:rsidRDefault="00473AB6" w:rsidP="00F2736C">
            <w:pPr>
              <w:spacing w:line="276" w:lineRule="auto"/>
              <w:rPr>
                <w:rFonts w:ascii="Arial" w:eastAsia="Calibri" w:hAnsi="Arial" w:cs="Arial"/>
              </w:rPr>
            </w:pPr>
          </w:p>
          <w:p w14:paraId="28B41698" w14:textId="12A67164" w:rsidR="00473AB6" w:rsidRPr="007E3A6D" w:rsidDel="00CF2A42" w:rsidRDefault="00473AB6" w:rsidP="00F2736C">
            <w:pPr>
              <w:spacing w:line="276" w:lineRule="auto"/>
              <w:rPr>
                <w:rFonts w:ascii="Arial" w:eastAsia="Calibri" w:hAnsi="Arial" w:cs="Arial"/>
              </w:rPr>
            </w:pPr>
            <w:r w:rsidRPr="007E3A6D">
              <w:rPr>
                <w:rFonts w:ascii="Arial" w:eastAsia="Calibri" w:hAnsi="Arial" w:cs="Arial"/>
              </w:rPr>
              <w:t>The Tenderer will Fail if the Tenderer is unable to provide this confirmation</w:t>
            </w:r>
            <w:r w:rsidR="00844AE0">
              <w:rPr>
                <w:rFonts w:ascii="Arial" w:eastAsia="Calibri" w:hAnsi="Arial" w:cs="Arial"/>
              </w:rPr>
              <w:t xml:space="preserve"> at </w:t>
            </w:r>
            <w:r w:rsidR="00844AE0" w:rsidRPr="00166D7B">
              <w:rPr>
                <w:rFonts w:ascii="Arial" w:eastAsia="Calibri" w:hAnsi="Arial" w:cs="Arial"/>
              </w:rPr>
              <w:t>Final</w:t>
            </w:r>
            <w:r w:rsidR="00844AE0">
              <w:rPr>
                <w:rFonts w:ascii="Arial" w:eastAsia="Calibri" w:hAnsi="Arial" w:cs="Arial"/>
              </w:rPr>
              <w:t xml:space="preserve"> tender Stage</w:t>
            </w:r>
            <w:r w:rsidRPr="007E3A6D">
              <w:rPr>
                <w:rFonts w:ascii="Arial" w:eastAsia="Calibri" w:hAnsi="Arial" w:cs="Arial"/>
              </w:rPr>
              <w:t>.</w:t>
            </w:r>
          </w:p>
        </w:tc>
      </w:tr>
      <w:tr w:rsidR="009074EA" w:rsidRPr="007E3A6D" w:rsidDel="00CF2A42" w14:paraId="67B3EB06" w14:textId="77777777" w:rsidTr="00F2736C">
        <w:tc>
          <w:tcPr>
            <w:tcW w:w="3119" w:type="dxa"/>
            <w:shd w:val="clear" w:color="auto" w:fill="auto"/>
          </w:tcPr>
          <w:p w14:paraId="11154813" w14:textId="77777777" w:rsidR="009074EA" w:rsidRDefault="009074EA" w:rsidP="00F2736C">
            <w:pPr>
              <w:spacing w:line="276" w:lineRule="auto"/>
              <w:rPr>
                <w:rFonts w:ascii="Arial" w:eastAsia="Calibri" w:hAnsi="Arial" w:cs="Arial"/>
              </w:rPr>
            </w:pPr>
            <w:r>
              <w:rPr>
                <w:rFonts w:ascii="Arial" w:eastAsia="Calibri" w:hAnsi="Arial" w:cs="Arial"/>
              </w:rPr>
              <w:t>Booklet 3 - Service Information - Certificate of Compliance</w:t>
            </w:r>
          </w:p>
          <w:p w14:paraId="52BBD844" w14:textId="145D80C5" w:rsidR="006C0208" w:rsidRPr="006C0208" w:rsidRDefault="006C0208" w:rsidP="006C0208">
            <w:pPr>
              <w:rPr>
                <w:rFonts w:ascii="Arial" w:eastAsia="Calibri" w:hAnsi="Arial" w:cs="Arial"/>
              </w:rPr>
            </w:pPr>
            <w:r>
              <w:rPr>
                <w:rFonts w:ascii="Arial" w:eastAsia="Calibri" w:hAnsi="Arial" w:cs="Arial"/>
              </w:rPr>
              <w:t>Booklet 6</w:t>
            </w:r>
          </w:p>
        </w:tc>
        <w:tc>
          <w:tcPr>
            <w:tcW w:w="1276" w:type="dxa"/>
            <w:shd w:val="clear" w:color="auto" w:fill="auto"/>
          </w:tcPr>
          <w:p w14:paraId="0B647E6D" w14:textId="7309959B" w:rsidR="009074EA" w:rsidRPr="007E3A6D" w:rsidRDefault="009074EA" w:rsidP="00F2736C">
            <w:pPr>
              <w:spacing w:line="276" w:lineRule="auto"/>
              <w:rPr>
                <w:rFonts w:ascii="Arial" w:eastAsia="Calibri" w:hAnsi="Arial" w:cs="Arial"/>
              </w:rPr>
            </w:pPr>
            <w:r>
              <w:rPr>
                <w:rFonts w:ascii="Arial" w:eastAsia="Calibri" w:hAnsi="Arial" w:cs="Arial"/>
              </w:rPr>
              <w:t>Pass / Fail</w:t>
            </w:r>
          </w:p>
        </w:tc>
        <w:tc>
          <w:tcPr>
            <w:tcW w:w="3999" w:type="dxa"/>
            <w:shd w:val="clear" w:color="auto" w:fill="auto"/>
          </w:tcPr>
          <w:p w14:paraId="7824381B" w14:textId="77777777" w:rsidR="000415E9" w:rsidRDefault="009074EA" w:rsidP="00F2736C">
            <w:pPr>
              <w:spacing w:line="276" w:lineRule="auto"/>
              <w:rPr>
                <w:rFonts w:ascii="Arial" w:eastAsia="Calibri" w:hAnsi="Arial" w:cs="Arial"/>
              </w:rPr>
            </w:pPr>
            <w:r>
              <w:rPr>
                <w:rFonts w:ascii="Arial" w:eastAsia="Calibri" w:hAnsi="Arial" w:cs="Arial"/>
              </w:rPr>
              <w:t xml:space="preserve">A pass will be achieved if the Tenderer confirms that it </w:t>
            </w:r>
            <w:r w:rsidR="000415E9">
              <w:rPr>
                <w:rFonts w:ascii="Arial" w:eastAsia="Calibri" w:hAnsi="Arial" w:cs="Arial"/>
              </w:rPr>
              <w:t xml:space="preserve">has read and understands the requirement set out in Booklet 3 </w:t>
            </w:r>
            <w:r>
              <w:rPr>
                <w:rFonts w:ascii="Arial" w:eastAsia="Calibri" w:hAnsi="Arial" w:cs="Arial"/>
              </w:rPr>
              <w:t xml:space="preserve">  </w:t>
            </w:r>
            <w:r w:rsidR="000415E9">
              <w:rPr>
                <w:rFonts w:ascii="Arial" w:eastAsia="Calibri" w:hAnsi="Arial" w:cs="Arial"/>
              </w:rPr>
              <w:t>- Service Information</w:t>
            </w:r>
          </w:p>
          <w:p w14:paraId="4EB81C53" w14:textId="08238A4D" w:rsidR="000415E9" w:rsidRDefault="000415E9" w:rsidP="00F2736C">
            <w:pPr>
              <w:spacing w:line="276" w:lineRule="auto"/>
              <w:rPr>
                <w:rFonts w:ascii="Arial" w:eastAsia="Calibri" w:hAnsi="Arial" w:cs="Arial"/>
              </w:rPr>
            </w:pPr>
          </w:p>
          <w:p w14:paraId="567D5FE6" w14:textId="20BF0647" w:rsidR="000415E9" w:rsidRDefault="000415E9" w:rsidP="00F2736C">
            <w:pPr>
              <w:spacing w:line="276" w:lineRule="auto"/>
              <w:rPr>
                <w:rFonts w:ascii="Arial" w:eastAsia="Calibri" w:hAnsi="Arial" w:cs="Arial"/>
              </w:rPr>
            </w:pPr>
            <w:r>
              <w:rPr>
                <w:rFonts w:ascii="Arial" w:eastAsia="Calibri" w:hAnsi="Arial" w:cs="Arial"/>
              </w:rPr>
              <w:t xml:space="preserve">The Tenderer will fail if the </w:t>
            </w:r>
            <w:r w:rsidR="006C0208">
              <w:rPr>
                <w:rFonts w:ascii="Arial" w:eastAsia="Calibri" w:hAnsi="Arial" w:cs="Arial"/>
              </w:rPr>
              <w:t xml:space="preserve">Certificate of Compliance </w:t>
            </w:r>
            <w:r>
              <w:rPr>
                <w:rFonts w:ascii="Arial" w:eastAsia="Calibri" w:hAnsi="Arial" w:cs="Arial"/>
              </w:rPr>
              <w:t xml:space="preserve">form is not completed and signed. </w:t>
            </w:r>
          </w:p>
          <w:p w14:paraId="2952C748" w14:textId="20894F68" w:rsidR="009074EA" w:rsidRPr="007E3A6D" w:rsidRDefault="009074EA" w:rsidP="00F2736C">
            <w:pPr>
              <w:spacing w:line="276" w:lineRule="auto"/>
              <w:rPr>
                <w:rFonts w:ascii="Arial" w:eastAsia="Calibri" w:hAnsi="Arial" w:cs="Arial"/>
              </w:rPr>
            </w:pPr>
            <w:r>
              <w:rPr>
                <w:rFonts w:ascii="Arial" w:eastAsia="Calibri" w:hAnsi="Arial" w:cs="Arial"/>
              </w:rPr>
              <w:t xml:space="preserve"> </w:t>
            </w:r>
          </w:p>
        </w:tc>
      </w:tr>
      <w:tr w:rsidR="00473AB6" w:rsidRPr="007E3A6D" w:rsidDel="00CF2A42" w14:paraId="5BD090F4" w14:textId="77777777" w:rsidTr="00F2736C">
        <w:tc>
          <w:tcPr>
            <w:tcW w:w="3119" w:type="dxa"/>
            <w:shd w:val="clear" w:color="auto" w:fill="auto"/>
          </w:tcPr>
          <w:p w14:paraId="3C486E8F" w14:textId="658A6FB5" w:rsidR="00473AB6" w:rsidRPr="007E3A6D" w:rsidRDefault="00473AB6" w:rsidP="00F2736C">
            <w:pPr>
              <w:spacing w:line="276" w:lineRule="auto"/>
              <w:rPr>
                <w:rFonts w:ascii="Arial" w:eastAsia="Calibri" w:hAnsi="Arial" w:cs="Arial"/>
              </w:rPr>
            </w:pPr>
            <w:r w:rsidRPr="007E3A6D">
              <w:rPr>
                <w:rFonts w:ascii="Arial" w:eastAsia="Calibri" w:hAnsi="Arial" w:cs="Arial"/>
              </w:rPr>
              <w:t xml:space="preserve">Pricing </w:t>
            </w:r>
            <w:r w:rsidR="000647FA" w:rsidRPr="007E3A6D">
              <w:rPr>
                <w:rFonts w:ascii="Arial" w:eastAsia="Calibri" w:hAnsi="Arial" w:cs="Arial"/>
              </w:rPr>
              <w:t>Schedule Workb</w:t>
            </w:r>
            <w:r w:rsidRPr="007E3A6D">
              <w:rPr>
                <w:rFonts w:ascii="Arial" w:eastAsia="Calibri" w:hAnsi="Arial" w:cs="Arial"/>
              </w:rPr>
              <w:t>ook Submission</w:t>
            </w:r>
            <w:r w:rsidR="00E04798" w:rsidRPr="007E3A6D">
              <w:rPr>
                <w:rFonts w:ascii="Arial" w:eastAsia="Calibri" w:hAnsi="Arial" w:cs="Arial"/>
              </w:rPr>
              <w:t xml:space="preserve"> (Booklet 5)</w:t>
            </w:r>
          </w:p>
        </w:tc>
        <w:tc>
          <w:tcPr>
            <w:tcW w:w="1276" w:type="dxa"/>
            <w:shd w:val="clear" w:color="auto" w:fill="auto"/>
          </w:tcPr>
          <w:p w14:paraId="41C6414F" w14:textId="77777777" w:rsidR="00473AB6" w:rsidRPr="007E3A6D" w:rsidDel="00CF2A42" w:rsidRDefault="00473AB6" w:rsidP="00F2736C">
            <w:pPr>
              <w:spacing w:line="276" w:lineRule="auto"/>
              <w:rPr>
                <w:rFonts w:ascii="Arial" w:eastAsia="Calibri" w:hAnsi="Arial" w:cs="Arial"/>
              </w:rPr>
            </w:pPr>
            <w:r w:rsidRPr="007E3A6D">
              <w:rPr>
                <w:rFonts w:ascii="Arial" w:eastAsia="Calibri" w:hAnsi="Arial" w:cs="Arial"/>
              </w:rPr>
              <w:t>Pass/Fail</w:t>
            </w:r>
          </w:p>
        </w:tc>
        <w:tc>
          <w:tcPr>
            <w:tcW w:w="3999" w:type="dxa"/>
            <w:shd w:val="clear" w:color="auto" w:fill="auto"/>
          </w:tcPr>
          <w:p w14:paraId="6DC459F9" w14:textId="4586F0B8" w:rsidR="00473AB6" w:rsidRPr="007E3A6D" w:rsidRDefault="00473AB6" w:rsidP="00F2736C">
            <w:pPr>
              <w:spacing w:line="276" w:lineRule="auto"/>
              <w:rPr>
                <w:rFonts w:ascii="Arial" w:eastAsia="Calibri" w:hAnsi="Arial" w:cs="Arial"/>
              </w:rPr>
            </w:pPr>
            <w:r w:rsidRPr="007E3A6D">
              <w:rPr>
                <w:rFonts w:ascii="Arial" w:eastAsia="Calibri" w:hAnsi="Arial" w:cs="Arial"/>
              </w:rPr>
              <w:t xml:space="preserve">A Pass will be achieved if the Tenderer provides a completed Pricing </w:t>
            </w:r>
            <w:r w:rsidR="000647FA" w:rsidRPr="007E3A6D">
              <w:rPr>
                <w:rFonts w:ascii="Arial" w:eastAsia="Calibri" w:hAnsi="Arial" w:cs="Arial"/>
              </w:rPr>
              <w:t>Schedule Workb</w:t>
            </w:r>
            <w:r w:rsidRPr="007E3A6D">
              <w:rPr>
                <w:rFonts w:ascii="Arial" w:eastAsia="Calibri" w:hAnsi="Arial" w:cs="Arial"/>
              </w:rPr>
              <w:t xml:space="preserve">ook </w:t>
            </w:r>
            <w:r w:rsidR="000647FA" w:rsidRPr="007E3A6D">
              <w:rPr>
                <w:rFonts w:ascii="Arial" w:eastAsia="Calibri" w:hAnsi="Arial" w:cs="Arial"/>
              </w:rPr>
              <w:t>s</w:t>
            </w:r>
            <w:r w:rsidRPr="007E3A6D">
              <w:rPr>
                <w:rFonts w:ascii="Arial" w:eastAsia="Calibri" w:hAnsi="Arial" w:cs="Arial"/>
              </w:rPr>
              <w:t>ubmission in accordance with the pricing instructions.</w:t>
            </w:r>
          </w:p>
          <w:p w14:paraId="20BCA357" w14:textId="77777777" w:rsidR="00473AB6" w:rsidRPr="007E3A6D" w:rsidRDefault="00473AB6" w:rsidP="00F2736C">
            <w:pPr>
              <w:spacing w:line="276" w:lineRule="auto"/>
              <w:rPr>
                <w:rFonts w:ascii="Arial" w:eastAsia="Calibri" w:hAnsi="Arial" w:cs="Arial"/>
              </w:rPr>
            </w:pPr>
          </w:p>
          <w:p w14:paraId="7FD2FA12" w14:textId="77777777" w:rsidR="00473AB6" w:rsidRPr="007E3A6D" w:rsidDel="00CF2A42" w:rsidRDefault="00473AB6" w:rsidP="00F2736C">
            <w:pPr>
              <w:spacing w:line="276" w:lineRule="auto"/>
              <w:rPr>
                <w:rFonts w:ascii="Arial" w:eastAsia="Calibri" w:hAnsi="Arial" w:cs="Arial"/>
              </w:rPr>
            </w:pPr>
            <w:r w:rsidRPr="007E3A6D">
              <w:rPr>
                <w:rFonts w:ascii="Arial" w:eastAsia="Calibri" w:hAnsi="Arial" w:cs="Arial"/>
              </w:rPr>
              <w:t>The Tenderer will Fail if they do not provide a completed Pricing Book Submission in accordance with the pricing instructions.</w:t>
            </w:r>
          </w:p>
        </w:tc>
      </w:tr>
      <w:tr w:rsidR="00E04798" w:rsidRPr="007E3A6D" w:rsidDel="00CF2A42" w14:paraId="7D099ED0" w14:textId="77777777" w:rsidTr="00F2736C">
        <w:tc>
          <w:tcPr>
            <w:tcW w:w="3119" w:type="dxa"/>
            <w:shd w:val="clear" w:color="auto" w:fill="auto"/>
          </w:tcPr>
          <w:p w14:paraId="5C6059C4" w14:textId="3960657D" w:rsidR="00E04798" w:rsidRPr="007E3A6D" w:rsidRDefault="00E04798" w:rsidP="00F2736C">
            <w:pPr>
              <w:spacing w:line="276" w:lineRule="auto"/>
              <w:rPr>
                <w:rFonts w:ascii="Arial" w:eastAsia="Calibri" w:hAnsi="Arial" w:cs="Arial"/>
              </w:rPr>
            </w:pPr>
            <w:r w:rsidRPr="007E3A6D">
              <w:rPr>
                <w:rFonts w:ascii="Arial" w:eastAsia="Calibri" w:hAnsi="Arial" w:cs="Arial"/>
              </w:rPr>
              <w:t>Cyber</w:t>
            </w:r>
          </w:p>
        </w:tc>
        <w:tc>
          <w:tcPr>
            <w:tcW w:w="1276" w:type="dxa"/>
            <w:shd w:val="clear" w:color="auto" w:fill="auto"/>
          </w:tcPr>
          <w:p w14:paraId="776089C5" w14:textId="757FD40B" w:rsidR="00E04798" w:rsidRPr="007E3A6D" w:rsidRDefault="00E04798" w:rsidP="00F2736C">
            <w:pPr>
              <w:spacing w:line="276" w:lineRule="auto"/>
              <w:rPr>
                <w:rFonts w:ascii="Arial" w:eastAsia="Calibri" w:hAnsi="Arial" w:cs="Arial"/>
              </w:rPr>
            </w:pPr>
            <w:r w:rsidRPr="007E3A6D">
              <w:rPr>
                <w:rFonts w:ascii="Arial" w:eastAsia="Calibri" w:hAnsi="Arial" w:cs="Arial"/>
              </w:rPr>
              <w:t>Pass/Fail</w:t>
            </w:r>
          </w:p>
        </w:tc>
        <w:tc>
          <w:tcPr>
            <w:tcW w:w="3999" w:type="dxa"/>
            <w:shd w:val="clear" w:color="auto" w:fill="auto"/>
          </w:tcPr>
          <w:p w14:paraId="66990BCA" w14:textId="77777777" w:rsidR="008E5FC6" w:rsidRPr="00E04798" w:rsidRDefault="008E5FC6" w:rsidP="008E5FC6">
            <w:pPr>
              <w:rPr>
                <w:rFonts w:ascii="Arial" w:hAnsi="Arial" w:cs="Arial"/>
                <w:color w:val="000000"/>
              </w:rPr>
            </w:pPr>
            <w:r w:rsidRPr="00F826E2">
              <w:rPr>
                <w:rFonts w:ascii="Arial" w:hAnsi="Arial" w:cs="Arial"/>
                <w:color w:val="000000"/>
              </w:rPr>
              <w:t xml:space="preserve">A Pass will be achieved if the Tenderer provides the </w:t>
            </w:r>
            <w:r>
              <w:rPr>
                <w:rFonts w:ascii="Arial" w:hAnsi="Arial" w:cs="Arial"/>
                <w:color w:val="000000"/>
              </w:rPr>
              <w:t xml:space="preserve">completed </w:t>
            </w:r>
            <w:r w:rsidRPr="00F826E2">
              <w:rPr>
                <w:rFonts w:ascii="Arial" w:hAnsi="Arial" w:cs="Arial"/>
                <w:color w:val="000000"/>
              </w:rPr>
              <w:t>‘Cyber Supplier Assurance’ compliance questionnaire.</w:t>
            </w:r>
          </w:p>
          <w:p w14:paraId="160D7061" w14:textId="77777777" w:rsidR="00E04798" w:rsidRPr="007E3A6D" w:rsidRDefault="00E04798" w:rsidP="00F2736C">
            <w:pPr>
              <w:spacing w:line="276" w:lineRule="auto"/>
              <w:rPr>
                <w:rFonts w:ascii="Arial" w:hAnsi="Arial" w:cs="Arial"/>
              </w:rPr>
            </w:pPr>
          </w:p>
          <w:p w14:paraId="4D92350A" w14:textId="42590018" w:rsidR="00E04798" w:rsidRPr="007E3A6D" w:rsidRDefault="00E04798" w:rsidP="00F2736C">
            <w:pPr>
              <w:spacing w:line="276" w:lineRule="auto"/>
              <w:rPr>
                <w:rFonts w:ascii="Arial" w:hAnsi="Arial" w:cs="Arial"/>
              </w:rPr>
            </w:pPr>
            <w:r w:rsidRPr="007E3A6D">
              <w:rPr>
                <w:rFonts w:ascii="Arial" w:eastAsia="Calibri" w:hAnsi="Arial" w:cs="Arial"/>
              </w:rPr>
              <w:t xml:space="preserve">The Tenderer will Fail if the Tenderer does not provide </w:t>
            </w:r>
            <w:r w:rsidR="00516D95" w:rsidRPr="007E3A6D">
              <w:rPr>
                <w:rFonts w:ascii="Arial" w:eastAsia="Calibri" w:hAnsi="Arial" w:cs="Arial"/>
              </w:rPr>
              <w:t>the</w:t>
            </w:r>
            <w:r w:rsidRPr="007E3A6D">
              <w:rPr>
                <w:rFonts w:ascii="Arial" w:eastAsia="Calibri" w:hAnsi="Arial" w:cs="Arial"/>
              </w:rPr>
              <w:t xml:space="preserve"> completed form</w:t>
            </w:r>
            <w:r w:rsidR="00516D95" w:rsidRPr="007E3A6D">
              <w:rPr>
                <w:rFonts w:ascii="Arial" w:eastAsia="Calibri" w:hAnsi="Arial" w:cs="Arial"/>
              </w:rPr>
              <w:t>s</w:t>
            </w:r>
            <w:r w:rsidRPr="007E3A6D">
              <w:rPr>
                <w:rFonts w:ascii="Arial" w:eastAsia="Calibri" w:hAnsi="Arial" w:cs="Arial"/>
              </w:rPr>
              <w:t>.</w:t>
            </w:r>
          </w:p>
        </w:tc>
      </w:tr>
    </w:tbl>
    <w:p w14:paraId="656AF4DD" w14:textId="77777777" w:rsidR="00473AB6" w:rsidRPr="007E3A6D" w:rsidRDefault="00473AB6" w:rsidP="00473AB6">
      <w:pPr>
        <w:rPr>
          <w:rFonts w:ascii="Arial" w:hAnsi="Arial" w:cs="Arial"/>
          <w:bCs/>
        </w:rPr>
      </w:pPr>
    </w:p>
    <w:p w14:paraId="022FAD8F" w14:textId="676E1114" w:rsidR="00473AB6" w:rsidRPr="007E3A6D" w:rsidRDefault="00473AB6" w:rsidP="00473AB6">
      <w:pPr>
        <w:rPr>
          <w:rFonts w:ascii="Arial" w:hAnsi="Arial" w:cs="Arial"/>
          <w:lang w:eastAsia="zh-CN"/>
        </w:rPr>
      </w:pPr>
    </w:p>
    <w:p w14:paraId="0492074F" w14:textId="77777777" w:rsidR="000647FA" w:rsidRPr="007E3A6D" w:rsidRDefault="000647FA" w:rsidP="00473AB6">
      <w:pPr>
        <w:rPr>
          <w:rFonts w:ascii="Arial" w:hAnsi="Arial" w:cs="Arial"/>
          <w:lang w:eastAsia="zh-CN"/>
        </w:rPr>
      </w:pPr>
    </w:p>
    <w:p w14:paraId="7A21E6DE" w14:textId="0C6AC29D" w:rsidR="00473AB6" w:rsidRPr="007E3A6D" w:rsidRDefault="00A058EC" w:rsidP="00A058EC">
      <w:pPr>
        <w:pStyle w:val="Heading2"/>
        <w:spacing w:before="0"/>
        <w:rPr>
          <w:rFonts w:ascii="Arial" w:hAnsi="Arial" w:cs="Arial"/>
          <w:b/>
          <w:color w:val="auto"/>
          <w:sz w:val="22"/>
          <w:szCs w:val="22"/>
        </w:rPr>
      </w:pPr>
      <w:bookmarkStart w:id="188" w:name="_Ref34069628"/>
      <w:bookmarkStart w:id="189" w:name="_Ref34112049"/>
      <w:bookmarkStart w:id="190" w:name="_Toc71202070"/>
      <w:r w:rsidRPr="007E3A6D">
        <w:rPr>
          <w:rFonts w:ascii="Arial" w:hAnsi="Arial" w:cs="Arial"/>
          <w:b/>
          <w:color w:val="auto"/>
          <w:sz w:val="22"/>
          <w:szCs w:val="22"/>
        </w:rPr>
        <w:lastRenderedPageBreak/>
        <w:t>6</w:t>
      </w:r>
      <w:r w:rsidR="002331C7">
        <w:rPr>
          <w:rFonts w:ascii="Arial" w:hAnsi="Arial" w:cs="Arial"/>
          <w:b/>
          <w:color w:val="auto"/>
          <w:sz w:val="22"/>
          <w:szCs w:val="22"/>
        </w:rPr>
        <w:t>8</w:t>
      </w:r>
      <w:r w:rsidRPr="007E3A6D">
        <w:rPr>
          <w:rFonts w:ascii="Arial" w:hAnsi="Arial" w:cs="Arial"/>
          <w:b/>
          <w:color w:val="auto"/>
          <w:sz w:val="22"/>
          <w:szCs w:val="22"/>
        </w:rPr>
        <w:t>.</w:t>
      </w:r>
      <w:r w:rsidRPr="007E3A6D">
        <w:rPr>
          <w:rFonts w:ascii="Arial" w:hAnsi="Arial" w:cs="Arial"/>
          <w:b/>
          <w:color w:val="auto"/>
          <w:sz w:val="22"/>
          <w:szCs w:val="22"/>
        </w:rPr>
        <w:tab/>
      </w:r>
      <w:r w:rsidR="00855339" w:rsidRPr="007E3A6D">
        <w:rPr>
          <w:rFonts w:ascii="Arial" w:hAnsi="Arial" w:cs="Arial"/>
          <w:b/>
          <w:color w:val="auto"/>
          <w:sz w:val="22"/>
          <w:szCs w:val="22"/>
        </w:rPr>
        <w:t>Technically Compliant Tender</w:t>
      </w:r>
      <w:bookmarkEnd w:id="188"/>
      <w:bookmarkEnd w:id="189"/>
      <w:bookmarkEnd w:id="190"/>
    </w:p>
    <w:p w14:paraId="590A7131" w14:textId="00A5557F" w:rsidR="00622295" w:rsidRPr="007E3A6D" w:rsidRDefault="00622295" w:rsidP="00516D95">
      <w:pPr>
        <w:rPr>
          <w:rFonts w:ascii="Arial" w:hAnsi="Arial" w:cs="Arial"/>
        </w:rPr>
      </w:pPr>
    </w:p>
    <w:p w14:paraId="316F2E1D" w14:textId="2853675B" w:rsidR="00622295" w:rsidRPr="007E3A6D" w:rsidRDefault="00A058EC" w:rsidP="00A058EC">
      <w:pPr>
        <w:pStyle w:val="GPSL2numberedclause"/>
        <w:numPr>
          <w:ilvl w:val="0"/>
          <w:numId w:val="0"/>
        </w:numPr>
        <w:tabs>
          <w:tab w:val="clear" w:pos="1134"/>
        </w:tabs>
        <w:spacing w:before="0" w:after="0"/>
      </w:pPr>
      <w:r w:rsidRPr="007E3A6D">
        <w:t>6</w:t>
      </w:r>
      <w:r w:rsidR="002331C7">
        <w:t>8</w:t>
      </w:r>
      <w:r w:rsidRPr="007E3A6D">
        <w:t>.1</w:t>
      </w:r>
      <w:r w:rsidRPr="007E3A6D">
        <w:tab/>
      </w:r>
      <w:r w:rsidR="00622295" w:rsidRPr="007E3A6D">
        <w:t xml:space="preserve">All Tenders must first be considered Commercially Compliant before they are taken </w:t>
      </w:r>
      <w:r w:rsidRPr="007E3A6D">
        <w:tab/>
      </w:r>
      <w:r w:rsidR="00622295" w:rsidRPr="007E3A6D">
        <w:t>forward to be evaluated.</w:t>
      </w:r>
    </w:p>
    <w:p w14:paraId="19EAA42C" w14:textId="77777777" w:rsidR="00516D95" w:rsidRPr="007E3A6D" w:rsidRDefault="00516D95" w:rsidP="00516D95">
      <w:pPr>
        <w:pStyle w:val="GPSL2numberedclause"/>
        <w:numPr>
          <w:ilvl w:val="0"/>
          <w:numId w:val="0"/>
        </w:numPr>
        <w:spacing w:before="0" w:after="0"/>
        <w:ind w:left="857"/>
      </w:pPr>
    </w:p>
    <w:p w14:paraId="5FA0A9DC" w14:textId="767582F7" w:rsidR="00622295" w:rsidRPr="007E3A6D" w:rsidRDefault="00A058EC" w:rsidP="00A058EC">
      <w:pPr>
        <w:pStyle w:val="GPSL2numberedclause"/>
        <w:numPr>
          <w:ilvl w:val="0"/>
          <w:numId w:val="0"/>
        </w:numPr>
        <w:tabs>
          <w:tab w:val="clear" w:pos="1134"/>
        </w:tabs>
        <w:spacing w:before="0" w:after="0"/>
      </w:pPr>
      <w:r w:rsidRPr="007E3A6D">
        <w:t>6</w:t>
      </w:r>
      <w:r w:rsidR="002331C7">
        <w:t>8</w:t>
      </w:r>
      <w:r w:rsidRPr="007E3A6D">
        <w:t>.2</w:t>
      </w:r>
      <w:r w:rsidRPr="007E3A6D">
        <w:tab/>
      </w:r>
      <w:r w:rsidR="00622295" w:rsidRPr="007E3A6D">
        <w:t xml:space="preserve">Tenders are considered Technically Complaint Tenders (TCT) when they have: </w:t>
      </w:r>
    </w:p>
    <w:p w14:paraId="41BC1F12" w14:textId="77777777" w:rsidR="00516D95" w:rsidRPr="007E3A6D" w:rsidRDefault="00516D95" w:rsidP="00516D95">
      <w:pPr>
        <w:pStyle w:val="GPSL2numberedclause"/>
        <w:numPr>
          <w:ilvl w:val="0"/>
          <w:numId w:val="0"/>
        </w:numPr>
        <w:spacing w:before="0" w:after="0"/>
      </w:pPr>
    </w:p>
    <w:p w14:paraId="4E431C3D" w14:textId="4CFF7C0F" w:rsidR="00622295" w:rsidRPr="007E3A6D" w:rsidRDefault="00A058EC" w:rsidP="00A058EC">
      <w:pPr>
        <w:pStyle w:val="GPSL4numberedclause"/>
        <w:numPr>
          <w:ilvl w:val="0"/>
          <w:numId w:val="0"/>
        </w:numPr>
        <w:tabs>
          <w:tab w:val="clear" w:pos="1985"/>
        </w:tabs>
        <w:spacing w:before="0" w:after="0"/>
        <w:ind w:left="426"/>
        <w:rPr>
          <w:szCs w:val="22"/>
        </w:rPr>
      </w:pPr>
      <w:r w:rsidRPr="007E3A6D">
        <w:rPr>
          <w:szCs w:val="22"/>
        </w:rPr>
        <w:t>6</w:t>
      </w:r>
      <w:r w:rsidR="002331C7">
        <w:rPr>
          <w:szCs w:val="22"/>
        </w:rPr>
        <w:t>8</w:t>
      </w:r>
      <w:r w:rsidRPr="007E3A6D">
        <w:rPr>
          <w:szCs w:val="22"/>
        </w:rPr>
        <w:t>.2.1</w:t>
      </w:r>
      <w:r w:rsidRPr="007E3A6D">
        <w:rPr>
          <w:szCs w:val="22"/>
        </w:rPr>
        <w:tab/>
      </w:r>
      <w:r w:rsidR="00622295" w:rsidRPr="007E3A6D">
        <w:rPr>
          <w:szCs w:val="22"/>
        </w:rPr>
        <w:t xml:space="preserve">Been deemed Commercially Compliant by returning acceptable Commercial </w:t>
      </w:r>
      <w:r w:rsidRPr="007E3A6D">
        <w:rPr>
          <w:szCs w:val="22"/>
        </w:rPr>
        <w:tab/>
      </w:r>
      <w:r w:rsidRPr="007E3A6D">
        <w:rPr>
          <w:szCs w:val="22"/>
        </w:rPr>
        <w:tab/>
      </w:r>
      <w:r w:rsidRPr="007E3A6D">
        <w:rPr>
          <w:szCs w:val="22"/>
        </w:rPr>
        <w:tab/>
      </w:r>
      <w:r w:rsidR="00622295" w:rsidRPr="007E3A6D">
        <w:rPr>
          <w:szCs w:val="22"/>
        </w:rPr>
        <w:t xml:space="preserve">Documentation as described in paragraph </w:t>
      </w:r>
      <w:r w:rsidR="00E56069" w:rsidRPr="007E3A6D">
        <w:rPr>
          <w:szCs w:val="22"/>
        </w:rPr>
        <w:t>6</w:t>
      </w:r>
      <w:r w:rsidR="00A57757">
        <w:rPr>
          <w:szCs w:val="22"/>
        </w:rPr>
        <w:t>7</w:t>
      </w:r>
      <w:r w:rsidR="00622295" w:rsidRPr="007E3A6D">
        <w:rPr>
          <w:szCs w:val="22"/>
        </w:rPr>
        <w:t xml:space="preserve"> above</w:t>
      </w:r>
      <w:r w:rsidR="00516D95" w:rsidRPr="007E3A6D">
        <w:rPr>
          <w:szCs w:val="22"/>
        </w:rPr>
        <w:t>.</w:t>
      </w:r>
    </w:p>
    <w:p w14:paraId="7BA730DC" w14:textId="77777777" w:rsidR="00516D95" w:rsidRPr="007E3A6D" w:rsidRDefault="00516D95" w:rsidP="00516D95">
      <w:pPr>
        <w:pStyle w:val="GPSL4numberedclause"/>
        <w:numPr>
          <w:ilvl w:val="0"/>
          <w:numId w:val="0"/>
        </w:numPr>
        <w:spacing w:before="0" w:after="0"/>
        <w:ind w:left="1224"/>
        <w:rPr>
          <w:szCs w:val="22"/>
        </w:rPr>
      </w:pPr>
    </w:p>
    <w:p w14:paraId="4E2ABE62" w14:textId="1A802B7E" w:rsidR="00622295" w:rsidRPr="007E3A6D" w:rsidRDefault="00A058EC" w:rsidP="00A058EC">
      <w:pPr>
        <w:pStyle w:val="GPSL4numberedclause"/>
        <w:numPr>
          <w:ilvl w:val="0"/>
          <w:numId w:val="0"/>
        </w:numPr>
        <w:tabs>
          <w:tab w:val="clear" w:pos="1985"/>
        </w:tabs>
        <w:spacing w:before="0" w:after="0"/>
        <w:ind w:left="426"/>
        <w:rPr>
          <w:szCs w:val="22"/>
        </w:rPr>
      </w:pPr>
      <w:r w:rsidRPr="007E3A6D">
        <w:rPr>
          <w:szCs w:val="22"/>
        </w:rPr>
        <w:t>6</w:t>
      </w:r>
      <w:r w:rsidR="002331C7">
        <w:rPr>
          <w:szCs w:val="22"/>
        </w:rPr>
        <w:t>8</w:t>
      </w:r>
      <w:r w:rsidRPr="007E3A6D">
        <w:rPr>
          <w:szCs w:val="22"/>
        </w:rPr>
        <w:t>.2.2</w:t>
      </w:r>
      <w:r w:rsidRPr="007E3A6D">
        <w:rPr>
          <w:szCs w:val="22"/>
        </w:rPr>
        <w:tab/>
      </w:r>
      <w:r w:rsidR="00622295" w:rsidRPr="007E3A6D">
        <w:rPr>
          <w:szCs w:val="22"/>
        </w:rPr>
        <w:t xml:space="preserve">Submitted responses to all Technical Questions in </w:t>
      </w:r>
      <w:r w:rsidR="00516D95" w:rsidRPr="007E3A6D">
        <w:rPr>
          <w:szCs w:val="22"/>
        </w:rPr>
        <w:t>Booklet 6</w:t>
      </w:r>
      <w:r w:rsidR="00622295" w:rsidRPr="007E3A6D">
        <w:rPr>
          <w:szCs w:val="22"/>
        </w:rPr>
        <w:t>.</w:t>
      </w:r>
    </w:p>
    <w:p w14:paraId="21392940" w14:textId="77777777" w:rsidR="00516D95" w:rsidRPr="007E3A6D" w:rsidRDefault="00516D95" w:rsidP="00516D95">
      <w:pPr>
        <w:pStyle w:val="GPSL4numberedclause"/>
        <w:numPr>
          <w:ilvl w:val="0"/>
          <w:numId w:val="0"/>
        </w:numPr>
        <w:spacing w:before="0" w:after="0"/>
        <w:rPr>
          <w:szCs w:val="22"/>
        </w:rPr>
      </w:pPr>
    </w:p>
    <w:p w14:paraId="70400A81" w14:textId="35651918" w:rsidR="007E7C37" w:rsidRPr="007E3A6D" w:rsidRDefault="00A058EC" w:rsidP="00A058EC">
      <w:pPr>
        <w:pStyle w:val="GPSL2numberedclause"/>
        <w:numPr>
          <w:ilvl w:val="0"/>
          <w:numId w:val="0"/>
        </w:numPr>
        <w:tabs>
          <w:tab w:val="clear" w:pos="1134"/>
        </w:tabs>
        <w:spacing w:before="0" w:after="0"/>
      </w:pPr>
      <w:r w:rsidRPr="007E3A6D">
        <w:t>6</w:t>
      </w:r>
      <w:r w:rsidR="00F344C5">
        <w:t>8</w:t>
      </w:r>
      <w:r w:rsidRPr="007E3A6D">
        <w:t>.3</w:t>
      </w:r>
      <w:r w:rsidRPr="007E3A6D">
        <w:tab/>
      </w:r>
      <w:r w:rsidR="007E7C37" w:rsidRPr="007E3A6D">
        <w:t xml:space="preserve">Tenders are considered Technically non-complaint when they have: </w:t>
      </w:r>
    </w:p>
    <w:p w14:paraId="6F143514" w14:textId="41FE4E7D" w:rsidR="00516D95" w:rsidRPr="007E3A6D" w:rsidRDefault="00E56069" w:rsidP="00516D95">
      <w:pPr>
        <w:pStyle w:val="GPSL2numberedclause"/>
        <w:numPr>
          <w:ilvl w:val="0"/>
          <w:numId w:val="0"/>
        </w:numPr>
        <w:spacing w:before="0" w:after="0"/>
        <w:ind w:left="1224"/>
        <w:rPr>
          <w:b/>
          <w:bCs/>
        </w:rPr>
      </w:pPr>
      <w:r w:rsidRPr="007E3A6D">
        <w:tab/>
      </w:r>
    </w:p>
    <w:p w14:paraId="6D7FD55D" w14:textId="08910142" w:rsidR="00C73E04" w:rsidRDefault="00A058EC" w:rsidP="00C73E04">
      <w:pPr>
        <w:pStyle w:val="GPSL2numberedclause"/>
        <w:numPr>
          <w:ilvl w:val="0"/>
          <w:numId w:val="0"/>
        </w:numPr>
        <w:spacing w:before="0" w:after="0"/>
        <w:ind w:left="426"/>
      </w:pPr>
      <w:r w:rsidRPr="007E3A6D">
        <w:t>6</w:t>
      </w:r>
      <w:r w:rsidR="00F344C5">
        <w:t>8</w:t>
      </w:r>
      <w:r w:rsidRPr="007E3A6D">
        <w:t>.3.1</w:t>
      </w:r>
      <w:r w:rsidRPr="007E3A6D">
        <w:tab/>
      </w:r>
      <w:r w:rsidRPr="007E3A6D">
        <w:tab/>
      </w:r>
      <w:r w:rsidR="00E56069" w:rsidRPr="007E3A6D">
        <w:t>Not responded to</w:t>
      </w:r>
      <w:r w:rsidR="007E7C37" w:rsidRPr="007E3A6D">
        <w:t xml:space="preserve"> </w:t>
      </w:r>
      <w:r w:rsidR="00E6148F">
        <w:t xml:space="preserve">all </w:t>
      </w:r>
      <w:proofErr w:type="gramStart"/>
      <w:r w:rsidR="00E6148F">
        <w:t>Technical</w:t>
      </w:r>
      <w:proofErr w:type="gramEnd"/>
      <w:r w:rsidR="007E7C37" w:rsidRPr="007E3A6D">
        <w:t xml:space="preserve"> questions </w:t>
      </w:r>
      <w:r w:rsidR="00E6148F">
        <w:t xml:space="preserve">in Booklet 6 </w:t>
      </w:r>
      <w:r w:rsidR="007E7C37" w:rsidRPr="007E3A6D">
        <w:t xml:space="preserve">outlined in Table 2, </w:t>
      </w:r>
      <w:r w:rsidR="00E6148F">
        <w:tab/>
      </w:r>
      <w:r w:rsidR="007E7C37" w:rsidRPr="007E3A6D">
        <w:t>Technical Questions</w:t>
      </w:r>
      <w:r w:rsidR="00E6148F">
        <w:t xml:space="preserve"> </w:t>
      </w:r>
      <w:r w:rsidR="007E7C37" w:rsidRPr="007E3A6D">
        <w:t xml:space="preserve">Weightings. </w:t>
      </w:r>
    </w:p>
    <w:p w14:paraId="596942C7" w14:textId="77777777" w:rsidR="00166D7B" w:rsidRDefault="00166D7B" w:rsidP="00C73E04">
      <w:pPr>
        <w:pStyle w:val="GPSL2numberedclause"/>
        <w:numPr>
          <w:ilvl w:val="0"/>
          <w:numId w:val="0"/>
        </w:numPr>
        <w:spacing w:before="0" w:after="0"/>
        <w:ind w:left="426"/>
        <w:rPr>
          <w:b/>
          <w:bCs/>
        </w:rPr>
      </w:pPr>
    </w:p>
    <w:p w14:paraId="37F80CF3" w14:textId="0324DCAB" w:rsidR="00C73E04" w:rsidRPr="00166D7B" w:rsidRDefault="00C73E04" w:rsidP="00C73E04">
      <w:pPr>
        <w:pStyle w:val="GPSL2numberedclause"/>
        <w:numPr>
          <w:ilvl w:val="0"/>
          <w:numId w:val="0"/>
        </w:numPr>
        <w:spacing w:before="0" w:after="0"/>
        <w:ind w:left="426"/>
      </w:pPr>
      <w:r w:rsidRPr="00166D7B">
        <w:t>68.3.2</w:t>
      </w:r>
      <w:r w:rsidRPr="00166D7B">
        <w:tab/>
      </w:r>
      <w:r w:rsidRPr="00166D7B">
        <w:tab/>
        <w:t xml:space="preserve">Failed to meet the evaluation </w:t>
      </w:r>
      <w:r w:rsidR="00274296">
        <w:t xml:space="preserve">scoring </w:t>
      </w:r>
      <w:r w:rsidRPr="00166D7B">
        <w:t>requirements outlined in para 70.3.</w:t>
      </w:r>
    </w:p>
    <w:p w14:paraId="1069DFD3" w14:textId="5C29503D" w:rsidR="00516D95" w:rsidRPr="007E3A6D" w:rsidRDefault="00E56069" w:rsidP="00081C80">
      <w:pPr>
        <w:pStyle w:val="GPSL2numberedclause"/>
        <w:numPr>
          <w:ilvl w:val="0"/>
          <w:numId w:val="0"/>
        </w:numPr>
        <w:spacing w:before="0" w:after="0"/>
        <w:ind w:left="426"/>
        <w:rPr>
          <w:b/>
          <w:bCs/>
        </w:rPr>
      </w:pPr>
      <w:r w:rsidRPr="007E3A6D">
        <w:rPr>
          <w:b/>
          <w:bCs/>
        </w:rPr>
        <w:tab/>
      </w:r>
    </w:p>
    <w:p w14:paraId="3A691147" w14:textId="0F6AE0AD" w:rsidR="00473AB6" w:rsidRPr="007E3A6D" w:rsidRDefault="00F344C5" w:rsidP="002B35C5">
      <w:pPr>
        <w:pStyle w:val="Heading2"/>
        <w:spacing w:before="0"/>
        <w:rPr>
          <w:rFonts w:ascii="Arial" w:hAnsi="Arial" w:cs="Arial"/>
          <w:b/>
          <w:color w:val="auto"/>
          <w:sz w:val="22"/>
          <w:szCs w:val="22"/>
        </w:rPr>
      </w:pPr>
      <w:bookmarkStart w:id="191" w:name="_Toc33603669"/>
      <w:bookmarkStart w:id="192" w:name="_Ref34069248"/>
      <w:bookmarkStart w:id="193" w:name="_Ref34112082"/>
      <w:bookmarkStart w:id="194" w:name="_Toc71202071"/>
      <w:r>
        <w:rPr>
          <w:rFonts w:ascii="Arial" w:hAnsi="Arial" w:cs="Arial"/>
          <w:b/>
          <w:color w:val="auto"/>
          <w:sz w:val="22"/>
          <w:szCs w:val="22"/>
        </w:rPr>
        <w:t>69</w:t>
      </w:r>
      <w:r w:rsidR="002B35C5" w:rsidRPr="007E3A6D">
        <w:rPr>
          <w:rFonts w:ascii="Arial" w:hAnsi="Arial" w:cs="Arial"/>
          <w:b/>
          <w:color w:val="auto"/>
          <w:sz w:val="22"/>
          <w:szCs w:val="22"/>
        </w:rPr>
        <w:t>.</w:t>
      </w:r>
      <w:r w:rsidR="002B35C5" w:rsidRPr="007E3A6D">
        <w:rPr>
          <w:rFonts w:ascii="Arial" w:hAnsi="Arial" w:cs="Arial"/>
          <w:b/>
          <w:color w:val="auto"/>
          <w:sz w:val="22"/>
          <w:szCs w:val="22"/>
        </w:rPr>
        <w:tab/>
      </w:r>
      <w:r w:rsidR="00855339" w:rsidRPr="007E3A6D">
        <w:rPr>
          <w:rFonts w:ascii="Arial" w:hAnsi="Arial" w:cs="Arial"/>
          <w:b/>
          <w:color w:val="auto"/>
          <w:sz w:val="22"/>
          <w:szCs w:val="22"/>
        </w:rPr>
        <w:t>Most Economically Advantageous Tender (</w:t>
      </w:r>
      <w:r w:rsidR="00473AB6" w:rsidRPr="007E3A6D">
        <w:rPr>
          <w:rFonts w:ascii="Arial" w:hAnsi="Arial" w:cs="Arial"/>
          <w:b/>
          <w:color w:val="auto"/>
          <w:sz w:val="22"/>
          <w:szCs w:val="22"/>
        </w:rPr>
        <w:t>MEAT)</w:t>
      </w:r>
      <w:bookmarkEnd w:id="191"/>
      <w:bookmarkEnd w:id="192"/>
      <w:bookmarkEnd w:id="193"/>
      <w:bookmarkEnd w:id="194"/>
    </w:p>
    <w:p w14:paraId="5A3FC7C0" w14:textId="5BDF00D7" w:rsidR="00622295" w:rsidRPr="007E3A6D" w:rsidRDefault="00622295" w:rsidP="00622295">
      <w:pPr>
        <w:rPr>
          <w:rFonts w:ascii="Arial" w:hAnsi="Arial" w:cs="Arial"/>
        </w:rPr>
      </w:pPr>
    </w:p>
    <w:p w14:paraId="746611F5" w14:textId="0124E2FA" w:rsidR="00622295" w:rsidRPr="007E3A6D" w:rsidRDefault="00F344C5" w:rsidP="002B35C5">
      <w:pPr>
        <w:pStyle w:val="GPSL2numberedclause"/>
        <w:numPr>
          <w:ilvl w:val="0"/>
          <w:numId w:val="0"/>
        </w:numPr>
        <w:tabs>
          <w:tab w:val="clear" w:pos="1134"/>
        </w:tabs>
        <w:spacing w:before="0" w:after="0"/>
      </w:pPr>
      <w:r>
        <w:rPr>
          <w:lang w:eastAsia="en-GB"/>
        </w:rPr>
        <w:t>69</w:t>
      </w:r>
      <w:r w:rsidR="002B35C5" w:rsidRPr="007E3A6D">
        <w:rPr>
          <w:lang w:eastAsia="en-GB"/>
        </w:rPr>
        <w:t>.1</w:t>
      </w:r>
      <w:r w:rsidR="002B35C5" w:rsidRPr="007E3A6D">
        <w:rPr>
          <w:lang w:eastAsia="en-GB"/>
        </w:rPr>
        <w:tab/>
      </w:r>
      <w:r w:rsidR="00622295" w:rsidRPr="007E3A6D">
        <w:rPr>
          <w:lang w:eastAsia="en-GB"/>
        </w:rPr>
        <w:t xml:space="preserve">All Tenders that are Commercially Compliant and considered TCT are then evaluated </w:t>
      </w:r>
      <w:r w:rsidR="002B35C5" w:rsidRPr="007E3A6D">
        <w:rPr>
          <w:lang w:eastAsia="en-GB"/>
        </w:rPr>
        <w:tab/>
      </w:r>
      <w:r w:rsidR="00622295" w:rsidRPr="007E3A6D">
        <w:rPr>
          <w:lang w:eastAsia="en-GB"/>
        </w:rPr>
        <w:t xml:space="preserve">using the MEAT methodology </w:t>
      </w:r>
      <w:r w:rsidR="00622295" w:rsidRPr="007E3A6D">
        <w:t xml:space="preserve">as published in the advertisement in the OJEU and Defence </w:t>
      </w:r>
      <w:r w:rsidR="002B35C5" w:rsidRPr="007E3A6D">
        <w:tab/>
      </w:r>
      <w:r w:rsidR="00622295" w:rsidRPr="007E3A6D">
        <w:t xml:space="preserve">Contracts Online and in accordance with Regulation 31 (1)(a) of the Regulations using </w:t>
      </w:r>
      <w:r w:rsidR="002B35C5" w:rsidRPr="007E3A6D">
        <w:tab/>
      </w:r>
      <w:r w:rsidR="00622295" w:rsidRPr="007E3A6D">
        <w:t>the Competitive Negotiated Procedure.</w:t>
      </w:r>
    </w:p>
    <w:p w14:paraId="60E10B3D" w14:textId="77777777" w:rsidR="00516D95" w:rsidRPr="007E3A6D" w:rsidRDefault="00516D95" w:rsidP="00516D95">
      <w:pPr>
        <w:pStyle w:val="GPSL2numberedclause"/>
        <w:numPr>
          <w:ilvl w:val="0"/>
          <w:numId w:val="0"/>
        </w:numPr>
        <w:spacing w:before="0" w:after="0"/>
        <w:ind w:left="857"/>
      </w:pPr>
    </w:p>
    <w:p w14:paraId="6F2614CE" w14:textId="5183B238" w:rsidR="00622295" w:rsidRPr="007E3A6D" w:rsidRDefault="00F344C5" w:rsidP="002B35C5">
      <w:pPr>
        <w:pStyle w:val="GPSL2numberedclause"/>
        <w:numPr>
          <w:ilvl w:val="0"/>
          <w:numId w:val="0"/>
        </w:numPr>
        <w:tabs>
          <w:tab w:val="clear" w:pos="1134"/>
        </w:tabs>
        <w:spacing w:before="0" w:after="0"/>
        <w:rPr>
          <w:b/>
          <w:bCs/>
        </w:rPr>
      </w:pPr>
      <w:r>
        <w:t>69</w:t>
      </w:r>
      <w:r w:rsidR="002B35C5" w:rsidRPr="007E3A6D">
        <w:t>.2</w:t>
      </w:r>
      <w:r w:rsidR="002B35C5" w:rsidRPr="007E3A6D">
        <w:tab/>
      </w:r>
      <w:r w:rsidR="00622295" w:rsidRPr="007E3A6D">
        <w:t xml:space="preserve">The approved weightings for OPC – </w:t>
      </w:r>
      <w:r w:rsidR="006D7471" w:rsidRPr="007E3A6D">
        <w:t>Cyprus Soft FM</w:t>
      </w:r>
      <w:r w:rsidR="00622295" w:rsidRPr="007E3A6D">
        <w:t xml:space="preserve"> to be applied in the MEAT evaluation </w:t>
      </w:r>
      <w:r w:rsidR="002B35C5" w:rsidRPr="007E3A6D">
        <w:tab/>
      </w:r>
      <w:r w:rsidR="00622295" w:rsidRPr="007E3A6D">
        <w:t>are:</w:t>
      </w:r>
    </w:p>
    <w:p w14:paraId="6CC84362" w14:textId="77777777" w:rsidR="00516D95" w:rsidRPr="007E3A6D" w:rsidRDefault="00516D95" w:rsidP="00516D95">
      <w:pPr>
        <w:pStyle w:val="GPSL2numberedclause"/>
        <w:numPr>
          <w:ilvl w:val="0"/>
          <w:numId w:val="0"/>
        </w:numPr>
        <w:spacing w:before="0" w:after="0"/>
        <w:rPr>
          <w:b/>
          <w:bCs/>
        </w:rPr>
      </w:pPr>
    </w:p>
    <w:p w14:paraId="0418FB57" w14:textId="03330163" w:rsidR="00622295" w:rsidRPr="007E3A6D" w:rsidRDefault="00F344C5" w:rsidP="002B35C5">
      <w:pPr>
        <w:pStyle w:val="GPSL2numberedclause"/>
        <w:numPr>
          <w:ilvl w:val="0"/>
          <w:numId w:val="0"/>
        </w:numPr>
        <w:spacing w:before="0" w:after="0"/>
        <w:ind w:left="426"/>
      </w:pPr>
      <w:r>
        <w:t>69</w:t>
      </w:r>
      <w:r w:rsidR="002B35C5" w:rsidRPr="007E3A6D">
        <w:t>.2.1</w:t>
      </w:r>
      <w:r w:rsidR="002B35C5" w:rsidRPr="007E3A6D">
        <w:tab/>
      </w:r>
      <w:r w:rsidR="002B35C5" w:rsidRPr="007E3A6D">
        <w:tab/>
      </w:r>
      <w:r w:rsidR="00622295" w:rsidRPr="007E3A6D">
        <w:t>6</w:t>
      </w:r>
      <w:r w:rsidR="00917E05" w:rsidRPr="007E3A6D">
        <w:t>0</w:t>
      </w:r>
      <w:r w:rsidR="00622295" w:rsidRPr="007E3A6D">
        <w:t xml:space="preserve">% </w:t>
      </w:r>
      <w:proofErr w:type="gramStart"/>
      <w:r w:rsidR="00622295" w:rsidRPr="007E3A6D">
        <w:t>Non-Cost</w:t>
      </w:r>
      <w:proofErr w:type="gramEnd"/>
      <w:r w:rsidR="00C04DE0" w:rsidRPr="007E3A6D">
        <w:t xml:space="preserve"> </w:t>
      </w:r>
    </w:p>
    <w:p w14:paraId="50E7DF39" w14:textId="77777777" w:rsidR="00516D95" w:rsidRPr="007E3A6D" w:rsidRDefault="00516D95" w:rsidP="00516D95">
      <w:pPr>
        <w:pStyle w:val="GPSL2numberedclause"/>
        <w:numPr>
          <w:ilvl w:val="0"/>
          <w:numId w:val="0"/>
        </w:numPr>
        <w:spacing w:before="0" w:after="0"/>
        <w:ind w:left="1224"/>
        <w:rPr>
          <w:b/>
          <w:bCs/>
          <w:highlight w:val="yellow"/>
        </w:rPr>
      </w:pPr>
    </w:p>
    <w:p w14:paraId="351E0880" w14:textId="104C68B7" w:rsidR="00622295" w:rsidRPr="007E3A6D" w:rsidRDefault="00F344C5" w:rsidP="002B35C5">
      <w:pPr>
        <w:pStyle w:val="GPSL2numberedclause"/>
        <w:numPr>
          <w:ilvl w:val="0"/>
          <w:numId w:val="0"/>
        </w:numPr>
        <w:spacing w:before="0" w:after="0"/>
        <w:ind w:left="426"/>
      </w:pPr>
      <w:r>
        <w:t>69</w:t>
      </w:r>
      <w:r w:rsidR="002B35C5" w:rsidRPr="007E3A6D">
        <w:t>.2.2</w:t>
      </w:r>
      <w:r w:rsidR="002B35C5" w:rsidRPr="007E3A6D">
        <w:tab/>
      </w:r>
      <w:r w:rsidR="002B35C5" w:rsidRPr="007E3A6D">
        <w:tab/>
      </w:r>
      <w:r w:rsidR="00917E05" w:rsidRPr="007E3A6D">
        <w:t>4</w:t>
      </w:r>
      <w:r w:rsidR="00C04DE0" w:rsidRPr="007E3A6D">
        <w:t>0</w:t>
      </w:r>
      <w:r w:rsidR="00622295" w:rsidRPr="007E3A6D">
        <w:t>% Cost</w:t>
      </w:r>
      <w:r w:rsidR="00C04DE0" w:rsidRPr="007E3A6D">
        <w:t xml:space="preserve"> </w:t>
      </w:r>
    </w:p>
    <w:p w14:paraId="37366319" w14:textId="77777777" w:rsidR="00516D95" w:rsidRPr="007E3A6D" w:rsidRDefault="00516D95" w:rsidP="00516D95">
      <w:pPr>
        <w:pStyle w:val="GPSL2numberedclause"/>
        <w:numPr>
          <w:ilvl w:val="0"/>
          <w:numId w:val="0"/>
        </w:numPr>
        <w:spacing w:before="0" w:after="0"/>
        <w:rPr>
          <w:b/>
          <w:bCs/>
        </w:rPr>
      </w:pPr>
    </w:p>
    <w:p w14:paraId="082074B7" w14:textId="504B1890" w:rsidR="00622295" w:rsidRPr="007E3A6D" w:rsidRDefault="009074EA" w:rsidP="002B35C5">
      <w:pPr>
        <w:pStyle w:val="GPSL2numberedclause"/>
        <w:numPr>
          <w:ilvl w:val="0"/>
          <w:numId w:val="0"/>
        </w:numPr>
        <w:tabs>
          <w:tab w:val="clear" w:pos="1134"/>
        </w:tabs>
        <w:spacing w:before="0" w:after="0"/>
        <w:rPr>
          <w:b/>
          <w:bCs/>
        </w:rPr>
      </w:pPr>
      <w:bookmarkStart w:id="195" w:name="_Hlk33707995"/>
      <w:r>
        <w:t>69</w:t>
      </w:r>
      <w:r w:rsidR="002B35C5" w:rsidRPr="007E3A6D">
        <w:t>.3</w:t>
      </w:r>
      <w:r w:rsidR="002B35C5" w:rsidRPr="007E3A6D">
        <w:tab/>
      </w:r>
      <w:r w:rsidR="00622295" w:rsidRPr="007E3A6D">
        <w:t>In adopting the Weighted Value for Money (</w:t>
      </w:r>
      <w:proofErr w:type="spellStart"/>
      <w:r w:rsidR="00622295" w:rsidRPr="007E3A6D">
        <w:t>WVfM</w:t>
      </w:r>
      <w:proofErr w:type="spellEnd"/>
      <w:r w:rsidR="00622295" w:rsidRPr="007E3A6D">
        <w:t xml:space="preserve">) </w:t>
      </w:r>
      <w:r w:rsidR="00890C9E">
        <w:t xml:space="preserve">Index </w:t>
      </w:r>
      <w:r w:rsidR="00622295" w:rsidRPr="007E3A6D">
        <w:t xml:space="preserve">MEAT Evaluation methodology, </w:t>
      </w:r>
      <w:r w:rsidR="00890C9E">
        <w:tab/>
      </w:r>
      <w:r w:rsidR="00622295" w:rsidRPr="007E3A6D">
        <w:t xml:space="preserve">this is required to be broken down into </w:t>
      </w:r>
      <w:r w:rsidR="00622295" w:rsidRPr="007E3A6D">
        <w:rPr>
          <w:b/>
        </w:rPr>
        <w:t>Non-Cost</w:t>
      </w:r>
      <w:r w:rsidR="00622295" w:rsidRPr="007E3A6D">
        <w:t xml:space="preserve"> and </w:t>
      </w:r>
      <w:r w:rsidR="00622295" w:rsidRPr="007E3A6D">
        <w:rPr>
          <w:b/>
        </w:rPr>
        <w:t>Cost</w:t>
      </w:r>
      <w:r w:rsidR="00622295" w:rsidRPr="007E3A6D">
        <w:t xml:space="preserve"> </w:t>
      </w:r>
      <w:r w:rsidR="00E6148F">
        <w:t>element</w:t>
      </w:r>
      <w:r w:rsidR="00622295" w:rsidRPr="007E3A6D">
        <w:t xml:space="preserve">s: </w:t>
      </w:r>
    </w:p>
    <w:p w14:paraId="2772184C" w14:textId="77777777" w:rsidR="00516D95" w:rsidRPr="007E3A6D" w:rsidRDefault="00516D95" w:rsidP="00516D95">
      <w:pPr>
        <w:pStyle w:val="GPSL2numberedclause"/>
        <w:numPr>
          <w:ilvl w:val="0"/>
          <w:numId w:val="0"/>
        </w:numPr>
        <w:spacing w:before="0" w:after="0"/>
        <w:ind w:left="857"/>
        <w:rPr>
          <w:b/>
          <w:bCs/>
          <w:highlight w:val="yellow"/>
        </w:rPr>
      </w:pPr>
    </w:p>
    <w:p w14:paraId="6B8578C3" w14:textId="4548CE11" w:rsidR="00473AB6" w:rsidRPr="007E3A6D" w:rsidRDefault="009074EA" w:rsidP="00791B20">
      <w:pPr>
        <w:pStyle w:val="GPSL2numberedclause"/>
        <w:numPr>
          <w:ilvl w:val="0"/>
          <w:numId w:val="0"/>
        </w:numPr>
        <w:tabs>
          <w:tab w:val="clear" w:pos="1134"/>
        </w:tabs>
        <w:spacing w:before="0" w:after="0"/>
        <w:ind w:left="426"/>
      </w:pPr>
      <w:bookmarkStart w:id="196" w:name="_Hlk31988741"/>
      <w:bookmarkEnd w:id="195"/>
      <w:r>
        <w:t>69</w:t>
      </w:r>
      <w:r w:rsidR="002B35C5" w:rsidRPr="007E3A6D">
        <w:t>.3.1</w:t>
      </w:r>
      <w:r w:rsidR="00791B20" w:rsidRPr="007E3A6D">
        <w:tab/>
      </w:r>
      <w:proofErr w:type="gramStart"/>
      <w:r w:rsidR="00473AB6" w:rsidRPr="007E3A6D">
        <w:rPr>
          <w:b/>
          <w:bCs/>
        </w:rPr>
        <w:t>Non</w:t>
      </w:r>
      <w:r w:rsidR="00473AB6" w:rsidRPr="007E3A6D">
        <w:t>-</w:t>
      </w:r>
      <w:r w:rsidR="00473AB6" w:rsidRPr="007E3A6D">
        <w:rPr>
          <w:b/>
          <w:bCs/>
        </w:rPr>
        <w:t>Cost</w:t>
      </w:r>
      <w:proofErr w:type="gramEnd"/>
      <w:r w:rsidR="00473AB6" w:rsidRPr="007E3A6D">
        <w:t xml:space="preserve"> (6</w:t>
      </w:r>
      <w:r w:rsidR="00917E05" w:rsidRPr="007E3A6D">
        <w:t>0</w:t>
      </w:r>
      <w:r w:rsidR="00473AB6" w:rsidRPr="007E3A6D">
        <w:t>%): evaluated by reference to:</w:t>
      </w:r>
      <w:r w:rsidR="00C04DE0" w:rsidRPr="007E3A6D">
        <w:t xml:space="preserve"> </w:t>
      </w:r>
    </w:p>
    <w:p w14:paraId="53B73726" w14:textId="77777777" w:rsidR="00516D95" w:rsidRPr="007E3A6D" w:rsidRDefault="00516D95" w:rsidP="00516D95">
      <w:pPr>
        <w:pStyle w:val="GPSL2numberedclause"/>
        <w:numPr>
          <w:ilvl w:val="0"/>
          <w:numId w:val="0"/>
        </w:numPr>
        <w:spacing w:before="0" w:after="0"/>
        <w:ind w:left="1224"/>
        <w:rPr>
          <w:b/>
          <w:bCs/>
          <w:highlight w:val="yellow"/>
        </w:rPr>
      </w:pPr>
    </w:p>
    <w:p w14:paraId="6FFE8B2E" w14:textId="4056E44F" w:rsidR="00622295" w:rsidRPr="007E3A6D" w:rsidRDefault="006218CE" w:rsidP="00791B20">
      <w:pPr>
        <w:pStyle w:val="GPSL4numberedclause"/>
        <w:numPr>
          <w:ilvl w:val="0"/>
          <w:numId w:val="0"/>
        </w:numPr>
        <w:spacing w:before="0" w:after="0"/>
        <w:ind w:left="1080"/>
        <w:jc w:val="left"/>
        <w:rPr>
          <w:szCs w:val="22"/>
        </w:rPr>
      </w:pPr>
      <w:r>
        <w:rPr>
          <w:i/>
          <w:iCs/>
          <w:szCs w:val="22"/>
        </w:rPr>
        <w:t>69</w:t>
      </w:r>
      <w:r w:rsidR="00791B20" w:rsidRPr="007E3A6D">
        <w:rPr>
          <w:i/>
          <w:iCs/>
          <w:szCs w:val="22"/>
        </w:rPr>
        <w:t>.3.1.1</w:t>
      </w:r>
      <w:r w:rsidR="00791B20" w:rsidRPr="007E3A6D">
        <w:rPr>
          <w:i/>
          <w:iCs/>
          <w:szCs w:val="22"/>
        </w:rPr>
        <w:tab/>
      </w:r>
      <w:r w:rsidR="00622295" w:rsidRPr="007E3A6D">
        <w:rPr>
          <w:i/>
          <w:iCs/>
          <w:szCs w:val="22"/>
        </w:rPr>
        <w:t xml:space="preserve">Technical </w:t>
      </w:r>
      <w:r w:rsidR="00622295" w:rsidRPr="007E3A6D">
        <w:rPr>
          <w:szCs w:val="22"/>
        </w:rPr>
        <w:t xml:space="preserve">– the elements and approach to the technical evaluation are provided in paragraph </w:t>
      </w:r>
      <w:r w:rsidR="00F36C5E" w:rsidRPr="007E3A6D">
        <w:rPr>
          <w:szCs w:val="22"/>
        </w:rPr>
        <w:fldChar w:fldCharType="begin"/>
      </w:r>
      <w:r w:rsidR="00F36C5E" w:rsidRPr="007E3A6D">
        <w:rPr>
          <w:szCs w:val="22"/>
        </w:rPr>
        <w:instrText xml:space="preserve"> REF _Ref33782037 \r \h </w:instrText>
      </w:r>
      <w:r w:rsidR="00855339" w:rsidRPr="007E3A6D">
        <w:rPr>
          <w:szCs w:val="22"/>
        </w:rPr>
        <w:instrText xml:space="preserve"> \* MERGEFORMAT </w:instrText>
      </w:r>
      <w:r w:rsidR="00F36C5E" w:rsidRPr="007E3A6D">
        <w:rPr>
          <w:szCs w:val="22"/>
        </w:rPr>
      </w:r>
      <w:r w:rsidR="00F36C5E" w:rsidRPr="007E3A6D">
        <w:rPr>
          <w:szCs w:val="22"/>
        </w:rPr>
        <w:fldChar w:fldCharType="separate"/>
      </w:r>
      <w:r w:rsidR="00684D51">
        <w:rPr>
          <w:szCs w:val="22"/>
        </w:rPr>
        <w:t>0</w:t>
      </w:r>
      <w:r w:rsidR="00F36C5E" w:rsidRPr="007E3A6D">
        <w:rPr>
          <w:szCs w:val="22"/>
        </w:rPr>
        <w:fldChar w:fldCharType="end"/>
      </w:r>
      <w:r w:rsidR="00F344C5">
        <w:rPr>
          <w:szCs w:val="22"/>
        </w:rPr>
        <w:t>0</w:t>
      </w:r>
      <w:r w:rsidR="001A018E" w:rsidRPr="007E3A6D">
        <w:rPr>
          <w:szCs w:val="22"/>
        </w:rPr>
        <w:t>.</w:t>
      </w:r>
    </w:p>
    <w:p w14:paraId="4D57EEFF" w14:textId="77777777" w:rsidR="00516D95" w:rsidRPr="007E3A6D" w:rsidRDefault="00516D95" w:rsidP="00516D95">
      <w:pPr>
        <w:pStyle w:val="GPSL4numberedclause"/>
        <w:numPr>
          <w:ilvl w:val="0"/>
          <w:numId w:val="0"/>
        </w:numPr>
        <w:spacing w:before="0" w:after="0"/>
        <w:ind w:left="1728"/>
        <w:jc w:val="left"/>
        <w:rPr>
          <w:szCs w:val="22"/>
          <w:highlight w:val="yellow"/>
        </w:rPr>
      </w:pPr>
    </w:p>
    <w:p w14:paraId="37E4E2E7" w14:textId="2CD4AE89" w:rsidR="00622295" w:rsidRPr="007E3A6D" w:rsidRDefault="009074EA" w:rsidP="00791B20">
      <w:pPr>
        <w:pStyle w:val="GPSL3numberedclause"/>
        <w:numPr>
          <w:ilvl w:val="0"/>
          <w:numId w:val="0"/>
        </w:numPr>
        <w:tabs>
          <w:tab w:val="clear" w:pos="1985"/>
          <w:tab w:val="clear" w:pos="2127"/>
        </w:tabs>
        <w:spacing w:before="0" w:after="0"/>
        <w:ind w:left="426"/>
      </w:pPr>
      <w:r>
        <w:t>69</w:t>
      </w:r>
      <w:r w:rsidR="00791B20" w:rsidRPr="007E3A6D">
        <w:t>.3.2</w:t>
      </w:r>
      <w:r w:rsidR="00791B20" w:rsidRPr="007E3A6D">
        <w:tab/>
      </w:r>
      <w:r w:rsidR="00622295" w:rsidRPr="007E3A6D">
        <w:rPr>
          <w:b/>
          <w:bCs/>
        </w:rPr>
        <w:t>Cost</w:t>
      </w:r>
      <w:r w:rsidR="00622295" w:rsidRPr="007E3A6D">
        <w:t xml:space="preserve"> (</w:t>
      </w:r>
      <w:r w:rsidR="00917E05" w:rsidRPr="007E3A6D">
        <w:t>40</w:t>
      </w:r>
      <w:r w:rsidR="00622295" w:rsidRPr="007E3A6D">
        <w:t xml:space="preserve">%):  evaluated by reference to Pricing Instructions provided in Booklet 5. </w:t>
      </w:r>
    </w:p>
    <w:p w14:paraId="45E680F0" w14:textId="77777777" w:rsidR="00E21CAB" w:rsidRPr="007E3A6D" w:rsidRDefault="00E21CAB" w:rsidP="00E21CAB">
      <w:pPr>
        <w:pStyle w:val="GPSL3numberedclause"/>
        <w:numPr>
          <w:ilvl w:val="0"/>
          <w:numId w:val="0"/>
        </w:numPr>
        <w:tabs>
          <w:tab w:val="clear" w:pos="2127"/>
        </w:tabs>
        <w:spacing w:before="0" w:after="0"/>
        <w:ind w:left="1224"/>
      </w:pPr>
    </w:p>
    <w:p w14:paraId="6BBA954D" w14:textId="6081904D" w:rsidR="00622295" w:rsidRPr="007E3A6D" w:rsidRDefault="00F344C5" w:rsidP="00791B20">
      <w:pPr>
        <w:pStyle w:val="GPSL2numberedclause"/>
        <w:numPr>
          <w:ilvl w:val="0"/>
          <w:numId w:val="0"/>
        </w:numPr>
        <w:tabs>
          <w:tab w:val="clear" w:pos="1134"/>
        </w:tabs>
        <w:spacing w:before="0" w:after="0"/>
        <w:rPr>
          <w:b/>
          <w:bCs/>
        </w:rPr>
      </w:pPr>
      <w:r>
        <w:t>69</w:t>
      </w:r>
      <w:r w:rsidR="00791B20" w:rsidRPr="007E3A6D">
        <w:t>.4</w:t>
      </w:r>
      <w:r w:rsidR="00791B20" w:rsidRPr="007E3A6D">
        <w:tab/>
      </w:r>
      <w:r w:rsidR="00E21CAB" w:rsidRPr="007E3A6D">
        <w:t xml:space="preserve">Further information can be found at Paragraph </w:t>
      </w:r>
      <w:r w:rsidR="00E21CAB" w:rsidRPr="007E3A6D">
        <w:fldChar w:fldCharType="begin"/>
      </w:r>
      <w:r w:rsidR="00E21CAB" w:rsidRPr="007E3A6D">
        <w:instrText xml:space="preserve"> REF _Ref34132419 \r \h  \* MERGEFORMAT </w:instrText>
      </w:r>
      <w:r w:rsidR="00E21CAB" w:rsidRPr="007E3A6D">
        <w:fldChar w:fldCharType="separate"/>
      </w:r>
      <w:r w:rsidR="00684D51">
        <w:t>0</w:t>
      </w:r>
      <w:r w:rsidR="00E21CAB" w:rsidRPr="007E3A6D">
        <w:fldChar w:fldCharType="end"/>
      </w:r>
      <w:r>
        <w:t>0</w:t>
      </w:r>
      <w:r w:rsidR="00EA6C83" w:rsidRPr="007E3A6D">
        <w:rPr>
          <w:bCs/>
        </w:rPr>
        <w:t>.</w:t>
      </w:r>
    </w:p>
    <w:p w14:paraId="072230C7" w14:textId="77777777" w:rsidR="00A33EC7" w:rsidRPr="007E3A6D" w:rsidRDefault="00A33EC7" w:rsidP="00EA6C83">
      <w:pPr>
        <w:pStyle w:val="GPSL2numberedclause"/>
        <w:numPr>
          <w:ilvl w:val="0"/>
          <w:numId w:val="0"/>
        </w:numPr>
        <w:ind w:left="792"/>
        <w:jc w:val="center"/>
        <w:rPr>
          <w:b/>
          <w:bCs/>
          <w:highlight w:val="yellow"/>
        </w:rPr>
      </w:pPr>
    </w:p>
    <w:p w14:paraId="63A6EB40" w14:textId="63837083" w:rsidR="00A33EC7" w:rsidRPr="007E3A6D" w:rsidRDefault="00F344C5" w:rsidP="00791B20">
      <w:pPr>
        <w:pStyle w:val="Heading2"/>
        <w:spacing w:before="0"/>
        <w:rPr>
          <w:rFonts w:ascii="Arial" w:hAnsi="Arial" w:cs="Arial"/>
          <w:b/>
          <w:color w:val="auto"/>
          <w:sz w:val="22"/>
          <w:szCs w:val="22"/>
        </w:rPr>
      </w:pPr>
      <w:bookmarkStart w:id="197" w:name="_Toc33603670"/>
      <w:bookmarkStart w:id="198" w:name="_Ref33782037"/>
      <w:bookmarkStart w:id="199" w:name="_Toc71202072"/>
      <w:bookmarkEnd w:id="196"/>
      <w:r>
        <w:rPr>
          <w:rFonts w:ascii="Arial" w:hAnsi="Arial" w:cs="Arial"/>
          <w:b/>
          <w:color w:val="auto"/>
          <w:sz w:val="22"/>
          <w:szCs w:val="22"/>
        </w:rPr>
        <w:t>70</w:t>
      </w:r>
      <w:r w:rsidR="00791B20" w:rsidRPr="007E3A6D">
        <w:rPr>
          <w:rFonts w:ascii="Arial" w:hAnsi="Arial" w:cs="Arial"/>
          <w:b/>
          <w:color w:val="auto"/>
          <w:sz w:val="22"/>
          <w:szCs w:val="22"/>
        </w:rPr>
        <w:t>.</w:t>
      </w:r>
      <w:r w:rsidR="00791B20" w:rsidRPr="007E3A6D">
        <w:rPr>
          <w:rFonts w:ascii="Arial" w:hAnsi="Arial" w:cs="Arial"/>
          <w:b/>
          <w:color w:val="auto"/>
          <w:sz w:val="22"/>
          <w:szCs w:val="22"/>
        </w:rPr>
        <w:tab/>
      </w:r>
      <w:r w:rsidR="00A33EC7" w:rsidRPr="007E3A6D">
        <w:rPr>
          <w:rFonts w:ascii="Arial" w:hAnsi="Arial" w:cs="Arial"/>
          <w:b/>
          <w:color w:val="auto"/>
          <w:sz w:val="22"/>
          <w:szCs w:val="22"/>
        </w:rPr>
        <w:t>N</w:t>
      </w:r>
      <w:bookmarkEnd w:id="197"/>
      <w:bookmarkEnd w:id="198"/>
      <w:r w:rsidR="00855339" w:rsidRPr="007E3A6D">
        <w:rPr>
          <w:rFonts w:ascii="Arial" w:hAnsi="Arial" w:cs="Arial"/>
          <w:b/>
          <w:color w:val="auto"/>
          <w:sz w:val="22"/>
          <w:szCs w:val="22"/>
        </w:rPr>
        <w:t>on-Cost Evaluation</w:t>
      </w:r>
      <w:bookmarkEnd w:id="199"/>
    </w:p>
    <w:p w14:paraId="7025F567" w14:textId="275FFFDC" w:rsidR="00A33EC7" w:rsidRPr="007E3A6D" w:rsidRDefault="00791B20" w:rsidP="00791B20">
      <w:pPr>
        <w:pStyle w:val="GPSL2numberedclause"/>
        <w:numPr>
          <w:ilvl w:val="0"/>
          <w:numId w:val="0"/>
        </w:numPr>
        <w:tabs>
          <w:tab w:val="clear" w:pos="1134"/>
        </w:tabs>
        <w:rPr>
          <w:b/>
          <w:bCs/>
        </w:rPr>
      </w:pPr>
      <w:r w:rsidRPr="007E3A6D">
        <w:t>7</w:t>
      </w:r>
      <w:r w:rsidR="00F344C5">
        <w:t>0</w:t>
      </w:r>
      <w:r w:rsidRPr="007E3A6D">
        <w:t>.1</w:t>
      </w:r>
      <w:r w:rsidRPr="007E3A6D">
        <w:tab/>
      </w:r>
      <w:r w:rsidR="00A33EC7" w:rsidRPr="007E3A6D">
        <w:t xml:space="preserve">Responses to the Technical Questions will be </w:t>
      </w:r>
      <w:r w:rsidR="00826F92">
        <w:t>s</w:t>
      </w:r>
      <w:r w:rsidR="00A33EC7" w:rsidRPr="007E3A6D">
        <w:t xml:space="preserve">cored in line with the Guidance in Table </w:t>
      </w:r>
      <w:r w:rsidRPr="007E3A6D">
        <w:tab/>
      </w:r>
      <w:r w:rsidR="00A33EC7" w:rsidRPr="007E3A6D">
        <w:t>1: Technical Questions Scoring Criteria</w:t>
      </w:r>
      <w:r w:rsidR="00F36C5E" w:rsidRPr="007E3A6D">
        <w:t xml:space="preserve"> at paragraph </w:t>
      </w:r>
      <w:r w:rsidR="00F36C5E" w:rsidRPr="007E3A6D">
        <w:fldChar w:fldCharType="begin"/>
      </w:r>
      <w:r w:rsidR="00F36C5E" w:rsidRPr="007E3A6D">
        <w:instrText xml:space="preserve"> REF _Ref33780786 \r \h </w:instrText>
      </w:r>
      <w:r w:rsidR="00855339" w:rsidRPr="007E3A6D">
        <w:instrText xml:space="preserve"> \* MERGEFORMAT </w:instrText>
      </w:r>
      <w:r w:rsidR="00F36C5E" w:rsidRPr="007E3A6D">
        <w:fldChar w:fldCharType="separate"/>
      </w:r>
      <w:r w:rsidR="00684D51">
        <w:t>0</w:t>
      </w:r>
      <w:r w:rsidR="00F36C5E" w:rsidRPr="007E3A6D">
        <w:fldChar w:fldCharType="end"/>
      </w:r>
      <w:r w:rsidR="00242FBA">
        <w:t>5</w:t>
      </w:r>
      <w:r w:rsidR="00E554D8" w:rsidRPr="007E3A6D">
        <w:t>.</w:t>
      </w:r>
    </w:p>
    <w:p w14:paraId="44E3C042" w14:textId="6610AB0E" w:rsidR="007E7C37" w:rsidRDefault="00791B20" w:rsidP="00791B20">
      <w:pPr>
        <w:pStyle w:val="GPSL2numberedclause"/>
        <w:numPr>
          <w:ilvl w:val="0"/>
          <w:numId w:val="0"/>
        </w:numPr>
        <w:tabs>
          <w:tab w:val="clear" w:pos="1134"/>
        </w:tabs>
      </w:pPr>
      <w:r w:rsidRPr="007E3A6D">
        <w:rPr>
          <w:bCs/>
        </w:rPr>
        <w:t>7</w:t>
      </w:r>
      <w:r w:rsidR="00F344C5">
        <w:rPr>
          <w:bCs/>
        </w:rPr>
        <w:t>0</w:t>
      </w:r>
      <w:r w:rsidRPr="007E3A6D">
        <w:rPr>
          <w:bCs/>
        </w:rPr>
        <w:t>.2</w:t>
      </w:r>
      <w:r w:rsidRPr="007E3A6D">
        <w:rPr>
          <w:bCs/>
        </w:rPr>
        <w:tab/>
      </w:r>
      <w:r w:rsidR="007E7C37" w:rsidRPr="007E3A6D">
        <w:rPr>
          <w:bCs/>
        </w:rPr>
        <w:t xml:space="preserve">For the avoidance of any doubt, Tenderers who </w:t>
      </w:r>
      <w:r w:rsidR="00D045DF" w:rsidRPr="007E3A6D">
        <w:rPr>
          <w:bCs/>
        </w:rPr>
        <w:t>are deemed Technically Non-Compliant</w:t>
      </w:r>
      <w:r w:rsidR="007E7C37" w:rsidRPr="007E3A6D">
        <w:t xml:space="preserve"> </w:t>
      </w:r>
      <w:r w:rsidRPr="007E3A6D">
        <w:tab/>
      </w:r>
      <w:r w:rsidR="007E7C37" w:rsidRPr="007E3A6D">
        <w:t xml:space="preserve">at Initial Bid Submission </w:t>
      </w:r>
      <w:r w:rsidR="00940FEE" w:rsidRPr="007E3A6D">
        <w:t>will not</w:t>
      </w:r>
      <w:r w:rsidR="007E7C37" w:rsidRPr="007E3A6D">
        <w:t xml:space="preserve"> be taken forward to the Negotiation Phase so that they </w:t>
      </w:r>
      <w:r w:rsidRPr="007E3A6D">
        <w:tab/>
      </w:r>
      <w:r w:rsidR="007E7C37" w:rsidRPr="007E3A6D">
        <w:t xml:space="preserve">are given the opportunity to </w:t>
      </w:r>
      <w:r w:rsidR="006D38BA" w:rsidRPr="007E3A6D">
        <w:t>revise</w:t>
      </w:r>
      <w:r w:rsidR="007E7C37" w:rsidRPr="007E3A6D">
        <w:t xml:space="preserve"> their bid. </w:t>
      </w:r>
    </w:p>
    <w:p w14:paraId="186DFEA0" w14:textId="0661415D" w:rsidR="00A83DDD" w:rsidRPr="00081C80" w:rsidRDefault="00A83DDD" w:rsidP="00081C80">
      <w:pPr>
        <w:pStyle w:val="GPSL2numberedclause"/>
        <w:numPr>
          <w:ilvl w:val="0"/>
          <w:numId w:val="0"/>
        </w:numPr>
        <w:tabs>
          <w:tab w:val="clear" w:pos="1134"/>
        </w:tabs>
        <w:ind w:left="709" w:hanging="709"/>
        <w:rPr>
          <w:bCs/>
        </w:rPr>
      </w:pPr>
      <w:bookmarkStart w:id="200" w:name="_Hlk71811892"/>
      <w:r>
        <w:rPr>
          <w:bCs/>
        </w:rPr>
        <w:lastRenderedPageBreak/>
        <w:t xml:space="preserve">70.3 </w:t>
      </w:r>
      <w:r w:rsidRPr="00A83DDD">
        <w:rPr>
          <w:bCs/>
        </w:rPr>
        <w:tab/>
      </w:r>
      <w:r w:rsidRPr="00081C80">
        <w:rPr>
          <w:bCs/>
        </w:rPr>
        <w:t>Weighted Questions:</w:t>
      </w:r>
      <w:r w:rsidRPr="00A83DDD">
        <w:rPr>
          <w:bCs/>
        </w:rPr>
        <w:t xml:space="preserve"> the scoring guide in Table </w:t>
      </w:r>
      <w:r>
        <w:rPr>
          <w:bCs/>
        </w:rPr>
        <w:t>1</w:t>
      </w:r>
      <w:r w:rsidRPr="00A83DDD">
        <w:rPr>
          <w:bCs/>
        </w:rPr>
        <w:t xml:space="preserve"> below will apply, where the LAS in each question is a score of two (2) to achieve compliance. Tenderers must achieve a minimum overall technical score of </w:t>
      </w:r>
      <w:r>
        <w:rPr>
          <w:bCs/>
        </w:rPr>
        <w:t>200</w:t>
      </w:r>
      <w:r w:rsidRPr="00A83DDD">
        <w:rPr>
          <w:bCs/>
        </w:rPr>
        <w:t xml:space="preserve"> out of a possible </w:t>
      </w:r>
      <w:r>
        <w:rPr>
          <w:bCs/>
        </w:rPr>
        <w:t>500</w:t>
      </w:r>
      <w:r w:rsidRPr="00A83DDD">
        <w:rPr>
          <w:bCs/>
        </w:rPr>
        <w:t>.</w:t>
      </w:r>
    </w:p>
    <w:p w14:paraId="4ECE0FFF" w14:textId="4CC6A9BD" w:rsidR="00A83DDD" w:rsidRDefault="00A83DDD" w:rsidP="00081C80">
      <w:pPr>
        <w:pStyle w:val="GPSL2numberedclause"/>
        <w:widowControl w:val="0"/>
        <w:numPr>
          <w:ilvl w:val="0"/>
          <w:numId w:val="0"/>
        </w:numPr>
        <w:ind w:left="1134" w:hanging="283"/>
        <w:rPr>
          <w:b/>
          <w:bCs/>
        </w:rPr>
      </w:pPr>
      <w:bookmarkStart w:id="201" w:name="_Hlk71812093"/>
      <w:bookmarkEnd w:id="200"/>
      <w:r>
        <w:t>70.3.1 Tenderers will be deemed non-compliant if ANY of the following arise;</w:t>
      </w:r>
    </w:p>
    <w:p w14:paraId="52489B9A" w14:textId="05E65106" w:rsidR="00A83DDD" w:rsidRDefault="00A83DDD" w:rsidP="000F3175">
      <w:pPr>
        <w:pStyle w:val="GPSL2numberedclause"/>
        <w:widowControl w:val="0"/>
        <w:numPr>
          <w:ilvl w:val="0"/>
          <w:numId w:val="73"/>
        </w:numPr>
        <w:rPr>
          <w:b/>
          <w:bCs/>
        </w:rPr>
      </w:pPr>
      <w:bookmarkStart w:id="202" w:name="_Hlk71812108"/>
      <w:bookmarkEnd w:id="201"/>
      <w:r>
        <w:t xml:space="preserve">Tenderers score two (2) </w:t>
      </w:r>
      <w:r w:rsidR="00C73E04">
        <w:t xml:space="preserve">or less </w:t>
      </w:r>
      <w:r>
        <w:t>on three or more o</w:t>
      </w:r>
      <w:r w:rsidR="00C73E04">
        <w:t>f the</w:t>
      </w:r>
      <w:r>
        <w:t xml:space="preserve"> weighted technical questions </w:t>
      </w:r>
      <w:r w:rsidR="00C73E04">
        <w:t xml:space="preserve">at final tender </w:t>
      </w:r>
      <w:proofErr w:type="gramStart"/>
      <w:r w:rsidR="00C73E04">
        <w:t>stage</w:t>
      </w:r>
      <w:proofErr w:type="gramEnd"/>
    </w:p>
    <w:p w14:paraId="286C0A75" w14:textId="0E7AAC30" w:rsidR="00A83DDD" w:rsidRDefault="00A83DDD" w:rsidP="000F3175">
      <w:pPr>
        <w:pStyle w:val="GPSL2numberedclause"/>
        <w:widowControl w:val="0"/>
        <w:numPr>
          <w:ilvl w:val="0"/>
          <w:numId w:val="73"/>
        </w:numPr>
        <w:rPr>
          <w:b/>
          <w:bCs/>
        </w:rPr>
      </w:pPr>
      <w:bookmarkStart w:id="203" w:name="_Hlk71812126"/>
      <w:bookmarkEnd w:id="202"/>
      <w:r>
        <w:t>Tenderers do not achieve the minimum technical score of 200/</w:t>
      </w:r>
      <w:r w:rsidR="00C73E04">
        <w:t>500</w:t>
      </w:r>
      <w:r>
        <w:t xml:space="preserve"> </w:t>
      </w:r>
      <w:r w:rsidR="00C73E04">
        <w:t xml:space="preserve">at final tender </w:t>
      </w:r>
      <w:proofErr w:type="gramStart"/>
      <w:r w:rsidR="00C73E04">
        <w:t>stage</w:t>
      </w:r>
      <w:proofErr w:type="gramEnd"/>
    </w:p>
    <w:bookmarkEnd w:id="203"/>
    <w:p w14:paraId="287F2628" w14:textId="65E44D28" w:rsidR="00A83DDD" w:rsidRPr="00081C80" w:rsidRDefault="00A83DDD" w:rsidP="00BE4E1B">
      <w:pPr>
        <w:pStyle w:val="GPSL2numberedclause"/>
        <w:numPr>
          <w:ilvl w:val="0"/>
          <w:numId w:val="0"/>
        </w:numPr>
        <w:tabs>
          <w:tab w:val="clear" w:pos="1134"/>
          <w:tab w:val="left" w:pos="1701"/>
        </w:tabs>
        <w:ind w:left="709" w:hanging="709"/>
        <w:rPr>
          <w:bCs/>
        </w:rPr>
      </w:pPr>
      <w:r>
        <w:rPr>
          <w:bCs/>
        </w:rPr>
        <w:t xml:space="preserve">70.4    </w:t>
      </w:r>
      <w:r w:rsidRPr="00081C80">
        <w:rPr>
          <w:bCs/>
        </w:rPr>
        <w:t xml:space="preserve">Tenderers will be </w:t>
      </w:r>
      <w:r>
        <w:rPr>
          <w:bCs/>
        </w:rPr>
        <w:t>provided with a summary overview of the</w:t>
      </w:r>
      <w:r w:rsidR="00931849">
        <w:rPr>
          <w:bCs/>
        </w:rPr>
        <w:t>ir</w:t>
      </w:r>
      <w:r>
        <w:rPr>
          <w:bCs/>
        </w:rPr>
        <w:t xml:space="preserve"> scores following the evaluation of the</w:t>
      </w:r>
      <w:r w:rsidR="00931849">
        <w:rPr>
          <w:bCs/>
        </w:rPr>
        <w:t>ir</w:t>
      </w:r>
      <w:r>
        <w:rPr>
          <w:bCs/>
        </w:rPr>
        <w:t xml:space="preserve"> Technical Questions submitted as part of their </w:t>
      </w:r>
      <w:r w:rsidR="00887460">
        <w:rPr>
          <w:bCs/>
        </w:rPr>
        <w:t>I</w:t>
      </w:r>
      <w:r>
        <w:rPr>
          <w:bCs/>
        </w:rPr>
        <w:t xml:space="preserve">nitial </w:t>
      </w:r>
      <w:r w:rsidR="00887460">
        <w:rPr>
          <w:bCs/>
        </w:rPr>
        <w:t>Tender R</w:t>
      </w:r>
      <w:r>
        <w:rPr>
          <w:bCs/>
        </w:rPr>
        <w:t>esponse. Tenderers will be given the opportunity to re-submit any of the Technical Questions</w:t>
      </w:r>
      <w:r w:rsidR="00931849">
        <w:rPr>
          <w:bCs/>
        </w:rPr>
        <w:t xml:space="preserve">. Any bids received following the Final tender submission that are deemed non-compliant will cease participation in this procurement process. </w:t>
      </w:r>
    </w:p>
    <w:p w14:paraId="4AAE89CC" w14:textId="15AD4CED" w:rsidR="00473AB6" w:rsidRPr="00BE4E1B" w:rsidRDefault="00791B20" w:rsidP="00791B20">
      <w:pPr>
        <w:pStyle w:val="GPSL2numberedclause"/>
        <w:numPr>
          <w:ilvl w:val="0"/>
          <w:numId w:val="0"/>
        </w:numPr>
        <w:tabs>
          <w:tab w:val="clear" w:pos="1134"/>
        </w:tabs>
        <w:rPr>
          <w:b/>
          <w:bCs/>
        </w:rPr>
      </w:pPr>
      <w:bookmarkStart w:id="204" w:name="_Ref33780786"/>
      <w:r w:rsidRPr="00BE4E1B">
        <w:rPr>
          <w:b/>
          <w:bCs/>
        </w:rPr>
        <w:t>7</w:t>
      </w:r>
      <w:r w:rsidR="00F344C5" w:rsidRPr="00BE4E1B">
        <w:rPr>
          <w:b/>
          <w:bCs/>
        </w:rPr>
        <w:t>0</w:t>
      </w:r>
      <w:r w:rsidRPr="00BE4E1B">
        <w:rPr>
          <w:b/>
          <w:bCs/>
        </w:rPr>
        <w:t>.</w:t>
      </w:r>
      <w:r w:rsidR="006A5A18" w:rsidRPr="00BE4E1B">
        <w:rPr>
          <w:b/>
          <w:bCs/>
        </w:rPr>
        <w:t>5</w:t>
      </w:r>
      <w:r w:rsidRPr="00BE4E1B">
        <w:rPr>
          <w:b/>
          <w:bCs/>
        </w:rPr>
        <w:tab/>
      </w:r>
      <w:r w:rsidR="007E7C37" w:rsidRPr="00BE4E1B">
        <w:rPr>
          <w:b/>
          <w:bCs/>
        </w:rPr>
        <w:t>Table 1: Technical Questions Scoring Criteria</w:t>
      </w:r>
      <w:bookmarkEnd w:id="204"/>
      <w:r w:rsidR="007E7C37" w:rsidRPr="00BE4E1B">
        <w:rPr>
          <w:b/>
          <w:bCs/>
        </w:rPr>
        <w:t xml:space="preserve"> </w:t>
      </w:r>
    </w:p>
    <w:p w14:paraId="7C8119BA" w14:textId="77777777" w:rsidR="007E7C37" w:rsidRPr="007E3A6D" w:rsidRDefault="007E7C37" w:rsidP="007E7C37">
      <w:pPr>
        <w:pStyle w:val="GPSL2numberedclause"/>
        <w:numPr>
          <w:ilvl w:val="0"/>
          <w:numId w:val="0"/>
        </w:numPr>
        <w:ind w:left="360"/>
      </w:pPr>
    </w:p>
    <w:tbl>
      <w:tblPr>
        <w:tblStyle w:val="TableGrid3"/>
        <w:tblW w:w="8602" w:type="dxa"/>
        <w:tblInd w:w="607" w:type="dxa"/>
        <w:tblLook w:val="04A0" w:firstRow="1" w:lastRow="0" w:firstColumn="1" w:lastColumn="0" w:noHBand="0" w:noVBand="1"/>
      </w:tblPr>
      <w:tblGrid>
        <w:gridCol w:w="1129"/>
        <w:gridCol w:w="2127"/>
        <w:gridCol w:w="5346"/>
      </w:tblGrid>
      <w:tr w:rsidR="00473AB6" w:rsidRPr="007E3A6D" w14:paraId="12641A28" w14:textId="77777777" w:rsidTr="00F2736C">
        <w:trPr>
          <w:trHeight w:val="416"/>
          <w:tblHeader/>
        </w:trPr>
        <w:tc>
          <w:tcPr>
            <w:tcW w:w="1129" w:type="dxa"/>
            <w:shd w:val="clear" w:color="auto" w:fill="D9D9D9" w:themeFill="background1" w:themeFillShade="D9"/>
            <w:hideMark/>
          </w:tcPr>
          <w:p w14:paraId="24E92BB5" w14:textId="77777777" w:rsidR="00473AB6" w:rsidRPr="007E3A6D" w:rsidRDefault="00473AB6" w:rsidP="00F2736C">
            <w:pPr>
              <w:rPr>
                <w:rFonts w:ascii="Arial" w:hAnsi="Arial" w:cs="Arial"/>
                <w:b/>
                <w:bCs/>
              </w:rPr>
            </w:pPr>
            <w:r w:rsidRPr="007E3A6D">
              <w:rPr>
                <w:rFonts w:ascii="Arial" w:hAnsi="Arial" w:cs="Arial"/>
                <w:b/>
                <w:bCs/>
              </w:rPr>
              <w:t>Score</w:t>
            </w:r>
          </w:p>
        </w:tc>
        <w:tc>
          <w:tcPr>
            <w:tcW w:w="2127" w:type="dxa"/>
            <w:shd w:val="clear" w:color="auto" w:fill="D9D9D9" w:themeFill="background1" w:themeFillShade="D9"/>
            <w:hideMark/>
          </w:tcPr>
          <w:p w14:paraId="203E7501" w14:textId="77777777" w:rsidR="00473AB6" w:rsidRPr="007E3A6D" w:rsidRDefault="00473AB6" w:rsidP="00F2736C">
            <w:pPr>
              <w:rPr>
                <w:rFonts w:ascii="Arial" w:hAnsi="Arial" w:cs="Arial"/>
                <w:b/>
                <w:bCs/>
                <w:color w:val="212121"/>
              </w:rPr>
            </w:pPr>
            <w:r w:rsidRPr="007E3A6D">
              <w:rPr>
                <w:rFonts w:ascii="Arial" w:hAnsi="Arial" w:cs="Arial"/>
                <w:b/>
                <w:bCs/>
                <w:color w:val="212121"/>
              </w:rPr>
              <w:t>Classification</w:t>
            </w:r>
          </w:p>
        </w:tc>
        <w:tc>
          <w:tcPr>
            <w:tcW w:w="5346" w:type="dxa"/>
            <w:shd w:val="clear" w:color="auto" w:fill="D9D9D9" w:themeFill="background1" w:themeFillShade="D9"/>
            <w:hideMark/>
          </w:tcPr>
          <w:p w14:paraId="171B6E53" w14:textId="77777777" w:rsidR="00473AB6" w:rsidRPr="007E3A6D" w:rsidRDefault="00473AB6" w:rsidP="00F2736C">
            <w:pPr>
              <w:rPr>
                <w:rFonts w:ascii="Arial" w:hAnsi="Arial" w:cs="Arial"/>
                <w:b/>
                <w:bCs/>
              </w:rPr>
            </w:pPr>
            <w:r w:rsidRPr="007E3A6D">
              <w:rPr>
                <w:rFonts w:ascii="Arial" w:hAnsi="Arial" w:cs="Arial"/>
                <w:b/>
                <w:bCs/>
              </w:rPr>
              <w:t>Definition</w:t>
            </w:r>
          </w:p>
        </w:tc>
      </w:tr>
      <w:tr w:rsidR="00473AB6" w:rsidRPr="007E3A6D" w14:paraId="34E903F1" w14:textId="77777777" w:rsidTr="00F2736C">
        <w:tc>
          <w:tcPr>
            <w:tcW w:w="1129" w:type="dxa"/>
            <w:hideMark/>
          </w:tcPr>
          <w:p w14:paraId="254C2642" w14:textId="2562DA55" w:rsidR="00473AB6" w:rsidRPr="00B75F02" w:rsidRDefault="00D21C76" w:rsidP="00F2736C">
            <w:pPr>
              <w:jc w:val="center"/>
              <w:rPr>
                <w:rFonts w:ascii="Arial" w:hAnsi="Arial" w:cs="Arial"/>
              </w:rPr>
            </w:pPr>
            <w:r w:rsidRPr="00B75F02">
              <w:rPr>
                <w:rFonts w:ascii="Arial" w:hAnsi="Arial" w:cs="Arial"/>
              </w:rPr>
              <w:t>5</w:t>
            </w:r>
          </w:p>
        </w:tc>
        <w:tc>
          <w:tcPr>
            <w:tcW w:w="2127" w:type="dxa"/>
            <w:hideMark/>
          </w:tcPr>
          <w:p w14:paraId="75646E84" w14:textId="2E28F673" w:rsidR="00473AB6" w:rsidRPr="007E3A6D" w:rsidRDefault="006E46B2" w:rsidP="00F2736C">
            <w:pPr>
              <w:rPr>
                <w:rFonts w:ascii="Arial" w:hAnsi="Arial" w:cs="Arial"/>
                <w:color w:val="000000"/>
                <w:highlight w:val="yellow"/>
              </w:rPr>
            </w:pPr>
            <w:r w:rsidRPr="007E3A6D">
              <w:rPr>
                <w:rFonts w:ascii="Arial" w:hAnsi="Arial" w:cs="Arial"/>
                <w:b/>
                <w:bCs/>
              </w:rPr>
              <w:t>Excellent Response</w:t>
            </w:r>
          </w:p>
        </w:tc>
        <w:tc>
          <w:tcPr>
            <w:tcW w:w="5346" w:type="dxa"/>
          </w:tcPr>
          <w:p w14:paraId="2E169F46" w14:textId="0B6B4B00" w:rsidR="00473AB6" w:rsidRPr="007E3A6D" w:rsidRDefault="006E46B2" w:rsidP="006E46B2">
            <w:pPr>
              <w:rPr>
                <w:rFonts w:ascii="Arial" w:hAnsi="Arial" w:cs="Arial"/>
                <w:highlight w:val="yellow"/>
              </w:rPr>
            </w:pPr>
            <w:r w:rsidRPr="007E3A6D">
              <w:rPr>
                <w:rFonts w:ascii="Arial" w:hAnsi="Arial" w:cs="Arial"/>
              </w:rPr>
              <w:t>Comprehensive evidence provided that supports that the Bidder meets all of the requirements, leading to the conclusion of a total level of confidence that the Bidder can meet the requirements</w:t>
            </w:r>
          </w:p>
        </w:tc>
      </w:tr>
      <w:tr w:rsidR="00473AB6" w:rsidRPr="007E3A6D" w14:paraId="179FFAF5" w14:textId="77777777" w:rsidTr="006E46B2">
        <w:tc>
          <w:tcPr>
            <w:tcW w:w="1129" w:type="dxa"/>
            <w:hideMark/>
          </w:tcPr>
          <w:p w14:paraId="6A490146" w14:textId="5C5EBE3A" w:rsidR="00473AB6" w:rsidRPr="00B75F02" w:rsidRDefault="00D21C76" w:rsidP="00F2736C">
            <w:pPr>
              <w:jc w:val="center"/>
              <w:rPr>
                <w:rFonts w:ascii="Arial" w:hAnsi="Arial" w:cs="Arial"/>
              </w:rPr>
            </w:pPr>
            <w:r w:rsidRPr="00B75F02">
              <w:rPr>
                <w:rFonts w:ascii="Arial" w:hAnsi="Arial" w:cs="Arial"/>
              </w:rPr>
              <w:t>4</w:t>
            </w:r>
          </w:p>
        </w:tc>
        <w:tc>
          <w:tcPr>
            <w:tcW w:w="2127" w:type="dxa"/>
          </w:tcPr>
          <w:p w14:paraId="0DC2DAA3" w14:textId="214F3281" w:rsidR="00473AB6" w:rsidRPr="007E3A6D" w:rsidRDefault="006E46B2" w:rsidP="00F2736C">
            <w:pPr>
              <w:rPr>
                <w:rFonts w:ascii="Arial" w:hAnsi="Arial" w:cs="Arial"/>
                <w:color w:val="000000"/>
                <w:highlight w:val="yellow"/>
              </w:rPr>
            </w:pPr>
            <w:r w:rsidRPr="007E3A6D">
              <w:rPr>
                <w:rFonts w:ascii="Arial" w:hAnsi="Arial" w:cs="Arial"/>
                <w:b/>
                <w:bCs/>
              </w:rPr>
              <w:t>Good Response</w:t>
            </w:r>
          </w:p>
        </w:tc>
        <w:tc>
          <w:tcPr>
            <w:tcW w:w="5346" w:type="dxa"/>
          </w:tcPr>
          <w:p w14:paraId="215010C4" w14:textId="2A851A07" w:rsidR="00473AB6" w:rsidRPr="007E3A6D" w:rsidRDefault="006E46B2" w:rsidP="00F2736C">
            <w:pPr>
              <w:rPr>
                <w:rFonts w:ascii="Arial" w:hAnsi="Arial" w:cs="Arial"/>
                <w:highlight w:val="yellow"/>
              </w:rPr>
            </w:pPr>
            <w:r w:rsidRPr="007E3A6D">
              <w:rPr>
                <w:rFonts w:ascii="Arial" w:hAnsi="Arial" w:cs="Arial"/>
              </w:rPr>
              <w:t>Evidence provided that supports that the Bidder meets most of the requirements leading to the conclusion of a high level of confidence that the Bidder can meet the requirements.</w:t>
            </w:r>
          </w:p>
        </w:tc>
      </w:tr>
      <w:tr w:rsidR="00473AB6" w:rsidRPr="007E3A6D" w14:paraId="18930D7D" w14:textId="77777777" w:rsidTr="006E46B2">
        <w:tc>
          <w:tcPr>
            <w:tcW w:w="1129" w:type="dxa"/>
            <w:hideMark/>
          </w:tcPr>
          <w:p w14:paraId="6F6B54FB" w14:textId="1040CDFD" w:rsidR="00473AB6" w:rsidRPr="00B75F02" w:rsidRDefault="006E46B2" w:rsidP="00F2736C">
            <w:pPr>
              <w:jc w:val="center"/>
              <w:rPr>
                <w:rFonts w:ascii="Arial" w:hAnsi="Arial" w:cs="Arial"/>
              </w:rPr>
            </w:pPr>
            <w:r w:rsidRPr="00B75F02">
              <w:rPr>
                <w:rFonts w:ascii="Arial" w:hAnsi="Arial" w:cs="Arial"/>
              </w:rPr>
              <w:t>3</w:t>
            </w:r>
          </w:p>
        </w:tc>
        <w:tc>
          <w:tcPr>
            <w:tcW w:w="2127" w:type="dxa"/>
            <w:hideMark/>
          </w:tcPr>
          <w:p w14:paraId="03A80212" w14:textId="000E7F8D" w:rsidR="00473AB6" w:rsidRPr="007E3A6D" w:rsidRDefault="006E46B2" w:rsidP="00F2736C">
            <w:pPr>
              <w:rPr>
                <w:rFonts w:ascii="Arial" w:hAnsi="Arial" w:cs="Arial"/>
                <w:color w:val="000000"/>
                <w:highlight w:val="yellow"/>
              </w:rPr>
            </w:pPr>
            <w:r w:rsidRPr="007E3A6D">
              <w:rPr>
                <w:rFonts w:ascii="Arial" w:hAnsi="Arial" w:cs="Arial"/>
                <w:b/>
                <w:bCs/>
              </w:rPr>
              <w:t>Acceptable Response</w:t>
            </w:r>
          </w:p>
        </w:tc>
        <w:tc>
          <w:tcPr>
            <w:tcW w:w="5346" w:type="dxa"/>
          </w:tcPr>
          <w:p w14:paraId="76CFAFAA" w14:textId="4910A692" w:rsidR="00473AB6" w:rsidRPr="007E3A6D" w:rsidRDefault="006E46B2" w:rsidP="00F2736C">
            <w:pPr>
              <w:rPr>
                <w:rFonts w:ascii="Arial" w:hAnsi="Arial" w:cs="Arial"/>
                <w:highlight w:val="yellow"/>
              </w:rPr>
            </w:pPr>
            <w:r w:rsidRPr="007E3A6D">
              <w:rPr>
                <w:rFonts w:ascii="Arial" w:hAnsi="Arial" w:cs="Arial"/>
              </w:rPr>
              <w:t>Evidence provided that supports that the Bidder meets some of the requirements leading to the conclusion of a mid-level of confidence that the Bidder can meet the requirements</w:t>
            </w:r>
          </w:p>
        </w:tc>
      </w:tr>
      <w:tr w:rsidR="00473AB6" w:rsidRPr="007E3A6D" w14:paraId="3EE2F32A" w14:textId="77777777" w:rsidTr="00F2736C">
        <w:tc>
          <w:tcPr>
            <w:tcW w:w="1129" w:type="dxa"/>
            <w:hideMark/>
          </w:tcPr>
          <w:p w14:paraId="5C792A48" w14:textId="39B49E9F" w:rsidR="00473AB6" w:rsidRPr="00B75F02" w:rsidRDefault="00D21C76" w:rsidP="00F2736C">
            <w:pPr>
              <w:jc w:val="center"/>
              <w:rPr>
                <w:rFonts w:ascii="Arial" w:hAnsi="Arial" w:cs="Arial"/>
              </w:rPr>
            </w:pPr>
            <w:r w:rsidRPr="00B75F02">
              <w:rPr>
                <w:rFonts w:ascii="Arial" w:hAnsi="Arial" w:cs="Arial"/>
              </w:rPr>
              <w:t>2</w:t>
            </w:r>
          </w:p>
        </w:tc>
        <w:tc>
          <w:tcPr>
            <w:tcW w:w="2127" w:type="dxa"/>
            <w:hideMark/>
          </w:tcPr>
          <w:p w14:paraId="574D19F9" w14:textId="77777777" w:rsidR="00473AB6" w:rsidRPr="007E3A6D" w:rsidRDefault="006E46B2" w:rsidP="00F2736C">
            <w:pPr>
              <w:rPr>
                <w:rFonts w:ascii="Arial" w:hAnsi="Arial" w:cs="Arial"/>
                <w:b/>
                <w:bCs/>
              </w:rPr>
            </w:pPr>
            <w:r w:rsidRPr="007E3A6D">
              <w:rPr>
                <w:rFonts w:ascii="Arial" w:hAnsi="Arial" w:cs="Arial"/>
                <w:b/>
                <w:bCs/>
              </w:rPr>
              <w:t>Poor Response</w:t>
            </w:r>
          </w:p>
          <w:p w14:paraId="0C48FB42" w14:textId="77777777" w:rsidR="00D21C76" w:rsidRPr="007E3A6D" w:rsidRDefault="00D21C76" w:rsidP="00D21C76">
            <w:pPr>
              <w:rPr>
                <w:rFonts w:ascii="Arial" w:hAnsi="Arial" w:cs="Arial"/>
                <w:b/>
                <w:bCs/>
              </w:rPr>
            </w:pPr>
          </w:p>
          <w:p w14:paraId="2F57FD00" w14:textId="43EA3D93" w:rsidR="00D21C76" w:rsidRPr="007E3A6D" w:rsidRDefault="00D21C76" w:rsidP="00D21C76">
            <w:pPr>
              <w:ind w:firstLine="720"/>
              <w:rPr>
                <w:rFonts w:ascii="Arial" w:hAnsi="Arial" w:cs="Arial"/>
                <w:highlight w:val="yellow"/>
              </w:rPr>
            </w:pPr>
          </w:p>
        </w:tc>
        <w:tc>
          <w:tcPr>
            <w:tcW w:w="5346" w:type="dxa"/>
            <w:hideMark/>
          </w:tcPr>
          <w:p w14:paraId="68451FD4" w14:textId="3DECCABD" w:rsidR="00473AB6" w:rsidRPr="007E3A6D" w:rsidRDefault="006E46B2" w:rsidP="00F2736C">
            <w:pPr>
              <w:rPr>
                <w:rFonts w:ascii="Arial" w:hAnsi="Arial" w:cs="Arial"/>
                <w:highlight w:val="yellow"/>
              </w:rPr>
            </w:pPr>
            <w:r w:rsidRPr="007E3A6D">
              <w:rPr>
                <w:rFonts w:ascii="Arial" w:hAnsi="Arial" w:cs="Arial"/>
              </w:rPr>
              <w:t>Some evidence provided that supports that the Bidder meets few of the requirements leading to the conclusion of a low level of confidence that the Bidder can meet the requirements.</w:t>
            </w:r>
          </w:p>
        </w:tc>
      </w:tr>
      <w:tr w:rsidR="00D21C76" w:rsidRPr="007E3A6D" w14:paraId="17D321F1" w14:textId="77777777" w:rsidTr="00F2736C">
        <w:tc>
          <w:tcPr>
            <w:tcW w:w="1129" w:type="dxa"/>
          </w:tcPr>
          <w:p w14:paraId="2060BE8F" w14:textId="34934FA6" w:rsidR="00D21C76" w:rsidRPr="00B75F02" w:rsidRDefault="00D21C76" w:rsidP="00D21C76">
            <w:pPr>
              <w:jc w:val="center"/>
              <w:rPr>
                <w:rFonts w:ascii="Arial" w:hAnsi="Arial" w:cs="Arial"/>
              </w:rPr>
            </w:pPr>
            <w:r w:rsidRPr="00B75F02">
              <w:rPr>
                <w:rFonts w:ascii="Arial" w:hAnsi="Arial" w:cs="Arial"/>
              </w:rPr>
              <w:t>1</w:t>
            </w:r>
          </w:p>
        </w:tc>
        <w:tc>
          <w:tcPr>
            <w:tcW w:w="2127" w:type="dxa"/>
          </w:tcPr>
          <w:p w14:paraId="3A7B4074" w14:textId="1C2D3B4B" w:rsidR="00D21C76" w:rsidRPr="007E3A6D" w:rsidRDefault="00D21C76" w:rsidP="00D21C76">
            <w:pPr>
              <w:rPr>
                <w:rFonts w:ascii="Arial" w:hAnsi="Arial" w:cs="Arial"/>
                <w:b/>
                <w:bCs/>
              </w:rPr>
            </w:pPr>
            <w:r w:rsidRPr="007E3A6D">
              <w:rPr>
                <w:rFonts w:ascii="Arial" w:hAnsi="Arial" w:cs="Arial"/>
                <w:b/>
                <w:bCs/>
              </w:rPr>
              <w:t>Totally inadequate response</w:t>
            </w:r>
          </w:p>
        </w:tc>
        <w:tc>
          <w:tcPr>
            <w:tcW w:w="5346" w:type="dxa"/>
          </w:tcPr>
          <w:p w14:paraId="25646714" w14:textId="524EAEC1" w:rsidR="00D21C76" w:rsidRPr="007E3A6D" w:rsidRDefault="00D21C76" w:rsidP="00D21C76">
            <w:pPr>
              <w:rPr>
                <w:rFonts w:ascii="Arial" w:hAnsi="Arial" w:cs="Arial"/>
              </w:rPr>
            </w:pPr>
            <w:r w:rsidRPr="007E3A6D">
              <w:rPr>
                <w:rFonts w:ascii="Arial" w:hAnsi="Arial" w:cs="Arial"/>
              </w:rPr>
              <w:t>Limited or no evidence provided that the Bidder meets the requirements. No confidence that the Bidder can meet the requirements</w:t>
            </w:r>
          </w:p>
        </w:tc>
      </w:tr>
      <w:tr w:rsidR="00D21C76" w:rsidRPr="007E3A6D" w14:paraId="446AB542" w14:textId="77777777" w:rsidTr="006E46B2">
        <w:trPr>
          <w:trHeight w:val="1190"/>
        </w:trPr>
        <w:tc>
          <w:tcPr>
            <w:tcW w:w="1129" w:type="dxa"/>
            <w:hideMark/>
          </w:tcPr>
          <w:p w14:paraId="139255B7" w14:textId="77777777" w:rsidR="00D21C76" w:rsidRPr="00B75F02" w:rsidRDefault="00D21C76" w:rsidP="00D21C76">
            <w:pPr>
              <w:jc w:val="center"/>
              <w:rPr>
                <w:rFonts w:ascii="Arial" w:hAnsi="Arial" w:cs="Arial"/>
              </w:rPr>
            </w:pPr>
            <w:r w:rsidRPr="00B75F02">
              <w:rPr>
                <w:rFonts w:ascii="Arial" w:hAnsi="Arial" w:cs="Arial"/>
              </w:rPr>
              <w:t>0</w:t>
            </w:r>
          </w:p>
          <w:p w14:paraId="3E60B00C" w14:textId="77777777" w:rsidR="00D21C76" w:rsidRPr="007E3A6D" w:rsidRDefault="00D21C76" w:rsidP="00D21C76">
            <w:pPr>
              <w:rPr>
                <w:rFonts w:ascii="Arial" w:hAnsi="Arial" w:cs="Arial"/>
                <w:highlight w:val="yellow"/>
              </w:rPr>
            </w:pPr>
          </w:p>
          <w:p w14:paraId="25644B9B" w14:textId="6FEEFCAF" w:rsidR="00D21C76" w:rsidRPr="007E3A6D" w:rsidRDefault="00D21C76" w:rsidP="00D21C76">
            <w:pPr>
              <w:rPr>
                <w:rFonts w:ascii="Arial" w:hAnsi="Arial" w:cs="Arial"/>
                <w:highlight w:val="yellow"/>
              </w:rPr>
            </w:pPr>
          </w:p>
        </w:tc>
        <w:tc>
          <w:tcPr>
            <w:tcW w:w="2127" w:type="dxa"/>
            <w:hideMark/>
          </w:tcPr>
          <w:p w14:paraId="13B536AE" w14:textId="59B149D3" w:rsidR="00D21C76" w:rsidRPr="007E3A6D" w:rsidRDefault="00D21C76" w:rsidP="00D21C76">
            <w:pPr>
              <w:rPr>
                <w:rFonts w:ascii="Arial" w:hAnsi="Arial" w:cs="Arial"/>
                <w:highlight w:val="yellow"/>
              </w:rPr>
            </w:pPr>
            <w:r w:rsidRPr="007E3A6D">
              <w:rPr>
                <w:rFonts w:ascii="Arial" w:hAnsi="Arial" w:cs="Arial"/>
                <w:b/>
                <w:bCs/>
              </w:rPr>
              <w:t xml:space="preserve">Unanswered. </w:t>
            </w:r>
          </w:p>
        </w:tc>
        <w:tc>
          <w:tcPr>
            <w:tcW w:w="5346" w:type="dxa"/>
          </w:tcPr>
          <w:p w14:paraId="29FF5B9F" w14:textId="59FDBEA4" w:rsidR="00D21C76" w:rsidRPr="007E3A6D" w:rsidRDefault="00D21C76" w:rsidP="00D21C76">
            <w:pPr>
              <w:rPr>
                <w:rFonts w:ascii="Arial" w:hAnsi="Arial" w:cs="Arial"/>
                <w:highlight w:val="yellow"/>
              </w:rPr>
            </w:pPr>
            <w:r w:rsidRPr="007E3A6D">
              <w:rPr>
                <w:rFonts w:ascii="Arial" w:hAnsi="Arial" w:cs="Arial"/>
              </w:rPr>
              <w:t>No response</w:t>
            </w:r>
          </w:p>
        </w:tc>
      </w:tr>
    </w:tbl>
    <w:p w14:paraId="4CB87E4A" w14:textId="003C515F" w:rsidR="00473AB6" w:rsidRPr="007E3A6D" w:rsidRDefault="00473AB6" w:rsidP="00473AB6">
      <w:pPr>
        <w:pStyle w:val="GPSL2numberedclause"/>
        <w:numPr>
          <w:ilvl w:val="0"/>
          <w:numId w:val="0"/>
        </w:numPr>
      </w:pPr>
    </w:p>
    <w:p w14:paraId="2B3FDEDB" w14:textId="4F73041B" w:rsidR="007E7C37" w:rsidRPr="007E3A6D" w:rsidRDefault="00186CB9" w:rsidP="00186CB9">
      <w:pPr>
        <w:pStyle w:val="GPSL2numberedclause"/>
        <w:numPr>
          <w:ilvl w:val="0"/>
          <w:numId w:val="0"/>
        </w:numPr>
        <w:tabs>
          <w:tab w:val="clear" w:pos="1134"/>
        </w:tabs>
      </w:pPr>
      <w:r w:rsidRPr="007E3A6D">
        <w:t>7</w:t>
      </w:r>
      <w:r w:rsidR="00F344C5">
        <w:t>0</w:t>
      </w:r>
      <w:r w:rsidRPr="007E3A6D">
        <w:t>.</w:t>
      </w:r>
      <w:r w:rsidR="004A55DE">
        <w:t>6</w:t>
      </w:r>
      <w:r w:rsidRPr="007E3A6D">
        <w:tab/>
      </w:r>
      <w:r w:rsidR="007E7C37" w:rsidRPr="007E3A6D">
        <w:t xml:space="preserve">A table summarising the Weighting and assessment for each question is provided in </w:t>
      </w:r>
      <w:r w:rsidR="00106321" w:rsidRPr="007E3A6D">
        <w:tab/>
      </w:r>
      <w:r w:rsidR="005E60BF" w:rsidRPr="007E3A6D">
        <w:t xml:space="preserve">Booklet </w:t>
      </w:r>
      <w:r w:rsidR="006F0A17" w:rsidRPr="007E3A6D">
        <w:t>1</w:t>
      </w:r>
      <w:r w:rsidR="005E60BF" w:rsidRPr="007E3A6D">
        <w:t xml:space="preserve"> - </w:t>
      </w:r>
      <w:r w:rsidR="007E7C37" w:rsidRPr="007E3A6D">
        <w:t xml:space="preserve">Table 2: Technical Questions Weighting </w:t>
      </w:r>
      <w:r w:rsidR="006F0A17" w:rsidRPr="007E3A6D">
        <w:t xml:space="preserve">below </w:t>
      </w:r>
      <w:r w:rsidR="007E7C37" w:rsidRPr="007E3A6D">
        <w:t xml:space="preserve">and explains to the Tenderer </w:t>
      </w:r>
      <w:r w:rsidR="00106321" w:rsidRPr="007E3A6D">
        <w:tab/>
      </w:r>
      <w:r w:rsidR="007E7C37" w:rsidRPr="007E3A6D">
        <w:t xml:space="preserve">the methodology that the </w:t>
      </w:r>
      <w:r w:rsidR="009062DA">
        <w:t>Employer</w:t>
      </w:r>
      <w:r w:rsidR="007E7C37" w:rsidRPr="007E3A6D">
        <w:t xml:space="preserve"> will use to determine the final weighted technical score </w:t>
      </w:r>
      <w:r w:rsidR="00106321" w:rsidRPr="007E3A6D">
        <w:tab/>
      </w:r>
      <w:r w:rsidR="007E7C37" w:rsidRPr="007E3A6D">
        <w:t>for each response. There are no sub weightings applied to each of the individual questions.</w:t>
      </w:r>
    </w:p>
    <w:p w14:paraId="775286BC" w14:textId="244C5AE1" w:rsidR="00473AB6" w:rsidRPr="007E3A6D" w:rsidRDefault="00186CB9" w:rsidP="00186CB9">
      <w:pPr>
        <w:pStyle w:val="GPSL2numberedclause"/>
        <w:numPr>
          <w:ilvl w:val="0"/>
          <w:numId w:val="0"/>
        </w:numPr>
        <w:tabs>
          <w:tab w:val="clear" w:pos="1134"/>
        </w:tabs>
      </w:pPr>
      <w:bookmarkStart w:id="205" w:name="_Ref33780309"/>
      <w:r w:rsidRPr="007E3A6D">
        <w:lastRenderedPageBreak/>
        <w:t>7</w:t>
      </w:r>
      <w:r w:rsidR="00F344C5">
        <w:t>0</w:t>
      </w:r>
      <w:r w:rsidRPr="007E3A6D">
        <w:t>.</w:t>
      </w:r>
      <w:r w:rsidR="004A55DE">
        <w:t>7</w:t>
      </w:r>
      <w:r w:rsidRPr="007E3A6D">
        <w:tab/>
      </w:r>
      <w:r w:rsidR="00473AB6" w:rsidRPr="007E3A6D">
        <w:t>Table 2: Technical Questions Weighting</w:t>
      </w:r>
      <w:bookmarkStart w:id="206" w:name="_Ref413071892"/>
      <w:bookmarkEnd w:id="205"/>
    </w:p>
    <w:tbl>
      <w:tblPr>
        <w:tblW w:w="901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77"/>
        <w:gridCol w:w="5904"/>
        <w:gridCol w:w="1204"/>
        <w:gridCol w:w="1228"/>
      </w:tblGrid>
      <w:tr w:rsidR="00473AB6" w:rsidRPr="007E3A6D" w14:paraId="6B93A94A" w14:textId="77777777" w:rsidTr="00FD65E8">
        <w:trPr>
          <w:trHeight w:val="270"/>
        </w:trPr>
        <w:tc>
          <w:tcPr>
            <w:tcW w:w="677" w:type="dxa"/>
            <w:tcBorders>
              <w:top w:val="outset" w:sz="6" w:space="0" w:color="auto"/>
              <w:left w:val="outset" w:sz="6" w:space="0" w:color="auto"/>
              <w:bottom w:val="outset" w:sz="6" w:space="0" w:color="auto"/>
              <w:right w:val="outset" w:sz="6" w:space="0" w:color="auto"/>
            </w:tcBorders>
            <w:shd w:val="clear" w:color="auto" w:fill="8496B0"/>
            <w:hideMark/>
          </w:tcPr>
          <w:p w14:paraId="3407CC44" w14:textId="77777777" w:rsidR="00473AB6" w:rsidRPr="007E3A6D" w:rsidRDefault="00473AB6" w:rsidP="00F2736C">
            <w:pPr>
              <w:textAlignment w:val="baseline"/>
              <w:rPr>
                <w:rFonts w:ascii="Arial" w:hAnsi="Arial" w:cs="Arial"/>
                <w:highlight w:val="yellow"/>
              </w:rPr>
            </w:pPr>
            <w:r w:rsidRPr="007E3A6D">
              <w:rPr>
                <w:rFonts w:ascii="Arial" w:hAnsi="Arial" w:cs="Arial"/>
                <w:highlight w:val="yellow"/>
              </w:rPr>
              <w:t> </w:t>
            </w:r>
          </w:p>
        </w:tc>
        <w:tc>
          <w:tcPr>
            <w:tcW w:w="5904" w:type="dxa"/>
            <w:tcBorders>
              <w:top w:val="single" w:sz="6" w:space="0" w:color="auto"/>
              <w:left w:val="nil"/>
              <w:bottom w:val="single" w:sz="6" w:space="0" w:color="auto"/>
              <w:right w:val="single" w:sz="6" w:space="0" w:color="auto"/>
            </w:tcBorders>
            <w:shd w:val="clear" w:color="auto" w:fill="8496B0"/>
            <w:hideMark/>
          </w:tcPr>
          <w:p w14:paraId="2A340AD2" w14:textId="77777777" w:rsidR="00473AB6" w:rsidRPr="007E3A6D" w:rsidRDefault="00473AB6" w:rsidP="00F2736C">
            <w:pPr>
              <w:textAlignment w:val="baseline"/>
              <w:rPr>
                <w:rFonts w:ascii="Arial" w:hAnsi="Arial" w:cs="Arial"/>
                <w:highlight w:val="yellow"/>
              </w:rPr>
            </w:pPr>
            <w:r w:rsidRPr="007E3A6D">
              <w:rPr>
                <w:rFonts w:ascii="Arial" w:hAnsi="Arial" w:cs="Arial"/>
                <w:b/>
                <w:bCs/>
                <w:color w:val="FFFFFF"/>
              </w:rPr>
              <w:t>Question</w:t>
            </w:r>
            <w:r w:rsidRPr="007E3A6D">
              <w:rPr>
                <w:rFonts w:ascii="Arial" w:hAnsi="Arial" w:cs="Arial"/>
              </w:rPr>
              <w:t> </w:t>
            </w:r>
          </w:p>
        </w:tc>
        <w:tc>
          <w:tcPr>
            <w:tcW w:w="1204" w:type="dxa"/>
            <w:tcBorders>
              <w:top w:val="single" w:sz="6" w:space="0" w:color="auto"/>
              <w:left w:val="nil"/>
              <w:bottom w:val="single" w:sz="6" w:space="0" w:color="auto"/>
              <w:right w:val="single" w:sz="6" w:space="0" w:color="auto"/>
            </w:tcBorders>
            <w:shd w:val="clear" w:color="auto" w:fill="8496B0"/>
            <w:hideMark/>
          </w:tcPr>
          <w:p w14:paraId="298FE405" w14:textId="77777777" w:rsidR="00473AB6" w:rsidRPr="007E3A6D" w:rsidRDefault="00473AB6" w:rsidP="00F2736C">
            <w:pPr>
              <w:jc w:val="center"/>
              <w:textAlignment w:val="baseline"/>
              <w:rPr>
                <w:rFonts w:ascii="Arial" w:hAnsi="Arial" w:cs="Arial"/>
                <w:highlight w:val="yellow"/>
              </w:rPr>
            </w:pPr>
            <w:r w:rsidRPr="007E3A6D">
              <w:rPr>
                <w:rFonts w:ascii="Arial" w:hAnsi="Arial" w:cs="Arial"/>
                <w:b/>
                <w:bCs/>
                <w:color w:val="FFFFFF"/>
              </w:rPr>
              <w:t>Evaluation</w:t>
            </w:r>
            <w:r w:rsidRPr="007E3A6D">
              <w:rPr>
                <w:rFonts w:ascii="Arial" w:hAnsi="Arial" w:cs="Arial"/>
              </w:rPr>
              <w:t> </w:t>
            </w:r>
          </w:p>
        </w:tc>
        <w:tc>
          <w:tcPr>
            <w:tcW w:w="1228" w:type="dxa"/>
            <w:tcBorders>
              <w:top w:val="single" w:sz="6" w:space="0" w:color="auto"/>
              <w:left w:val="nil"/>
              <w:bottom w:val="single" w:sz="6" w:space="0" w:color="auto"/>
              <w:right w:val="single" w:sz="6" w:space="0" w:color="auto"/>
            </w:tcBorders>
            <w:shd w:val="clear" w:color="auto" w:fill="8496B0"/>
            <w:hideMark/>
          </w:tcPr>
          <w:p w14:paraId="102B6378" w14:textId="77777777" w:rsidR="00473AB6" w:rsidRPr="007E3A6D" w:rsidRDefault="00473AB6" w:rsidP="00F2736C">
            <w:pPr>
              <w:jc w:val="center"/>
              <w:textAlignment w:val="baseline"/>
              <w:rPr>
                <w:rFonts w:ascii="Arial" w:hAnsi="Arial" w:cs="Arial"/>
                <w:highlight w:val="yellow"/>
              </w:rPr>
            </w:pPr>
            <w:r w:rsidRPr="007E3A6D">
              <w:rPr>
                <w:rFonts w:ascii="Arial" w:hAnsi="Arial" w:cs="Arial"/>
                <w:b/>
                <w:bCs/>
                <w:color w:val="FFFFFF"/>
              </w:rPr>
              <w:t>Weighting</w:t>
            </w:r>
            <w:r w:rsidRPr="007E3A6D">
              <w:rPr>
                <w:rFonts w:ascii="Arial" w:hAnsi="Arial" w:cs="Arial"/>
              </w:rPr>
              <w:t> </w:t>
            </w:r>
          </w:p>
        </w:tc>
      </w:tr>
      <w:tr w:rsidR="00473AB6" w:rsidRPr="007E3A6D" w14:paraId="01B778DA" w14:textId="77777777" w:rsidTr="00FD65E8">
        <w:trPr>
          <w:trHeight w:val="270"/>
        </w:trPr>
        <w:tc>
          <w:tcPr>
            <w:tcW w:w="677" w:type="dxa"/>
            <w:tcBorders>
              <w:top w:val="nil"/>
              <w:left w:val="single" w:sz="6" w:space="0" w:color="auto"/>
              <w:bottom w:val="single" w:sz="6" w:space="0" w:color="auto"/>
              <w:right w:val="single" w:sz="6" w:space="0" w:color="auto"/>
            </w:tcBorders>
            <w:shd w:val="clear" w:color="auto" w:fill="auto"/>
            <w:vAlign w:val="center"/>
            <w:hideMark/>
          </w:tcPr>
          <w:p w14:paraId="1AD26CA7" w14:textId="77777777" w:rsidR="00473AB6" w:rsidRPr="007E3A6D" w:rsidRDefault="00473AB6" w:rsidP="00F2736C">
            <w:pPr>
              <w:textAlignment w:val="baseline"/>
              <w:rPr>
                <w:rFonts w:ascii="Arial" w:hAnsi="Arial" w:cs="Arial"/>
              </w:rPr>
            </w:pPr>
            <w:r w:rsidRPr="007E3A6D">
              <w:rPr>
                <w:rFonts w:ascii="Arial" w:hAnsi="Arial" w:cs="Arial"/>
                <w:color w:val="000000"/>
              </w:rPr>
              <w:t>Q: 1</w:t>
            </w:r>
            <w:r w:rsidRPr="007E3A6D">
              <w:rPr>
                <w:rFonts w:ascii="Arial" w:hAnsi="Arial" w:cs="Arial"/>
              </w:rPr>
              <w:t> </w:t>
            </w:r>
          </w:p>
        </w:tc>
        <w:tc>
          <w:tcPr>
            <w:tcW w:w="5904" w:type="dxa"/>
            <w:tcBorders>
              <w:top w:val="nil"/>
              <w:left w:val="nil"/>
              <w:bottom w:val="single" w:sz="6" w:space="0" w:color="auto"/>
              <w:right w:val="single" w:sz="6" w:space="0" w:color="auto"/>
            </w:tcBorders>
            <w:shd w:val="clear" w:color="auto" w:fill="auto"/>
            <w:vAlign w:val="center"/>
            <w:hideMark/>
          </w:tcPr>
          <w:p w14:paraId="159F0462" w14:textId="7E9F7D66" w:rsidR="00473AB6" w:rsidRPr="007E3A6D" w:rsidRDefault="00D21C76" w:rsidP="00F2736C">
            <w:pPr>
              <w:textAlignment w:val="baseline"/>
              <w:rPr>
                <w:rFonts w:ascii="Arial" w:hAnsi="Arial" w:cs="Arial"/>
              </w:rPr>
            </w:pPr>
            <w:r w:rsidRPr="007E3A6D">
              <w:rPr>
                <w:rFonts w:ascii="Arial" w:hAnsi="Arial" w:cs="Arial"/>
              </w:rPr>
              <w:t>Planning, Delivery and Assuring Services</w:t>
            </w:r>
          </w:p>
        </w:tc>
        <w:tc>
          <w:tcPr>
            <w:tcW w:w="1204" w:type="dxa"/>
            <w:tcBorders>
              <w:top w:val="nil"/>
              <w:left w:val="nil"/>
              <w:bottom w:val="single" w:sz="6" w:space="0" w:color="auto"/>
              <w:right w:val="single" w:sz="6" w:space="0" w:color="auto"/>
            </w:tcBorders>
            <w:shd w:val="clear" w:color="auto" w:fill="auto"/>
            <w:vAlign w:val="center"/>
            <w:hideMark/>
          </w:tcPr>
          <w:p w14:paraId="1077E28B" w14:textId="77777777" w:rsidR="00473AB6" w:rsidRPr="007E3A6D" w:rsidRDefault="00473AB6" w:rsidP="00F2736C">
            <w:pPr>
              <w:jc w:val="center"/>
              <w:textAlignment w:val="baseline"/>
              <w:rPr>
                <w:rFonts w:ascii="Arial" w:hAnsi="Arial" w:cs="Arial"/>
              </w:rPr>
            </w:pPr>
            <w:r w:rsidRPr="007E3A6D">
              <w:rPr>
                <w:rFonts w:ascii="Arial" w:hAnsi="Arial" w:cs="Arial"/>
                <w:color w:val="000000"/>
              </w:rPr>
              <w:t>Scored</w:t>
            </w:r>
            <w:r w:rsidRPr="007E3A6D">
              <w:rPr>
                <w:rFonts w:ascii="Arial" w:hAnsi="Arial" w:cs="Arial"/>
              </w:rPr>
              <w:t> </w:t>
            </w:r>
          </w:p>
        </w:tc>
        <w:tc>
          <w:tcPr>
            <w:tcW w:w="1228" w:type="dxa"/>
            <w:tcBorders>
              <w:top w:val="nil"/>
              <w:left w:val="nil"/>
              <w:bottom w:val="single" w:sz="6" w:space="0" w:color="auto"/>
              <w:right w:val="single" w:sz="6" w:space="0" w:color="auto"/>
            </w:tcBorders>
            <w:shd w:val="clear" w:color="auto" w:fill="auto"/>
            <w:vAlign w:val="center"/>
            <w:hideMark/>
          </w:tcPr>
          <w:p w14:paraId="623AB826" w14:textId="4A1BD454" w:rsidR="00473AB6" w:rsidRPr="007E3A6D" w:rsidRDefault="001F64A1" w:rsidP="00F2736C">
            <w:pPr>
              <w:jc w:val="center"/>
              <w:textAlignment w:val="baseline"/>
              <w:rPr>
                <w:rFonts w:ascii="Arial" w:hAnsi="Arial" w:cs="Arial"/>
              </w:rPr>
            </w:pPr>
            <w:r w:rsidRPr="007E3A6D">
              <w:rPr>
                <w:rFonts w:ascii="Arial" w:hAnsi="Arial" w:cs="Arial"/>
                <w:color w:val="000000"/>
              </w:rPr>
              <w:t>5</w:t>
            </w:r>
            <w:r w:rsidR="00473AB6" w:rsidRPr="007E3A6D">
              <w:rPr>
                <w:rFonts w:ascii="Arial" w:hAnsi="Arial" w:cs="Arial"/>
                <w:color w:val="000000"/>
              </w:rPr>
              <w:t>%</w:t>
            </w:r>
            <w:r w:rsidR="00473AB6" w:rsidRPr="007E3A6D">
              <w:rPr>
                <w:rFonts w:ascii="Arial" w:hAnsi="Arial" w:cs="Arial"/>
              </w:rPr>
              <w:t> </w:t>
            </w:r>
          </w:p>
        </w:tc>
      </w:tr>
      <w:tr w:rsidR="00473AB6" w:rsidRPr="007E3A6D" w14:paraId="7639BD9A" w14:textId="77777777" w:rsidTr="00FD65E8">
        <w:trPr>
          <w:trHeight w:val="270"/>
        </w:trPr>
        <w:tc>
          <w:tcPr>
            <w:tcW w:w="677" w:type="dxa"/>
            <w:tcBorders>
              <w:top w:val="nil"/>
              <w:left w:val="single" w:sz="6" w:space="0" w:color="auto"/>
              <w:bottom w:val="single" w:sz="6" w:space="0" w:color="auto"/>
              <w:right w:val="single" w:sz="6" w:space="0" w:color="auto"/>
            </w:tcBorders>
            <w:shd w:val="clear" w:color="auto" w:fill="auto"/>
            <w:vAlign w:val="center"/>
            <w:hideMark/>
          </w:tcPr>
          <w:p w14:paraId="76A3FE03" w14:textId="77777777" w:rsidR="00473AB6" w:rsidRPr="007E3A6D" w:rsidRDefault="00473AB6" w:rsidP="00F2736C">
            <w:pPr>
              <w:textAlignment w:val="baseline"/>
              <w:rPr>
                <w:rFonts w:ascii="Arial" w:hAnsi="Arial" w:cs="Arial"/>
              </w:rPr>
            </w:pPr>
            <w:r w:rsidRPr="007E3A6D">
              <w:rPr>
                <w:rFonts w:ascii="Arial" w:hAnsi="Arial" w:cs="Arial"/>
                <w:color w:val="000000"/>
              </w:rPr>
              <w:t>Q: 2</w:t>
            </w:r>
            <w:r w:rsidRPr="007E3A6D">
              <w:rPr>
                <w:rFonts w:ascii="Arial" w:hAnsi="Arial" w:cs="Arial"/>
              </w:rPr>
              <w:t> </w:t>
            </w:r>
          </w:p>
        </w:tc>
        <w:tc>
          <w:tcPr>
            <w:tcW w:w="5904" w:type="dxa"/>
            <w:tcBorders>
              <w:top w:val="nil"/>
              <w:left w:val="nil"/>
              <w:bottom w:val="single" w:sz="6" w:space="0" w:color="auto"/>
              <w:right w:val="single" w:sz="6" w:space="0" w:color="auto"/>
            </w:tcBorders>
            <w:shd w:val="clear" w:color="auto" w:fill="auto"/>
            <w:vAlign w:val="center"/>
            <w:hideMark/>
          </w:tcPr>
          <w:p w14:paraId="0C54A97D" w14:textId="789F370D" w:rsidR="00473AB6" w:rsidRPr="007E3A6D" w:rsidRDefault="00473AB6" w:rsidP="00F2736C">
            <w:pPr>
              <w:textAlignment w:val="baseline"/>
              <w:rPr>
                <w:rFonts w:ascii="Arial" w:hAnsi="Arial" w:cs="Arial"/>
              </w:rPr>
            </w:pPr>
            <w:r w:rsidRPr="007E3A6D">
              <w:rPr>
                <w:rFonts w:ascii="Arial" w:hAnsi="Arial" w:cs="Arial"/>
              </w:rPr>
              <w:t> </w:t>
            </w:r>
            <w:r w:rsidR="00D21C76" w:rsidRPr="007E3A6D">
              <w:rPr>
                <w:rFonts w:ascii="Arial" w:hAnsi="Arial" w:cs="Arial"/>
              </w:rPr>
              <w:t>Management Information and Plans</w:t>
            </w:r>
          </w:p>
        </w:tc>
        <w:tc>
          <w:tcPr>
            <w:tcW w:w="1204" w:type="dxa"/>
            <w:tcBorders>
              <w:top w:val="nil"/>
              <w:left w:val="nil"/>
              <w:bottom w:val="single" w:sz="6" w:space="0" w:color="auto"/>
              <w:right w:val="single" w:sz="6" w:space="0" w:color="auto"/>
            </w:tcBorders>
            <w:shd w:val="clear" w:color="auto" w:fill="auto"/>
            <w:vAlign w:val="center"/>
            <w:hideMark/>
          </w:tcPr>
          <w:p w14:paraId="26F6D649" w14:textId="77777777" w:rsidR="00473AB6" w:rsidRPr="007E3A6D" w:rsidRDefault="00473AB6" w:rsidP="00F2736C">
            <w:pPr>
              <w:jc w:val="center"/>
              <w:textAlignment w:val="baseline"/>
              <w:rPr>
                <w:rFonts w:ascii="Arial" w:hAnsi="Arial" w:cs="Arial"/>
              </w:rPr>
            </w:pPr>
            <w:r w:rsidRPr="007E3A6D">
              <w:rPr>
                <w:rFonts w:ascii="Arial" w:hAnsi="Arial" w:cs="Arial"/>
                <w:color w:val="000000"/>
              </w:rPr>
              <w:t>Scored</w:t>
            </w:r>
            <w:r w:rsidRPr="007E3A6D">
              <w:rPr>
                <w:rFonts w:ascii="Arial" w:hAnsi="Arial" w:cs="Arial"/>
              </w:rPr>
              <w:t> </w:t>
            </w:r>
          </w:p>
        </w:tc>
        <w:tc>
          <w:tcPr>
            <w:tcW w:w="1228" w:type="dxa"/>
            <w:tcBorders>
              <w:top w:val="nil"/>
              <w:left w:val="nil"/>
              <w:bottom w:val="single" w:sz="6" w:space="0" w:color="auto"/>
              <w:right w:val="single" w:sz="6" w:space="0" w:color="auto"/>
            </w:tcBorders>
            <w:shd w:val="clear" w:color="auto" w:fill="auto"/>
            <w:vAlign w:val="center"/>
            <w:hideMark/>
          </w:tcPr>
          <w:p w14:paraId="668778FF" w14:textId="22135032" w:rsidR="00473AB6" w:rsidRPr="007E3A6D" w:rsidRDefault="001F64A1" w:rsidP="00F2736C">
            <w:pPr>
              <w:jc w:val="center"/>
              <w:textAlignment w:val="baseline"/>
              <w:rPr>
                <w:rFonts w:ascii="Arial" w:hAnsi="Arial" w:cs="Arial"/>
              </w:rPr>
            </w:pPr>
            <w:r w:rsidRPr="007E3A6D">
              <w:rPr>
                <w:rFonts w:ascii="Arial" w:hAnsi="Arial" w:cs="Arial"/>
                <w:color w:val="000000"/>
              </w:rPr>
              <w:t>10</w:t>
            </w:r>
            <w:r w:rsidR="00473AB6" w:rsidRPr="007E3A6D">
              <w:rPr>
                <w:rFonts w:ascii="Arial" w:hAnsi="Arial" w:cs="Arial"/>
                <w:color w:val="000000"/>
              </w:rPr>
              <w:t>%</w:t>
            </w:r>
            <w:r w:rsidR="00473AB6" w:rsidRPr="007E3A6D">
              <w:rPr>
                <w:rFonts w:ascii="Arial" w:hAnsi="Arial" w:cs="Arial"/>
              </w:rPr>
              <w:t> </w:t>
            </w:r>
          </w:p>
        </w:tc>
      </w:tr>
      <w:tr w:rsidR="00473AB6" w:rsidRPr="007E3A6D" w14:paraId="66083990" w14:textId="77777777" w:rsidTr="00FD65E8">
        <w:trPr>
          <w:trHeight w:val="270"/>
        </w:trPr>
        <w:tc>
          <w:tcPr>
            <w:tcW w:w="677" w:type="dxa"/>
            <w:tcBorders>
              <w:top w:val="nil"/>
              <w:left w:val="single" w:sz="6" w:space="0" w:color="auto"/>
              <w:bottom w:val="single" w:sz="6" w:space="0" w:color="auto"/>
              <w:right w:val="single" w:sz="6" w:space="0" w:color="auto"/>
            </w:tcBorders>
            <w:shd w:val="clear" w:color="auto" w:fill="auto"/>
            <w:vAlign w:val="center"/>
            <w:hideMark/>
          </w:tcPr>
          <w:p w14:paraId="202BBD86" w14:textId="77777777" w:rsidR="00473AB6" w:rsidRPr="007E3A6D" w:rsidRDefault="00473AB6" w:rsidP="00F2736C">
            <w:pPr>
              <w:textAlignment w:val="baseline"/>
              <w:rPr>
                <w:rFonts w:ascii="Arial" w:hAnsi="Arial" w:cs="Arial"/>
              </w:rPr>
            </w:pPr>
            <w:r w:rsidRPr="007E3A6D">
              <w:rPr>
                <w:rFonts w:ascii="Arial" w:hAnsi="Arial" w:cs="Arial"/>
                <w:color w:val="000000"/>
              </w:rPr>
              <w:t>Q: 3</w:t>
            </w:r>
            <w:r w:rsidRPr="007E3A6D">
              <w:rPr>
                <w:rFonts w:ascii="Arial" w:hAnsi="Arial" w:cs="Arial"/>
              </w:rPr>
              <w:t> </w:t>
            </w:r>
          </w:p>
        </w:tc>
        <w:tc>
          <w:tcPr>
            <w:tcW w:w="5904" w:type="dxa"/>
            <w:tcBorders>
              <w:top w:val="nil"/>
              <w:left w:val="nil"/>
              <w:bottom w:val="single" w:sz="6" w:space="0" w:color="auto"/>
              <w:right w:val="single" w:sz="6" w:space="0" w:color="auto"/>
            </w:tcBorders>
            <w:shd w:val="clear" w:color="auto" w:fill="auto"/>
            <w:vAlign w:val="center"/>
            <w:hideMark/>
          </w:tcPr>
          <w:p w14:paraId="49128BD4" w14:textId="1A5A15F8" w:rsidR="00473AB6" w:rsidRPr="007E3A6D" w:rsidRDefault="00473AB6" w:rsidP="00F2736C">
            <w:pPr>
              <w:textAlignment w:val="baseline"/>
              <w:rPr>
                <w:rFonts w:ascii="Arial" w:hAnsi="Arial" w:cs="Arial"/>
              </w:rPr>
            </w:pPr>
            <w:r w:rsidRPr="007E3A6D">
              <w:rPr>
                <w:rFonts w:ascii="Arial" w:hAnsi="Arial" w:cs="Arial"/>
              </w:rPr>
              <w:t> </w:t>
            </w:r>
            <w:r w:rsidR="00D21C76" w:rsidRPr="007E3A6D">
              <w:rPr>
                <w:rFonts w:ascii="Arial" w:hAnsi="Arial" w:cs="Arial"/>
              </w:rPr>
              <w:t>Collaborative Working</w:t>
            </w:r>
          </w:p>
        </w:tc>
        <w:tc>
          <w:tcPr>
            <w:tcW w:w="1204" w:type="dxa"/>
            <w:tcBorders>
              <w:top w:val="nil"/>
              <w:left w:val="nil"/>
              <w:bottom w:val="single" w:sz="6" w:space="0" w:color="auto"/>
              <w:right w:val="single" w:sz="6" w:space="0" w:color="auto"/>
            </w:tcBorders>
            <w:shd w:val="clear" w:color="auto" w:fill="auto"/>
            <w:vAlign w:val="center"/>
            <w:hideMark/>
          </w:tcPr>
          <w:p w14:paraId="678B2F29" w14:textId="77777777" w:rsidR="00473AB6" w:rsidRPr="007E3A6D" w:rsidRDefault="00473AB6" w:rsidP="00F2736C">
            <w:pPr>
              <w:jc w:val="center"/>
              <w:textAlignment w:val="baseline"/>
              <w:rPr>
                <w:rFonts w:ascii="Arial" w:hAnsi="Arial" w:cs="Arial"/>
              </w:rPr>
            </w:pPr>
            <w:r w:rsidRPr="007E3A6D">
              <w:rPr>
                <w:rFonts w:ascii="Arial" w:hAnsi="Arial" w:cs="Arial"/>
                <w:color w:val="000000"/>
              </w:rPr>
              <w:t>Scored</w:t>
            </w:r>
            <w:r w:rsidRPr="007E3A6D">
              <w:rPr>
                <w:rFonts w:ascii="Arial" w:hAnsi="Arial" w:cs="Arial"/>
              </w:rPr>
              <w:t> </w:t>
            </w:r>
          </w:p>
        </w:tc>
        <w:tc>
          <w:tcPr>
            <w:tcW w:w="1228" w:type="dxa"/>
            <w:tcBorders>
              <w:top w:val="nil"/>
              <w:left w:val="nil"/>
              <w:bottom w:val="single" w:sz="6" w:space="0" w:color="auto"/>
              <w:right w:val="single" w:sz="6" w:space="0" w:color="auto"/>
            </w:tcBorders>
            <w:shd w:val="clear" w:color="auto" w:fill="auto"/>
            <w:vAlign w:val="center"/>
            <w:hideMark/>
          </w:tcPr>
          <w:p w14:paraId="619D2E5B" w14:textId="16187059" w:rsidR="00473AB6" w:rsidRPr="007E3A6D" w:rsidRDefault="001F64A1" w:rsidP="00F2736C">
            <w:pPr>
              <w:jc w:val="center"/>
              <w:textAlignment w:val="baseline"/>
              <w:rPr>
                <w:rFonts w:ascii="Arial" w:hAnsi="Arial" w:cs="Arial"/>
              </w:rPr>
            </w:pPr>
            <w:r w:rsidRPr="007E3A6D">
              <w:rPr>
                <w:rFonts w:ascii="Arial" w:hAnsi="Arial" w:cs="Arial"/>
                <w:color w:val="000000"/>
              </w:rPr>
              <w:t>3.5</w:t>
            </w:r>
            <w:r w:rsidR="00473AB6" w:rsidRPr="007E3A6D">
              <w:rPr>
                <w:rFonts w:ascii="Arial" w:hAnsi="Arial" w:cs="Arial"/>
                <w:color w:val="000000"/>
              </w:rPr>
              <w:t>%</w:t>
            </w:r>
            <w:r w:rsidR="00473AB6" w:rsidRPr="007E3A6D">
              <w:rPr>
                <w:rFonts w:ascii="Arial" w:hAnsi="Arial" w:cs="Arial"/>
              </w:rPr>
              <w:t> </w:t>
            </w:r>
          </w:p>
        </w:tc>
      </w:tr>
      <w:tr w:rsidR="00473AB6" w:rsidRPr="007E3A6D" w14:paraId="02353E9D" w14:textId="77777777" w:rsidTr="00FD65E8">
        <w:trPr>
          <w:trHeight w:val="270"/>
        </w:trPr>
        <w:tc>
          <w:tcPr>
            <w:tcW w:w="677" w:type="dxa"/>
            <w:tcBorders>
              <w:top w:val="nil"/>
              <w:left w:val="single" w:sz="6" w:space="0" w:color="auto"/>
              <w:bottom w:val="single" w:sz="6" w:space="0" w:color="auto"/>
              <w:right w:val="single" w:sz="6" w:space="0" w:color="auto"/>
            </w:tcBorders>
            <w:shd w:val="clear" w:color="auto" w:fill="auto"/>
            <w:vAlign w:val="center"/>
            <w:hideMark/>
          </w:tcPr>
          <w:p w14:paraId="649547B7" w14:textId="77777777" w:rsidR="00473AB6" w:rsidRPr="007E3A6D" w:rsidRDefault="00473AB6" w:rsidP="00F2736C">
            <w:pPr>
              <w:textAlignment w:val="baseline"/>
              <w:rPr>
                <w:rFonts w:ascii="Arial" w:hAnsi="Arial" w:cs="Arial"/>
              </w:rPr>
            </w:pPr>
            <w:r w:rsidRPr="007E3A6D">
              <w:rPr>
                <w:rFonts w:ascii="Arial" w:hAnsi="Arial" w:cs="Arial"/>
                <w:color w:val="000000"/>
              </w:rPr>
              <w:t>Q: 4</w:t>
            </w:r>
            <w:r w:rsidRPr="007E3A6D">
              <w:rPr>
                <w:rFonts w:ascii="Arial" w:hAnsi="Arial" w:cs="Arial"/>
              </w:rPr>
              <w:t> </w:t>
            </w:r>
          </w:p>
        </w:tc>
        <w:tc>
          <w:tcPr>
            <w:tcW w:w="5904" w:type="dxa"/>
            <w:tcBorders>
              <w:top w:val="nil"/>
              <w:left w:val="nil"/>
              <w:bottom w:val="single" w:sz="6" w:space="0" w:color="auto"/>
              <w:right w:val="single" w:sz="6" w:space="0" w:color="auto"/>
            </w:tcBorders>
            <w:shd w:val="clear" w:color="auto" w:fill="auto"/>
            <w:vAlign w:val="center"/>
            <w:hideMark/>
          </w:tcPr>
          <w:p w14:paraId="4DED21BA" w14:textId="0C0F4AE9" w:rsidR="00473AB6" w:rsidRPr="007E3A6D" w:rsidRDefault="00473AB6" w:rsidP="00F2736C">
            <w:pPr>
              <w:textAlignment w:val="baseline"/>
              <w:rPr>
                <w:rFonts w:ascii="Arial" w:hAnsi="Arial" w:cs="Arial"/>
              </w:rPr>
            </w:pPr>
            <w:r w:rsidRPr="007E3A6D">
              <w:rPr>
                <w:rFonts w:ascii="Arial" w:hAnsi="Arial" w:cs="Arial"/>
              </w:rPr>
              <w:t> </w:t>
            </w:r>
            <w:r w:rsidR="00D21C76" w:rsidRPr="007E3A6D">
              <w:rPr>
                <w:rFonts w:ascii="Arial" w:hAnsi="Arial" w:cs="Arial"/>
              </w:rPr>
              <w:t>Sustainability</w:t>
            </w:r>
          </w:p>
        </w:tc>
        <w:tc>
          <w:tcPr>
            <w:tcW w:w="1204" w:type="dxa"/>
            <w:tcBorders>
              <w:top w:val="nil"/>
              <w:left w:val="nil"/>
              <w:bottom w:val="single" w:sz="6" w:space="0" w:color="auto"/>
              <w:right w:val="single" w:sz="6" w:space="0" w:color="auto"/>
            </w:tcBorders>
            <w:shd w:val="clear" w:color="auto" w:fill="auto"/>
            <w:vAlign w:val="center"/>
            <w:hideMark/>
          </w:tcPr>
          <w:p w14:paraId="1D33CC24" w14:textId="77777777" w:rsidR="00473AB6" w:rsidRPr="007E3A6D" w:rsidRDefault="00473AB6" w:rsidP="00F2736C">
            <w:pPr>
              <w:jc w:val="center"/>
              <w:textAlignment w:val="baseline"/>
              <w:rPr>
                <w:rFonts w:ascii="Arial" w:hAnsi="Arial" w:cs="Arial"/>
              </w:rPr>
            </w:pPr>
            <w:r w:rsidRPr="007E3A6D">
              <w:rPr>
                <w:rFonts w:ascii="Arial" w:hAnsi="Arial" w:cs="Arial"/>
                <w:color w:val="000000"/>
              </w:rPr>
              <w:t>Scored</w:t>
            </w:r>
            <w:r w:rsidRPr="007E3A6D">
              <w:rPr>
                <w:rFonts w:ascii="Arial" w:hAnsi="Arial" w:cs="Arial"/>
              </w:rPr>
              <w:t> </w:t>
            </w:r>
          </w:p>
        </w:tc>
        <w:tc>
          <w:tcPr>
            <w:tcW w:w="1228" w:type="dxa"/>
            <w:tcBorders>
              <w:top w:val="nil"/>
              <w:left w:val="nil"/>
              <w:bottom w:val="single" w:sz="6" w:space="0" w:color="auto"/>
              <w:right w:val="single" w:sz="6" w:space="0" w:color="auto"/>
            </w:tcBorders>
            <w:shd w:val="clear" w:color="auto" w:fill="auto"/>
            <w:vAlign w:val="center"/>
            <w:hideMark/>
          </w:tcPr>
          <w:p w14:paraId="672B464F" w14:textId="767D83FD" w:rsidR="00473AB6" w:rsidRPr="007E3A6D" w:rsidRDefault="001A018E" w:rsidP="00F2736C">
            <w:pPr>
              <w:jc w:val="center"/>
              <w:textAlignment w:val="baseline"/>
              <w:rPr>
                <w:rFonts w:ascii="Arial" w:hAnsi="Arial" w:cs="Arial"/>
              </w:rPr>
            </w:pPr>
            <w:r w:rsidRPr="007E3A6D">
              <w:rPr>
                <w:rFonts w:ascii="Arial" w:hAnsi="Arial" w:cs="Arial"/>
                <w:color w:val="000000"/>
              </w:rPr>
              <w:t>5%</w:t>
            </w:r>
            <w:r w:rsidRPr="007E3A6D">
              <w:rPr>
                <w:rFonts w:ascii="Arial" w:hAnsi="Arial" w:cs="Arial"/>
              </w:rPr>
              <w:t> </w:t>
            </w:r>
          </w:p>
        </w:tc>
      </w:tr>
      <w:tr w:rsidR="002A6CB2" w:rsidRPr="007E3A6D" w14:paraId="1352EE11" w14:textId="77777777" w:rsidTr="00FD65E8">
        <w:trPr>
          <w:trHeight w:val="300"/>
        </w:trPr>
        <w:tc>
          <w:tcPr>
            <w:tcW w:w="677" w:type="dxa"/>
            <w:tcBorders>
              <w:top w:val="nil"/>
              <w:left w:val="single" w:sz="6" w:space="0" w:color="auto"/>
              <w:bottom w:val="single" w:sz="6" w:space="0" w:color="auto"/>
              <w:right w:val="single" w:sz="6" w:space="0" w:color="auto"/>
            </w:tcBorders>
            <w:shd w:val="clear" w:color="auto" w:fill="auto"/>
            <w:vAlign w:val="center"/>
          </w:tcPr>
          <w:p w14:paraId="1DC6F5EB" w14:textId="0D034BBA" w:rsidR="002A6CB2" w:rsidRPr="007E3A6D" w:rsidRDefault="002A6CB2" w:rsidP="00D21C76">
            <w:pPr>
              <w:textAlignment w:val="baseline"/>
              <w:rPr>
                <w:rFonts w:ascii="Arial" w:hAnsi="Arial" w:cs="Arial"/>
                <w:color w:val="000000"/>
              </w:rPr>
            </w:pPr>
            <w:r w:rsidRPr="007E3A6D">
              <w:rPr>
                <w:rFonts w:ascii="Arial" w:hAnsi="Arial" w:cs="Arial"/>
                <w:color w:val="000000"/>
              </w:rPr>
              <w:t>Q:5</w:t>
            </w:r>
          </w:p>
        </w:tc>
        <w:tc>
          <w:tcPr>
            <w:tcW w:w="5904" w:type="dxa"/>
            <w:tcBorders>
              <w:top w:val="nil"/>
              <w:left w:val="nil"/>
              <w:bottom w:val="single" w:sz="6" w:space="0" w:color="auto"/>
              <w:right w:val="single" w:sz="6" w:space="0" w:color="auto"/>
            </w:tcBorders>
            <w:shd w:val="clear" w:color="auto" w:fill="auto"/>
            <w:vAlign w:val="center"/>
          </w:tcPr>
          <w:p w14:paraId="74D50937" w14:textId="79AAD530" w:rsidR="002A6CB2" w:rsidRPr="007E3A6D" w:rsidRDefault="002A6CB2" w:rsidP="00D21C76">
            <w:pPr>
              <w:textAlignment w:val="baseline"/>
              <w:rPr>
                <w:rFonts w:ascii="Arial" w:hAnsi="Arial" w:cs="Arial"/>
              </w:rPr>
            </w:pPr>
            <w:r w:rsidRPr="007E3A6D">
              <w:rPr>
                <w:rFonts w:ascii="Arial" w:hAnsi="Arial" w:cs="Arial"/>
              </w:rPr>
              <w:t>Social Value</w:t>
            </w:r>
          </w:p>
        </w:tc>
        <w:tc>
          <w:tcPr>
            <w:tcW w:w="1204" w:type="dxa"/>
            <w:tcBorders>
              <w:top w:val="nil"/>
              <w:left w:val="nil"/>
              <w:bottom w:val="single" w:sz="6" w:space="0" w:color="auto"/>
              <w:right w:val="single" w:sz="6" w:space="0" w:color="auto"/>
            </w:tcBorders>
            <w:shd w:val="clear" w:color="auto" w:fill="auto"/>
            <w:vAlign w:val="center"/>
          </w:tcPr>
          <w:p w14:paraId="2BCF82CF" w14:textId="708F1C2A" w:rsidR="002A6CB2" w:rsidRPr="007E3A6D" w:rsidRDefault="002A6CB2" w:rsidP="00D21C76">
            <w:pPr>
              <w:jc w:val="center"/>
              <w:textAlignment w:val="baseline"/>
              <w:rPr>
                <w:rFonts w:ascii="Arial" w:hAnsi="Arial" w:cs="Arial"/>
                <w:color w:val="000000"/>
              </w:rPr>
            </w:pPr>
            <w:r w:rsidRPr="007E3A6D">
              <w:rPr>
                <w:rFonts w:ascii="Arial" w:hAnsi="Arial" w:cs="Arial"/>
                <w:color w:val="000000"/>
              </w:rPr>
              <w:t>Scored</w:t>
            </w:r>
          </w:p>
        </w:tc>
        <w:tc>
          <w:tcPr>
            <w:tcW w:w="1228" w:type="dxa"/>
            <w:tcBorders>
              <w:top w:val="nil"/>
              <w:left w:val="nil"/>
              <w:bottom w:val="single" w:sz="6" w:space="0" w:color="auto"/>
              <w:right w:val="single" w:sz="6" w:space="0" w:color="auto"/>
            </w:tcBorders>
            <w:shd w:val="clear" w:color="auto" w:fill="auto"/>
            <w:vAlign w:val="center"/>
          </w:tcPr>
          <w:p w14:paraId="52DA148B" w14:textId="35DF2E92" w:rsidR="002A6CB2" w:rsidRPr="007E3A6D" w:rsidRDefault="002A6CB2" w:rsidP="00D21C76">
            <w:pPr>
              <w:jc w:val="center"/>
              <w:textAlignment w:val="baseline"/>
              <w:rPr>
                <w:rFonts w:ascii="Arial" w:hAnsi="Arial" w:cs="Arial"/>
                <w:color w:val="000000"/>
              </w:rPr>
            </w:pPr>
            <w:r w:rsidRPr="007E3A6D">
              <w:rPr>
                <w:rFonts w:ascii="Arial" w:hAnsi="Arial" w:cs="Arial"/>
                <w:color w:val="000000"/>
              </w:rPr>
              <w:t>5%</w:t>
            </w:r>
          </w:p>
        </w:tc>
      </w:tr>
      <w:tr w:rsidR="00D21C76" w:rsidRPr="007E3A6D" w14:paraId="416F3FFC" w14:textId="77777777" w:rsidTr="00FD65E8">
        <w:trPr>
          <w:trHeight w:val="300"/>
        </w:trPr>
        <w:tc>
          <w:tcPr>
            <w:tcW w:w="677" w:type="dxa"/>
            <w:tcBorders>
              <w:top w:val="nil"/>
              <w:left w:val="single" w:sz="6" w:space="0" w:color="auto"/>
              <w:bottom w:val="single" w:sz="6" w:space="0" w:color="auto"/>
              <w:right w:val="single" w:sz="6" w:space="0" w:color="auto"/>
            </w:tcBorders>
            <w:shd w:val="clear" w:color="auto" w:fill="auto"/>
            <w:vAlign w:val="center"/>
            <w:hideMark/>
          </w:tcPr>
          <w:p w14:paraId="1CBA9428" w14:textId="77777777" w:rsidR="00D21C76" w:rsidRPr="007E3A6D" w:rsidRDefault="00D21C76" w:rsidP="00D21C76">
            <w:pPr>
              <w:textAlignment w:val="baseline"/>
              <w:rPr>
                <w:rFonts w:ascii="Arial" w:hAnsi="Arial" w:cs="Arial"/>
              </w:rPr>
            </w:pPr>
            <w:r w:rsidRPr="007E3A6D">
              <w:rPr>
                <w:rFonts w:ascii="Arial" w:hAnsi="Arial" w:cs="Arial"/>
                <w:color w:val="000000"/>
              </w:rPr>
              <w:t>Q: 6</w:t>
            </w:r>
            <w:r w:rsidRPr="007E3A6D">
              <w:rPr>
                <w:rFonts w:ascii="Arial" w:hAnsi="Arial" w:cs="Arial"/>
              </w:rPr>
              <w:t> </w:t>
            </w:r>
          </w:p>
        </w:tc>
        <w:tc>
          <w:tcPr>
            <w:tcW w:w="5904" w:type="dxa"/>
            <w:tcBorders>
              <w:top w:val="nil"/>
              <w:left w:val="nil"/>
              <w:bottom w:val="single" w:sz="6" w:space="0" w:color="auto"/>
              <w:right w:val="single" w:sz="6" w:space="0" w:color="auto"/>
            </w:tcBorders>
            <w:shd w:val="clear" w:color="auto" w:fill="auto"/>
            <w:vAlign w:val="center"/>
          </w:tcPr>
          <w:p w14:paraId="3CD285F8" w14:textId="4C84150B" w:rsidR="00D21C76" w:rsidRPr="007E3A6D" w:rsidRDefault="00D21C76" w:rsidP="00D21C76">
            <w:pPr>
              <w:textAlignment w:val="baseline"/>
              <w:rPr>
                <w:rFonts w:ascii="Arial" w:hAnsi="Arial" w:cs="Arial"/>
              </w:rPr>
            </w:pPr>
            <w:proofErr w:type="spellStart"/>
            <w:r w:rsidRPr="007E3A6D">
              <w:rPr>
                <w:rFonts w:ascii="Arial" w:hAnsi="Arial" w:cs="Arial"/>
              </w:rPr>
              <w:t>Mobilisation</w:t>
            </w:r>
            <w:proofErr w:type="spellEnd"/>
            <w:r w:rsidRPr="007E3A6D">
              <w:rPr>
                <w:rFonts w:ascii="Arial" w:hAnsi="Arial" w:cs="Arial"/>
              </w:rPr>
              <w:t xml:space="preserve"> and Exit Strategy </w:t>
            </w:r>
          </w:p>
        </w:tc>
        <w:tc>
          <w:tcPr>
            <w:tcW w:w="1204" w:type="dxa"/>
            <w:tcBorders>
              <w:top w:val="nil"/>
              <w:left w:val="nil"/>
              <w:bottom w:val="single" w:sz="6" w:space="0" w:color="auto"/>
              <w:right w:val="single" w:sz="6" w:space="0" w:color="auto"/>
            </w:tcBorders>
            <w:shd w:val="clear" w:color="auto" w:fill="auto"/>
            <w:vAlign w:val="center"/>
            <w:hideMark/>
          </w:tcPr>
          <w:p w14:paraId="736A4F3C" w14:textId="77777777" w:rsidR="00D21C76" w:rsidRPr="007E3A6D" w:rsidRDefault="00D21C76" w:rsidP="00D21C76">
            <w:pPr>
              <w:jc w:val="center"/>
              <w:textAlignment w:val="baseline"/>
              <w:rPr>
                <w:rFonts w:ascii="Arial" w:hAnsi="Arial" w:cs="Arial"/>
              </w:rPr>
            </w:pPr>
            <w:r w:rsidRPr="007E3A6D">
              <w:rPr>
                <w:rFonts w:ascii="Arial" w:hAnsi="Arial" w:cs="Arial"/>
                <w:color w:val="000000"/>
              </w:rPr>
              <w:t>Scored</w:t>
            </w:r>
            <w:r w:rsidRPr="007E3A6D">
              <w:rPr>
                <w:rFonts w:ascii="Arial" w:hAnsi="Arial" w:cs="Arial"/>
              </w:rPr>
              <w:t> </w:t>
            </w:r>
          </w:p>
        </w:tc>
        <w:tc>
          <w:tcPr>
            <w:tcW w:w="1228" w:type="dxa"/>
            <w:tcBorders>
              <w:top w:val="nil"/>
              <w:left w:val="nil"/>
              <w:bottom w:val="single" w:sz="6" w:space="0" w:color="auto"/>
              <w:right w:val="single" w:sz="6" w:space="0" w:color="auto"/>
            </w:tcBorders>
            <w:shd w:val="clear" w:color="auto" w:fill="auto"/>
            <w:vAlign w:val="center"/>
            <w:hideMark/>
          </w:tcPr>
          <w:p w14:paraId="506EB053" w14:textId="45EDDF54" w:rsidR="00D21C76" w:rsidRPr="007E3A6D" w:rsidRDefault="001F64A1" w:rsidP="00D21C76">
            <w:pPr>
              <w:jc w:val="center"/>
              <w:textAlignment w:val="baseline"/>
              <w:rPr>
                <w:rFonts w:ascii="Arial" w:hAnsi="Arial" w:cs="Arial"/>
              </w:rPr>
            </w:pPr>
            <w:r w:rsidRPr="007E3A6D">
              <w:rPr>
                <w:rFonts w:ascii="Arial" w:hAnsi="Arial" w:cs="Arial"/>
                <w:color w:val="000000"/>
              </w:rPr>
              <w:t>11</w:t>
            </w:r>
            <w:r w:rsidR="006E6BC0" w:rsidRPr="007E3A6D">
              <w:rPr>
                <w:rFonts w:ascii="Arial" w:hAnsi="Arial" w:cs="Arial"/>
                <w:color w:val="000000"/>
              </w:rPr>
              <w:t>%</w:t>
            </w:r>
            <w:r w:rsidR="006E6BC0" w:rsidRPr="007E3A6D">
              <w:rPr>
                <w:rFonts w:ascii="Arial" w:hAnsi="Arial" w:cs="Arial"/>
              </w:rPr>
              <w:t> </w:t>
            </w:r>
          </w:p>
        </w:tc>
      </w:tr>
      <w:tr w:rsidR="00FD65E8" w:rsidRPr="007E3A6D" w14:paraId="2AC59A1E" w14:textId="77777777" w:rsidTr="00FD65E8">
        <w:trPr>
          <w:trHeight w:val="300"/>
        </w:trPr>
        <w:tc>
          <w:tcPr>
            <w:tcW w:w="677" w:type="dxa"/>
            <w:tcBorders>
              <w:top w:val="nil"/>
              <w:left w:val="single" w:sz="6" w:space="0" w:color="auto"/>
              <w:bottom w:val="single" w:sz="6" w:space="0" w:color="auto"/>
              <w:right w:val="single" w:sz="6" w:space="0" w:color="auto"/>
            </w:tcBorders>
            <w:shd w:val="clear" w:color="auto" w:fill="auto"/>
            <w:vAlign w:val="center"/>
          </w:tcPr>
          <w:p w14:paraId="113192E2" w14:textId="7470D62B" w:rsidR="00FD65E8" w:rsidRPr="007E3A6D" w:rsidRDefault="00FD65E8" w:rsidP="00FD65E8">
            <w:pPr>
              <w:textAlignment w:val="baseline"/>
              <w:rPr>
                <w:rFonts w:ascii="Arial" w:hAnsi="Arial" w:cs="Arial"/>
                <w:color w:val="000000"/>
              </w:rPr>
            </w:pPr>
            <w:r w:rsidRPr="007E3A6D">
              <w:rPr>
                <w:rFonts w:ascii="Arial" w:hAnsi="Arial" w:cs="Arial"/>
                <w:color w:val="000000"/>
              </w:rPr>
              <w:t>Q: 7</w:t>
            </w:r>
          </w:p>
        </w:tc>
        <w:tc>
          <w:tcPr>
            <w:tcW w:w="5904" w:type="dxa"/>
            <w:tcBorders>
              <w:top w:val="nil"/>
              <w:left w:val="nil"/>
              <w:bottom w:val="single" w:sz="6" w:space="0" w:color="auto"/>
              <w:right w:val="single" w:sz="6" w:space="0" w:color="auto"/>
            </w:tcBorders>
            <w:shd w:val="clear" w:color="auto" w:fill="auto"/>
            <w:vAlign w:val="center"/>
          </w:tcPr>
          <w:p w14:paraId="35DC9177" w14:textId="08B268C3" w:rsidR="00FD65E8" w:rsidRPr="007E3A6D" w:rsidRDefault="00FD65E8" w:rsidP="00FD65E8">
            <w:pPr>
              <w:textAlignment w:val="baseline"/>
              <w:rPr>
                <w:rFonts w:ascii="Arial" w:hAnsi="Arial" w:cs="Arial"/>
              </w:rPr>
            </w:pPr>
            <w:r w:rsidRPr="007E3A6D">
              <w:rPr>
                <w:rFonts w:ascii="Arial" w:hAnsi="Arial" w:cs="Arial"/>
              </w:rPr>
              <w:t>Accommodation, Hotel and MESS Services</w:t>
            </w:r>
          </w:p>
        </w:tc>
        <w:tc>
          <w:tcPr>
            <w:tcW w:w="1204" w:type="dxa"/>
            <w:tcBorders>
              <w:top w:val="nil"/>
              <w:left w:val="nil"/>
              <w:bottom w:val="single" w:sz="6" w:space="0" w:color="auto"/>
              <w:right w:val="single" w:sz="6" w:space="0" w:color="auto"/>
            </w:tcBorders>
            <w:shd w:val="clear" w:color="auto" w:fill="auto"/>
            <w:vAlign w:val="center"/>
          </w:tcPr>
          <w:p w14:paraId="69C53FE5" w14:textId="13E26A93" w:rsidR="00FD65E8" w:rsidRPr="007E3A6D" w:rsidRDefault="00FD65E8" w:rsidP="00FD65E8">
            <w:pPr>
              <w:jc w:val="center"/>
              <w:textAlignment w:val="baseline"/>
              <w:rPr>
                <w:rFonts w:ascii="Arial" w:hAnsi="Arial" w:cs="Arial"/>
                <w:color w:val="000000"/>
                <w:highlight w:val="yellow"/>
              </w:rPr>
            </w:pPr>
            <w:r w:rsidRPr="007E3A6D">
              <w:rPr>
                <w:rFonts w:ascii="Arial" w:hAnsi="Arial" w:cs="Arial"/>
                <w:color w:val="000000"/>
              </w:rPr>
              <w:t>Scored</w:t>
            </w:r>
          </w:p>
        </w:tc>
        <w:tc>
          <w:tcPr>
            <w:tcW w:w="1228" w:type="dxa"/>
            <w:tcBorders>
              <w:top w:val="nil"/>
              <w:left w:val="nil"/>
              <w:bottom w:val="single" w:sz="6" w:space="0" w:color="auto"/>
              <w:right w:val="single" w:sz="6" w:space="0" w:color="auto"/>
            </w:tcBorders>
            <w:shd w:val="clear" w:color="auto" w:fill="auto"/>
            <w:vAlign w:val="center"/>
          </w:tcPr>
          <w:p w14:paraId="4F3120D6" w14:textId="519D62CB" w:rsidR="00FD65E8" w:rsidRPr="007E3A6D" w:rsidRDefault="001F64A1" w:rsidP="00FD65E8">
            <w:pPr>
              <w:jc w:val="center"/>
              <w:textAlignment w:val="baseline"/>
              <w:rPr>
                <w:rFonts w:ascii="Arial" w:hAnsi="Arial" w:cs="Arial"/>
                <w:color w:val="000000"/>
              </w:rPr>
            </w:pPr>
            <w:r w:rsidRPr="007E3A6D">
              <w:rPr>
                <w:rFonts w:ascii="Arial" w:hAnsi="Arial" w:cs="Arial"/>
                <w:color w:val="000000"/>
              </w:rPr>
              <w:t>8</w:t>
            </w:r>
            <w:r w:rsidR="00FD65E8" w:rsidRPr="007E3A6D">
              <w:rPr>
                <w:rFonts w:ascii="Arial" w:hAnsi="Arial" w:cs="Arial"/>
                <w:color w:val="000000"/>
              </w:rPr>
              <w:t>%</w:t>
            </w:r>
          </w:p>
        </w:tc>
      </w:tr>
      <w:tr w:rsidR="00FD65E8" w:rsidRPr="007E3A6D" w14:paraId="71F88106" w14:textId="77777777" w:rsidTr="00FD65E8">
        <w:trPr>
          <w:trHeight w:val="300"/>
        </w:trPr>
        <w:tc>
          <w:tcPr>
            <w:tcW w:w="677" w:type="dxa"/>
            <w:tcBorders>
              <w:top w:val="nil"/>
              <w:left w:val="single" w:sz="6" w:space="0" w:color="auto"/>
              <w:bottom w:val="single" w:sz="6" w:space="0" w:color="auto"/>
              <w:right w:val="single" w:sz="6" w:space="0" w:color="auto"/>
            </w:tcBorders>
            <w:shd w:val="clear" w:color="auto" w:fill="auto"/>
            <w:vAlign w:val="center"/>
            <w:hideMark/>
          </w:tcPr>
          <w:p w14:paraId="6E401E8E" w14:textId="77777777" w:rsidR="00FD65E8" w:rsidRPr="007E3A6D" w:rsidRDefault="00FD65E8" w:rsidP="00FD65E8">
            <w:pPr>
              <w:textAlignment w:val="baseline"/>
              <w:rPr>
                <w:rFonts w:ascii="Arial" w:hAnsi="Arial" w:cs="Arial"/>
              </w:rPr>
            </w:pPr>
            <w:r w:rsidRPr="007E3A6D">
              <w:rPr>
                <w:rFonts w:ascii="Arial" w:hAnsi="Arial" w:cs="Arial"/>
                <w:color w:val="000000"/>
              </w:rPr>
              <w:t>Q: 8</w:t>
            </w:r>
            <w:r w:rsidRPr="007E3A6D">
              <w:rPr>
                <w:rFonts w:ascii="Arial" w:hAnsi="Arial" w:cs="Arial"/>
              </w:rPr>
              <w:t> </w:t>
            </w:r>
          </w:p>
        </w:tc>
        <w:tc>
          <w:tcPr>
            <w:tcW w:w="5904" w:type="dxa"/>
            <w:tcBorders>
              <w:top w:val="nil"/>
              <w:left w:val="nil"/>
              <w:bottom w:val="single" w:sz="6" w:space="0" w:color="auto"/>
              <w:right w:val="single" w:sz="6" w:space="0" w:color="auto"/>
            </w:tcBorders>
            <w:shd w:val="clear" w:color="auto" w:fill="auto"/>
            <w:vAlign w:val="center"/>
            <w:hideMark/>
          </w:tcPr>
          <w:p w14:paraId="2CE11AD5" w14:textId="6E4B8FD4" w:rsidR="00FD65E8" w:rsidRPr="007E3A6D" w:rsidRDefault="00FD65E8" w:rsidP="00FD65E8">
            <w:pPr>
              <w:textAlignment w:val="baseline"/>
              <w:rPr>
                <w:rFonts w:ascii="Arial" w:hAnsi="Arial" w:cs="Arial"/>
              </w:rPr>
            </w:pPr>
            <w:r w:rsidRPr="007E3A6D">
              <w:rPr>
                <w:rFonts w:ascii="Arial" w:hAnsi="Arial" w:cs="Arial"/>
              </w:rPr>
              <w:t> Retail and Leisure Services</w:t>
            </w:r>
          </w:p>
        </w:tc>
        <w:tc>
          <w:tcPr>
            <w:tcW w:w="1204" w:type="dxa"/>
            <w:tcBorders>
              <w:top w:val="nil"/>
              <w:left w:val="nil"/>
              <w:bottom w:val="single" w:sz="6" w:space="0" w:color="auto"/>
              <w:right w:val="single" w:sz="6" w:space="0" w:color="auto"/>
            </w:tcBorders>
            <w:shd w:val="clear" w:color="auto" w:fill="auto"/>
            <w:vAlign w:val="center"/>
            <w:hideMark/>
          </w:tcPr>
          <w:p w14:paraId="52CF30EC" w14:textId="77777777" w:rsidR="00FD65E8" w:rsidRPr="007E3A6D" w:rsidRDefault="00FD65E8" w:rsidP="00FD65E8">
            <w:pPr>
              <w:jc w:val="center"/>
              <w:textAlignment w:val="baseline"/>
              <w:rPr>
                <w:rFonts w:ascii="Arial" w:hAnsi="Arial" w:cs="Arial"/>
                <w:highlight w:val="yellow"/>
              </w:rPr>
            </w:pPr>
            <w:r w:rsidRPr="007E3A6D">
              <w:rPr>
                <w:rFonts w:ascii="Arial" w:hAnsi="Arial" w:cs="Arial"/>
                <w:color w:val="000000"/>
              </w:rPr>
              <w:t>Scored</w:t>
            </w:r>
            <w:r w:rsidRPr="007E3A6D">
              <w:rPr>
                <w:rFonts w:ascii="Arial" w:hAnsi="Arial" w:cs="Arial"/>
              </w:rPr>
              <w:t> </w:t>
            </w:r>
          </w:p>
        </w:tc>
        <w:tc>
          <w:tcPr>
            <w:tcW w:w="1228" w:type="dxa"/>
            <w:tcBorders>
              <w:top w:val="nil"/>
              <w:left w:val="nil"/>
              <w:bottom w:val="single" w:sz="6" w:space="0" w:color="auto"/>
              <w:right w:val="single" w:sz="6" w:space="0" w:color="auto"/>
            </w:tcBorders>
            <w:shd w:val="clear" w:color="auto" w:fill="auto"/>
            <w:vAlign w:val="center"/>
            <w:hideMark/>
          </w:tcPr>
          <w:p w14:paraId="7194BBE0" w14:textId="52195B5F" w:rsidR="00FD65E8" w:rsidRPr="007E3A6D" w:rsidRDefault="001F64A1" w:rsidP="00FD65E8">
            <w:pPr>
              <w:jc w:val="center"/>
              <w:textAlignment w:val="baseline"/>
              <w:rPr>
                <w:rFonts w:ascii="Arial" w:hAnsi="Arial" w:cs="Arial"/>
              </w:rPr>
            </w:pPr>
            <w:r w:rsidRPr="007E3A6D">
              <w:rPr>
                <w:rFonts w:ascii="Arial" w:hAnsi="Arial" w:cs="Arial"/>
                <w:color w:val="000000"/>
              </w:rPr>
              <w:t>12</w:t>
            </w:r>
            <w:r w:rsidR="00FD65E8" w:rsidRPr="007E3A6D">
              <w:rPr>
                <w:rFonts w:ascii="Arial" w:hAnsi="Arial" w:cs="Arial"/>
                <w:color w:val="000000"/>
              </w:rPr>
              <w:t>%</w:t>
            </w:r>
            <w:r w:rsidR="00FD65E8" w:rsidRPr="007E3A6D">
              <w:rPr>
                <w:rFonts w:ascii="Arial" w:hAnsi="Arial" w:cs="Arial"/>
              </w:rPr>
              <w:t> </w:t>
            </w:r>
          </w:p>
        </w:tc>
      </w:tr>
      <w:tr w:rsidR="00FD65E8" w:rsidRPr="007E3A6D" w14:paraId="13C26709" w14:textId="77777777" w:rsidTr="00FD65E8">
        <w:trPr>
          <w:trHeight w:val="300"/>
        </w:trPr>
        <w:tc>
          <w:tcPr>
            <w:tcW w:w="677" w:type="dxa"/>
            <w:tcBorders>
              <w:top w:val="nil"/>
              <w:left w:val="single" w:sz="6" w:space="0" w:color="auto"/>
              <w:bottom w:val="single" w:sz="6" w:space="0" w:color="auto"/>
              <w:right w:val="single" w:sz="6" w:space="0" w:color="auto"/>
            </w:tcBorders>
            <w:shd w:val="clear" w:color="auto" w:fill="auto"/>
            <w:vAlign w:val="center"/>
            <w:hideMark/>
          </w:tcPr>
          <w:p w14:paraId="657ABEBC" w14:textId="77777777" w:rsidR="00FD65E8" w:rsidRPr="007E3A6D" w:rsidRDefault="00FD65E8" w:rsidP="00FD65E8">
            <w:pPr>
              <w:textAlignment w:val="baseline"/>
              <w:rPr>
                <w:rFonts w:ascii="Arial" w:hAnsi="Arial" w:cs="Arial"/>
              </w:rPr>
            </w:pPr>
            <w:r w:rsidRPr="007E3A6D">
              <w:rPr>
                <w:rFonts w:ascii="Arial" w:hAnsi="Arial" w:cs="Arial"/>
                <w:color w:val="000000"/>
              </w:rPr>
              <w:t>Q: 9</w:t>
            </w:r>
            <w:r w:rsidRPr="007E3A6D">
              <w:rPr>
                <w:rFonts w:ascii="Arial" w:hAnsi="Arial" w:cs="Arial"/>
              </w:rPr>
              <w:t> </w:t>
            </w:r>
          </w:p>
        </w:tc>
        <w:tc>
          <w:tcPr>
            <w:tcW w:w="5904" w:type="dxa"/>
            <w:tcBorders>
              <w:top w:val="nil"/>
              <w:left w:val="nil"/>
              <w:bottom w:val="single" w:sz="6" w:space="0" w:color="auto"/>
              <w:right w:val="single" w:sz="6" w:space="0" w:color="auto"/>
            </w:tcBorders>
            <w:shd w:val="clear" w:color="auto" w:fill="auto"/>
            <w:vAlign w:val="center"/>
            <w:hideMark/>
          </w:tcPr>
          <w:p w14:paraId="30F4205E" w14:textId="15168A5A" w:rsidR="00FD65E8" w:rsidRPr="007E3A6D" w:rsidRDefault="00FD65E8" w:rsidP="00FD65E8">
            <w:pPr>
              <w:textAlignment w:val="baseline"/>
              <w:rPr>
                <w:rFonts w:ascii="Arial" w:hAnsi="Arial" w:cs="Arial"/>
              </w:rPr>
            </w:pPr>
            <w:r w:rsidRPr="007E3A6D">
              <w:rPr>
                <w:rFonts w:ascii="Arial" w:hAnsi="Arial" w:cs="Arial"/>
              </w:rPr>
              <w:t> Assuring the Quality of MESS Catering Services</w:t>
            </w:r>
          </w:p>
        </w:tc>
        <w:tc>
          <w:tcPr>
            <w:tcW w:w="1204" w:type="dxa"/>
            <w:tcBorders>
              <w:top w:val="nil"/>
              <w:left w:val="nil"/>
              <w:bottom w:val="single" w:sz="6" w:space="0" w:color="auto"/>
              <w:right w:val="single" w:sz="6" w:space="0" w:color="auto"/>
            </w:tcBorders>
            <w:shd w:val="clear" w:color="auto" w:fill="auto"/>
            <w:vAlign w:val="center"/>
            <w:hideMark/>
          </w:tcPr>
          <w:p w14:paraId="208A8979" w14:textId="77777777" w:rsidR="00FD65E8" w:rsidRPr="007E3A6D" w:rsidRDefault="00FD65E8" w:rsidP="00FD65E8">
            <w:pPr>
              <w:jc w:val="center"/>
              <w:textAlignment w:val="baseline"/>
              <w:rPr>
                <w:rFonts w:ascii="Arial" w:hAnsi="Arial" w:cs="Arial"/>
              </w:rPr>
            </w:pPr>
            <w:r w:rsidRPr="007E3A6D">
              <w:rPr>
                <w:rFonts w:ascii="Arial" w:hAnsi="Arial" w:cs="Arial"/>
                <w:color w:val="000000"/>
              </w:rPr>
              <w:t>Scored</w:t>
            </w:r>
            <w:r w:rsidRPr="007E3A6D">
              <w:rPr>
                <w:rFonts w:ascii="Arial" w:hAnsi="Arial" w:cs="Arial"/>
              </w:rPr>
              <w:t> </w:t>
            </w:r>
          </w:p>
        </w:tc>
        <w:tc>
          <w:tcPr>
            <w:tcW w:w="1228" w:type="dxa"/>
            <w:tcBorders>
              <w:top w:val="nil"/>
              <w:left w:val="nil"/>
              <w:bottom w:val="single" w:sz="6" w:space="0" w:color="auto"/>
              <w:right w:val="single" w:sz="6" w:space="0" w:color="auto"/>
            </w:tcBorders>
            <w:shd w:val="clear" w:color="auto" w:fill="auto"/>
            <w:vAlign w:val="center"/>
            <w:hideMark/>
          </w:tcPr>
          <w:p w14:paraId="7DC899D4" w14:textId="0F26DE86" w:rsidR="00FD65E8" w:rsidRPr="007E3A6D" w:rsidRDefault="001F64A1" w:rsidP="00FD65E8">
            <w:pPr>
              <w:jc w:val="center"/>
              <w:textAlignment w:val="baseline"/>
              <w:rPr>
                <w:rFonts w:ascii="Arial" w:hAnsi="Arial" w:cs="Arial"/>
              </w:rPr>
            </w:pPr>
            <w:r w:rsidRPr="007E3A6D">
              <w:rPr>
                <w:rFonts w:ascii="Arial" w:hAnsi="Arial" w:cs="Arial"/>
              </w:rPr>
              <w:t>12</w:t>
            </w:r>
            <w:r w:rsidR="00FD65E8" w:rsidRPr="007E3A6D">
              <w:rPr>
                <w:rFonts w:ascii="Arial" w:hAnsi="Arial" w:cs="Arial"/>
              </w:rPr>
              <w:t>% </w:t>
            </w:r>
          </w:p>
        </w:tc>
      </w:tr>
      <w:tr w:rsidR="00FD65E8" w:rsidRPr="007E3A6D" w14:paraId="562AFA96" w14:textId="77777777" w:rsidTr="00FD65E8">
        <w:trPr>
          <w:trHeight w:val="300"/>
        </w:trPr>
        <w:tc>
          <w:tcPr>
            <w:tcW w:w="677" w:type="dxa"/>
            <w:tcBorders>
              <w:top w:val="nil"/>
              <w:left w:val="single" w:sz="6" w:space="0" w:color="auto"/>
              <w:bottom w:val="single" w:sz="6" w:space="0" w:color="auto"/>
              <w:right w:val="single" w:sz="6" w:space="0" w:color="auto"/>
            </w:tcBorders>
            <w:shd w:val="clear" w:color="auto" w:fill="auto"/>
            <w:vAlign w:val="center"/>
            <w:hideMark/>
          </w:tcPr>
          <w:p w14:paraId="23F7720E" w14:textId="77777777" w:rsidR="00FD65E8" w:rsidRPr="007E3A6D" w:rsidRDefault="00FD65E8" w:rsidP="00FD65E8">
            <w:pPr>
              <w:textAlignment w:val="baseline"/>
              <w:rPr>
                <w:rFonts w:ascii="Arial" w:hAnsi="Arial" w:cs="Arial"/>
              </w:rPr>
            </w:pPr>
            <w:r w:rsidRPr="007E3A6D">
              <w:rPr>
                <w:rFonts w:ascii="Arial" w:hAnsi="Arial" w:cs="Arial"/>
                <w:color w:val="000000"/>
              </w:rPr>
              <w:t>Q: 10</w:t>
            </w:r>
            <w:r w:rsidRPr="007E3A6D">
              <w:rPr>
                <w:rFonts w:ascii="Arial" w:hAnsi="Arial" w:cs="Arial"/>
              </w:rPr>
              <w:t> </w:t>
            </w:r>
          </w:p>
        </w:tc>
        <w:tc>
          <w:tcPr>
            <w:tcW w:w="5904" w:type="dxa"/>
            <w:tcBorders>
              <w:top w:val="nil"/>
              <w:left w:val="nil"/>
              <w:bottom w:val="single" w:sz="6" w:space="0" w:color="auto"/>
              <w:right w:val="single" w:sz="6" w:space="0" w:color="auto"/>
            </w:tcBorders>
            <w:shd w:val="clear" w:color="auto" w:fill="auto"/>
            <w:vAlign w:val="center"/>
          </w:tcPr>
          <w:p w14:paraId="66DF35E3" w14:textId="4E26C918" w:rsidR="00FD65E8" w:rsidRPr="007E3A6D" w:rsidRDefault="00FD65E8" w:rsidP="00FD65E8">
            <w:pPr>
              <w:textAlignment w:val="baseline"/>
              <w:rPr>
                <w:rFonts w:ascii="Arial" w:hAnsi="Arial" w:cs="Arial"/>
              </w:rPr>
            </w:pPr>
            <w:r w:rsidRPr="007E3A6D">
              <w:rPr>
                <w:rFonts w:ascii="Arial" w:hAnsi="Arial" w:cs="Arial"/>
              </w:rPr>
              <w:t xml:space="preserve">Cleaning: Resources, Assurance </w:t>
            </w:r>
            <w:proofErr w:type="gramStart"/>
            <w:r w:rsidRPr="007E3A6D">
              <w:rPr>
                <w:rFonts w:ascii="Arial" w:hAnsi="Arial" w:cs="Arial"/>
              </w:rPr>
              <w:t>Methods</w:t>
            </w:r>
            <w:proofErr w:type="gramEnd"/>
            <w:r w:rsidRPr="007E3A6D">
              <w:rPr>
                <w:rFonts w:ascii="Arial" w:hAnsi="Arial" w:cs="Arial"/>
              </w:rPr>
              <w:t xml:space="preserve"> and Standards</w:t>
            </w:r>
          </w:p>
        </w:tc>
        <w:tc>
          <w:tcPr>
            <w:tcW w:w="1204" w:type="dxa"/>
            <w:tcBorders>
              <w:top w:val="nil"/>
              <w:left w:val="nil"/>
              <w:bottom w:val="single" w:sz="6" w:space="0" w:color="auto"/>
              <w:right w:val="single" w:sz="6" w:space="0" w:color="auto"/>
            </w:tcBorders>
            <w:shd w:val="clear" w:color="auto" w:fill="auto"/>
            <w:vAlign w:val="center"/>
            <w:hideMark/>
          </w:tcPr>
          <w:p w14:paraId="1C232527" w14:textId="77777777" w:rsidR="00FD65E8" w:rsidRPr="007E3A6D" w:rsidRDefault="00FD65E8" w:rsidP="00FD65E8">
            <w:pPr>
              <w:jc w:val="center"/>
              <w:textAlignment w:val="baseline"/>
              <w:rPr>
                <w:rFonts w:ascii="Arial" w:hAnsi="Arial" w:cs="Arial"/>
                <w:highlight w:val="yellow"/>
              </w:rPr>
            </w:pPr>
            <w:r w:rsidRPr="007E3A6D">
              <w:rPr>
                <w:rFonts w:ascii="Arial" w:hAnsi="Arial" w:cs="Arial"/>
                <w:color w:val="000000"/>
              </w:rPr>
              <w:t>Scored</w:t>
            </w:r>
            <w:r w:rsidRPr="007E3A6D">
              <w:rPr>
                <w:rFonts w:ascii="Arial" w:hAnsi="Arial" w:cs="Arial"/>
              </w:rPr>
              <w:t> </w:t>
            </w:r>
          </w:p>
        </w:tc>
        <w:tc>
          <w:tcPr>
            <w:tcW w:w="1228" w:type="dxa"/>
            <w:tcBorders>
              <w:top w:val="nil"/>
              <w:left w:val="nil"/>
              <w:bottom w:val="single" w:sz="6" w:space="0" w:color="auto"/>
              <w:right w:val="single" w:sz="6" w:space="0" w:color="auto"/>
            </w:tcBorders>
            <w:shd w:val="clear" w:color="auto" w:fill="auto"/>
            <w:vAlign w:val="center"/>
            <w:hideMark/>
          </w:tcPr>
          <w:p w14:paraId="0B54FAED" w14:textId="613362C4" w:rsidR="00FD65E8" w:rsidRPr="007E3A6D" w:rsidRDefault="001F64A1" w:rsidP="00FD65E8">
            <w:pPr>
              <w:jc w:val="center"/>
              <w:textAlignment w:val="baseline"/>
              <w:rPr>
                <w:rFonts w:ascii="Arial" w:hAnsi="Arial" w:cs="Arial"/>
              </w:rPr>
            </w:pPr>
            <w:r w:rsidRPr="007E3A6D">
              <w:rPr>
                <w:rFonts w:ascii="Arial" w:hAnsi="Arial" w:cs="Arial"/>
              </w:rPr>
              <w:t>8</w:t>
            </w:r>
            <w:r w:rsidR="00FD65E8" w:rsidRPr="007E3A6D">
              <w:rPr>
                <w:rFonts w:ascii="Arial" w:hAnsi="Arial" w:cs="Arial"/>
              </w:rPr>
              <w:t>% </w:t>
            </w:r>
          </w:p>
        </w:tc>
      </w:tr>
      <w:tr w:rsidR="00FD65E8" w:rsidRPr="007E3A6D" w14:paraId="034180CF" w14:textId="77777777" w:rsidTr="00FD65E8">
        <w:trPr>
          <w:trHeight w:val="300"/>
        </w:trPr>
        <w:tc>
          <w:tcPr>
            <w:tcW w:w="677" w:type="dxa"/>
            <w:tcBorders>
              <w:top w:val="nil"/>
              <w:left w:val="single" w:sz="6" w:space="0" w:color="auto"/>
              <w:bottom w:val="single" w:sz="6" w:space="0" w:color="auto"/>
              <w:right w:val="single" w:sz="6" w:space="0" w:color="auto"/>
            </w:tcBorders>
            <w:shd w:val="clear" w:color="auto" w:fill="auto"/>
            <w:vAlign w:val="center"/>
            <w:hideMark/>
          </w:tcPr>
          <w:p w14:paraId="49DC37F0" w14:textId="77777777" w:rsidR="00FD65E8" w:rsidRPr="007E3A6D" w:rsidRDefault="00FD65E8" w:rsidP="00FD65E8">
            <w:pPr>
              <w:textAlignment w:val="baseline"/>
              <w:rPr>
                <w:rFonts w:ascii="Arial" w:hAnsi="Arial" w:cs="Arial"/>
              </w:rPr>
            </w:pPr>
            <w:r w:rsidRPr="007E3A6D">
              <w:rPr>
                <w:rFonts w:ascii="Arial" w:hAnsi="Arial" w:cs="Arial"/>
                <w:color w:val="000000"/>
              </w:rPr>
              <w:t>Q: 11</w:t>
            </w:r>
            <w:r w:rsidRPr="007E3A6D">
              <w:rPr>
                <w:rFonts w:ascii="Arial" w:hAnsi="Arial" w:cs="Arial"/>
              </w:rPr>
              <w:t> </w:t>
            </w:r>
          </w:p>
        </w:tc>
        <w:tc>
          <w:tcPr>
            <w:tcW w:w="5904" w:type="dxa"/>
            <w:tcBorders>
              <w:top w:val="nil"/>
              <w:left w:val="nil"/>
              <w:bottom w:val="single" w:sz="6" w:space="0" w:color="auto"/>
              <w:right w:val="single" w:sz="6" w:space="0" w:color="auto"/>
            </w:tcBorders>
            <w:shd w:val="clear" w:color="auto" w:fill="auto"/>
            <w:vAlign w:val="center"/>
            <w:hideMark/>
          </w:tcPr>
          <w:p w14:paraId="205ADE29" w14:textId="1A598542" w:rsidR="00FD65E8" w:rsidRPr="007E3A6D" w:rsidRDefault="00FD65E8" w:rsidP="00FD65E8">
            <w:pPr>
              <w:textAlignment w:val="baseline"/>
              <w:rPr>
                <w:rFonts w:ascii="Arial" w:hAnsi="Arial" w:cs="Arial"/>
              </w:rPr>
            </w:pPr>
            <w:r w:rsidRPr="007E3A6D">
              <w:rPr>
                <w:rFonts w:ascii="Arial" w:hAnsi="Arial" w:cs="Arial"/>
              </w:rPr>
              <w:t>Waste Management Service </w:t>
            </w:r>
          </w:p>
        </w:tc>
        <w:tc>
          <w:tcPr>
            <w:tcW w:w="1204" w:type="dxa"/>
            <w:tcBorders>
              <w:top w:val="nil"/>
              <w:left w:val="nil"/>
              <w:bottom w:val="single" w:sz="6" w:space="0" w:color="auto"/>
              <w:right w:val="single" w:sz="6" w:space="0" w:color="auto"/>
            </w:tcBorders>
            <w:shd w:val="clear" w:color="auto" w:fill="auto"/>
            <w:vAlign w:val="center"/>
            <w:hideMark/>
          </w:tcPr>
          <w:p w14:paraId="59099AEB" w14:textId="77777777" w:rsidR="00FD65E8" w:rsidRPr="007E3A6D" w:rsidRDefault="00FD65E8" w:rsidP="00FD65E8">
            <w:pPr>
              <w:jc w:val="center"/>
              <w:textAlignment w:val="baseline"/>
              <w:rPr>
                <w:rFonts w:ascii="Arial" w:hAnsi="Arial" w:cs="Arial"/>
              </w:rPr>
            </w:pPr>
            <w:r w:rsidRPr="007E3A6D">
              <w:rPr>
                <w:rFonts w:ascii="Arial" w:hAnsi="Arial" w:cs="Arial"/>
                <w:color w:val="000000"/>
              </w:rPr>
              <w:t>Scored</w:t>
            </w:r>
            <w:r w:rsidRPr="007E3A6D">
              <w:rPr>
                <w:rFonts w:ascii="Arial" w:hAnsi="Arial" w:cs="Arial"/>
              </w:rPr>
              <w:t> </w:t>
            </w:r>
          </w:p>
        </w:tc>
        <w:tc>
          <w:tcPr>
            <w:tcW w:w="1228" w:type="dxa"/>
            <w:tcBorders>
              <w:top w:val="nil"/>
              <w:left w:val="nil"/>
              <w:bottom w:val="single" w:sz="6" w:space="0" w:color="auto"/>
              <w:right w:val="single" w:sz="6" w:space="0" w:color="auto"/>
            </w:tcBorders>
            <w:shd w:val="clear" w:color="auto" w:fill="auto"/>
            <w:vAlign w:val="center"/>
            <w:hideMark/>
          </w:tcPr>
          <w:p w14:paraId="608902E9" w14:textId="0B60D9DD" w:rsidR="00FD65E8" w:rsidRPr="007E3A6D" w:rsidRDefault="001F64A1" w:rsidP="00FD65E8">
            <w:pPr>
              <w:jc w:val="center"/>
              <w:textAlignment w:val="baseline"/>
              <w:rPr>
                <w:rFonts w:ascii="Arial" w:hAnsi="Arial" w:cs="Arial"/>
              </w:rPr>
            </w:pPr>
            <w:r w:rsidRPr="007E3A6D">
              <w:rPr>
                <w:rFonts w:ascii="Arial" w:hAnsi="Arial" w:cs="Arial"/>
              </w:rPr>
              <w:t>8</w:t>
            </w:r>
            <w:r w:rsidR="00FD65E8" w:rsidRPr="007E3A6D">
              <w:rPr>
                <w:rFonts w:ascii="Arial" w:hAnsi="Arial" w:cs="Arial"/>
              </w:rPr>
              <w:t>% </w:t>
            </w:r>
          </w:p>
        </w:tc>
      </w:tr>
      <w:tr w:rsidR="00FD65E8" w:rsidRPr="007E3A6D" w14:paraId="6A1743BD" w14:textId="77777777" w:rsidTr="00FD65E8">
        <w:trPr>
          <w:trHeight w:val="300"/>
        </w:trPr>
        <w:tc>
          <w:tcPr>
            <w:tcW w:w="677" w:type="dxa"/>
            <w:tcBorders>
              <w:top w:val="nil"/>
              <w:left w:val="single" w:sz="6" w:space="0" w:color="auto"/>
              <w:bottom w:val="single" w:sz="6" w:space="0" w:color="auto"/>
              <w:right w:val="single" w:sz="6" w:space="0" w:color="auto"/>
            </w:tcBorders>
            <w:shd w:val="clear" w:color="auto" w:fill="auto"/>
            <w:vAlign w:val="center"/>
            <w:hideMark/>
          </w:tcPr>
          <w:p w14:paraId="02F748B7" w14:textId="77777777" w:rsidR="00FD65E8" w:rsidRPr="007E3A6D" w:rsidRDefault="00FD65E8" w:rsidP="00FD65E8">
            <w:pPr>
              <w:textAlignment w:val="baseline"/>
              <w:rPr>
                <w:rFonts w:ascii="Arial" w:hAnsi="Arial" w:cs="Arial"/>
              </w:rPr>
            </w:pPr>
            <w:r w:rsidRPr="007E3A6D">
              <w:rPr>
                <w:rFonts w:ascii="Arial" w:hAnsi="Arial" w:cs="Arial"/>
                <w:color w:val="000000"/>
              </w:rPr>
              <w:t>Q: 12</w:t>
            </w:r>
            <w:r w:rsidRPr="007E3A6D">
              <w:rPr>
                <w:rFonts w:ascii="Arial" w:hAnsi="Arial" w:cs="Arial"/>
              </w:rPr>
              <w:t> </w:t>
            </w:r>
          </w:p>
        </w:tc>
        <w:tc>
          <w:tcPr>
            <w:tcW w:w="5904" w:type="dxa"/>
            <w:tcBorders>
              <w:top w:val="nil"/>
              <w:left w:val="nil"/>
              <w:bottom w:val="single" w:sz="6" w:space="0" w:color="auto"/>
              <w:right w:val="single" w:sz="6" w:space="0" w:color="auto"/>
            </w:tcBorders>
            <w:shd w:val="clear" w:color="auto" w:fill="auto"/>
            <w:vAlign w:val="center"/>
            <w:hideMark/>
          </w:tcPr>
          <w:p w14:paraId="63AD3AD8" w14:textId="250BE129" w:rsidR="00FD65E8" w:rsidRPr="007E3A6D" w:rsidRDefault="00FD65E8" w:rsidP="00FD65E8">
            <w:pPr>
              <w:textAlignment w:val="baseline"/>
              <w:rPr>
                <w:rFonts w:ascii="Arial" w:hAnsi="Arial" w:cs="Arial"/>
              </w:rPr>
            </w:pPr>
            <w:r w:rsidRPr="007E3A6D">
              <w:rPr>
                <w:rFonts w:ascii="Arial" w:hAnsi="Arial" w:cs="Arial"/>
              </w:rPr>
              <w:t> Support to Operations</w:t>
            </w:r>
          </w:p>
        </w:tc>
        <w:tc>
          <w:tcPr>
            <w:tcW w:w="1204" w:type="dxa"/>
            <w:tcBorders>
              <w:top w:val="nil"/>
              <w:left w:val="nil"/>
              <w:bottom w:val="single" w:sz="6" w:space="0" w:color="auto"/>
              <w:right w:val="single" w:sz="6" w:space="0" w:color="auto"/>
            </w:tcBorders>
            <w:shd w:val="clear" w:color="auto" w:fill="auto"/>
            <w:vAlign w:val="center"/>
            <w:hideMark/>
          </w:tcPr>
          <w:p w14:paraId="07B7614F" w14:textId="77777777" w:rsidR="00FD65E8" w:rsidRPr="007E3A6D" w:rsidRDefault="00FD65E8" w:rsidP="00FD65E8">
            <w:pPr>
              <w:jc w:val="center"/>
              <w:textAlignment w:val="baseline"/>
              <w:rPr>
                <w:rFonts w:ascii="Arial" w:hAnsi="Arial" w:cs="Arial"/>
              </w:rPr>
            </w:pPr>
            <w:r w:rsidRPr="007E3A6D">
              <w:rPr>
                <w:rFonts w:ascii="Arial" w:hAnsi="Arial" w:cs="Arial"/>
                <w:color w:val="000000"/>
              </w:rPr>
              <w:t>Scored</w:t>
            </w:r>
            <w:r w:rsidRPr="007E3A6D">
              <w:rPr>
                <w:rFonts w:ascii="Arial" w:hAnsi="Arial" w:cs="Arial"/>
              </w:rPr>
              <w:t> </w:t>
            </w:r>
          </w:p>
        </w:tc>
        <w:tc>
          <w:tcPr>
            <w:tcW w:w="1228" w:type="dxa"/>
            <w:tcBorders>
              <w:top w:val="nil"/>
              <w:left w:val="nil"/>
              <w:bottom w:val="single" w:sz="6" w:space="0" w:color="auto"/>
              <w:right w:val="single" w:sz="6" w:space="0" w:color="auto"/>
            </w:tcBorders>
            <w:shd w:val="clear" w:color="auto" w:fill="auto"/>
            <w:vAlign w:val="center"/>
            <w:hideMark/>
          </w:tcPr>
          <w:p w14:paraId="211CD4AA" w14:textId="56237544" w:rsidR="00FD65E8" w:rsidRPr="007E3A6D" w:rsidRDefault="001F64A1" w:rsidP="00FD65E8">
            <w:pPr>
              <w:jc w:val="center"/>
              <w:textAlignment w:val="baseline"/>
              <w:rPr>
                <w:rFonts w:ascii="Arial" w:hAnsi="Arial" w:cs="Arial"/>
              </w:rPr>
            </w:pPr>
            <w:r w:rsidRPr="007E3A6D">
              <w:rPr>
                <w:rFonts w:ascii="Arial" w:hAnsi="Arial" w:cs="Arial"/>
              </w:rPr>
              <w:t>2.5</w:t>
            </w:r>
            <w:r w:rsidR="00FD65E8" w:rsidRPr="007E3A6D">
              <w:rPr>
                <w:rFonts w:ascii="Arial" w:hAnsi="Arial" w:cs="Arial"/>
              </w:rPr>
              <w:t>% </w:t>
            </w:r>
          </w:p>
        </w:tc>
      </w:tr>
      <w:tr w:rsidR="00FD65E8" w:rsidRPr="007E3A6D" w14:paraId="2A6F2772" w14:textId="77777777" w:rsidTr="00FD65E8">
        <w:trPr>
          <w:trHeight w:val="300"/>
        </w:trPr>
        <w:tc>
          <w:tcPr>
            <w:tcW w:w="677" w:type="dxa"/>
            <w:tcBorders>
              <w:top w:val="nil"/>
              <w:left w:val="single" w:sz="6" w:space="0" w:color="auto"/>
              <w:bottom w:val="single" w:sz="6" w:space="0" w:color="auto"/>
              <w:right w:val="single" w:sz="6" w:space="0" w:color="auto"/>
            </w:tcBorders>
            <w:shd w:val="clear" w:color="auto" w:fill="auto"/>
            <w:vAlign w:val="center"/>
            <w:hideMark/>
          </w:tcPr>
          <w:p w14:paraId="198E9C87" w14:textId="77777777" w:rsidR="00FD65E8" w:rsidRPr="007E3A6D" w:rsidRDefault="00FD65E8" w:rsidP="00FD65E8">
            <w:pPr>
              <w:textAlignment w:val="baseline"/>
              <w:rPr>
                <w:rFonts w:ascii="Arial" w:hAnsi="Arial" w:cs="Arial"/>
              </w:rPr>
            </w:pPr>
            <w:r w:rsidRPr="007E3A6D">
              <w:rPr>
                <w:rFonts w:ascii="Arial" w:hAnsi="Arial" w:cs="Arial"/>
                <w:color w:val="000000"/>
              </w:rPr>
              <w:t>Q: 13</w:t>
            </w:r>
            <w:r w:rsidRPr="007E3A6D">
              <w:rPr>
                <w:rFonts w:ascii="Arial" w:hAnsi="Arial" w:cs="Arial"/>
              </w:rPr>
              <w:t> </w:t>
            </w:r>
          </w:p>
        </w:tc>
        <w:tc>
          <w:tcPr>
            <w:tcW w:w="5904" w:type="dxa"/>
            <w:tcBorders>
              <w:top w:val="nil"/>
              <w:left w:val="nil"/>
              <w:bottom w:val="single" w:sz="6" w:space="0" w:color="auto"/>
              <w:right w:val="single" w:sz="6" w:space="0" w:color="auto"/>
            </w:tcBorders>
            <w:shd w:val="clear" w:color="auto" w:fill="auto"/>
            <w:vAlign w:val="center"/>
            <w:hideMark/>
          </w:tcPr>
          <w:p w14:paraId="0F17ABFB" w14:textId="42E4A926" w:rsidR="00FD65E8" w:rsidRPr="007E3A6D" w:rsidRDefault="00FD65E8" w:rsidP="00FD65E8">
            <w:pPr>
              <w:textAlignment w:val="baseline"/>
              <w:rPr>
                <w:rFonts w:ascii="Arial" w:hAnsi="Arial" w:cs="Arial"/>
              </w:rPr>
            </w:pPr>
            <w:r w:rsidRPr="007E3A6D">
              <w:rPr>
                <w:rFonts w:ascii="Arial" w:hAnsi="Arial" w:cs="Arial"/>
              </w:rPr>
              <w:t> HR/TUPE/ARD</w:t>
            </w:r>
          </w:p>
        </w:tc>
        <w:tc>
          <w:tcPr>
            <w:tcW w:w="1204" w:type="dxa"/>
            <w:tcBorders>
              <w:top w:val="nil"/>
              <w:left w:val="nil"/>
              <w:bottom w:val="single" w:sz="6" w:space="0" w:color="auto"/>
              <w:right w:val="single" w:sz="6" w:space="0" w:color="auto"/>
            </w:tcBorders>
            <w:shd w:val="clear" w:color="auto" w:fill="auto"/>
            <w:vAlign w:val="center"/>
            <w:hideMark/>
          </w:tcPr>
          <w:p w14:paraId="1A2D73DC" w14:textId="77777777" w:rsidR="00FD65E8" w:rsidRPr="007E3A6D" w:rsidRDefault="00FD65E8" w:rsidP="00FD65E8">
            <w:pPr>
              <w:jc w:val="center"/>
              <w:textAlignment w:val="baseline"/>
              <w:rPr>
                <w:rFonts w:ascii="Arial" w:hAnsi="Arial" w:cs="Arial"/>
              </w:rPr>
            </w:pPr>
            <w:r w:rsidRPr="007E3A6D">
              <w:rPr>
                <w:rFonts w:ascii="Arial" w:hAnsi="Arial" w:cs="Arial"/>
                <w:color w:val="000000"/>
              </w:rPr>
              <w:t>Scored</w:t>
            </w:r>
            <w:r w:rsidRPr="007E3A6D">
              <w:rPr>
                <w:rFonts w:ascii="Arial" w:hAnsi="Arial" w:cs="Arial"/>
              </w:rPr>
              <w:t> </w:t>
            </w:r>
          </w:p>
        </w:tc>
        <w:tc>
          <w:tcPr>
            <w:tcW w:w="1228" w:type="dxa"/>
            <w:tcBorders>
              <w:top w:val="nil"/>
              <w:left w:val="nil"/>
              <w:bottom w:val="single" w:sz="6" w:space="0" w:color="auto"/>
              <w:right w:val="single" w:sz="6" w:space="0" w:color="auto"/>
            </w:tcBorders>
            <w:shd w:val="clear" w:color="auto" w:fill="auto"/>
            <w:vAlign w:val="center"/>
            <w:hideMark/>
          </w:tcPr>
          <w:p w14:paraId="5CC270D3" w14:textId="79CF32AC" w:rsidR="00FD65E8" w:rsidRPr="007E3A6D" w:rsidRDefault="001F64A1" w:rsidP="00FD65E8">
            <w:pPr>
              <w:jc w:val="center"/>
              <w:textAlignment w:val="baseline"/>
              <w:rPr>
                <w:rFonts w:ascii="Arial" w:hAnsi="Arial" w:cs="Arial"/>
                <w:highlight w:val="yellow"/>
              </w:rPr>
            </w:pPr>
            <w:r w:rsidRPr="007E3A6D">
              <w:rPr>
                <w:rFonts w:ascii="Arial" w:hAnsi="Arial" w:cs="Arial"/>
              </w:rPr>
              <w:t>10</w:t>
            </w:r>
            <w:r w:rsidR="00FD65E8" w:rsidRPr="007E3A6D">
              <w:rPr>
                <w:rFonts w:ascii="Arial" w:hAnsi="Arial" w:cs="Arial"/>
              </w:rPr>
              <w:t>% </w:t>
            </w:r>
          </w:p>
        </w:tc>
      </w:tr>
      <w:tr w:rsidR="00FD65E8" w:rsidRPr="007E3A6D" w14:paraId="560D50F6" w14:textId="77777777" w:rsidTr="00FD65E8">
        <w:trPr>
          <w:trHeight w:val="300"/>
        </w:trPr>
        <w:tc>
          <w:tcPr>
            <w:tcW w:w="677" w:type="dxa"/>
            <w:tcBorders>
              <w:top w:val="nil"/>
              <w:left w:val="single" w:sz="6" w:space="0" w:color="auto"/>
              <w:bottom w:val="single" w:sz="6" w:space="0" w:color="auto"/>
              <w:right w:val="single" w:sz="6" w:space="0" w:color="auto"/>
            </w:tcBorders>
            <w:shd w:val="clear" w:color="auto" w:fill="auto"/>
            <w:vAlign w:val="center"/>
            <w:hideMark/>
          </w:tcPr>
          <w:p w14:paraId="0548FD42" w14:textId="66F1211C" w:rsidR="00FD65E8" w:rsidRPr="007E3A6D" w:rsidRDefault="00FD65E8" w:rsidP="00FD65E8">
            <w:pPr>
              <w:textAlignment w:val="baseline"/>
              <w:rPr>
                <w:rFonts w:ascii="Arial" w:hAnsi="Arial" w:cs="Arial"/>
                <w:highlight w:val="yellow"/>
              </w:rPr>
            </w:pPr>
            <w:r w:rsidRPr="007E3A6D">
              <w:rPr>
                <w:rFonts w:ascii="Arial" w:hAnsi="Arial" w:cs="Arial"/>
                <w:color w:val="000000"/>
                <w:highlight w:val="yellow"/>
              </w:rPr>
              <w:t xml:space="preserve"> </w:t>
            </w:r>
          </w:p>
        </w:tc>
        <w:tc>
          <w:tcPr>
            <w:tcW w:w="5904" w:type="dxa"/>
            <w:tcBorders>
              <w:top w:val="nil"/>
              <w:left w:val="nil"/>
              <w:bottom w:val="single" w:sz="6" w:space="0" w:color="auto"/>
              <w:right w:val="single" w:sz="6" w:space="0" w:color="auto"/>
            </w:tcBorders>
            <w:shd w:val="clear" w:color="auto" w:fill="auto"/>
            <w:vAlign w:val="center"/>
            <w:hideMark/>
          </w:tcPr>
          <w:p w14:paraId="5C289355" w14:textId="6E1C6559" w:rsidR="00FD65E8" w:rsidRPr="007E3A6D" w:rsidRDefault="00FD65E8" w:rsidP="00FD65E8">
            <w:pPr>
              <w:textAlignment w:val="baseline"/>
              <w:rPr>
                <w:rFonts w:ascii="Arial" w:hAnsi="Arial" w:cs="Arial"/>
              </w:rPr>
            </w:pPr>
            <w:r w:rsidRPr="007E3A6D">
              <w:rPr>
                <w:rFonts w:ascii="Arial" w:hAnsi="Arial" w:cs="Arial"/>
              </w:rPr>
              <w:t> </w:t>
            </w:r>
          </w:p>
        </w:tc>
        <w:tc>
          <w:tcPr>
            <w:tcW w:w="1204" w:type="dxa"/>
            <w:tcBorders>
              <w:top w:val="nil"/>
              <w:left w:val="nil"/>
              <w:bottom w:val="single" w:sz="6" w:space="0" w:color="auto"/>
              <w:right w:val="single" w:sz="6" w:space="0" w:color="auto"/>
            </w:tcBorders>
            <w:shd w:val="clear" w:color="auto" w:fill="auto"/>
            <w:vAlign w:val="center"/>
          </w:tcPr>
          <w:p w14:paraId="1BA9133A" w14:textId="6617AF13" w:rsidR="00FD65E8" w:rsidRPr="00385AF8" w:rsidRDefault="00385AF8" w:rsidP="00FD65E8">
            <w:pPr>
              <w:jc w:val="center"/>
              <w:textAlignment w:val="baseline"/>
              <w:rPr>
                <w:rFonts w:ascii="Arial" w:hAnsi="Arial" w:cs="Arial"/>
              </w:rPr>
            </w:pPr>
            <w:r w:rsidRPr="00385AF8">
              <w:rPr>
                <w:rFonts w:ascii="Arial" w:hAnsi="Arial" w:cs="Arial"/>
              </w:rPr>
              <w:t>Total</w:t>
            </w:r>
          </w:p>
        </w:tc>
        <w:tc>
          <w:tcPr>
            <w:tcW w:w="1228" w:type="dxa"/>
            <w:tcBorders>
              <w:top w:val="nil"/>
              <w:left w:val="nil"/>
              <w:bottom w:val="single" w:sz="6" w:space="0" w:color="auto"/>
              <w:right w:val="single" w:sz="6" w:space="0" w:color="auto"/>
            </w:tcBorders>
            <w:shd w:val="clear" w:color="auto" w:fill="auto"/>
            <w:vAlign w:val="center"/>
            <w:hideMark/>
          </w:tcPr>
          <w:p w14:paraId="40534866" w14:textId="331D80E6" w:rsidR="00FD65E8" w:rsidRPr="007E3A6D" w:rsidRDefault="00385AF8" w:rsidP="00FD65E8">
            <w:pPr>
              <w:jc w:val="center"/>
              <w:textAlignment w:val="baseline"/>
              <w:rPr>
                <w:rFonts w:ascii="Arial" w:hAnsi="Arial" w:cs="Arial"/>
                <w:highlight w:val="yellow"/>
              </w:rPr>
            </w:pPr>
            <w:r w:rsidRPr="00385AF8">
              <w:rPr>
                <w:rFonts w:ascii="Arial" w:hAnsi="Arial" w:cs="Arial"/>
              </w:rPr>
              <w:t>100</w:t>
            </w:r>
          </w:p>
        </w:tc>
      </w:tr>
    </w:tbl>
    <w:p w14:paraId="74EDD060" w14:textId="77777777" w:rsidR="00473AB6" w:rsidRPr="007E3A6D" w:rsidRDefault="00473AB6" w:rsidP="00473AB6">
      <w:pPr>
        <w:pStyle w:val="GPSL2numberedclause"/>
        <w:numPr>
          <w:ilvl w:val="0"/>
          <w:numId w:val="0"/>
        </w:numPr>
        <w:rPr>
          <w:highlight w:val="yellow"/>
        </w:rPr>
      </w:pPr>
    </w:p>
    <w:p w14:paraId="479E2C95" w14:textId="640D4F15" w:rsidR="00965D4A" w:rsidRDefault="00106321" w:rsidP="00965D4A">
      <w:pPr>
        <w:pStyle w:val="GPSL2numberedclause"/>
        <w:numPr>
          <w:ilvl w:val="0"/>
          <w:numId w:val="0"/>
        </w:numPr>
        <w:tabs>
          <w:tab w:val="clear" w:pos="1134"/>
        </w:tabs>
      </w:pPr>
      <w:r w:rsidRPr="007E3A6D">
        <w:t>7</w:t>
      </w:r>
      <w:r w:rsidR="00F344C5">
        <w:t>0</w:t>
      </w:r>
      <w:r w:rsidRPr="007E3A6D">
        <w:t>.</w:t>
      </w:r>
      <w:r w:rsidR="004A55DE">
        <w:t>8</w:t>
      </w:r>
      <w:r w:rsidRPr="007E3A6D">
        <w:tab/>
      </w:r>
      <w:r w:rsidR="00473AB6" w:rsidRPr="007E3A6D">
        <w:t xml:space="preserve">An individual weighted score is calculated for each question by multiplying the question </w:t>
      </w:r>
      <w:r w:rsidRPr="007E3A6D">
        <w:tab/>
      </w:r>
      <w:r w:rsidR="00473AB6" w:rsidRPr="007E3A6D">
        <w:t xml:space="preserve">weighting by the appropriate score allocated to the Tenderer for that question.  A total </w:t>
      </w:r>
      <w:r w:rsidRPr="007E3A6D">
        <w:tab/>
      </w:r>
      <w:r w:rsidR="00473AB6" w:rsidRPr="007E3A6D">
        <w:t xml:space="preserve">weighted score is then calculated by adding together the individual weighted scores for </w:t>
      </w:r>
      <w:r w:rsidRPr="007E3A6D">
        <w:tab/>
      </w:r>
      <w:r w:rsidR="00473AB6" w:rsidRPr="007E3A6D">
        <w:t>each Tenderer.</w:t>
      </w:r>
      <w:bookmarkStart w:id="207" w:name="_Toc33192766"/>
      <w:bookmarkStart w:id="208" w:name="_Toc33603673"/>
      <w:bookmarkStart w:id="209" w:name="_Ref34062712"/>
      <w:bookmarkEnd w:id="206"/>
    </w:p>
    <w:p w14:paraId="39C43827" w14:textId="19FADA87" w:rsidR="00473AB6" w:rsidRPr="007E3A6D" w:rsidRDefault="00485851" w:rsidP="00E671AE">
      <w:pPr>
        <w:pStyle w:val="GPSL2numberedclause"/>
        <w:numPr>
          <w:ilvl w:val="0"/>
          <w:numId w:val="0"/>
        </w:numPr>
        <w:tabs>
          <w:tab w:val="clear" w:pos="1134"/>
        </w:tabs>
        <w:outlineLvl w:val="0"/>
        <w:rPr>
          <w:b/>
        </w:rPr>
      </w:pPr>
      <w:bookmarkStart w:id="210" w:name="_Toc71202073"/>
      <w:r w:rsidRPr="007E3A6D">
        <w:rPr>
          <w:b/>
        </w:rPr>
        <w:t>7</w:t>
      </w:r>
      <w:r w:rsidR="00F344C5">
        <w:rPr>
          <w:b/>
        </w:rPr>
        <w:t>1</w:t>
      </w:r>
      <w:r w:rsidR="00CB5CD8" w:rsidRPr="007E3A6D">
        <w:rPr>
          <w:b/>
        </w:rPr>
        <w:t>.</w:t>
      </w:r>
      <w:r w:rsidR="0063745E" w:rsidRPr="007E3A6D">
        <w:rPr>
          <w:b/>
        </w:rPr>
        <w:t xml:space="preserve"> </w:t>
      </w:r>
      <w:r w:rsidR="00CB5CD8" w:rsidRPr="007E3A6D">
        <w:rPr>
          <w:b/>
        </w:rPr>
        <w:t xml:space="preserve">  </w:t>
      </w:r>
      <w:r w:rsidR="00473AB6" w:rsidRPr="007E3A6D">
        <w:rPr>
          <w:b/>
        </w:rPr>
        <w:t>MEAT Evaluation: Weighted Value for Money (</w:t>
      </w:r>
      <w:proofErr w:type="spellStart"/>
      <w:r w:rsidR="00473AB6" w:rsidRPr="007E3A6D">
        <w:rPr>
          <w:b/>
        </w:rPr>
        <w:t>WVfM</w:t>
      </w:r>
      <w:proofErr w:type="spellEnd"/>
      <w:r w:rsidR="00473AB6" w:rsidRPr="007E3A6D">
        <w:rPr>
          <w:b/>
        </w:rPr>
        <w:t>)</w:t>
      </w:r>
      <w:bookmarkEnd w:id="207"/>
      <w:bookmarkEnd w:id="208"/>
      <w:bookmarkEnd w:id="209"/>
      <w:r w:rsidRPr="007E3A6D">
        <w:rPr>
          <w:b/>
        </w:rPr>
        <w:t xml:space="preserve"> </w:t>
      </w:r>
      <w:r w:rsidR="00890C9E">
        <w:rPr>
          <w:b/>
        </w:rPr>
        <w:t>Index</w:t>
      </w:r>
      <w:bookmarkEnd w:id="210"/>
      <w:r w:rsidRPr="007E3A6D">
        <w:rPr>
          <w:b/>
        </w:rPr>
        <w:t xml:space="preserve"> </w:t>
      </w:r>
    </w:p>
    <w:p w14:paraId="37AAFB52" w14:textId="4013FB8F" w:rsidR="00473AB6" w:rsidRPr="007E3A6D" w:rsidRDefault="00485851" w:rsidP="00106321">
      <w:pPr>
        <w:pStyle w:val="GPSL2numberedclause"/>
        <w:numPr>
          <w:ilvl w:val="0"/>
          <w:numId w:val="0"/>
        </w:numPr>
        <w:tabs>
          <w:tab w:val="clear" w:pos="1134"/>
        </w:tabs>
      </w:pPr>
      <w:r w:rsidRPr="007E3A6D">
        <w:rPr>
          <w:rFonts w:eastAsia="Calibri"/>
        </w:rPr>
        <w:t>7</w:t>
      </w:r>
      <w:r w:rsidR="00F344C5">
        <w:rPr>
          <w:rFonts w:eastAsia="Calibri"/>
        </w:rPr>
        <w:t>1</w:t>
      </w:r>
      <w:r w:rsidR="00CB5CD8" w:rsidRPr="007E3A6D">
        <w:rPr>
          <w:rFonts w:eastAsia="Calibri"/>
        </w:rPr>
        <w:t xml:space="preserve">.1 </w:t>
      </w:r>
      <w:r w:rsidR="00106321" w:rsidRPr="007E3A6D">
        <w:rPr>
          <w:rFonts w:eastAsia="Calibri"/>
        </w:rPr>
        <w:tab/>
      </w:r>
      <w:r w:rsidR="00473AB6" w:rsidRPr="007E3A6D">
        <w:rPr>
          <w:rFonts w:eastAsia="Calibri"/>
        </w:rPr>
        <w:t>As outlined in Paragraph</w:t>
      </w:r>
      <w:r w:rsidR="006130EB" w:rsidRPr="007E3A6D">
        <w:rPr>
          <w:rFonts w:eastAsia="Calibri"/>
        </w:rPr>
        <w:t xml:space="preserve"> </w:t>
      </w:r>
      <w:r w:rsidR="006130EB" w:rsidRPr="007E3A6D">
        <w:rPr>
          <w:rFonts w:eastAsia="Calibri"/>
        </w:rPr>
        <w:fldChar w:fldCharType="begin"/>
      </w:r>
      <w:r w:rsidR="006130EB" w:rsidRPr="007E3A6D">
        <w:rPr>
          <w:rFonts w:eastAsia="Calibri"/>
        </w:rPr>
        <w:instrText xml:space="preserve"> REF _Ref33783007 \r \h  \* MERGEFORMAT </w:instrText>
      </w:r>
      <w:r w:rsidR="006130EB" w:rsidRPr="007E3A6D">
        <w:rPr>
          <w:rFonts w:eastAsia="Calibri"/>
        </w:rPr>
      </w:r>
      <w:r w:rsidR="006130EB" w:rsidRPr="007E3A6D">
        <w:rPr>
          <w:rFonts w:eastAsia="Calibri"/>
        </w:rPr>
        <w:fldChar w:fldCharType="separate"/>
      </w:r>
      <w:r w:rsidR="00684D51">
        <w:rPr>
          <w:rFonts w:eastAsia="Calibri"/>
        </w:rPr>
        <w:t>0</w:t>
      </w:r>
      <w:r w:rsidR="006130EB" w:rsidRPr="007E3A6D">
        <w:rPr>
          <w:rFonts w:eastAsia="Calibri"/>
        </w:rPr>
        <w:fldChar w:fldCharType="end"/>
      </w:r>
      <w:r w:rsidR="00473AB6" w:rsidRPr="007E3A6D">
        <w:rPr>
          <w:rFonts w:eastAsia="Calibri"/>
        </w:rPr>
        <w:t xml:space="preserve"> the approved weightings for OPC – </w:t>
      </w:r>
      <w:r w:rsidR="00917E05" w:rsidRPr="007E3A6D">
        <w:rPr>
          <w:rFonts w:eastAsia="Calibri"/>
        </w:rPr>
        <w:t>Cyprus</w:t>
      </w:r>
      <w:r w:rsidR="00473AB6" w:rsidRPr="007E3A6D">
        <w:rPr>
          <w:rFonts w:eastAsia="Calibri"/>
        </w:rPr>
        <w:t xml:space="preserve"> is 6</w:t>
      </w:r>
      <w:r w:rsidR="00917E05" w:rsidRPr="007E3A6D">
        <w:rPr>
          <w:rFonts w:eastAsia="Calibri"/>
        </w:rPr>
        <w:t>0</w:t>
      </w:r>
      <w:r w:rsidR="00473AB6" w:rsidRPr="007E3A6D">
        <w:rPr>
          <w:rFonts w:eastAsia="Calibri"/>
        </w:rPr>
        <w:t>/</w:t>
      </w:r>
      <w:r w:rsidR="00917E05" w:rsidRPr="007E3A6D">
        <w:rPr>
          <w:rFonts w:eastAsia="Calibri"/>
        </w:rPr>
        <w:t>40</w:t>
      </w:r>
      <w:r w:rsidR="00473AB6" w:rsidRPr="007E3A6D">
        <w:rPr>
          <w:rFonts w:eastAsia="Calibri"/>
        </w:rPr>
        <w:t xml:space="preserve"> in terms </w:t>
      </w:r>
      <w:r w:rsidR="00106321" w:rsidRPr="007E3A6D">
        <w:rPr>
          <w:rFonts w:eastAsia="Calibri"/>
        </w:rPr>
        <w:tab/>
      </w:r>
      <w:r w:rsidR="00473AB6" w:rsidRPr="007E3A6D">
        <w:rPr>
          <w:rFonts w:eastAsia="Calibri"/>
        </w:rPr>
        <w:t xml:space="preserve">of the </w:t>
      </w:r>
      <w:r w:rsidR="00CF3C11" w:rsidRPr="007E3A6D">
        <w:rPr>
          <w:rFonts w:eastAsia="Calibri"/>
        </w:rPr>
        <w:t xml:space="preserve">Non-Cost/ Cost </w:t>
      </w:r>
      <w:r w:rsidR="00473AB6" w:rsidRPr="007E3A6D">
        <w:rPr>
          <w:rFonts w:eastAsia="Calibri"/>
        </w:rPr>
        <w:t>split</w:t>
      </w:r>
      <w:r w:rsidR="006130EB" w:rsidRPr="007E3A6D">
        <w:rPr>
          <w:rFonts w:eastAsia="Calibri"/>
        </w:rPr>
        <w:t xml:space="preserve"> </w:t>
      </w:r>
      <w:r w:rsidR="00473AB6" w:rsidRPr="007E3A6D">
        <w:rPr>
          <w:rFonts w:eastAsia="Calibri"/>
        </w:rPr>
        <w:t xml:space="preserve">adopting the </w:t>
      </w:r>
      <w:proofErr w:type="spellStart"/>
      <w:r w:rsidR="00473AB6" w:rsidRPr="007E3A6D">
        <w:rPr>
          <w:rFonts w:eastAsia="Calibri"/>
        </w:rPr>
        <w:t>WVfM</w:t>
      </w:r>
      <w:proofErr w:type="spellEnd"/>
      <w:r w:rsidR="00473AB6" w:rsidRPr="007E3A6D">
        <w:rPr>
          <w:rFonts w:eastAsia="Calibri"/>
        </w:rPr>
        <w:t xml:space="preserve"> </w:t>
      </w:r>
      <w:r w:rsidR="00890C9E">
        <w:rPr>
          <w:rFonts w:eastAsia="Calibri"/>
        </w:rPr>
        <w:t xml:space="preserve">Index </w:t>
      </w:r>
      <w:r w:rsidR="00473AB6" w:rsidRPr="007E3A6D">
        <w:rPr>
          <w:rFonts w:eastAsia="Calibri"/>
        </w:rPr>
        <w:t>MEAT Evaluation methodology</w:t>
      </w:r>
      <w:r w:rsidR="006130EB" w:rsidRPr="007E3A6D">
        <w:rPr>
          <w:rFonts w:eastAsia="Calibri"/>
        </w:rPr>
        <w:t>.</w:t>
      </w:r>
    </w:p>
    <w:p w14:paraId="357859BF" w14:textId="6D68D185" w:rsidR="00473AB6" w:rsidRPr="007E3A6D" w:rsidRDefault="00485851" w:rsidP="00106321">
      <w:pPr>
        <w:pStyle w:val="GPSL2numberedclause"/>
        <w:numPr>
          <w:ilvl w:val="0"/>
          <w:numId w:val="0"/>
        </w:numPr>
        <w:tabs>
          <w:tab w:val="clear" w:pos="1134"/>
        </w:tabs>
      </w:pPr>
      <w:bookmarkStart w:id="211" w:name="_Hlk71812478"/>
      <w:r w:rsidRPr="007E3A6D">
        <w:rPr>
          <w:rFonts w:eastAsia="Calibri"/>
        </w:rPr>
        <w:t>7</w:t>
      </w:r>
      <w:r w:rsidR="00F344C5">
        <w:rPr>
          <w:rFonts w:eastAsia="Calibri"/>
        </w:rPr>
        <w:t>1</w:t>
      </w:r>
      <w:r w:rsidR="00CB5CD8" w:rsidRPr="007E3A6D">
        <w:rPr>
          <w:rFonts w:eastAsia="Calibri"/>
        </w:rPr>
        <w:t xml:space="preserve">.2 </w:t>
      </w:r>
      <w:r w:rsidR="00106321" w:rsidRPr="007E3A6D">
        <w:rPr>
          <w:rFonts w:eastAsia="Calibri"/>
        </w:rPr>
        <w:tab/>
      </w:r>
      <w:r w:rsidR="00473AB6" w:rsidRPr="007E3A6D">
        <w:rPr>
          <w:rFonts w:eastAsia="Calibri"/>
        </w:rPr>
        <w:t xml:space="preserve">On completion of the above, the </w:t>
      </w:r>
      <w:r w:rsidR="00B679A6" w:rsidRPr="007E3A6D">
        <w:rPr>
          <w:rFonts w:eastAsia="Calibri"/>
        </w:rPr>
        <w:t xml:space="preserve">Employer </w:t>
      </w:r>
      <w:r w:rsidR="00473AB6" w:rsidRPr="007E3A6D">
        <w:rPr>
          <w:rFonts w:eastAsia="Calibri"/>
        </w:rPr>
        <w:t xml:space="preserve">will now have established weightings of the </w:t>
      </w:r>
      <w:r w:rsidR="00106321" w:rsidRPr="007E3A6D">
        <w:rPr>
          <w:rFonts w:eastAsia="Calibri"/>
        </w:rPr>
        <w:tab/>
      </w:r>
      <w:proofErr w:type="gramStart"/>
      <w:r w:rsidR="00473AB6" w:rsidRPr="007E3A6D">
        <w:rPr>
          <w:rFonts w:eastAsia="Calibri"/>
        </w:rPr>
        <w:t>Non-Cost</w:t>
      </w:r>
      <w:proofErr w:type="gramEnd"/>
      <w:r w:rsidR="00473AB6" w:rsidRPr="007E3A6D">
        <w:rPr>
          <w:rFonts w:eastAsia="Calibri"/>
        </w:rPr>
        <w:t xml:space="preserve"> sub-envelopes and the Cost envelope</w:t>
      </w:r>
      <w:r w:rsidRPr="007E3A6D">
        <w:rPr>
          <w:rFonts w:eastAsia="Calibri"/>
        </w:rPr>
        <w:t>.</w:t>
      </w:r>
      <w:r w:rsidR="00473AB6" w:rsidRPr="007E3A6D">
        <w:rPr>
          <w:rFonts w:eastAsia="Calibri"/>
        </w:rPr>
        <w:t xml:space="preserve"> </w:t>
      </w:r>
    </w:p>
    <w:bookmarkEnd w:id="211"/>
    <w:p w14:paraId="7311124C" w14:textId="106C216E" w:rsidR="00473AB6" w:rsidRPr="007E3A6D" w:rsidRDefault="00485851" w:rsidP="00106321">
      <w:pPr>
        <w:pStyle w:val="GPSL2numberedclause"/>
        <w:numPr>
          <w:ilvl w:val="0"/>
          <w:numId w:val="0"/>
        </w:numPr>
        <w:tabs>
          <w:tab w:val="clear" w:pos="1134"/>
        </w:tabs>
      </w:pPr>
      <w:r w:rsidRPr="007E3A6D">
        <w:rPr>
          <w:rFonts w:eastAsia="Calibri"/>
        </w:rPr>
        <w:t>7</w:t>
      </w:r>
      <w:r w:rsidR="00F344C5">
        <w:rPr>
          <w:rFonts w:eastAsia="Calibri"/>
        </w:rPr>
        <w:t>1</w:t>
      </w:r>
      <w:r w:rsidR="00CB5CD8" w:rsidRPr="007E3A6D">
        <w:rPr>
          <w:rFonts w:eastAsia="Calibri"/>
        </w:rPr>
        <w:t xml:space="preserve">.3 </w:t>
      </w:r>
      <w:r w:rsidR="00106321" w:rsidRPr="007E3A6D">
        <w:rPr>
          <w:rFonts w:eastAsia="Calibri"/>
        </w:rPr>
        <w:tab/>
      </w:r>
      <w:r w:rsidR="00473AB6" w:rsidRPr="007E3A6D">
        <w:rPr>
          <w:rFonts w:eastAsia="Calibri"/>
        </w:rPr>
        <w:t xml:space="preserve">The Cost will have been determined in line with </w:t>
      </w:r>
      <w:r w:rsidR="00146031" w:rsidRPr="007E3A6D">
        <w:rPr>
          <w:rFonts w:eastAsia="Calibri"/>
        </w:rPr>
        <w:t>Booklet 5 – Pricing</w:t>
      </w:r>
      <w:r w:rsidR="00451778" w:rsidRPr="007E3A6D">
        <w:rPr>
          <w:rFonts w:eastAsia="Calibri"/>
        </w:rPr>
        <w:t xml:space="preserve"> Schedule Workbook</w:t>
      </w:r>
      <w:r w:rsidR="00473AB6" w:rsidRPr="007E3A6D">
        <w:rPr>
          <w:rFonts w:eastAsia="Calibri"/>
        </w:rPr>
        <w:t xml:space="preserve">, </w:t>
      </w:r>
      <w:r w:rsidR="00106321" w:rsidRPr="007E3A6D">
        <w:rPr>
          <w:rFonts w:eastAsia="Calibri"/>
        </w:rPr>
        <w:tab/>
      </w:r>
      <w:r w:rsidR="00473AB6" w:rsidRPr="007E3A6D">
        <w:rPr>
          <w:rFonts w:eastAsia="Calibri"/>
        </w:rPr>
        <w:t xml:space="preserve">and for the purposes of the evaluation this will consist of a Whole Life Cost for </w:t>
      </w:r>
      <w:r w:rsidR="001D4D98">
        <w:rPr>
          <w:rFonts w:eastAsia="Calibri"/>
        </w:rPr>
        <w:t>7</w:t>
      </w:r>
      <w:r w:rsidR="00473AB6" w:rsidRPr="007E3A6D">
        <w:rPr>
          <w:rFonts w:eastAsia="Calibri"/>
        </w:rPr>
        <w:t>(</w:t>
      </w:r>
      <w:r w:rsidR="001D4D98">
        <w:rPr>
          <w:rFonts w:eastAsia="Calibri"/>
        </w:rPr>
        <w:t>seven</w:t>
      </w:r>
      <w:r w:rsidR="00473AB6" w:rsidRPr="007E3A6D">
        <w:rPr>
          <w:rFonts w:eastAsia="Calibri"/>
        </w:rPr>
        <w:t xml:space="preserve">) </w:t>
      </w:r>
      <w:r w:rsidR="00106321" w:rsidRPr="007E3A6D">
        <w:rPr>
          <w:rFonts w:eastAsia="Calibri"/>
        </w:rPr>
        <w:tab/>
      </w:r>
      <w:r w:rsidR="00473AB6" w:rsidRPr="007E3A6D">
        <w:rPr>
          <w:rFonts w:eastAsia="Calibri"/>
        </w:rPr>
        <w:t>years drawn from the Grand Total on the “</w:t>
      </w:r>
      <w:r w:rsidR="0063745E" w:rsidRPr="007E3A6D">
        <w:rPr>
          <w:rFonts w:eastAsia="Calibri"/>
        </w:rPr>
        <w:t xml:space="preserve">Cyprus </w:t>
      </w:r>
      <w:r w:rsidR="00473AB6" w:rsidRPr="007E3A6D">
        <w:rPr>
          <w:rFonts w:eastAsia="Calibri"/>
        </w:rPr>
        <w:t>CPI Indexed Summary” of Booklet 5.</w:t>
      </w:r>
    </w:p>
    <w:p w14:paraId="71EF7BCB" w14:textId="24645A4C" w:rsidR="00473AB6" w:rsidRPr="007E3A6D" w:rsidRDefault="00CB5CD8" w:rsidP="00106321">
      <w:pPr>
        <w:pStyle w:val="GPSL2numberedclause"/>
        <w:numPr>
          <w:ilvl w:val="0"/>
          <w:numId w:val="0"/>
        </w:numPr>
        <w:tabs>
          <w:tab w:val="clear" w:pos="1134"/>
        </w:tabs>
      </w:pPr>
      <w:bookmarkStart w:id="212" w:name="_Ref34132419"/>
      <w:r w:rsidRPr="007E3A6D">
        <w:rPr>
          <w:rFonts w:eastAsia="Calibri"/>
        </w:rPr>
        <w:t>7</w:t>
      </w:r>
      <w:r w:rsidR="00F344C5">
        <w:rPr>
          <w:rFonts w:eastAsia="Calibri"/>
        </w:rPr>
        <w:t>1</w:t>
      </w:r>
      <w:r w:rsidRPr="007E3A6D">
        <w:rPr>
          <w:rFonts w:eastAsia="Calibri"/>
        </w:rPr>
        <w:t>.4</w:t>
      </w:r>
      <w:r w:rsidR="00106321" w:rsidRPr="007E3A6D">
        <w:rPr>
          <w:rFonts w:eastAsia="Calibri"/>
        </w:rPr>
        <w:tab/>
      </w:r>
      <w:r w:rsidR="00473AB6" w:rsidRPr="007E3A6D">
        <w:rPr>
          <w:rFonts w:eastAsia="Calibri"/>
        </w:rPr>
        <w:t xml:space="preserve">The </w:t>
      </w:r>
      <w:r w:rsidR="00B679A6" w:rsidRPr="007E3A6D">
        <w:rPr>
          <w:rFonts w:eastAsia="Calibri"/>
        </w:rPr>
        <w:t xml:space="preserve">Employer </w:t>
      </w:r>
      <w:r w:rsidR="00473AB6" w:rsidRPr="007E3A6D">
        <w:rPr>
          <w:rFonts w:eastAsia="Calibri"/>
        </w:rPr>
        <w:t xml:space="preserve">will use the following calculation to determine the Tenderer’s </w:t>
      </w:r>
      <w:proofErr w:type="spellStart"/>
      <w:r w:rsidR="00473AB6" w:rsidRPr="007E3A6D">
        <w:rPr>
          <w:rFonts w:eastAsia="Calibri"/>
        </w:rPr>
        <w:t>WVfM</w:t>
      </w:r>
      <w:proofErr w:type="spellEnd"/>
      <w:r w:rsidR="00473AB6" w:rsidRPr="007E3A6D">
        <w:rPr>
          <w:rFonts w:eastAsia="Calibri"/>
        </w:rPr>
        <w:t xml:space="preserve"> </w:t>
      </w:r>
      <w:r w:rsidR="00106321" w:rsidRPr="007E3A6D">
        <w:rPr>
          <w:rFonts w:eastAsia="Calibri"/>
        </w:rPr>
        <w:tab/>
      </w:r>
      <w:r w:rsidR="00890C9E">
        <w:rPr>
          <w:rFonts w:eastAsia="Calibri"/>
        </w:rPr>
        <w:t xml:space="preserve">Index </w:t>
      </w:r>
      <w:r w:rsidR="00473AB6" w:rsidRPr="007E3A6D">
        <w:rPr>
          <w:rFonts w:eastAsia="Calibri"/>
        </w:rPr>
        <w:t>score.</w:t>
      </w:r>
      <w:bookmarkEnd w:id="212"/>
      <w:r w:rsidR="00473AB6" w:rsidRPr="007E3A6D">
        <w:rPr>
          <w:rFonts w:eastAsia="Calibri"/>
        </w:rPr>
        <w:t xml:space="preserve"> </w:t>
      </w:r>
    </w:p>
    <w:p w14:paraId="0B6D0BF7" w14:textId="77777777" w:rsidR="00473AB6" w:rsidRPr="007E3A6D" w:rsidRDefault="00473AB6" w:rsidP="00473AB6">
      <w:pPr>
        <w:tabs>
          <w:tab w:val="left" w:pos="5016"/>
        </w:tabs>
        <w:spacing w:line="276" w:lineRule="auto"/>
        <w:rPr>
          <w:rFonts w:ascii="Arial" w:eastAsia="Calibri" w:hAnsi="Arial" w:cs="Arial"/>
        </w:rPr>
      </w:pPr>
      <w:r w:rsidRPr="007E3A6D">
        <w:rPr>
          <w:rFonts w:ascii="Arial" w:eastAsia="Calibri" w:hAnsi="Arial" w:cs="Arial"/>
        </w:rPr>
        <w:tab/>
      </w:r>
    </w:p>
    <w:p w14:paraId="7170C7E3" w14:textId="77777777" w:rsidR="00473AB6" w:rsidRPr="00A3248D" w:rsidRDefault="00000000" w:rsidP="00473AB6">
      <w:pPr>
        <w:spacing w:line="276" w:lineRule="auto"/>
        <w:ind w:left="720" w:hanging="720"/>
        <w:rPr>
          <w:rFonts w:ascii="Arial" w:eastAsia="Calibri" w:hAnsi="Arial" w:cs="Arial"/>
        </w:rPr>
      </w:pPr>
      <m:oMathPara>
        <m:oMath>
          <m:f>
            <m:fPr>
              <m:ctrlPr>
                <w:rPr>
                  <w:rFonts w:ascii="Cambria Math" w:eastAsia="Calibri" w:hAnsi="Cambria Math" w:cs="Arial"/>
                  <w:i/>
                </w:rPr>
              </m:ctrlPr>
            </m:fPr>
            <m:num>
              <m:sSup>
                <m:sSupPr>
                  <m:ctrlPr>
                    <w:rPr>
                      <w:rFonts w:ascii="Cambria Math" w:eastAsia="Calibri" w:hAnsi="Cambria Math" w:cs="Arial"/>
                      <w:i/>
                    </w:rPr>
                  </m:ctrlPr>
                </m:sSupPr>
                <m:e>
                  <m:r>
                    <w:rPr>
                      <w:rFonts w:ascii="Cambria Math" w:eastAsia="Calibri" w:hAnsi="Cambria Math" w:cs="Arial"/>
                    </w:rPr>
                    <m:t>Non Cost score</m:t>
                  </m:r>
                </m:e>
                <m:sup>
                  <m:f>
                    <m:fPr>
                      <m:ctrlPr>
                        <w:rPr>
                          <w:rFonts w:ascii="Cambria Math" w:eastAsia="Calibri" w:hAnsi="Cambria Math" w:cs="Arial"/>
                          <w:i/>
                        </w:rPr>
                      </m:ctrlPr>
                    </m:fPr>
                    <m:num>
                      <m:r>
                        <w:rPr>
                          <w:rFonts w:ascii="Cambria Math" w:eastAsia="Calibri" w:hAnsi="Cambria Math" w:cs="Arial"/>
                        </w:rPr>
                        <m:t>wQ</m:t>
                      </m:r>
                    </m:num>
                    <m:den>
                      <m:r>
                        <w:rPr>
                          <w:rFonts w:ascii="Cambria Math" w:eastAsia="Calibri" w:hAnsi="Cambria Math" w:cs="Arial"/>
                        </w:rPr>
                        <m:t>wC</m:t>
                      </m:r>
                    </m:den>
                  </m:f>
                </m:sup>
              </m:sSup>
            </m:num>
            <m:den>
              <m:r>
                <w:rPr>
                  <w:rFonts w:ascii="Cambria Math" w:eastAsia="Calibri" w:hAnsi="Cambria Math" w:cs="Arial"/>
                </w:rPr>
                <m:t>cost</m:t>
              </m:r>
            </m:den>
          </m:f>
        </m:oMath>
      </m:oMathPara>
    </w:p>
    <w:p w14:paraId="0EB14268" w14:textId="77777777" w:rsidR="00473AB6" w:rsidRPr="007E3A6D" w:rsidRDefault="00473AB6" w:rsidP="00473AB6">
      <w:pPr>
        <w:spacing w:line="276" w:lineRule="auto"/>
        <w:ind w:left="720" w:hanging="720"/>
        <w:rPr>
          <w:rFonts w:ascii="Arial" w:eastAsia="Calibri" w:hAnsi="Arial" w:cs="Arial"/>
        </w:rPr>
      </w:pPr>
      <w:r w:rsidRPr="007E3A6D">
        <w:rPr>
          <w:rFonts w:ascii="Arial" w:eastAsia="Calibri" w:hAnsi="Arial" w:cs="Arial"/>
        </w:rPr>
        <w:tab/>
        <w:t>Where:</w:t>
      </w:r>
    </w:p>
    <w:p w14:paraId="414D5BD5" w14:textId="77777777" w:rsidR="00473AB6" w:rsidRPr="007E3A6D" w:rsidRDefault="00473AB6" w:rsidP="00473AB6">
      <w:pPr>
        <w:spacing w:line="276" w:lineRule="auto"/>
        <w:ind w:left="567" w:firstLine="567"/>
        <w:rPr>
          <w:rFonts w:ascii="Arial" w:eastAsia="Calibri" w:hAnsi="Arial" w:cs="Arial"/>
          <w:highlight w:val="yellow"/>
        </w:rPr>
      </w:pPr>
    </w:p>
    <w:p w14:paraId="4FC8E23B" w14:textId="3A656306" w:rsidR="00473AB6" w:rsidRPr="007E3A6D" w:rsidRDefault="00473AB6" w:rsidP="000F3175">
      <w:pPr>
        <w:numPr>
          <w:ilvl w:val="0"/>
          <w:numId w:val="8"/>
        </w:numPr>
        <w:spacing w:line="276" w:lineRule="auto"/>
        <w:contextualSpacing/>
        <w:rPr>
          <w:rFonts w:ascii="Arial" w:eastAsia="Calibri" w:hAnsi="Arial" w:cs="Arial"/>
        </w:rPr>
      </w:pPr>
      <w:r w:rsidRPr="007E3A6D">
        <w:rPr>
          <w:rFonts w:ascii="Arial" w:eastAsia="Calibri" w:hAnsi="Arial" w:cs="Arial"/>
        </w:rPr>
        <w:t xml:space="preserve">Non-Cost Score is represented by 0-100, reflecting the percentage score </w:t>
      </w:r>
      <w:r w:rsidR="00822998">
        <w:rPr>
          <w:rFonts w:ascii="Arial" w:eastAsia="Calibri" w:hAnsi="Arial" w:cs="Arial"/>
        </w:rPr>
        <w:t xml:space="preserve">* </w:t>
      </w:r>
      <w:proofErr w:type="gramStart"/>
      <w:r w:rsidR="00822998">
        <w:rPr>
          <w:rFonts w:ascii="Arial" w:eastAsia="Calibri" w:hAnsi="Arial" w:cs="Arial"/>
        </w:rPr>
        <w:t>100</w:t>
      </w:r>
      <w:proofErr w:type="gramEnd"/>
    </w:p>
    <w:p w14:paraId="689BC1D4" w14:textId="2DAAD541" w:rsidR="00473AB6" w:rsidRPr="007E3A6D" w:rsidRDefault="00473AB6" w:rsidP="000F3175">
      <w:pPr>
        <w:numPr>
          <w:ilvl w:val="0"/>
          <w:numId w:val="8"/>
        </w:numPr>
        <w:spacing w:line="276" w:lineRule="auto"/>
        <w:contextualSpacing/>
        <w:rPr>
          <w:rFonts w:ascii="Arial" w:eastAsia="Calibri" w:hAnsi="Arial" w:cs="Arial"/>
        </w:rPr>
      </w:pPr>
      <w:r w:rsidRPr="007E3A6D">
        <w:rPr>
          <w:rFonts w:ascii="Arial" w:eastAsia="Calibri" w:hAnsi="Arial" w:cs="Arial"/>
        </w:rPr>
        <w:t>Cost is represented by a</w:t>
      </w:r>
      <w:r w:rsidR="00AD6888" w:rsidRPr="007E3A6D">
        <w:rPr>
          <w:rFonts w:ascii="Arial" w:eastAsia="Calibri" w:hAnsi="Arial" w:cs="Arial"/>
        </w:rPr>
        <w:t xml:space="preserve"> €</w:t>
      </w:r>
      <w:r w:rsidRPr="007E3A6D">
        <w:rPr>
          <w:rFonts w:ascii="Arial" w:eastAsia="Calibri" w:hAnsi="Arial" w:cs="Arial"/>
        </w:rPr>
        <w:t xml:space="preserve"> </w:t>
      </w:r>
      <w:r w:rsidR="00D56599" w:rsidRPr="007E3A6D">
        <w:rPr>
          <w:rFonts w:ascii="Arial" w:eastAsia="Calibri" w:hAnsi="Arial" w:cs="Arial"/>
        </w:rPr>
        <w:t>Euro</w:t>
      </w:r>
      <w:r w:rsidR="000D7D50">
        <w:rPr>
          <w:rFonts w:ascii="Arial" w:eastAsia="Calibri" w:hAnsi="Arial" w:cs="Arial"/>
        </w:rPr>
        <w:t xml:space="preserve"> </w:t>
      </w:r>
      <w:r w:rsidRPr="007E3A6D">
        <w:rPr>
          <w:rFonts w:ascii="Arial" w:eastAsia="Calibri" w:hAnsi="Arial" w:cs="Arial"/>
        </w:rPr>
        <w:t>value.</w:t>
      </w:r>
    </w:p>
    <w:p w14:paraId="3A67DE66" w14:textId="77777777" w:rsidR="00473AB6" w:rsidRPr="007E3A6D" w:rsidRDefault="00473AB6" w:rsidP="000F3175">
      <w:pPr>
        <w:numPr>
          <w:ilvl w:val="0"/>
          <w:numId w:val="8"/>
        </w:numPr>
        <w:spacing w:line="276" w:lineRule="auto"/>
        <w:contextualSpacing/>
        <w:rPr>
          <w:rFonts w:ascii="Arial" w:eastAsia="Calibri" w:hAnsi="Arial" w:cs="Arial"/>
        </w:rPr>
      </w:pPr>
      <w:proofErr w:type="spellStart"/>
      <w:r w:rsidRPr="007E3A6D">
        <w:rPr>
          <w:rFonts w:ascii="Arial" w:eastAsia="Calibri" w:hAnsi="Arial" w:cs="Arial"/>
        </w:rPr>
        <w:t>wQ</w:t>
      </w:r>
      <w:proofErr w:type="spellEnd"/>
      <w:r w:rsidRPr="007E3A6D">
        <w:rPr>
          <w:rFonts w:ascii="Arial" w:eastAsia="Calibri" w:hAnsi="Arial" w:cs="Arial"/>
        </w:rPr>
        <w:t xml:space="preserve"> = weighting of non-cost criteria </w:t>
      </w:r>
    </w:p>
    <w:p w14:paraId="3DCBB69D" w14:textId="77777777" w:rsidR="00473AB6" w:rsidRPr="007E3A6D" w:rsidRDefault="00473AB6" w:rsidP="000F3175">
      <w:pPr>
        <w:numPr>
          <w:ilvl w:val="0"/>
          <w:numId w:val="8"/>
        </w:numPr>
        <w:spacing w:line="276" w:lineRule="auto"/>
        <w:contextualSpacing/>
        <w:rPr>
          <w:rFonts w:ascii="Arial" w:eastAsia="Calibri" w:hAnsi="Arial" w:cs="Arial"/>
        </w:rPr>
      </w:pPr>
      <w:proofErr w:type="spellStart"/>
      <w:r w:rsidRPr="007E3A6D">
        <w:rPr>
          <w:rFonts w:ascii="Arial" w:eastAsia="Calibri" w:hAnsi="Arial" w:cs="Arial"/>
        </w:rPr>
        <w:t>wC</w:t>
      </w:r>
      <w:proofErr w:type="spellEnd"/>
      <w:r w:rsidRPr="007E3A6D">
        <w:rPr>
          <w:rFonts w:ascii="Arial" w:eastAsia="Calibri" w:hAnsi="Arial" w:cs="Arial"/>
        </w:rPr>
        <w:t xml:space="preserve"> = weighting applied to cost </w:t>
      </w:r>
    </w:p>
    <w:p w14:paraId="4B296A6B" w14:textId="77777777" w:rsidR="00473AB6" w:rsidRPr="007E3A6D" w:rsidRDefault="00473AB6" w:rsidP="00473AB6">
      <w:pPr>
        <w:spacing w:line="276" w:lineRule="auto"/>
        <w:ind w:left="567" w:firstLine="567"/>
        <w:rPr>
          <w:rFonts w:ascii="Arial" w:eastAsia="Calibri" w:hAnsi="Arial" w:cs="Arial"/>
          <w:highlight w:val="yellow"/>
        </w:rPr>
      </w:pPr>
    </w:p>
    <w:p w14:paraId="7ACE6659" w14:textId="40E74674" w:rsidR="00AD6888" w:rsidRPr="007E3A6D" w:rsidRDefault="00AD6888" w:rsidP="00AD6888">
      <w:pPr>
        <w:spacing w:line="276" w:lineRule="auto"/>
        <w:ind w:left="567" w:firstLine="567"/>
        <w:rPr>
          <w:rFonts w:ascii="Arial" w:eastAsia="Calibri" w:hAnsi="Arial" w:cs="Arial"/>
        </w:rPr>
      </w:pPr>
      <w:r w:rsidRPr="007E3A6D">
        <w:rPr>
          <w:rFonts w:ascii="Arial" w:eastAsia="Calibri" w:hAnsi="Arial" w:cs="Arial"/>
        </w:rPr>
        <w:tab/>
        <w:t xml:space="preserve">The </w:t>
      </w:r>
      <w:proofErr w:type="spellStart"/>
      <w:r w:rsidRPr="007E3A6D">
        <w:rPr>
          <w:rFonts w:ascii="Arial" w:eastAsia="Calibri" w:hAnsi="Arial" w:cs="Arial"/>
        </w:rPr>
        <w:t>WVfM</w:t>
      </w:r>
      <w:proofErr w:type="spellEnd"/>
      <w:r w:rsidRPr="007E3A6D">
        <w:rPr>
          <w:rFonts w:ascii="Arial" w:eastAsia="Calibri" w:hAnsi="Arial" w:cs="Arial"/>
        </w:rPr>
        <w:t xml:space="preserve"> index represents the number of “weighted non-cost points” per </w:t>
      </w:r>
      <w:r w:rsidRPr="007E3A6D">
        <w:rPr>
          <w:rFonts w:ascii="Arial" w:eastAsia="Calibri" w:hAnsi="Arial" w:cs="Arial"/>
        </w:rPr>
        <w:tab/>
      </w:r>
      <w:r w:rsidRPr="007E3A6D">
        <w:rPr>
          <w:rFonts w:ascii="Arial" w:eastAsia="Calibri" w:hAnsi="Arial" w:cs="Arial"/>
        </w:rPr>
        <w:tab/>
        <w:t>€</w:t>
      </w:r>
      <w:r w:rsidR="00E671AE">
        <w:rPr>
          <w:rFonts w:ascii="Arial" w:eastAsia="Calibri" w:hAnsi="Arial" w:cs="Arial"/>
        </w:rPr>
        <w:t xml:space="preserve"> </w:t>
      </w:r>
      <w:proofErr w:type="gramStart"/>
      <w:r w:rsidRPr="007E3A6D">
        <w:rPr>
          <w:rFonts w:ascii="Arial" w:eastAsia="Calibri" w:hAnsi="Arial" w:cs="Arial"/>
        </w:rPr>
        <w:t>Euro</w:t>
      </w:r>
      <w:proofErr w:type="gramEnd"/>
    </w:p>
    <w:p w14:paraId="03876D1E" w14:textId="77777777" w:rsidR="00473AB6" w:rsidRPr="007E3A6D" w:rsidRDefault="00473AB6" w:rsidP="00473AB6">
      <w:pPr>
        <w:spacing w:line="276" w:lineRule="auto"/>
        <w:ind w:left="1505"/>
        <w:contextualSpacing/>
        <w:rPr>
          <w:rFonts w:ascii="Arial" w:eastAsia="Calibri" w:hAnsi="Arial" w:cs="Arial"/>
          <w:highlight w:val="yellow"/>
        </w:rPr>
      </w:pPr>
    </w:p>
    <w:p w14:paraId="7D71C4C7" w14:textId="595C95C9" w:rsidR="00473AB6" w:rsidRPr="007E3A6D" w:rsidRDefault="00CB5CD8" w:rsidP="00F30B36">
      <w:pPr>
        <w:pStyle w:val="GPSL2numberedclause"/>
        <w:numPr>
          <w:ilvl w:val="0"/>
          <w:numId w:val="0"/>
        </w:numPr>
        <w:tabs>
          <w:tab w:val="clear" w:pos="1134"/>
        </w:tabs>
      </w:pPr>
      <w:r w:rsidRPr="007E3A6D">
        <w:rPr>
          <w:rFonts w:eastAsia="Calibri"/>
        </w:rPr>
        <w:t>7</w:t>
      </w:r>
      <w:r w:rsidR="00F344C5">
        <w:rPr>
          <w:rFonts w:eastAsia="Calibri"/>
        </w:rPr>
        <w:t>1</w:t>
      </w:r>
      <w:r w:rsidRPr="007E3A6D">
        <w:rPr>
          <w:rFonts w:eastAsia="Calibri"/>
        </w:rPr>
        <w:t>.</w:t>
      </w:r>
      <w:r w:rsidR="00BF1658" w:rsidRPr="007E3A6D">
        <w:rPr>
          <w:rFonts w:eastAsia="Calibri"/>
        </w:rPr>
        <w:t>5</w:t>
      </w:r>
      <w:r w:rsidRPr="007E3A6D">
        <w:rPr>
          <w:rFonts w:eastAsia="Calibri"/>
        </w:rPr>
        <w:t xml:space="preserve"> </w:t>
      </w:r>
      <w:r w:rsidR="00F30B36" w:rsidRPr="007E3A6D">
        <w:rPr>
          <w:rFonts w:eastAsia="Calibri"/>
        </w:rPr>
        <w:tab/>
      </w:r>
      <w:r w:rsidR="00473AB6" w:rsidRPr="007E3A6D">
        <w:rPr>
          <w:rFonts w:eastAsia="Calibri"/>
        </w:rPr>
        <w:t xml:space="preserve">Following calculation of the Non-Cost Score, this is input to the </w:t>
      </w:r>
      <w:proofErr w:type="spellStart"/>
      <w:r w:rsidR="00473AB6" w:rsidRPr="007E3A6D">
        <w:rPr>
          <w:rFonts w:eastAsia="Calibri"/>
        </w:rPr>
        <w:t>WVfM</w:t>
      </w:r>
      <w:proofErr w:type="spellEnd"/>
      <w:r w:rsidR="00D413F4">
        <w:rPr>
          <w:rFonts w:eastAsia="Calibri"/>
        </w:rPr>
        <w:t xml:space="preserve"> index</w:t>
      </w:r>
      <w:r w:rsidR="00473AB6" w:rsidRPr="007E3A6D">
        <w:rPr>
          <w:rFonts w:eastAsia="Calibri"/>
        </w:rPr>
        <w:t xml:space="preserve"> formulae, </w:t>
      </w:r>
      <w:r w:rsidR="001F6A55">
        <w:rPr>
          <w:rFonts w:eastAsia="Calibri"/>
        </w:rPr>
        <w:tab/>
        <w:t>which</w:t>
      </w:r>
      <w:r w:rsidR="00473AB6" w:rsidRPr="007E3A6D">
        <w:rPr>
          <w:rFonts w:eastAsia="Calibri"/>
        </w:rPr>
        <w:t xml:space="preserve"> can be illustrated as follows</w:t>
      </w:r>
      <w:r w:rsidR="008D0AC4">
        <w:rPr>
          <w:rFonts w:eastAsia="Calibri"/>
        </w:rPr>
        <w:t xml:space="preserve"> where </w:t>
      </w:r>
      <w:r w:rsidR="00D413F4">
        <w:rPr>
          <w:rFonts w:eastAsia="Calibri"/>
        </w:rPr>
        <w:t>in this case</w:t>
      </w:r>
      <w:r w:rsidR="001F6A55">
        <w:rPr>
          <w:rFonts w:eastAsia="Calibri"/>
        </w:rPr>
        <w:t>,</w:t>
      </w:r>
      <w:r w:rsidR="00D413F4">
        <w:rPr>
          <w:rFonts w:eastAsia="Calibri"/>
        </w:rPr>
        <w:t xml:space="preserve"> </w:t>
      </w:r>
      <w:proofErr w:type="spellStart"/>
      <w:r w:rsidR="00D413F4">
        <w:rPr>
          <w:rFonts w:eastAsia="Calibri"/>
        </w:rPr>
        <w:t>w</w:t>
      </w:r>
      <w:r w:rsidR="008D0AC4">
        <w:rPr>
          <w:rFonts w:eastAsia="Calibri"/>
        </w:rPr>
        <w:t>Q</w:t>
      </w:r>
      <w:proofErr w:type="spellEnd"/>
      <w:r w:rsidR="008D0AC4">
        <w:rPr>
          <w:rFonts w:eastAsia="Calibri"/>
        </w:rPr>
        <w:t>=60</w:t>
      </w:r>
      <w:r w:rsidR="00D413F4">
        <w:rPr>
          <w:rFonts w:eastAsia="Calibri"/>
        </w:rPr>
        <w:t>%</w:t>
      </w:r>
      <w:r w:rsidR="008D0AC4">
        <w:rPr>
          <w:rFonts w:eastAsia="Calibri"/>
        </w:rPr>
        <w:t xml:space="preserve"> and </w:t>
      </w:r>
      <w:proofErr w:type="spellStart"/>
      <w:r w:rsidR="00D413F4">
        <w:rPr>
          <w:rFonts w:eastAsia="Calibri"/>
        </w:rPr>
        <w:t>wC</w:t>
      </w:r>
      <w:proofErr w:type="spellEnd"/>
      <w:r w:rsidR="008D0AC4">
        <w:rPr>
          <w:rFonts w:eastAsia="Calibri"/>
        </w:rPr>
        <w:t>=</w:t>
      </w:r>
      <w:r w:rsidR="00D413F4">
        <w:rPr>
          <w:rFonts w:eastAsia="Calibri"/>
        </w:rPr>
        <w:t xml:space="preserve">40% </w:t>
      </w:r>
      <w:r w:rsidR="001F6A55">
        <w:rPr>
          <w:rFonts w:eastAsia="Calibri"/>
        </w:rPr>
        <w:t>giving:</w:t>
      </w:r>
    </w:p>
    <w:p w14:paraId="1096FEEE" w14:textId="77777777" w:rsidR="00473AB6" w:rsidRPr="007E3A6D" w:rsidRDefault="00473AB6" w:rsidP="00473AB6">
      <w:pPr>
        <w:spacing w:line="276" w:lineRule="auto"/>
        <w:rPr>
          <w:rFonts w:ascii="Arial" w:eastAsia="Calibri" w:hAnsi="Arial" w:cs="Arial"/>
          <w:highlight w:val="yellow"/>
        </w:rPr>
      </w:pPr>
    </w:p>
    <w:p w14:paraId="0BBEB506" w14:textId="40535FBA" w:rsidR="00473AB6" w:rsidRPr="007E3A6D" w:rsidRDefault="00000000" w:rsidP="00473AB6">
      <w:pPr>
        <w:spacing w:line="276" w:lineRule="auto"/>
        <w:rPr>
          <w:rFonts w:ascii="Arial" w:eastAsia="Calibri" w:hAnsi="Arial" w:cs="Arial"/>
        </w:rPr>
      </w:pPr>
      <m:oMathPara>
        <m:oMath>
          <m:f>
            <m:fPr>
              <m:ctrlPr>
                <w:rPr>
                  <w:rFonts w:ascii="Cambria Math" w:eastAsia="Calibri" w:hAnsi="Cambria Math" w:cs="Arial"/>
                  <w:i/>
                </w:rPr>
              </m:ctrlPr>
            </m:fPr>
            <m:num>
              <m:sSup>
                <m:sSupPr>
                  <m:ctrlPr>
                    <w:rPr>
                      <w:rFonts w:ascii="Cambria Math" w:eastAsia="Calibri" w:hAnsi="Cambria Math" w:cs="Arial"/>
                      <w:i/>
                    </w:rPr>
                  </m:ctrlPr>
                </m:sSupPr>
                <m:e>
                  <m:r>
                    <w:rPr>
                      <w:rFonts w:ascii="Cambria Math" w:eastAsia="Calibri" w:hAnsi="Cambria Math" w:cs="Arial"/>
                    </w:rPr>
                    <m:t>NonCost Score</m:t>
                  </m:r>
                </m:e>
                <m:sup>
                  <m:f>
                    <m:fPr>
                      <m:ctrlPr>
                        <w:rPr>
                          <w:rFonts w:ascii="Cambria Math" w:eastAsia="Calibri" w:hAnsi="Cambria Math" w:cs="Arial"/>
                          <w:i/>
                        </w:rPr>
                      </m:ctrlPr>
                    </m:fPr>
                    <m:num>
                      <m:r>
                        <w:rPr>
                          <w:rFonts w:ascii="Cambria Math" w:eastAsia="Calibri" w:hAnsi="Cambria Math" w:cs="Arial"/>
                        </w:rPr>
                        <m:t>60</m:t>
                      </m:r>
                    </m:num>
                    <m:den>
                      <m:r>
                        <w:rPr>
                          <w:rFonts w:ascii="Cambria Math" w:eastAsia="Calibri" w:hAnsi="Cambria Math" w:cs="Arial"/>
                        </w:rPr>
                        <m:t>40</m:t>
                      </m:r>
                    </m:den>
                  </m:f>
                </m:sup>
              </m:sSup>
            </m:num>
            <m:den>
              <m:r>
                <w:rPr>
                  <w:rFonts w:ascii="Cambria Math" w:eastAsia="Calibri" w:hAnsi="Cambria Math" w:cs="Arial"/>
                </w:rPr>
                <m:t xml:space="preserve">Whole Life Cost (7 </m:t>
              </m:r>
              <m:d>
                <m:dPr>
                  <m:ctrlPr>
                    <w:rPr>
                      <w:rFonts w:ascii="Cambria Math" w:eastAsia="Calibri" w:hAnsi="Cambria Math" w:cs="Arial"/>
                      <w:i/>
                    </w:rPr>
                  </m:ctrlPr>
                </m:dPr>
                <m:e>
                  <m:r>
                    <w:rPr>
                      <w:rFonts w:ascii="Cambria Math" w:eastAsia="Calibri" w:hAnsi="Cambria Math" w:cs="Arial"/>
                    </w:rPr>
                    <m:t>seven</m:t>
                  </m:r>
                </m:e>
              </m:d>
              <m:r>
                <w:rPr>
                  <w:rFonts w:ascii="Cambria Math" w:eastAsia="Calibri" w:hAnsi="Cambria Math" w:cs="Arial"/>
                </w:rPr>
                <m:t>years indexed to CyprusCPI)</m:t>
              </m:r>
            </m:den>
          </m:f>
        </m:oMath>
      </m:oMathPara>
    </w:p>
    <w:p w14:paraId="2E336260" w14:textId="77777777" w:rsidR="00473AB6" w:rsidRPr="007E3A6D" w:rsidRDefault="00473AB6" w:rsidP="00473AB6">
      <w:pPr>
        <w:spacing w:line="276" w:lineRule="auto"/>
        <w:ind w:left="567" w:firstLine="567"/>
        <w:rPr>
          <w:rFonts w:ascii="Arial" w:eastAsia="Calibri" w:hAnsi="Arial" w:cs="Arial"/>
          <w:highlight w:val="yellow"/>
        </w:rPr>
      </w:pPr>
    </w:p>
    <w:p w14:paraId="4FC15D85" w14:textId="0D650F65" w:rsidR="00473AB6" w:rsidRPr="007E3A6D" w:rsidRDefault="00CB5CD8" w:rsidP="009062DA">
      <w:pPr>
        <w:pStyle w:val="GPSL2numberedclause"/>
        <w:numPr>
          <w:ilvl w:val="0"/>
          <w:numId w:val="0"/>
        </w:numPr>
        <w:tabs>
          <w:tab w:val="clear" w:pos="1134"/>
          <w:tab w:val="left" w:pos="1843"/>
        </w:tabs>
      </w:pPr>
      <w:r w:rsidRPr="007E3A6D">
        <w:rPr>
          <w:rFonts w:eastAsia="Calibri"/>
        </w:rPr>
        <w:t>7</w:t>
      </w:r>
      <w:r w:rsidR="00F344C5">
        <w:rPr>
          <w:rFonts w:eastAsia="Calibri"/>
        </w:rPr>
        <w:t>1</w:t>
      </w:r>
      <w:r w:rsidRPr="007E3A6D">
        <w:rPr>
          <w:rFonts w:eastAsia="Calibri"/>
        </w:rPr>
        <w:t>.</w:t>
      </w:r>
      <w:r w:rsidR="00BF1658" w:rsidRPr="007E3A6D">
        <w:rPr>
          <w:rFonts w:eastAsia="Calibri"/>
        </w:rPr>
        <w:t>6</w:t>
      </w:r>
      <w:r w:rsidRPr="007E3A6D">
        <w:rPr>
          <w:rFonts w:eastAsia="Calibri"/>
        </w:rPr>
        <w:t xml:space="preserve"> </w:t>
      </w:r>
      <w:r w:rsidR="00F30B36" w:rsidRPr="007E3A6D">
        <w:rPr>
          <w:rFonts w:eastAsia="Calibri"/>
        </w:rPr>
        <w:tab/>
      </w:r>
      <w:r w:rsidR="00385AF8">
        <w:rPr>
          <w:rFonts w:eastAsia="Calibri"/>
        </w:rPr>
        <w:t>A</w:t>
      </w:r>
      <w:r w:rsidR="00D413F4">
        <w:rPr>
          <w:rFonts w:eastAsia="Calibri"/>
        </w:rPr>
        <w:t xml:space="preserve"> working example</w:t>
      </w:r>
      <w:r w:rsidR="00385AF8">
        <w:rPr>
          <w:rFonts w:eastAsia="Calibri"/>
        </w:rPr>
        <w:t xml:space="preserve"> would therefore be </w:t>
      </w:r>
      <w:r w:rsidR="00D413F4">
        <w:rPr>
          <w:rFonts w:eastAsia="Calibri"/>
        </w:rPr>
        <w:t>as follows:</w:t>
      </w:r>
    </w:p>
    <w:p w14:paraId="6FA7FE2D" w14:textId="390F22DD" w:rsidR="00473AB6" w:rsidRPr="007E3A6D" w:rsidRDefault="00B40267" w:rsidP="00473AB6">
      <w:pPr>
        <w:ind w:left="1021"/>
        <w:rPr>
          <w:rFonts w:ascii="Arial" w:eastAsia="Calibri" w:hAnsi="Arial" w:cs="Arial"/>
          <w:highlight w:val="yellow"/>
        </w:rPr>
      </w:pPr>
      <w:r w:rsidRPr="007E3A6D" w:rsidDel="00B40267">
        <w:rPr>
          <w:rFonts w:ascii="Arial" w:eastAsia="Calibri" w:hAnsi="Arial" w:cs="Arial"/>
          <w:highlight w:val="yellow"/>
        </w:rPr>
        <w:t xml:space="preserve"> </w:t>
      </w:r>
    </w:p>
    <w:tbl>
      <w:tblPr>
        <w:tblStyle w:val="TableGrid"/>
        <w:tblW w:w="0" w:type="auto"/>
        <w:tblLook w:val="04A0" w:firstRow="1" w:lastRow="0" w:firstColumn="1" w:lastColumn="0" w:noHBand="0" w:noVBand="1"/>
      </w:tblPr>
      <w:tblGrid>
        <w:gridCol w:w="1865"/>
        <w:gridCol w:w="1865"/>
        <w:gridCol w:w="1865"/>
        <w:gridCol w:w="1865"/>
        <w:gridCol w:w="1865"/>
      </w:tblGrid>
      <w:tr w:rsidR="004C647C" w14:paraId="52861F04" w14:textId="77777777" w:rsidTr="004C647C">
        <w:tc>
          <w:tcPr>
            <w:tcW w:w="1865" w:type="dxa"/>
          </w:tcPr>
          <w:p w14:paraId="0C6A546A" w14:textId="0E0E9FBA" w:rsidR="004C647C" w:rsidRPr="00A9112A" w:rsidRDefault="00D413F4" w:rsidP="004C647C">
            <w:pPr>
              <w:spacing w:line="276" w:lineRule="auto"/>
              <w:rPr>
                <w:rFonts w:ascii="Arial" w:eastAsia="Calibri" w:hAnsi="Arial" w:cs="Arial"/>
              </w:rPr>
            </w:pPr>
            <w:bookmarkStart w:id="213" w:name="_Hlk71812595"/>
            <w:r w:rsidRPr="00A9112A">
              <w:rPr>
                <w:rFonts w:ascii="Arial" w:eastAsia="Calibri" w:hAnsi="Arial" w:cs="Arial"/>
              </w:rPr>
              <w:t>Ten</w:t>
            </w:r>
            <w:r w:rsidR="004C647C" w:rsidRPr="00A9112A">
              <w:rPr>
                <w:rFonts w:ascii="Arial" w:eastAsia="Calibri" w:hAnsi="Arial" w:cs="Arial"/>
              </w:rPr>
              <w:t>der</w:t>
            </w:r>
          </w:p>
        </w:tc>
        <w:tc>
          <w:tcPr>
            <w:tcW w:w="1865" w:type="dxa"/>
          </w:tcPr>
          <w:p w14:paraId="66352885" w14:textId="14CFB73E" w:rsidR="004C647C" w:rsidRPr="00A9112A" w:rsidRDefault="004C647C" w:rsidP="004C647C">
            <w:pPr>
              <w:spacing w:line="276" w:lineRule="auto"/>
              <w:rPr>
                <w:rFonts w:ascii="Arial" w:eastAsia="Calibri" w:hAnsi="Arial" w:cs="Arial"/>
              </w:rPr>
            </w:pPr>
            <w:r w:rsidRPr="00A9112A">
              <w:rPr>
                <w:rFonts w:ascii="Arial" w:eastAsia="Calibri" w:hAnsi="Arial" w:cs="Arial"/>
              </w:rPr>
              <w:t>Non-cost score</w:t>
            </w:r>
          </w:p>
        </w:tc>
        <w:tc>
          <w:tcPr>
            <w:tcW w:w="1865" w:type="dxa"/>
          </w:tcPr>
          <w:p w14:paraId="20605122" w14:textId="0624741B" w:rsidR="004C647C" w:rsidRPr="00A9112A" w:rsidRDefault="004C647C" w:rsidP="004C647C">
            <w:pPr>
              <w:spacing w:line="276" w:lineRule="auto"/>
              <w:rPr>
                <w:rFonts w:ascii="Arial" w:eastAsia="Calibri" w:hAnsi="Arial" w:cs="Arial"/>
              </w:rPr>
            </w:pPr>
            <w:r w:rsidRPr="00A9112A">
              <w:rPr>
                <w:rFonts w:ascii="Arial" w:eastAsia="Calibri" w:hAnsi="Arial" w:cs="Arial"/>
              </w:rPr>
              <w:t xml:space="preserve">Cost € </w:t>
            </w:r>
          </w:p>
        </w:tc>
        <w:tc>
          <w:tcPr>
            <w:tcW w:w="1865" w:type="dxa"/>
          </w:tcPr>
          <w:p w14:paraId="2A153E86" w14:textId="31796C46" w:rsidR="004C647C" w:rsidRPr="00A9112A" w:rsidRDefault="004C647C" w:rsidP="004C647C">
            <w:pPr>
              <w:spacing w:line="276" w:lineRule="auto"/>
              <w:rPr>
                <w:rFonts w:ascii="Arial" w:eastAsia="Calibri" w:hAnsi="Arial" w:cs="Arial"/>
              </w:rPr>
            </w:pPr>
            <w:r w:rsidRPr="00A9112A">
              <w:rPr>
                <w:rFonts w:ascii="Arial" w:eastAsia="Calibri" w:hAnsi="Arial" w:cs="Arial"/>
              </w:rPr>
              <w:t>Weighted VFM Index</w:t>
            </w:r>
          </w:p>
        </w:tc>
        <w:tc>
          <w:tcPr>
            <w:tcW w:w="1865" w:type="dxa"/>
          </w:tcPr>
          <w:p w14:paraId="0C0C64DD" w14:textId="2CAF176A" w:rsidR="004C647C" w:rsidRPr="00A9112A" w:rsidRDefault="004C647C" w:rsidP="004C647C">
            <w:pPr>
              <w:spacing w:line="276" w:lineRule="auto"/>
              <w:jc w:val="center"/>
              <w:rPr>
                <w:rFonts w:ascii="Arial" w:eastAsia="Calibri" w:hAnsi="Arial" w:cs="Arial"/>
              </w:rPr>
            </w:pPr>
            <w:r w:rsidRPr="00A9112A">
              <w:rPr>
                <w:rFonts w:ascii="Arial" w:eastAsia="Calibri" w:hAnsi="Arial" w:cs="Arial"/>
              </w:rPr>
              <w:t>Rank</w:t>
            </w:r>
          </w:p>
        </w:tc>
      </w:tr>
      <w:tr w:rsidR="004C647C" w14:paraId="79EAEA96" w14:textId="77777777" w:rsidTr="004C647C">
        <w:tc>
          <w:tcPr>
            <w:tcW w:w="1865" w:type="dxa"/>
          </w:tcPr>
          <w:p w14:paraId="7E60C726" w14:textId="2ABEEF53" w:rsidR="004C647C" w:rsidRPr="00A9112A" w:rsidRDefault="008D0AC4" w:rsidP="004C647C">
            <w:pPr>
              <w:spacing w:line="276" w:lineRule="auto"/>
              <w:rPr>
                <w:rFonts w:ascii="Arial" w:eastAsia="Calibri" w:hAnsi="Arial" w:cs="Arial"/>
              </w:rPr>
            </w:pPr>
            <w:r w:rsidRPr="00A9112A">
              <w:rPr>
                <w:rFonts w:ascii="Arial" w:eastAsia="Calibri" w:hAnsi="Arial" w:cs="Arial"/>
              </w:rPr>
              <w:t>A</w:t>
            </w:r>
          </w:p>
        </w:tc>
        <w:tc>
          <w:tcPr>
            <w:tcW w:w="1865" w:type="dxa"/>
          </w:tcPr>
          <w:p w14:paraId="61C4EFD1" w14:textId="3216A194" w:rsidR="004C647C" w:rsidRPr="00A9112A" w:rsidRDefault="008D0AC4" w:rsidP="008D0AC4">
            <w:pPr>
              <w:spacing w:line="276" w:lineRule="auto"/>
              <w:rPr>
                <w:rFonts w:ascii="Arial" w:eastAsia="Calibri" w:hAnsi="Arial" w:cs="Arial"/>
              </w:rPr>
            </w:pPr>
            <w:r w:rsidRPr="00A9112A">
              <w:rPr>
                <w:rFonts w:ascii="Arial" w:eastAsia="Calibri" w:hAnsi="Arial" w:cs="Arial"/>
              </w:rPr>
              <w:t xml:space="preserve">62 </w:t>
            </w:r>
            <w:r w:rsidRPr="00A9112A">
              <w:rPr>
                <w:rFonts w:ascii="Arial" w:eastAsia="Calibri" w:hAnsi="Arial" w:cs="Arial"/>
                <w:sz w:val="18"/>
                <w:szCs w:val="18"/>
              </w:rPr>
              <w:t>60</w:t>
            </w:r>
            <w:r w:rsidRPr="00A9112A">
              <w:rPr>
                <w:rFonts w:ascii="Arial" w:eastAsia="Calibri" w:hAnsi="Arial" w:cs="Arial"/>
              </w:rPr>
              <w:t>/</w:t>
            </w:r>
            <w:r w:rsidRPr="00A9112A">
              <w:rPr>
                <w:rFonts w:ascii="Arial" w:eastAsia="Calibri" w:hAnsi="Arial" w:cs="Arial"/>
                <w:sz w:val="18"/>
                <w:szCs w:val="18"/>
              </w:rPr>
              <w:t>40</w:t>
            </w:r>
            <w:r w:rsidRPr="00A9112A">
              <w:rPr>
                <w:rFonts w:ascii="Arial" w:eastAsia="Calibri" w:hAnsi="Arial" w:cs="Arial"/>
              </w:rPr>
              <w:t>= 488.2</w:t>
            </w:r>
          </w:p>
        </w:tc>
        <w:tc>
          <w:tcPr>
            <w:tcW w:w="1865" w:type="dxa"/>
          </w:tcPr>
          <w:p w14:paraId="5B311E3C" w14:textId="513871C6" w:rsidR="004C647C" w:rsidRDefault="008D0AC4" w:rsidP="004C647C">
            <w:pPr>
              <w:spacing w:line="276" w:lineRule="auto"/>
              <w:rPr>
                <w:rFonts w:ascii="Arial" w:eastAsia="Calibri" w:hAnsi="Arial" w:cs="Arial"/>
                <w:highlight w:val="yellow"/>
              </w:rPr>
            </w:pPr>
            <w:r w:rsidRPr="00A9112A">
              <w:rPr>
                <w:rFonts w:ascii="Arial" w:eastAsia="Calibri" w:hAnsi="Arial" w:cs="Arial"/>
              </w:rPr>
              <w:t>20</w:t>
            </w:r>
          </w:p>
        </w:tc>
        <w:tc>
          <w:tcPr>
            <w:tcW w:w="1865" w:type="dxa"/>
          </w:tcPr>
          <w:p w14:paraId="0661C090" w14:textId="4FAD7DB9" w:rsidR="004C647C" w:rsidRPr="00A9112A" w:rsidRDefault="008D0AC4" w:rsidP="004C647C">
            <w:pPr>
              <w:spacing w:line="276" w:lineRule="auto"/>
              <w:rPr>
                <w:rFonts w:ascii="Arial" w:eastAsia="Calibri" w:hAnsi="Arial" w:cs="Arial"/>
              </w:rPr>
            </w:pPr>
            <w:r w:rsidRPr="00A9112A">
              <w:rPr>
                <w:rFonts w:ascii="Arial" w:eastAsia="Calibri" w:hAnsi="Arial" w:cs="Arial"/>
              </w:rPr>
              <w:t>24.41</w:t>
            </w:r>
          </w:p>
        </w:tc>
        <w:tc>
          <w:tcPr>
            <w:tcW w:w="1865" w:type="dxa"/>
          </w:tcPr>
          <w:p w14:paraId="6F2502D7" w14:textId="542217B8" w:rsidR="004C647C" w:rsidRPr="00A9112A" w:rsidRDefault="004C647C" w:rsidP="004C647C">
            <w:pPr>
              <w:spacing w:line="276" w:lineRule="auto"/>
              <w:rPr>
                <w:rFonts w:ascii="Arial" w:eastAsia="Calibri" w:hAnsi="Arial" w:cs="Arial"/>
              </w:rPr>
            </w:pPr>
            <w:r w:rsidRPr="00A9112A">
              <w:rPr>
                <w:rFonts w:ascii="Arial" w:eastAsia="Calibri" w:hAnsi="Arial" w:cs="Arial"/>
              </w:rPr>
              <w:t>3</w:t>
            </w:r>
          </w:p>
        </w:tc>
      </w:tr>
      <w:tr w:rsidR="004C647C" w14:paraId="2D843D34" w14:textId="77777777" w:rsidTr="004C647C">
        <w:tc>
          <w:tcPr>
            <w:tcW w:w="1865" w:type="dxa"/>
          </w:tcPr>
          <w:p w14:paraId="44367FB1" w14:textId="79F00862" w:rsidR="004C647C" w:rsidRPr="00A9112A" w:rsidRDefault="008D0AC4" w:rsidP="004C647C">
            <w:pPr>
              <w:spacing w:line="276" w:lineRule="auto"/>
              <w:rPr>
                <w:rFonts w:ascii="Arial" w:eastAsia="Calibri" w:hAnsi="Arial" w:cs="Arial"/>
              </w:rPr>
            </w:pPr>
            <w:r w:rsidRPr="00A9112A">
              <w:rPr>
                <w:rFonts w:ascii="Arial" w:eastAsia="Calibri" w:hAnsi="Arial" w:cs="Arial"/>
              </w:rPr>
              <w:t>B</w:t>
            </w:r>
          </w:p>
        </w:tc>
        <w:tc>
          <w:tcPr>
            <w:tcW w:w="1865" w:type="dxa"/>
          </w:tcPr>
          <w:p w14:paraId="79CD853C" w14:textId="72823031" w:rsidR="004C647C" w:rsidRPr="00A9112A" w:rsidRDefault="008D0AC4" w:rsidP="004C647C">
            <w:pPr>
              <w:spacing w:line="276" w:lineRule="auto"/>
              <w:rPr>
                <w:rFonts w:ascii="Arial" w:eastAsia="Calibri" w:hAnsi="Arial" w:cs="Arial"/>
              </w:rPr>
            </w:pPr>
            <w:r w:rsidRPr="00A9112A">
              <w:rPr>
                <w:rFonts w:ascii="Arial" w:eastAsia="Calibri" w:hAnsi="Arial" w:cs="Arial"/>
              </w:rPr>
              <w:t xml:space="preserve">85 </w:t>
            </w:r>
            <w:r w:rsidRPr="00A9112A">
              <w:rPr>
                <w:rFonts w:ascii="Arial" w:eastAsia="Calibri" w:hAnsi="Arial" w:cs="Arial"/>
                <w:sz w:val="18"/>
                <w:szCs w:val="18"/>
              </w:rPr>
              <w:t>60</w:t>
            </w:r>
            <w:r w:rsidRPr="00A9112A">
              <w:rPr>
                <w:rFonts w:ascii="Arial" w:eastAsia="Calibri" w:hAnsi="Arial" w:cs="Arial"/>
              </w:rPr>
              <w:t>/</w:t>
            </w:r>
            <w:r w:rsidRPr="00A9112A">
              <w:rPr>
                <w:rFonts w:ascii="Arial" w:eastAsia="Calibri" w:hAnsi="Arial" w:cs="Arial"/>
                <w:sz w:val="18"/>
                <w:szCs w:val="18"/>
              </w:rPr>
              <w:t>40</w:t>
            </w:r>
            <w:r w:rsidRPr="00A9112A">
              <w:rPr>
                <w:rFonts w:ascii="Arial" w:eastAsia="Calibri" w:hAnsi="Arial" w:cs="Arial"/>
              </w:rPr>
              <w:t xml:space="preserve"> = 783.7</w:t>
            </w:r>
          </w:p>
        </w:tc>
        <w:tc>
          <w:tcPr>
            <w:tcW w:w="1865" w:type="dxa"/>
          </w:tcPr>
          <w:p w14:paraId="5C7D4A21" w14:textId="0C4B9C62" w:rsidR="004C647C" w:rsidRDefault="008D0AC4" w:rsidP="004C647C">
            <w:pPr>
              <w:spacing w:line="276" w:lineRule="auto"/>
              <w:rPr>
                <w:rFonts w:ascii="Arial" w:eastAsia="Calibri" w:hAnsi="Arial" w:cs="Arial"/>
                <w:highlight w:val="yellow"/>
              </w:rPr>
            </w:pPr>
            <w:r w:rsidRPr="00A9112A">
              <w:rPr>
                <w:rFonts w:ascii="Arial" w:eastAsia="Calibri" w:hAnsi="Arial" w:cs="Arial"/>
              </w:rPr>
              <w:t>24</w:t>
            </w:r>
          </w:p>
        </w:tc>
        <w:tc>
          <w:tcPr>
            <w:tcW w:w="1865" w:type="dxa"/>
          </w:tcPr>
          <w:p w14:paraId="4D91AD3A" w14:textId="441A0A22" w:rsidR="004C647C" w:rsidRPr="00A9112A" w:rsidRDefault="008D0AC4" w:rsidP="004C647C">
            <w:pPr>
              <w:spacing w:line="276" w:lineRule="auto"/>
              <w:rPr>
                <w:rFonts w:ascii="Arial" w:eastAsia="Calibri" w:hAnsi="Arial" w:cs="Arial"/>
              </w:rPr>
            </w:pPr>
            <w:r w:rsidRPr="00A9112A">
              <w:rPr>
                <w:rFonts w:ascii="Arial" w:eastAsia="Calibri" w:hAnsi="Arial" w:cs="Arial"/>
              </w:rPr>
              <w:t>32.65</w:t>
            </w:r>
          </w:p>
        </w:tc>
        <w:tc>
          <w:tcPr>
            <w:tcW w:w="1865" w:type="dxa"/>
          </w:tcPr>
          <w:p w14:paraId="68AF70B8" w14:textId="3AF4E25C" w:rsidR="004C647C" w:rsidRPr="00A9112A" w:rsidRDefault="004C647C" w:rsidP="004C647C">
            <w:pPr>
              <w:spacing w:line="276" w:lineRule="auto"/>
              <w:rPr>
                <w:rFonts w:ascii="Arial" w:eastAsia="Calibri" w:hAnsi="Arial" w:cs="Arial"/>
              </w:rPr>
            </w:pPr>
            <w:r w:rsidRPr="00A9112A">
              <w:rPr>
                <w:rFonts w:ascii="Arial" w:eastAsia="Calibri" w:hAnsi="Arial" w:cs="Arial"/>
              </w:rPr>
              <w:t>2</w:t>
            </w:r>
          </w:p>
        </w:tc>
      </w:tr>
      <w:tr w:rsidR="004C647C" w14:paraId="7920C85E" w14:textId="77777777" w:rsidTr="004C647C">
        <w:tc>
          <w:tcPr>
            <w:tcW w:w="1865" w:type="dxa"/>
          </w:tcPr>
          <w:p w14:paraId="452CBF1E" w14:textId="087E9183" w:rsidR="004C647C" w:rsidRPr="00A9112A" w:rsidRDefault="008D0AC4" w:rsidP="004C647C">
            <w:pPr>
              <w:spacing w:line="276" w:lineRule="auto"/>
              <w:rPr>
                <w:rFonts w:ascii="Arial" w:eastAsia="Calibri" w:hAnsi="Arial" w:cs="Arial"/>
              </w:rPr>
            </w:pPr>
            <w:r w:rsidRPr="00A9112A">
              <w:rPr>
                <w:rFonts w:ascii="Arial" w:eastAsia="Calibri" w:hAnsi="Arial" w:cs="Arial"/>
              </w:rPr>
              <w:t>C</w:t>
            </w:r>
          </w:p>
        </w:tc>
        <w:tc>
          <w:tcPr>
            <w:tcW w:w="1865" w:type="dxa"/>
          </w:tcPr>
          <w:p w14:paraId="60ACC9D3" w14:textId="325735CC" w:rsidR="004C647C" w:rsidRPr="00A9112A" w:rsidRDefault="008D0AC4" w:rsidP="004C647C">
            <w:pPr>
              <w:spacing w:line="276" w:lineRule="auto"/>
              <w:rPr>
                <w:rFonts w:ascii="Arial" w:eastAsia="Calibri" w:hAnsi="Arial" w:cs="Arial"/>
              </w:rPr>
            </w:pPr>
            <w:r w:rsidRPr="00A9112A">
              <w:rPr>
                <w:rFonts w:ascii="Arial" w:eastAsia="Calibri" w:hAnsi="Arial" w:cs="Arial"/>
              </w:rPr>
              <w:t xml:space="preserve">100 </w:t>
            </w:r>
            <w:r w:rsidRPr="00A9112A">
              <w:rPr>
                <w:rFonts w:ascii="Arial" w:eastAsia="Calibri" w:hAnsi="Arial" w:cs="Arial"/>
                <w:sz w:val="18"/>
                <w:szCs w:val="18"/>
              </w:rPr>
              <w:t>60</w:t>
            </w:r>
            <w:r w:rsidRPr="00A9112A">
              <w:rPr>
                <w:rFonts w:ascii="Arial" w:eastAsia="Calibri" w:hAnsi="Arial" w:cs="Arial"/>
              </w:rPr>
              <w:t>/</w:t>
            </w:r>
            <w:r w:rsidRPr="00A9112A">
              <w:rPr>
                <w:rFonts w:ascii="Arial" w:eastAsia="Calibri" w:hAnsi="Arial" w:cs="Arial"/>
                <w:sz w:val="18"/>
                <w:szCs w:val="18"/>
              </w:rPr>
              <w:t>40</w:t>
            </w:r>
            <w:r w:rsidRPr="00A9112A">
              <w:rPr>
                <w:rFonts w:ascii="Arial" w:eastAsia="Calibri" w:hAnsi="Arial" w:cs="Arial"/>
              </w:rPr>
              <w:t xml:space="preserve"> = 1000</w:t>
            </w:r>
          </w:p>
        </w:tc>
        <w:tc>
          <w:tcPr>
            <w:tcW w:w="1865" w:type="dxa"/>
          </w:tcPr>
          <w:p w14:paraId="5FC77B04" w14:textId="64662B1B" w:rsidR="004C647C" w:rsidRDefault="008D0AC4" w:rsidP="004C647C">
            <w:pPr>
              <w:spacing w:line="276" w:lineRule="auto"/>
              <w:rPr>
                <w:rFonts w:ascii="Arial" w:eastAsia="Calibri" w:hAnsi="Arial" w:cs="Arial"/>
                <w:highlight w:val="yellow"/>
              </w:rPr>
            </w:pPr>
            <w:r w:rsidRPr="00A9112A">
              <w:rPr>
                <w:rFonts w:ascii="Arial" w:eastAsia="Calibri" w:hAnsi="Arial" w:cs="Arial"/>
              </w:rPr>
              <w:t>29</w:t>
            </w:r>
          </w:p>
        </w:tc>
        <w:tc>
          <w:tcPr>
            <w:tcW w:w="1865" w:type="dxa"/>
          </w:tcPr>
          <w:p w14:paraId="02C740B8" w14:textId="5DB25BED" w:rsidR="004C647C" w:rsidRDefault="008D0AC4" w:rsidP="004C647C">
            <w:pPr>
              <w:spacing w:line="276" w:lineRule="auto"/>
              <w:rPr>
                <w:rFonts w:ascii="Arial" w:eastAsia="Calibri" w:hAnsi="Arial" w:cs="Arial"/>
                <w:highlight w:val="yellow"/>
              </w:rPr>
            </w:pPr>
            <w:r w:rsidRPr="00A9112A">
              <w:rPr>
                <w:rFonts w:ascii="Arial" w:eastAsia="Calibri" w:hAnsi="Arial" w:cs="Arial"/>
              </w:rPr>
              <w:t>34.48</w:t>
            </w:r>
          </w:p>
        </w:tc>
        <w:tc>
          <w:tcPr>
            <w:tcW w:w="1865" w:type="dxa"/>
          </w:tcPr>
          <w:p w14:paraId="310A746A" w14:textId="5F9CA834" w:rsidR="004C647C" w:rsidRPr="00A9112A" w:rsidRDefault="004C647C" w:rsidP="004C647C">
            <w:pPr>
              <w:spacing w:line="276" w:lineRule="auto"/>
              <w:rPr>
                <w:rFonts w:ascii="Arial" w:eastAsia="Calibri" w:hAnsi="Arial" w:cs="Arial"/>
              </w:rPr>
            </w:pPr>
            <w:r w:rsidRPr="00A9112A">
              <w:rPr>
                <w:rFonts w:ascii="Arial" w:eastAsia="Calibri" w:hAnsi="Arial" w:cs="Arial"/>
              </w:rPr>
              <w:t>1</w:t>
            </w:r>
          </w:p>
        </w:tc>
      </w:tr>
      <w:bookmarkEnd w:id="213"/>
    </w:tbl>
    <w:p w14:paraId="76428234" w14:textId="77777777" w:rsidR="00473AB6" w:rsidRPr="007E3A6D" w:rsidRDefault="00473AB6" w:rsidP="004C647C">
      <w:pPr>
        <w:spacing w:line="276" w:lineRule="auto"/>
        <w:ind w:firstLine="720"/>
        <w:rPr>
          <w:rFonts w:ascii="Arial" w:eastAsia="Calibri" w:hAnsi="Arial" w:cs="Arial"/>
          <w:highlight w:val="yellow"/>
        </w:rPr>
      </w:pPr>
    </w:p>
    <w:p w14:paraId="3CC5B9A0" w14:textId="77777777" w:rsidR="00D413F4" w:rsidRDefault="00AD6888" w:rsidP="00D413F4">
      <w:pPr>
        <w:tabs>
          <w:tab w:val="left" w:pos="1260"/>
          <w:tab w:val="left" w:pos="1653"/>
        </w:tabs>
        <w:rPr>
          <w:rFonts w:ascii="Arial" w:hAnsi="Arial" w:cs="Arial"/>
          <w:lang w:val="en-GB"/>
        </w:rPr>
      </w:pPr>
      <w:r w:rsidRPr="007E3A6D">
        <w:rPr>
          <w:rFonts w:ascii="Arial" w:hAnsi="Arial" w:cs="Arial"/>
          <w:lang w:val="en-GB"/>
        </w:rPr>
        <w:tab/>
      </w:r>
    </w:p>
    <w:p w14:paraId="02EDEAC0" w14:textId="661AF6E8" w:rsidR="00AD6888" w:rsidRPr="007E3A6D" w:rsidRDefault="00D413F4" w:rsidP="00D413F4">
      <w:pPr>
        <w:rPr>
          <w:rFonts w:ascii="Arial" w:hAnsi="Arial" w:cs="Arial"/>
          <w:lang w:val="en-GB"/>
        </w:rPr>
      </w:pPr>
      <w:bookmarkStart w:id="214" w:name="_Hlk71812674"/>
      <w:r>
        <w:rPr>
          <w:rFonts w:ascii="Arial" w:hAnsi="Arial" w:cs="Arial"/>
          <w:lang w:val="en-GB"/>
        </w:rPr>
        <w:t>7</w:t>
      </w:r>
      <w:r w:rsidR="00F344C5">
        <w:rPr>
          <w:rFonts w:ascii="Arial" w:hAnsi="Arial" w:cs="Arial"/>
          <w:lang w:val="en-GB"/>
        </w:rPr>
        <w:t>1</w:t>
      </w:r>
      <w:r>
        <w:rPr>
          <w:rFonts w:ascii="Arial" w:hAnsi="Arial" w:cs="Arial"/>
          <w:lang w:val="en-GB"/>
        </w:rPr>
        <w:t>.7</w:t>
      </w:r>
      <w:r>
        <w:rPr>
          <w:rFonts w:ascii="Arial" w:hAnsi="Arial" w:cs="Arial"/>
          <w:lang w:val="en-GB"/>
        </w:rPr>
        <w:tab/>
        <w:t xml:space="preserve">The higher weighting applied to the non-cost score results in in Tender C being the </w:t>
      </w:r>
      <w:r>
        <w:rPr>
          <w:rFonts w:ascii="Arial" w:hAnsi="Arial" w:cs="Arial"/>
          <w:lang w:val="en-GB"/>
        </w:rPr>
        <w:tab/>
        <w:t>highest-ranking tender in this case.</w:t>
      </w:r>
      <w:r>
        <w:rPr>
          <w:rFonts w:ascii="Arial" w:hAnsi="Arial" w:cs="Arial"/>
          <w:lang w:val="en-GB"/>
        </w:rPr>
        <w:tab/>
      </w:r>
    </w:p>
    <w:bookmarkEnd w:id="214"/>
    <w:p w14:paraId="47459A95" w14:textId="13F0534B" w:rsidR="00AD6888" w:rsidRDefault="00D413F4" w:rsidP="00D413F4">
      <w:pPr>
        <w:tabs>
          <w:tab w:val="left" w:pos="1653"/>
        </w:tabs>
        <w:rPr>
          <w:rFonts w:ascii="Arial" w:hAnsi="Arial" w:cs="Arial"/>
          <w:lang w:val="en-GB"/>
        </w:rPr>
      </w:pPr>
      <w:r>
        <w:rPr>
          <w:rFonts w:ascii="Arial" w:hAnsi="Arial" w:cs="Arial"/>
          <w:lang w:val="en-GB"/>
        </w:rPr>
        <w:tab/>
      </w:r>
    </w:p>
    <w:p w14:paraId="711EA406" w14:textId="77777777" w:rsidR="006218CE" w:rsidRDefault="006218CE" w:rsidP="001C4883">
      <w:pPr>
        <w:tabs>
          <w:tab w:val="left" w:pos="8100"/>
        </w:tabs>
        <w:rPr>
          <w:rFonts w:ascii="Arial" w:hAnsi="Arial" w:cs="Arial"/>
          <w:lang w:val="en-GB"/>
        </w:rPr>
      </w:pPr>
    </w:p>
    <w:p w14:paraId="71F3718A" w14:textId="01ABE613" w:rsidR="001F27C2" w:rsidRPr="00506280" w:rsidRDefault="001F27C2" w:rsidP="00506280">
      <w:pPr>
        <w:ind w:left="709" w:hanging="709"/>
        <w:rPr>
          <w:rFonts w:ascii="Arial" w:hAnsi="Arial" w:cs="Arial"/>
          <w:lang w:val="en-GB"/>
        </w:rPr>
      </w:pPr>
      <w:bookmarkStart w:id="215" w:name="_Hlk71812693"/>
      <w:r>
        <w:rPr>
          <w:rFonts w:ascii="Arial" w:hAnsi="Arial" w:cs="Arial"/>
          <w:lang w:val="en-GB"/>
        </w:rPr>
        <w:t>71.8</w:t>
      </w:r>
      <w:r>
        <w:rPr>
          <w:rFonts w:ascii="Arial" w:hAnsi="Arial" w:cs="Arial"/>
          <w:lang w:val="en-GB"/>
        </w:rPr>
        <w:tab/>
      </w:r>
      <w:r w:rsidRPr="00506280">
        <w:rPr>
          <w:rFonts w:ascii="Arial" w:hAnsi="Arial" w:cs="Arial"/>
          <w:lang w:val="en-GB"/>
        </w:rPr>
        <w:t>The</w:t>
      </w:r>
      <w:r>
        <w:rPr>
          <w:rFonts w:ascii="Arial" w:hAnsi="Arial" w:cs="Arial"/>
          <w:lang w:val="en-GB"/>
        </w:rPr>
        <w:t xml:space="preserve"> </w:t>
      </w:r>
      <w:r w:rsidRPr="00506280">
        <w:rPr>
          <w:rFonts w:ascii="Arial" w:hAnsi="Arial" w:cs="Arial"/>
          <w:lang w:val="en-GB"/>
        </w:rPr>
        <w:t xml:space="preserve">Summary sheet </w:t>
      </w:r>
      <w:r>
        <w:rPr>
          <w:rFonts w:ascii="Arial" w:hAnsi="Arial" w:cs="Arial"/>
          <w:lang w:val="en-GB"/>
        </w:rPr>
        <w:t>in</w:t>
      </w:r>
      <w:r w:rsidRPr="00506280">
        <w:rPr>
          <w:rFonts w:ascii="Arial" w:hAnsi="Arial" w:cs="Arial"/>
          <w:lang w:val="en-GB"/>
        </w:rPr>
        <w:t xml:space="preserve"> the </w:t>
      </w:r>
      <w:r>
        <w:rPr>
          <w:rFonts w:ascii="Arial" w:hAnsi="Arial" w:cs="Arial"/>
          <w:lang w:val="en-GB"/>
        </w:rPr>
        <w:t>Pricing Schedule</w:t>
      </w:r>
      <w:r w:rsidRPr="00506280">
        <w:rPr>
          <w:rFonts w:ascii="Arial" w:hAnsi="Arial" w:cs="Arial"/>
          <w:lang w:val="en-GB"/>
        </w:rPr>
        <w:t xml:space="preserve"> </w:t>
      </w:r>
      <w:r>
        <w:rPr>
          <w:rFonts w:ascii="Arial" w:hAnsi="Arial" w:cs="Arial"/>
          <w:lang w:val="en-GB"/>
        </w:rPr>
        <w:t xml:space="preserve">will be </w:t>
      </w:r>
      <w:r w:rsidRPr="00506280">
        <w:rPr>
          <w:rFonts w:ascii="Arial" w:hAnsi="Arial" w:cs="Arial"/>
          <w:lang w:val="en-GB"/>
        </w:rPr>
        <w:t>in both in Euros and Sterling (GBP)</w:t>
      </w:r>
      <w:r>
        <w:rPr>
          <w:rFonts w:ascii="Arial" w:hAnsi="Arial" w:cs="Arial"/>
          <w:lang w:val="en-GB"/>
        </w:rPr>
        <w:t>.</w:t>
      </w:r>
      <w:r w:rsidRPr="00506280">
        <w:rPr>
          <w:rFonts w:ascii="Arial" w:hAnsi="Arial" w:cs="Arial"/>
          <w:lang w:val="en-GB"/>
        </w:rPr>
        <w:t xml:space="preserve"> </w:t>
      </w:r>
      <w:r>
        <w:rPr>
          <w:rFonts w:ascii="Arial" w:hAnsi="Arial" w:cs="Arial"/>
          <w:lang w:val="en-GB"/>
        </w:rPr>
        <w:t xml:space="preserve">This will be done by </w:t>
      </w:r>
      <w:r w:rsidRPr="00506280">
        <w:rPr>
          <w:rFonts w:ascii="Arial" w:hAnsi="Arial" w:cs="Arial"/>
          <w:lang w:val="en-GB"/>
        </w:rPr>
        <w:t xml:space="preserve">using an indicative exchange rate </w:t>
      </w:r>
      <w:r>
        <w:rPr>
          <w:rFonts w:ascii="Arial" w:hAnsi="Arial" w:cs="Arial"/>
          <w:lang w:val="en-GB"/>
        </w:rPr>
        <w:t>provided</w:t>
      </w:r>
      <w:r w:rsidRPr="00506280">
        <w:rPr>
          <w:rFonts w:ascii="Arial" w:hAnsi="Arial" w:cs="Arial"/>
          <w:lang w:val="en-GB"/>
        </w:rPr>
        <w:t xml:space="preserve"> by the Employer only. The contract will be evaluated, awarded, priced, and managed in Euros only.</w:t>
      </w:r>
    </w:p>
    <w:bookmarkEnd w:id="215"/>
    <w:p w14:paraId="48CE319C" w14:textId="77777777" w:rsidR="006218CE" w:rsidRDefault="006218CE" w:rsidP="001C4883">
      <w:pPr>
        <w:tabs>
          <w:tab w:val="left" w:pos="8100"/>
        </w:tabs>
        <w:rPr>
          <w:rFonts w:ascii="Arial" w:hAnsi="Arial" w:cs="Arial"/>
          <w:lang w:val="en-GB"/>
        </w:rPr>
      </w:pPr>
    </w:p>
    <w:p w14:paraId="4CBA49F5" w14:textId="77777777" w:rsidR="006218CE" w:rsidRDefault="006218CE" w:rsidP="001C4883">
      <w:pPr>
        <w:tabs>
          <w:tab w:val="left" w:pos="8100"/>
        </w:tabs>
        <w:rPr>
          <w:rFonts w:ascii="Arial" w:hAnsi="Arial" w:cs="Arial"/>
          <w:lang w:val="en-GB"/>
        </w:rPr>
      </w:pPr>
    </w:p>
    <w:p w14:paraId="156BE8FF" w14:textId="77777777" w:rsidR="006218CE" w:rsidRDefault="006218CE" w:rsidP="001C4883">
      <w:pPr>
        <w:tabs>
          <w:tab w:val="left" w:pos="8100"/>
        </w:tabs>
        <w:rPr>
          <w:rFonts w:ascii="Arial" w:hAnsi="Arial" w:cs="Arial"/>
          <w:lang w:val="en-GB"/>
        </w:rPr>
      </w:pPr>
    </w:p>
    <w:p w14:paraId="20922598" w14:textId="77777777" w:rsidR="006218CE" w:rsidRDefault="006218CE" w:rsidP="001C4883">
      <w:pPr>
        <w:tabs>
          <w:tab w:val="left" w:pos="8100"/>
        </w:tabs>
        <w:rPr>
          <w:rFonts w:ascii="Arial" w:hAnsi="Arial" w:cs="Arial"/>
          <w:lang w:val="en-GB"/>
        </w:rPr>
      </w:pPr>
    </w:p>
    <w:p w14:paraId="53194514" w14:textId="77777777" w:rsidR="006218CE" w:rsidRDefault="006218CE" w:rsidP="001C4883">
      <w:pPr>
        <w:tabs>
          <w:tab w:val="left" w:pos="8100"/>
        </w:tabs>
        <w:rPr>
          <w:rFonts w:ascii="Arial" w:hAnsi="Arial" w:cs="Arial"/>
          <w:lang w:val="en-GB"/>
        </w:rPr>
      </w:pPr>
    </w:p>
    <w:p w14:paraId="2D4F2E48" w14:textId="77777777" w:rsidR="006218CE" w:rsidRDefault="006218CE" w:rsidP="001C4883">
      <w:pPr>
        <w:tabs>
          <w:tab w:val="left" w:pos="8100"/>
        </w:tabs>
        <w:rPr>
          <w:rFonts w:ascii="Arial" w:hAnsi="Arial" w:cs="Arial"/>
          <w:lang w:val="en-GB"/>
        </w:rPr>
      </w:pPr>
    </w:p>
    <w:p w14:paraId="4D649118" w14:textId="77777777" w:rsidR="006218CE" w:rsidRDefault="006218CE" w:rsidP="001C4883">
      <w:pPr>
        <w:tabs>
          <w:tab w:val="left" w:pos="8100"/>
        </w:tabs>
        <w:rPr>
          <w:rFonts w:ascii="Arial" w:hAnsi="Arial" w:cs="Arial"/>
          <w:lang w:val="en-GB"/>
        </w:rPr>
      </w:pPr>
    </w:p>
    <w:p w14:paraId="157A468F" w14:textId="77777777" w:rsidR="006218CE" w:rsidRDefault="006218CE" w:rsidP="001C4883">
      <w:pPr>
        <w:tabs>
          <w:tab w:val="left" w:pos="8100"/>
        </w:tabs>
        <w:rPr>
          <w:rFonts w:ascii="Arial" w:hAnsi="Arial" w:cs="Arial"/>
          <w:lang w:val="en-GB"/>
        </w:rPr>
      </w:pPr>
    </w:p>
    <w:p w14:paraId="67FD8D64" w14:textId="77777777" w:rsidR="006218CE" w:rsidRDefault="006218CE" w:rsidP="001C4883">
      <w:pPr>
        <w:tabs>
          <w:tab w:val="left" w:pos="8100"/>
        </w:tabs>
        <w:rPr>
          <w:rFonts w:ascii="Arial" w:hAnsi="Arial" w:cs="Arial"/>
          <w:lang w:val="en-GB"/>
        </w:rPr>
      </w:pPr>
    </w:p>
    <w:p w14:paraId="2439E717" w14:textId="77777777" w:rsidR="006218CE" w:rsidRDefault="006218CE" w:rsidP="001C4883">
      <w:pPr>
        <w:tabs>
          <w:tab w:val="left" w:pos="8100"/>
        </w:tabs>
        <w:rPr>
          <w:rFonts w:ascii="Arial" w:hAnsi="Arial" w:cs="Arial"/>
          <w:lang w:val="en-GB"/>
        </w:rPr>
      </w:pPr>
    </w:p>
    <w:p w14:paraId="64047973" w14:textId="77777777" w:rsidR="006218CE" w:rsidRDefault="006218CE" w:rsidP="001C4883">
      <w:pPr>
        <w:tabs>
          <w:tab w:val="left" w:pos="8100"/>
        </w:tabs>
        <w:rPr>
          <w:rFonts w:ascii="Arial" w:hAnsi="Arial" w:cs="Arial"/>
          <w:lang w:val="en-GB"/>
        </w:rPr>
      </w:pPr>
    </w:p>
    <w:p w14:paraId="08C2F8AB" w14:textId="77777777" w:rsidR="006218CE" w:rsidRDefault="006218CE" w:rsidP="001C4883">
      <w:pPr>
        <w:tabs>
          <w:tab w:val="left" w:pos="8100"/>
        </w:tabs>
        <w:rPr>
          <w:rFonts w:ascii="Arial" w:hAnsi="Arial" w:cs="Arial"/>
          <w:lang w:val="en-GB"/>
        </w:rPr>
      </w:pPr>
    </w:p>
    <w:p w14:paraId="02973DDF" w14:textId="77777777" w:rsidR="006218CE" w:rsidRDefault="006218CE" w:rsidP="001C4883">
      <w:pPr>
        <w:tabs>
          <w:tab w:val="left" w:pos="8100"/>
        </w:tabs>
        <w:rPr>
          <w:rFonts w:ascii="Arial" w:hAnsi="Arial" w:cs="Arial"/>
          <w:lang w:val="en-GB"/>
        </w:rPr>
      </w:pPr>
    </w:p>
    <w:p w14:paraId="0530CE34" w14:textId="77777777" w:rsidR="006218CE" w:rsidRDefault="006218CE" w:rsidP="001C4883">
      <w:pPr>
        <w:tabs>
          <w:tab w:val="left" w:pos="8100"/>
        </w:tabs>
        <w:rPr>
          <w:rFonts w:ascii="Arial" w:hAnsi="Arial" w:cs="Arial"/>
          <w:lang w:val="en-GB"/>
        </w:rPr>
      </w:pPr>
    </w:p>
    <w:p w14:paraId="2DA42AD8" w14:textId="667F7B3B" w:rsidR="006218CE" w:rsidRDefault="002E1CB4" w:rsidP="001C4883">
      <w:pPr>
        <w:tabs>
          <w:tab w:val="left" w:pos="8100"/>
        </w:tabs>
        <w:rPr>
          <w:rFonts w:ascii="Arial" w:hAnsi="Arial" w:cs="Arial"/>
          <w:lang w:val="en-GB"/>
        </w:rPr>
      </w:pPr>
      <w:r>
        <w:rPr>
          <w:rFonts w:ascii="Arial" w:hAnsi="Arial" w:cs="Arial"/>
          <w:lang w:val="en-GB"/>
        </w:rPr>
        <w:tab/>
      </w:r>
    </w:p>
    <w:p w14:paraId="0CCEBC21" w14:textId="77777777" w:rsidR="006218CE" w:rsidRDefault="006218CE" w:rsidP="001C4883">
      <w:pPr>
        <w:tabs>
          <w:tab w:val="left" w:pos="8100"/>
        </w:tabs>
        <w:rPr>
          <w:rFonts w:ascii="Arial" w:hAnsi="Arial" w:cs="Arial"/>
          <w:lang w:val="en-GB"/>
        </w:rPr>
      </w:pPr>
    </w:p>
    <w:p w14:paraId="0248923A" w14:textId="77777777" w:rsidR="006218CE" w:rsidRDefault="006218CE" w:rsidP="001C4883">
      <w:pPr>
        <w:tabs>
          <w:tab w:val="left" w:pos="8100"/>
        </w:tabs>
        <w:rPr>
          <w:rFonts w:ascii="Arial" w:hAnsi="Arial" w:cs="Arial"/>
          <w:lang w:val="en-GB"/>
        </w:rPr>
      </w:pPr>
    </w:p>
    <w:p w14:paraId="692DDD6E" w14:textId="77777777" w:rsidR="006218CE" w:rsidRDefault="006218CE" w:rsidP="001C4883">
      <w:pPr>
        <w:tabs>
          <w:tab w:val="left" w:pos="8100"/>
        </w:tabs>
        <w:rPr>
          <w:rFonts w:ascii="Arial" w:hAnsi="Arial" w:cs="Arial"/>
          <w:lang w:val="en-GB"/>
        </w:rPr>
      </w:pPr>
    </w:p>
    <w:p w14:paraId="28F81275" w14:textId="77777777" w:rsidR="006218CE" w:rsidRDefault="006218CE" w:rsidP="001C4883">
      <w:pPr>
        <w:tabs>
          <w:tab w:val="left" w:pos="8100"/>
        </w:tabs>
        <w:rPr>
          <w:rFonts w:ascii="Arial" w:hAnsi="Arial" w:cs="Arial"/>
          <w:lang w:val="en-GB"/>
        </w:rPr>
      </w:pPr>
    </w:p>
    <w:p w14:paraId="344CEE53" w14:textId="77777777" w:rsidR="006218CE" w:rsidRDefault="006218CE" w:rsidP="001C4883">
      <w:pPr>
        <w:tabs>
          <w:tab w:val="left" w:pos="8100"/>
        </w:tabs>
        <w:rPr>
          <w:rFonts w:ascii="Arial" w:hAnsi="Arial" w:cs="Arial"/>
          <w:lang w:val="en-GB"/>
        </w:rPr>
      </w:pPr>
    </w:p>
    <w:p w14:paraId="21722F2A" w14:textId="77777777" w:rsidR="006218CE" w:rsidRDefault="006218CE" w:rsidP="001C4883">
      <w:pPr>
        <w:tabs>
          <w:tab w:val="left" w:pos="8100"/>
        </w:tabs>
        <w:rPr>
          <w:rFonts w:ascii="Arial" w:hAnsi="Arial" w:cs="Arial"/>
          <w:lang w:val="en-GB"/>
        </w:rPr>
      </w:pPr>
    </w:p>
    <w:p w14:paraId="4ED4B8BD" w14:textId="32A58171" w:rsidR="001C4883" w:rsidRPr="007E3A6D" w:rsidRDefault="001C4883" w:rsidP="001C4883">
      <w:pPr>
        <w:tabs>
          <w:tab w:val="left" w:pos="8100"/>
        </w:tabs>
        <w:rPr>
          <w:rFonts w:ascii="Arial" w:hAnsi="Arial" w:cs="Arial"/>
          <w:lang w:val="en-GB"/>
        </w:rPr>
      </w:pPr>
      <w:r w:rsidRPr="007E3A6D">
        <w:rPr>
          <w:rFonts w:ascii="Arial" w:hAnsi="Arial" w:cs="Arial"/>
          <w:lang w:val="en-GB"/>
        </w:rPr>
        <w:tab/>
      </w:r>
    </w:p>
    <w:p w14:paraId="11A0A9E1" w14:textId="77777777" w:rsidR="003F0CED" w:rsidRDefault="003F0CED" w:rsidP="00995613">
      <w:pPr>
        <w:tabs>
          <w:tab w:val="left" w:pos="8100"/>
        </w:tabs>
        <w:jc w:val="center"/>
        <w:rPr>
          <w:rStyle w:val="HeaderChar"/>
          <w:rFonts w:ascii="Arial" w:hAnsi="Arial" w:cs="Arial"/>
          <w:b/>
          <w:color w:val="000000" w:themeColor="text1"/>
          <w:lang w:val="en-GB"/>
        </w:rPr>
      </w:pPr>
      <w:bookmarkStart w:id="216" w:name="_Ref33789355"/>
    </w:p>
    <w:p w14:paraId="46FC9F0C" w14:textId="1ADC5474" w:rsidR="002065EB" w:rsidRPr="007E3A6D" w:rsidRDefault="00026A63" w:rsidP="00995613">
      <w:pPr>
        <w:tabs>
          <w:tab w:val="left" w:pos="8100"/>
        </w:tabs>
        <w:jc w:val="center"/>
        <w:rPr>
          <w:rStyle w:val="HeaderChar"/>
          <w:rFonts w:ascii="Arial" w:hAnsi="Arial" w:cs="Arial"/>
          <w:b/>
          <w:color w:val="000000" w:themeColor="text1"/>
          <w:lang w:val="en-GB"/>
        </w:rPr>
      </w:pPr>
      <w:r w:rsidRPr="007E3A6D">
        <w:rPr>
          <w:rStyle w:val="HeaderChar"/>
          <w:rFonts w:ascii="Arial" w:hAnsi="Arial" w:cs="Arial"/>
          <w:b/>
          <w:color w:val="000000" w:themeColor="text1"/>
          <w:lang w:val="en-GB"/>
        </w:rPr>
        <w:t>Section E – Instructions on Submitting</w:t>
      </w:r>
      <w:bookmarkEnd w:id="216"/>
    </w:p>
    <w:p w14:paraId="1B6C503E" w14:textId="77777777" w:rsidR="00146031" w:rsidRPr="007E3A6D" w:rsidRDefault="00146031" w:rsidP="00146031">
      <w:pPr>
        <w:spacing w:line="542" w:lineRule="exact"/>
        <w:ind w:right="1728"/>
        <w:textAlignment w:val="baseline"/>
        <w:rPr>
          <w:rFonts w:ascii="Arial" w:hAnsi="Arial" w:cs="Arial"/>
          <w:b/>
          <w:lang w:val="en-GB"/>
        </w:rPr>
      </w:pPr>
    </w:p>
    <w:p w14:paraId="575BED74" w14:textId="31816188" w:rsidR="00DD251E" w:rsidRPr="007E3A6D" w:rsidRDefault="00E72076" w:rsidP="003E6E41">
      <w:pPr>
        <w:pStyle w:val="Heading2"/>
        <w:spacing w:before="0"/>
        <w:rPr>
          <w:rFonts w:ascii="Arial" w:eastAsia="Arial" w:hAnsi="Arial" w:cs="Arial"/>
          <w:b/>
          <w:color w:val="auto"/>
          <w:sz w:val="22"/>
          <w:szCs w:val="22"/>
          <w:lang w:val="en-GB"/>
        </w:rPr>
      </w:pPr>
      <w:bookmarkStart w:id="217" w:name="_Toc71202074"/>
      <w:r w:rsidRPr="007E3A6D">
        <w:rPr>
          <w:rFonts w:ascii="Arial" w:eastAsia="Arial" w:hAnsi="Arial" w:cs="Arial"/>
          <w:b/>
          <w:color w:val="auto"/>
          <w:sz w:val="22"/>
          <w:szCs w:val="22"/>
          <w:lang w:val="en-GB"/>
        </w:rPr>
        <w:t>7</w:t>
      </w:r>
      <w:r w:rsidR="00F344C5">
        <w:rPr>
          <w:rFonts w:ascii="Arial" w:eastAsia="Arial" w:hAnsi="Arial" w:cs="Arial"/>
          <w:b/>
          <w:color w:val="auto"/>
          <w:sz w:val="22"/>
          <w:szCs w:val="22"/>
          <w:lang w:val="en-GB"/>
        </w:rPr>
        <w:t>2</w:t>
      </w:r>
      <w:r w:rsidR="00CB5CD8" w:rsidRPr="007E3A6D">
        <w:rPr>
          <w:rFonts w:ascii="Arial" w:eastAsia="Arial" w:hAnsi="Arial" w:cs="Arial"/>
          <w:b/>
          <w:color w:val="auto"/>
          <w:sz w:val="22"/>
          <w:szCs w:val="22"/>
          <w:lang w:val="en-GB"/>
        </w:rPr>
        <w:t xml:space="preserve">. </w:t>
      </w:r>
      <w:r w:rsidR="00C040E6" w:rsidRPr="007E3A6D">
        <w:rPr>
          <w:rFonts w:ascii="Arial" w:eastAsia="Arial" w:hAnsi="Arial" w:cs="Arial"/>
          <w:b/>
          <w:color w:val="auto"/>
          <w:sz w:val="22"/>
          <w:szCs w:val="22"/>
          <w:lang w:val="en-GB"/>
        </w:rPr>
        <w:tab/>
      </w:r>
      <w:r w:rsidR="00DD251E" w:rsidRPr="007E3A6D">
        <w:rPr>
          <w:rFonts w:ascii="Arial" w:eastAsia="Arial" w:hAnsi="Arial" w:cs="Arial"/>
          <w:b/>
          <w:color w:val="auto"/>
          <w:sz w:val="22"/>
          <w:szCs w:val="22"/>
          <w:lang w:val="en-GB"/>
        </w:rPr>
        <w:t>I</w:t>
      </w:r>
      <w:r w:rsidR="00855339" w:rsidRPr="007E3A6D">
        <w:rPr>
          <w:rFonts w:ascii="Arial" w:eastAsia="Arial" w:hAnsi="Arial" w:cs="Arial"/>
          <w:b/>
          <w:color w:val="auto"/>
          <w:sz w:val="22"/>
          <w:szCs w:val="22"/>
          <w:lang w:val="en-GB"/>
        </w:rPr>
        <w:t>nitial Tender Submission</w:t>
      </w:r>
      <w:bookmarkEnd w:id="217"/>
      <w:r w:rsidR="00855339" w:rsidRPr="007E3A6D">
        <w:rPr>
          <w:rFonts w:ascii="Arial" w:eastAsia="Arial" w:hAnsi="Arial" w:cs="Arial"/>
          <w:b/>
          <w:color w:val="auto"/>
          <w:sz w:val="22"/>
          <w:szCs w:val="22"/>
          <w:lang w:val="en-GB"/>
        </w:rPr>
        <w:t xml:space="preserve"> </w:t>
      </w:r>
    </w:p>
    <w:p w14:paraId="7CB15114" w14:textId="6C268767" w:rsidR="00DD251E" w:rsidRPr="007E3A6D" w:rsidRDefault="00DD251E" w:rsidP="00DD251E">
      <w:pPr>
        <w:rPr>
          <w:rFonts w:ascii="Arial" w:hAnsi="Arial" w:cs="Arial"/>
          <w:lang w:val="en-GB"/>
        </w:rPr>
      </w:pPr>
    </w:p>
    <w:p w14:paraId="5F20A9B9" w14:textId="25FB74F9" w:rsidR="0017701F" w:rsidRPr="007E3A6D" w:rsidRDefault="00D0761A" w:rsidP="00C040E6">
      <w:pPr>
        <w:pStyle w:val="GPSL2numberedclause"/>
        <w:numPr>
          <w:ilvl w:val="0"/>
          <w:numId w:val="0"/>
        </w:numPr>
        <w:tabs>
          <w:tab w:val="clear" w:pos="1134"/>
        </w:tabs>
      </w:pPr>
      <w:r w:rsidRPr="007E3A6D">
        <w:t>7</w:t>
      </w:r>
      <w:r w:rsidR="00F344C5">
        <w:t>2</w:t>
      </w:r>
      <w:r w:rsidR="00CB5CD8" w:rsidRPr="007E3A6D">
        <w:t xml:space="preserve">.1 </w:t>
      </w:r>
      <w:r w:rsidR="00C040E6" w:rsidRPr="007E3A6D">
        <w:tab/>
      </w:r>
      <w:r w:rsidR="00DD251E" w:rsidRPr="007E3A6D">
        <w:t xml:space="preserve">Initial Tender Submission </w:t>
      </w:r>
      <w:r w:rsidR="000E459C" w:rsidRPr="007E3A6D">
        <w:t xml:space="preserve">must be </w:t>
      </w:r>
      <w:r w:rsidR="00EE6DC0" w:rsidRPr="007E3A6D">
        <w:t xml:space="preserve">sent </w:t>
      </w:r>
      <w:r w:rsidR="000E459C" w:rsidRPr="007E3A6D">
        <w:t>electronically via the AWARD</w:t>
      </w:r>
      <w:r w:rsidR="000E459C" w:rsidRPr="007E3A6D">
        <w:rPr>
          <w:vertAlign w:val="superscript"/>
        </w:rPr>
        <w:t>®</w:t>
      </w:r>
      <w:r w:rsidR="000E459C" w:rsidRPr="007E3A6D">
        <w:t xml:space="preserve"> Virtual Tender </w:t>
      </w:r>
      <w:r w:rsidR="00C040E6" w:rsidRPr="007E3A6D">
        <w:tab/>
      </w:r>
      <w:r w:rsidR="000E459C" w:rsidRPr="007E3A6D">
        <w:t>Board</w:t>
      </w:r>
      <w:r w:rsidR="00C040E6" w:rsidRPr="007E3A6D">
        <w:tab/>
      </w:r>
      <w:r w:rsidR="000E459C" w:rsidRPr="007E3A6D">
        <w:t xml:space="preserve">by </w:t>
      </w:r>
      <w:r w:rsidR="00F30B36" w:rsidRPr="007E3A6D">
        <w:t xml:space="preserve">10.00 a.m. on </w:t>
      </w:r>
      <w:r w:rsidR="001F0382">
        <w:t>31</w:t>
      </w:r>
      <w:r w:rsidR="001F0382" w:rsidRPr="001F0382">
        <w:rPr>
          <w:vertAlign w:val="superscript"/>
        </w:rPr>
        <w:t>st</w:t>
      </w:r>
      <w:r w:rsidR="001F0382">
        <w:t xml:space="preserve"> </w:t>
      </w:r>
      <w:r w:rsidR="001F0382" w:rsidRPr="007E3A6D">
        <w:t xml:space="preserve"> </w:t>
      </w:r>
      <w:r w:rsidR="00C31881">
        <w:t>March</w:t>
      </w:r>
      <w:r w:rsidR="00F30B36" w:rsidRPr="007E3A6D">
        <w:t xml:space="preserve"> 2022 </w:t>
      </w:r>
      <w:r w:rsidR="000E459C" w:rsidRPr="007E3A6D">
        <w:t xml:space="preserve">as per process highlighted in para </w:t>
      </w:r>
      <w:r w:rsidR="00850756" w:rsidRPr="007E3A6D">
        <w:t>74</w:t>
      </w:r>
      <w:r w:rsidR="000E459C" w:rsidRPr="007E3A6D">
        <w:t xml:space="preserve"> below. </w:t>
      </w:r>
      <w:r w:rsidR="00DD53EB">
        <w:tab/>
      </w:r>
      <w:r w:rsidR="00DD53EB" w:rsidRPr="00FB29C3">
        <w:t xml:space="preserve">Tenderers are required to submit an electronic online tender response to ITN </w:t>
      </w:r>
      <w:r w:rsidR="00DD53EB">
        <w:t xml:space="preserve">Ref No: </w:t>
      </w:r>
      <w:r w:rsidR="00DD53EB">
        <w:tab/>
        <w:t>701536386</w:t>
      </w:r>
      <w:r w:rsidR="00DD53EB" w:rsidRPr="00FB29C3">
        <w:t xml:space="preserve">.   </w:t>
      </w:r>
      <w:r w:rsidR="000E459C" w:rsidRPr="007E3A6D">
        <w:t> </w:t>
      </w:r>
    </w:p>
    <w:p w14:paraId="5789D87B" w14:textId="4B118F30" w:rsidR="0017701F" w:rsidRPr="007E3A6D" w:rsidRDefault="00CB5CD8" w:rsidP="00C040E6">
      <w:pPr>
        <w:pStyle w:val="GPSL2numberedclause"/>
        <w:numPr>
          <w:ilvl w:val="0"/>
          <w:numId w:val="0"/>
        </w:numPr>
        <w:tabs>
          <w:tab w:val="clear" w:pos="1134"/>
        </w:tabs>
      </w:pPr>
      <w:r w:rsidRPr="007E3A6D">
        <w:t>7</w:t>
      </w:r>
      <w:r w:rsidR="00F344C5">
        <w:t>2</w:t>
      </w:r>
      <w:r w:rsidRPr="007E3A6D">
        <w:t xml:space="preserve">.2 </w:t>
      </w:r>
      <w:r w:rsidR="00C040E6" w:rsidRPr="007E3A6D">
        <w:tab/>
      </w:r>
      <w:r w:rsidR="00DD251E" w:rsidRPr="007E3A6D">
        <w:t xml:space="preserve">All technical questions in </w:t>
      </w:r>
      <w:r w:rsidR="00D275E4" w:rsidRPr="007E3A6D">
        <w:t xml:space="preserve">Booklet 6 </w:t>
      </w:r>
      <w:r w:rsidR="00DD251E" w:rsidRPr="007E3A6D">
        <w:t xml:space="preserve">should be answered without reference to general </w:t>
      </w:r>
      <w:r w:rsidR="00C040E6" w:rsidRPr="007E3A6D">
        <w:tab/>
      </w:r>
      <w:r w:rsidR="00DD251E" w:rsidRPr="007E3A6D">
        <w:t xml:space="preserve">marketing or promotional material.  Tenderers are required to use the document naming </w:t>
      </w:r>
      <w:r w:rsidR="00C040E6" w:rsidRPr="007E3A6D">
        <w:tab/>
      </w:r>
      <w:r w:rsidR="00DD251E" w:rsidRPr="007E3A6D">
        <w:t xml:space="preserve">convention described in </w:t>
      </w:r>
      <w:r w:rsidR="00D275E4" w:rsidRPr="007E3A6D">
        <w:t xml:space="preserve">Booklet </w:t>
      </w:r>
      <w:r w:rsidR="00380A10" w:rsidRPr="007E3A6D">
        <w:t>6</w:t>
      </w:r>
      <w:r w:rsidR="00D275E4" w:rsidRPr="007E3A6D">
        <w:t xml:space="preserve"> </w:t>
      </w:r>
      <w:r w:rsidR="00DD251E" w:rsidRPr="007E3A6D">
        <w:t>for their AWARD</w:t>
      </w:r>
      <w:r w:rsidR="00850756" w:rsidRPr="007E3A6D">
        <w:t xml:space="preserve"> su</w:t>
      </w:r>
      <w:r w:rsidR="00DD251E" w:rsidRPr="007E3A6D">
        <w:t>bmission.</w:t>
      </w:r>
    </w:p>
    <w:p w14:paraId="7C1BC4A1" w14:textId="067717C6" w:rsidR="00D275E4" w:rsidRPr="007E3A6D" w:rsidRDefault="00CB5CD8" w:rsidP="00C040E6">
      <w:pPr>
        <w:pStyle w:val="GPSL2numberedclause"/>
        <w:numPr>
          <w:ilvl w:val="0"/>
          <w:numId w:val="0"/>
        </w:numPr>
        <w:tabs>
          <w:tab w:val="clear" w:pos="1134"/>
        </w:tabs>
      </w:pPr>
      <w:r w:rsidRPr="007E3A6D">
        <w:t>7</w:t>
      </w:r>
      <w:r w:rsidR="00F344C5">
        <w:t>2</w:t>
      </w:r>
      <w:r w:rsidRPr="007E3A6D">
        <w:t xml:space="preserve">.3 </w:t>
      </w:r>
      <w:r w:rsidR="00C040E6" w:rsidRPr="007E3A6D">
        <w:tab/>
      </w:r>
      <w:r w:rsidR="00DD251E" w:rsidRPr="007E3A6D">
        <w:t xml:space="preserve">Tenderers must note that failure to supply the required information, or the required format, </w:t>
      </w:r>
      <w:r w:rsidR="00C040E6" w:rsidRPr="007E3A6D">
        <w:tab/>
      </w:r>
      <w:r w:rsidR="00DD251E" w:rsidRPr="007E3A6D">
        <w:t>may result in the Tender being rejected.</w:t>
      </w:r>
    </w:p>
    <w:p w14:paraId="3130783E" w14:textId="77777777" w:rsidR="00C040E6" w:rsidRPr="007E3A6D" w:rsidRDefault="00C040E6" w:rsidP="003E6E41">
      <w:pPr>
        <w:pStyle w:val="Heading2"/>
        <w:spacing w:before="0"/>
        <w:rPr>
          <w:rFonts w:ascii="Arial" w:hAnsi="Arial" w:cs="Arial"/>
          <w:b/>
          <w:color w:val="auto"/>
          <w:sz w:val="22"/>
          <w:szCs w:val="22"/>
          <w:lang w:val="en-GB"/>
        </w:rPr>
      </w:pPr>
    </w:p>
    <w:p w14:paraId="168D410E" w14:textId="6E10E2B0" w:rsidR="00DD251E" w:rsidRPr="007E3A6D" w:rsidRDefault="00CB5CD8" w:rsidP="003E6E41">
      <w:pPr>
        <w:pStyle w:val="Heading2"/>
        <w:spacing w:before="0"/>
        <w:rPr>
          <w:rFonts w:ascii="Arial" w:eastAsia="Arial" w:hAnsi="Arial" w:cs="Arial"/>
          <w:b/>
          <w:color w:val="auto"/>
          <w:sz w:val="22"/>
          <w:szCs w:val="22"/>
          <w:lang w:val="en-GB"/>
        </w:rPr>
      </w:pPr>
      <w:bookmarkStart w:id="218" w:name="_Toc71202075"/>
      <w:r w:rsidRPr="007E3A6D">
        <w:rPr>
          <w:rFonts w:ascii="Arial" w:hAnsi="Arial" w:cs="Arial"/>
          <w:b/>
          <w:color w:val="auto"/>
          <w:sz w:val="22"/>
          <w:szCs w:val="22"/>
          <w:lang w:val="en-GB"/>
        </w:rPr>
        <w:t>7</w:t>
      </w:r>
      <w:r w:rsidR="00F344C5">
        <w:rPr>
          <w:rFonts w:ascii="Arial" w:hAnsi="Arial" w:cs="Arial"/>
          <w:b/>
          <w:color w:val="auto"/>
          <w:sz w:val="22"/>
          <w:szCs w:val="22"/>
          <w:lang w:val="en-GB"/>
        </w:rPr>
        <w:t>3</w:t>
      </w:r>
      <w:r w:rsidRPr="007E3A6D">
        <w:rPr>
          <w:rFonts w:ascii="Arial" w:hAnsi="Arial" w:cs="Arial"/>
          <w:b/>
          <w:color w:val="auto"/>
          <w:sz w:val="22"/>
          <w:szCs w:val="22"/>
          <w:lang w:val="en-GB"/>
        </w:rPr>
        <w:t>.</w:t>
      </w:r>
      <w:r w:rsidR="00C040E6" w:rsidRPr="007E3A6D">
        <w:rPr>
          <w:rFonts w:ascii="Arial" w:hAnsi="Arial" w:cs="Arial"/>
          <w:b/>
          <w:color w:val="auto"/>
          <w:sz w:val="22"/>
          <w:szCs w:val="22"/>
          <w:lang w:val="en-GB"/>
        </w:rPr>
        <w:tab/>
      </w:r>
      <w:r w:rsidR="00DD251E" w:rsidRPr="007E3A6D">
        <w:rPr>
          <w:rFonts w:ascii="Arial" w:hAnsi="Arial" w:cs="Arial"/>
          <w:b/>
          <w:color w:val="auto"/>
          <w:sz w:val="22"/>
          <w:szCs w:val="22"/>
          <w:lang w:val="en-GB"/>
        </w:rPr>
        <w:t>F</w:t>
      </w:r>
      <w:r w:rsidR="00855339" w:rsidRPr="007E3A6D">
        <w:rPr>
          <w:rFonts w:ascii="Arial" w:hAnsi="Arial" w:cs="Arial"/>
          <w:b/>
          <w:color w:val="auto"/>
          <w:sz w:val="22"/>
          <w:szCs w:val="22"/>
          <w:lang w:val="en-GB"/>
        </w:rPr>
        <w:t>inal Tender Submission</w:t>
      </w:r>
      <w:bookmarkEnd w:id="218"/>
    </w:p>
    <w:p w14:paraId="440563CB" w14:textId="7517352B" w:rsidR="00DD251E" w:rsidRPr="007E3A6D" w:rsidRDefault="00DD251E" w:rsidP="00DD251E">
      <w:pPr>
        <w:ind w:left="360"/>
        <w:rPr>
          <w:rFonts w:ascii="Arial" w:hAnsi="Arial" w:cs="Arial"/>
          <w:b/>
          <w:lang w:val="en-GB"/>
        </w:rPr>
      </w:pPr>
    </w:p>
    <w:p w14:paraId="3349155C" w14:textId="51344364" w:rsidR="00DD251E" w:rsidRPr="007E3A6D" w:rsidRDefault="00C040E6" w:rsidP="00C040E6">
      <w:pPr>
        <w:pStyle w:val="GPSL2numberedclause"/>
        <w:numPr>
          <w:ilvl w:val="0"/>
          <w:numId w:val="0"/>
        </w:numPr>
        <w:tabs>
          <w:tab w:val="clear" w:pos="1134"/>
        </w:tabs>
      </w:pPr>
      <w:bookmarkStart w:id="219" w:name="_Hlk71812901"/>
      <w:r w:rsidRPr="007E3A6D">
        <w:t>7</w:t>
      </w:r>
      <w:r w:rsidR="00F344C5">
        <w:t>3</w:t>
      </w:r>
      <w:r w:rsidR="00CB5CD8" w:rsidRPr="007E3A6D">
        <w:t xml:space="preserve">.1 </w:t>
      </w:r>
      <w:r w:rsidRPr="007E3A6D">
        <w:tab/>
      </w:r>
      <w:r w:rsidR="00DD251E" w:rsidRPr="007E3A6D">
        <w:t xml:space="preserve">Following the </w:t>
      </w:r>
      <w:r w:rsidRPr="007E3A6D">
        <w:t>n</w:t>
      </w:r>
      <w:r w:rsidR="00DD251E" w:rsidRPr="007E3A6D">
        <w:t xml:space="preserve">egotiation phase, the </w:t>
      </w:r>
      <w:r w:rsidR="00B679A6" w:rsidRPr="007E3A6D">
        <w:t xml:space="preserve">Employer </w:t>
      </w:r>
      <w:r w:rsidR="00DD251E" w:rsidRPr="007E3A6D">
        <w:t xml:space="preserve">will issue Final Tender Submission </w:t>
      </w:r>
      <w:r w:rsidRPr="007E3A6D">
        <w:tab/>
      </w:r>
      <w:r w:rsidR="00DD251E" w:rsidRPr="007E3A6D">
        <w:t xml:space="preserve">Instructions.  </w:t>
      </w:r>
    </w:p>
    <w:p w14:paraId="67FF8CBE" w14:textId="6E3C50B5" w:rsidR="0017701F" w:rsidRPr="007E3A6D" w:rsidRDefault="00CB5CD8" w:rsidP="00C040E6">
      <w:pPr>
        <w:pStyle w:val="GPSL2numberedclause"/>
        <w:numPr>
          <w:ilvl w:val="0"/>
          <w:numId w:val="0"/>
        </w:numPr>
        <w:tabs>
          <w:tab w:val="clear" w:pos="1134"/>
        </w:tabs>
      </w:pPr>
      <w:bookmarkStart w:id="220" w:name="_Hlk71812926"/>
      <w:bookmarkEnd w:id="219"/>
      <w:r w:rsidRPr="007E3A6D">
        <w:t>7</w:t>
      </w:r>
      <w:r w:rsidR="00F344C5">
        <w:t>3</w:t>
      </w:r>
      <w:r w:rsidRPr="007E3A6D">
        <w:t xml:space="preserve">.2 </w:t>
      </w:r>
      <w:r w:rsidR="00C040E6" w:rsidRPr="007E3A6D">
        <w:tab/>
      </w:r>
      <w:r w:rsidR="00DD251E" w:rsidRPr="007E3A6D">
        <w:t xml:space="preserve">When submitting their Final Tenders, Tenderers should follow the submission instructions </w:t>
      </w:r>
      <w:r w:rsidR="00C040E6" w:rsidRPr="007E3A6D">
        <w:tab/>
      </w:r>
      <w:r w:rsidR="00DD251E" w:rsidRPr="007E3A6D">
        <w:t xml:space="preserve">for Tender Submission </w:t>
      </w:r>
      <w:r w:rsidR="002422D3" w:rsidRPr="007E3A6D">
        <w:t xml:space="preserve">at paragraph </w:t>
      </w:r>
      <w:r w:rsidR="007C7B53" w:rsidRPr="007E3A6D">
        <w:t>7</w:t>
      </w:r>
      <w:r w:rsidR="00DE1172">
        <w:t>5</w:t>
      </w:r>
      <w:r w:rsidR="007C7B53" w:rsidRPr="007E3A6D">
        <w:t xml:space="preserve"> </w:t>
      </w:r>
      <w:r w:rsidR="002422D3" w:rsidRPr="007E3A6D">
        <w:t>for</w:t>
      </w:r>
      <w:r w:rsidR="00DD251E" w:rsidRPr="007E3A6D">
        <w:t xml:space="preserve"> Booklets 5 and 6</w:t>
      </w:r>
      <w:r w:rsidR="002422D3" w:rsidRPr="007E3A6D">
        <w:t xml:space="preserve">. </w:t>
      </w:r>
    </w:p>
    <w:p w14:paraId="4FC0B43D" w14:textId="309049EC" w:rsidR="0017701F" w:rsidRPr="007E3A6D" w:rsidRDefault="00D0761A" w:rsidP="00C040E6">
      <w:pPr>
        <w:pStyle w:val="GPSL2numberedclause"/>
        <w:numPr>
          <w:ilvl w:val="0"/>
          <w:numId w:val="0"/>
        </w:numPr>
        <w:tabs>
          <w:tab w:val="clear" w:pos="1134"/>
        </w:tabs>
      </w:pPr>
      <w:bookmarkStart w:id="221" w:name="_Hlk71812957"/>
      <w:bookmarkEnd w:id="220"/>
      <w:r w:rsidRPr="007E3A6D">
        <w:t>7</w:t>
      </w:r>
      <w:r w:rsidR="00F344C5">
        <w:t>3</w:t>
      </w:r>
      <w:r w:rsidR="00CB5CD8" w:rsidRPr="007E3A6D">
        <w:t xml:space="preserve">.3 </w:t>
      </w:r>
      <w:r w:rsidR="00C040E6" w:rsidRPr="007E3A6D">
        <w:tab/>
      </w:r>
      <w:r w:rsidR="00DD251E" w:rsidRPr="007E3A6D">
        <w:t xml:space="preserve">Tenderers are required to provide a Tender submission summary detailing </w:t>
      </w:r>
      <w:r w:rsidR="00CB5CD8" w:rsidRPr="007E3A6D">
        <w:t xml:space="preserve">all </w:t>
      </w:r>
      <w:r w:rsidR="00DD251E" w:rsidRPr="007E3A6D">
        <w:t xml:space="preserve">changes to </w:t>
      </w:r>
      <w:r w:rsidR="00C040E6" w:rsidRPr="007E3A6D">
        <w:tab/>
      </w:r>
      <w:r w:rsidR="00DD251E" w:rsidRPr="007E3A6D">
        <w:t>their responses from Initial Tender submission</w:t>
      </w:r>
      <w:r w:rsidR="00DC7E3A" w:rsidRPr="007E3A6D">
        <w:t xml:space="preserve"> as a result of the negotiations</w:t>
      </w:r>
      <w:r w:rsidR="00940FEE" w:rsidRPr="007E3A6D">
        <w:t>.</w:t>
      </w:r>
      <w:r w:rsidR="00DD251E" w:rsidRPr="007E3A6D">
        <w:t xml:space="preserve"> Tenderers </w:t>
      </w:r>
      <w:r w:rsidR="00C040E6" w:rsidRPr="007E3A6D">
        <w:tab/>
      </w:r>
      <w:r w:rsidR="00DD251E" w:rsidRPr="007E3A6D">
        <w:t xml:space="preserve">should indicate which documents have been replaced, amended or remain unchanged.  </w:t>
      </w:r>
      <w:r w:rsidR="00C040E6" w:rsidRPr="007E3A6D">
        <w:tab/>
      </w:r>
      <w:r w:rsidR="00DD251E" w:rsidRPr="007E3A6D">
        <w:t>Where a document is amended, all amendments must be highlighted in yellow.</w:t>
      </w:r>
    </w:p>
    <w:p w14:paraId="2B9E6F13" w14:textId="42584111" w:rsidR="00DD251E" w:rsidRPr="007E3A6D" w:rsidRDefault="00CB5CD8" w:rsidP="00C040E6">
      <w:pPr>
        <w:pStyle w:val="GPSL2numberedclause"/>
        <w:numPr>
          <w:ilvl w:val="0"/>
          <w:numId w:val="0"/>
        </w:numPr>
        <w:tabs>
          <w:tab w:val="clear" w:pos="1134"/>
        </w:tabs>
      </w:pPr>
      <w:bookmarkStart w:id="222" w:name="_Hlk71812975"/>
      <w:bookmarkEnd w:id="221"/>
      <w:r w:rsidRPr="007E3A6D">
        <w:t>7</w:t>
      </w:r>
      <w:r w:rsidR="00F344C5">
        <w:t>3</w:t>
      </w:r>
      <w:r w:rsidRPr="007E3A6D">
        <w:t xml:space="preserve">.4 </w:t>
      </w:r>
      <w:r w:rsidR="00C040E6" w:rsidRPr="007E3A6D">
        <w:tab/>
      </w:r>
      <w:r w:rsidR="00DD251E" w:rsidRPr="007E3A6D">
        <w:t xml:space="preserve">The </w:t>
      </w:r>
      <w:r w:rsidR="00B679A6" w:rsidRPr="007E3A6D">
        <w:t xml:space="preserve">Employer </w:t>
      </w:r>
      <w:r w:rsidR="00DD251E" w:rsidRPr="007E3A6D">
        <w:t xml:space="preserve">will only re-evaluate those documents/parts of the Final Tender which have </w:t>
      </w:r>
      <w:r w:rsidR="00C040E6" w:rsidRPr="007E3A6D">
        <w:tab/>
      </w:r>
      <w:r w:rsidR="00DD251E" w:rsidRPr="007E3A6D">
        <w:t>been amended since submission of the Initial Tender</w:t>
      </w:r>
      <w:r w:rsidR="00DC7E3A" w:rsidRPr="007E3A6D">
        <w:t xml:space="preserve"> and as a result of the negotiation</w:t>
      </w:r>
      <w:r w:rsidR="00FE4504">
        <w:t xml:space="preserve"> </w:t>
      </w:r>
      <w:r w:rsidR="00FE4504">
        <w:tab/>
        <w:t>meetings.</w:t>
      </w:r>
      <w:r w:rsidR="00DD251E" w:rsidRPr="007E3A6D">
        <w:t xml:space="preserve"> The </w:t>
      </w:r>
      <w:r w:rsidR="00B679A6" w:rsidRPr="007E3A6D">
        <w:t xml:space="preserve">Employer </w:t>
      </w:r>
      <w:r w:rsidR="00DD251E" w:rsidRPr="007E3A6D">
        <w:t xml:space="preserve">will not re-evaluate any documents or parts of the Tender which </w:t>
      </w:r>
      <w:r w:rsidR="00FE4504">
        <w:tab/>
      </w:r>
      <w:r w:rsidR="00DD251E" w:rsidRPr="007E3A6D">
        <w:t>have not been changed.</w:t>
      </w:r>
    </w:p>
    <w:bookmarkEnd w:id="222"/>
    <w:p w14:paraId="27EEE058" w14:textId="77777777" w:rsidR="00D275E4" w:rsidRPr="007E3A6D" w:rsidRDefault="00D275E4" w:rsidP="00DC7E3A">
      <w:pPr>
        <w:pStyle w:val="GPSL2numberedclause"/>
        <w:numPr>
          <w:ilvl w:val="0"/>
          <w:numId w:val="0"/>
        </w:numPr>
        <w:ind w:left="857"/>
        <w:jc w:val="center"/>
      </w:pPr>
    </w:p>
    <w:p w14:paraId="7596357A" w14:textId="751A78C1" w:rsidR="00D275E4" w:rsidRPr="007E3A6D" w:rsidRDefault="00C040E6" w:rsidP="00517BA0">
      <w:pPr>
        <w:pStyle w:val="Heading2"/>
        <w:spacing w:before="0"/>
        <w:rPr>
          <w:rFonts w:ascii="Arial" w:hAnsi="Arial" w:cs="Arial"/>
          <w:b/>
          <w:color w:val="auto"/>
          <w:sz w:val="22"/>
          <w:szCs w:val="22"/>
          <w:lang w:val="en-GB"/>
        </w:rPr>
      </w:pPr>
      <w:bookmarkStart w:id="223" w:name="_Toc71202076"/>
      <w:r w:rsidRPr="007E3A6D">
        <w:rPr>
          <w:rFonts w:ascii="Arial" w:hAnsi="Arial" w:cs="Arial"/>
          <w:b/>
          <w:color w:val="auto"/>
          <w:sz w:val="22"/>
          <w:szCs w:val="22"/>
          <w:lang w:val="en-GB"/>
        </w:rPr>
        <w:t>7</w:t>
      </w:r>
      <w:r w:rsidR="00F344C5">
        <w:rPr>
          <w:rFonts w:ascii="Arial" w:hAnsi="Arial" w:cs="Arial"/>
          <w:b/>
          <w:color w:val="auto"/>
          <w:sz w:val="22"/>
          <w:szCs w:val="22"/>
          <w:lang w:val="en-GB"/>
        </w:rPr>
        <w:t>4</w:t>
      </w:r>
      <w:r w:rsidR="00CB5CD8" w:rsidRPr="007E3A6D">
        <w:rPr>
          <w:rFonts w:ascii="Arial" w:hAnsi="Arial" w:cs="Arial"/>
          <w:b/>
          <w:color w:val="auto"/>
          <w:sz w:val="22"/>
          <w:szCs w:val="22"/>
          <w:lang w:val="en-GB"/>
        </w:rPr>
        <w:t>.</w:t>
      </w:r>
      <w:r w:rsidRPr="007E3A6D">
        <w:rPr>
          <w:rFonts w:ascii="Arial" w:hAnsi="Arial" w:cs="Arial"/>
          <w:b/>
          <w:color w:val="auto"/>
          <w:sz w:val="22"/>
          <w:szCs w:val="22"/>
          <w:lang w:val="en-GB"/>
        </w:rPr>
        <w:tab/>
      </w:r>
      <w:r w:rsidR="00CB5CD8" w:rsidRPr="007E3A6D">
        <w:rPr>
          <w:rFonts w:ascii="Arial" w:hAnsi="Arial" w:cs="Arial"/>
          <w:b/>
          <w:color w:val="auto"/>
          <w:sz w:val="22"/>
          <w:szCs w:val="22"/>
          <w:lang w:val="en-GB"/>
        </w:rPr>
        <w:t xml:space="preserve"> </w:t>
      </w:r>
      <w:r w:rsidR="00D275E4" w:rsidRPr="007E3A6D">
        <w:rPr>
          <w:rFonts w:ascii="Arial" w:hAnsi="Arial" w:cs="Arial"/>
          <w:b/>
          <w:color w:val="auto"/>
          <w:sz w:val="22"/>
          <w:szCs w:val="22"/>
          <w:lang w:val="en-GB"/>
        </w:rPr>
        <w:t>Tender Submission Documentation</w:t>
      </w:r>
      <w:bookmarkEnd w:id="223"/>
    </w:p>
    <w:p w14:paraId="46EFC025" w14:textId="76AB14F1" w:rsidR="00D275E4" w:rsidRPr="007E3A6D" w:rsidRDefault="00D275E4" w:rsidP="00D275E4">
      <w:pPr>
        <w:rPr>
          <w:rFonts w:ascii="Arial" w:hAnsi="Arial" w:cs="Arial"/>
          <w:lang w:val="en-GB"/>
        </w:rPr>
      </w:pPr>
    </w:p>
    <w:p w14:paraId="3D824B82" w14:textId="77777777" w:rsidR="00684D51" w:rsidRPr="007E3A6D" w:rsidRDefault="007C7B53" w:rsidP="00701AB6">
      <w:pPr>
        <w:pStyle w:val="GPSL2numberedclause"/>
        <w:rPr>
          <w:b/>
        </w:rPr>
      </w:pPr>
      <w:r w:rsidRPr="007E3A6D">
        <w:t>7</w:t>
      </w:r>
      <w:r w:rsidR="00F344C5">
        <w:t>4</w:t>
      </w:r>
      <w:r w:rsidR="0077734C" w:rsidRPr="007E3A6D">
        <w:t>.1</w:t>
      </w:r>
      <w:r w:rsidR="00C040E6" w:rsidRPr="007E3A6D">
        <w:tab/>
      </w:r>
      <w:r w:rsidR="00D275E4" w:rsidRPr="007E3A6D">
        <w:t xml:space="preserve">The below table outlines the </w:t>
      </w:r>
      <w:r w:rsidR="00380A10" w:rsidRPr="007E3A6D">
        <w:t xml:space="preserve">Tender submission requirements, excluding those required </w:t>
      </w:r>
      <w:r w:rsidR="00C040E6" w:rsidRPr="007E3A6D">
        <w:tab/>
      </w:r>
      <w:r w:rsidR="00380A10" w:rsidRPr="007E3A6D">
        <w:t xml:space="preserve">for administrative purposes or responses required in order to fulfil </w:t>
      </w:r>
      <w:r w:rsidR="00380A10" w:rsidRPr="007E3A6D">
        <w:fldChar w:fldCharType="begin"/>
      </w:r>
      <w:r w:rsidR="00380A10" w:rsidRPr="007E3A6D">
        <w:instrText xml:space="preserve"> REF _Ref33603324 \h </w:instrText>
      </w:r>
      <w:r w:rsidR="00293702" w:rsidRPr="007E3A6D">
        <w:instrText xml:space="preserve"> \* MERGEFORMAT </w:instrText>
      </w:r>
      <w:r w:rsidR="00380A10" w:rsidRPr="007E3A6D">
        <w:fldChar w:fldCharType="separate"/>
      </w:r>
    </w:p>
    <w:p w14:paraId="6A997385" w14:textId="1AC0EB64" w:rsidR="00D275E4" w:rsidRPr="007E3A6D" w:rsidRDefault="00684D51" w:rsidP="00C040E6">
      <w:pPr>
        <w:pStyle w:val="GPSL2numberedclause"/>
        <w:numPr>
          <w:ilvl w:val="0"/>
          <w:numId w:val="0"/>
        </w:numPr>
        <w:tabs>
          <w:tab w:val="clear" w:pos="1134"/>
        </w:tabs>
      </w:pPr>
      <w:r w:rsidRPr="007E3A6D">
        <w:rPr>
          <w:b/>
        </w:rPr>
        <w:t>Section F – Conditions of Tendering</w:t>
      </w:r>
      <w:r w:rsidR="00380A10" w:rsidRPr="007E3A6D">
        <w:fldChar w:fldCharType="end"/>
      </w:r>
      <w:r w:rsidR="00D275E4" w:rsidRPr="007E3A6D">
        <w:t xml:space="preserve">. </w:t>
      </w:r>
    </w:p>
    <w:p w14:paraId="1C4F6906" w14:textId="6713F477" w:rsidR="00D275E4" w:rsidRPr="007E3A6D" w:rsidRDefault="00D275E4" w:rsidP="00D275E4">
      <w:pPr>
        <w:rPr>
          <w:rFonts w:ascii="Arial" w:hAnsi="Arial" w:cs="Arial"/>
          <w:lang w:val="en-GB"/>
        </w:rPr>
      </w:pPr>
    </w:p>
    <w:tbl>
      <w:tblPr>
        <w:tblpPr w:leftFromText="180" w:rightFromText="180" w:vertAnchor="text" w:horzAnchor="margin" w:tblpXSpec="right" w:tblpY="11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693"/>
        <w:gridCol w:w="2268"/>
        <w:gridCol w:w="1418"/>
      </w:tblGrid>
      <w:tr w:rsidR="00D275E4" w:rsidRPr="007E3A6D" w14:paraId="3D7A9F83" w14:textId="77777777" w:rsidTr="00D275E4">
        <w:tc>
          <w:tcPr>
            <w:tcW w:w="3260" w:type="dxa"/>
            <w:shd w:val="clear" w:color="auto" w:fill="E7E6E6" w:themeFill="background2"/>
          </w:tcPr>
          <w:p w14:paraId="3B425116" w14:textId="77777777" w:rsidR="00D275E4" w:rsidRPr="007E3A6D" w:rsidRDefault="00D275E4" w:rsidP="00D275E4">
            <w:pPr>
              <w:rPr>
                <w:rFonts w:ascii="Arial" w:hAnsi="Arial" w:cs="Arial"/>
                <w:b/>
              </w:rPr>
            </w:pPr>
            <w:r w:rsidRPr="007E3A6D">
              <w:rPr>
                <w:rFonts w:ascii="Arial" w:hAnsi="Arial" w:cs="Arial"/>
                <w:b/>
              </w:rPr>
              <w:t>Tender Document</w:t>
            </w:r>
          </w:p>
        </w:tc>
        <w:tc>
          <w:tcPr>
            <w:tcW w:w="2693" w:type="dxa"/>
            <w:shd w:val="clear" w:color="auto" w:fill="E7E6E6" w:themeFill="background2"/>
          </w:tcPr>
          <w:p w14:paraId="7A2D9DEB" w14:textId="77777777" w:rsidR="00D275E4" w:rsidRPr="007E3A6D" w:rsidRDefault="00D275E4" w:rsidP="00D275E4">
            <w:pPr>
              <w:rPr>
                <w:rFonts w:ascii="Arial" w:hAnsi="Arial" w:cs="Arial"/>
                <w:b/>
              </w:rPr>
            </w:pPr>
            <w:r w:rsidRPr="007E3A6D">
              <w:rPr>
                <w:rFonts w:ascii="Arial" w:hAnsi="Arial" w:cs="Arial"/>
                <w:b/>
              </w:rPr>
              <w:t>Submission Stages</w:t>
            </w:r>
          </w:p>
        </w:tc>
        <w:tc>
          <w:tcPr>
            <w:tcW w:w="2268" w:type="dxa"/>
            <w:shd w:val="clear" w:color="auto" w:fill="E7E6E6" w:themeFill="background2"/>
          </w:tcPr>
          <w:p w14:paraId="431033E9" w14:textId="77777777" w:rsidR="00D275E4" w:rsidRPr="007E3A6D" w:rsidRDefault="00D275E4" w:rsidP="00D275E4">
            <w:pPr>
              <w:rPr>
                <w:rFonts w:ascii="Arial" w:hAnsi="Arial" w:cs="Arial"/>
                <w:b/>
              </w:rPr>
            </w:pPr>
            <w:r w:rsidRPr="007E3A6D">
              <w:rPr>
                <w:rFonts w:ascii="Arial" w:hAnsi="Arial" w:cs="Arial"/>
                <w:b/>
              </w:rPr>
              <w:t>Document Location</w:t>
            </w:r>
          </w:p>
        </w:tc>
        <w:tc>
          <w:tcPr>
            <w:tcW w:w="1418" w:type="dxa"/>
            <w:shd w:val="clear" w:color="auto" w:fill="E7E6E6" w:themeFill="background2"/>
          </w:tcPr>
          <w:p w14:paraId="5FA44F14" w14:textId="77777777" w:rsidR="00D275E4" w:rsidRPr="007E3A6D" w:rsidRDefault="00D275E4" w:rsidP="00D275E4">
            <w:pPr>
              <w:rPr>
                <w:rFonts w:ascii="Arial" w:hAnsi="Arial" w:cs="Arial"/>
                <w:b/>
              </w:rPr>
            </w:pPr>
            <w:r w:rsidRPr="007E3A6D">
              <w:rPr>
                <w:rFonts w:ascii="Arial" w:hAnsi="Arial" w:cs="Arial"/>
                <w:b/>
              </w:rPr>
              <w:t>Paragraph Reference</w:t>
            </w:r>
          </w:p>
        </w:tc>
      </w:tr>
      <w:tr w:rsidR="00D275E4" w:rsidRPr="007E3A6D" w14:paraId="1B832EC5" w14:textId="77777777" w:rsidTr="00D275E4">
        <w:tc>
          <w:tcPr>
            <w:tcW w:w="3260" w:type="dxa"/>
          </w:tcPr>
          <w:p w14:paraId="244637FD" w14:textId="77777777" w:rsidR="00D275E4" w:rsidRPr="007E3A6D" w:rsidRDefault="00D275E4" w:rsidP="00D275E4">
            <w:pPr>
              <w:rPr>
                <w:rFonts w:ascii="Arial" w:hAnsi="Arial" w:cs="Arial"/>
              </w:rPr>
            </w:pPr>
            <w:r w:rsidRPr="007E3A6D">
              <w:rPr>
                <w:rFonts w:ascii="Arial" w:hAnsi="Arial" w:cs="Arial"/>
              </w:rPr>
              <w:t>Completed Pricing Schedule Workbook</w:t>
            </w:r>
          </w:p>
        </w:tc>
        <w:tc>
          <w:tcPr>
            <w:tcW w:w="2693" w:type="dxa"/>
          </w:tcPr>
          <w:p w14:paraId="34DE9EC1" w14:textId="77777777" w:rsidR="00D275E4" w:rsidRPr="007E3A6D" w:rsidRDefault="00D275E4" w:rsidP="00D275E4">
            <w:pPr>
              <w:rPr>
                <w:rFonts w:ascii="Arial" w:hAnsi="Arial" w:cs="Arial"/>
              </w:rPr>
            </w:pPr>
            <w:r w:rsidRPr="007E3A6D">
              <w:rPr>
                <w:rFonts w:ascii="Arial" w:hAnsi="Arial" w:cs="Arial"/>
              </w:rPr>
              <w:t>Initial and Final Tender</w:t>
            </w:r>
          </w:p>
        </w:tc>
        <w:tc>
          <w:tcPr>
            <w:tcW w:w="2268" w:type="dxa"/>
          </w:tcPr>
          <w:p w14:paraId="5B7D34A5" w14:textId="4C7B14A4" w:rsidR="00D275E4" w:rsidRPr="007E3A6D" w:rsidRDefault="00D275E4" w:rsidP="00D275E4">
            <w:pPr>
              <w:rPr>
                <w:rFonts w:ascii="Arial" w:hAnsi="Arial" w:cs="Arial"/>
                <w:highlight w:val="cyan"/>
              </w:rPr>
            </w:pPr>
            <w:r w:rsidRPr="007E3A6D">
              <w:rPr>
                <w:rFonts w:ascii="Arial" w:hAnsi="Arial" w:cs="Arial"/>
              </w:rPr>
              <w:t xml:space="preserve">Booklet 5 </w:t>
            </w:r>
          </w:p>
        </w:tc>
        <w:tc>
          <w:tcPr>
            <w:tcW w:w="1418" w:type="dxa"/>
          </w:tcPr>
          <w:p w14:paraId="6D59724F" w14:textId="76131D7D" w:rsidR="00D275E4" w:rsidRPr="007E3A6D" w:rsidRDefault="00D275E4" w:rsidP="00D275E4">
            <w:pPr>
              <w:rPr>
                <w:rFonts w:ascii="Arial" w:hAnsi="Arial" w:cs="Arial"/>
              </w:rPr>
            </w:pPr>
            <w:r w:rsidRPr="007E3A6D">
              <w:rPr>
                <w:rFonts w:ascii="Arial" w:hAnsi="Arial" w:cs="Arial"/>
              </w:rPr>
              <w:fldChar w:fldCharType="begin"/>
            </w:r>
            <w:r w:rsidRPr="007E3A6D">
              <w:rPr>
                <w:rFonts w:ascii="Arial" w:hAnsi="Arial" w:cs="Arial"/>
              </w:rPr>
              <w:instrText xml:space="preserve"> REF _Ref34062513 \r \h  \* MERGEFORMAT </w:instrText>
            </w:r>
            <w:r w:rsidRPr="007E3A6D">
              <w:rPr>
                <w:rFonts w:ascii="Arial" w:hAnsi="Arial" w:cs="Arial"/>
              </w:rPr>
            </w:r>
            <w:r w:rsidRPr="007E3A6D">
              <w:rPr>
                <w:rFonts w:ascii="Arial" w:hAnsi="Arial" w:cs="Arial"/>
              </w:rPr>
              <w:fldChar w:fldCharType="separate"/>
            </w:r>
            <w:r w:rsidR="00684D51">
              <w:rPr>
                <w:rFonts w:ascii="Arial" w:hAnsi="Arial" w:cs="Arial"/>
              </w:rPr>
              <w:t>0</w:t>
            </w:r>
            <w:r w:rsidRPr="007E3A6D">
              <w:rPr>
                <w:rFonts w:ascii="Arial" w:hAnsi="Arial" w:cs="Arial"/>
              </w:rPr>
              <w:fldChar w:fldCharType="end"/>
            </w:r>
            <w:r w:rsidR="00D30ADB">
              <w:rPr>
                <w:rFonts w:ascii="Arial" w:hAnsi="Arial" w:cs="Arial"/>
              </w:rPr>
              <w:t>1</w:t>
            </w:r>
          </w:p>
        </w:tc>
      </w:tr>
      <w:tr w:rsidR="00D275E4" w:rsidRPr="007E3A6D" w14:paraId="138046E0" w14:textId="77777777" w:rsidTr="00D275E4">
        <w:tc>
          <w:tcPr>
            <w:tcW w:w="3260" w:type="dxa"/>
          </w:tcPr>
          <w:p w14:paraId="12A60EF7" w14:textId="77777777" w:rsidR="00D275E4" w:rsidRPr="007E3A6D" w:rsidRDefault="00D275E4" w:rsidP="00D275E4">
            <w:pPr>
              <w:rPr>
                <w:rFonts w:ascii="Arial" w:hAnsi="Arial" w:cs="Arial"/>
              </w:rPr>
            </w:pPr>
            <w:r w:rsidRPr="007E3A6D">
              <w:rPr>
                <w:rFonts w:ascii="Arial" w:hAnsi="Arial" w:cs="Arial"/>
              </w:rPr>
              <w:t>Supporting Information to Price</w:t>
            </w:r>
          </w:p>
        </w:tc>
        <w:tc>
          <w:tcPr>
            <w:tcW w:w="2693" w:type="dxa"/>
          </w:tcPr>
          <w:p w14:paraId="0798D394" w14:textId="77777777" w:rsidR="00D275E4" w:rsidRPr="007E3A6D" w:rsidRDefault="00D275E4" w:rsidP="00D275E4">
            <w:pPr>
              <w:rPr>
                <w:rFonts w:ascii="Arial" w:hAnsi="Arial" w:cs="Arial"/>
              </w:rPr>
            </w:pPr>
            <w:r w:rsidRPr="007E3A6D">
              <w:rPr>
                <w:rFonts w:ascii="Arial" w:hAnsi="Arial" w:cs="Arial"/>
              </w:rPr>
              <w:t>Initial and Final Tender</w:t>
            </w:r>
          </w:p>
        </w:tc>
        <w:tc>
          <w:tcPr>
            <w:tcW w:w="2268" w:type="dxa"/>
          </w:tcPr>
          <w:p w14:paraId="0CF990F0" w14:textId="28D3BED5" w:rsidR="00D275E4" w:rsidRPr="007E3A6D" w:rsidRDefault="00D275E4" w:rsidP="00D275E4">
            <w:pPr>
              <w:rPr>
                <w:rFonts w:ascii="Arial" w:hAnsi="Arial" w:cs="Arial"/>
                <w:highlight w:val="yellow"/>
              </w:rPr>
            </w:pPr>
            <w:r w:rsidRPr="007E3A6D">
              <w:rPr>
                <w:rFonts w:ascii="Arial" w:hAnsi="Arial" w:cs="Arial"/>
              </w:rPr>
              <w:t xml:space="preserve">Booklet 5 </w:t>
            </w:r>
          </w:p>
        </w:tc>
        <w:tc>
          <w:tcPr>
            <w:tcW w:w="1418" w:type="dxa"/>
          </w:tcPr>
          <w:p w14:paraId="5D39F531" w14:textId="565F2D29" w:rsidR="00D275E4" w:rsidRPr="007E3A6D" w:rsidRDefault="00D275E4" w:rsidP="00D275E4">
            <w:pPr>
              <w:rPr>
                <w:rFonts w:ascii="Arial" w:hAnsi="Arial" w:cs="Arial"/>
              </w:rPr>
            </w:pPr>
            <w:r w:rsidRPr="007E3A6D">
              <w:rPr>
                <w:rFonts w:ascii="Arial" w:hAnsi="Arial" w:cs="Arial"/>
              </w:rPr>
              <w:fldChar w:fldCharType="begin"/>
            </w:r>
            <w:r w:rsidRPr="007E3A6D">
              <w:rPr>
                <w:rFonts w:ascii="Arial" w:hAnsi="Arial" w:cs="Arial"/>
              </w:rPr>
              <w:instrText xml:space="preserve"> REF _Ref34062513 \r \h  \* MERGEFORMAT </w:instrText>
            </w:r>
            <w:r w:rsidRPr="007E3A6D">
              <w:rPr>
                <w:rFonts w:ascii="Arial" w:hAnsi="Arial" w:cs="Arial"/>
              </w:rPr>
            </w:r>
            <w:r w:rsidRPr="007E3A6D">
              <w:rPr>
                <w:rFonts w:ascii="Arial" w:hAnsi="Arial" w:cs="Arial"/>
              </w:rPr>
              <w:fldChar w:fldCharType="separate"/>
            </w:r>
            <w:r w:rsidR="00684D51">
              <w:rPr>
                <w:rFonts w:ascii="Arial" w:hAnsi="Arial" w:cs="Arial"/>
              </w:rPr>
              <w:t>0</w:t>
            </w:r>
            <w:r w:rsidRPr="007E3A6D">
              <w:rPr>
                <w:rFonts w:ascii="Arial" w:hAnsi="Arial" w:cs="Arial"/>
              </w:rPr>
              <w:fldChar w:fldCharType="end"/>
            </w:r>
            <w:r w:rsidR="00D30ADB">
              <w:rPr>
                <w:rFonts w:ascii="Arial" w:hAnsi="Arial" w:cs="Arial"/>
              </w:rPr>
              <w:t>1</w:t>
            </w:r>
          </w:p>
        </w:tc>
      </w:tr>
      <w:tr w:rsidR="00D275E4" w:rsidRPr="007E3A6D" w14:paraId="351DEBF7" w14:textId="77777777" w:rsidTr="00D275E4">
        <w:tc>
          <w:tcPr>
            <w:tcW w:w="3260" w:type="dxa"/>
          </w:tcPr>
          <w:p w14:paraId="0B93E3F8" w14:textId="77777777" w:rsidR="00D275E4" w:rsidRPr="007E3A6D" w:rsidRDefault="00D275E4" w:rsidP="00D275E4">
            <w:pPr>
              <w:rPr>
                <w:rFonts w:ascii="Arial" w:hAnsi="Arial" w:cs="Arial"/>
              </w:rPr>
            </w:pPr>
            <w:r w:rsidRPr="007E3A6D">
              <w:rPr>
                <w:rFonts w:ascii="Arial" w:hAnsi="Arial" w:cs="Arial"/>
              </w:rPr>
              <w:t>DEFFORM 47 - Offer</w:t>
            </w:r>
          </w:p>
        </w:tc>
        <w:tc>
          <w:tcPr>
            <w:tcW w:w="2693" w:type="dxa"/>
          </w:tcPr>
          <w:p w14:paraId="439D522C" w14:textId="77777777" w:rsidR="00D275E4" w:rsidRPr="007E3A6D" w:rsidRDefault="00D275E4" w:rsidP="00D275E4">
            <w:pPr>
              <w:rPr>
                <w:rFonts w:ascii="Arial" w:hAnsi="Arial" w:cs="Arial"/>
              </w:rPr>
            </w:pPr>
            <w:r w:rsidRPr="007E3A6D">
              <w:rPr>
                <w:rFonts w:ascii="Arial" w:hAnsi="Arial" w:cs="Arial"/>
              </w:rPr>
              <w:t>Initial and Final Tender</w:t>
            </w:r>
          </w:p>
        </w:tc>
        <w:tc>
          <w:tcPr>
            <w:tcW w:w="2268" w:type="dxa"/>
          </w:tcPr>
          <w:p w14:paraId="05663ADA" w14:textId="5AAC2C97" w:rsidR="00D275E4" w:rsidRPr="007E3A6D" w:rsidRDefault="00D275E4" w:rsidP="00D275E4">
            <w:pPr>
              <w:rPr>
                <w:rFonts w:ascii="Arial" w:hAnsi="Arial" w:cs="Arial"/>
              </w:rPr>
            </w:pPr>
            <w:r w:rsidRPr="007E3A6D">
              <w:rPr>
                <w:rFonts w:ascii="Arial" w:hAnsi="Arial" w:cs="Arial"/>
              </w:rPr>
              <w:t xml:space="preserve">Booklet 6 </w:t>
            </w:r>
            <w:r w:rsidR="00A817BF">
              <w:rPr>
                <w:rFonts w:ascii="Arial" w:hAnsi="Arial" w:cs="Arial"/>
              </w:rPr>
              <w:t>and Booklet 1 Annex A</w:t>
            </w:r>
          </w:p>
        </w:tc>
        <w:tc>
          <w:tcPr>
            <w:tcW w:w="1418" w:type="dxa"/>
          </w:tcPr>
          <w:p w14:paraId="3DEC8102" w14:textId="1C545557" w:rsidR="00D275E4" w:rsidRPr="007E3A6D" w:rsidRDefault="00D275E4" w:rsidP="00D275E4">
            <w:pPr>
              <w:rPr>
                <w:rFonts w:ascii="Arial" w:hAnsi="Arial" w:cs="Arial"/>
              </w:rPr>
            </w:pPr>
            <w:r w:rsidRPr="007E3A6D">
              <w:rPr>
                <w:rFonts w:ascii="Arial" w:hAnsi="Arial" w:cs="Arial"/>
              </w:rPr>
              <w:fldChar w:fldCharType="begin"/>
            </w:r>
            <w:r w:rsidRPr="007E3A6D">
              <w:rPr>
                <w:rFonts w:ascii="Arial" w:hAnsi="Arial" w:cs="Arial"/>
              </w:rPr>
              <w:instrText xml:space="preserve"> REF _Ref34062919 \r \h </w:instrText>
            </w:r>
            <w:r w:rsidR="00293702" w:rsidRPr="007E3A6D">
              <w:rPr>
                <w:rFonts w:ascii="Arial" w:hAnsi="Arial" w:cs="Arial"/>
              </w:rPr>
              <w:instrText xml:space="preserve"> \* MERGEFORMAT </w:instrText>
            </w:r>
            <w:r w:rsidRPr="007E3A6D">
              <w:rPr>
                <w:rFonts w:ascii="Arial" w:hAnsi="Arial" w:cs="Arial"/>
              </w:rPr>
            </w:r>
            <w:r w:rsidRPr="007E3A6D">
              <w:rPr>
                <w:rFonts w:ascii="Arial" w:hAnsi="Arial" w:cs="Arial"/>
              </w:rPr>
              <w:fldChar w:fldCharType="separate"/>
            </w:r>
            <w:r w:rsidR="00684D51">
              <w:rPr>
                <w:rFonts w:ascii="Arial" w:hAnsi="Arial" w:cs="Arial"/>
              </w:rPr>
              <w:t>0</w:t>
            </w:r>
            <w:r w:rsidRPr="007E3A6D">
              <w:rPr>
                <w:rFonts w:ascii="Arial" w:hAnsi="Arial" w:cs="Arial"/>
              </w:rPr>
              <w:fldChar w:fldCharType="end"/>
            </w:r>
            <w:r w:rsidR="00D30ADB">
              <w:rPr>
                <w:rFonts w:ascii="Arial" w:hAnsi="Arial" w:cs="Arial"/>
              </w:rPr>
              <w:t>1</w:t>
            </w:r>
          </w:p>
        </w:tc>
      </w:tr>
      <w:tr w:rsidR="00D275E4" w:rsidRPr="007E3A6D" w14:paraId="3C7D7637" w14:textId="77777777" w:rsidTr="00D275E4">
        <w:tc>
          <w:tcPr>
            <w:tcW w:w="3260" w:type="dxa"/>
          </w:tcPr>
          <w:p w14:paraId="57F22C16" w14:textId="77777777" w:rsidR="00D275E4" w:rsidRPr="007E3A6D" w:rsidRDefault="00D275E4" w:rsidP="00D275E4">
            <w:pPr>
              <w:rPr>
                <w:rFonts w:ascii="Arial" w:hAnsi="Arial" w:cs="Arial"/>
              </w:rPr>
            </w:pPr>
            <w:r w:rsidRPr="007E3A6D">
              <w:rPr>
                <w:rFonts w:ascii="Arial" w:hAnsi="Arial" w:cs="Arial"/>
              </w:rPr>
              <w:t>Returns Supporting DEFFORM 47</w:t>
            </w:r>
          </w:p>
        </w:tc>
        <w:tc>
          <w:tcPr>
            <w:tcW w:w="2693" w:type="dxa"/>
          </w:tcPr>
          <w:p w14:paraId="00921B2B" w14:textId="77777777" w:rsidR="00D275E4" w:rsidRPr="007E3A6D" w:rsidRDefault="00D275E4" w:rsidP="00D275E4">
            <w:pPr>
              <w:rPr>
                <w:rFonts w:ascii="Arial" w:hAnsi="Arial" w:cs="Arial"/>
              </w:rPr>
            </w:pPr>
            <w:r w:rsidRPr="007E3A6D">
              <w:rPr>
                <w:rFonts w:ascii="Arial" w:hAnsi="Arial" w:cs="Arial"/>
              </w:rPr>
              <w:t>Initial and Final Tender</w:t>
            </w:r>
          </w:p>
        </w:tc>
        <w:tc>
          <w:tcPr>
            <w:tcW w:w="2268" w:type="dxa"/>
          </w:tcPr>
          <w:p w14:paraId="0028E591" w14:textId="58EEC298" w:rsidR="00D275E4" w:rsidRPr="007E3A6D" w:rsidRDefault="00D275E4" w:rsidP="00D275E4">
            <w:pPr>
              <w:rPr>
                <w:rFonts w:ascii="Arial" w:hAnsi="Arial" w:cs="Arial"/>
                <w:highlight w:val="yellow"/>
              </w:rPr>
            </w:pPr>
            <w:r w:rsidRPr="007E3A6D">
              <w:rPr>
                <w:rFonts w:ascii="Arial" w:hAnsi="Arial" w:cs="Arial"/>
              </w:rPr>
              <w:t xml:space="preserve">Booklet 6 </w:t>
            </w:r>
            <w:r w:rsidR="00A817BF">
              <w:rPr>
                <w:rFonts w:ascii="Arial" w:hAnsi="Arial" w:cs="Arial"/>
              </w:rPr>
              <w:t>and Booklet 1 Annex B</w:t>
            </w:r>
          </w:p>
        </w:tc>
        <w:tc>
          <w:tcPr>
            <w:tcW w:w="1418" w:type="dxa"/>
          </w:tcPr>
          <w:p w14:paraId="3BFB8DD8" w14:textId="6A5A9D1B" w:rsidR="00D275E4" w:rsidRPr="007E3A6D" w:rsidRDefault="00D275E4" w:rsidP="00D275E4">
            <w:pPr>
              <w:rPr>
                <w:rFonts w:ascii="Arial" w:hAnsi="Arial" w:cs="Arial"/>
              </w:rPr>
            </w:pPr>
            <w:r w:rsidRPr="007E3A6D">
              <w:rPr>
                <w:rFonts w:ascii="Arial" w:hAnsi="Arial" w:cs="Arial"/>
              </w:rPr>
              <w:fldChar w:fldCharType="begin"/>
            </w:r>
            <w:r w:rsidRPr="007E3A6D">
              <w:rPr>
                <w:rFonts w:ascii="Arial" w:hAnsi="Arial" w:cs="Arial"/>
              </w:rPr>
              <w:instrText xml:space="preserve"> REF _Ref34063466 \r \h  \* MERGEFORMAT </w:instrText>
            </w:r>
            <w:r w:rsidRPr="007E3A6D">
              <w:rPr>
                <w:rFonts w:ascii="Arial" w:hAnsi="Arial" w:cs="Arial"/>
              </w:rPr>
            </w:r>
            <w:r w:rsidRPr="007E3A6D">
              <w:rPr>
                <w:rFonts w:ascii="Arial" w:hAnsi="Arial" w:cs="Arial"/>
              </w:rPr>
              <w:fldChar w:fldCharType="separate"/>
            </w:r>
            <w:r w:rsidR="00684D51">
              <w:rPr>
                <w:rFonts w:ascii="Arial" w:hAnsi="Arial" w:cs="Arial"/>
              </w:rPr>
              <w:t>0</w:t>
            </w:r>
            <w:r w:rsidRPr="007E3A6D">
              <w:rPr>
                <w:rFonts w:ascii="Arial" w:hAnsi="Arial" w:cs="Arial"/>
              </w:rPr>
              <w:fldChar w:fldCharType="end"/>
            </w:r>
            <w:r w:rsidR="00D30ADB">
              <w:rPr>
                <w:rFonts w:ascii="Arial" w:hAnsi="Arial" w:cs="Arial"/>
              </w:rPr>
              <w:t>3</w:t>
            </w:r>
          </w:p>
        </w:tc>
      </w:tr>
      <w:tr w:rsidR="00D275E4" w:rsidRPr="007E3A6D" w14:paraId="21DE1AF1" w14:textId="77777777" w:rsidTr="00D275E4">
        <w:tc>
          <w:tcPr>
            <w:tcW w:w="3260" w:type="dxa"/>
          </w:tcPr>
          <w:p w14:paraId="342CE8C8" w14:textId="77777777" w:rsidR="00D275E4" w:rsidRPr="007E3A6D" w:rsidRDefault="00D275E4" w:rsidP="00D275E4">
            <w:pPr>
              <w:rPr>
                <w:rFonts w:ascii="Arial" w:hAnsi="Arial" w:cs="Arial"/>
              </w:rPr>
            </w:pPr>
            <w:r w:rsidRPr="007E3A6D">
              <w:rPr>
                <w:rFonts w:ascii="Arial" w:hAnsi="Arial" w:cs="Arial"/>
              </w:rPr>
              <w:lastRenderedPageBreak/>
              <w:t>Insurance Response</w:t>
            </w:r>
          </w:p>
        </w:tc>
        <w:tc>
          <w:tcPr>
            <w:tcW w:w="2693" w:type="dxa"/>
          </w:tcPr>
          <w:p w14:paraId="39EB2177" w14:textId="77777777" w:rsidR="00D275E4" w:rsidRPr="007E3A6D" w:rsidRDefault="00D275E4" w:rsidP="00D275E4">
            <w:pPr>
              <w:rPr>
                <w:rFonts w:ascii="Arial" w:hAnsi="Arial" w:cs="Arial"/>
              </w:rPr>
            </w:pPr>
            <w:r w:rsidRPr="007E3A6D">
              <w:rPr>
                <w:rFonts w:ascii="Arial" w:hAnsi="Arial" w:cs="Arial"/>
              </w:rPr>
              <w:t>Initial and Final Tender</w:t>
            </w:r>
          </w:p>
        </w:tc>
        <w:tc>
          <w:tcPr>
            <w:tcW w:w="2268" w:type="dxa"/>
          </w:tcPr>
          <w:p w14:paraId="0C6F9FC9" w14:textId="5525AB77" w:rsidR="00D275E4" w:rsidRPr="007E3A6D" w:rsidRDefault="00D275E4" w:rsidP="00D275E4">
            <w:pPr>
              <w:rPr>
                <w:rFonts w:ascii="Arial" w:hAnsi="Arial" w:cs="Arial"/>
                <w:highlight w:val="yellow"/>
              </w:rPr>
            </w:pPr>
            <w:r w:rsidRPr="007E3A6D">
              <w:rPr>
                <w:rFonts w:ascii="Arial" w:hAnsi="Arial" w:cs="Arial"/>
              </w:rPr>
              <w:t xml:space="preserve">Booklet 6 </w:t>
            </w:r>
            <w:r w:rsidR="00A817BF">
              <w:rPr>
                <w:rFonts w:ascii="Arial" w:hAnsi="Arial" w:cs="Arial"/>
              </w:rPr>
              <w:t>and Booklet 1 Annex H</w:t>
            </w:r>
          </w:p>
        </w:tc>
        <w:tc>
          <w:tcPr>
            <w:tcW w:w="1418" w:type="dxa"/>
          </w:tcPr>
          <w:p w14:paraId="3151956C" w14:textId="3149FEFC" w:rsidR="00D275E4" w:rsidRPr="007E3A6D" w:rsidRDefault="00D275E4" w:rsidP="00D275E4">
            <w:pPr>
              <w:rPr>
                <w:rFonts w:ascii="Arial" w:hAnsi="Arial" w:cs="Arial"/>
              </w:rPr>
            </w:pPr>
            <w:r w:rsidRPr="007E3A6D">
              <w:rPr>
                <w:rFonts w:ascii="Arial" w:hAnsi="Arial" w:cs="Arial"/>
              </w:rPr>
              <w:fldChar w:fldCharType="begin"/>
            </w:r>
            <w:r w:rsidRPr="007E3A6D">
              <w:rPr>
                <w:rFonts w:ascii="Arial" w:hAnsi="Arial" w:cs="Arial"/>
              </w:rPr>
              <w:instrText xml:space="preserve"> REF _Ref34063570 \r \h  \* MERGEFORMAT </w:instrText>
            </w:r>
            <w:r w:rsidRPr="007E3A6D">
              <w:rPr>
                <w:rFonts w:ascii="Arial" w:hAnsi="Arial" w:cs="Arial"/>
              </w:rPr>
            </w:r>
            <w:r w:rsidRPr="007E3A6D">
              <w:rPr>
                <w:rFonts w:ascii="Arial" w:hAnsi="Arial" w:cs="Arial"/>
              </w:rPr>
              <w:fldChar w:fldCharType="separate"/>
            </w:r>
            <w:r w:rsidR="00684D51">
              <w:rPr>
                <w:rFonts w:ascii="Arial" w:hAnsi="Arial" w:cs="Arial"/>
              </w:rPr>
              <w:t>0</w:t>
            </w:r>
            <w:r w:rsidRPr="007E3A6D">
              <w:rPr>
                <w:rFonts w:ascii="Arial" w:hAnsi="Arial" w:cs="Arial"/>
              </w:rPr>
              <w:fldChar w:fldCharType="end"/>
            </w:r>
            <w:r w:rsidR="00D30ADB">
              <w:rPr>
                <w:rFonts w:ascii="Arial" w:hAnsi="Arial" w:cs="Arial"/>
              </w:rPr>
              <w:t>4</w:t>
            </w:r>
          </w:p>
        </w:tc>
      </w:tr>
      <w:tr w:rsidR="00D275E4" w:rsidRPr="007E3A6D" w14:paraId="2A28117F" w14:textId="77777777" w:rsidTr="00D275E4">
        <w:tc>
          <w:tcPr>
            <w:tcW w:w="3260" w:type="dxa"/>
          </w:tcPr>
          <w:p w14:paraId="60BC46B2" w14:textId="69C7FFF7" w:rsidR="00D275E4" w:rsidRPr="007E3A6D" w:rsidRDefault="00D275E4" w:rsidP="00D275E4">
            <w:pPr>
              <w:rPr>
                <w:rFonts w:ascii="Arial" w:hAnsi="Arial" w:cs="Arial"/>
              </w:rPr>
            </w:pPr>
            <w:r w:rsidRPr="007E3A6D">
              <w:rPr>
                <w:rFonts w:ascii="Arial" w:hAnsi="Arial" w:cs="Arial"/>
              </w:rPr>
              <w:t xml:space="preserve">Certificate of Acceptance of all Conditions of Contract (excluding </w:t>
            </w:r>
            <w:r w:rsidR="00380A10" w:rsidRPr="007E3A6D">
              <w:rPr>
                <w:rFonts w:ascii="Arial" w:hAnsi="Arial" w:cs="Arial"/>
              </w:rPr>
              <w:t>Insurance</w:t>
            </w:r>
            <w:r w:rsidRPr="007E3A6D">
              <w:rPr>
                <w:rFonts w:ascii="Arial" w:hAnsi="Arial" w:cs="Arial"/>
              </w:rPr>
              <w:t xml:space="preserve"> Form</w:t>
            </w:r>
            <w:r w:rsidR="00380A10" w:rsidRPr="007E3A6D">
              <w:rPr>
                <w:rFonts w:ascii="Arial" w:hAnsi="Arial" w:cs="Arial"/>
              </w:rPr>
              <w:t>s</w:t>
            </w:r>
            <w:r w:rsidRPr="007E3A6D">
              <w:rPr>
                <w:rFonts w:ascii="Arial" w:hAnsi="Arial" w:cs="Arial"/>
              </w:rPr>
              <w:t>) and AWARD Compliancy Matrix</w:t>
            </w:r>
          </w:p>
        </w:tc>
        <w:tc>
          <w:tcPr>
            <w:tcW w:w="2693" w:type="dxa"/>
          </w:tcPr>
          <w:p w14:paraId="31F10EE1" w14:textId="675AFCBD" w:rsidR="00D275E4" w:rsidRPr="007E3A6D" w:rsidRDefault="002E1CB4" w:rsidP="00D275E4">
            <w:pPr>
              <w:rPr>
                <w:rFonts w:ascii="Arial" w:hAnsi="Arial" w:cs="Arial"/>
              </w:rPr>
            </w:pPr>
            <w:r w:rsidRPr="006A46F6">
              <w:rPr>
                <w:rFonts w:ascii="Arial" w:hAnsi="Arial" w:cs="Arial"/>
              </w:rPr>
              <w:t xml:space="preserve">Initial and </w:t>
            </w:r>
            <w:r w:rsidR="00D275E4" w:rsidRPr="006A46F6">
              <w:rPr>
                <w:rFonts w:ascii="Arial" w:hAnsi="Arial" w:cs="Arial"/>
              </w:rPr>
              <w:t>Final</w:t>
            </w:r>
            <w:r w:rsidR="00D275E4" w:rsidRPr="007E3A6D">
              <w:rPr>
                <w:rFonts w:ascii="Arial" w:hAnsi="Arial" w:cs="Arial"/>
              </w:rPr>
              <w:t xml:space="preserve"> Tender</w:t>
            </w:r>
          </w:p>
        </w:tc>
        <w:tc>
          <w:tcPr>
            <w:tcW w:w="2268" w:type="dxa"/>
          </w:tcPr>
          <w:p w14:paraId="07D49D04" w14:textId="36DD8A2B" w:rsidR="00D275E4" w:rsidRPr="007E3A6D" w:rsidRDefault="00D275E4" w:rsidP="00D275E4">
            <w:pPr>
              <w:rPr>
                <w:rFonts w:ascii="Arial" w:hAnsi="Arial" w:cs="Arial"/>
                <w:highlight w:val="yellow"/>
              </w:rPr>
            </w:pPr>
            <w:r w:rsidRPr="007E3A6D">
              <w:rPr>
                <w:rFonts w:ascii="Arial" w:hAnsi="Arial" w:cs="Arial"/>
              </w:rPr>
              <w:t xml:space="preserve">Booklet 6 </w:t>
            </w:r>
            <w:r w:rsidR="00A817BF">
              <w:rPr>
                <w:rFonts w:ascii="Arial" w:hAnsi="Arial" w:cs="Arial"/>
              </w:rPr>
              <w:t xml:space="preserve">and Booklet 1 Annex I </w:t>
            </w:r>
          </w:p>
        </w:tc>
        <w:tc>
          <w:tcPr>
            <w:tcW w:w="1418" w:type="dxa"/>
          </w:tcPr>
          <w:p w14:paraId="02985CAD" w14:textId="7EC7CBC8" w:rsidR="00D275E4" w:rsidRPr="007E3A6D" w:rsidRDefault="00D275E4" w:rsidP="00D275E4">
            <w:pPr>
              <w:rPr>
                <w:rFonts w:ascii="Arial" w:hAnsi="Arial" w:cs="Arial"/>
              </w:rPr>
            </w:pPr>
            <w:r w:rsidRPr="007E3A6D">
              <w:rPr>
                <w:rFonts w:ascii="Arial" w:hAnsi="Arial" w:cs="Arial"/>
              </w:rPr>
              <w:fldChar w:fldCharType="begin"/>
            </w:r>
            <w:r w:rsidRPr="007E3A6D">
              <w:rPr>
                <w:rFonts w:ascii="Arial" w:hAnsi="Arial" w:cs="Arial"/>
              </w:rPr>
              <w:instrText xml:space="preserve"> REF _Ref34064437 \r \h  \* MERGEFORMAT </w:instrText>
            </w:r>
            <w:r w:rsidRPr="007E3A6D">
              <w:rPr>
                <w:rFonts w:ascii="Arial" w:hAnsi="Arial" w:cs="Arial"/>
              </w:rPr>
            </w:r>
            <w:r w:rsidRPr="007E3A6D">
              <w:rPr>
                <w:rFonts w:ascii="Arial" w:hAnsi="Arial" w:cs="Arial"/>
              </w:rPr>
              <w:fldChar w:fldCharType="separate"/>
            </w:r>
            <w:r w:rsidR="00684D51">
              <w:rPr>
                <w:rFonts w:ascii="Arial" w:hAnsi="Arial" w:cs="Arial"/>
              </w:rPr>
              <w:t>0</w:t>
            </w:r>
            <w:r w:rsidRPr="007E3A6D">
              <w:rPr>
                <w:rFonts w:ascii="Arial" w:hAnsi="Arial" w:cs="Arial"/>
              </w:rPr>
              <w:fldChar w:fldCharType="end"/>
            </w:r>
            <w:r w:rsidR="00D30ADB">
              <w:rPr>
                <w:rFonts w:ascii="Arial" w:hAnsi="Arial" w:cs="Arial"/>
              </w:rPr>
              <w:t>5</w:t>
            </w:r>
          </w:p>
        </w:tc>
      </w:tr>
      <w:tr w:rsidR="00D275E4" w:rsidRPr="007E3A6D" w14:paraId="1949B33D" w14:textId="77777777" w:rsidTr="00D275E4">
        <w:tc>
          <w:tcPr>
            <w:tcW w:w="3260" w:type="dxa"/>
          </w:tcPr>
          <w:p w14:paraId="7E58BD49" w14:textId="77777777" w:rsidR="00D275E4" w:rsidRPr="007E3A6D" w:rsidRDefault="00D275E4" w:rsidP="00D275E4">
            <w:pPr>
              <w:rPr>
                <w:rFonts w:ascii="Arial" w:hAnsi="Arial" w:cs="Arial"/>
              </w:rPr>
            </w:pPr>
            <w:r w:rsidRPr="007E3A6D">
              <w:rPr>
                <w:rFonts w:ascii="Arial" w:hAnsi="Arial" w:cs="Arial"/>
              </w:rPr>
              <w:t>Certificate of Compliance for Booklet 3</w:t>
            </w:r>
          </w:p>
        </w:tc>
        <w:tc>
          <w:tcPr>
            <w:tcW w:w="2693" w:type="dxa"/>
          </w:tcPr>
          <w:p w14:paraId="2D62A530" w14:textId="77777777" w:rsidR="00D275E4" w:rsidRPr="007E3A6D" w:rsidRDefault="00D275E4" w:rsidP="00D275E4">
            <w:pPr>
              <w:rPr>
                <w:rFonts w:ascii="Arial" w:hAnsi="Arial" w:cs="Arial"/>
              </w:rPr>
            </w:pPr>
            <w:r w:rsidRPr="007E3A6D">
              <w:rPr>
                <w:rFonts w:ascii="Arial" w:hAnsi="Arial" w:cs="Arial"/>
              </w:rPr>
              <w:t>Initial and Final Tender</w:t>
            </w:r>
          </w:p>
        </w:tc>
        <w:tc>
          <w:tcPr>
            <w:tcW w:w="2268" w:type="dxa"/>
          </w:tcPr>
          <w:p w14:paraId="3C67EC18" w14:textId="4527A418" w:rsidR="00D275E4" w:rsidRPr="007E3A6D" w:rsidRDefault="00D275E4" w:rsidP="00D275E4">
            <w:pPr>
              <w:rPr>
                <w:rFonts w:ascii="Arial" w:hAnsi="Arial" w:cs="Arial"/>
              </w:rPr>
            </w:pPr>
            <w:r w:rsidRPr="007E3A6D">
              <w:rPr>
                <w:rFonts w:ascii="Arial" w:hAnsi="Arial" w:cs="Arial"/>
              </w:rPr>
              <w:t>Booklet 6</w:t>
            </w:r>
            <w:r w:rsidR="00A817BF">
              <w:rPr>
                <w:rFonts w:ascii="Arial" w:hAnsi="Arial" w:cs="Arial"/>
              </w:rPr>
              <w:t xml:space="preserve"> and Booklet 1 Annex J</w:t>
            </w:r>
          </w:p>
        </w:tc>
        <w:tc>
          <w:tcPr>
            <w:tcW w:w="1418" w:type="dxa"/>
          </w:tcPr>
          <w:p w14:paraId="79D91D65" w14:textId="51E1A760" w:rsidR="00D275E4" w:rsidRPr="007E3A6D" w:rsidRDefault="00D275E4" w:rsidP="00D275E4">
            <w:pPr>
              <w:rPr>
                <w:rFonts w:ascii="Arial" w:hAnsi="Arial" w:cs="Arial"/>
              </w:rPr>
            </w:pPr>
            <w:r w:rsidRPr="007E3A6D">
              <w:rPr>
                <w:rFonts w:ascii="Arial" w:hAnsi="Arial" w:cs="Arial"/>
              </w:rPr>
              <w:fldChar w:fldCharType="begin"/>
            </w:r>
            <w:r w:rsidRPr="007E3A6D">
              <w:rPr>
                <w:rFonts w:ascii="Arial" w:hAnsi="Arial" w:cs="Arial"/>
              </w:rPr>
              <w:instrText xml:space="preserve"> REF _Ref34064668 \r \h  \* MERGEFORMAT </w:instrText>
            </w:r>
            <w:r w:rsidRPr="007E3A6D">
              <w:rPr>
                <w:rFonts w:ascii="Arial" w:hAnsi="Arial" w:cs="Arial"/>
              </w:rPr>
            </w:r>
            <w:r w:rsidRPr="007E3A6D">
              <w:rPr>
                <w:rFonts w:ascii="Arial" w:hAnsi="Arial" w:cs="Arial"/>
              </w:rPr>
              <w:fldChar w:fldCharType="separate"/>
            </w:r>
            <w:r w:rsidR="00684D51">
              <w:rPr>
                <w:rFonts w:ascii="Arial" w:hAnsi="Arial" w:cs="Arial"/>
              </w:rPr>
              <w:t>0</w:t>
            </w:r>
            <w:r w:rsidRPr="007E3A6D">
              <w:rPr>
                <w:rFonts w:ascii="Arial" w:hAnsi="Arial" w:cs="Arial"/>
              </w:rPr>
              <w:fldChar w:fldCharType="end"/>
            </w:r>
            <w:r w:rsidR="00D30ADB">
              <w:rPr>
                <w:rFonts w:ascii="Arial" w:hAnsi="Arial" w:cs="Arial"/>
              </w:rPr>
              <w:t>6</w:t>
            </w:r>
          </w:p>
        </w:tc>
      </w:tr>
      <w:tr w:rsidR="00D275E4" w:rsidRPr="007E3A6D" w14:paraId="1938B85C" w14:textId="77777777" w:rsidTr="00D275E4">
        <w:tc>
          <w:tcPr>
            <w:tcW w:w="3260" w:type="dxa"/>
          </w:tcPr>
          <w:p w14:paraId="3B6DF544" w14:textId="77777777" w:rsidR="00D275E4" w:rsidRPr="007E3A6D" w:rsidRDefault="00D275E4" w:rsidP="00D275E4">
            <w:pPr>
              <w:rPr>
                <w:rFonts w:ascii="Arial" w:hAnsi="Arial" w:cs="Arial"/>
              </w:rPr>
            </w:pPr>
            <w:r w:rsidRPr="007E3A6D">
              <w:rPr>
                <w:rFonts w:ascii="Arial" w:hAnsi="Arial" w:cs="Arial"/>
              </w:rPr>
              <w:t>Technical Questions</w:t>
            </w:r>
          </w:p>
        </w:tc>
        <w:tc>
          <w:tcPr>
            <w:tcW w:w="2693" w:type="dxa"/>
          </w:tcPr>
          <w:p w14:paraId="0466FDD6" w14:textId="77777777" w:rsidR="00D275E4" w:rsidRPr="007E3A6D" w:rsidRDefault="00D275E4" w:rsidP="00D275E4">
            <w:pPr>
              <w:rPr>
                <w:rFonts w:ascii="Arial" w:hAnsi="Arial" w:cs="Arial"/>
              </w:rPr>
            </w:pPr>
            <w:r w:rsidRPr="007E3A6D">
              <w:rPr>
                <w:rFonts w:ascii="Arial" w:hAnsi="Arial" w:cs="Arial"/>
              </w:rPr>
              <w:t>Initial and Final Tender</w:t>
            </w:r>
          </w:p>
        </w:tc>
        <w:tc>
          <w:tcPr>
            <w:tcW w:w="2268" w:type="dxa"/>
          </w:tcPr>
          <w:p w14:paraId="7E249CD5" w14:textId="6E6C2C56" w:rsidR="00D275E4" w:rsidRPr="007E3A6D" w:rsidRDefault="00D275E4" w:rsidP="00D275E4">
            <w:pPr>
              <w:rPr>
                <w:rFonts w:ascii="Arial" w:hAnsi="Arial" w:cs="Arial"/>
              </w:rPr>
            </w:pPr>
            <w:r w:rsidRPr="007E3A6D">
              <w:rPr>
                <w:rFonts w:ascii="Arial" w:hAnsi="Arial" w:cs="Arial"/>
              </w:rPr>
              <w:t xml:space="preserve">Booklet 6 </w:t>
            </w:r>
            <w:r w:rsidR="00A817BF">
              <w:rPr>
                <w:rFonts w:ascii="Arial" w:hAnsi="Arial" w:cs="Arial"/>
              </w:rPr>
              <w:t>and Booklet 1 Annex D</w:t>
            </w:r>
          </w:p>
        </w:tc>
        <w:tc>
          <w:tcPr>
            <w:tcW w:w="1418" w:type="dxa"/>
          </w:tcPr>
          <w:p w14:paraId="5DA18A05" w14:textId="58DEE11F" w:rsidR="00D275E4" w:rsidRPr="007E3A6D" w:rsidRDefault="00D275E4" w:rsidP="00D275E4">
            <w:pPr>
              <w:rPr>
                <w:rFonts w:ascii="Arial" w:hAnsi="Arial" w:cs="Arial"/>
              </w:rPr>
            </w:pPr>
            <w:r w:rsidRPr="007E3A6D">
              <w:rPr>
                <w:rFonts w:ascii="Arial" w:hAnsi="Arial" w:cs="Arial"/>
              </w:rPr>
              <w:fldChar w:fldCharType="begin"/>
            </w:r>
            <w:r w:rsidRPr="007E3A6D">
              <w:rPr>
                <w:rFonts w:ascii="Arial" w:hAnsi="Arial" w:cs="Arial"/>
              </w:rPr>
              <w:instrText xml:space="preserve"> REF _Ref34115969 \r \h </w:instrText>
            </w:r>
            <w:r w:rsidR="00293702" w:rsidRPr="007E3A6D">
              <w:rPr>
                <w:rFonts w:ascii="Arial" w:hAnsi="Arial" w:cs="Arial"/>
              </w:rPr>
              <w:instrText xml:space="preserve"> \* MERGEFORMAT </w:instrText>
            </w:r>
            <w:r w:rsidRPr="007E3A6D">
              <w:rPr>
                <w:rFonts w:ascii="Arial" w:hAnsi="Arial" w:cs="Arial"/>
              </w:rPr>
            </w:r>
            <w:r w:rsidRPr="007E3A6D">
              <w:rPr>
                <w:rFonts w:ascii="Arial" w:hAnsi="Arial" w:cs="Arial"/>
              </w:rPr>
              <w:fldChar w:fldCharType="separate"/>
            </w:r>
            <w:r w:rsidR="00684D51">
              <w:rPr>
                <w:rFonts w:ascii="Arial" w:hAnsi="Arial" w:cs="Arial"/>
              </w:rPr>
              <w:t>0</w:t>
            </w:r>
            <w:r w:rsidRPr="007E3A6D">
              <w:rPr>
                <w:rFonts w:ascii="Arial" w:hAnsi="Arial" w:cs="Arial"/>
              </w:rPr>
              <w:fldChar w:fldCharType="end"/>
            </w:r>
            <w:r w:rsidR="00D30ADB">
              <w:rPr>
                <w:rFonts w:ascii="Arial" w:hAnsi="Arial" w:cs="Arial"/>
              </w:rPr>
              <w:t>7</w:t>
            </w:r>
          </w:p>
        </w:tc>
      </w:tr>
      <w:tr w:rsidR="00D275E4" w:rsidRPr="007E3A6D" w14:paraId="234D8FA8" w14:textId="77777777" w:rsidTr="00D275E4">
        <w:tc>
          <w:tcPr>
            <w:tcW w:w="3260" w:type="dxa"/>
          </w:tcPr>
          <w:p w14:paraId="30057365" w14:textId="77777777" w:rsidR="00D275E4" w:rsidRPr="007E3A6D" w:rsidRDefault="00D275E4" w:rsidP="00D275E4">
            <w:pPr>
              <w:rPr>
                <w:rFonts w:ascii="Arial" w:hAnsi="Arial" w:cs="Arial"/>
              </w:rPr>
            </w:pPr>
            <w:r w:rsidRPr="007E3A6D">
              <w:rPr>
                <w:rFonts w:ascii="Arial" w:hAnsi="Arial" w:cs="Arial"/>
              </w:rPr>
              <w:t>Government Buying Standards for Cleaning – Mandatory Returns Declarations and list of products Instructed</w:t>
            </w:r>
          </w:p>
        </w:tc>
        <w:tc>
          <w:tcPr>
            <w:tcW w:w="2693" w:type="dxa"/>
          </w:tcPr>
          <w:p w14:paraId="5C28B897" w14:textId="77777777" w:rsidR="00D275E4" w:rsidRPr="007E3A6D" w:rsidRDefault="00D275E4" w:rsidP="00D275E4">
            <w:pPr>
              <w:rPr>
                <w:rFonts w:ascii="Arial" w:hAnsi="Arial" w:cs="Arial"/>
              </w:rPr>
            </w:pPr>
            <w:r w:rsidRPr="007E3A6D">
              <w:rPr>
                <w:rFonts w:ascii="Arial" w:hAnsi="Arial" w:cs="Arial"/>
              </w:rPr>
              <w:t>Initial and Final Tender</w:t>
            </w:r>
          </w:p>
        </w:tc>
        <w:tc>
          <w:tcPr>
            <w:tcW w:w="2268" w:type="dxa"/>
          </w:tcPr>
          <w:p w14:paraId="213E5CF6" w14:textId="6753C6DC" w:rsidR="00D275E4" w:rsidRPr="007E3A6D" w:rsidRDefault="00D275E4" w:rsidP="00D275E4">
            <w:pPr>
              <w:rPr>
                <w:rFonts w:ascii="Arial" w:hAnsi="Arial" w:cs="Arial"/>
              </w:rPr>
            </w:pPr>
            <w:r w:rsidRPr="007E3A6D">
              <w:rPr>
                <w:rFonts w:ascii="Arial" w:hAnsi="Arial" w:cs="Arial"/>
              </w:rPr>
              <w:t xml:space="preserve">Booklet 6 </w:t>
            </w:r>
            <w:r w:rsidR="00A817BF">
              <w:rPr>
                <w:rFonts w:ascii="Arial" w:hAnsi="Arial" w:cs="Arial"/>
              </w:rPr>
              <w:t xml:space="preserve">and Booklet 1 Annex </w:t>
            </w:r>
            <w:r w:rsidR="00F344C5">
              <w:rPr>
                <w:rFonts w:ascii="Arial" w:hAnsi="Arial" w:cs="Arial"/>
              </w:rPr>
              <w:t>M</w:t>
            </w:r>
          </w:p>
        </w:tc>
        <w:tc>
          <w:tcPr>
            <w:tcW w:w="1418" w:type="dxa"/>
          </w:tcPr>
          <w:p w14:paraId="7081169E" w14:textId="7A6013D6" w:rsidR="00D275E4" w:rsidRPr="007E3A6D" w:rsidRDefault="00A817BF" w:rsidP="00D275E4">
            <w:pPr>
              <w:rPr>
                <w:rFonts w:ascii="Arial" w:hAnsi="Arial" w:cs="Arial"/>
              </w:rPr>
            </w:pPr>
            <w:r>
              <w:rPr>
                <w:rFonts w:ascii="Arial" w:hAnsi="Arial" w:cs="Arial"/>
              </w:rPr>
              <w:t>N/A</w:t>
            </w:r>
          </w:p>
        </w:tc>
      </w:tr>
      <w:tr w:rsidR="0082027B" w:rsidRPr="007E3A6D" w14:paraId="0A16A474" w14:textId="77777777" w:rsidTr="00D275E4">
        <w:tc>
          <w:tcPr>
            <w:tcW w:w="3260" w:type="dxa"/>
          </w:tcPr>
          <w:p w14:paraId="488D3626" w14:textId="4C77ABF9" w:rsidR="0082027B" w:rsidRPr="007E3A6D" w:rsidRDefault="0082027B" w:rsidP="00D275E4">
            <w:pPr>
              <w:rPr>
                <w:rFonts w:ascii="Arial" w:hAnsi="Arial" w:cs="Arial"/>
              </w:rPr>
            </w:pPr>
            <w:r>
              <w:rPr>
                <w:rFonts w:ascii="Arial" w:hAnsi="Arial" w:cs="Arial"/>
              </w:rPr>
              <w:t xml:space="preserve">Retail and Leisure </w:t>
            </w:r>
            <w:r w:rsidR="00E04EAF">
              <w:rPr>
                <w:rFonts w:ascii="Arial" w:hAnsi="Arial" w:cs="Arial"/>
              </w:rPr>
              <w:t>BP P&amp;L, Sensitivity Analysis and CAPEX return</w:t>
            </w:r>
            <w:r w:rsidR="00A306FA">
              <w:rPr>
                <w:rFonts w:ascii="Arial" w:hAnsi="Arial" w:cs="Arial"/>
              </w:rPr>
              <w:t>s</w:t>
            </w:r>
          </w:p>
        </w:tc>
        <w:tc>
          <w:tcPr>
            <w:tcW w:w="2693" w:type="dxa"/>
          </w:tcPr>
          <w:p w14:paraId="6C632FC9" w14:textId="59AB4D27" w:rsidR="0082027B" w:rsidRPr="007E3A6D" w:rsidRDefault="0082027B" w:rsidP="00D275E4">
            <w:pPr>
              <w:rPr>
                <w:rFonts w:ascii="Arial" w:hAnsi="Arial" w:cs="Arial"/>
              </w:rPr>
            </w:pPr>
            <w:r>
              <w:rPr>
                <w:rFonts w:ascii="Arial" w:hAnsi="Arial" w:cs="Arial"/>
              </w:rPr>
              <w:t>Initial and Final Tender</w:t>
            </w:r>
          </w:p>
        </w:tc>
        <w:tc>
          <w:tcPr>
            <w:tcW w:w="2268" w:type="dxa"/>
          </w:tcPr>
          <w:p w14:paraId="342D2602" w14:textId="3633D9D3" w:rsidR="0082027B" w:rsidRPr="007E3A6D" w:rsidRDefault="0082027B" w:rsidP="00D275E4">
            <w:pPr>
              <w:rPr>
                <w:rFonts w:ascii="Arial" w:hAnsi="Arial" w:cs="Arial"/>
              </w:rPr>
            </w:pPr>
            <w:r>
              <w:rPr>
                <w:rFonts w:ascii="Arial" w:hAnsi="Arial" w:cs="Arial"/>
              </w:rPr>
              <w:t>Booklet 6 and Annex N</w:t>
            </w:r>
          </w:p>
        </w:tc>
        <w:tc>
          <w:tcPr>
            <w:tcW w:w="1418" w:type="dxa"/>
          </w:tcPr>
          <w:p w14:paraId="4317FB76" w14:textId="5DB8011A" w:rsidR="0082027B" w:rsidRPr="007E3A6D" w:rsidRDefault="00E04EAF" w:rsidP="00E04EAF">
            <w:pPr>
              <w:jc w:val="both"/>
              <w:rPr>
                <w:rFonts w:ascii="Arial" w:hAnsi="Arial" w:cs="Arial"/>
              </w:rPr>
            </w:pPr>
            <w:r>
              <w:rPr>
                <w:rFonts w:ascii="Arial" w:hAnsi="Arial" w:cs="Arial"/>
              </w:rPr>
              <w:t>58</w:t>
            </w:r>
          </w:p>
        </w:tc>
      </w:tr>
      <w:tr w:rsidR="00D275E4" w:rsidRPr="007E3A6D" w14:paraId="3FC3F124" w14:textId="77777777" w:rsidTr="00D275E4">
        <w:tc>
          <w:tcPr>
            <w:tcW w:w="3260" w:type="dxa"/>
          </w:tcPr>
          <w:p w14:paraId="718CD501" w14:textId="3B345A1A" w:rsidR="00D275E4" w:rsidRPr="007E3A6D" w:rsidRDefault="00D275E4" w:rsidP="00D275E4">
            <w:pPr>
              <w:rPr>
                <w:rFonts w:ascii="Arial" w:hAnsi="Arial" w:cs="Arial"/>
              </w:rPr>
            </w:pPr>
            <w:r w:rsidRPr="007E3A6D">
              <w:rPr>
                <w:rFonts w:ascii="Arial" w:hAnsi="Arial" w:cs="Arial"/>
              </w:rPr>
              <w:t>HR / TUPE</w:t>
            </w:r>
            <w:r w:rsidR="00940FEE" w:rsidRPr="007E3A6D">
              <w:rPr>
                <w:rFonts w:ascii="Arial" w:hAnsi="Arial" w:cs="Arial"/>
              </w:rPr>
              <w:t>/ARD</w:t>
            </w:r>
          </w:p>
        </w:tc>
        <w:tc>
          <w:tcPr>
            <w:tcW w:w="2693" w:type="dxa"/>
          </w:tcPr>
          <w:p w14:paraId="42D47150" w14:textId="77777777" w:rsidR="00D275E4" w:rsidRPr="007E3A6D" w:rsidRDefault="00D275E4" w:rsidP="00D275E4">
            <w:pPr>
              <w:rPr>
                <w:rFonts w:ascii="Arial" w:hAnsi="Arial" w:cs="Arial"/>
              </w:rPr>
            </w:pPr>
            <w:r w:rsidRPr="007E3A6D">
              <w:rPr>
                <w:rFonts w:ascii="Arial" w:hAnsi="Arial" w:cs="Arial"/>
              </w:rPr>
              <w:t>Initial and Final Tender</w:t>
            </w:r>
          </w:p>
        </w:tc>
        <w:tc>
          <w:tcPr>
            <w:tcW w:w="2268" w:type="dxa"/>
          </w:tcPr>
          <w:p w14:paraId="6B0BDDE8" w14:textId="16B5D6F9" w:rsidR="00D275E4" w:rsidRPr="007E3A6D" w:rsidRDefault="00D275E4" w:rsidP="00D275E4">
            <w:pPr>
              <w:rPr>
                <w:rFonts w:ascii="Arial" w:hAnsi="Arial" w:cs="Arial"/>
              </w:rPr>
            </w:pPr>
            <w:r w:rsidRPr="007E3A6D">
              <w:rPr>
                <w:rFonts w:ascii="Arial" w:hAnsi="Arial" w:cs="Arial"/>
              </w:rPr>
              <w:t xml:space="preserve">Booklet 6 </w:t>
            </w:r>
          </w:p>
        </w:tc>
        <w:tc>
          <w:tcPr>
            <w:tcW w:w="1418" w:type="dxa"/>
          </w:tcPr>
          <w:p w14:paraId="414CF0F0" w14:textId="796F3488" w:rsidR="00D275E4" w:rsidRPr="007E3A6D" w:rsidRDefault="00D275E4" w:rsidP="00D275E4">
            <w:pPr>
              <w:rPr>
                <w:rFonts w:ascii="Arial" w:hAnsi="Arial" w:cs="Arial"/>
              </w:rPr>
            </w:pPr>
            <w:r w:rsidRPr="007E3A6D">
              <w:rPr>
                <w:rFonts w:ascii="Arial" w:hAnsi="Arial" w:cs="Arial"/>
              </w:rPr>
              <w:fldChar w:fldCharType="begin"/>
            </w:r>
            <w:r w:rsidRPr="007E3A6D">
              <w:rPr>
                <w:rFonts w:ascii="Arial" w:hAnsi="Arial" w:cs="Arial"/>
              </w:rPr>
              <w:instrText xml:space="preserve"> REF _Ref34116025 \r \h </w:instrText>
            </w:r>
            <w:r w:rsidR="00293702" w:rsidRPr="007E3A6D">
              <w:rPr>
                <w:rFonts w:ascii="Arial" w:hAnsi="Arial" w:cs="Arial"/>
              </w:rPr>
              <w:instrText xml:space="preserve"> \* MERGEFORMAT </w:instrText>
            </w:r>
            <w:r w:rsidRPr="007E3A6D">
              <w:rPr>
                <w:rFonts w:ascii="Arial" w:hAnsi="Arial" w:cs="Arial"/>
              </w:rPr>
            </w:r>
            <w:r w:rsidRPr="007E3A6D">
              <w:rPr>
                <w:rFonts w:ascii="Arial" w:hAnsi="Arial" w:cs="Arial"/>
              </w:rPr>
              <w:fldChar w:fldCharType="separate"/>
            </w:r>
            <w:r w:rsidR="00684D51">
              <w:rPr>
                <w:rFonts w:ascii="Arial" w:hAnsi="Arial" w:cs="Arial"/>
              </w:rPr>
              <w:t>0</w:t>
            </w:r>
            <w:r w:rsidRPr="007E3A6D">
              <w:rPr>
                <w:rFonts w:ascii="Arial" w:hAnsi="Arial" w:cs="Arial"/>
              </w:rPr>
              <w:fldChar w:fldCharType="end"/>
            </w:r>
            <w:r w:rsidR="00D30ADB">
              <w:rPr>
                <w:rFonts w:ascii="Arial" w:hAnsi="Arial" w:cs="Arial"/>
              </w:rPr>
              <w:t>8</w:t>
            </w:r>
          </w:p>
        </w:tc>
      </w:tr>
      <w:tr w:rsidR="00D275E4" w:rsidRPr="007E3A6D" w14:paraId="37A3A68E" w14:textId="77777777" w:rsidTr="00D275E4">
        <w:tc>
          <w:tcPr>
            <w:tcW w:w="3260" w:type="dxa"/>
          </w:tcPr>
          <w:p w14:paraId="5640B12F" w14:textId="77777777" w:rsidR="00D275E4" w:rsidRPr="007E3A6D" w:rsidRDefault="00D275E4" w:rsidP="00D275E4">
            <w:pPr>
              <w:rPr>
                <w:rFonts w:ascii="Arial" w:hAnsi="Arial" w:cs="Arial"/>
              </w:rPr>
            </w:pPr>
            <w:r w:rsidRPr="007E3A6D">
              <w:rPr>
                <w:rFonts w:ascii="Arial" w:hAnsi="Arial" w:cs="Arial"/>
              </w:rPr>
              <w:t>Cyber Responses</w:t>
            </w:r>
          </w:p>
        </w:tc>
        <w:tc>
          <w:tcPr>
            <w:tcW w:w="2693" w:type="dxa"/>
          </w:tcPr>
          <w:p w14:paraId="0ADA3849" w14:textId="77777777" w:rsidR="00D275E4" w:rsidRPr="007E3A6D" w:rsidRDefault="00D275E4" w:rsidP="00D275E4">
            <w:pPr>
              <w:rPr>
                <w:rFonts w:ascii="Arial" w:hAnsi="Arial" w:cs="Arial"/>
              </w:rPr>
            </w:pPr>
            <w:r w:rsidRPr="007E3A6D">
              <w:rPr>
                <w:rFonts w:ascii="Arial" w:hAnsi="Arial" w:cs="Arial"/>
              </w:rPr>
              <w:t>Initial and Final Tender</w:t>
            </w:r>
          </w:p>
        </w:tc>
        <w:tc>
          <w:tcPr>
            <w:tcW w:w="2268" w:type="dxa"/>
          </w:tcPr>
          <w:p w14:paraId="70AE04AF" w14:textId="77777777" w:rsidR="00D275E4" w:rsidRPr="007E3A6D" w:rsidRDefault="00D275E4" w:rsidP="00D275E4">
            <w:pPr>
              <w:rPr>
                <w:rFonts w:ascii="Arial" w:hAnsi="Arial" w:cs="Arial"/>
              </w:rPr>
            </w:pPr>
            <w:r w:rsidRPr="007E3A6D">
              <w:rPr>
                <w:rFonts w:ascii="Arial" w:hAnsi="Arial" w:cs="Arial"/>
              </w:rPr>
              <w:t>AWARD and via online tools</w:t>
            </w:r>
          </w:p>
        </w:tc>
        <w:tc>
          <w:tcPr>
            <w:tcW w:w="1418" w:type="dxa"/>
          </w:tcPr>
          <w:p w14:paraId="5EF6A84E" w14:textId="15BAED89" w:rsidR="00D275E4" w:rsidRPr="007E3A6D" w:rsidRDefault="008971A7" w:rsidP="00D275E4">
            <w:pPr>
              <w:rPr>
                <w:rFonts w:ascii="Arial" w:hAnsi="Arial" w:cs="Arial"/>
              </w:rPr>
            </w:pPr>
            <w:r w:rsidRPr="007E3A6D">
              <w:rPr>
                <w:rFonts w:ascii="Arial" w:hAnsi="Arial" w:cs="Arial"/>
              </w:rPr>
              <w:t>5</w:t>
            </w:r>
            <w:r w:rsidR="00D30ADB">
              <w:rPr>
                <w:rFonts w:ascii="Arial" w:hAnsi="Arial" w:cs="Arial"/>
              </w:rPr>
              <w:t>9</w:t>
            </w:r>
          </w:p>
        </w:tc>
      </w:tr>
      <w:tr w:rsidR="00D275E4" w:rsidRPr="007E3A6D" w14:paraId="33606B38" w14:textId="77777777" w:rsidTr="00D275E4">
        <w:tc>
          <w:tcPr>
            <w:tcW w:w="3260" w:type="dxa"/>
          </w:tcPr>
          <w:p w14:paraId="1C3976D8" w14:textId="77777777" w:rsidR="00D275E4" w:rsidRPr="007E3A6D" w:rsidRDefault="00D275E4" w:rsidP="00D275E4">
            <w:pPr>
              <w:rPr>
                <w:rFonts w:ascii="Arial" w:hAnsi="Arial" w:cs="Arial"/>
              </w:rPr>
            </w:pPr>
            <w:r w:rsidRPr="007E3A6D">
              <w:rPr>
                <w:rFonts w:ascii="Arial" w:hAnsi="Arial" w:cs="Arial"/>
              </w:rPr>
              <w:t>Parent Company Guarantee</w:t>
            </w:r>
          </w:p>
        </w:tc>
        <w:tc>
          <w:tcPr>
            <w:tcW w:w="2693" w:type="dxa"/>
          </w:tcPr>
          <w:p w14:paraId="63910D77" w14:textId="77777777" w:rsidR="00D275E4" w:rsidRPr="007E3A6D" w:rsidRDefault="00D275E4" w:rsidP="00D275E4">
            <w:pPr>
              <w:rPr>
                <w:rFonts w:ascii="Arial" w:hAnsi="Arial" w:cs="Arial"/>
              </w:rPr>
            </w:pPr>
            <w:r w:rsidRPr="007E3A6D">
              <w:rPr>
                <w:rFonts w:ascii="Arial" w:hAnsi="Arial" w:cs="Arial"/>
              </w:rPr>
              <w:t>Initial and Final Tender</w:t>
            </w:r>
          </w:p>
        </w:tc>
        <w:tc>
          <w:tcPr>
            <w:tcW w:w="2268" w:type="dxa"/>
          </w:tcPr>
          <w:p w14:paraId="4EBE75A2" w14:textId="5E4CB064" w:rsidR="00D275E4" w:rsidRPr="007E3A6D" w:rsidRDefault="00D275E4" w:rsidP="00D275E4">
            <w:pPr>
              <w:rPr>
                <w:rFonts w:ascii="Arial" w:hAnsi="Arial" w:cs="Arial"/>
              </w:rPr>
            </w:pPr>
            <w:r w:rsidRPr="007E3A6D">
              <w:rPr>
                <w:rFonts w:ascii="Arial" w:hAnsi="Arial" w:cs="Arial"/>
              </w:rPr>
              <w:t>Booklet 2</w:t>
            </w:r>
            <w:r w:rsidR="00C04DE0" w:rsidRPr="007E3A6D">
              <w:rPr>
                <w:rFonts w:ascii="Arial" w:hAnsi="Arial" w:cs="Arial"/>
              </w:rPr>
              <w:t xml:space="preserve"> – Annex </w:t>
            </w:r>
            <w:r w:rsidR="00757449" w:rsidRPr="007E3A6D">
              <w:rPr>
                <w:rFonts w:ascii="Arial" w:hAnsi="Arial" w:cs="Arial"/>
              </w:rPr>
              <w:t>C</w:t>
            </w:r>
            <w:r w:rsidRPr="007E3A6D">
              <w:rPr>
                <w:rFonts w:ascii="Arial" w:hAnsi="Arial" w:cs="Arial"/>
              </w:rPr>
              <w:t xml:space="preserve"> </w:t>
            </w:r>
          </w:p>
        </w:tc>
        <w:tc>
          <w:tcPr>
            <w:tcW w:w="1418" w:type="dxa"/>
          </w:tcPr>
          <w:p w14:paraId="7BB394CD" w14:textId="7D90BC8D" w:rsidR="00D275E4" w:rsidRPr="007E3A6D" w:rsidRDefault="00D30ADB" w:rsidP="00D275E4">
            <w:pPr>
              <w:rPr>
                <w:rFonts w:ascii="Arial" w:hAnsi="Arial" w:cs="Arial"/>
              </w:rPr>
            </w:pPr>
            <w:r>
              <w:rPr>
                <w:rFonts w:ascii="Arial" w:hAnsi="Arial" w:cs="Arial"/>
              </w:rPr>
              <w:t>60</w:t>
            </w:r>
          </w:p>
        </w:tc>
      </w:tr>
      <w:tr w:rsidR="00D275E4" w:rsidRPr="007E3A6D" w14:paraId="14C2FE1E" w14:textId="77777777" w:rsidTr="00D275E4">
        <w:tc>
          <w:tcPr>
            <w:tcW w:w="3260" w:type="dxa"/>
          </w:tcPr>
          <w:p w14:paraId="309FB0BA" w14:textId="77777777" w:rsidR="00D275E4" w:rsidRPr="007E3A6D" w:rsidRDefault="00D275E4" w:rsidP="00D275E4">
            <w:pPr>
              <w:rPr>
                <w:rFonts w:ascii="Arial" w:hAnsi="Arial" w:cs="Arial"/>
              </w:rPr>
            </w:pPr>
            <w:r w:rsidRPr="007E3A6D">
              <w:rPr>
                <w:rFonts w:ascii="Arial" w:hAnsi="Arial" w:cs="Arial"/>
              </w:rPr>
              <w:t xml:space="preserve">Summary document detailing documents that have been replaced, amended or unchanged.  </w:t>
            </w:r>
          </w:p>
        </w:tc>
        <w:tc>
          <w:tcPr>
            <w:tcW w:w="2693" w:type="dxa"/>
          </w:tcPr>
          <w:p w14:paraId="794BA1EA" w14:textId="77777777" w:rsidR="00D275E4" w:rsidRPr="007E3A6D" w:rsidRDefault="00D275E4" w:rsidP="00D275E4">
            <w:pPr>
              <w:rPr>
                <w:rFonts w:ascii="Arial" w:hAnsi="Arial" w:cs="Arial"/>
              </w:rPr>
            </w:pPr>
            <w:r w:rsidRPr="007E3A6D">
              <w:rPr>
                <w:rFonts w:ascii="Arial" w:hAnsi="Arial" w:cs="Arial"/>
              </w:rPr>
              <w:t>Final Tender Only</w:t>
            </w:r>
          </w:p>
        </w:tc>
        <w:tc>
          <w:tcPr>
            <w:tcW w:w="2268" w:type="dxa"/>
          </w:tcPr>
          <w:p w14:paraId="658F7FBF" w14:textId="69B14BBE" w:rsidR="00D275E4" w:rsidRPr="007E3A6D" w:rsidRDefault="00D275E4" w:rsidP="00D275E4">
            <w:pPr>
              <w:rPr>
                <w:rFonts w:ascii="Arial" w:hAnsi="Arial" w:cs="Arial"/>
              </w:rPr>
            </w:pPr>
            <w:r w:rsidRPr="007E3A6D">
              <w:rPr>
                <w:rFonts w:ascii="Arial" w:hAnsi="Arial" w:cs="Arial"/>
              </w:rPr>
              <w:t xml:space="preserve">Booklet 6 </w:t>
            </w:r>
          </w:p>
        </w:tc>
        <w:tc>
          <w:tcPr>
            <w:tcW w:w="1418" w:type="dxa"/>
          </w:tcPr>
          <w:p w14:paraId="4D24B866" w14:textId="3A3F302E" w:rsidR="00D275E4" w:rsidRPr="007E3A6D" w:rsidRDefault="00D275E4" w:rsidP="00D275E4">
            <w:pPr>
              <w:rPr>
                <w:rFonts w:ascii="Arial" w:hAnsi="Arial" w:cs="Arial"/>
              </w:rPr>
            </w:pPr>
            <w:r w:rsidRPr="007E3A6D">
              <w:rPr>
                <w:rFonts w:ascii="Arial" w:hAnsi="Arial" w:cs="Arial"/>
              </w:rPr>
              <w:fldChar w:fldCharType="begin"/>
            </w:r>
            <w:r w:rsidRPr="007E3A6D">
              <w:rPr>
                <w:rFonts w:ascii="Arial" w:hAnsi="Arial" w:cs="Arial"/>
              </w:rPr>
              <w:instrText xml:space="preserve"> REF _Ref34116071 \r \h </w:instrText>
            </w:r>
            <w:r w:rsidR="00293702" w:rsidRPr="007E3A6D">
              <w:rPr>
                <w:rFonts w:ascii="Arial" w:hAnsi="Arial" w:cs="Arial"/>
              </w:rPr>
              <w:instrText xml:space="preserve"> \* MERGEFORMAT </w:instrText>
            </w:r>
            <w:r w:rsidRPr="007E3A6D">
              <w:rPr>
                <w:rFonts w:ascii="Arial" w:hAnsi="Arial" w:cs="Arial"/>
              </w:rPr>
            </w:r>
            <w:r w:rsidRPr="007E3A6D">
              <w:rPr>
                <w:rFonts w:ascii="Arial" w:hAnsi="Arial" w:cs="Arial"/>
              </w:rPr>
              <w:fldChar w:fldCharType="separate"/>
            </w:r>
            <w:r w:rsidR="00684D51">
              <w:rPr>
                <w:rFonts w:ascii="Arial" w:hAnsi="Arial" w:cs="Arial"/>
              </w:rPr>
              <w:t>0</w:t>
            </w:r>
            <w:r w:rsidRPr="007E3A6D">
              <w:rPr>
                <w:rFonts w:ascii="Arial" w:hAnsi="Arial" w:cs="Arial"/>
              </w:rPr>
              <w:fldChar w:fldCharType="end"/>
            </w:r>
            <w:r w:rsidR="00D30ADB">
              <w:rPr>
                <w:rFonts w:ascii="Arial" w:hAnsi="Arial" w:cs="Arial"/>
              </w:rPr>
              <w:t>1</w:t>
            </w:r>
          </w:p>
        </w:tc>
      </w:tr>
    </w:tbl>
    <w:p w14:paraId="3A1C1BEC" w14:textId="5D3DFAAB" w:rsidR="00DD251E" w:rsidRPr="007E3A6D" w:rsidRDefault="00DD251E" w:rsidP="00B12914">
      <w:pPr>
        <w:spacing w:line="542" w:lineRule="exact"/>
        <w:ind w:right="1728"/>
        <w:textAlignment w:val="baseline"/>
        <w:rPr>
          <w:rFonts w:ascii="Arial" w:eastAsia="Arial" w:hAnsi="Arial" w:cs="Arial"/>
          <w:b/>
          <w:lang w:val="en-GB"/>
        </w:rPr>
      </w:pPr>
    </w:p>
    <w:p w14:paraId="5473D668" w14:textId="4F1062D1" w:rsidR="00EE1239" w:rsidRPr="007E3A6D" w:rsidRDefault="007C7B53" w:rsidP="003E6E41">
      <w:pPr>
        <w:pStyle w:val="Heading2"/>
        <w:spacing w:before="0"/>
        <w:rPr>
          <w:rFonts w:ascii="Arial" w:eastAsia="Arial" w:hAnsi="Arial" w:cs="Arial"/>
          <w:b/>
          <w:color w:val="auto"/>
          <w:sz w:val="22"/>
          <w:szCs w:val="22"/>
          <w:lang w:val="en-GB"/>
        </w:rPr>
      </w:pPr>
      <w:bookmarkStart w:id="224" w:name="_Ref33789766"/>
      <w:bookmarkStart w:id="225" w:name="_Toc71202077"/>
      <w:r w:rsidRPr="007E3A6D">
        <w:rPr>
          <w:rFonts w:ascii="Arial" w:hAnsi="Arial" w:cs="Arial"/>
          <w:b/>
          <w:color w:val="auto"/>
          <w:sz w:val="22"/>
          <w:szCs w:val="22"/>
          <w:lang w:val="en-GB"/>
        </w:rPr>
        <w:t>7</w:t>
      </w:r>
      <w:r w:rsidR="0082027B">
        <w:rPr>
          <w:rFonts w:ascii="Arial" w:hAnsi="Arial" w:cs="Arial"/>
          <w:b/>
          <w:color w:val="auto"/>
          <w:sz w:val="22"/>
          <w:szCs w:val="22"/>
          <w:lang w:val="en-GB"/>
        </w:rPr>
        <w:t>5</w:t>
      </w:r>
      <w:r w:rsidR="00757449" w:rsidRPr="007E3A6D">
        <w:rPr>
          <w:rFonts w:ascii="Arial" w:hAnsi="Arial" w:cs="Arial"/>
          <w:b/>
          <w:color w:val="auto"/>
          <w:sz w:val="22"/>
          <w:szCs w:val="22"/>
          <w:lang w:val="en-GB"/>
        </w:rPr>
        <w:t>.</w:t>
      </w:r>
      <w:r w:rsidR="00C040E6" w:rsidRPr="007E3A6D">
        <w:rPr>
          <w:rFonts w:ascii="Arial" w:hAnsi="Arial" w:cs="Arial"/>
          <w:b/>
          <w:color w:val="auto"/>
          <w:sz w:val="22"/>
          <w:szCs w:val="22"/>
          <w:lang w:val="en-GB"/>
        </w:rPr>
        <w:tab/>
      </w:r>
      <w:r w:rsidR="0077734C" w:rsidRPr="007E3A6D">
        <w:rPr>
          <w:rFonts w:ascii="Arial" w:hAnsi="Arial" w:cs="Arial"/>
          <w:b/>
          <w:color w:val="auto"/>
          <w:sz w:val="22"/>
          <w:szCs w:val="22"/>
          <w:lang w:val="en-GB"/>
        </w:rPr>
        <w:t xml:space="preserve"> </w:t>
      </w:r>
      <w:r w:rsidR="00026A63" w:rsidRPr="007E3A6D">
        <w:rPr>
          <w:rFonts w:ascii="Arial" w:hAnsi="Arial" w:cs="Arial"/>
          <w:b/>
          <w:color w:val="auto"/>
          <w:sz w:val="22"/>
          <w:szCs w:val="22"/>
          <w:lang w:val="en-GB"/>
        </w:rPr>
        <w:t>Submission of your Tender</w:t>
      </w:r>
      <w:bookmarkEnd w:id="224"/>
      <w:bookmarkEnd w:id="225"/>
    </w:p>
    <w:p w14:paraId="71DB7829" w14:textId="77777777" w:rsidR="001E476C" w:rsidRPr="007E3A6D" w:rsidRDefault="001E476C" w:rsidP="001E476C">
      <w:pPr>
        <w:ind w:left="426"/>
        <w:rPr>
          <w:rFonts w:ascii="Arial" w:hAnsi="Arial" w:cs="Arial"/>
        </w:rPr>
      </w:pPr>
    </w:p>
    <w:p w14:paraId="4C5AD40D" w14:textId="7F720BB0" w:rsidR="001E476C" w:rsidRPr="007E3A6D" w:rsidRDefault="007C7B53" w:rsidP="003E6E41">
      <w:pPr>
        <w:rPr>
          <w:rFonts w:ascii="Arial" w:hAnsi="Arial" w:cs="Arial"/>
        </w:rPr>
      </w:pPr>
      <w:r w:rsidRPr="00AF4132">
        <w:rPr>
          <w:rFonts w:ascii="Arial" w:hAnsi="Arial" w:cs="Arial"/>
        </w:rPr>
        <w:t>7</w:t>
      </w:r>
      <w:r w:rsidR="0082027B">
        <w:rPr>
          <w:rFonts w:ascii="Arial" w:hAnsi="Arial" w:cs="Arial"/>
        </w:rPr>
        <w:t>5</w:t>
      </w:r>
      <w:r w:rsidR="0077734C" w:rsidRPr="00AF4132">
        <w:rPr>
          <w:rFonts w:ascii="Arial" w:hAnsi="Arial" w:cs="Arial"/>
        </w:rPr>
        <w:t xml:space="preserve">.1 </w:t>
      </w:r>
      <w:r w:rsidR="00C040E6" w:rsidRPr="00AF4132">
        <w:rPr>
          <w:rFonts w:ascii="Arial" w:hAnsi="Arial" w:cs="Arial"/>
        </w:rPr>
        <w:tab/>
      </w:r>
      <w:r w:rsidR="001E476C" w:rsidRPr="00AF4132">
        <w:rPr>
          <w:rFonts w:ascii="Arial" w:hAnsi="Arial" w:cs="Arial"/>
        </w:rPr>
        <w:t xml:space="preserve">Your </w:t>
      </w:r>
      <w:r w:rsidR="000D5710" w:rsidRPr="00AF4132">
        <w:rPr>
          <w:rFonts w:ascii="Arial" w:hAnsi="Arial" w:cs="Arial"/>
        </w:rPr>
        <w:t xml:space="preserve">Initial </w:t>
      </w:r>
      <w:r w:rsidR="001E476C" w:rsidRPr="00AF4132">
        <w:rPr>
          <w:rFonts w:ascii="Arial" w:hAnsi="Arial" w:cs="Arial"/>
        </w:rPr>
        <w:t>Tender must be submitted electronically via the AWARD</w:t>
      </w:r>
      <w:r w:rsidR="001E476C" w:rsidRPr="00AF4132">
        <w:rPr>
          <w:rFonts w:ascii="Arial" w:hAnsi="Arial" w:cs="Arial"/>
          <w:vertAlign w:val="superscript"/>
        </w:rPr>
        <w:t>®</w:t>
      </w:r>
      <w:r w:rsidR="001E476C" w:rsidRPr="00AF4132">
        <w:rPr>
          <w:rFonts w:ascii="Arial" w:hAnsi="Arial" w:cs="Arial"/>
        </w:rPr>
        <w:t xml:space="preserve"> Virtual Tender </w:t>
      </w:r>
      <w:r w:rsidR="000D5710" w:rsidRPr="00AF4132">
        <w:rPr>
          <w:rFonts w:ascii="Arial" w:hAnsi="Arial" w:cs="Arial"/>
        </w:rPr>
        <w:tab/>
      </w:r>
      <w:r w:rsidR="001E476C" w:rsidRPr="00AF4132">
        <w:rPr>
          <w:rFonts w:ascii="Arial" w:hAnsi="Arial" w:cs="Arial"/>
        </w:rPr>
        <w:t>Board by</w:t>
      </w:r>
      <w:r w:rsidR="000D5710" w:rsidRPr="00AF4132">
        <w:rPr>
          <w:rFonts w:ascii="Arial" w:hAnsi="Arial" w:cs="Arial"/>
        </w:rPr>
        <w:t xml:space="preserve"> </w:t>
      </w:r>
      <w:r w:rsidR="00464CD2" w:rsidRPr="00AF4132">
        <w:rPr>
          <w:rFonts w:ascii="Arial" w:hAnsi="Arial" w:cs="Arial"/>
        </w:rPr>
        <w:t>10:00 GMT on</w:t>
      </w:r>
      <w:r w:rsidR="00A8169A">
        <w:rPr>
          <w:rFonts w:ascii="Arial" w:hAnsi="Arial" w:cs="Arial"/>
        </w:rPr>
        <w:t xml:space="preserve"> </w:t>
      </w:r>
      <w:r w:rsidR="001F0382">
        <w:rPr>
          <w:rFonts w:ascii="Arial" w:hAnsi="Arial" w:cs="Arial"/>
        </w:rPr>
        <w:t>31</w:t>
      </w:r>
      <w:proofErr w:type="gramStart"/>
      <w:r w:rsidR="001F0382" w:rsidRPr="001F0382">
        <w:rPr>
          <w:rFonts w:ascii="Arial" w:hAnsi="Arial" w:cs="Arial"/>
          <w:vertAlign w:val="superscript"/>
        </w:rPr>
        <w:t>st</w:t>
      </w:r>
      <w:r w:rsidR="001F0382">
        <w:rPr>
          <w:rFonts w:ascii="Arial" w:hAnsi="Arial" w:cs="Arial"/>
        </w:rPr>
        <w:t xml:space="preserve"> </w:t>
      </w:r>
      <w:r w:rsidR="001F0382" w:rsidRPr="00AF4132">
        <w:rPr>
          <w:rFonts w:ascii="Arial" w:hAnsi="Arial" w:cs="Arial"/>
        </w:rPr>
        <w:t xml:space="preserve"> </w:t>
      </w:r>
      <w:r w:rsidR="00C31881">
        <w:rPr>
          <w:rFonts w:ascii="Arial" w:hAnsi="Arial" w:cs="Arial"/>
        </w:rPr>
        <w:t>March</w:t>
      </w:r>
      <w:proofErr w:type="gramEnd"/>
      <w:r w:rsidR="00464CD2" w:rsidRPr="00AF4132">
        <w:rPr>
          <w:rFonts w:ascii="Arial" w:hAnsi="Arial" w:cs="Arial"/>
        </w:rPr>
        <w:t xml:space="preserve"> 2022</w:t>
      </w:r>
      <w:r w:rsidR="001E476C" w:rsidRPr="00AF4132">
        <w:rPr>
          <w:rFonts w:ascii="Arial" w:hAnsi="Arial" w:cs="Arial"/>
          <w:color w:val="FF0000"/>
        </w:rPr>
        <w:t xml:space="preserve">.  </w:t>
      </w:r>
      <w:r w:rsidR="001E476C" w:rsidRPr="00AF4132">
        <w:rPr>
          <w:rFonts w:ascii="Arial" w:hAnsi="Arial" w:cs="Arial"/>
        </w:rPr>
        <w:t xml:space="preserve">Hard copy, paper or delivered digital tenders </w:t>
      </w:r>
      <w:r w:rsidR="000D5710" w:rsidRPr="00AF4132">
        <w:rPr>
          <w:rFonts w:ascii="Arial" w:hAnsi="Arial" w:cs="Arial"/>
        </w:rPr>
        <w:tab/>
      </w:r>
      <w:r w:rsidR="001E476C" w:rsidRPr="00AF4132">
        <w:rPr>
          <w:rFonts w:ascii="Arial" w:hAnsi="Arial" w:cs="Arial"/>
        </w:rPr>
        <w:t>(</w:t>
      </w:r>
      <w:proofErr w:type="gramStart"/>
      <w:r w:rsidR="001E476C" w:rsidRPr="00AF4132">
        <w:rPr>
          <w:rFonts w:ascii="Arial" w:hAnsi="Arial" w:cs="Arial"/>
        </w:rPr>
        <w:t>e.g.</w:t>
      </w:r>
      <w:proofErr w:type="gramEnd"/>
      <w:r w:rsidR="001E476C" w:rsidRPr="00AF4132">
        <w:rPr>
          <w:rFonts w:ascii="Arial" w:hAnsi="Arial" w:cs="Arial"/>
        </w:rPr>
        <w:t xml:space="preserve"> DVD) are no longer required and will not be accepted by the</w:t>
      </w:r>
      <w:r w:rsidR="00B679A6" w:rsidRPr="00AF4132">
        <w:rPr>
          <w:rFonts w:ascii="Arial" w:hAnsi="Arial" w:cs="Arial"/>
        </w:rPr>
        <w:t xml:space="preserve"> </w:t>
      </w:r>
      <w:r w:rsidR="000D5710" w:rsidRPr="00AF4132">
        <w:rPr>
          <w:rFonts w:ascii="Arial" w:hAnsi="Arial" w:cs="Arial"/>
        </w:rPr>
        <w:t>E</w:t>
      </w:r>
      <w:r w:rsidR="00B679A6" w:rsidRPr="00AF4132">
        <w:rPr>
          <w:rFonts w:ascii="Arial" w:hAnsi="Arial" w:cs="Arial"/>
        </w:rPr>
        <w:t>mployer</w:t>
      </w:r>
      <w:r w:rsidR="001E476C" w:rsidRPr="00AF4132">
        <w:rPr>
          <w:rFonts w:ascii="Arial" w:hAnsi="Arial" w:cs="Arial"/>
        </w:rPr>
        <w:t xml:space="preserve">.  </w:t>
      </w:r>
      <w:r w:rsidR="001E476C" w:rsidRPr="007E3A6D">
        <w:rPr>
          <w:rFonts w:ascii="Arial" w:hAnsi="Arial" w:cs="Arial"/>
        </w:rPr>
        <w:t xml:space="preserve">  </w:t>
      </w:r>
    </w:p>
    <w:p w14:paraId="78D211CA" w14:textId="77777777" w:rsidR="001E476C" w:rsidRPr="007E3A6D" w:rsidRDefault="001E476C" w:rsidP="001E476C">
      <w:pPr>
        <w:rPr>
          <w:rFonts w:ascii="Arial" w:hAnsi="Arial" w:cs="Arial"/>
          <w:highlight w:val="yellow"/>
        </w:rPr>
      </w:pPr>
    </w:p>
    <w:p w14:paraId="1B2EF79A" w14:textId="5039540A" w:rsidR="001E476C" w:rsidRPr="007E3A6D" w:rsidRDefault="007C7B53" w:rsidP="003E6E41">
      <w:pPr>
        <w:rPr>
          <w:rFonts w:ascii="Arial" w:hAnsi="Arial" w:cs="Arial"/>
        </w:rPr>
      </w:pPr>
      <w:r w:rsidRPr="007E3A6D">
        <w:rPr>
          <w:rFonts w:ascii="Arial" w:hAnsi="Arial" w:cs="Arial"/>
        </w:rPr>
        <w:t>7</w:t>
      </w:r>
      <w:r w:rsidR="0082027B">
        <w:rPr>
          <w:rFonts w:ascii="Arial" w:hAnsi="Arial" w:cs="Arial"/>
        </w:rPr>
        <w:t>5</w:t>
      </w:r>
      <w:r w:rsidR="0077734C" w:rsidRPr="007E3A6D">
        <w:rPr>
          <w:rFonts w:ascii="Arial" w:hAnsi="Arial" w:cs="Arial"/>
        </w:rPr>
        <w:t xml:space="preserve">.2 </w:t>
      </w:r>
      <w:r w:rsidR="00C040E6" w:rsidRPr="007E3A6D">
        <w:rPr>
          <w:rFonts w:ascii="Arial" w:hAnsi="Arial" w:cs="Arial"/>
        </w:rPr>
        <w:tab/>
      </w:r>
      <w:r w:rsidR="001E476C" w:rsidRPr="007E3A6D">
        <w:rPr>
          <w:rFonts w:ascii="Arial" w:hAnsi="Arial" w:cs="Arial"/>
        </w:rPr>
        <w:t xml:space="preserve">You must ensure that your DEFFORM 47 Annex A is signed, </w:t>
      </w:r>
      <w:proofErr w:type="gramStart"/>
      <w:r w:rsidR="001E476C" w:rsidRPr="007E3A6D">
        <w:rPr>
          <w:rFonts w:ascii="Arial" w:hAnsi="Arial" w:cs="Arial"/>
        </w:rPr>
        <w:t>scanned</w:t>
      </w:r>
      <w:proofErr w:type="gramEnd"/>
      <w:r w:rsidR="001E476C" w:rsidRPr="007E3A6D">
        <w:rPr>
          <w:rFonts w:ascii="Arial" w:hAnsi="Arial" w:cs="Arial"/>
        </w:rPr>
        <w:t xml:space="preserve"> and uploaded to </w:t>
      </w:r>
      <w:r w:rsidR="00C040E6" w:rsidRPr="007E3A6D">
        <w:rPr>
          <w:rFonts w:ascii="Arial" w:hAnsi="Arial" w:cs="Arial"/>
        </w:rPr>
        <w:tab/>
      </w:r>
      <w:r w:rsidR="001E476C" w:rsidRPr="007E3A6D">
        <w:rPr>
          <w:rFonts w:ascii="Arial" w:hAnsi="Arial" w:cs="Arial"/>
        </w:rPr>
        <w:t>AWARD</w:t>
      </w:r>
      <w:r w:rsidR="001E476C" w:rsidRPr="007E3A6D">
        <w:rPr>
          <w:rFonts w:ascii="Arial" w:hAnsi="Arial" w:cs="Arial"/>
          <w:vertAlign w:val="superscript"/>
        </w:rPr>
        <w:t>®</w:t>
      </w:r>
      <w:r w:rsidR="001E476C" w:rsidRPr="007E3A6D">
        <w:rPr>
          <w:rFonts w:ascii="Arial" w:hAnsi="Arial" w:cs="Arial"/>
        </w:rPr>
        <w:t xml:space="preserve"> with your Tender as a PDF.</w:t>
      </w:r>
    </w:p>
    <w:p w14:paraId="719561E9" w14:textId="77777777" w:rsidR="001E476C" w:rsidRPr="007E3A6D" w:rsidRDefault="001E476C" w:rsidP="001E476C">
      <w:pPr>
        <w:pStyle w:val="ListParagraph"/>
        <w:rPr>
          <w:rFonts w:ascii="Arial" w:hAnsi="Arial" w:cs="Arial"/>
          <w:highlight w:val="yellow"/>
        </w:rPr>
      </w:pPr>
    </w:p>
    <w:p w14:paraId="09BB5FAD" w14:textId="1046D1F4" w:rsidR="001E476C" w:rsidRPr="007E3A6D" w:rsidRDefault="007C7B53" w:rsidP="003E6E41">
      <w:pPr>
        <w:rPr>
          <w:rFonts w:ascii="Arial" w:hAnsi="Arial" w:cs="Arial"/>
        </w:rPr>
      </w:pPr>
      <w:r w:rsidRPr="007E3A6D">
        <w:rPr>
          <w:rFonts w:ascii="Arial" w:hAnsi="Arial" w:cs="Arial"/>
        </w:rPr>
        <w:t>7</w:t>
      </w:r>
      <w:r w:rsidR="0082027B">
        <w:rPr>
          <w:rFonts w:ascii="Arial" w:hAnsi="Arial" w:cs="Arial"/>
        </w:rPr>
        <w:t>5</w:t>
      </w:r>
      <w:r w:rsidR="00EF7258" w:rsidRPr="007E3A6D">
        <w:rPr>
          <w:rFonts w:ascii="Arial" w:hAnsi="Arial" w:cs="Arial"/>
        </w:rPr>
        <w:t xml:space="preserve">.3 </w:t>
      </w:r>
      <w:r w:rsidR="00C040E6" w:rsidRPr="007E3A6D">
        <w:rPr>
          <w:rFonts w:ascii="Arial" w:hAnsi="Arial" w:cs="Arial"/>
        </w:rPr>
        <w:tab/>
      </w:r>
      <w:r w:rsidR="001E476C" w:rsidRPr="007E3A6D">
        <w:rPr>
          <w:rFonts w:ascii="Arial" w:hAnsi="Arial" w:cs="Arial"/>
        </w:rPr>
        <w:t>Tenderers will receive AWARD</w:t>
      </w:r>
      <w:r w:rsidR="001E476C" w:rsidRPr="007E3A6D">
        <w:rPr>
          <w:rFonts w:ascii="Arial" w:hAnsi="Arial" w:cs="Arial"/>
          <w:vertAlign w:val="superscript"/>
        </w:rPr>
        <w:t>®</w:t>
      </w:r>
      <w:r w:rsidR="001E476C" w:rsidRPr="007E3A6D">
        <w:rPr>
          <w:rFonts w:ascii="Arial" w:hAnsi="Arial" w:cs="Arial"/>
        </w:rPr>
        <w:t xml:space="preserve"> login details no later than 5 working days before the </w:t>
      </w:r>
      <w:r w:rsidR="00C040E6" w:rsidRPr="007E3A6D">
        <w:rPr>
          <w:rFonts w:ascii="Arial" w:hAnsi="Arial" w:cs="Arial"/>
        </w:rPr>
        <w:tab/>
      </w:r>
      <w:r w:rsidR="001E476C" w:rsidRPr="007E3A6D">
        <w:rPr>
          <w:rFonts w:ascii="Arial" w:hAnsi="Arial" w:cs="Arial"/>
        </w:rPr>
        <w:t>tender submission date.  Once logged into the AWARD</w:t>
      </w:r>
      <w:r w:rsidR="001E476C" w:rsidRPr="007E3A6D">
        <w:rPr>
          <w:rFonts w:ascii="Arial" w:hAnsi="Arial" w:cs="Arial"/>
          <w:vertAlign w:val="superscript"/>
        </w:rPr>
        <w:t>®</w:t>
      </w:r>
      <w:r w:rsidR="001E476C" w:rsidRPr="007E3A6D">
        <w:rPr>
          <w:rFonts w:ascii="Arial" w:hAnsi="Arial" w:cs="Arial"/>
        </w:rPr>
        <w:t xml:space="preserve"> service, uploading and </w:t>
      </w:r>
      <w:r w:rsidR="00C040E6" w:rsidRPr="007E3A6D">
        <w:rPr>
          <w:rFonts w:ascii="Arial" w:hAnsi="Arial" w:cs="Arial"/>
        </w:rPr>
        <w:tab/>
      </w:r>
      <w:r w:rsidR="001E476C" w:rsidRPr="007E3A6D">
        <w:rPr>
          <w:rFonts w:ascii="Arial" w:hAnsi="Arial" w:cs="Arial"/>
        </w:rPr>
        <w:t xml:space="preserve">submission instructions will be readily available.  Login details will be sent via two </w:t>
      </w:r>
      <w:r w:rsidR="00C040E6" w:rsidRPr="007E3A6D">
        <w:rPr>
          <w:rFonts w:ascii="Arial" w:hAnsi="Arial" w:cs="Arial"/>
        </w:rPr>
        <w:tab/>
      </w:r>
      <w:r w:rsidR="001E476C" w:rsidRPr="007E3A6D">
        <w:rPr>
          <w:rFonts w:ascii="Arial" w:hAnsi="Arial" w:cs="Arial"/>
        </w:rPr>
        <w:t xml:space="preserve">separate automatically generated emails.  Tenderers should ensure their local mail </w:t>
      </w:r>
      <w:r w:rsidR="00C040E6" w:rsidRPr="007E3A6D">
        <w:rPr>
          <w:rFonts w:ascii="Arial" w:hAnsi="Arial" w:cs="Arial"/>
        </w:rPr>
        <w:tab/>
      </w:r>
      <w:r w:rsidR="001E476C" w:rsidRPr="007E3A6D">
        <w:rPr>
          <w:rFonts w:ascii="Arial" w:hAnsi="Arial" w:cs="Arial"/>
        </w:rPr>
        <w:t>application settings allow receipt of computer-generated emails.</w:t>
      </w:r>
    </w:p>
    <w:p w14:paraId="0A24E58C" w14:textId="77777777" w:rsidR="000E459C" w:rsidRPr="007E3A6D" w:rsidRDefault="000E459C" w:rsidP="000E459C">
      <w:pPr>
        <w:pStyle w:val="ListParagraph"/>
        <w:rPr>
          <w:rFonts w:ascii="Arial" w:hAnsi="Arial" w:cs="Arial"/>
        </w:rPr>
      </w:pPr>
    </w:p>
    <w:p w14:paraId="16847BA0" w14:textId="4E0F79E0" w:rsidR="001E476C" w:rsidRPr="007E3A6D" w:rsidRDefault="007C7B53" w:rsidP="003E6E41">
      <w:pPr>
        <w:rPr>
          <w:rFonts w:ascii="Arial" w:hAnsi="Arial" w:cs="Arial"/>
        </w:rPr>
      </w:pPr>
      <w:r w:rsidRPr="007E3A6D">
        <w:rPr>
          <w:rFonts w:ascii="Arial" w:hAnsi="Arial" w:cs="Arial"/>
        </w:rPr>
        <w:t>7</w:t>
      </w:r>
      <w:r w:rsidR="0082027B">
        <w:rPr>
          <w:rFonts w:ascii="Arial" w:hAnsi="Arial" w:cs="Arial"/>
        </w:rPr>
        <w:t>5</w:t>
      </w:r>
      <w:r w:rsidR="00EF7258" w:rsidRPr="007E3A6D">
        <w:rPr>
          <w:rFonts w:ascii="Arial" w:hAnsi="Arial" w:cs="Arial"/>
        </w:rPr>
        <w:t xml:space="preserve">.4 </w:t>
      </w:r>
      <w:r w:rsidR="00C040E6" w:rsidRPr="007E3A6D">
        <w:rPr>
          <w:rFonts w:ascii="Arial" w:hAnsi="Arial" w:cs="Arial"/>
        </w:rPr>
        <w:tab/>
      </w:r>
      <w:r w:rsidR="001E476C" w:rsidRPr="007E3A6D">
        <w:rPr>
          <w:rFonts w:ascii="Arial" w:hAnsi="Arial" w:cs="Arial"/>
        </w:rPr>
        <w:t>AWARD</w:t>
      </w:r>
      <w:r w:rsidR="001E476C" w:rsidRPr="007E3A6D">
        <w:rPr>
          <w:rFonts w:ascii="Arial" w:hAnsi="Arial" w:cs="Arial"/>
          <w:vertAlign w:val="superscript"/>
        </w:rPr>
        <w:t>®</w:t>
      </w:r>
      <w:r w:rsidR="001E476C" w:rsidRPr="007E3A6D">
        <w:rPr>
          <w:rFonts w:ascii="Arial" w:hAnsi="Arial" w:cs="Arial"/>
        </w:rPr>
        <w:t xml:space="preserve"> is security accredited </w:t>
      </w:r>
      <w:proofErr w:type="gramStart"/>
      <w:r w:rsidR="001E476C" w:rsidRPr="007E3A6D">
        <w:rPr>
          <w:rFonts w:ascii="Arial" w:hAnsi="Arial" w:cs="Arial"/>
        </w:rPr>
        <w:t>to</w:t>
      </w:r>
      <w:proofErr w:type="gramEnd"/>
      <w:r w:rsidR="001E476C" w:rsidRPr="007E3A6D">
        <w:rPr>
          <w:rFonts w:ascii="Arial" w:hAnsi="Arial" w:cs="Arial"/>
        </w:rPr>
        <w:t xml:space="preserve"> OFFICIAL-SENSITIVE. Material that is protectively </w:t>
      </w:r>
      <w:r w:rsidR="00C040E6" w:rsidRPr="007E3A6D">
        <w:rPr>
          <w:rFonts w:ascii="Arial" w:hAnsi="Arial" w:cs="Arial"/>
        </w:rPr>
        <w:tab/>
      </w:r>
      <w:r w:rsidR="001E476C" w:rsidRPr="007E3A6D">
        <w:rPr>
          <w:rFonts w:ascii="Arial" w:hAnsi="Arial" w:cs="Arial"/>
        </w:rPr>
        <w:t>marked above this classification must not be uploaded. </w:t>
      </w:r>
    </w:p>
    <w:p w14:paraId="532EEC12" w14:textId="77777777" w:rsidR="000E459C" w:rsidRPr="007E3A6D" w:rsidRDefault="000E459C" w:rsidP="000E459C">
      <w:pPr>
        <w:rPr>
          <w:rFonts w:ascii="Arial" w:hAnsi="Arial" w:cs="Arial"/>
          <w:highlight w:val="yellow"/>
        </w:rPr>
      </w:pPr>
    </w:p>
    <w:p w14:paraId="313A69D6" w14:textId="5E431926" w:rsidR="000E459C" w:rsidRPr="007E3A6D" w:rsidRDefault="007C7B53" w:rsidP="003E6E41">
      <w:pPr>
        <w:rPr>
          <w:rFonts w:ascii="Arial" w:hAnsi="Arial" w:cs="Arial"/>
        </w:rPr>
      </w:pPr>
      <w:r w:rsidRPr="007E3A6D">
        <w:rPr>
          <w:rFonts w:ascii="Arial" w:hAnsi="Arial" w:cs="Arial"/>
        </w:rPr>
        <w:t>7</w:t>
      </w:r>
      <w:r w:rsidR="0082027B">
        <w:rPr>
          <w:rFonts w:ascii="Arial" w:hAnsi="Arial" w:cs="Arial"/>
        </w:rPr>
        <w:t>5</w:t>
      </w:r>
      <w:r w:rsidR="00EF7258" w:rsidRPr="007E3A6D">
        <w:rPr>
          <w:rFonts w:ascii="Arial" w:hAnsi="Arial" w:cs="Arial"/>
        </w:rPr>
        <w:t xml:space="preserve">.5 </w:t>
      </w:r>
      <w:r w:rsidR="00C040E6" w:rsidRPr="007E3A6D">
        <w:rPr>
          <w:rFonts w:ascii="Arial" w:hAnsi="Arial" w:cs="Arial"/>
        </w:rPr>
        <w:tab/>
      </w:r>
      <w:r w:rsidR="000E459C" w:rsidRPr="007E3A6D">
        <w:rPr>
          <w:rFonts w:ascii="Arial" w:hAnsi="Arial" w:cs="Arial"/>
        </w:rPr>
        <w:t xml:space="preserve">If you intend to upload any ITAR or Export Controlled information as part of your tender, </w:t>
      </w:r>
      <w:r w:rsidR="00C040E6" w:rsidRPr="007E3A6D">
        <w:rPr>
          <w:rFonts w:ascii="Arial" w:hAnsi="Arial" w:cs="Arial"/>
        </w:rPr>
        <w:tab/>
      </w:r>
      <w:r w:rsidR="000E459C" w:rsidRPr="007E3A6D">
        <w:rPr>
          <w:rFonts w:ascii="Arial" w:hAnsi="Arial" w:cs="Arial"/>
        </w:rPr>
        <w:t xml:space="preserve">you must notify the Commercial Officer before you upload your tender to AWARD. </w:t>
      </w:r>
    </w:p>
    <w:p w14:paraId="49966D80" w14:textId="2AF3925B" w:rsidR="000E459C" w:rsidRPr="007E3A6D" w:rsidRDefault="000E459C" w:rsidP="000E459C">
      <w:pPr>
        <w:ind w:left="720"/>
        <w:rPr>
          <w:rFonts w:ascii="Arial" w:hAnsi="Arial" w:cs="Arial"/>
          <w:highlight w:val="yellow"/>
        </w:rPr>
      </w:pPr>
    </w:p>
    <w:p w14:paraId="213CA105" w14:textId="665C97F4" w:rsidR="00697629" w:rsidRPr="007E3A6D" w:rsidRDefault="007C7B53" w:rsidP="00697629">
      <w:pPr>
        <w:rPr>
          <w:rFonts w:ascii="Arial" w:eastAsia="Times New Roman" w:hAnsi="Arial" w:cs="Arial"/>
          <w:color w:val="FF0000"/>
          <w:lang w:val="en-GB" w:eastAsia="en-GB"/>
        </w:rPr>
      </w:pPr>
      <w:r w:rsidRPr="007E3A6D">
        <w:rPr>
          <w:rFonts w:ascii="Arial" w:eastAsia="Times New Roman" w:hAnsi="Arial" w:cs="Arial"/>
          <w:lang w:val="en-GB" w:eastAsia="en-GB"/>
        </w:rPr>
        <w:t>7</w:t>
      </w:r>
      <w:r w:rsidR="0082027B">
        <w:rPr>
          <w:rFonts w:ascii="Arial" w:eastAsia="Times New Roman" w:hAnsi="Arial" w:cs="Arial"/>
          <w:lang w:val="en-GB" w:eastAsia="en-GB"/>
        </w:rPr>
        <w:t>5</w:t>
      </w:r>
      <w:r w:rsidR="00EF7258" w:rsidRPr="007E3A6D">
        <w:rPr>
          <w:rFonts w:ascii="Arial" w:eastAsia="Times New Roman" w:hAnsi="Arial" w:cs="Arial"/>
          <w:lang w:val="en-GB" w:eastAsia="en-GB"/>
        </w:rPr>
        <w:t xml:space="preserve">.6 </w:t>
      </w:r>
      <w:r w:rsidR="00C040E6" w:rsidRPr="007E3A6D">
        <w:rPr>
          <w:rFonts w:ascii="Arial" w:eastAsia="Times New Roman" w:hAnsi="Arial" w:cs="Arial"/>
          <w:lang w:val="en-GB" w:eastAsia="en-GB"/>
        </w:rPr>
        <w:tab/>
      </w:r>
      <w:r w:rsidR="000E459C" w:rsidRPr="007E3A6D">
        <w:rPr>
          <w:rFonts w:ascii="Arial" w:eastAsia="Times New Roman" w:hAnsi="Arial" w:cs="Arial"/>
          <w:lang w:val="en-GB" w:eastAsia="en-GB"/>
        </w:rPr>
        <w:t>If you have any difficulty accessing the AWARD</w:t>
      </w:r>
      <w:r w:rsidR="000E459C" w:rsidRPr="007E3A6D">
        <w:rPr>
          <w:rFonts w:ascii="Arial" w:eastAsia="Times New Roman" w:hAnsi="Arial" w:cs="Arial"/>
          <w:vertAlign w:val="superscript"/>
          <w:lang w:val="en-GB" w:eastAsia="en-GB"/>
        </w:rPr>
        <w:t>®</w:t>
      </w:r>
      <w:r w:rsidR="000E459C" w:rsidRPr="007E3A6D">
        <w:rPr>
          <w:rFonts w:ascii="Arial" w:eastAsia="Times New Roman" w:hAnsi="Arial" w:cs="Arial"/>
          <w:lang w:val="en-GB" w:eastAsia="en-GB"/>
        </w:rPr>
        <w:t xml:space="preserve"> service or if you have any questions </w:t>
      </w:r>
      <w:r w:rsidR="00C040E6" w:rsidRPr="007E3A6D">
        <w:rPr>
          <w:rFonts w:ascii="Arial" w:eastAsia="Times New Roman" w:hAnsi="Arial" w:cs="Arial"/>
          <w:lang w:val="en-GB" w:eastAsia="en-GB"/>
        </w:rPr>
        <w:tab/>
      </w:r>
      <w:r w:rsidR="000E459C" w:rsidRPr="007E3A6D">
        <w:rPr>
          <w:rFonts w:ascii="Arial" w:eastAsia="Times New Roman" w:hAnsi="Arial" w:cs="Arial"/>
          <w:lang w:val="en-GB" w:eastAsia="en-GB"/>
        </w:rPr>
        <w:t xml:space="preserve">with regards to the tendering exercise itself, please contact </w:t>
      </w:r>
      <w:r w:rsidR="00697629" w:rsidRPr="007E3A6D">
        <w:rPr>
          <w:rFonts w:ascii="Arial" w:eastAsia="Times New Roman" w:hAnsi="Arial" w:cs="Arial"/>
          <w:color w:val="FF0000"/>
          <w:lang w:val="en-GB" w:eastAsia="en-GB"/>
        </w:rPr>
        <w:t>:</w:t>
      </w:r>
      <w:r w:rsidR="00697629" w:rsidRPr="007E3A6D">
        <w:rPr>
          <w:rFonts w:ascii="Arial" w:hAnsi="Arial" w:cs="Arial"/>
        </w:rPr>
        <w:t xml:space="preserve"> </w:t>
      </w:r>
      <w:hyperlink r:id="rId24" w:history="1">
        <w:r w:rsidR="00697629" w:rsidRPr="007E3A6D">
          <w:rPr>
            <w:rStyle w:val="Hyperlink"/>
            <w:rFonts w:ascii="Arial" w:eastAsia="Times New Roman" w:hAnsi="Arial" w:cs="Arial"/>
            <w:lang w:val="en-GB" w:eastAsia="en-GB"/>
          </w:rPr>
          <w:t>DIOComrcl-</w:t>
        </w:r>
        <w:r w:rsidR="00C040E6" w:rsidRPr="007E3A6D">
          <w:rPr>
            <w:rStyle w:val="Hyperlink"/>
            <w:rFonts w:ascii="Arial" w:eastAsia="Times New Roman" w:hAnsi="Arial" w:cs="Arial"/>
            <w:lang w:val="en-GB" w:eastAsia="en-GB"/>
          </w:rPr>
          <w:tab/>
        </w:r>
        <w:r w:rsidR="00697629" w:rsidRPr="007E3A6D">
          <w:rPr>
            <w:rStyle w:val="Hyperlink"/>
            <w:rFonts w:ascii="Arial" w:eastAsia="Times New Roman" w:hAnsi="Arial" w:cs="Arial"/>
            <w:lang w:val="en-GB" w:eastAsia="en-GB"/>
          </w:rPr>
          <w:t>OPC@mod.gov.uk</w:t>
        </w:r>
      </w:hyperlink>
      <w:r w:rsidR="00697629" w:rsidRPr="007E3A6D">
        <w:rPr>
          <w:rFonts w:ascii="Arial" w:eastAsia="Times New Roman" w:hAnsi="Arial" w:cs="Arial"/>
          <w:color w:val="FF0000"/>
          <w:lang w:val="en-GB" w:eastAsia="en-GB"/>
        </w:rPr>
        <w:t>.</w:t>
      </w:r>
    </w:p>
    <w:p w14:paraId="7F8F3277" w14:textId="77777777" w:rsidR="00697629" w:rsidRPr="007E3A6D" w:rsidRDefault="00697629" w:rsidP="003E6E41">
      <w:pPr>
        <w:rPr>
          <w:rFonts w:ascii="Arial" w:eastAsia="Times New Roman" w:hAnsi="Arial" w:cs="Arial"/>
          <w:color w:val="FF0000"/>
          <w:highlight w:val="yellow"/>
          <w:lang w:val="en-GB" w:eastAsia="en-GB"/>
        </w:rPr>
      </w:pPr>
    </w:p>
    <w:p w14:paraId="25F21B8B" w14:textId="25282868" w:rsidR="0017701F" w:rsidRPr="007E3A6D" w:rsidRDefault="007C7B53" w:rsidP="00697629">
      <w:pPr>
        <w:rPr>
          <w:rFonts w:ascii="Arial" w:hAnsi="Arial" w:cs="Arial"/>
        </w:rPr>
      </w:pPr>
      <w:r w:rsidRPr="007E3A6D">
        <w:rPr>
          <w:rFonts w:ascii="Arial" w:hAnsi="Arial" w:cs="Arial"/>
        </w:rPr>
        <w:lastRenderedPageBreak/>
        <w:t>7</w:t>
      </w:r>
      <w:r w:rsidR="0082027B">
        <w:rPr>
          <w:rFonts w:ascii="Arial" w:hAnsi="Arial" w:cs="Arial"/>
        </w:rPr>
        <w:t>5</w:t>
      </w:r>
      <w:r w:rsidR="00EF7258" w:rsidRPr="007E3A6D">
        <w:rPr>
          <w:rFonts w:ascii="Arial" w:hAnsi="Arial" w:cs="Arial"/>
        </w:rPr>
        <w:t xml:space="preserve">.7 </w:t>
      </w:r>
      <w:r w:rsidR="00C040E6" w:rsidRPr="007E3A6D">
        <w:rPr>
          <w:rFonts w:ascii="Arial" w:hAnsi="Arial" w:cs="Arial"/>
        </w:rPr>
        <w:tab/>
      </w:r>
      <w:r w:rsidR="00A74ABF" w:rsidRPr="007E3A6D">
        <w:rPr>
          <w:rFonts w:ascii="Arial" w:hAnsi="Arial" w:cs="Arial"/>
        </w:rPr>
        <w:t xml:space="preserve">Tenderers correspondence connected with their Tender which requires attention before </w:t>
      </w:r>
      <w:r w:rsidR="00C040E6" w:rsidRPr="007E3A6D">
        <w:rPr>
          <w:rFonts w:ascii="Arial" w:hAnsi="Arial" w:cs="Arial"/>
        </w:rPr>
        <w:tab/>
      </w:r>
      <w:r w:rsidR="00A74ABF" w:rsidRPr="007E3A6D">
        <w:rPr>
          <w:rFonts w:ascii="Arial" w:hAnsi="Arial" w:cs="Arial"/>
        </w:rPr>
        <w:t xml:space="preserve">the due date should follow the Clarification Process in paragraph </w:t>
      </w:r>
      <w:r w:rsidR="00BB6AA7" w:rsidRPr="007E3A6D">
        <w:rPr>
          <w:rFonts w:ascii="Arial" w:hAnsi="Arial" w:cs="Arial"/>
        </w:rPr>
        <w:fldChar w:fldCharType="begin"/>
      </w:r>
      <w:r w:rsidR="00BB6AA7" w:rsidRPr="007E3A6D">
        <w:rPr>
          <w:rFonts w:ascii="Arial" w:hAnsi="Arial" w:cs="Arial"/>
        </w:rPr>
        <w:instrText xml:space="preserve"> REF _Ref33783657 \r \h </w:instrText>
      </w:r>
      <w:r w:rsidR="00855339" w:rsidRPr="007E3A6D">
        <w:rPr>
          <w:rFonts w:ascii="Arial" w:hAnsi="Arial" w:cs="Arial"/>
        </w:rPr>
        <w:instrText xml:space="preserve"> \* MERGEFORMAT </w:instrText>
      </w:r>
      <w:r w:rsidR="00BB6AA7" w:rsidRPr="007E3A6D">
        <w:rPr>
          <w:rFonts w:ascii="Arial" w:hAnsi="Arial" w:cs="Arial"/>
        </w:rPr>
      </w:r>
      <w:r w:rsidR="00BB6AA7" w:rsidRPr="007E3A6D">
        <w:rPr>
          <w:rFonts w:ascii="Arial" w:hAnsi="Arial" w:cs="Arial"/>
        </w:rPr>
        <w:fldChar w:fldCharType="separate"/>
      </w:r>
      <w:r w:rsidR="00684D51">
        <w:rPr>
          <w:rFonts w:ascii="Arial" w:hAnsi="Arial" w:cs="Arial"/>
        </w:rPr>
        <w:t>0</w:t>
      </w:r>
      <w:r w:rsidR="00BB6AA7" w:rsidRPr="007E3A6D">
        <w:rPr>
          <w:rFonts w:ascii="Arial" w:hAnsi="Arial" w:cs="Arial"/>
        </w:rPr>
        <w:fldChar w:fldCharType="end"/>
      </w:r>
      <w:r w:rsidR="00A74ABF" w:rsidRPr="007E3A6D">
        <w:rPr>
          <w:rFonts w:ascii="Arial" w:hAnsi="Arial" w:cs="Arial"/>
        </w:rPr>
        <w:t>.</w:t>
      </w:r>
    </w:p>
    <w:p w14:paraId="1F8767A7" w14:textId="0DCF938A" w:rsidR="0017701F" w:rsidRPr="007E3A6D" w:rsidRDefault="007C7B53" w:rsidP="00C040E6">
      <w:pPr>
        <w:pStyle w:val="GPSL2numberedclause"/>
        <w:numPr>
          <w:ilvl w:val="0"/>
          <w:numId w:val="0"/>
        </w:numPr>
        <w:tabs>
          <w:tab w:val="clear" w:pos="1134"/>
        </w:tabs>
      </w:pPr>
      <w:r w:rsidRPr="007E3A6D">
        <w:t>7</w:t>
      </w:r>
      <w:r w:rsidR="0082027B">
        <w:t>5</w:t>
      </w:r>
      <w:r w:rsidR="00EF7258" w:rsidRPr="007E3A6D">
        <w:t xml:space="preserve">.8 </w:t>
      </w:r>
      <w:r w:rsidR="00C040E6" w:rsidRPr="007E3A6D">
        <w:tab/>
      </w:r>
      <w:r w:rsidR="00A74ABF" w:rsidRPr="007E3A6D">
        <w:t>Tenderers will be notified of the</w:t>
      </w:r>
      <w:r w:rsidR="00697629" w:rsidRPr="007E3A6D">
        <w:t xml:space="preserve"> </w:t>
      </w:r>
      <w:r w:rsidR="00B679A6" w:rsidRPr="007E3A6D">
        <w:t>Employer</w:t>
      </w:r>
      <w:r w:rsidR="00A74ABF" w:rsidRPr="007E3A6D">
        <w:t>’s decision as early as possible.</w:t>
      </w:r>
    </w:p>
    <w:p w14:paraId="309A0B2A" w14:textId="32A6F241" w:rsidR="00A74ABF" w:rsidRPr="007E3A6D" w:rsidRDefault="007C7B53" w:rsidP="00C040E6">
      <w:pPr>
        <w:pStyle w:val="GPSL2numberedclause"/>
        <w:numPr>
          <w:ilvl w:val="0"/>
          <w:numId w:val="0"/>
        </w:numPr>
        <w:tabs>
          <w:tab w:val="clear" w:pos="1134"/>
        </w:tabs>
      </w:pPr>
      <w:r w:rsidRPr="007E3A6D">
        <w:t>7</w:t>
      </w:r>
      <w:r w:rsidR="0082027B">
        <w:t>5</w:t>
      </w:r>
      <w:r w:rsidR="00EF7258" w:rsidRPr="007E3A6D">
        <w:t>.9</w:t>
      </w:r>
      <w:r w:rsidR="00C040E6" w:rsidRPr="007E3A6D">
        <w:tab/>
      </w:r>
      <w:r w:rsidR="00A74ABF" w:rsidRPr="007E3A6D">
        <w:t xml:space="preserve">If the Tenderer fails to submit the required information or to make a satisfactory response </w:t>
      </w:r>
      <w:r w:rsidR="00C040E6" w:rsidRPr="007E3A6D">
        <w:tab/>
      </w:r>
      <w:r w:rsidR="00A74ABF" w:rsidRPr="007E3A6D">
        <w:t xml:space="preserve">to any question within the specified timescale, the </w:t>
      </w:r>
      <w:r w:rsidR="00B679A6" w:rsidRPr="007E3A6D">
        <w:t xml:space="preserve">Employer </w:t>
      </w:r>
      <w:r w:rsidR="00A74ABF" w:rsidRPr="007E3A6D">
        <w:t xml:space="preserve">reserves the right to exclude </w:t>
      </w:r>
      <w:r w:rsidR="00C040E6" w:rsidRPr="007E3A6D">
        <w:tab/>
      </w:r>
      <w:r w:rsidR="00A74ABF" w:rsidRPr="007E3A6D">
        <w:t>the Tenderer from participating in the next stages of the procurement process.</w:t>
      </w:r>
    </w:p>
    <w:p w14:paraId="050E0149" w14:textId="22C38DDB" w:rsidR="00A74ABF" w:rsidRPr="007E3A6D" w:rsidRDefault="00A74ABF" w:rsidP="001D5432">
      <w:pPr>
        <w:rPr>
          <w:rFonts w:ascii="Arial" w:hAnsi="Arial" w:cs="Arial"/>
          <w:lang w:val="en-GB"/>
        </w:rPr>
      </w:pPr>
    </w:p>
    <w:p w14:paraId="7E756C63" w14:textId="5EAF2581" w:rsidR="000D4C60" w:rsidRPr="007E3A6D" w:rsidRDefault="007C7B53" w:rsidP="00517BA0">
      <w:pPr>
        <w:pStyle w:val="Heading2"/>
        <w:spacing w:before="0"/>
        <w:rPr>
          <w:rFonts w:ascii="Arial" w:eastAsia="Arial" w:hAnsi="Arial" w:cs="Arial"/>
          <w:b/>
          <w:color w:val="auto"/>
          <w:sz w:val="22"/>
          <w:szCs w:val="22"/>
          <w:lang w:val="en-GB"/>
        </w:rPr>
      </w:pPr>
      <w:bookmarkStart w:id="226" w:name="_Toc71202078"/>
      <w:r w:rsidRPr="007E3A6D">
        <w:rPr>
          <w:rFonts w:ascii="Arial" w:eastAsia="Arial" w:hAnsi="Arial" w:cs="Arial"/>
          <w:b/>
          <w:color w:val="auto"/>
          <w:sz w:val="22"/>
          <w:szCs w:val="22"/>
          <w:lang w:val="en-GB"/>
        </w:rPr>
        <w:t>7</w:t>
      </w:r>
      <w:r w:rsidR="0082027B">
        <w:rPr>
          <w:rFonts w:ascii="Arial" w:eastAsia="Arial" w:hAnsi="Arial" w:cs="Arial"/>
          <w:b/>
          <w:color w:val="auto"/>
          <w:sz w:val="22"/>
          <w:szCs w:val="22"/>
          <w:lang w:val="en-GB"/>
        </w:rPr>
        <w:t>6</w:t>
      </w:r>
      <w:r w:rsidRPr="007E3A6D">
        <w:rPr>
          <w:rFonts w:ascii="Arial" w:eastAsia="Arial" w:hAnsi="Arial" w:cs="Arial"/>
          <w:b/>
          <w:color w:val="auto"/>
          <w:sz w:val="22"/>
          <w:szCs w:val="22"/>
          <w:lang w:val="en-GB"/>
        </w:rPr>
        <w:t xml:space="preserve">. </w:t>
      </w:r>
      <w:r w:rsidR="00C040E6" w:rsidRPr="007E3A6D">
        <w:rPr>
          <w:rFonts w:ascii="Arial" w:eastAsia="Arial" w:hAnsi="Arial" w:cs="Arial"/>
          <w:b/>
          <w:color w:val="auto"/>
          <w:sz w:val="22"/>
          <w:szCs w:val="22"/>
          <w:lang w:val="en-GB"/>
        </w:rPr>
        <w:tab/>
      </w:r>
      <w:r w:rsidR="00026A63" w:rsidRPr="007E3A6D">
        <w:rPr>
          <w:rFonts w:ascii="Arial" w:eastAsia="Arial" w:hAnsi="Arial" w:cs="Arial"/>
          <w:b/>
          <w:color w:val="auto"/>
          <w:sz w:val="22"/>
          <w:szCs w:val="22"/>
          <w:lang w:val="en-GB"/>
        </w:rPr>
        <w:t>Samples</w:t>
      </w:r>
      <w:bookmarkEnd w:id="226"/>
    </w:p>
    <w:p w14:paraId="79CC1C20" w14:textId="7E84426B" w:rsidR="007936DB" w:rsidRPr="007E3A6D" w:rsidRDefault="007C7B53" w:rsidP="00C040E6">
      <w:pPr>
        <w:pStyle w:val="GPSL2numberedclause"/>
        <w:numPr>
          <w:ilvl w:val="0"/>
          <w:numId w:val="0"/>
        </w:numPr>
        <w:tabs>
          <w:tab w:val="clear" w:pos="1134"/>
        </w:tabs>
        <w:jc w:val="left"/>
      </w:pPr>
      <w:r w:rsidRPr="007E3A6D">
        <w:rPr>
          <w:rFonts w:eastAsia="Arial"/>
          <w:color w:val="000000"/>
        </w:rPr>
        <w:t>7</w:t>
      </w:r>
      <w:r w:rsidR="0082027B">
        <w:rPr>
          <w:rFonts w:eastAsia="Arial"/>
          <w:color w:val="000000"/>
        </w:rPr>
        <w:t>6</w:t>
      </w:r>
      <w:r w:rsidR="00EF7258" w:rsidRPr="007E3A6D">
        <w:rPr>
          <w:rFonts w:eastAsia="Arial"/>
          <w:color w:val="000000"/>
        </w:rPr>
        <w:t xml:space="preserve">.1 </w:t>
      </w:r>
      <w:r w:rsidR="00C040E6" w:rsidRPr="007E3A6D">
        <w:rPr>
          <w:rFonts w:eastAsia="Arial"/>
          <w:color w:val="000000"/>
        </w:rPr>
        <w:tab/>
      </w:r>
      <w:r w:rsidR="00026A63" w:rsidRPr="007E3A6D">
        <w:rPr>
          <w:rFonts w:eastAsia="Arial"/>
          <w:color w:val="000000"/>
        </w:rPr>
        <w:t xml:space="preserve">Samples are not </w:t>
      </w:r>
      <w:r w:rsidR="0017701F" w:rsidRPr="007E3A6D">
        <w:rPr>
          <w:rFonts w:eastAsia="Arial"/>
          <w:color w:val="000000"/>
        </w:rPr>
        <w:t>r</w:t>
      </w:r>
      <w:r w:rsidR="00026A63" w:rsidRPr="007E3A6D">
        <w:rPr>
          <w:rFonts w:eastAsia="Arial"/>
          <w:color w:val="000000"/>
        </w:rPr>
        <w:t>equired</w:t>
      </w:r>
      <w:r w:rsidR="00826D4A" w:rsidRPr="007E3A6D">
        <w:rPr>
          <w:rFonts w:eastAsia="Arial"/>
          <w:color w:val="000000"/>
        </w:rPr>
        <w:t>.</w:t>
      </w:r>
      <w:r w:rsidR="00026A63" w:rsidRPr="007E3A6D">
        <w:rPr>
          <w:rFonts w:eastAsia="Arial"/>
          <w:color w:val="000000"/>
        </w:rPr>
        <w:t xml:space="preserve"> </w:t>
      </w:r>
      <w:r w:rsidR="00026A63" w:rsidRPr="007E3A6D">
        <w:rPr>
          <w:rFonts w:eastAsia="Arial"/>
          <w:color w:val="000000"/>
        </w:rPr>
        <w:br/>
      </w:r>
    </w:p>
    <w:p w14:paraId="493D134C" w14:textId="1113A525" w:rsidR="000D4C60" w:rsidRPr="007E3A6D" w:rsidRDefault="000D4C60" w:rsidP="001D5432">
      <w:pPr>
        <w:spacing w:line="252" w:lineRule="exact"/>
        <w:textAlignment w:val="baseline"/>
        <w:rPr>
          <w:rFonts w:ascii="Arial" w:eastAsia="Arial" w:hAnsi="Arial" w:cs="Arial"/>
          <w:color w:val="000000"/>
          <w:spacing w:val="-1"/>
          <w:lang w:val="en-GB"/>
        </w:rPr>
      </w:pPr>
    </w:p>
    <w:p w14:paraId="471A31A3" w14:textId="77777777" w:rsidR="000D4C60" w:rsidRPr="007E3A6D" w:rsidRDefault="000D4C60" w:rsidP="001D5432">
      <w:pPr>
        <w:spacing w:line="252" w:lineRule="exact"/>
        <w:rPr>
          <w:rFonts w:ascii="Arial" w:hAnsi="Arial" w:cs="Arial"/>
          <w:lang w:val="en-GB"/>
        </w:rPr>
        <w:sectPr w:rsidR="000D4C60" w:rsidRPr="007E3A6D" w:rsidSect="004D0F9F">
          <w:pgSz w:w="11909" w:h="16843"/>
          <w:pgMar w:top="1440" w:right="1440" w:bottom="1440" w:left="1134" w:header="720" w:footer="720" w:gutter="0"/>
          <w:cols w:space="720"/>
        </w:sectPr>
      </w:pPr>
    </w:p>
    <w:p w14:paraId="74EC7EEC" w14:textId="77777777" w:rsidR="000D4C60" w:rsidRPr="007E3A6D" w:rsidRDefault="000D4C60" w:rsidP="00930D96">
      <w:pPr>
        <w:tabs>
          <w:tab w:val="left" w:pos="851"/>
        </w:tabs>
        <w:rPr>
          <w:rFonts w:ascii="Arial" w:hAnsi="Arial" w:cs="Arial"/>
          <w:lang w:val="en-GB"/>
        </w:rPr>
      </w:pPr>
    </w:p>
    <w:p w14:paraId="100F397D" w14:textId="77777777" w:rsidR="00C040E6" w:rsidRPr="007E3A6D" w:rsidRDefault="00C040E6" w:rsidP="00C040E6">
      <w:pPr>
        <w:rPr>
          <w:rFonts w:ascii="Arial" w:hAnsi="Arial" w:cs="Arial"/>
          <w:lang w:val="en-GB"/>
        </w:rPr>
      </w:pPr>
    </w:p>
    <w:p w14:paraId="02EA8B21" w14:textId="77777777" w:rsidR="00C040E6" w:rsidRPr="007E3A6D" w:rsidRDefault="00C040E6" w:rsidP="00C040E6">
      <w:pPr>
        <w:rPr>
          <w:rFonts w:ascii="Arial" w:hAnsi="Arial" w:cs="Arial"/>
          <w:lang w:val="en-GB"/>
        </w:rPr>
      </w:pPr>
    </w:p>
    <w:p w14:paraId="6F268482" w14:textId="77777777" w:rsidR="00C040E6" w:rsidRPr="007E3A6D" w:rsidRDefault="00C040E6" w:rsidP="00C040E6">
      <w:pPr>
        <w:jc w:val="center"/>
        <w:rPr>
          <w:rFonts w:ascii="Arial" w:hAnsi="Arial" w:cs="Arial"/>
          <w:lang w:val="en-GB"/>
        </w:rPr>
      </w:pPr>
    </w:p>
    <w:p w14:paraId="5168E623" w14:textId="43A77927" w:rsidR="009B6DED" w:rsidRPr="007E3A6D" w:rsidRDefault="00C040E6" w:rsidP="00081C80">
      <w:pPr>
        <w:tabs>
          <w:tab w:val="left" w:pos="909"/>
          <w:tab w:val="center" w:pos="4514"/>
        </w:tabs>
        <w:rPr>
          <w:rFonts w:ascii="Arial" w:hAnsi="Arial" w:cs="Arial"/>
          <w:b/>
          <w:lang w:val="en-GB"/>
        </w:rPr>
      </w:pPr>
      <w:r w:rsidRPr="007E3A6D">
        <w:rPr>
          <w:rFonts w:ascii="Arial" w:hAnsi="Arial" w:cs="Arial"/>
          <w:lang w:val="en-GB"/>
        </w:rPr>
        <w:tab/>
      </w:r>
      <w:bookmarkStart w:id="227" w:name="_Ref33603324"/>
    </w:p>
    <w:p w14:paraId="4FCA6687" w14:textId="70964F30" w:rsidR="000D4C60" w:rsidRPr="007E3A6D" w:rsidRDefault="00026A63" w:rsidP="009B6A17">
      <w:pPr>
        <w:pStyle w:val="Heading1"/>
        <w:spacing w:before="0"/>
        <w:jc w:val="center"/>
        <w:rPr>
          <w:rFonts w:ascii="Arial" w:hAnsi="Arial" w:cs="Arial"/>
          <w:b/>
          <w:color w:val="auto"/>
          <w:sz w:val="22"/>
          <w:szCs w:val="22"/>
          <w:lang w:val="en-GB"/>
        </w:rPr>
      </w:pPr>
      <w:bookmarkStart w:id="228" w:name="_Toc71202079"/>
      <w:r w:rsidRPr="007E3A6D">
        <w:rPr>
          <w:rFonts w:ascii="Arial" w:hAnsi="Arial" w:cs="Arial"/>
          <w:b/>
          <w:color w:val="auto"/>
          <w:sz w:val="22"/>
          <w:szCs w:val="22"/>
          <w:lang w:val="en-GB"/>
        </w:rPr>
        <w:t>Section F – Conditions of Tendering</w:t>
      </w:r>
      <w:bookmarkEnd w:id="227"/>
      <w:bookmarkEnd w:id="228"/>
    </w:p>
    <w:p w14:paraId="65E9EA0C" w14:textId="59C4BFCD" w:rsidR="002065EB" w:rsidRPr="007E3A6D" w:rsidRDefault="002065EB" w:rsidP="001D5432">
      <w:pPr>
        <w:rPr>
          <w:rFonts w:ascii="Arial" w:hAnsi="Arial" w:cs="Arial"/>
          <w:lang w:val="en-GB"/>
        </w:rPr>
      </w:pPr>
    </w:p>
    <w:p w14:paraId="2F1B8F7A" w14:textId="7E5B3AD3" w:rsidR="002065EB" w:rsidRPr="007E3A6D" w:rsidRDefault="00A722DB" w:rsidP="001C4883">
      <w:pPr>
        <w:pStyle w:val="Heading2"/>
        <w:spacing w:before="0"/>
        <w:ind w:left="57"/>
        <w:rPr>
          <w:rFonts w:ascii="Arial" w:eastAsia="Arial" w:hAnsi="Arial" w:cs="Arial"/>
          <w:b/>
          <w:color w:val="auto"/>
          <w:sz w:val="22"/>
          <w:szCs w:val="22"/>
          <w:lang w:val="en-GB"/>
        </w:rPr>
      </w:pPr>
      <w:bookmarkStart w:id="229" w:name="_Ref33603245"/>
      <w:bookmarkStart w:id="230" w:name="_Toc71202080"/>
      <w:r w:rsidRPr="007E3A6D">
        <w:rPr>
          <w:rFonts w:ascii="Arial" w:eastAsia="Arial" w:hAnsi="Arial" w:cs="Arial"/>
          <w:b/>
          <w:color w:val="auto"/>
          <w:sz w:val="22"/>
          <w:szCs w:val="22"/>
          <w:lang w:val="en-GB"/>
        </w:rPr>
        <w:t>7</w:t>
      </w:r>
      <w:r w:rsidR="0082027B">
        <w:rPr>
          <w:rFonts w:ascii="Arial" w:eastAsia="Arial" w:hAnsi="Arial" w:cs="Arial"/>
          <w:b/>
          <w:color w:val="auto"/>
          <w:sz w:val="22"/>
          <w:szCs w:val="22"/>
          <w:lang w:val="en-GB"/>
        </w:rPr>
        <w:t>7</w:t>
      </w:r>
      <w:r w:rsidR="00EF7258" w:rsidRPr="007E3A6D">
        <w:rPr>
          <w:rFonts w:ascii="Arial" w:eastAsia="Arial" w:hAnsi="Arial" w:cs="Arial"/>
          <w:b/>
          <w:color w:val="auto"/>
          <w:sz w:val="22"/>
          <w:szCs w:val="22"/>
          <w:lang w:val="en-GB"/>
        </w:rPr>
        <w:t>.</w:t>
      </w:r>
      <w:r w:rsidR="009B6DED" w:rsidRPr="007E3A6D">
        <w:rPr>
          <w:rFonts w:ascii="Arial" w:eastAsia="Arial" w:hAnsi="Arial" w:cs="Arial"/>
          <w:b/>
          <w:color w:val="auto"/>
          <w:sz w:val="22"/>
          <w:szCs w:val="22"/>
          <w:lang w:val="en-GB"/>
        </w:rPr>
        <w:tab/>
      </w:r>
      <w:r w:rsidR="00EF7258" w:rsidRPr="007E3A6D">
        <w:rPr>
          <w:rFonts w:ascii="Arial" w:eastAsia="Arial" w:hAnsi="Arial" w:cs="Arial"/>
          <w:b/>
          <w:color w:val="auto"/>
          <w:sz w:val="22"/>
          <w:szCs w:val="22"/>
          <w:lang w:val="en-GB"/>
        </w:rPr>
        <w:t xml:space="preserve"> </w:t>
      </w:r>
      <w:r w:rsidR="002065EB" w:rsidRPr="007E3A6D">
        <w:rPr>
          <w:rFonts w:ascii="Arial" w:eastAsia="Arial" w:hAnsi="Arial" w:cs="Arial"/>
          <w:b/>
          <w:color w:val="auto"/>
          <w:sz w:val="22"/>
          <w:szCs w:val="22"/>
          <w:lang w:val="en-GB"/>
        </w:rPr>
        <w:t>Conditions of Tendering</w:t>
      </w:r>
      <w:bookmarkEnd w:id="229"/>
      <w:bookmarkEnd w:id="230"/>
    </w:p>
    <w:p w14:paraId="46617C25" w14:textId="77777777" w:rsidR="00B12914" w:rsidRPr="007E3A6D" w:rsidRDefault="00B12914" w:rsidP="00B12914">
      <w:pPr>
        <w:rPr>
          <w:rFonts w:ascii="Arial" w:hAnsi="Arial" w:cs="Arial"/>
          <w:lang w:val="en-GB"/>
        </w:rPr>
      </w:pPr>
    </w:p>
    <w:p w14:paraId="5EC0E3A6" w14:textId="6BFF5945" w:rsidR="0017701F" w:rsidRPr="007E3A6D" w:rsidRDefault="00A722DB" w:rsidP="001D1F32">
      <w:pPr>
        <w:pStyle w:val="GPSL2numberedclause"/>
        <w:numPr>
          <w:ilvl w:val="0"/>
          <w:numId w:val="0"/>
        </w:numPr>
        <w:tabs>
          <w:tab w:val="clear" w:pos="1134"/>
        </w:tabs>
        <w:spacing w:before="0" w:after="0"/>
        <w:jc w:val="left"/>
      </w:pPr>
      <w:r w:rsidRPr="007E3A6D">
        <w:rPr>
          <w:rFonts w:eastAsia="Arial"/>
          <w:color w:val="000000"/>
        </w:rPr>
        <w:t>7</w:t>
      </w:r>
      <w:r w:rsidR="0082027B">
        <w:rPr>
          <w:rFonts w:eastAsia="Arial"/>
          <w:color w:val="000000"/>
        </w:rPr>
        <w:t>7</w:t>
      </w:r>
      <w:r w:rsidR="00EF7258" w:rsidRPr="007E3A6D">
        <w:rPr>
          <w:rFonts w:eastAsia="Arial"/>
          <w:color w:val="000000"/>
        </w:rPr>
        <w:t xml:space="preserve">.1 </w:t>
      </w:r>
      <w:r w:rsidR="001D1F32" w:rsidRPr="007E3A6D">
        <w:rPr>
          <w:rFonts w:eastAsia="Arial"/>
          <w:color w:val="000000"/>
        </w:rPr>
        <w:tab/>
      </w:r>
      <w:r w:rsidR="00026A63" w:rsidRPr="007E3A6D">
        <w:rPr>
          <w:rFonts w:eastAsia="Arial"/>
          <w:color w:val="000000"/>
        </w:rPr>
        <w:t xml:space="preserve">The issue of </w:t>
      </w:r>
      <w:r w:rsidR="00957B3A" w:rsidRPr="007E3A6D">
        <w:rPr>
          <w:rFonts w:eastAsia="Arial"/>
          <w:color w:val="000000"/>
        </w:rPr>
        <w:t>ITN</w:t>
      </w:r>
      <w:r w:rsidR="00026A63" w:rsidRPr="007E3A6D">
        <w:rPr>
          <w:rFonts w:eastAsia="Arial"/>
          <w:color w:val="000000"/>
        </w:rPr>
        <w:t xml:space="preserve"> Documentation or </w:t>
      </w:r>
      <w:r w:rsidR="00957B3A" w:rsidRPr="007E3A6D">
        <w:rPr>
          <w:rFonts w:eastAsia="Arial"/>
          <w:color w:val="000000"/>
        </w:rPr>
        <w:t>ITN</w:t>
      </w:r>
      <w:r w:rsidR="00026A63" w:rsidRPr="007E3A6D">
        <w:rPr>
          <w:rFonts w:eastAsia="Arial"/>
          <w:color w:val="000000"/>
        </w:rPr>
        <w:t xml:space="preserve"> Material is not a commitment by the </w:t>
      </w:r>
      <w:r w:rsidR="001D1F32" w:rsidRPr="007E3A6D">
        <w:rPr>
          <w:rFonts w:eastAsia="Arial"/>
          <w:color w:val="000000"/>
        </w:rPr>
        <w:tab/>
      </w:r>
      <w:r w:rsidR="00B679A6" w:rsidRPr="007E3A6D">
        <w:rPr>
          <w:rFonts w:eastAsia="Arial"/>
          <w:color w:val="000000"/>
        </w:rPr>
        <w:t xml:space="preserve">Employer </w:t>
      </w:r>
      <w:r w:rsidR="00026A63" w:rsidRPr="007E3A6D">
        <w:rPr>
          <w:rFonts w:eastAsia="Arial"/>
          <w:color w:val="000000"/>
        </w:rPr>
        <w:t xml:space="preserve">to place a contract as a result of this competition or at a later stage. Any </w:t>
      </w:r>
      <w:r w:rsidR="001D1F32" w:rsidRPr="007E3A6D">
        <w:rPr>
          <w:rFonts w:eastAsia="Arial"/>
          <w:color w:val="000000"/>
        </w:rPr>
        <w:tab/>
      </w:r>
      <w:r w:rsidR="00026A63" w:rsidRPr="007E3A6D">
        <w:rPr>
          <w:rFonts w:eastAsia="Arial"/>
          <w:color w:val="000000"/>
        </w:rPr>
        <w:t xml:space="preserve">expenditure, work or effort undertaken prior to any offer and subsequent acceptance </w:t>
      </w:r>
      <w:r w:rsidR="001D1F32" w:rsidRPr="007E3A6D">
        <w:rPr>
          <w:rFonts w:eastAsia="Arial"/>
          <w:color w:val="000000"/>
        </w:rPr>
        <w:tab/>
      </w:r>
      <w:r w:rsidR="00026A63" w:rsidRPr="007E3A6D">
        <w:rPr>
          <w:rFonts w:eastAsia="Arial"/>
          <w:color w:val="000000"/>
        </w:rPr>
        <w:t xml:space="preserve">of contract, is a matter solely for your commercial judgement. The </w:t>
      </w:r>
      <w:r w:rsidR="00B679A6" w:rsidRPr="007E3A6D">
        <w:rPr>
          <w:rFonts w:eastAsia="Arial"/>
          <w:color w:val="000000"/>
        </w:rPr>
        <w:t xml:space="preserve">Employer </w:t>
      </w:r>
      <w:r w:rsidR="00026A63" w:rsidRPr="007E3A6D">
        <w:rPr>
          <w:rFonts w:eastAsia="Arial"/>
          <w:color w:val="000000"/>
        </w:rPr>
        <w:t xml:space="preserve">reserves </w:t>
      </w:r>
      <w:r w:rsidR="001D1F32" w:rsidRPr="007E3A6D">
        <w:rPr>
          <w:rFonts w:eastAsia="Arial"/>
          <w:color w:val="000000"/>
        </w:rPr>
        <w:tab/>
      </w:r>
      <w:r w:rsidR="00026A63" w:rsidRPr="007E3A6D">
        <w:rPr>
          <w:rFonts w:eastAsia="Arial"/>
          <w:color w:val="000000"/>
        </w:rPr>
        <w:t>the right to</w:t>
      </w:r>
      <w:r w:rsidR="0017701F" w:rsidRPr="007E3A6D">
        <w:rPr>
          <w:rFonts w:eastAsia="Arial"/>
          <w:color w:val="000000"/>
        </w:rPr>
        <w:t>:</w:t>
      </w:r>
    </w:p>
    <w:p w14:paraId="6ABDEA1E" w14:textId="4CD6A849" w:rsidR="00B12914" w:rsidRPr="007E3A6D" w:rsidRDefault="000A153C" w:rsidP="00427361">
      <w:pPr>
        <w:pStyle w:val="GPSL2numberedclause"/>
        <w:numPr>
          <w:ilvl w:val="0"/>
          <w:numId w:val="0"/>
        </w:numPr>
        <w:tabs>
          <w:tab w:val="clear" w:pos="1134"/>
          <w:tab w:val="left" w:pos="1960"/>
          <w:tab w:val="left" w:pos="2127"/>
        </w:tabs>
        <w:spacing w:before="0" w:after="0"/>
        <w:ind w:left="857"/>
        <w:jc w:val="left"/>
      </w:pPr>
      <w:r w:rsidRPr="007E3A6D">
        <w:tab/>
      </w:r>
    </w:p>
    <w:p w14:paraId="586E2B87" w14:textId="1FADD067" w:rsidR="0017701F" w:rsidRPr="007E3A6D" w:rsidRDefault="00A722DB" w:rsidP="001D1F32">
      <w:pPr>
        <w:pStyle w:val="GPSL2numberedclause"/>
        <w:numPr>
          <w:ilvl w:val="0"/>
          <w:numId w:val="0"/>
        </w:numPr>
        <w:tabs>
          <w:tab w:val="clear" w:pos="1134"/>
        </w:tabs>
        <w:spacing w:before="0" w:after="0"/>
        <w:ind w:left="1152"/>
        <w:jc w:val="left"/>
      </w:pPr>
      <w:r w:rsidRPr="007E3A6D">
        <w:rPr>
          <w:rFonts w:eastAsia="Arial"/>
          <w:color w:val="000000"/>
          <w:spacing w:val="-1"/>
        </w:rPr>
        <w:t>7</w:t>
      </w:r>
      <w:r w:rsidR="0082027B">
        <w:rPr>
          <w:rFonts w:eastAsia="Arial"/>
          <w:color w:val="000000"/>
          <w:spacing w:val="-1"/>
        </w:rPr>
        <w:t>7</w:t>
      </w:r>
      <w:r w:rsidR="00EF7258" w:rsidRPr="007E3A6D">
        <w:rPr>
          <w:rFonts w:eastAsia="Arial"/>
          <w:color w:val="000000"/>
          <w:spacing w:val="-1"/>
        </w:rPr>
        <w:t>.1.1</w:t>
      </w:r>
      <w:r w:rsidR="00D3106D" w:rsidRPr="007E3A6D">
        <w:rPr>
          <w:rFonts w:eastAsia="Arial"/>
          <w:color w:val="000000"/>
          <w:spacing w:val="-1"/>
        </w:rPr>
        <w:t xml:space="preserve"> </w:t>
      </w:r>
      <w:r w:rsidR="001D1F32" w:rsidRPr="007E3A6D">
        <w:rPr>
          <w:rFonts w:eastAsia="Arial"/>
          <w:color w:val="000000"/>
          <w:spacing w:val="-1"/>
        </w:rPr>
        <w:tab/>
      </w:r>
      <w:r w:rsidR="00D3106D" w:rsidRPr="007E3A6D">
        <w:rPr>
          <w:rFonts w:eastAsia="Arial"/>
          <w:color w:val="000000"/>
          <w:spacing w:val="-1"/>
        </w:rPr>
        <w:t>s</w:t>
      </w:r>
      <w:r w:rsidR="00026A63" w:rsidRPr="007E3A6D">
        <w:rPr>
          <w:rFonts w:eastAsia="Arial"/>
          <w:color w:val="000000"/>
          <w:spacing w:val="-1"/>
        </w:rPr>
        <w:t xml:space="preserve">eek clarification or additional documents in respect of a Tenderer’s </w:t>
      </w:r>
      <w:r w:rsidR="001D1F32" w:rsidRPr="007E3A6D">
        <w:rPr>
          <w:rFonts w:eastAsia="Arial"/>
          <w:color w:val="000000"/>
          <w:spacing w:val="-1"/>
        </w:rPr>
        <w:tab/>
      </w:r>
      <w:r w:rsidR="001D1F32" w:rsidRPr="007E3A6D">
        <w:rPr>
          <w:rFonts w:eastAsia="Arial"/>
          <w:color w:val="000000"/>
          <w:spacing w:val="-1"/>
        </w:rPr>
        <w:tab/>
      </w:r>
      <w:r w:rsidR="00026A63" w:rsidRPr="007E3A6D">
        <w:rPr>
          <w:rFonts w:eastAsia="Arial"/>
          <w:color w:val="000000"/>
          <w:spacing w:val="-1"/>
        </w:rPr>
        <w:t>submission;</w:t>
      </w:r>
    </w:p>
    <w:p w14:paraId="24808FFB" w14:textId="77777777" w:rsidR="00B12914" w:rsidRPr="007E3A6D" w:rsidRDefault="00B12914" w:rsidP="00B12914">
      <w:pPr>
        <w:pStyle w:val="GPSL2numberedclause"/>
        <w:numPr>
          <w:ilvl w:val="0"/>
          <w:numId w:val="0"/>
        </w:numPr>
        <w:tabs>
          <w:tab w:val="clear" w:pos="1134"/>
          <w:tab w:val="left" w:pos="1152"/>
        </w:tabs>
        <w:spacing w:before="0" w:after="0"/>
        <w:ind w:left="1224"/>
        <w:jc w:val="left"/>
      </w:pPr>
    </w:p>
    <w:p w14:paraId="09D77F87" w14:textId="02FA72B0" w:rsidR="0017701F" w:rsidRPr="007E3A6D" w:rsidRDefault="00C176A7" w:rsidP="001774CA">
      <w:pPr>
        <w:pStyle w:val="GPSL2numberedclause"/>
        <w:numPr>
          <w:ilvl w:val="0"/>
          <w:numId w:val="0"/>
        </w:numPr>
        <w:tabs>
          <w:tab w:val="clear" w:pos="1134"/>
          <w:tab w:val="left" w:pos="1152"/>
        </w:tabs>
        <w:spacing w:before="0" w:after="0"/>
        <w:ind w:left="1152"/>
        <w:jc w:val="left"/>
      </w:pPr>
      <w:r w:rsidRPr="007E3A6D">
        <w:rPr>
          <w:rFonts w:eastAsia="Arial"/>
          <w:color w:val="000000"/>
        </w:rPr>
        <w:t>7</w:t>
      </w:r>
      <w:r w:rsidR="0082027B">
        <w:rPr>
          <w:rFonts w:eastAsia="Arial"/>
          <w:color w:val="000000"/>
        </w:rPr>
        <w:t>7</w:t>
      </w:r>
      <w:r w:rsidR="00EF7258" w:rsidRPr="007E3A6D">
        <w:rPr>
          <w:rFonts w:eastAsia="Arial"/>
          <w:color w:val="000000"/>
        </w:rPr>
        <w:t>.</w:t>
      </w:r>
      <w:r w:rsidR="00D3106D" w:rsidRPr="007E3A6D">
        <w:rPr>
          <w:rFonts w:eastAsia="Arial"/>
          <w:color w:val="000000"/>
        </w:rPr>
        <w:t>1</w:t>
      </w:r>
      <w:r w:rsidR="00EF7258" w:rsidRPr="007E3A6D">
        <w:rPr>
          <w:rFonts w:eastAsia="Arial"/>
          <w:color w:val="000000"/>
        </w:rPr>
        <w:t>.</w:t>
      </w:r>
      <w:r w:rsidR="00D3106D" w:rsidRPr="007E3A6D">
        <w:rPr>
          <w:rFonts w:eastAsia="Arial"/>
          <w:color w:val="000000"/>
        </w:rPr>
        <w:t>2</w:t>
      </w:r>
      <w:r w:rsidR="00EF7258" w:rsidRPr="007E3A6D">
        <w:rPr>
          <w:rFonts w:eastAsia="Arial"/>
          <w:color w:val="000000"/>
        </w:rPr>
        <w:t xml:space="preserve"> </w:t>
      </w:r>
      <w:r w:rsidR="001D1F32" w:rsidRPr="007E3A6D">
        <w:rPr>
          <w:rFonts w:eastAsia="Arial"/>
          <w:color w:val="000000"/>
        </w:rPr>
        <w:tab/>
      </w:r>
      <w:r w:rsidR="00026A63" w:rsidRPr="007E3A6D">
        <w:rPr>
          <w:rFonts w:eastAsia="Arial"/>
          <w:color w:val="000000"/>
        </w:rPr>
        <w:t xml:space="preserve">disqualify any Tenderer that does not submit a compliant Tender in </w:t>
      </w:r>
      <w:r w:rsidR="001D1F32" w:rsidRPr="007E3A6D">
        <w:rPr>
          <w:rFonts w:eastAsia="Arial"/>
          <w:color w:val="000000"/>
        </w:rPr>
        <w:tab/>
      </w:r>
      <w:r w:rsidR="001D1F32" w:rsidRPr="007E3A6D">
        <w:rPr>
          <w:rFonts w:eastAsia="Arial"/>
          <w:color w:val="000000"/>
        </w:rPr>
        <w:tab/>
      </w:r>
      <w:r w:rsidR="00026A63" w:rsidRPr="007E3A6D">
        <w:rPr>
          <w:rFonts w:eastAsia="Arial"/>
          <w:color w:val="000000"/>
        </w:rPr>
        <w:t xml:space="preserve">accordance with the instructions in this </w:t>
      </w:r>
      <w:r w:rsidR="00957B3A" w:rsidRPr="007E3A6D">
        <w:rPr>
          <w:rFonts w:eastAsia="Arial"/>
          <w:color w:val="000000"/>
        </w:rPr>
        <w:t>ITN</w:t>
      </w:r>
      <w:r w:rsidR="00026A63" w:rsidRPr="007E3A6D">
        <w:rPr>
          <w:rFonts w:eastAsia="Arial"/>
          <w:color w:val="000000"/>
        </w:rPr>
        <w:t>;</w:t>
      </w:r>
    </w:p>
    <w:p w14:paraId="07B1C8BB" w14:textId="77777777" w:rsidR="00B12914" w:rsidRPr="007E3A6D" w:rsidRDefault="00B12914" w:rsidP="00B12914">
      <w:pPr>
        <w:pStyle w:val="GPSL2numberedclause"/>
        <w:numPr>
          <w:ilvl w:val="0"/>
          <w:numId w:val="0"/>
        </w:numPr>
        <w:tabs>
          <w:tab w:val="clear" w:pos="1134"/>
          <w:tab w:val="left" w:pos="1152"/>
        </w:tabs>
        <w:spacing w:before="0" w:after="0"/>
        <w:jc w:val="left"/>
      </w:pPr>
    </w:p>
    <w:p w14:paraId="0EFE1A37" w14:textId="0EE888F4" w:rsidR="0017701F" w:rsidRPr="007E3A6D" w:rsidRDefault="00C176A7" w:rsidP="001774CA">
      <w:pPr>
        <w:pStyle w:val="GPSL2numberedclause"/>
        <w:numPr>
          <w:ilvl w:val="0"/>
          <w:numId w:val="0"/>
        </w:numPr>
        <w:tabs>
          <w:tab w:val="clear" w:pos="1134"/>
          <w:tab w:val="left" w:pos="1152"/>
        </w:tabs>
        <w:spacing w:before="0" w:after="0"/>
        <w:ind w:left="1152"/>
        <w:jc w:val="left"/>
      </w:pPr>
      <w:r w:rsidRPr="007E3A6D">
        <w:rPr>
          <w:rFonts w:eastAsia="Arial"/>
          <w:color w:val="000000"/>
        </w:rPr>
        <w:t>7</w:t>
      </w:r>
      <w:r w:rsidR="0082027B">
        <w:rPr>
          <w:rFonts w:eastAsia="Arial"/>
          <w:color w:val="000000"/>
        </w:rPr>
        <w:t>7</w:t>
      </w:r>
      <w:r w:rsidR="00EF7258" w:rsidRPr="007E3A6D">
        <w:rPr>
          <w:rFonts w:eastAsia="Arial"/>
          <w:color w:val="000000"/>
        </w:rPr>
        <w:t>.1.</w:t>
      </w:r>
      <w:r w:rsidR="00D3106D" w:rsidRPr="007E3A6D">
        <w:rPr>
          <w:rFonts w:eastAsia="Arial"/>
          <w:color w:val="000000"/>
        </w:rPr>
        <w:t>3</w:t>
      </w:r>
      <w:r w:rsidR="001D1F32" w:rsidRPr="007E3A6D">
        <w:rPr>
          <w:rFonts w:eastAsia="Arial"/>
          <w:color w:val="000000"/>
        </w:rPr>
        <w:tab/>
      </w:r>
      <w:r w:rsidR="00026A63" w:rsidRPr="007E3A6D">
        <w:rPr>
          <w:rFonts w:eastAsia="Arial"/>
          <w:color w:val="000000"/>
        </w:rPr>
        <w:t xml:space="preserve">disqualify any Tenderer that is guilty of misrepresentation in relation to </w:t>
      </w:r>
      <w:r w:rsidR="001D1F32" w:rsidRPr="007E3A6D">
        <w:rPr>
          <w:rFonts w:eastAsia="Arial"/>
          <w:color w:val="000000"/>
        </w:rPr>
        <w:tab/>
      </w:r>
      <w:r w:rsidR="001D1F32" w:rsidRPr="007E3A6D">
        <w:rPr>
          <w:rFonts w:eastAsia="Arial"/>
          <w:color w:val="000000"/>
        </w:rPr>
        <w:tab/>
      </w:r>
      <w:r w:rsidR="00026A63" w:rsidRPr="007E3A6D">
        <w:rPr>
          <w:rFonts w:eastAsia="Arial"/>
          <w:color w:val="000000"/>
        </w:rPr>
        <w:t xml:space="preserve">its Tender, expression of interest, the dynamic Pre-Qualification </w:t>
      </w:r>
      <w:r w:rsidR="001D1F32" w:rsidRPr="007E3A6D">
        <w:rPr>
          <w:rFonts w:eastAsia="Arial"/>
          <w:color w:val="000000"/>
        </w:rPr>
        <w:tab/>
      </w:r>
      <w:r w:rsidR="001D1F32" w:rsidRPr="007E3A6D">
        <w:rPr>
          <w:rFonts w:eastAsia="Arial"/>
          <w:color w:val="000000"/>
        </w:rPr>
        <w:tab/>
      </w:r>
      <w:r w:rsidR="001D1F32" w:rsidRPr="007E3A6D">
        <w:rPr>
          <w:rFonts w:eastAsia="Arial"/>
          <w:color w:val="000000"/>
        </w:rPr>
        <w:tab/>
      </w:r>
      <w:r w:rsidR="00026A63" w:rsidRPr="007E3A6D">
        <w:rPr>
          <w:rFonts w:eastAsia="Arial"/>
          <w:color w:val="000000"/>
        </w:rPr>
        <w:t>Questionnaire (PQQ) or the tender process;</w:t>
      </w:r>
    </w:p>
    <w:p w14:paraId="553B5D95" w14:textId="77777777" w:rsidR="00B12914" w:rsidRPr="007E3A6D" w:rsidRDefault="00B12914" w:rsidP="00B12914">
      <w:pPr>
        <w:pStyle w:val="GPSL2numberedclause"/>
        <w:numPr>
          <w:ilvl w:val="0"/>
          <w:numId w:val="0"/>
        </w:numPr>
        <w:tabs>
          <w:tab w:val="clear" w:pos="1134"/>
          <w:tab w:val="left" w:pos="1152"/>
        </w:tabs>
        <w:spacing w:before="0" w:after="0"/>
        <w:jc w:val="left"/>
      </w:pPr>
    </w:p>
    <w:p w14:paraId="1E4D7531" w14:textId="27207484" w:rsidR="0017701F" w:rsidRPr="007E3A6D" w:rsidRDefault="00C176A7" w:rsidP="001774CA">
      <w:pPr>
        <w:pStyle w:val="GPSL2numberedclause"/>
        <w:numPr>
          <w:ilvl w:val="0"/>
          <w:numId w:val="0"/>
        </w:numPr>
        <w:tabs>
          <w:tab w:val="clear" w:pos="1134"/>
          <w:tab w:val="left" w:pos="1152"/>
        </w:tabs>
        <w:spacing w:before="0" w:after="0"/>
        <w:ind w:left="1157"/>
        <w:jc w:val="left"/>
      </w:pPr>
      <w:r w:rsidRPr="007E3A6D">
        <w:rPr>
          <w:rFonts w:eastAsia="Arial"/>
          <w:color w:val="000000"/>
        </w:rPr>
        <w:t>7</w:t>
      </w:r>
      <w:r w:rsidR="0082027B">
        <w:rPr>
          <w:rFonts w:eastAsia="Arial"/>
          <w:color w:val="000000"/>
        </w:rPr>
        <w:t>7</w:t>
      </w:r>
      <w:r w:rsidR="00EF7258" w:rsidRPr="007E3A6D">
        <w:rPr>
          <w:rFonts w:eastAsia="Arial"/>
          <w:color w:val="000000"/>
        </w:rPr>
        <w:t>.1.</w:t>
      </w:r>
      <w:r w:rsidR="00D3106D" w:rsidRPr="007E3A6D">
        <w:rPr>
          <w:rFonts w:eastAsia="Arial"/>
          <w:color w:val="000000"/>
        </w:rPr>
        <w:t>4</w:t>
      </w:r>
      <w:r w:rsidR="00EF7258" w:rsidRPr="007E3A6D">
        <w:rPr>
          <w:rFonts w:eastAsia="Arial"/>
          <w:color w:val="000000"/>
        </w:rPr>
        <w:t xml:space="preserve"> </w:t>
      </w:r>
      <w:r w:rsidR="001D1F32" w:rsidRPr="007E3A6D">
        <w:rPr>
          <w:rFonts w:eastAsia="Arial"/>
          <w:color w:val="000000"/>
        </w:rPr>
        <w:tab/>
      </w:r>
      <w:r w:rsidR="00026A63" w:rsidRPr="007E3A6D">
        <w:rPr>
          <w:rFonts w:eastAsia="Arial"/>
          <w:color w:val="000000"/>
        </w:rPr>
        <w:t xml:space="preserve">re-assess your suitability to remain in the competition, for example </w:t>
      </w:r>
      <w:r w:rsidR="001D1F32" w:rsidRPr="007E3A6D">
        <w:rPr>
          <w:rFonts w:eastAsia="Arial"/>
          <w:color w:val="000000"/>
        </w:rPr>
        <w:tab/>
      </w:r>
      <w:r w:rsidR="001D1F32" w:rsidRPr="007E3A6D">
        <w:rPr>
          <w:rFonts w:eastAsia="Arial"/>
          <w:color w:val="000000"/>
        </w:rPr>
        <w:tab/>
      </w:r>
      <w:r w:rsidR="00026A63" w:rsidRPr="007E3A6D">
        <w:rPr>
          <w:rFonts w:eastAsia="Arial"/>
          <w:color w:val="000000"/>
        </w:rPr>
        <w:t>where there is a material change of control from supplier selection;</w:t>
      </w:r>
    </w:p>
    <w:p w14:paraId="5F0081E2" w14:textId="77777777" w:rsidR="00B12914" w:rsidRPr="007E3A6D" w:rsidRDefault="00B12914" w:rsidP="00B12914">
      <w:pPr>
        <w:pStyle w:val="GPSL2numberedclause"/>
        <w:numPr>
          <w:ilvl w:val="0"/>
          <w:numId w:val="0"/>
        </w:numPr>
        <w:tabs>
          <w:tab w:val="clear" w:pos="1134"/>
          <w:tab w:val="left" w:pos="1152"/>
        </w:tabs>
        <w:spacing w:before="0" w:after="0"/>
        <w:jc w:val="left"/>
      </w:pPr>
    </w:p>
    <w:p w14:paraId="1B648E6F" w14:textId="08164DE8" w:rsidR="0017701F" w:rsidRPr="007E3A6D" w:rsidRDefault="00930D96" w:rsidP="001774CA">
      <w:pPr>
        <w:pStyle w:val="GPSL2numberedclause"/>
        <w:numPr>
          <w:ilvl w:val="0"/>
          <w:numId w:val="0"/>
        </w:numPr>
        <w:tabs>
          <w:tab w:val="clear" w:pos="1134"/>
          <w:tab w:val="left" w:pos="1152"/>
        </w:tabs>
        <w:spacing w:before="0" w:after="0"/>
        <w:ind w:left="1157" w:hanging="420"/>
        <w:jc w:val="left"/>
      </w:pPr>
      <w:r w:rsidRPr="007E3A6D">
        <w:rPr>
          <w:rFonts w:eastAsia="Arial"/>
          <w:color w:val="000000"/>
          <w:spacing w:val="-1"/>
        </w:rPr>
        <w:tab/>
      </w:r>
      <w:r w:rsidR="00C176A7" w:rsidRPr="007E3A6D">
        <w:rPr>
          <w:rFonts w:eastAsia="Arial"/>
          <w:color w:val="000000"/>
          <w:spacing w:val="-1"/>
        </w:rPr>
        <w:t>7</w:t>
      </w:r>
      <w:r w:rsidR="0082027B">
        <w:rPr>
          <w:rFonts w:eastAsia="Arial"/>
          <w:color w:val="000000"/>
          <w:spacing w:val="-1"/>
        </w:rPr>
        <w:t>7</w:t>
      </w:r>
      <w:r w:rsidR="00EF7258" w:rsidRPr="007E3A6D">
        <w:rPr>
          <w:rFonts w:eastAsia="Arial"/>
          <w:color w:val="000000"/>
          <w:spacing w:val="-1"/>
        </w:rPr>
        <w:t>.1.</w:t>
      </w:r>
      <w:r w:rsidR="00D3106D" w:rsidRPr="007E3A6D">
        <w:rPr>
          <w:rFonts w:eastAsia="Arial"/>
          <w:color w:val="000000"/>
          <w:spacing w:val="-1"/>
        </w:rPr>
        <w:t>5</w:t>
      </w:r>
      <w:r w:rsidR="00EF7258" w:rsidRPr="007E3A6D">
        <w:rPr>
          <w:rFonts w:eastAsia="Arial"/>
          <w:color w:val="000000"/>
          <w:spacing w:val="-1"/>
        </w:rPr>
        <w:t xml:space="preserve"> </w:t>
      </w:r>
      <w:r w:rsidR="001D1F32" w:rsidRPr="007E3A6D">
        <w:rPr>
          <w:rFonts w:eastAsia="Arial"/>
          <w:color w:val="000000"/>
          <w:spacing w:val="-1"/>
        </w:rPr>
        <w:tab/>
      </w:r>
      <w:r w:rsidR="00026A63" w:rsidRPr="007E3A6D">
        <w:rPr>
          <w:rFonts w:eastAsia="Arial"/>
          <w:color w:val="000000"/>
          <w:spacing w:val="-1"/>
        </w:rPr>
        <w:t xml:space="preserve">withdraw this </w:t>
      </w:r>
      <w:r w:rsidR="00957B3A" w:rsidRPr="007E3A6D">
        <w:rPr>
          <w:rFonts w:eastAsia="Arial"/>
          <w:color w:val="000000"/>
          <w:spacing w:val="-1"/>
        </w:rPr>
        <w:t>ITN</w:t>
      </w:r>
      <w:r w:rsidR="00026A63" w:rsidRPr="007E3A6D">
        <w:rPr>
          <w:rFonts w:eastAsia="Arial"/>
          <w:color w:val="000000"/>
          <w:spacing w:val="-1"/>
        </w:rPr>
        <w:t xml:space="preserve"> at any time, or re-invite Tenders on the same or any </w:t>
      </w:r>
      <w:r w:rsidR="001D1F32" w:rsidRPr="007E3A6D">
        <w:rPr>
          <w:rFonts w:eastAsia="Arial"/>
          <w:color w:val="000000"/>
          <w:spacing w:val="-1"/>
        </w:rPr>
        <w:tab/>
      </w:r>
      <w:r w:rsidR="001D1F32" w:rsidRPr="007E3A6D">
        <w:rPr>
          <w:rFonts w:eastAsia="Arial"/>
          <w:color w:val="000000"/>
          <w:spacing w:val="-1"/>
        </w:rPr>
        <w:tab/>
      </w:r>
      <w:r w:rsidR="00026A63" w:rsidRPr="007E3A6D">
        <w:rPr>
          <w:rFonts w:eastAsia="Arial"/>
          <w:color w:val="000000"/>
          <w:spacing w:val="-1"/>
        </w:rPr>
        <w:t>alternative basis;</w:t>
      </w:r>
    </w:p>
    <w:p w14:paraId="6C738377" w14:textId="77777777" w:rsidR="00B12914" w:rsidRPr="007E3A6D" w:rsidRDefault="00B12914" w:rsidP="00B12914">
      <w:pPr>
        <w:pStyle w:val="GPSL2numberedclause"/>
        <w:numPr>
          <w:ilvl w:val="0"/>
          <w:numId w:val="0"/>
        </w:numPr>
        <w:tabs>
          <w:tab w:val="clear" w:pos="1134"/>
          <w:tab w:val="left" w:pos="1152"/>
        </w:tabs>
        <w:spacing w:before="0" w:after="0"/>
        <w:jc w:val="left"/>
      </w:pPr>
    </w:p>
    <w:p w14:paraId="604521EE" w14:textId="47E3F160" w:rsidR="0017701F" w:rsidRPr="007E3A6D" w:rsidRDefault="00C176A7" w:rsidP="001774CA">
      <w:pPr>
        <w:pStyle w:val="GPSL2numberedclause"/>
        <w:numPr>
          <w:ilvl w:val="0"/>
          <w:numId w:val="0"/>
        </w:numPr>
        <w:tabs>
          <w:tab w:val="clear" w:pos="1134"/>
          <w:tab w:val="left" w:pos="1152"/>
        </w:tabs>
        <w:spacing w:before="0" w:after="0"/>
        <w:ind w:left="1157"/>
        <w:jc w:val="left"/>
      </w:pPr>
      <w:r w:rsidRPr="007E3A6D">
        <w:rPr>
          <w:rFonts w:eastAsia="Arial"/>
          <w:color w:val="000000"/>
        </w:rPr>
        <w:t>7</w:t>
      </w:r>
      <w:r w:rsidR="0082027B">
        <w:rPr>
          <w:rFonts w:eastAsia="Arial"/>
          <w:color w:val="000000"/>
        </w:rPr>
        <w:t>7</w:t>
      </w:r>
      <w:r w:rsidR="00EF7258" w:rsidRPr="007E3A6D">
        <w:rPr>
          <w:rFonts w:eastAsia="Arial"/>
          <w:color w:val="000000"/>
        </w:rPr>
        <w:t>.1.</w:t>
      </w:r>
      <w:r w:rsidR="00D3106D" w:rsidRPr="007E3A6D">
        <w:rPr>
          <w:rFonts w:eastAsia="Arial"/>
          <w:color w:val="000000"/>
        </w:rPr>
        <w:t>6</w:t>
      </w:r>
      <w:r w:rsidR="00EF7258" w:rsidRPr="007E3A6D">
        <w:rPr>
          <w:rFonts w:eastAsia="Arial"/>
          <w:color w:val="000000"/>
        </w:rPr>
        <w:t xml:space="preserve"> </w:t>
      </w:r>
      <w:r w:rsidR="001D1F32" w:rsidRPr="007E3A6D">
        <w:rPr>
          <w:rFonts w:eastAsia="Arial"/>
          <w:color w:val="000000"/>
        </w:rPr>
        <w:tab/>
      </w:r>
      <w:r w:rsidR="00026A63" w:rsidRPr="007E3A6D">
        <w:rPr>
          <w:rFonts w:eastAsia="Arial"/>
          <w:color w:val="000000"/>
        </w:rPr>
        <w:t xml:space="preserve">re-issue this </w:t>
      </w:r>
      <w:r w:rsidR="00957B3A" w:rsidRPr="007E3A6D">
        <w:rPr>
          <w:rFonts w:eastAsia="Arial"/>
          <w:color w:val="000000"/>
        </w:rPr>
        <w:t>ITN</w:t>
      </w:r>
      <w:r w:rsidR="00026A63" w:rsidRPr="007E3A6D">
        <w:rPr>
          <w:rFonts w:eastAsia="Arial"/>
          <w:color w:val="000000"/>
        </w:rPr>
        <w:t xml:space="preserve"> on a single source basis, in the event that this </w:t>
      </w:r>
      <w:r w:rsidR="001D1F32" w:rsidRPr="007E3A6D">
        <w:rPr>
          <w:rFonts w:eastAsia="Arial"/>
          <w:color w:val="000000"/>
        </w:rPr>
        <w:tab/>
      </w:r>
      <w:r w:rsidR="001D1F32" w:rsidRPr="007E3A6D">
        <w:rPr>
          <w:rFonts w:eastAsia="Arial"/>
          <w:color w:val="000000"/>
        </w:rPr>
        <w:tab/>
      </w:r>
      <w:r w:rsidR="001D1F32" w:rsidRPr="007E3A6D">
        <w:rPr>
          <w:rFonts w:eastAsia="Arial"/>
          <w:color w:val="000000"/>
        </w:rPr>
        <w:tab/>
      </w:r>
      <w:r w:rsidR="00026A63" w:rsidRPr="007E3A6D">
        <w:rPr>
          <w:rFonts w:eastAsia="Arial"/>
          <w:color w:val="000000"/>
        </w:rPr>
        <w:t xml:space="preserve">procurement does not result in a ‘competitive process’ as defined in </w:t>
      </w:r>
      <w:r w:rsidR="001D1F32" w:rsidRPr="007E3A6D">
        <w:rPr>
          <w:rFonts w:eastAsia="Arial"/>
          <w:color w:val="000000"/>
        </w:rPr>
        <w:tab/>
      </w:r>
      <w:r w:rsidR="001D1F32" w:rsidRPr="007E3A6D">
        <w:rPr>
          <w:rFonts w:eastAsia="Arial"/>
          <w:color w:val="000000"/>
        </w:rPr>
        <w:tab/>
      </w:r>
      <w:r w:rsidR="00026A63" w:rsidRPr="007E3A6D">
        <w:rPr>
          <w:rFonts w:eastAsia="Arial"/>
          <w:color w:val="000000"/>
        </w:rPr>
        <w:t xml:space="preserve">the Single Source Contract Regulations 2014, making such </w:t>
      </w:r>
      <w:r w:rsidR="001D1F32" w:rsidRPr="007E3A6D">
        <w:rPr>
          <w:rFonts w:eastAsia="Arial"/>
          <w:color w:val="000000"/>
        </w:rPr>
        <w:tab/>
      </w:r>
      <w:r w:rsidR="001D1F32" w:rsidRPr="007E3A6D">
        <w:rPr>
          <w:rFonts w:eastAsia="Arial"/>
          <w:color w:val="000000"/>
        </w:rPr>
        <w:tab/>
      </w:r>
      <w:r w:rsidR="001D1F32" w:rsidRPr="007E3A6D">
        <w:rPr>
          <w:rFonts w:eastAsia="Arial"/>
          <w:color w:val="000000"/>
        </w:rPr>
        <w:tab/>
      </w:r>
      <w:r w:rsidR="00026A63" w:rsidRPr="007E3A6D">
        <w:rPr>
          <w:rFonts w:eastAsia="Arial"/>
          <w:color w:val="000000"/>
        </w:rPr>
        <w:t xml:space="preserve">adjustments as would be required by the application of the Defence </w:t>
      </w:r>
      <w:r w:rsidR="001D1F32" w:rsidRPr="007E3A6D">
        <w:rPr>
          <w:rFonts w:eastAsia="Arial"/>
          <w:color w:val="000000"/>
        </w:rPr>
        <w:tab/>
      </w:r>
      <w:r w:rsidR="001D1F32" w:rsidRPr="007E3A6D">
        <w:rPr>
          <w:rFonts w:eastAsia="Arial"/>
          <w:color w:val="000000"/>
        </w:rPr>
        <w:tab/>
      </w:r>
      <w:r w:rsidR="00026A63" w:rsidRPr="007E3A6D">
        <w:rPr>
          <w:rFonts w:eastAsia="Arial"/>
          <w:color w:val="000000"/>
        </w:rPr>
        <w:t xml:space="preserve">Reform Act 2014 and / or the Single Source Contract Regulations </w:t>
      </w:r>
      <w:r w:rsidR="001D1F32" w:rsidRPr="007E3A6D">
        <w:rPr>
          <w:rFonts w:eastAsia="Arial"/>
          <w:color w:val="000000"/>
        </w:rPr>
        <w:tab/>
      </w:r>
      <w:r w:rsidR="001D1F32" w:rsidRPr="007E3A6D">
        <w:rPr>
          <w:rFonts w:eastAsia="Arial"/>
          <w:color w:val="000000"/>
        </w:rPr>
        <w:tab/>
      </w:r>
      <w:r w:rsidR="001D1F32" w:rsidRPr="007E3A6D">
        <w:rPr>
          <w:rFonts w:eastAsia="Arial"/>
          <w:color w:val="000000"/>
        </w:rPr>
        <w:tab/>
      </w:r>
      <w:r w:rsidR="00026A63" w:rsidRPr="007E3A6D">
        <w:rPr>
          <w:rFonts w:eastAsia="Arial"/>
          <w:color w:val="000000"/>
        </w:rPr>
        <w:t>2014;</w:t>
      </w:r>
    </w:p>
    <w:p w14:paraId="0F16228B" w14:textId="77777777" w:rsidR="00B12914" w:rsidRPr="007E3A6D" w:rsidRDefault="00B12914" w:rsidP="00B12914">
      <w:pPr>
        <w:pStyle w:val="GPSL2numberedclause"/>
        <w:numPr>
          <w:ilvl w:val="0"/>
          <w:numId w:val="0"/>
        </w:numPr>
        <w:tabs>
          <w:tab w:val="clear" w:pos="1134"/>
          <w:tab w:val="left" w:pos="1152"/>
        </w:tabs>
        <w:spacing w:before="0" w:after="0"/>
        <w:jc w:val="left"/>
      </w:pPr>
    </w:p>
    <w:p w14:paraId="61647FFF" w14:textId="0A613191" w:rsidR="0017701F" w:rsidRPr="007E3A6D" w:rsidRDefault="00C176A7" w:rsidP="001774CA">
      <w:pPr>
        <w:pStyle w:val="GPSL2numberedclause"/>
        <w:numPr>
          <w:ilvl w:val="0"/>
          <w:numId w:val="0"/>
        </w:numPr>
        <w:tabs>
          <w:tab w:val="clear" w:pos="1134"/>
          <w:tab w:val="left" w:pos="1152"/>
        </w:tabs>
        <w:spacing w:before="0" w:after="0"/>
        <w:ind w:left="1152"/>
        <w:jc w:val="left"/>
      </w:pPr>
      <w:r w:rsidRPr="007E3A6D">
        <w:rPr>
          <w:rFonts w:eastAsia="Arial"/>
          <w:color w:val="000000"/>
          <w:spacing w:val="-1"/>
        </w:rPr>
        <w:t>7</w:t>
      </w:r>
      <w:r w:rsidR="0082027B">
        <w:rPr>
          <w:rFonts w:eastAsia="Arial"/>
          <w:color w:val="000000"/>
          <w:spacing w:val="-1"/>
        </w:rPr>
        <w:t>7</w:t>
      </w:r>
      <w:r w:rsidR="00EF7258" w:rsidRPr="007E3A6D">
        <w:rPr>
          <w:rFonts w:eastAsia="Arial"/>
          <w:color w:val="000000"/>
          <w:spacing w:val="-1"/>
        </w:rPr>
        <w:t>.1.</w:t>
      </w:r>
      <w:r w:rsidR="00D3106D" w:rsidRPr="007E3A6D">
        <w:rPr>
          <w:rFonts w:eastAsia="Arial"/>
          <w:color w:val="000000"/>
          <w:spacing w:val="-1"/>
        </w:rPr>
        <w:t>7</w:t>
      </w:r>
      <w:r w:rsidR="00EF7258" w:rsidRPr="007E3A6D">
        <w:rPr>
          <w:rFonts w:eastAsia="Arial"/>
          <w:color w:val="000000"/>
          <w:spacing w:val="-1"/>
        </w:rPr>
        <w:t xml:space="preserve"> </w:t>
      </w:r>
      <w:r w:rsidR="00C4200A" w:rsidRPr="007E3A6D">
        <w:rPr>
          <w:rFonts w:eastAsia="Arial"/>
          <w:color w:val="000000"/>
          <w:spacing w:val="-1"/>
        </w:rPr>
        <w:tab/>
      </w:r>
      <w:r w:rsidR="00026A63" w:rsidRPr="007E3A6D">
        <w:rPr>
          <w:rFonts w:eastAsia="Arial"/>
          <w:color w:val="000000"/>
          <w:spacing w:val="-1"/>
        </w:rPr>
        <w:t xml:space="preserve">choose not to award any contract as a result of the current </w:t>
      </w:r>
      <w:r w:rsidR="00C4200A" w:rsidRPr="007E3A6D">
        <w:rPr>
          <w:rFonts w:eastAsia="Arial"/>
          <w:color w:val="000000"/>
          <w:spacing w:val="-1"/>
        </w:rPr>
        <w:tab/>
      </w:r>
      <w:r w:rsidR="00C4200A" w:rsidRPr="007E3A6D">
        <w:rPr>
          <w:rFonts w:eastAsia="Arial"/>
          <w:color w:val="000000"/>
          <w:spacing w:val="-1"/>
        </w:rPr>
        <w:tab/>
      </w:r>
      <w:r w:rsidR="00C4200A" w:rsidRPr="007E3A6D">
        <w:rPr>
          <w:rFonts w:eastAsia="Arial"/>
          <w:color w:val="000000"/>
          <w:spacing w:val="-1"/>
        </w:rPr>
        <w:tab/>
      </w:r>
      <w:r w:rsidR="00C4200A" w:rsidRPr="007E3A6D">
        <w:rPr>
          <w:rFonts w:eastAsia="Arial"/>
          <w:color w:val="000000"/>
          <w:spacing w:val="-1"/>
        </w:rPr>
        <w:tab/>
      </w:r>
      <w:r w:rsidR="00026A63" w:rsidRPr="007E3A6D">
        <w:rPr>
          <w:rFonts w:eastAsia="Arial"/>
          <w:color w:val="000000"/>
          <w:spacing w:val="-1"/>
        </w:rPr>
        <w:t>procurement process;</w:t>
      </w:r>
    </w:p>
    <w:p w14:paraId="2590C9F1" w14:textId="77777777" w:rsidR="00B12914" w:rsidRPr="007E3A6D" w:rsidRDefault="00B12914" w:rsidP="00B12914">
      <w:pPr>
        <w:pStyle w:val="GPSL2numberedclause"/>
        <w:numPr>
          <w:ilvl w:val="0"/>
          <w:numId w:val="0"/>
        </w:numPr>
        <w:tabs>
          <w:tab w:val="clear" w:pos="1134"/>
          <w:tab w:val="left" w:pos="1152"/>
        </w:tabs>
        <w:spacing w:before="0" w:after="0"/>
        <w:jc w:val="left"/>
      </w:pPr>
    </w:p>
    <w:p w14:paraId="0968A720" w14:textId="0B92BFC1" w:rsidR="0017701F" w:rsidRPr="007E3A6D" w:rsidRDefault="00C176A7" w:rsidP="001774CA">
      <w:pPr>
        <w:pStyle w:val="GPSL2numberedclause"/>
        <w:numPr>
          <w:ilvl w:val="0"/>
          <w:numId w:val="0"/>
        </w:numPr>
        <w:tabs>
          <w:tab w:val="clear" w:pos="1134"/>
          <w:tab w:val="left" w:pos="1152"/>
        </w:tabs>
        <w:spacing w:before="0" w:after="0"/>
        <w:ind w:left="1152"/>
        <w:jc w:val="left"/>
      </w:pPr>
      <w:r w:rsidRPr="007E3A6D">
        <w:rPr>
          <w:rFonts w:eastAsia="Arial"/>
          <w:color w:val="000000"/>
        </w:rPr>
        <w:t>7</w:t>
      </w:r>
      <w:r w:rsidR="0082027B">
        <w:rPr>
          <w:rFonts w:eastAsia="Arial"/>
          <w:color w:val="000000"/>
        </w:rPr>
        <w:t>7</w:t>
      </w:r>
      <w:r w:rsidR="00EF7258" w:rsidRPr="007E3A6D">
        <w:rPr>
          <w:rFonts w:eastAsia="Arial"/>
          <w:color w:val="000000"/>
        </w:rPr>
        <w:t>.1.</w:t>
      </w:r>
      <w:r w:rsidR="00D3106D" w:rsidRPr="007E3A6D">
        <w:rPr>
          <w:rFonts w:eastAsia="Arial"/>
          <w:color w:val="000000"/>
        </w:rPr>
        <w:t>8</w:t>
      </w:r>
      <w:r w:rsidR="00C4200A" w:rsidRPr="007E3A6D">
        <w:rPr>
          <w:rFonts w:eastAsia="Arial"/>
          <w:color w:val="000000"/>
        </w:rPr>
        <w:tab/>
      </w:r>
      <w:r w:rsidR="00026A63" w:rsidRPr="007E3A6D">
        <w:rPr>
          <w:rFonts w:eastAsia="Arial"/>
          <w:color w:val="000000"/>
        </w:rPr>
        <w:t xml:space="preserve">award a contract for some of the Contractor Deliverables, unless you </w:t>
      </w:r>
      <w:r w:rsidR="00C4200A" w:rsidRPr="007E3A6D">
        <w:rPr>
          <w:rFonts w:eastAsia="Arial"/>
          <w:color w:val="000000"/>
        </w:rPr>
        <w:tab/>
      </w:r>
      <w:r w:rsidR="00C4200A" w:rsidRPr="007E3A6D">
        <w:rPr>
          <w:rFonts w:eastAsia="Arial"/>
          <w:color w:val="000000"/>
        </w:rPr>
        <w:tab/>
      </w:r>
      <w:r w:rsidR="00026A63" w:rsidRPr="007E3A6D">
        <w:rPr>
          <w:rFonts w:eastAsia="Arial"/>
          <w:color w:val="000000"/>
        </w:rPr>
        <w:t xml:space="preserve">specifically oppose this in your Tender or state any minimum order </w:t>
      </w:r>
      <w:r w:rsidR="00C4200A" w:rsidRPr="007E3A6D">
        <w:rPr>
          <w:rFonts w:eastAsia="Arial"/>
          <w:color w:val="000000"/>
        </w:rPr>
        <w:tab/>
      </w:r>
      <w:r w:rsidR="00C4200A" w:rsidRPr="007E3A6D">
        <w:rPr>
          <w:rFonts w:eastAsia="Arial"/>
          <w:color w:val="000000"/>
        </w:rPr>
        <w:tab/>
      </w:r>
      <w:r w:rsidR="00026A63" w:rsidRPr="007E3A6D">
        <w:rPr>
          <w:rFonts w:eastAsia="Arial"/>
          <w:color w:val="000000"/>
        </w:rPr>
        <w:t>quantities; and / or:</w:t>
      </w:r>
    </w:p>
    <w:p w14:paraId="4E9CDCF7" w14:textId="77777777" w:rsidR="00B12914" w:rsidRPr="007E3A6D" w:rsidRDefault="00B12914" w:rsidP="00B12914">
      <w:pPr>
        <w:pStyle w:val="GPSL2numberedclause"/>
        <w:numPr>
          <w:ilvl w:val="0"/>
          <w:numId w:val="0"/>
        </w:numPr>
        <w:tabs>
          <w:tab w:val="clear" w:pos="1134"/>
          <w:tab w:val="left" w:pos="1152"/>
        </w:tabs>
        <w:spacing w:before="0" w:after="0"/>
        <w:jc w:val="left"/>
      </w:pPr>
    </w:p>
    <w:p w14:paraId="12C9DEE6" w14:textId="15F1A2B4" w:rsidR="000D4C60" w:rsidRPr="007E3A6D" w:rsidRDefault="00C176A7" w:rsidP="001774CA">
      <w:pPr>
        <w:pStyle w:val="GPSL2numberedclause"/>
        <w:numPr>
          <w:ilvl w:val="0"/>
          <w:numId w:val="0"/>
        </w:numPr>
        <w:tabs>
          <w:tab w:val="clear" w:pos="1134"/>
          <w:tab w:val="left" w:pos="1152"/>
        </w:tabs>
        <w:spacing w:before="0" w:after="0"/>
        <w:ind w:left="1152"/>
        <w:jc w:val="left"/>
      </w:pPr>
      <w:r w:rsidRPr="007E3A6D">
        <w:rPr>
          <w:rFonts w:eastAsia="Arial"/>
          <w:color w:val="000000"/>
        </w:rPr>
        <w:t>7</w:t>
      </w:r>
      <w:r w:rsidR="0082027B">
        <w:rPr>
          <w:rFonts w:eastAsia="Arial"/>
          <w:color w:val="000000"/>
        </w:rPr>
        <w:t>7</w:t>
      </w:r>
      <w:r w:rsidR="00EF7258" w:rsidRPr="007E3A6D">
        <w:rPr>
          <w:rFonts w:eastAsia="Arial"/>
          <w:color w:val="000000"/>
        </w:rPr>
        <w:t>.1.</w:t>
      </w:r>
      <w:r w:rsidR="00D3106D" w:rsidRPr="007E3A6D">
        <w:rPr>
          <w:rFonts w:eastAsia="Arial"/>
          <w:color w:val="000000"/>
        </w:rPr>
        <w:t>9</w:t>
      </w:r>
      <w:r w:rsidR="00EF7258" w:rsidRPr="007E3A6D">
        <w:rPr>
          <w:rFonts w:eastAsia="Arial"/>
          <w:color w:val="000000"/>
        </w:rPr>
        <w:t xml:space="preserve"> </w:t>
      </w:r>
      <w:r w:rsidR="00C4200A" w:rsidRPr="007E3A6D">
        <w:rPr>
          <w:rFonts w:eastAsia="Arial"/>
          <w:color w:val="000000"/>
        </w:rPr>
        <w:tab/>
      </w:r>
      <w:r w:rsidR="00026A63" w:rsidRPr="007E3A6D">
        <w:rPr>
          <w:rFonts w:eastAsia="Arial"/>
          <w:color w:val="000000"/>
        </w:rPr>
        <w:t xml:space="preserve">ask for an explanation of the costs or price proposed in the tender </w:t>
      </w:r>
      <w:r w:rsidR="00C4200A" w:rsidRPr="007E3A6D">
        <w:rPr>
          <w:rFonts w:eastAsia="Arial"/>
          <w:color w:val="000000"/>
        </w:rPr>
        <w:tab/>
      </w:r>
      <w:r w:rsidR="00C4200A" w:rsidRPr="007E3A6D">
        <w:rPr>
          <w:rFonts w:eastAsia="Arial"/>
          <w:color w:val="000000"/>
        </w:rPr>
        <w:tab/>
      </w:r>
      <w:r w:rsidR="00C4200A" w:rsidRPr="007E3A6D">
        <w:rPr>
          <w:rFonts w:eastAsia="Arial"/>
          <w:color w:val="000000"/>
        </w:rPr>
        <w:tab/>
      </w:r>
      <w:r w:rsidR="00026A63" w:rsidRPr="007E3A6D">
        <w:rPr>
          <w:rFonts w:eastAsia="Arial"/>
          <w:color w:val="000000"/>
        </w:rPr>
        <w:t>where the tender appears to be abnormally low.</w:t>
      </w:r>
    </w:p>
    <w:p w14:paraId="310DFD81" w14:textId="77777777" w:rsidR="00B12914" w:rsidRPr="007E3A6D" w:rsidRDefault="00B12914" w:rsidP="00B12914">
      <w:pPr>
        <w:pStyle w:val="GPSL2numberedclause"/>
        <w:numPr>
          <w:ilvl w:val="0"/>
          <w:numId w:val="0"/>
        </w:numPr>
        <w:tabs>
          <w:tab w:val="clear" w:pos="1134"/>
          <w:tab w:val="left" w:pos="1152"/>
        </w:tabs>
        <w:spacing w:before="0" w:after="0"/>
        <w:jc w:val="left"/>
      </w:pPr>
    </w:p>
    <w:p w14:paraId="6578D347" w14:textId="5664478C" w:rsidR="000D4C60" w:rsidRPr="007E3A6D" w:rsidRDefault="00A722DB" w:rsidP="00C4200A">
      <w:pPr>
        <w:pStyle w:val="GPSL2numberedclause"/>
        <w:numPr>
          <w:ilvl w:val="0"/>
          <w:numId w:val="0"/>
        </w:numPr>
        <w:tabs>
          <w:tab w:val="clear" w:pos="1134"/>
        </w:tabs>
        <w:spacing w:before="0" w:after="0"/>
        <w:jc w:val="left"/>
      </w:pPr>
      <w:r w:rsidRPr="007E3A6D">
        <w:rPr>
          <w:rFonts w:eastAsia="Arial"/>
          <w:color w:val="000000"/>
        </w:rPr>
        <w:t>7</w:t>
      </w:r>
      <w:r w:rsidR="0082027B">
        <w:rPr>
          <w:rFonts w:eastAsia="Arial"/>
          <w:color w:val="000000"/>
        </w:rPr>
        <w:t>7</w:t>
      </w:r>
      <w:r w:rsidR="00EF7258" w:rsidRPr="007E3A6D">
        <w:rPr>
          <w:rFonts w:eastAsia="Arial"/>
          <w:color w:val="000000"/>
        </w:rPr>
        <w:t xml:space="preserve">.2 </w:t>
      </w:r>
      <w:r w:rsidR="00C4200A" w:rsidRPr="007E3A6D">
        <w:rPr>
          <w:rFonts w:eastAsia="Arial"/>
          <w:color w:val="000000"/>
        </w:rPr>
        <w:tab/>
      </w:r>
      <w:r w:rsidR="00026A63" w:rsidRPr="007E3A6D">
        <w:rPr>
          <w:rFonts w:eastAsia="Arial"/>
          <w:color w:val="000000"/>
        </w:rPr>
        <w:t xml:space="preserve">The contract will be entered into when the </w:t>
      </w:r>
      <w:r w:rsidR="00B679A6" w:rsidRPr="007E3A6D">
        <w:rPr>
          <w:rFonts w:eastAsia="Arial"/>
          <w:color w:val="000000"/>
        </w:rPr>
        <w:t xml:space="preserve">Employer </w:t>
      </w:r>
      <w:r w:rsidR="00026A63" w:rsidRPr="007E3A6D">
        <w:rPr>
          <w:rFonts w:eastAsia="Arial"/>
          <w:color w:val="000000"/>
        </w:rPr>
        <w:t xml:space="preserve">sends written notification of </w:t>
      </w:r>
      <w:r w:rsidR="00C4200A" w:rsidRPr="007E3A6D">
        <w:rPr>
          <w:rFonts w:eastAsia="Arial"/>
          <w:color w:val="000000"/>
        </w:rPr>
        <w:tab/>
      </w:r>
      <w:r w:rsidR="00026A63" w:rsidRPr="007E3A6D">
        <w:rPr>
          <w:rFonts w:eastAsia="Arial"/>
          <w:color w:val="000000"/>
        </w:rPr>
        <w:t xml:space="preserve">its </w:t>
      </w:r>
      <w:r w:rsidR="00C4200A" w:rsidRPr="007E3A6D">
        <w:rPr>
          <w:rFonts w:eastAsia="Arial"/>
          <w:color w:val="000000"/>
        </w:rPr>
        <w:tab/>
      </w:r>
      <w:r w:rsidR="00026A63" w:rsidRPr="007E3A6D">
        <w:rPr>
          <w:rFonts w:eastAsia="Arial"/>
          <w:color w:val="000000"/>
        </w:rPr>
        <w:t xml:space="preserve">entry into the contract, via a DEFFORM 159. Written notification will be issued, to the </w:t>
      </w:r>
      <w:r w:rsidR="00C4200A" w:rsidRPr="007E3A6D">
        <w:rPr>
          <w:rFonts w:eastAsia="Arial"/>
          <w:color w:val="000000"/>
        </w:rPr>
        <w:tab/>
      </w:r>
      <w:r w:rsidR="00026A63" w:rsidRPr="007E3A6D">
        <w:rPr>
          <w:rFonts w:eastAsia="Arial"/>
          <w:color w:val="000000"/>
        </w:rPr>
        <w:t xml:space="preserve">address you provide, on or before the end of the validity period specified in </w:t>
      </w:r>
      <w:r w:rsidR="00C4200A" w:rsidRPr="007E3A6D">
        <w:rPr>
          <w:rFonts w:eastAsia="Arial"/>
          <w:color w:val="000000"/>
        </w:rPr>
        <w:tab/>
      </w:r>
      <w:r w:rsidR="00026A63" w:rsidRPr="007E3A6D">
        <w:rPr>
          <w:rFonts w:eastAsia="Arial"/>
          <w:color w:val="000000"/>
        </w:rPr>
        <w:t>paragraph</w:t>
      </w:r>
      <w:r w:rsidR="00BB6AA7" w:rsidRPr="007E3A6D">
        <w:rPr>
          <w:rFonts w:eastAsia="Arial"/>
          <w:color w:val="000000"/>
        </w:rPr>
        <w:t xml:space="preserve"> </w:t>
      </w:r>
      <w:r w:rsidR="006967A7">
        <w:rPr>
          <w:rFonts w:eastAsia="Arial"/>
          <w:color w:val="000000"/>
        </w:rPr>
        <w:t>48</w:t>
      </w:r>
      <w:r w:rsidR="00026A63" w:rsidRPr="007E3A6D">
        <w:rPr>
          <w:rFonts w:eastAsia="Arial"/>
          <w:color w:val="000000"/>
        </w:rPr>
        <w:t xml:space="preserve"> and subject to paragraph </w:t>
      </w:r>
      <w:r w:rsidR="00BB6AA7" w:rsidRPr="007E3A6D">
        <w:rPr>
          <w:rFonts w:eastAsia="Arial"/>
          <w:color w:val="000000"/>
        </w:rPr>
        <w:fldChar w:fldCharType="begin"/>
      </w:r>
      <w:r w:rsidR="00BB6AA7" w:rsidRPr="007E3A6D">
        <w:rPr>
          <w:rFonts w:eastAsia="Arial"/>
          <w:color w:val="000000"/>
        </w:rPr>
        <w:instrText xml:space="preserve"> REF _Ref33783877 \r \h </w:instrText>
      </w:r>
      <w:r w:rsidR="00855339" w:rsidRPr="007E3A6D">
        <w:rPr>
          <w:rFonts w:eastAsia="Arial"/>
          <w:color w:val="000000"/>
        </w:rPr>
        <w:instrText xml:space="preserve"> \* MERGEFORMAT </w:instrText>
      </w:r>
      <w:r w:rsidR="00BB6AA7" w:rsidRPr="007E3A6D">
        <w:rPr>
          <w:rFonts w:eastAsia="Arial"/>
          <w:color w:val="000000"/>
        </w:rPr>
      </w:r>
      <w:r w:rsidR="00BB6AA7" w:rsidRPr="007E3A6D">
        <w:rPr>
          <w:rFonts w:eastAsia="Arial"/>
          <w:color w:val="000000"/>
        </w:rPr>
        <w:fldChar w:fldCharType="separate"/>
      </w:r>
      <w:r w:rsidR="00684D51">
        <w:rPr>
          <w:rFonts w:eastAsia="Arial"/>
          <w:color w:val="000000"/>
        </w:rPr>
        <w:t>0</w:t>
      </w:r>
      <w:r w:rsidR="00BB6AA7" w:rsidRPr="007E3A6D">
        <w:rPr>
          <w:rFonts w:eastAsia="Arial"/>
          <w:color w:val="000000"/>
        </w:rPr>
        <w:fldChar w:fldCharType="end"/>
      </w:r>
      <w:r w:rsidR="006967A7">
        <w:rPr>
          <w:rFonts w:eastAsia="Arial"/>
          <w:color w:val="000000"/>
        </w:rPr>
        <w:t>4</w:t>
      </w:r>
      <w:r w:rsidR="00026A63" w:rsidRPr="007E3A6D">
        <w:rPr>
          <w:rFonts w:eastAsia="Arial"/>
          <w:color w:val="000000"/>
        </w:rPr>
        <w:t>.</w:t>
      </w:r>
    </w:p>
    <w:p w14:paraId="09DD5696" w14:textId="77777777" w:rsidR="00B12914" w:rsidRPr="007E3A6D" w:rsidRDefault="00B12914" w:rsidP="00B12914">
      <w:pPr>
        <w:pStyle w:val="GPSL2numberedclause"/>
        <w:numPr>
          <w:ilvl w:val="0"/>
          <w:numId w:val="0"/>
        </w:numPr>
        <w:spacing w:before="0" w:after="0"/>
        <w:ind w:left="425"/>
        <w:jc w:val="left"/>
      </w:pPr>
    </w:p>
    <w:p w14:paraId="0D0168B9" w14:textId="60199BBA" w:rsidR="002065EB" w:rsidRPr="007E3A6D" w:rsidRDefault="00A722DB" w:rsidP="00C4200A">
      <w:pPr>
        <w:pStyle w:val="GPSL2numberedclause"/>
        <w:numPr>
          <w:ilvl w:val="0"/>
          <w:numId w:val="0"/>
        </w:numPr>
        <w:tabs>
          <w:tab w:val="clear" w:pos="1134"/>
        </w:tabs>
        <w:spacing w:before="0" w:after="0"/>
        <w:jc w:val="left"/>
      </w:pPr>
      <w:bookmarkStart w:id="231" w:name="_Ref34123367"/>
      <w:r w:rsidRPr="007E3A6D">
        <w:rPr>
          <w:rFonts w:eastAsia="Arial"/>
          <w:color w:val="000000"/>
        </w:rPr>
        <w:t>7</w:t>
      </w:r>
      <w:r w:rsidR="0082027B">
        <w:rPr>
          <w:rFonts w:eastAsia="Arial"/>
          <w:color w:val="000000"/>
        </w:rPr>
        <w:t>7</w:t>
      </w:r>
      <w:r w:rsidR="00EF7258" w:rsidRPr="007E3A6D">
        <w:rPr>
          <w:rFonts w:eastAsia="Arial"/>
          <w:color w:val="000000"/>
        </w:rPr>
        <w:t xml:space="preserve">.3 </w:t>
      </w:r>
      <w:r w:rsidR="00C4200A" w:rsidRPr="007E3A6D">
        <w:rPr>
          <w:rFonts w:eastAsia="Arial"/>
          <w:color w:val="000000"/>
        </w:rPr>
        <w:tab/>
      </w:r>
      <w:r w:rsidR="00026A63" w:rsidRPr="007E3A6D">
        <w:rPr>
          <w:rFonts w:eastAsia="Arial"/>
          <w:color w:val="000000"/>
        </w:rPr>
        <w:t xml:space="preserve">It is a Condition of Tendering that the winning Tenderer holds their Tender open for </w:t>
      </w:r>
      <w:r w:rsidR="00C4200A" w:rsidRPr="007E3A6D">
        <w:rPr>
          <w:rFonts w:eastAsia="Arial"/>
          <w:color w:val="000000"/>
        </w:rPr>
        <w:tab/>
      </w:r>
      <w:r w:rsidR="00026A63" w:rsidRPr="007E3A6D">
        <w:rPr>
          <w:rFonts w:eastAsia="Arial"/>
          <w:color w:val="000000"/>
        </w:rPr>
        <w:t>acceptance for the period stated in</w:t>
      </w:r>
      <w:r w:rsidR="00BB6AA7" w:rsidRPr="007E3A6D">
        <w:rPr>
          <w:rFonts w:eastAsia="Arial"/>
          <w:color w:val="000000"/>
        </w:rPr>
        <w:t xml:space="preserve"> paragraph</w:t>
      </w:r>
      <w:r w:rsidR="004D5C6B" w:rsidRPr="007E3A6D">
        <w:rPr>
          <w:rFonts w:eastAsia="Arial"/>
          <w:color w:val="000000"/>
        </w:rPr>
        <w:t xml:space="preserve"> </w:t>
      </w:r>
      <w:r w:rsidR="004D5C6B" w:rsidRPr="007E3A6D">
        <w:rPr>
          <w:rFonts w:eastAsia="Arial"/>
          <w:color w:val="000000"/>
        </w:rPr>
        <w:fldChar w:fldCharType="begin"/>
      </w:r>
      <w:r w:rsidR="004D5C6B" w:rsidRPr="007E3A6D">
        <w:rPr>
          <w:rFonts w:eastAsia="Arial"/>
          <w:color w:val="000000"/>
        </w:rPr>
        <w:instrText xml:space="preserve"> REF _Ref34123293 \r \h </w:instrText>
      </w:r>
      <w:r w:rsidR="00293702" w:rsidRPr="007E3A6D">
        <w:rPr>
          <w:rFonts w:eastAsia="Arial"/>
          <w:color w:val="000000"/>
        </w:rPr>
        <w:instrText xml:space="preserve"> \* MERGEFORMAT </w:instrText>
      </w:r>
      <w:r w:rsidR="004D5C6B" w:rsidRPr="007E3A6D">
        <w:rPr>
          <w:rFonts w:eastAsia="Arial"/>
          <w:color w:val="000000"/>
        </w:rPr>
      </w:r>
      <w:r w:rsidR="004D5C6B" w:rsidRPr="007E3A6D">
        <w:rPr>
          <w:rFonts w:eastAsia="Arial"/>
          <w:color w:val="000000"/>
        </w:rPr>
        <w:fldChar w:fldCharType="separate"/>
      </w:r>
      <w:r w:rsidR="00684D51">
        <w:rPr>
          <w:rFonts w:eastAsia="Arial"/>
          <w:color w:val="000000"/>
        </w:rPr>
        <w:t>0</w:t>
      </w:r>
      <w:r w:rsidR="004D5C6B" w:rsidRPr="007E3A6D">
        <w:rPr>
          <w:rFonts w:eastAsia="Arial"/>
          <w:color w:val="000000"/>
        </w:rPr>
        <w:fldChar w:fldCharType="end"/>
      </w:r>
      <w:r w:rsidR="00557C3B">
        <w:rPr>
          <w:rFonts w:eastAsia="Arial"/>
          <w:color w:val="000000"/>
        </w:rPr>
        <w:t>8</w:t>
      </w:r>
      <w:r w:rsidR="00026A63" w:rsidRPr="007E3A6D">
        <w:rPr>
          <w:rFonts w:eastAsia="Arial"/>
          <w:color w:val="000000"/>
        </w:rPr>
        <w:t xml:space="preserve">. This period starts on the day the </w:t>
      </w:r>
      <w:r w:rsidR="00C4200A" w:rsidRPr="007E3A6D">
        <w:rPr>
          <w:rFonts w:eastAsia="Arial"/>
          <w:color w:val="000000"/>
        </w:rPr>
        <w:tab/>
      </w:r>
      <w:r w:rsidR="00B679A6" w:rsidRPr="007E3A6D">
        <w:rPr>
          <w:rFonts w:eastAsia="Arial"/>
          <w:color w:val="000000"/>
        </w:rPr>
        <w:t xml:space="preserve">Employer </w:t>
      </w:r>
      <w:r w:rsidR="00026A63" w:rsidRPr="007E3A6D">
        <w:rPr>
          <w:rFonts w:eastAsia="Arial"/>
          <w:color w:val="000000"/>
        </w:rPr>
        <w:t xml:space="preserve">announces its decision to award the contract to the winning Tenderer in </w:t>
      </w:r>
      <w:r w:rsidR="00C4200A" w:rsidRPr="007E3A6D">
        <w:rPr>
          <w:rFonts w:eastAsia="Arial"/>
          <w:color w:val="000000"/>
        </w:rPr>
        <w:lastRenderedPageBreak/>
        <w:tab/>
      </w:r>
      <w:r w:rsidR="00026A63" w:rsidRPr="007E3A6D">
        <w:rPr>
          <w:rFonts w:eastAsia="Arial"/>
          <w:color w:val="000000"/>
        </w:rPr>
        <w:t xml:space="preserve">accordance with the Tender. In the event that legal proceedings are instigated, </w:t>
      </w:r>
      <w:r w:rsidR="00C4200A" w:rsidRPr="007E3A6D">
        <w:rPr>
          <w:rFonts w:eastAsia="Arial"/>
          <w:color w:val="000000"/>
        </w:rPr>
        <w:tab/>
      </w:r>
      <w:r w:rsidR="00026A63" w:rsidRPr="007E3A6D">
        <w:rPr>
          <w:rFonts w:eastAsia="Arial"/>
          <w:color w:val="000000"/>
        </w:rPr>
        <w:t xml:space="preserve">challenging the award of the contract, prior to entry into contract, it is a condition of </w:t>
      </w:r>
      <w:r w:rsidR="00C4200A" w:rsidRPr="007E3A6D">
        <w:rPr>
          <w:rFonts w:eastAsia="Arial"/>
          <w:color w:val="000000"/>
        </w:rPr>
        <w:tab/>
      </w:r>
      <w:r w:rsidR="00026A63" w:rsidRPr="007E3A6D">
        <w:rPr>
          <w:rFonts w:eastAsia="Arial"/>
          <w:color w:val="000000"/>
        </w:rPr>
        <w:t xml:space="preserve">this </w:t>
      </w:r>
      <w:r w:rsidR="00957B3A" w:rsidRPr="007E3A6D">
        <w:rPr>
          <w:rFonts w:eastAsia="Arial"/>
          <w:color w:val="000000"/>
        </w:rPr>
        <w:t>ITN</w:t>
      </w:r>
      <w:r w:rsidR="00026A63" w:rsidRPr="007E3A6D">
        <w:rPr>
          <w:rFonts w:eastAsia="Arial"/>
          <w:color w:val="000000"/>
        </w:rPr>
        <w:t xml:space="preserve"> that you hold your Tender open for acceptance during this period, and up to </w:t>
      </w:r>
      <w:r w:rsidR="00C4200A" w:rsidRPr="007E3A6D">
        <w:rPr>
          <w:rFonts w:eastAsia="Arial"/>
          <w:color w:val="000000"/>
        </w:rPr>
        <w:tab/>
      </w:r>
      <w:r w:rsidR="00026A63" w:rsidRPr="007E3A6D">
        <w:rPr>
          <w:rFonts w:eastAsia="Arial"/>
          <w:color w:val="000000"/>
        </w:rPr>
        <w:t xml:space="preserve">fourteen (14) days after the result of the legal proceedings. In the event of such legal </w:t>
      </w:r>
      <w:r w:rsidR="00C4200A" w:rsidRPr="007E3A6D">
        <w:rPr>
          <w:rFonts w:eastAsia="Arial"/>
          <w:color w:val="000000"/>
        </w:rPr>
        <w:tab/>
      </w:r>
      <w:r w:rsidR="00026A63" w:rsidRPr="007E3A6D">
        <w:rPr>
          <w:rFonts w:eastAsia="Arial"/>
          <w:color w:val="000000"/>
        </w:rPr>
        <w:t xml:space="preserve">challenge, the </w:t>
      </w:r>
      <w:r w:rsidR="00B679A6" w:rsidRPr="007E3A6D">
        <w:rPr>
          <w:rFonts w:eastAsia="Arial"/>
          <w:color w:val="000000"/>
        </w:rPr>
        <w:t xml:space="preserve">Employer </w:t>
      </w:r>
      <w:r w:rsidR="00026A63" w:rsidRPr="007E3A6D">
        <w:rPr>
          <w:rFonts w:eastAsia="Arial"/>
          <w:color w:val="000000"/>
        </w:rPr>
        <w:t xml:space="preserve">agrees to use all reasonable measures to accelerate </w:t>
      </w:r>
      <w:r w:rsidR="00C4200A" w:rsidRPr="007E3A6D">
        <w:rPr>
          <w:rFonts w:eastAsia="Arial"/>
          <w:color w:val="000000"/>
        </w:rPr>
        <w:tab/>
      </w:r>
      <w:r w:rsidR="00026A63" w:rsidRPr="007E3A6D">
        <w:rPr>
          <w:rFonts w:eastAsia="Arial"/>
          <w:color w:val="000000"/>
        </w:rPr>
        <w:t>proceedings</w:t>
      </w:r>
      <w:r w:rsidR="002065EB" w:rsidRPr="007E3A6D">
        <w:rPr>
          <w:rFonts w:eastAsia="Arial"/>
          <w:color w:val="000000"/>
        </w:rPr>
        <w:t>.</w:t>
      </w:r>
      <w:bookmarkEnd w:id="231"/>
    </w:p>
    <w:p w14:paraId="51E07394" w14:textId="6BCB6B0D" w:rsidR="002065EB" w:rsidRPr="007E3A6D" w:rsidRDefault="002065EB" w:rsidP="00B12914">
      <w:pPr>
        <w:tabs>
          <w:tab w:val="left" w:pos="648"/>
        </w:tabs>
        <w:spacing w:line="252" w:lineRule="exact"/>
        <w:textAlignment w:val="baseline"/>
        <w:rPr>
          <w:rFonts w:ascii="Arial" w:eastAsia="Arial" w:hAnsi="Arial" w:cs="Arial"/>
          <w:color w:val="000000"/>
          <w:lang w:val="en-GB"/>
        </w:rPr>
      </w:pPr>
    </w:p>
    <w:p w14:paraId="4B46599B" w14:textId="2F335306" w:rsidR="0017701F" w:rsidRPr="007E3A6D" w:rsidRDefault="00A722DB" w:rsidP="001C4883">
      <w:pPr>
        <w:pStyle w:val="Heading2"/>
        <w:spacing w:before="0"/>
        <w:rPr>
          <w:rFonts w:ascii="Arial" w:eastAsia="Arial" w:hAnsi="Arial" w:cs="Arial"/>
          <w:b/>
          <w:color w:val="auto"/>
          <w:sz w:val="22"/>
          <w:szCs w:val="22"/>
          <w:lang w:val="en-GB"/>
        </w:rPr>
      </w:pPr>
      <w:bookmarkStart w:id="232" w:name="_Toc71202081"/>
      <w:r w:rsidRPr="007E3A6D">
        <w:rPr>
          <w:rFonts w:ascii="Arial" w:eastAsia="Arial" w:hAnsi="Arial" w:cs="Arial"/>
          <w:b/>
          <w:color w:val="auto"/>
          <w:sz w:val="22"/>
          <w:szCs w:val="22"/>
          <w:lang w:val="en-GB"/>
        </w:rPr>
        <w:t>7</w:t>
      </w:r>
      <w:r w:rsidR="0082027B">
        <w:rPr>
          <w:rFonts w:ascii="Arial" w:eastAsia="Arial" w:hAnsi="Arial" w:cs="Arial"/>
          <w:b/>
          <w:color w:val="auto"/>
          <w:sz w:val="22"/>
          <w:szCs w:val="22"/>
          <w:lang w:val="en-GB"/>
        </w:rPr>
        <w:t>8</w:t>
      </w:r>
      <w:r w:rsidR="00EF7258" w:rsidRPr="007E3A6D">
        <w:rPr>
          <w:rFonts w:ascii="Arial" w:eastAsia="Arial" w:hAnsi="Arial" w:cs="Arial"/>
          <w:b/>
          <w:color w:val="auto"/>
          <w:sz w:val="22"/>
          <w:szCs w:val="22"/>
          <w:lang w:val="en-GB"/>
        </w:rPr>
        <w:t>.</w:t>
      </w:r>
      <w:r w:rsidR="00C4200A" w:rsidRPr="007E3A6D">
        <w:rPr>
          <w:rFonts w:ascii="Arial" w:eastAsia="Arial" w:hAnsi="Arial" w:cs="Arial"/>
          <w:b/>
          <w:color w:val="auto"/>
          <w:sz w:val="22"/>
          <w:szCs w:val="22"/>
          <w:lang w:val="en-GB"/>
        </w:rPr>
        <w:tab/>
      </w:r>
      <w:r w:rsidR="00EF7258" w:rsidRPr="007E3A6D">
        <w:rPr>
          <w:rFonts w:ascii="Arial" w:eastAsia="Arial" w:hAnsi="Arial" w:cs="Arial"/>
          <w:b/>
          <w:color w:val="auto"/>
          <w:sz w:val="22"/>
          <w:szCs w:val="22"/>
          <w:lang w:val="en-GB"/>
        </w:rPr>
        <w:t xml:space="preserve"> </w:t>
      </w:r>
      <w:r w:rsidR="0017701F" w:rsidRPr="007E3A6D">
        <w:rPr>
          <w:rFonts w:ascii="Arial" w:eastAsia="Arial" w:hAnsi="Arial" w:cs="Arial"/>
          <w:b/>
          <w:color w:val="auto"/>
          <w:sz w:val="22"/>
          <w:szCs w:val="22"/>
          <w:lang w:val="en-GB"/>
        </w:rPr>
        <w:t>Conforming to the Law</w:t>
      </w:r>
      <w:bookmarkEnd w:id="232"/>
      <w:r w:rsidR="0017701F" w:rsidRPr="007E3A6D">
        <w:rPr>
          <w:rFonts w:ascii="Arial" w:eastAsia="Arial" w:hAnsi="Arial" w:cs="Arial"/>
          <w:b/>
          <w:color w:val="auto"/>
          <w:sz w:val="22"/>
          <w:szCs w:val="22"/>
          <w:lang w:val="en-GB"/>
        </w:rPr>
        <w:t xml:space="preserve"> </w:t>
      </w:r>
    </w:p>
    <w:p w14:paraId="020A6DF7" w14:textId="77777777" w:rsidR="00B12914" w:rsidRPr="007E3A6D" w:rsidRDefault="00B12914" w:rsidP="00B12914">
      <w:pPr>
        <w:rPr>
          <w:rFonts w:ascii="Arial" w:hAnsi="Arial" w:cs="Arial"/>
          <w:lang w:val="en-GB"/>
        </w:rPr>
      </w:pPr>
    </w:p>
    <w:p w14:paraId="181C7A61" w14:textId="59F45E6D" w:rsidR="0017701F" w:rsidRPr="007E3A6D" w:rsidRDefault="00A722DB" w:rsidP="00C12C79">
      <w:pPr>
        <w:pStyle w:val="GPSL2numberedclause"/>
        <w:numPr>
          <w:ilvl w:val="0"/>
          <w:numId w:val="0"/>
        </w:numPr>
        <w:tabs>
          <w:tab w:val="clear" w:pos="1134"/>
        </w:tabs>
        <w:spacing w:before="0" w:after="0"/>
        <w:jc w:val="left"/>
      </w:pPr>
      <w:r w:rsidRPr="007E3A6D">
        <w:rPr>
          <w:rFonts w:eastAsia="Arial"/>
          <w:color w:val="000000"/>
        </w:rPr>
        <w:t>7</w:t>
      </w:r>
      <w:r w:rsidR="0082027B">
        <w:rPr>
          <w:rFonts w:eastAsia="Arial"/>
          <w:color w:val="000000"/>
        </w:rPr>
        <w:t>8</w:t>
      </w:r>
      <w:r w:rsidR="00EF7258" w:rsidRPr="007E3A6D">
        <w:rPr>
          <w:rFonts w:eastAsia="Arial"/>
          <w:color w:val="000000"/>
        </w:rPr>
        <w:t xml:space="preserve">.1 </w:t>
      </w:r>
      <w:r w:rsidR="00C12C79" w:rsidRPr="007E3A6D">
        <w:rPr>
          <w:rFonts w:eastAsia="Arial"/>
          <w:color w:val="000000"/>
        </w:rPr>
        <w:tab/>
      </w:r>
      <w:r w:rsidR="00026A63" w:rsidRPr="007E3A6D">
        <w:rPr>
          <w:rFonts w:eastAsia="Arial"/>
          <w:color w:val="000000"/>
        </w:rPr>
        <w:t xml:space="preserve">You must comply with the UK Competition Act 1998, the UK Bribery Act 2010, </w:t>
      </w:r>
      <w:r w:rsidR="00C12C79" w:rsidRPr="007E3A6D">
        <w:rPr>
          <w:rFonts w:eastAsia="Arial"/>
          <w:color w:val="000000"/>
        </w:rPr>
        <w:tab/>
      </w:r>
      <w:r w:rsidR="00026A63" w:rsidRPr="007E3A6D">
        <w:rPr>
          <w:rFonts w:eastAsia="Arial"/>
          <w:color w:val="000000"/>
        </w:rPr>
        <w:t>applicable EU and UK legislation and any equivalent legislation in a third state.</w:t>
      </w:r>
    </w:p>
    <w:p w14:paraId="7EFF1B84" w14:textId="77777777" w:rsidR="00B12914" w:rsidRPr="007E3A6D" w:rsidRDefault="00B12914" w:rsidP="00B12914">
      <w:pPr>
        <w:pStyle w:val="GPSL2numberedclause"/>
        <w:numPr>
          <w:ilvl w:val="0"/>
          <w:numId w:val="0"/>
        </w:numPr>
        <w:spacing w:before="0" w:after="0"/>
        <w:ind w:left="857"/>
        <w:jc w:val="left"/>
      </w:pPr>
    </w:p>
    <w:p w14:paraId="3FEA6B4D" w14:textId="7967F3A7" w:rsidR="000D4C60" w:rsidRPr="007E3A6D" w:rsidRDefault="00C176A7" w:rsidP="00C12C79">
      <w:pPr>
        <w:pStyle w:val="GPSL2numberedclause"/>
        <w:numPr>
          <w:ilvl w:val="0"/>
          <w:numId w:val="0"/>
        </w:numPr>
        <w:tabs>
          <w:tab w:val="clear" w:pos="1134"/>
        </w:tabs>
        <w:spacing w:before="0" w:after="0"/>
        <w:jc w:val="left"/>
      </w:pPr>
      <w:r w:rsidRPr="007E3A6D">
        <w:rPr>
          <w:rFonts w:eastAsia="Arial"/>
          <w:color w:val="000000"/>
        </w:rPr>
        <w:t>7</w:t>
      </w:r>
      <w:r w:rsidR="0082027B">
        <w:rPr>
          <w:rFonts w:eastAsia="Arial"/>
          <w:color w:val="000000"/>
        </w:rPr>
        <w:t>8</w:t>
      </w:r>
      <w:r w:rsidR="00EF7258" w:rsidRPr="007E3A6D">
        <w:rPr>
          <w:rFonts w:eastAsia="Arial"/>
          <w:color w:val="000000"/>
        </w:rPr>
        <w:t xml:space="preserve">.2 </w:t>
      </w:r>
      <w:r w:rsidR="00C12C79" w:rsidRPr="007E3A6D">
        <w:rPr>
          <w:rFonts w:eastAsia="Arial"/>
          <w:color w:val="000000"/>
        </w:rPr>
        <w:tab/>
      </w:r>
      <w:r w:rsidR="00026A63" w:rsidRPr="007E3A6D">
        <w:rPr>
          <w:rFonts w:eastAsia="Arial"/>
          <w:color w:val="000000"/>
        </w:rPr>
        <w:t xml:space="preserve">Your attention is drawn to legislation relating to the canvassing of a public official, </w:t>
      </w:r>
      <w:r w:rsidR="00C12C79" w:rsidRPr="007E3A6D">
        <w:rPr>
          <w:rFonts w:eastAsia="Arial"/>
          <w:color w:val="000000"/>
        </w:rPr>
        <w:tab/>
      </w:r>
      <w:r w:rsidR="00026A63" w:rsidRPr="007E3A6D">
        <w:rPr>
          <w:rFonts w:eastAsia="Arial"/>
          <w:color w:val="000000"/>
        </w:rPr>
        <w:t xml:space="preserve">collusive behaviour and bribery. If you act in breach of this legislation your Tender </w:t>
      </w:r>
      <w:r w:rsidR="00C12C79" w:rsidRPr="007E3A6D">
        <w:rPr>
          <w:rFonts w:eastAsia="Arial"/>
          <w:color w:val="000000"/>
        </w:rPr>
        <w:tab/>
      </w:r>
      <w:r w:rsidR="00026A63" w:rsidRPr="007E3A6D">
        <w:rPr>
          <w:rFonts w:eastAsia="Arial"/>
          <w:color w:val="000000"/>
        </w:rPr>
        <w:t xml:space="preserve">may be disqualified from this procurement. Disqualification will be without prejudice </w:t>
      </w:r>
      <w:r w:rsidR="00C12C79" w:rsidRPr="007E3A6D">
        <w:rPr>
          <w:rFonts w:eastAsia="Arial"/>
          <w:color w:val="000000"/>
        </w:rPr>
        <w:tab/>
      </w:r>
      <w:r w:rsidR="00026A63" w:rsidRPr="007E3A6D">
        <w:rPr>
          <w:rFonts w:eastAsia="Arial"/>
          <w:color w:val="000000"/>
        </w:rPr>
        <w:t xml:space="preserve">to any civil remedy available to the </w:t>
      </w:r>
      <w:r w:rsidR="00B679A6" w:rsidRPr="007E3A6D">
        <w:rPr>
          <w:rFonts w:eastAsia="Arial"/>
          <w:color w:val="000000"/>
        </w:rPr>
        <w:t xml:space="preserve">Employer </w:t>
      </w:r>
      <w:r w:rsidR="00026A63" w:rsidRPr="007E3A6D">
        <w:rPr>
          <w:rFonts w:eastAsia="Arial"/>
          <w:color w:val="000000"/>
        </w:rPr>
        <w:t xml:space="preserve">or any criminal liability that your </w:t>
      </w:r>
      <w:r w:rsidR="00C12C79" w:rsidRPr="007E3A6D">
        <w:rPr>
          <w:rFonts w:eastAsia="Arial"/>
          <w:color w:val="000000"/>
        </w:rPr>
        <w:tab/>
      </w:r>
      <w:r w:rsidR="00026A63" w:rsidRPr="007E3A6D">
        <w:rPr>
          <w:rFonts w:eastAsia="Arial"/>
          <w:color w:val="000000"/>
        </w:rPr>
        <w:t>conduct may attract.</w:t>
      </w:r>
    </w:p>
    <w:p w14:paraId="73B2D15E" w14:textId="5F5CFB12" w:rsidR="002065EB" w:rsidRPr="007E3A6D" w:rsidRDefault="002065EB" w:rsidP="00B12914">
      <w:pPr>
        <w:tabs>
          <w:tab w:val="left" w:pos="648"/>
        </w:tabs>
        <w:spacing w:line="251" w:lineRule="exact"/>
        <w:ind w:right="144"/>
        <w:textAlignment w:val="baseline"/>
        <w:rPr>
          <w:rFonts w:ascii="Arial" w:eastAsia="Arial" w:hAnsi="Arial" w:cs="Arial"/>
          <w:color w:val="000000"/>
          <w:lang w:val="en-GB"/>
        </w:rPr>
      </w:pPr>
    </w:p>
    <w:p w14:paraId="1F23309B" w14:textId="12368A1F" w:rsidR="000D4C60" w:rsidRPr="007E3A6D" w:rsidRDefault="0082027B" w:rsidP="001C4883">
      <w:pPr>
        <w:pStyle w:val="Heading2"/>
        <w:spacing w:before="0"/>
        <w:ind w:left="-57"/>
        <w:rPr>
          <w:rFonts w:ascii="Arial" w:eastAsia="Arial" w:hAnsi="Arial" w:cs="Arial"/>
          <w:b/>
          <w:color w:val="auto"/>
          <w:sz w:val="22"/>
          <w:szCs w:val="22"/>
          <w:lang w:val="en-GB"/>
        </w:rPr>
      </w:pPr>
      <w:bookmarkStart w:id="233" w:name="_Toc71202082"/>
      <w:r>
        <w:rPr>
          <w:rFonts w:ascii="Arial" w:eastAsia="Arial" w:hAnsi="Arial" w:cs="Arial"/>
          <w:b/>
          <w:color w:val="auto"/>
          <w:sz w:val="22"/>
          <w:szCs w:val="22"/>
          <w:lang w:val="en-GB"/>
        </w:rPr>
        <w:t>79</w:t>
      </w:r>
      <w:r w:rsidR="00C12C79" w:rsidRPr="007E3A6D">
        <w:rPr>
          <w:rFonts w:ascii="Arial" w:eastAsia="Arial" w:hAnsi="Arial" w:cs="Arial"/>
          <w:b/>
          <w:color w:val="auto"/>
          <w:sz w:val="22"/>
          <w:szCs w:val="22"/>
          <w:lang w:val="en-GB"/>
        </w:rPr>
        <w:t>.</w:t>
      </w:r>
      <w:r w:rsidR="00EF7258" w:rsidRPr="007E3A6D">
        <w:rPr>
          <w:rFonts w:ascii="Arial" w:eastAsia="Arial" w:hAnsi="Arial" w:cs="Arial"/>
          <w:b/>
          <w:color w:val="auto"/>
          <w:sz w:val="22"/>
          <w:szCs w:val="22"/>
          <w:lang w:val="en-GB"/>
        </w:rPr>
        <w:t xml:space="preserve"> </w:t>
      </w:r>
      <w:r w:rsidR="00C12C79" w:rsidRPr="007E3A6D">
        <w:rPr>
          <w:rFonts w:ascii="Arial" w:eastAsia="Arial" w:hAnsi="Arial" w:cs="Arial"/>
          <w:b/>
          <w:color w:val="auto"/>
          <w:sz w:val="22"/>
          <w:szCs w:val="22"/>
          <w:lang w:val="en-GB"/>
        </w:rPr>
        <w:tab/>
      </w:r>
      <w:r w:rsidR="00026A63" w:rsidRPr="007E3A6D">
        <w:rPr>
          <w:rFonts w:ascii="Arial" w:eastAsia="Arial" w:hAnsi="Arial" w:cs="Arial"/>
          <w:b/>
          <w:color w:val="auto"/>
          <w:sz w:val="22"/>
          <w:szCs w:val="22"/>
          <w:lang w:val="en-GB"/>
        </w:rPr>
        <w:t>Bid Rigging and Other Illegal Practices</w:t>
      </w:r>
      <w:bookmarkEnd w:id="233"/>
    </w:p>
    <w:p w14:paraId="78D76E38" w14:textId="2A0760AB" w:rsidR="0017701F" w:rsidRPr="007E3A6D" w:rsidRDefault="00A722DB" w:rsidP="00517BA0">
      <w:pPr>
        <w:tabs>
          <w:tab w:val="left" w:pos="1260"/>
        </w:tabs>
        <w:rPr>
          <w:rFonts w:ascii="Arial" w:hAnsi="Arial" w:cs="Arial"/>
          <w:lang w:val="en-GB"/>
        </w:rPr>
      </w:pPr>
      <w:r w:rsidRPr="007E3A6D">
        <w:rPr>
          <w:rFonts w:ascii="Arial" w:hAnsi="Arial" w:cs="Arial"/>
          <w:lang w:val="en-GB"/>
        </w:rPr>
        <w:tab/>
      </w:r>
    </w:p>
    <w:p w14:paraId="732685C2" w14:textId="05A5710E" w:rsidR="0017701F" w:rsidRPr="007E3A6D" w:rsidRDefault="0082027B" w:rsidP="00C12C79">
      <w:pPr>
        <w:pStyle w:val="GPSL2numberedclause"/>
        <w:numPr>
          <w:ilvl w:val="0"/>
          <w:numId w:val="0"/>
        </w:numPr>
        <w:tabs>
          <w:tab w:val="clear" w:pos="1134"/>
        </w:tabs>
        <w:spacing w:before="0" w:after="0"/>
        <w:jc w:val="left"/>
      </w:pPr>
      <w:r>
        <w:rPr>
          <w:rFonts w:eastAsia="Arial"/>
          <w:color w:val="000000"/>
        </w:rPr>
        <w:t>79</w:t>
      </w:r>
      <w:r w:rsidR="00EF7258" w:rsidRPr="007E3A6D">
        <w:rPr>
          <w:rFonts w:eastAsia="Arial"/>
          <w:color w:val="000000"/>
        </w:rPr>
        <w:t xml:space="preserve">.1 </w:t>
      </w:r>
      <w:r w:rsidR="00C12C79" w:rsidRPr="007E3A6D">
        <w:rPr>
          <w:rFonts w:eastAsia="Arial"/>
          <w:color w:val="000000"/>
        </w:rPr>
        <w:tab/>
      </w:r>
      <w:r w:rsidR="0017701F" w:rsidRPr="007E3A6D">
        <w:rPr>
          <w:rFonts w:eastAsia="Arial"/>
          <w:color w:val="000000"/>
        </w:rPr>
        <w:t xml:space="preserve">You must comply with the UK Competition Act 1998, the UK Bribery Act 2010, </w:t>
      </w:r>
      <w:r w:rsidR="00C12C79" w:rsidRPr="007E3A6D">
        <w:rPr>
          <w:rFonts w:eastAsia="Arial"/>
          <w:color w:val="000000"/>
        </w:rPr>
        <w:tab/>
      </w:r>
      <w:r w:rsidR="0017701F" w:rsidRPr="007E3A6D">
        <w:rPr>
          <w:rFonts w:eastAsia="Arial"/>
          <w:color w:val="000000"/>
        </w:rPr>
        <w:t>applicable EU and UK legislation and any equivalent legislation in a third state.</w:t>
      </w:r>
      <w:r w:rsidR="00BB6AA7" w:rsidRPr="007E3A6D">
        <w:rPr>
          <w:rFonts w:eastAsia="Arial"/>
          <w:color w:val="000000"/>
        </w:rPr>
        <w:t xml:space="preserve"> </w:t>
      </w:r>
      <w:r w:rsidR="00026A63" w:rsidRPr="007E3A6D">
        <w:rPr>
          <w:rFonts w:eastAsia="Arial"/>
          <w:color w:val="000000"/>
        </w:rPr>
        <w:t xml:space="preserve">You </w:t>
      </w:r>
      <w:r w:rsidR="00C12C79" w:rsidRPr="007E3A6D">
        <w:rPr>
          <w:rFonts w:eastAsia="Arial"/>
          <w:color w:val="000000"/>
        </w:rPr>
        <w:tab/>
      </w:r>
      <w:r w:rsidR="00026A63" w:rsidRPr="007E3A6D">
        <w:rPr>
          <w:rFonts w:eastAsia="Arial"/>
          <w:color w:val="000000"/>
        </w:rPr>
        <w:t xml:space="preserve">must report any bid rigging, fraud, bribery, corruption, or any other dishonest </w:t>
      </w:r>
      <w:r w:rsidR="00C12C79" w:rsidRPr="007E3A6D">
        <w:rPr>
          <w:rFonts w:eastAsia="Arial"/>
          <w:color w:val="000000"/>
        </w:rPr>
        <w:tab/>
      </w:r>
      <w:r w:rsidR="00026A63" w:rsidRPr="007E3A6D">
        <w:rPr>
          <w:rFonts w:eastAsia="Arial"/>
          <w:color w:val="000000"/>
        </w:rPr>
        <w:t>irregularity in connection to this tendering exercise to</w:t>
      </w:r>
      <w:r w:rsidR="0017701F" w:rsidRPr="007E3A6D">
        <w:rPr>
          <w:rFonts w:eastAsia="Arial"/>
          <w:color w:val="000000"/>
        </w:rPr>
        <w:t>:</w:t>
      </w:r>
    </w:p>
    <w:p w14:paraId="06BB61B6" w14:textId="77777777" w:rsidR="00B12914" w:rsidRPr="007E3A6D" w:rsidRDefault="00B12914" w:rsidP="00B12914">
      <w:pPr>
        <w:pStyle w:val="GPSL2numberedclause"/>
        <w:numPr>
          <w:ilvl w:val="0"/>
          <w:numId w:val="0"/>
        </w:numPr>
        <w:spacing w:before="0" w:after="0"/>
        <w:ind w:left="857"/>
        <w:jc w:val="left"/>
      </w:pPr>
    </w:p>
    <w:p w14:paraId="5BEF6133" w14:textId="77777777" w:rsidR="0017701F" w:rsidRPr="007E3A6D" w:rsidRDefault="00026A63" w:rsidP="00B12914">
      <w:pPr>
        <w:pStyle w:val="GPSL2numberedclause"/>
        <w:numPr>
          <w:ilvl w:val="0"/>
          <w:numId w:val="0"/>
        </w:numPr>
        <w:spacing w:before="0" w:after="0"/>
        <w:ind w:left="720"/>
        <w:jc w:val="left"/>
        <w:rPr>
          <w:rFonts w:eastAsia="Arial"/>
          <w:color w:val="000000"/>
        </w:rPr>
      </w:pPr>
      <w:r w:rsidRPr="007E3A6D">
        <w:rPr>
          <w:rFonts w:eastAsia="Arial"/>
          <w:color w:val="000000"/>
        </w:rPr>
        <w:t xml:space="preserve">Defence Regulatory Reporting Cell Hotline 0800 161 3665 (UK) </w:t>
      </w:r>
    </w:p>
    <w:p w14:paraId="67A00846" w14:textId="77777777" w:rsidR="00B12914" w:rsidRPr="007E3A6D" w:rsidRDefault="00B12914" w:rsidP="00B12914">
      <w:pPr>
        <w:pStyle w:val="GPSL2numberedclause"/>
        <w:numPr>
          <w:ilvl w:val="0"/>
          <w:numId w:val="0"/>
        </w:numPr>
        <w:spacing w:before="0" w:after="0"/>
        <w:ind w:left="720"/>
        <w:jc w:val="left"/>
        <w:rPr>
          <w:rFonts w:eastAsia="Arial"/>
          <w:color w:val="000000"/>
        </w:rPr>
      </w:pPr>
    </w:p>
    <w:p w14:paraId="457A6F31" w14:textId="5DA03F0F" w:rsidR="0017701F" w:rsidRPr="007E3A6D" w:rsidRDefault="0017701F" w:rsidP="00B12914">
      <w:pPr>
        <w:pStyle w:val="GPSL2numberedclause"/>
        <w:numPr>
          <w:ilvl w:val="0"/>
          <w:numId w:val="0"/>
        </w:numPr>
        <w:spacing w:before="0" w:after="0"/>
        <w:ind w:left="720"/>
        <w:jc w:val="left"/>
        <w:rPr>
          <w:rFonts w:eastAsia="Arial"/>
          <w:color w:val="000000"/>
        </w:rPr>
      </w:pPr>
      <w:r w:rsidRPr="007E3A6D">
        <w:rPr>
          <w:rFonts w:eastAsia="Arial"/>
          <w:color w:val="000000"/>
        </w:rPr>
        <w:t>O</w:t>
      </w:r>
      <w:r w:rsidR="00604459" w:rsidRPr="007E3A6D">
        <w:rPr>
          <w:rFonts w:eastAsia="Arial"/>
          <w:color w:val="000000"/>
        </w:rPr>
        <w:t>r</w:t>
      </w:r>
    </w:p>
    <w:p w14:paraId="68EC737B" w14:textId="77777777" w:rsidR="00B12914" w:rsidRPr="007E3A6D" w:rsidRDefault="00B12914" w:rsidP="00B12914">
      <w:pPr>
        <w:pStyle w:val="GPSL2numberedclause"/>
        <w:numPr>
          <w:ilvl w:val="0"/>
          <w:numId w:val="0"/>
        </w:numPr>
        <w:spacing w:before="0" w:after="0"/>
        <w:ind w:left="720"/>
        <w:jc w:val="left"/>
        <w:rPr>
          <w:rFonts w:eastAsia="Arial"/>
          <w:color w:val="000000"/>
        </w:rPr>
      </w:pPr>
    </w:p>
    <w:p w14:paraId="5BBB6014" w14:textId="016A5FDE" w:rsidR="00604459" w:rsidRPr="007E3A6D" w:rsidRDefault="00026A63" w:rsidP="00B12914">
      <w:pPr>
        <w:pStyle w:val="GPSL2numberedclause"/>
        <w:numPr>
          <w:ilvl w:val="0"/>
          <w:numId w:val="0"/>
        </w:numPr>
        <w:spacing w:before="0" w:after="0"/>
        <w:ind w:left="720"/>
        <w:jc w:val="left"/>
      </w:pPr>
      <w:r w:rsidRPr="007E3A6D">
        <w:rPr>
          <w:rFonts w:eastAsia="Arial"/>
          <w:color w:val="000000"/>
        </w:rPr>
        <w:t xml:space="preserve">+44 1371 85 4881 (Overseas) </w:t>
      </w:r>
    </w:p>
    <w:p w14:paraId="65B6AF7E" w14:textId="77777777" w:rsidR="002065EB" w:rsidRPr="007E3A6D" w:rsidRDefault="002065EB" w:rsidP="00B12914">
      <w:pPr>
        <w:spacing w:line="374" w:lineRule="exact"/>
        <w:ind w:left="648"/>
        <w:textAlignment w:val="baseline"/>
        <w:rPr>
          <w:rFonts w:ascii="Arial" w:eastAsia="Arial" w:hAnsi="Arial" w:cs="Arial"/>
          <w:color w:val="000000"/>
          <w:lang w:val="en-GB"/>
        </w:rPr>
      </w:pPr>
    </w:p>
    <w:p w14:paraId="4191B428" w14:textId="065C211F" w:rsidR="000D4C60" w:rsidRPr="007E3A6D" w:rsidRDefault="00C176A7" w:rsidP="00850756">
      <w:pPr>
        <w:pStyle w:val="Heading2"/>
        <w:spacing w:before="0"/>
        <w:rPr>
          <w:rFonts w:ascii="Arial" w:eastAsia="Arial" w:hAnsi="Arial" w:cs="Arial"/>
          <w:b/>
          <w:color w:val="auto"/>
          <w:sz w:val="22"/>
          <w:szCs w:val="22"/>
          <w:lang w:val="en-GB"/>
        </w:rPr>
      </w:pPr>
      <w:bookmarkStart w:id="234" w:name="_Toc71202083"/>
      <w:bookmarkStart w:id="235" w:name="_Hlk33794105"/>
      <w:r w:rsidRPr="007E3A6D">
        <w:rPr>
          <w:rFonts w:ascii="Arial" w:eastAsia="Arial" w:hAnsi="Arial" w:cs="Arial"/>
          <w:b/>
          <w:color w:val="auto"/>
          <w:sz w:val="22"/>
          <w:szCs w:val="22"/>
          <w:lang w:val="en-GB"/>
        </w:rPr>
        <w:t>8</w:t>
      </w:r>
      <w:r w:rsidR="0082027B">
        <w:rPr>
          <w:rFonts w:ascii="Arial" w:eastAsia="Arial" w:hAnsi="Arial" w:cs="Arial"/>
          <w:b/>
          <w:color w:val="auto"/>
          <w:sz w:val="22"/>
          <w:szCs w:val="22"/>
          <w:lang w:val="en-GB"/>
        </w:rPr>
        <w:t>0</w:t>
      </w:r>
      <w:r w:rsidR="00C12C79" w:rsidRPr="007E3A6D">
        <w:rPr>
          <w:rFonts w:ascii="Arial" w:eastAsia="Arial" w:hAnsi="Arial" w:cs="Arial"/>
          <w:b/>
          <w:color w:val="auto"/>
          <w:sz w:val="22"/>
          <w:szCs w:val="22"/>
          <w:lang w:val="en-GB"/>
        </w:rPr>
        <w:t>.</w:t>
      </w:r>
      <w:r w:rsidR="00C12C79" w:rsidRPr="007E3A6D">
        <w:rPr>
          <w:rFonts w:ascii="Arial" w:eastAsia="Arial" w:hAnsi="Arial" w:cs="Arial"/>
          <w:b/>
          <w:color w:val="auto"/>
          <w:sz w:val="22"/>
          <w:szCs w:val="22"/>
          <w:lang w:val="en-GB"/>
        </w:rPr>
        <w:tab/>
      </w:r>
      <w:r w:rsidR="00EF7258" w:rsidRPr="007E3A6D">
        <w:rPr>
          <w:rFonts w:ascii="Arial" w:eastAsia="Arial" w:hAnsi="Arial" w:cs="Arial"/>
          <w:b/>
          <w:color w:val="auto"/>
          <w:sz w:val="22"/>
          <w:szCs w:val="22"/>
          <w:lang w:val="en-GB"/>
        </w:rPr>
        <w:t xml:space="preserve"> </w:t>
      </w:r>
      <w:r w:rsidR="00026A63" w:rsidRPr="007E3A6D">
        <w:rPr>
          <w:rFonts w:ascii="Arial" w:eastAsia="Arial" w:hAnsi="Arial" w:cs="Arial"/>
          <w:b/>
          <w:color w:val="auto"/>
          <w:sz w:val="22"/>
          <w:szCs w:val="22"/>
          <w:lang w:val="en-GB"/>
        </w:rPr>
        <w:t>Conflicts of Interest</w:t>
      </w:r>
      <w:bookmarkEnd w:id="234"/>
    </w:p>
    <w:p w14:paraId="7CAA565D" w14:textId="2DC03914" w:rsidR="00930D96" w:rsidRPr="007E3A6D" w:rsidRDefault="00930D96" w:rsidP="00930D96">
      <w:pPr>
        <w:rPr>
          <w:rFonts w:ascii="Arial" w:hAnsi="Arial" w:cs="Arial"/>
          <w:lang w:val="en-GB"/>
        </w:rPr>
      </w:pPr>
    </w:p>
    <w:p w14:paraId="4B723156" w14:textId="281EA3F8" w:rsidR="0017701F" w:rsidRPr="007E3A6D" w:rsidRDefault="00C176A7" w:rsidP="003B6C93">
      <w:pPr>
        <w:pStyle w:val="GPSL2numberedclause"/>
        <w:numPr>
          <w:ilvl w:val="0"/>
          <w:numId w:val="0"/>
        </w:numPr>
        <w:tabs>
          <w:tab w:val="clear" w:pos="1134"/>
        </w:tabs>
        <w:spacing w:before="0" w:after="0"/>
        <w:jc w:val="left"/>
      </w:pPr>
      <w:r w:rsidRPr="007E3A6D">
        <w:rPr>
          <w:rFonts w:eastAsia="Arial"/>
          <w:color w:val="000000"/>
        </w:rPr>
        <w:t>8</w:t>
      </w:r>
      <w:r w:rsidR="0082027B">
        <w:rPr>
          <w:rFonts w:eastAsia="Arial"/>
          <w:color w:val="000000"/>
        </w:rPr>
        <w:t>0</w:t>
      </w:r>
      <w:r w:rsidR="00EF7258" w:rsidRPr="007E3A6D">
        <w:rPr>
          <w:rFonts w:eastAsia="Arial"/>
          <w:color w:val="000000"/>
        </w:rPr>
        <w:t xml:space="preserve">.1 </w:t>
      </w:r>
      <w:r w:rsidR="003B6C93" w:rsidRPr="007E3A6D">
        <w:rPr>
          <w:rFonts w:eastAsia="Arial"/>
          <w:color w:val="000000"/>
        </w:rPr>
        <w:tab/>
      </w:r>
      <w:r w:rsidR="00026A63" w:rsidRPr="007E3A6D">
        <w:rPr>
          <w:rFonts w:eastAsia="Arial"/>
          <w:color w:val="000000"/>
        </w:rPr>
        <w:t xml:space="preserve">You must notify the </w:t>
      </w:r>
      <w:r w:rsidR="00B679A6" w:rsidRPr="007E3A6D">
        <w:rPr>
          <w:rFonts w:eastAsia="Arial"/>
          <w:color w:val="000000"/>
        </w:rPr>
        <w:t xml:space="preserve">Employer </w:t>
      </w:r>
      <w:r w:rsidR="00026A63" w:rsidRPr="007E3A6D">
        <w:rPr>
          <w:rFonts w:eastAsia="Arial"/>
          <w:color w:val="000000"/>
        </w:rPr>
        <w:t xml:space="preserve">immediately of any Conflicts of Interest (COI) that have </w:t>
      </w:r>
      <w:r w:rsidR="003B6C93" w:rsidRPr="007E3A6D">
        <w:rPr>
          <w:rFonts w:eastAsia="Arial"/>
          <w:color w:val="000000"/>
        </w:rPr>
        <w:tab/>
      </w:r>
      <w:r w:rsidR="00026A63" w:rsidRPr="007E3A6D">
        <w:rPr>
          <w:rFonts w:eastAsia="Arial"/>
          <w:color w:val="000000"/>
        </w:rPr>
        <w:t>arisen or that arise at any point prior to contract award decision.</w:t>
      </w:r>
    </w:p>
    <w:p w14:paraId="5B39B39D" w14:textId="77777777" w:rsidR="00B12914" w:rsidRPr="007E3A6D" w:rsidRDefault="00B12914" w:rsidP="00B12914">
      <w:pPr>
        <w:pStyle w:val="GPSL2numberedclause"/>
        <w:numPr>
          <w:ilvl w:val="0"/>
          <w:numId w:val="0"/>
        </w:numPr>
        <w:spacing w:before="0" w:after="0"/>
        <w:ind w:left="857"/>
        <w:jc w:val="left"/>
      </w:pPr>
    </w:p>
    <w:p w14:paraId="59B1F819" w14:textId="2005649C" w:rsidR="0017701F" w:rsidRPr="007E3A6D" w:rsidRDefault="00C176A7" w:rsidP="003B6C93">
      <w:pPr>
        <w:pStyle w:val="GPSL2numberedclause"/>
        <w:numPr>
          <w:ilvl w:val="0"/>
          <w:numId w:val="0"/>
        </w:numPr>
        <w:tabs>
          <w:tab w:val="clear" w:pos="1134"/>
        </w:tabs>
        <w:spacing w:before="0" w:after="0"/>
        <w:jc w:val="left"/>
      </w:pPr>
      <w:r w:rsidRPr="007E3A6D">
        <w:rPr>
          <w:rFonts w:eastAsia="Arial"/>
          <w:color w:val="000000"/>
        </w:rPr>
        <w:t>8</w:t>
      </w:r>
      <w:r w:rsidR="0082027B">
        <w:rPr>
          <w:rFonts w:eastAsia="Arial"/>
          <w:color w:val="000000"/>
        </w:rPr>
        <w:t>0</w:t>
      </w:r>
      <w:r w:rsidR="00EF7258" w:rsidRPr="007E3A6D">
        <w:rPr>
          <w:rFonts w:eastAsia="Arial"/>
          <w:color w:val="000000"/>
        </w:rPr>
        <w:t xml:space="preserve">.2 </w:t>
      </w:r>
      <w:r w:rsidR="003B6C93" w:rsidRPr="007E3A6D">
        <w:rPr>
          <w:rFonts w:eastAsia="Arial"/>
          <w:color w:val="000000"/>
        </w:rPr>
        <w:tab/>
      </w:r>
      <w:r w:rsidR="00026A63" w:rsidRPr="007E3A6D">
        <w:rPr>
          <w:rFonts w:eastAsia="Arial"/>
          <w:color w:val="000000"/>
        </w:rPr>
        <w:t xml:space="preserve">Where there is an existing or potential Conflict of Interest (COI) you must include a </w:t>
      </w:r>
      <w:r w:rsidR="003B6C93" w:rsidRPr="007E3A6D">
        <w:rPr>
          <w:rFonts w:eastAsia="Arial"/>
          <w:color w:val="000000"/>
        </w:rPr>
        <w:tab/>
      </w:r>
      <w:r w:rsidR="00026A63" w:rsidRPr="007E3A6D">
        <w:rPr>
          <w:rFonts w:eastAsia="Arial"/>
          <w:color w:val="000000"/>
        </w:rPr>
        <w:t>proposed Compliance Regime in your Tender. As a minimum this must include:</w:t>
      </w:r>
    </w:p>
    <w:p w14:paraId="26EE2D75" w14:textId="77777777" w:rsidR="00B12914" w:rsidRPr="007E3A6D" w:rsidRDefault="00B12914" w:rsidP="00B12914">
      <w:pPr>
        <w:pStyle w:val="GPSL2numberedclause"/>
        <w:numPr>
          <w:ilvl w:val="0"/>
          <w:numId w:val="0"/>
        </w:numPr>
        <w:tabs>
          <w:tab w:val="clear" w:pos="1134"/>
          <w:tab w:val="left" w:pos="1152"/>
        </w:tabs>
        <w:spacing w:before="0" w:after="0"/>
        <w:jc w:val="left"/>
      </w:pPr>
    </w:p>
    <w:p w14:paraId="0322ED63" w14:textId="0CEA8ED8" w:rsidR="0017701F" w:rsidRPr="007E3A6D" w:rsidRDefault="00EF7258" w:rsidP="00427361">
      <w:pPr>
        <w:pStyle w:val="GPSL2numberedclause"/>
        <w:numPr>
          <w:ilvl w:val="0"/>
          <w:numId w:val="0"/>
        </w:numPr>
        <w:tabs>
          <w:tab w:val="clear" w:pos="1134"/>
          <w:tab w:val="left" w:pos="1152"/>
        </w:tabs>
        <w:spacing w:before="0" w:after="0"/>
        <w:ind w:left="1152"/>
        <w:jc w:val="left"/>
      </w:pPr>
      <w:r w:rsidRPr="007E3A6D">
        <w:rPr>
          <w:rFonts w:eastAsia="Arial"/>
          <w:color w:val="000000"/>
        </w:rPr>
        <w:t>8</w:t>
      </w:r>
      <w:r w:rsidR="0082027B">
        <w:rPr>
          <w:rFonts w:eastAsia="Arial"/>
          <w:color w:val="000000"/>
        </w:rPr>
        <w:t>0</w:t>
      </w:r>
      <w:r w:rsidRPr="007E3A6D">
        <w:rPr>
          <w:rFonts w:eastAsia="Arial"/>
          <w:color w:val="000000"/>
        </w:rPr>
        <w:t>.2.1</w:t>
      </w:r>
      <w:r w:rsidR="003B6C93" w:rsidRPr="007E3A6D">
        <w:rPr>
          <w:rFonts w:eastAsia="Arial"/>
          <w:color w:val="000000"/>
        </w:rPr>
        <w:tab/>
      </w:r>
      <w:r w:rsidR="00026A63" w:rsidRPr="007E3A6D">
        <w:rPr>
          <w:rFonts w:eastAsia="Arial"/>
          <w:color w:val="000000"/>
        </w:rPr>
        <w:t>manner of operation and management;</w:t>
      </w:r>
    </w:p>
    <w:p w14:paraId="7C343D8E" w14:textId="77777777" w:rsidR="00B12914" w:rsidRPr="007E3A6D" w:rsidRDefault="00B12914" w:rsidP="00B12914">
      <w:pPr>
        <w:pStyle w:val="GPSL2numberedclause"/>
        <w:numPr>
          <w:ilvl w:val="0"/>
          <w:numId w:val="0"/>
        </w:numPr>
        <w:tabs>
          <w:tab w:val="clear" w:pos="1134"/>
          <w:tab w:val="left" w:pos="1152"/>
        </w:tabs>
        <w:spacing w:before="0" w:after="0"/>
        <w:ind w:left="1224"/>
        <w:jc w:val="left"/>
      </w:pPr>
    </w:p>
    <w:p w14:paraId="7309C5DD" w14:textId="6AD3CF11" w:rsidR="0017701F" w:rsidRPr="007E3A6D" w:rsidRDefault="00EF7258" w:rsidP="00427361">
      <w:pPr>
        <w:pStyle w:val="GPSL2numberedclause"/>
        <w:numPr>
          <w:ilvl w:val="0"/>
          <w:numId w:val="0"/>
        </w:numPr>
        <w:tabs>
          <w:tab w:val="clear" w:pos="1134"/>
          <w:tab w:val="left" w:pos="1152"/>
        </w:tabs>
        <w:spacing w:before="0" w:after="0"/>
        <w:ind w:left="1152"/>
        <w:jc w:val="left"/>
      </w:pPr>
      <w:r w:rsidRPr="007E3A6D">
        <w:rPr>
          <w:rFonts w:eastAsia="Arial"/>
          <w:color w:val="000000"/>
        </w:rPr>
        <w:t>8</w:t>
      </w:r>
      <w:r w:rsidR="0082027B">
        <w:rPr>
          <w:rFonts w:eastAsia="Arial"/>
          <w:color w:val="000000"/>
        </w:rPr>
        <w:t>0</w:t>
      </w:r>
      <w:r w:rsidRPr="007E3A6D">
        <w:rPr>
          <w:rFonts w:eastAsia="Arial"/>
          <w:color w:val="000000"/>
        </w:rPr>
        <w:t xml:space="preserve">.2.2 </w:t>
      </w:r>
      <w:r w:rsidR="003B6C93" w:rsidRPr="007E3A6D">
        <w:rPr>
          <w:rFonts w:eastAsia="Arial"/>
          <w:color w:val="000000"/>
        </w:rPr>
        <w:tab/>
      </w:r>
      <w:r w:rsidR="00026A63" w:rsidRPr="007E3A6D">
        <w:rPr>
          <w:rFonts w:eastAsia="Arial"/>
          <w:color w:val="000000"/>
        </w:rPr>
        <w:t>roles and responsibilities;</w:t>
      </w:r>
    </w:p>
    <w:p w14:paraId="27DF33FE" w14:textId="77777777" w:rsidR="00B12914" w:rsidRPr="007E3A6D" w:rsidRDefault="00B12914" w:rsidP="00B12914">
      <w:pPr>
        <w:pStyle w:val="GPSL2numberedclause"/>
        <w:numPr>
          <w:ilvl w:val="0"/>
          <w:numId w:val="0"/>
        </w:numPr>
        <w:tabs>
          <w:tab w:val="clear" w:pos="1134"/>
          <w:tab w:val="left" w:pos="1152"/>
        </w:tabs>
        <w:spacing w:before="0" w:after="0"/>
        <w:ind w:left="1224"/>
        <w:jc w:val="left"/>
      </w:pPr>
    </w:p>
    <w:p w14:paraId="719537A6" w14:textId="6FC67CB0" w:rsidR="0017701F" w:rsidRPr="007E3A6D" w:rsidRDefault="00EF7258" w:rsidP="00427361">
      <w:pPr>
        <w:pStyle w:val="GPSL2numberedclause"/>
        <w:numPr>
          <w:ilvl w:val="0"/>
          <w:numId w:val="0"/>
        </w:numPr>
        <w:tabs>
          <w:tab w:val="clear" w:pos="1134"/>
          <w:tab w:val="left" w:pos="1152"/>
        </w:tabs>
        <w:spacing w:before="0" w:after="0"/>
        <w:ind w:left="1152"/>
        <w:jc w:val="left"/>
      </w:pPr>
      <w:r w:rsidRPr="007E3A6D">
        <w:rPr>
          <w:rFonts w:eastAsia="Arial"/>
          <w:color w:val="000000"/>
        </w:rPr>
        <w:t>8</w:t>
      </w:r>
      <w:r w:rsidR="0082027B">
        <w:rPr>
          <w:rFonts w:eastAsia="Arial"/>
          <w:color w:val="000000"/>
        </w:rPr>
        <w:t>0</w:t>
      </w:r>
      <w:r w:rsidRPr="007E3A6D">
        <w:rPr>
          <w:rFonts w:eastAsia="Arial"/>
          <w:color w:val="000000"/>
        </w:rPr>
        <w:t xml:space="preserve">.2.3 </w:t>
      </w:r>
      <w:r w:rsidR="003B6C93" w:rsidRPr="007E3A6D">
        <w:rPr>
          <w:rFonts w:eastAsia="Arial"/>
          <w:color w:val="000000"/>
        </w:rPr>
        <w:tab/>
      </w:r>
      <w:r w:rsidR="00026A63" w:rsidRPr="007E3A6D">
        <w:rPr>
          <w:rFonts w:eastAsia="Arial"/>
          <w:color w:val="000000"/>
        </w:rPr>
        <w:t>standards for integrity and fair dealing;</w:t>
      </w:r>
    </w:p>
    <w:p w14:paraId="2B04E751" w14:textId="77777777" w:rsidR="00B12914" w:rsidRPr="007E3A6D" w:rsidRDefault="00B12914" w:rsidP="00B12914">
      <w:pPr>
        <w:pStyle w:val="GPSL2numberedclause"/>
        <w:numPr>
          <w:ilvl w:val="0"/>
          <w:numId w:val="0"/>
        </w:numPr>
        <w:tabs>
          <w:tab w:val="clear" w:pos="1134"/>
          <w:tab w:val="left" w:pos="1152"/>
        </w:tabs>
        <w:spacing w:before="0" w:after="0"/>
        <w:ind w:left="1224"/>
        <w:jc w:val="left"/>
      </w:pPr>
    </w:p>
    <w:p w14:paraId="0C205F64" w14:textId="21904C6A" w:rsidR="0017701F" w:rsidRPr="007E3A6D" w:rsidRDefault="00EF7258" w:rsidP="00427361">
      <w:pPr>
        <w:pStyle w:val="GPSL2numberedclause"/>
        <w:numPr>
          <w:ilvl w:val="0"/>
          <w:numId w:val="0"/>
        </w:numPr>
        <w:tabs>
          <w:tab w:val="clear" w:pos="1134"/>
          <w:tab w:val="left" w:pos="1152"/>
        </w:tabs>
        <w:spacing w:before="0" w:after="0"/>
        <w:ind w:left="1152"/>
        <w:jc w:val="left"/>
      </w:pPr>
      <w:r w:rsidRPr="007E3A6D">
        <w:rPr>
          <w:rFonts w:eastAsia="Arial"/>
          <w:color w:val="000000"/>
        </w:rPr>
        <w:t>8</w:t>
      </w:r>
      <w:r w:rsidR="0082027B">
        <w:rPr>
          <w:rFonts w:eastAsia="Arial"/>
          <w:color w:val="000000"/>
        </w:rPr>
        <w:t>0</w:t>
      </w:r>
      <w:r w:rsidRPr="007E3A6D">
        <w:rPr>
          <w:rFonts w:eastAsia="Arial"/>
          <w:color w:val="000000"/>
        </w:rPr>
        <w:t xml:space="preserve">.2.4 </w:t>
      </w:r>
      <w:r w:rsidR="003B6C93" w:rsidRPr="007E3A6D">
        <w:rPr>
          <w:rFonts w:eastAsia="Arial"/>
          <w:color w:val="000000"/>
        </w:rPr>
        <w:tab/>
      </w:r>
      <w:r w:rsidR="00026A63" w:rsidRPr="007E3A6D">
        <w:rPr>
          <w:rFonts w:eastAsia="Arial"/>
          <w:color w:val="000000"/>
        </w:rPr>
        <w:t xml:space="preserve">levels of access to and protection of competitors’ sensitive information </w:t>
      </w:r>
      <w:r w:rsidR="003B6C93" w:rsidRPr="007E3A6D">
        <w:rPr>
          <w:rFonts w:eastAsia="Arial"/>
          <w:color w:val="000000"/>
        </w:rPr>
        <w:tab/>
      </w:r>
      <w:r w:rsidR="003B6C93" w:rsidRPr="007E3A6D">
        <w:rPr>
          <w:rFonts w:eastAsia="Arial"/>
          <w:color w:val="000000"/>
        </w:rPr>
        <w:tab/>
      </w:r>
      <w:r w:rsidR="00026A63" w:rsidRPr="007E3A6D">
        <w:rPr>
          <w:rFonts w:eastAsia="Arial"/>
          <w:color w:val="000000"/>
        </w:rPr>
        <w:t>and Government Furnished Information;</w:t>
      </w:r>
    </w:p>
    <w:p w14:paraId="66D28DBC" w14:textId="77777777" w:rsidR="00B12914" w:rsidRPr="007E3A6D" w:rsidRDefault="00B12914" w:rsidP="00B12914">
      <w:pPr>
        <w:pStyle w:val="GPSL2numberedclause"/>
        <w:numPr>
          <w:ilvl w:val="0"/>
          <w:numId w:val="0"/>
        </w:numPr>
        <w:tabs>
          <w:tab w:val="clear" w:pos="1134"/>
          <w:tab w:val="left" w:pos="1152"/>
        </w:tabs>
        <w:spacing w:before="0" w:after="0"/>
        <w:ind w:left="1224"/>
        <w:jc w:val="left"/>
      </w:pPr>
    </w:p>
    <w:p w14:paraId="316B4BAB" w14:textId="4D44D23D" w:rsidR="0017701F" w:rsidRPr="007E3A6D" w:rsidRDefault="00EF7258" w:rsidP="00427361">
      <w:pPr>
        <w:pStyle w:val="GPSL2numberedclause"/>
        <w:numPr>
          <w:ilvl w:val="0"/>
          <w:numId w:val="0"/>
        </w:numPr>
        <w:tabs>
          <w:tab w:val="clear" w:pos="1134"/>
          <w:tab w:val="left" w:pos="1152"/>
        </w:tabs>
        <w:spacing w:before="0" w:after="0"/>
        <w:ind w:left="1152"/>
        <w:jc w:val="left"/>
      </w:pPr>
      <w:r w:rsidRPr="007E3A6D">
        <w:rPr>
          <w:rFonts w:eastAsia="Arial"/>
          <w:color w:val="000000"/>
        </w:rPr>
        <w:t>8</w:t>
      </w:r>
      <w:r w:rsidR="0082027B">
        <w:rPr>
          <w:rFonts w:eastAsia="Arial"/>
          <w:color w:val="000000"/>
        </w:rPr>
        <w:t>0</w:t>
      </w:r>
      <w:r w:rsidRPr="007E3A6D">
        <w:rPr>
          <w:rFonts w:eastAsia="Arial"/>
          <w:color w:val="000000"/>
        </w:rPr>
        <w:t>.2.</w:t>
      </w:r>
      <w:r w:rsidR="0098166F" w:rsidRPr="007E3A6D">
        <w:rPr>
          <w:rFonts w:eastAsia="Arial"/>
          <w:color w:val="000000"/>
        </w:rPr>
        <w:t>5</w:t>
      </w:r>
      <w:r w:rsidRPr="007E3A6D">
        <w:rPr>
          <w:rFonts w:eastAsia="Arial"/>
          <w:color w:val="000000"/>
        </w:rPr>
        <w:t xml:space="preserve"> </w:t>
      </w:r>
      <w:r w:rsidR="003B6C93" w:rsidRPr="007E3A6D">
        <w:rPr>
          <w:rFonts w:eastAsia="Arial"/>
          <w:color w:val="000000"/>
        </w:rPr>
        <w:tab/>
      </w:r>
      <w:r w:rsidR="00026A63" w:rsidRPr="007E3A6D">
        <w:rPr>
          <w:rFonts w:eastAsia="Arial"/>
          <w:color w:val="000000"/>
        </w:rPr>
        <w:t>confidentiality / non-disclosure agreements (</w:t>
      </w:r>
      <w:proofErr w:type="gramStart"/>
      <w:r w:rsidR="00026A63" w:rsidRPr="007E3A6D">
        <w:rPr>
          <w:rFonts w:eastAsia="Arial"/>
          <w:color w:val="000000"/>
        </w:rPr>
        <w:t>e.g.</w:t>
      </w:r>
      <w:proofErr w:type="gramEnd"/>
      <w:r w:rsidR="00026A63" w:rsidRPr="007E3A6D">
        <w:rPr>
          <w:rFonts w:eastAsia="Arial"/>
          <w:color w:val="000000"/>
        </w:rPr>
        <w:t xml:space="preserve"> DEFFORM 702);</w:t>
      </w:r>
    </w:p>
    <w:p w14:paraId="74C4BFA7" w14:textId="77777777" w:rsidR="00B12914" w:rsidRPr="007E3A6D" w:rsidRDefault="00B12914" w:rsidP="00B12914">
      <w:pPr>
        <w:pStyle w:val="GPSL2numberedclause"/>
        <w:numPr>
          <w:ilvl w:val="0"/>
          <w:numId w:val="0"/>
        </w:numPr>
        <w:tabs>
          <w:tab w:val="clear" w:pos="1134"/>
          <w:tab w:val="left" w:pos="1152"/>
        </w:tabs>
        <w:spacing w:before="0" w:after="0"/>
        <w:ind w:left="1224"/>
        <w:jc w:val="left"/>
      </w:pPr>
    </w:p>
    <w:p w14:paraId="75E30854" w14:textId="5E9750BF" w:rsidR="0017701F" w:rsidRPr="007E3A6D" w:rsidRDefault="0098166F" w:rsidP="00427361">
      <w:pPr>
        <w:pStyle w:val="GPSL2numberedclause"/>
        <w:numPr>
          <w:ilvl w:val="0"/>
          <w:numId w:val="0"/>
        </w:numPr>
        <w:tabs>
          <w:tab w:val="clear" w:pos="1134"/>
          <w:tab w:val="left" w:pos="1152"/>
        </w:tabs>
        <w:spacing w:before="0" w:after="0"/>
        <w:ind w:left="1152"/>
        <w:jc w:val="left"/>
      </w:pPr>
      <w:r w:rsidRPr="007E3A6D">
        <w:rPr>
          <w:rFonts w:eastAsia="Arial"/>
          <w:color w:val="000000"/>
        </w:rPr>
        <w:t>8</w:t>
      </w:r>
      <w:r w:rsidR="0082027B">
        <w:rPr>
          <w:rFonts w:eastAsia="Arial"/>
          <w:color w:val="000000"/>
        </w:rPr>
        <w:t>0</w:t>
      </w:r>
      <w:r w:rsidRPr="007E3A6D">
        <w:rPr>
          <w:rFonts w:eastAsia="Arial"/>
          <w:color w:val="000000"/>
        </w:rPr>
        <w:t>.</w:t>
      </w:r>
      <w:r w:rsidR="00517BA0" w:rsidRPr="007E3A6D">
        <w:rPr>
          <w:rFonts w:eastAsia="Arial"/>
          <w:color w:val="000000"/>
        </w:rPr>
        <w:t>2</w:t>
      </w:r>
      <w:r w:rsidRPr="007E3A6D">
        <w:rPr>
          <w:rFonts w:eastAsia="Arial"/>
          <w:color w:val="000000"/>
        </w:rPr>
        <w:t xml:space="preserve">.6 </w:t>
      </w:r>
      <w:r w:rsidR="003B6C93" w:rsidRPr="007E3A6D">
        <w:rPr>
          <w:rFonts w:eastAsia="Arial"/>
          <w:color w:val="000000"/>
        </w:rPr>
        <w:tab/>
      </w:r>
      <w:r w:rsidR="00026A63" w:rsidRPr="007E3A6D">
        <w:rPr>
          <w:rFonts w:eastAsia="Arial"/>
          <w:color w:val="000000"/>
        </w:rPr>
        <w:t xml:space="preserve">the </w:t>
      </w:r>
      <w:r w:rsidR="001D6979" w:rsidRPr="007E3A6D">
        <w:rPr>
          <w:rFonts w:eastAsia="Arial"/>
          <w:color w:val="000000"/>
        </w:rPr>
        <w:t xml:space="preserve">Employer’s </w:t>
      </w:r>
      <w:r w:rsidR="00026A63" w:rsidRPr="007E3A6D">
        <w:rPr>
          <w:rFonts w:eastAsia="Arial"/>
          <w:color w:val="000000"/>
        </w:rPr>
        <w:t>rights of audit; and</w:t>
      </w:r>
    </w:p>
    <w:p w14:paraId="0D7C2078" w14:textId="77777777" w:rsidR="00B12914" w:rsidRPr="007E3A6D" w:rsidRDefault="00B12914" w:rsidP="00B12914">
      <w:pPr>
        <w:pStyle w:val="GPSL2numberedclause"/>
        <w:numPr>
          <w:ilvl w:val="0"/>
          <w:numId w:val="0"/>
        </w:numPr>
        <w:spacing w:before="0" w:after="0"/>
        <w:ind w:left="1224"/>
        <w:jc w:val="left"/>
      </w:pPr>
    </w:p>
    <w:p w14:paraId="42DDDECC" w14:textId="4F4A4197" w:rsidR="0017701F" w:rsidRPr="007E3A6D" w:rsidRDefault="0098166F" w:rsidP="00427361">
      <w:pPr>
        <w:pStyle w:val="GPSL2numberedclause"/>
        <w:numPr>
          <w:ilvl w:val="0"/>
          <w:numId w:val="0"/>
        </w:numPr>
        <w:spacing w:before="0" w:after="0"/>
        <w:ind w:left="1134"/>
        <w:jc w:val="left"/>
      </w:pPr>
      <w:r w:rsidRPr="007E3A6D">
        <w:rPr>
          <w:rFonts w:eastAsia="Arial"/>
          <w:color w:val="000000"/>
        </w:rPr>
        <w:t>8</w:t>
      </w:r>
      <w:r w:rsidR="0082027B">
        <w:rPr>
          <w:rFonts w:eastAsia="Arial"/>
          <w:color w:val="000000"/>
        </w:rPr>
        <w:t>0</w:t>
      </w:r>
      <w:r w:rsidRPr="007E3A6D">
        <w:rPr>
          <w:rFonts w:eastAsia="Arial"/>
          <w:color w:val="000000"/>
        </w:rPr>
        <w:t>.2.7</w:t>
      </w:r>
      <w:r w:rsidR="003B6C93" w:rsidRPr="007E3A6D">
        <w:rPr>
          <w:rFonts w:eastAsia="Arial"/>
          <w:color w:val="000000"/>
        </w:rPr>
        <w:tab/>
      </w:r>
      <w:r w:rsidR="00026A63" w:rsidRPr="007E3A6D">
        <w:rPr>
          <w:rFonts w:eastAsia="Arial"/>
          <w:color w:val="000000"/>
        </w:rPr>
        <w:t>physical and managerial separation.</w:t>
      </w:r>
    </w:p>
    <w:bookmarkEnd w:id="235"/>
    <w:p w14:paraId="1DD110E0" w14:textId="6A659217" w:rsidR="00B12914" w:rsidRPr="007E3A6D" w:rsidRDefault="007C2CE8" w:rsidP="007C2CE8">
      <w:pPr>
        <w:pStyle w:val="GPSL2numberedclause"/>
        <w:numPr>
          <w:ilvl w:val="0"/>
          <w:numId w:val="0"/>
        </w:numPr>
        <w:tabs>
          <w:tab w:val="clear" w:pos="1134"/>
          <w:tab w:val="left" w:pos="2070"/>
        </w:tabs>
        <w:spacing w:before="0" w:after="0"/>
        <w:ind w:left="857"/>
      </w:pPr>
      <w:r w:rsidRPr="007E3A6D">
        <w:tab/>
      </w:r>
    </w:p>
    <w:p w14:paraId="0F3710C3" w14:textId="4F2B856B" w:rsidR="00B12914" w:rsidRPr="007E3A6D" w:rsidRDefault="0098166F" w:rsidP="003B6C93">
      <w:pPr>
        <w:pStyle w:val="GPSL2numberedclause"/>
        <w:numPr>
          <w:ilvl w:val="0"/>
          <w:numId w:val="0"/>
        </w:numPr>
        <w:tabs>
          <w:tab w:val="clear" w:pos="1134"/>
        </w:tabs>
        <w:ind w:left="283"/>
      </w:pPr>
      <w:r w:rsidRPr="007E3A6D">
        <w:lastRenderedPageBreak/>
        <w:t>8</w:t>
      </w:r>
      <w:r w:rsidR="0082027B">
        <w:t>0</w:t>
      </w:r>
      <w:r w:rsidRPr="007E3A6D">
        <w:t xml:space="preserve">.3 </w:t>
      </w:r>
      <w:r w:rsidR="003B6C93" w:rsidRPr="007E3A6D">
        <w:tab/>
      </w:r>
      <w:r w:rsidR="004D5C6B" w:rsidRPr="007E3A6D">
        <w:t xml:space="preserve">Tenderers have also signed and returned the OPC Ethical Walls Agreement </w:t>
      </w:r>
      <w:r w:rsidR="003B6C93" w:rsidRPr="007E3A6D">
        <w:tab/>
      </w:r>
      <w:r w:rsidR="004D5C6B" w:rsidRPr="007E3A6D">
        <w:t xml:space="preserve">(EWA) which was sent to all Tenderers via email on the </w:t>
      </w:r>
      <w:proofErr w:type="gramStart"/>
      <w:r w:rsidR="008A5C04">
        <w:t>26t</w:t>
      </w:r>
      <w:r w:rsidR="003B6C93" w:rsidRPr="007E3A6D">
        <w:t>h</w:t>
      </w:r>
      <w:proofErr w:type="gramEnd"/>
      <w:r w:rsidR="004D5C6B" w:rsidRPr="007E3A6D">
        <w:t xml:space="preserve"> </w:t>
      </w:r>
      <w:r w:rsidR="008A5C04">
        <w:t xml:space="preserve">February </w:t>
      </w:r>
      <w:r w:rsidR="004D5C6B" w:rsidRPr="007E3A6D">
        <w:t>202</w:t>
      </w:r>
      <w:r w:rsidR="00986E9C" w:rsidRPr="007E3A6D">
        <w:t>1</w:t>
      </w:r>
      <w:r w:rsidR="004D5C6B" w:rsidRPr="007E3A6D">
        <w:t xml:space="preserve">. This </w:t>
      </w:r>
      <w:r w:rsidR="003B6C93" w:rsidRPr="007E3A6D">
        <w:tab/>
      </w:r>
      <w:r w:rsidR="004D5C6B" w:rsidRPr="007E3A6D">
        <w:t xml:space="preserve">agreement stipulates that all Tenderers will take all appropriate and reasonable steps </w:t>
      </w:r>
      <w:r w:rsidR="003B6C93" w:rsidRPr="007E3A6D">
        <w:tab/>
      </w:r>
      <w:r w:rsidR="004D5C6B" w:rsidRPr="007E3A6D">
        <w:t xml:space="preserve">to ensure that Tenderers are not in a position where there is a potential conflict </w:t>
      </w:r>
      <w:r w:rsidR="003B6C93" w:rsidRPr="007E3A6D">
        <w:tab/>
      </w:r>
      <w:r w:rsidR="004D5C6B" w:rsidRPr="007E3A6D">
        <w:t xml:space="preserve">between the pecuniary or personal interests of the Tenderers taking part in this </w:t>
      </w:r>
      <w:r w:rsidR="003B6C93" w:rsidRPr="007E3A6D">
        <w:tab/>
      </w:r>
      <w:r w:rsidR="004D5C6B" w:rsidRPr="007E3A6D">
        <w:t xml:space="preserve">procurement process. By signing this agreement, Tenderers also acknowledged that </w:t>
      </w:r>
      <w:r w:rsidR="003B6C93" w:rsidRPr="007E3A6D">
        <w:tab/>
      </w:r>
      <w:r w:rsidR="004D5C6B" w:rsidRPr="007E3A6D">
        <w:t xml:space="preserve">a COI may emerge where Tenderers are in the process of/or within the last three (3) </w:t>
      </w:r>
      <w:r w:rsidR="003B6C93" w:rsidRPr="007E3A6D">
        <w:tab/>
      </w:r>
      <w:r w:rsidR="004D5C6B" w:rsidRPr="007E3A6D">
        <w:t xml:space="preserve">years have delivered similar services to the Employer and that they are obliged to </w:t>
      </w:r>
      <w:r w:rsidR="003B6C93" w:rsidRPr="007E3A6D">
        <w:tab/>
      </w:r>
      <w:r w:rsidR="004D5C6B" w:rsidRPr="007E3A6D">
        <w:t xml:space="preserve">promptly establish the necessary actions to eliminate any COI relating to this before it </w:t>
      </w:r>
      <w:r w:rsidR="003B6C93" w:rsidRPr="007E3A6D">
        <w:tab/>
      </w:r>
      <w:r w:rsidR="004D5C6B" w:rsidRPr="007E3A6D">
        <w:t>occurs.</w:t>
      </w:r>
    </w:p>
    <w:p w14:paraId="7446E4DD" w14:textId="788130B9" w:rsidR="004D5C6B" w:rsidRPr="007E3A6D" w:rsidRDefault="004D5C6B" w:rsidP="00B12914">
      <w:pPr>
        <w:pStyle w:val="GPSL2numberedclause"/>
        <w:numPr>
          <w:ilvl w:val="0"/>
          <w:numId w:val="0"/>
        </w:numPr>
        <w:spacing w:before="0" w:after="0"/>
        <w:ind w:left="857"/>
      </w:pPr>
      <w:r w:rsidRPr="007E3A6D">
        <w:t xml:space="preserve"> </w:t>
      </w:r>
    </w:p>
    <w:p w14:paraId="16972764" w14:textId="41205E7E" w:rsidR="004D5C6B" w:rsidRPr="007E3A6D" w:rsidRDefault="0098166F" w:rsidP="003B6C93">
      <w:pPr>
        <w:pStyle w:val="GPSL2numberedclause"/>
        <w:numPr>
          <w:ilvl w:val="0"/>
          <w:numId w:val="0"/>
        </w:numPr>
        <w:tabs>
          <w:tab w:val="clear" w:pos="1134"/>
        </w:tabs>
        <w:spacing w:before="0" w:after="0"/>
      </w:pPr>
      <w:r w:rsidRPr="007E3A6D">
        <w:t>8</w:t>
      </w:r>
      <w:r w:rsidR="003F3290">
        <w:t>0</w:t>
      </w:r>
      <w:r w:rsidRPr="007E3A6D">
        <w:t xml:space="preserve">.4 </w:t>
      </w:r>
      <w:r w:rsidR="003B6C93" w:rsidRPr="007E3A6D">
        <w:tab/>
      </w:r>
      <w:r w:rsidR="004D5C6B" w:rsidRPr="007E3A6D">
        <w:t xml:space="preserve">The Employer reserves the right, at its absolute discretion, to reject any Compliance </w:t>
      </w:r>
      <w:r w:rsidR="003B6C93" w:rsidRPr="007E3A6D">
        <w:tab/>
      </w:r>
      <w:r w:rsidR="004D5C6B" w:rsidRPr="007E3A6D">
        <w:t xml:space="preserve">Regime which does not, in the Employer’s opinion, meet the needs of the Employer’s </w:t>
      </w:r>
      <w:r w:rsidR="003B6C93" w:rsidRPr="007E3A6D">
        <w:tab/>
      </w:r>
      <w:r w:rsidR="004D5C6B" w:rsidRPr="007E3A6D">
        <w:t>requirements.</w:t>
      </w:r>
    </w:p>
    <w:p w14:paraId="3B953F07" w14:textId="77777777" w:rsidR="00B12914" w:rsidRPr="007E3A6D" w:rsidRDefault="00B12914" w:rsidP="00B12914">
      <w:pPr>
        <w:pStyle w:val="GPSL2numberedclause"/>
        <w:numPr>
          <w:ilvl w:val="0"/>
          <w:numId w:val="0"/>
        </w:numPr>
        <w:spacing w:before="0" w:after="0"/>
        <w:ind w:left="857"/>
      </w:pPr>
    </w:p>
    <w:p w14:paraId="460A19BB" w14:textId="544300F5" w:rsidR="00B12914" w:rsidRPr="007E3A6D" w:rsidRDefault="0098166F" w:rsidP="003B6C93">
      <w:pPr>
        <w:pStyle w:val="GPSL2numberedclause"/>
        <w:numPr>
          <w:ilvl w:val="0"/>
          <w:numId w:val="0"/>
        </w:numPr>
        <w:tabs>
          <w:tab w:val="clear" w:pos="1134"/>
        </w:tabs>
        <w:spacing w:before="0" w:after="0"/>
      </w:pPr>
      <w:r w:rsidRPr="007E3A6D">
        <w:t>8</w:t>
      </w:r>
      <w:r w:rsidR="003F3290">
        <w:t>0</w:t>
      </w:r>
      <w:r w:rsidRPr="007E3A6D">
        <w:t xml:space="preserve">.5 </w:t>
      </w:r>
      <w:r w:rsidR="003B6C93" w:rsidRPr="007E3A6D">
        <w:tab/>
      </w:r>
      <w:r w:rsidR="004D5C6B" w:rsidRPr="007E3A6D">
        <w:t xml:space="preserve">Should the Tender be successful the proposed Compliance Regime will become part </w:t>
      </w:r>
      <w:r w:rsidR="003B6C93" w:rsidRPr="007E3A6D">
        <w:tab/>
      </w:r>
      <w:r w:rsidR="004D5C6B" w:rsidRPr="007E3A6D">
        <w:t>of the Contract and will be legally binding</w:t>
      </w:r>
      <w:r w:rsidR="00B12914" w:rsidRPr="007E3A6D">
        <w:t>.</w:t>
      </w:r>
    </w:p>
    <w:p w14:paraId="0297F13F" w14:textId="1A0EB064" w:rsidR="00E133D9" w:rsidRPr="007E3A6D" w:rsidRDefault="00E133D9" w:rsidP="00E133D9">
      <w:pPr>
        <w:pStyle w:val="GPSL2numberedclause"/>
        <w:numPr>
          <w:ilvl w:val="0"/>
          <w:numId w:val="0"/>
        </w:numPr>
        <w:spacing w:before="0" w:after="0"/>
        <w:ind w:left="1080"/>
      </w:pPr>
    </w:p>
    <w:p w14:paraId="4091B024" w14:textId="77777777" w:rsidR="00E133D9" w:rsidRPr="007E3A6D" w:rsidRDefault="00E133D9" w:rsidP="00045A6C">
      <w:pPr>
        <w:pStyle w:val="GPSL2numberedclause"/>
        <w:numPr>
          <w:ilvl w:val="0"/>
          <w:numId w:val="0"/>
        </w:numPr>
        <w:spacing w:before="0" w:after="0"/>
        <w:ind w:left="1080"/>
      </w:pPr>
    </w:p>
    <w:p w14:paraId="5C9CEDE3" w14:textId="79150A06" w:rsidR="00F5582B" w:rsidRPr="007E3A6D" w:rsidRDefault="008F7434" w:rsidP="001C4883">
      <w:pPr>
        <w:pStyle w:val="Heading2"/>
        <w:spacing w:before="0"/>
        <w:ind w:left="-57"/>
        <w:rPr>
          <w:rFonts w:ascii="Arial" w:hAnsi="Arial" w:cs="Arial"/>
          <w:b/>
          <w:color w:val="auto"/>
          <w:sz w:val="22"/>
          <w:szCs w:val="22"/>
          <w:lang w:val="en-GB"/>
        </w:rPr>
      </w:pPr>
      <w:bookmarkStart w:id="236" w:name="_Toc71202084"/>
      <w:r w:rsidRPr="007E3A6D">
        <w:rPr>
          <w:rFonts w:ascii="Arial" w:hAnsi="Arial" w:cs="Arial"/>
          <w:b/>
          <w:bCs/>
          <w:color w:val="auto"/>
          <w:sz w:val="22"/>
          <w:szCs w:val="22"/>
          <w:lang w:val="en-GB"/>
        </w:rPr>
        <w:t>8</w:t>
      </w:r>
      <w:r w:rsidR="003F3290">
        <w:rPr>
          <w:rFonts w:ascii="Arial" w:hAnsi="Arial" w:cs="Arial"/>
          <w:b/>
          <w:bCs/>
          <w:color w:val="auto"/>
          <w:sz w:val="22"/>
          <w:szCs w:val="22"/>
          <w:lang w:val="en-GB"/>
        </w:rPr>
        <w:t>1</w:t>
      </w:r>
      <w:r w:rsidR="0098166F" w:rsidRPr="007E3A6D">
        <w:rPr>
          <w:rFonts w:ascii="Arial" w:hAnsi="Arial" w:cs="Arial"/>
          <w:b/>
          <w:bCs/>
          <w:color w:val="auto"/>
          <w:sz w:val="22"/>
          <w:szCs w:val="22"/>
          <w:lang w:val="en-GB"/>
        </w:rPr>
        <w:t xml:space="preserve">.  </w:t>
      </w:r>
      <w:r w:rsidR="006525C5" w:rsidRPr="007E3A6D">
        <w:rPr>
          <w:rFonts w:ascii="Arial" w:hAnsi="Arial" w:cs="Arial"/>
          <w:b/>
          <w:bCs/>
          <w:color w:val="auto"/>
          <w:sz w:val="22"/>
          <w:szCs w:val="22"/>
          <w:lang w:val="en-GB"/>
        </w:rPr>
        <w:tab/>
      </w:r>
      <w:r w:rsidR="00F5582B" w:rsidRPr="007E3A6D">
        <w:rPr>
          <w:rFonts w:ascii="Arial" w:hAnsi="Arial" w:cs="Arial"/>
          <w:b/>
          <w:bCs/>
          <w:color w:val="auto"/>
          <w:sz w:val="22"/>
          <w:szCs w:val="22"/>
          <w:lang w:val="en-GB"/>
        </w:rPr>
        <w:t>Material Change of Control from Supplier Selection Instructions</w:t>
      </w:r>
      <w:bookmarkEnd w:id="236"/>
    </w:p>
    <w:p w14:paraId="0B5EFBF4" w14:textId="77777777" w:rsidR="00F5582B" w:rsidRPr="007E3A6D" w:rsidRDefault="00F5582B" w:rsidP="00B12914">
      <w:pPr>
        <w:rPr>
          <w:rFonts w:ascii="Arial" w:hAnsi="Arial" w:cs="Arial"/>
          <w:b/>
          <w:lang w:val="en-GB"/>
        </w:rPr>
      </w:pPr>
    </w:p>
    <w:p w14:paraId="55F474FD" w14:textId="5F107C0D" w:rsidR="00F5582B" w:rsidRPr="007E3A6D" w:rsidRDefault="00C176A7" w:rsidP="002F3A83">
      <w:pPr>
        <w:textAlignment w:val="baseline"/>
        <w:rPr>
          <w:rFonts w:ascii="Arial" w:hAnsi="Arial" w:cs="Arial"/>
          <w:b/>
          <w:lang w:val="en-GB"/>
        </w:rPr>
      </w:pPr>
      <w:r w:rsidRPr="007E3A6D">
        <w:rPr>
          <w:rFonts w:ascii="Arial" w:hAnsi="Arial" w:cs="Arial"/>
          <w:lang w:val="en-GB"/>
        </w:rPr>
        <w:t>8</w:t>
      </w:r>
      <w:r w:rsidR="003F3290">
        <w:rPr>
          <w:rFonts w:ascii="Arial" w:hAnsi="Arial" w:cs="Arial"/>
          <w:lang w:val="en-GB"/>
        </w:rPr>
        <w:t>1</w:t>
      </w:r>
      <w:r w:rsidR="0098166F" w:rsidRPr="007E3A6D">
        <w:rPr>
          <w:rFonts w:ascii="Arial" w:hAnsi="Arial" w:cs="Arial"/>
          <w:lang w:val="en-GB"/>
        </w:rPr>
        <w:t xml:space="preserve">.1 </w:t>
      </w:r>
      <w:r w:rsidR="006525C5" w:rsidRPr="007E3A6D">
        <w:rPr>
          <w:rFonts w:ascii="Arial" w:hAnsi="Arial" w:cs="Arial"/>
          <w:lang w:val="en-GB"/>
        </w:rPr>
        <w:tab/>
      </w:r>
      <w:r w:rsidR="00F5582B" w:rsidRPr="007E3A6D">
        <w:rPr>
          <w:rFonts w:ascii="Arial" w:hAnsi="Arial" w:cs="Arial"/>
          <w:lang w:val="en-GB"/>
        </w:rPr>
        <w:t xml:space="preserve">As outlined in Paragraph </w:t>
      </w:r>
      <w:r w:rsidR="004D5C6B" w:rsidRPr="007E3A6D">
        <w:rPr>
          <w:rFonts w:ascii="Arial" w:hAnsi="Arial" w:cs="Arial"/>
          <w:lang w:val="en-GB"/>
        </w:rPr>
        <w:fldChar w:fldCharType="begin"/>
      </w:r>
      <w:r w:rsidR="004D5C6B" w:rsidRPr="007E3A6D">
        <w:rPr>
          <w:rFonts w:ascii="Arial" w:hAnsi="Arial" w:cs="Arial"/>
          <w:lang w:val="en-GB"/>
        </w:rPr>
        <w:instrText xml:space="preserve"> REF _Ref34123571 \r \h </w:instrText>
      </w:r>
      <w:r w:rsidR="00293702" w:rsidRPr="007E3A6D">
        <w:rPr>
          <w:rFonts w:ascii="Arial" w:hAnsi="Arial" w:cs="Arial"/>
          <w:lang w:val="en-GB"/>
        </w:rPr>
        <w:instrText xml:space="preserve"> \* MERGEFORMAT </w:instrText>
      </w:r>
      <w:r w:rsidR="004D5C6B" w:rsidRPr="007E3A6D">
        <w:rPr>
          <w:rFonts w:ascii="Arial" w:hAnsi="Arial" w:cs="Arial"/>
          <w:lang w:val="en-GB"/>
        </w:rPr>
      </w:r>
      <w:r w:rsidR="004D5C6B" w:rsidRPr="007E3A6D">
        <w:rPr>
          <w:rFonts w:ascii="Arial" w:hAnsi="Arial" w:cs="Arial"/>
          <w:lang w:val="en-GB"/>
        </w:rPr>
        <w:fldChar w:fldCharType="separate"/>
      </w:r>
      <w:r w:rsidR="00684D51">
        <w:rPr>
          <w:rFonts w:ascii="Arial" w:hAnsi="Arial" w:cs="Arial"/>
          <w:lang w:val="en-GB"/>
        </w:rPr>
        <w:t>5</w:t>
      </w:r>
      <w:r w:rsidR="004D5C6B" w:rsidRPr="007E3A6D">
        <w:rPr>
          <w:rFonts w:ascii="Arial" w:hAnsi="Arial" w:cs="Arial"/>
          <w:lang w:val="en-GB"/>
        </w:rPr>
        <w:fldChar w:fldCharType="end"/>
      </w:r>
      <w:r w:rsidR="00F5582B" w:rsidRPr="007E3A6D">
        <w:rPr>
          <w:rFonts w:ascii="Arial" w:hAnsi="Arial" w:cs="Arial"/>
          <w:lang w:val="en-GB"/>
        </w:rPr>
        <w:t xml:space="preserve">, you must inform the </w:t>
      </w:r>
      <w:r w:rsidR="001D6979" w:rsidRPr="007E3A6D">
        <w:rPr>
          <w:rFonts w:ascii="Arial" w:hAnsi="Arial" w:cs="Arial"/>
          <w:lang w:val="en-GB"/>
        </w:rPr>
        <w:t xml:space="preserve">Employer </w:t>
      </w:r>
      <w:r w:rsidR="00F5582B" w:rsidRPr="007E3A6D">
        <w:rPr>
          <w:rFonts w:ascii="Arial" w:hAnsi="Arial" w:cs="Arial"/>
          <w:lang w:val="en-GB"/>
        </w:rPr>
        <w:t xml:space="preserve">in writing if there is any </w:t>
      </w:r>
      <w:r w:rsidR="006525C5" w:rsidRPr="007E3A6D">
        <w:rPr>
          <w:rFonts w:ascii="Arial" w:hAnsi="Arial" w:cs="Arial"/>
          <w:lang w:val="en-GB"/>
        </w:rPr>
        <w:tab/>
      </w:r>
      <w:r w:rsidR="00F5582B" w:rsidRPr="007E3A6D">
        <w:rPr>
          <w:rFonts w:ascii="Arial" w:hAnsi="Arial" w:cs="Arial"/>
          <w:lang w:val="en-GB"/>
        </w:rPr>
        <w:t xml:space="preserve">material change in control, composition or membership of your organisation and / or </w:t>
      </w:r>
      <w:r w:rsidR="006525C5" w:rsidRPr="007E3A6D">
        <w:rPr>
          <w:rFonts w:ascii="Arial" w:hAnsi="Arial" w:cs="Arial"/>
          <w:lang w:val="en-GB"/>
        </w:rPr>
        <w:tab/>
      </w:r>
      <w:r w:rsidR="00F5582B" w:rsidRPr="007E3A6D">
        <w:rPr>
          <w:rFonts w:ascii="Arial" w:hAnsi="Arial" w:cs="Arial"/>
          <w:lang w:val="en-GB"/>
        </w:rPr>
        <w:t xml:space="preserve">consortium members including any sub-contractors at any time during the </w:t>
      </w:r>
      <w:r w:rsidR="006525C5" w:rsidRPr="007E3A6D">
        <w:rPr>
          <w:rFonts w:ascii="Arial" w:hAnsi="Arial" w:cs="Arial"/>
          <w:lang w:val="en-GB"/>
        </w:rPr>
        <w:tab/>
      </w:r>
      <w:r w:rsidR="00F5582B" w:rsidRPr="007E3A6D">
        <w:rPr>
          <w:rFonts w:ascii="Arial" w:hAnsi="Arial" w:cs="Arial"/>
          <w:lang w:val="en-GB"/>
        </w:rPr>
        <w:t>procurement process. This may affect your right to stay in the competition.</w:t>
      </w:r>
    </w:p>
    <w:p w14:paraId="2706C58D" w14:textId="77777777" w:rsidR="00F5582B" w:rsidRPr="007E3A6D" w:rsidRDefault="00F5582B" w:rsidP="00B12914">
      <w:pPr>
        <w:spacing w:line="250" w:lineRule="exact"/>
        <w:ind w:right="864"/>
        <w:textAlignment w:val="baseline"/>
        <w:rPr>
          <w:rFonts w:ascii="Arial" w:eastAsia="Arial" w:hAnsi="Arial" w:cs="Arial"/>
          <w:color w:val="000000"/>
          <w:lang w:val="en-GB"/>
        </w:rPr>
      </w:pPr>
    </w:p>
    <w:p w14:paraId="7BA157A4" w14:textId="42475DFA" w:rsidR="000D4C60" w:rsidRPr="007E3A6D" w:rsidRDefault="00C176A7" w:rsidP="001C4883">
      <w:pPr>
        <w:pStyle w:val="Heading2"/>
        <w:spacing w:before="0"/>
        <w:ind w:left="-57"/>
        <w:rPr>
          <w:rFonts w:ascii="Arial" w:eastAsia="Arial" w:hAnsi="Arial" w:cs="Arial"/>
          <w:b/>
          <w:color w:val="auto"/>
          <w:sz w:val="22"/>
          <w:szCs w:val="22"/>
          <w:lang w:val="en-GB"/>
        </w:rPr>
      </w:pPr>
      <w:bookmarkStart w:id="237" w:name="_Toc71202085"/>
      <w:r w:rsidRPr="007E3A6D">
        <w:rPr>
          <w:rFonts w:ascii="Arial" w:eastAsia="Arial" w:hAnsi="Arial" w:cs="Arial"/>
          <w:b/>
          <w:color w:val="auto"/>
          <w:sz w:val="22"/>
          <w:szCs w:val="22"/>
          <w:lang w:val="en-GB"/>
        </w:rPr>
        <w:t>8</w:t>
      </w:r>
      <w:r w:rsidR="003F3290">
        <w:rPr>
          <w:rFonts w:ascii="Arial" w:eastAsia="Arial" w:hAnsi="Arial" w:cs="Arial"/>
          <w:b/>
          <w:color w:val="auto"/>
          <w:sz w:val="22"/>
          <w:szCs w:val="22"/>
          <w:lang w:val="en-GB"/>
        </w:rPr>
        <w:t>2</w:t>
      </w:r>
      <w:r w:rsidR="0098166F" w:rsidRPr="007E3A6D">
        <w:rPr>
          <w:rFonts w:ascii="Arial" w:eastAsia="Arial" w:hAnsi="Arial" w:cs="Arial"/>
          <w:b/>
          <w:color w:val="auto"/>
          <w:sz w:val="22"/>
          <w:szCs w:val="22"/>
          <w:lang w:val="en-GB"/>
        </w:rPr>
        <w:t xml:space="preserve">. </w:t>
      </w:r>
      <w:r w:rsidR="006525C5" w:rsidRPr="007E3A6D">
        <w:rPr>
          <w:rFonts w:ascii="Arial" w:eastAsia="Arial" w:hAnsi="Arial" w:cs="Arial"/>
          <w:b/>
          <w:color w:val="auto"/>
          <w:sz w:val="22"/>
          <w:szCs w:val="22"/>
          <w:lang w:val="en-GB"/>
        </w:rPr>
        <w:tab/>
      </w:r>
      <w:r w:rsidR="00026A63" w:rsidRPr="007E3A6D">
        <w:rPr>
          <w:rFonts w:ascii="Arial" w:eastAsia="Arial" w:hAnsi="Arial" w:cs="Arial"/>
          <w:b/>
          <w:color w:val="auto"/>
          <w:sz w:val="22"/>
          <w:szCs w:val="22"/>
          <w:lang w:val="en-GB"/>
        </w:rPr>
        <w:t>Government Furnished Assets</w:t>
      </w:r>
      <w:bookmarkEnd w:id="237"/>
    </w:p>
    <w:p w14:paraId="5380FEE9" w14:textId="16C00757" w:rsidR="0017701F" w:rsidRPr="007E3A6D" w:rsidRDefault="0017701F" w:rsidP="00B12914">
      <w:pPr>
        <w:rPr>
          <w:rFonts w:ascii="Arial" w:hAnsi="Arial" w:cs="Arial"/>
          <w:lang w:val="en-GB"/>
        </w:rPr>
      </w:pPr>
    </w:p>
    <w:p w14:paraId="77AC1C45" w14:textId="0E4F38FB" w:rsidR="000D4C60" w:rsidRPr="007E3A6D" w:rsidRDefault="0098166F" w:rsidP="006525C5">
      <w:pPr>
        <w:pStyle w:val="GPSL2numberedclause"/>
        <w:numPr>
          <w:ilvl w:val="0"/>
          <w:numId w:val="0"/>
        </w:numPr>
        <w:tabs>
          <w:tab w:val="clear" w:pos="1134"/>
        </w:tabs>
        <w:spacing w:before="0" w:after="0"/>
        <w:jc w:val="left"/>
      </w:pPr>
      <w:r w:rsidRPr="007E3A6D">
        <w:rPr>
          <w:rFonts w:eastAsia="Arial"/>
          <w:color w:val="000000"/>
        </w:rPr>
        <w:t>8</w:t>
      </w:r>
      <w:r w:rsidR="003F3290">
        <w:rPr>
          <w:rFonts w:eastAsia="Arial"/>
          <w:color w:val="000000"/>
        </w:rPr>
        <w:t>2</w:t>
      </w:r>
      <w:r w:rsidRPr="007E3A6D">
        <w:rPr>
          <w:rFonts w:eastAsia="Arial"/>
          <w:color w:val="000000"/>
        </w:rPr>
        <w:t>.1</w:t>
      </w:r>
      <w:r w:rsidR="006525C5" w:rsidRPr="007E3A6D">
        <w:rPr>
          <w:rFonts w:eastAsia="Arial"/>
          <w:color w:val="000000"/>
        </w:rPr>
        <w:tab/>
      </w:r>
      <w:r w:rsidRPr="007E3A6D">
        <w:rPr>
          <w:rFonts w:eastAsia="Arial"/>
          <w:color w:val="000000"/>
        </w:rPr>
        <w:t xml:space="preserve"> </w:t>
      </w:r>
      <w:r w:rsidR="00026A63" w:rsidRPr="007E3A6D">
        <w:rPr>
          <w:rFonts w:eastAsia="Arial"/>
          <w:color w:val="000000"/>
        </w:rPr>
        <w:t xml:space="preserve">Where the </w:t>
      </w:r>
      <w:r w:rsidR="00E9093D" w:rsidRPr="007E3A6D">
        <w:rPr>
          <w:rFonts w:eastAsia="Arial"/>
          <w:color w:val="000000"/>
        </w:rPr>
        <w:t>Employer</w:t>
      </w:r>
      <w:r w:rsidR="00026A63" w:rsidRPr="007E3A6D">
        <w:rPr>
          <w:rFonts w:eastAsia="Arial"/>
          <w:color w:val="000000"/>
        </w:rPr>
        <w:t xml:space="preserve"> provides Government Furnished Assets (GFA) in support of </w:t>
      </w:r>
      <w:r w:rsidR="006525C5" w:rsidRPr="007E3A6D">
        <w:rPr>
          <w:rFonts w:eastAsia="Arial"/>
          <w:color w:val="000000"/>
        </w:rPr>
        <w:tab/>
      </w:r>
      <w:r w:rsidR="00026A63" w:rsidRPr="007E3A6D">
        <w:rPr>
          <w:rFonts w:eastAsia="Arial"/>
          <w:color w:val="000000"/>
        </w:rPr>
        <w:t xml:space="preserve">this competition, you must include details of the GFA in your Public Store Account </w:t>
      </w:r>
      <w:r w:rsidR="006525C5" w:rsidRPr="007E3A6D">
        <w:rPr>
          <w:rFonts w:eastAsia="Arial"/>
          <w:color w:val="000000"/>
        </w:rPr>
        <w:tab/>
      </w:r>
      <w:r w:rsidR="00026A63" w:rsidRPr="007E3A6D">
        <w:rPr>
          <w:rFonts w:eastAsia="Arial"/>
          <w:color w:val="000000"/>
        </w:rPr>
        <w:t>and treat it in accordance with Def</w:t>
      </w:r>
      <w:r w:rsidR="004D5C6B" w:rsidRPr="007E3A6D">
        <w:rPr>
          <w:rFonts w:eastAsia="Arial"/>
          <w:color w:val="000000"/>
        </w:rPr>
        <w:t xml:space="preserve"> </w:t>
      </w:r>
      <w:r w:rsidR="00026A63" w:rsidRPr="007E3A6D">
        <w:rPr>
          <w:rFonts w:eastAsia="Arial"/>
          <w:color w:val="000000"/>
        </w:rPr>
        <w:t xml:space="preserve">Stan 05-099. If unsuccessful in this competition, </w:t>
      </w:r>
      <w:r w:rsidR="006525C5" w:rsidRPr="007E3A6D">
        <w:rPr>
          <w:rFonts w:eastAsia="Arial"/>
          <w:color w:val="000000"/>
        </w:rPr>
        <w:tab/>
      </w:r>
      <w:r w:rsidR="00026A63" w:rsidRPr="007E3A6D">
        <w:rPr>
          <w:rFonts w:eastAsia="Arial"/>
          <w:color w:val="000000"/>
        </w:rPr>
        <w:t>you must seek instructions for the GFA from the named Commercial Officer.</w:t>
      </w:r>
    </w:p>
    <w:p w14:paraId="68BEA9BC" w14:textId="77777777" w:rsidR="002065EB" w:rsidRPr="007E3A6D" w:rsidRDefault="002065EB" w:rsidP="00B12914">
      <w:pPr>
        <w:tabs>
          <w:tab w:val="left" w:pos="576"/>
        </w:tabs>
        <w:spacing w:line="251" w:lineRule="exact"/>
        <w:ind w:right="288"/>
        <w:textAlignment w:val="baseline"/>
        <w:rPr>
          <w:rFonts w:ascii="Arial" w:eastAsia="Arial" w:hAnsi="Arial" w:cs="Arial"/>
          <w:color w:val="000000"/>
          <w:lang w:val="en-GB"/>
        </w:rPr>
      </w:pPr>
    </w:p>
    <w:p w14:paraId="20C58046" w14:textId="72E6E370" w:rsidR="000D4C60" w:rsidRPr="007E3A6D" w:rsidRDefault="00C176A7" w:rsidP="001C4883">
      <w:pPr>
        <w:pStyle w:val="Heading2"/>
        <w:spacing w:before="0"/>
        <w:rPr>
          <w:rFonts w:ascii="Arial" w:eastAsia="Arial" w:hAnsi="Arial" w:cs="Arial"/>
          <w:b/>
          <w:color w:val="auto"/>
          <w:sz w:val="22"/>
          <w:szCs w:val="22"/>
          <w:lang w:val="en-GB"/>
        </w:rPr>
      </w:pPr>
      <w:bookmarkStart w:id="238" w:name="_Ref33783877"/>
      <w:bookmarkStart w:id="239" w:name="_Ref33783954"/>
      <w:bookmarkStart w:id="240" w:name="_Toc71202086"/>
      <w:r w:rsidRPr="007E3A6D">
        <w:rPr>
          <w:rFonts w:ascii="Arial" w:eastAsia="Arial" w:hAnsi="Arial" w:cs="Arial"/>
          <w:b/>
          <w:color w:val="auto"/>
          <w:sz w:val="22"/>
          <w:szCs w:val="22"/>
          <w:lang w:val="en-GB"/>
        </w:rPr>
        <w:t>8</w:t>
      </w:r>
      <w:r w:rsidR="003F3290">
        <w:rPr>
          <w:rFonts w:ascii="Arial" w:eastAsia="Arial" w:hAnsi="Arial" w:cs="Arial"/>
          <w:b/>
          <w:color w:val="auto"/>
          <w:sz w:val="22"/>
          <w:szCs w:val="22"/>
          <w:lang w:val="en-GB"/>
        </w:rPr>
        <w:t>3</w:t>
      </w:r>
      <w:r w:rsidR="0098166F" w:rsidRPr="007E3A6D">
        <w:rPr>
          <w:rFonts w:ascii="Arial" w:eastAsia="Arial" w:hAnsi="Arial" w:cs="Arial"/>
          <w:b/>
          <w:color w:val="auto"/>
          <w:sz w:val="22"/>
          <w:szCs w:val="22"/>
          <w:lang w:val="en-GB"/>
        </w:rPr>
        <w:t xml:space="preserve">. </w:t>
      </w:r>
      <w:r w:rsidR="006525C5" w:rsidRPr="007E3A6D">
        <w:rPr>
          <w:rFonts w:ascii="Arial" w:eastAsia="Arial" w:hAnsi="Arial" w:cs="Arial"/>
          <w:b/>
          <w:color w:val="auto"/>
          <w:sz w:val="22"/>
          <w:szCs w:val="22"/>
          <w:lang w:val="en-GB"/>
        </w:rPr>
        <w:tab/>
      </w:r>
      <w:r w:rsidR="00026A63" w:rsidRPr="007E3A6D">
        <w:rPr>
          <w:rFonts w:ascii="Arial" w:eastAsia="Arial" w:hAnsi="Arial" w:cs="Arial"/>
          <w:b/>
          <w:color w:val="auto"/>
          <w:sz w:val="22"/>
          <w:szCs w:val="22"/>
          <w:lang w:val="en-GB"/>
        </w:rPr>
        <w:t>Standstill Period</w:t>
      </w:r>
      <w:bookmarkEnd w:id="238"/>
      <w:bookmarkEnd w:id="239"/>
      <w:bookmarkEnd w:id="240"/>
    </w:p>
    <w:p w14:paraId="5ECF06C2" w14:textId="47432B06" w:rsidR="00DE73A9" w:rsidRPr="007E3A6D" w:rsidRDefault="00DE73A9" w:rsidP="00B12914">
      <w:pPr>
        <w:rPr>
          <w:rFonts w:ascii="Arial" w:hAnsi="Arial" w:cs="Arial"/>
          <w:lang w:val="en-GB"/>
        </w:rPr>
      </w:pPr>
    </w:p>
    <w:p w14:paraId="53D6C4FC" w14:textId="681A5BD2" w:rsidR="000D4C60" w:rsidRPr="007E3A6D" w:rsidRDefault="00C176A7" w:rsidP="006525C5">
      <w:pPr>
        <w:pStyle w:val="GPSL2numberedclause"/>
        <w:numPr>
          <w:ilvl w:val="0"/>
          <w:numId w:val="0"/>
        </w:numPr>
        <w:tabs>
          <w:tab w:val="clear" w:pos="1134"/>
        </w:tabs>
        <w:spacing w:before="0" w:after="0"/>
        <w:jc w:val="left"/>
      </w:pPr>
      <w:r w:rsidRPr="007E3A6D">
        <w:rPr>
          <w:rFonts w:eastAsia="Arial"/>
          <w:color w:val="000000"/>
        </w:rPr>
        <w:t>8</w:t>
      </w:r>
      <w:r w:rsidR="003F3290">
        <w:rPr>
          <w:rFonts w:eastAsia="Arial"/>
          <w:color w:val="000000"/>
        </w:rPr>
        <w:t>3</w:t>
      </w:r>
      <w:r w:rsidR="0098166F" w:rsidRPr="007E3A6D">
        <w:rPr>
          <w:rFonts w:eastAsia="Arial"/>
          <w:color w:val="000000"/>
        </w:rPr>
        <w:t xml:space="preserve">.1 </w:t>
      </w:r>
      <w:r w:rsidR="006525C5" w:rsidRPr="007E3A6D">
        <w:rPr>
          <w:rFonts w:eastAsia="Arial"/>
          <w:color w:val="000000"/>
        </w:rPr>
        <w:tab/>
      </w:r>
      <w:r w:rsidR="00026A63" w:rsidRPr="007E3A6D">
        <w:rPr>
          <w:rFonts w:eastAsia="Arial"/>
          <w:color w:val="000000"/>
        </w:rPr>
        <w:t xml:space="preserve">The </w:t>
      </w:r>
      <w:r w:rsidR="00E9093D" w:rsidRPr="007E3A6D">
        <w:rPr>
          <w:rFonts w:eastAsia="Arial"/>
          <w:color w:val="000000"/>
        </w:rPr>
        <w:t xml:space="preserve">Employer </w:t>
      </w:r>
      <w:r w:rsidR="00026A63" w:rsidRPr="007E3A6D">
        <w:rPr>
          <w:rFonts w:eastAsia="Arial"/>
          <w:color w:val="000000"/>
        </w:rPr>
        <w:t xml:space="preserve">is obliged to allow a space of ten (10) calendar days between the date </w:t>
      </w:r>
      <w:r w:rsidR="006525C5" w:rsidRPr="007E3A6D">
        <w:rPr>
          <w:rFonts w:eastAsia="Arial"/>
          <w:color w:val="000000"/>
        </w:rPr>
        <w:tab/>
      </w:r>
      <w:r w:rsidR="00026A63" w:rsidRPr="007E3A6D">
        <w:rPr>
          <w:rFonts w:eastAsia="Arial"/>
          <w:color w:val="000000"/>
        </w:rPr>
        <w:t xml:space="preserve">of dispatch of its notice to Tenderers before entering into a contract, known as the </w:t>
      </w:r>
      <w:r w:rsidR="006525C5" w:rsidRPr="007E3A6D">
        <w:rPr>
          <w:rFonts w:eastAsia="Arial"/>
          <w:color w:val="000000"/>
        </w:rPr>
        <w:tab/>
      </w:r>
      <w:r w:rsidR="00026A63" w:rsidRPr="007E3A6D">
        <w:rPr>
          <w:rFonts w:eastAsia="Arial"/>
          <w:color w:val="000000"/>
        </w:rPr>
        <w:t xml:space="preserve">standstill period. This period is to give unsuccessful Tenderers an opportunity to </w:t>
      </w:r>
      <w:r w:rsidR="006525C5" w:rsidRPr="007E3A6D">
        <w:rPr>
          <w:rFonts w:eastAsia="Arial"/>
          <w:color w:val="000000"/>
        </w:rPr>
        <w:tab/>
      </w:r>
      <w:r w:rsidR="00026A63" w:rsidRPr="007E3A6D">
        <w:rPr>
          <w:rFonts w:eastAsia="Arial"/>
          <w:color w:val="000000"/>
        </w:rPr>
        <w:t xml:space="preserve">make a legal challenge before the contract is entered into if there has been, or it is </w:t>
      </w:r>
      <w:r w:rsidR="006525C5" w:rsidRPr="007E3A6D">
        <w:rPr>
          <w:rFonts w:eastAsia="Arial"/>
          <w:color w:val="000000"/>
        </w:rPr>
        <w:tab/>
      </w:r>
      <w:r w:rsidR="00026A63" w:rsidRPr="007E3A6D">
        <w:rPr>
          <w:rFonts w:eastAsia="Arial"/>
          <w:color w:val="000000"/>
        </w:rPr>
        <w:t xml:space="preserve">alleged that there has been, a breach of the Regulations. The standstill period ends </w:t>
      </w:r>
      <w:r w:rsidR="006525C5" w:rsidRPr="007E3A6D">
        <w:rPr>
          <w:rFonts w:eastAsia="Arial"/>
          <w:color w:val="000000"/>
        </w:rPr>
        <w:tab/>
      </w:r>
      <w:r w:rsidR="00026A63" w:rsidRPr="007E3A6D">
        <w:rPr>
          <w:rFonts w:eastAsia="Arial"/>
          <w:color w:val="000000"/>
        </w:rPr>
        <w:t xml:space="preserve">at midnight at the end of the 10th day after the date the DEFFORM 158 is sent. </w:t>
      </w:r>
      <w:r w:rsidR="006525C5" w:rsidRPr="007E3A6D">
        <w:rPr>
          <w:rFonts w:eastAsia="Arial"/>
          <w:color w:val="000000"/>
        </w:rPr>
        <w:tab/>
      </w:r>
      <w:r w:rsidR="00026A63" w:rsidRPr="007E3A6D">
        <w:rPr>
          <w:rFonts w:eastAsia="Arial"/>
          <w:color w:val="000000"/>
        </w:rPr>
        <w:t xml:space="preserve">Where this is not a working day, it extends to midnight at the end of the next working </w:t>
      </w:r>
      <w:r w:rsidR="006525C5" w:rsidRPr="007E3A6D">
        <w:rPr>
          <w:rFonts w:eastAsia="Arial"/>
          <w:color w:val="000000"/>
        </w:rPr>
        <w:tab/>
      </w:r>
      <w:r w:rsidR="00026A63" w:rsidRPr="007E3A6D">
        <w:rPr>
          <w:rFonts w:eastAsia="Arial"/>
          <w:color w:val="000000"/>
        </w:rPr>
        <w:t>day.</w:t>
      </w:r>
    </w:p>
    <w:p w14:paraId="12063668" w14:textId="4EB430D5" w:rsidR="00667453" w:rsidRPr="007E3A6D" w:rsidRDefault="00667453" w:rsidP="00B12914">
      <w:pPr>
        <w:spacing w:line="252" w:lineRule="exact"/>
        <w:ind w:right="144"/>
        <w:textAlignment w:val="baseline"/>
        <w:rPr>
          <w:rFonts w:ascii="Arial" w:eastAsia="Arial" w:hAnsi="Arial" w:cs="Arial"/>
          <w:color w:val="000000"/>
          <w:lang w:val="en-GB"/>
        </w:rPr>
      </w:pPr>
    </w:p>
    <w:p w14:paraId="714FE34B" w14:textId="282BFEA6" w:rsidR="000D4C60" w:rsidRPr="007E3A6D" w:rsidRDefault="00C176A7" w:rsidP="001C4883">
      <w:pPr>
        <w:pStyle w:val="Heading2"/>
        <w:spacing w:before="0"/>
        <w:ind w:left="-57"/>
        <w:rPr>
          <w:rFonts w:ascii="Arial" w:eastAsia="Arial" w:hAnsi="Arial" w:cs="Arial"/>
          <w:b/>
          <w:color w:val="auto"/>
          <w:sz w:val="22"/>
          <w:szCs w:val="22"/>
          <w:lang w:val="en-GB"/>
        </w:rPr>
      </w:pPr>
      <w:bookmarkStart w:id="241" w:name="_Ref34128669"/>
      <w:bookmarkStart w:id="242" w:name="_Toc71202087"/>
      <w:r w:rsidRPr="007E3A6D">
        <w:rPr>
          <w:rFonts w:ascii="Arial" w:eastAsia="Arial" w:hAnsi="Arial" w:cs="Arial"/>
          <w:b/>
          <w:color w:val="auto"/>
          <w:sz w:val="22"/>
          <w:szCs w:val="22"/>
          <w:lang w:val="en-GB"/>
        </w:rPr>
        <w:t>8</w:t>
      </w:r>
      <w:r w:rsidR="003F3290">
        <w:rPr>
          <w:rFonts w:ascii="Arial" w:eastAsia="Arial" w:hAnsi="Arial" w:cs="Arial"/>
          <w:b/>
          <w:color w:val="auto"/>
          <w:sz w:val="22"/>
          <w:szCs w:val="22"/>
          <w:lang w:val="en-GB"/>
        </w:rPr>
        <w:t>4</w:t>
      </w:r>
      <w:r w:rsidR="0098166F" w:rsidRPr="007E3A6D">
        <w:rPr>
          <w:rFonts w:ascii="Arial" w:eastAsia="Arial" w:hAnsi="Arial" w:cs="Arial"/>
          <w:b/>
          <w:color w:val="auto"/>
          <w:sz w:val="22"/>
          <w:szCs w:val="22"/>
          <w:lang w:val="en-GB"/>
        </w:rPr>
        <w:t xml:space="preserve">. </w:t>
      </w:r>
      <w:r w:rsidR="006525C5" w:rsidRPr="007E3A6D">
        <w:rPr>
          <w:rFonts w:ascii="Arial" w:eastAsia="Arial" w:hAnsi="Arial" w:cs="Arial"/>
          <w:b/>
          <w:color w:val="auto"/>
          <w:sz w:val="22"/>
          <w:szCs w:val="22"/>
          <w:lang w:val="en-GB"/>
        </w:rPr>
        <w:tab/>
      </w:r>
      <w:r w:rsidR="00026A63" w:rsidRPr="007E3A6D">
        <w:rPr>
          <w:rFonts w:ascii="Arial" w:eastAsia="Arial" w:hAnsi="Arial" w:cs="Arial"/>
          <w:b/>
          <w:color w:val="auto"/>
          <w:sz w:val="22"/>
          <w:szCs w:val="22"/>
          <w:lang w:val="en-GB"/>
        </w:rPr>
        <w:t>Publicity Announcement</w:t>
      </w:r>
      <w:bookmarkEnd w:id="241"/>
      <w:bookmarkEnd w:id="242"/>
    </w:p>
    <w:p w14:paraId="1A47A5EF" w14:textId="49B572FA" w:rsidR="00DE73A9" w:rsidRPr="007E3A6D" w:rsidRDefault="00DE73A9" w:rsidP="00B12914">
      <w:pPr>
        <w:rPr>
          <w:rFonts w:ascii="Arial" w:hAnsi="Arial" w:cs="Arial"/>
          <w:lang w:val="en-GB"/>
        </w:rPr>
      </w:pPr>
    </w:p>
    <w:p w14:paraId="5A075E85" w14:textId="16EF4E93" w:rsidR="00F34E34" w:rsidRPr="007E3A6D" w:rsidRDefault="00C176A7" w:rsidP="009836EA">
      <w:pPr>
        <w:pStyle w:val="GPSL2numberedclause"/>
        <w:numPr>
          <w:ilvl w:val="0"/>
          <w:numId w:val="0"/>
        </w:numPr>
        <w:tabs>
          <w:tab w:val="clear" w:pos="1134"/>
        </w:tabs>
        <w:spacing w:before="0" w:after="0"/>
        <w:jc w:val="left"/>
        <w:rPr>
          <w:highlight w:val="cyan"/>
        </w:rPr>
      </w:pPr>
      <w:r w:rsidRPr="007E3A6D">
        <w:rPr>
          <w:rFonts w:eastAsia="Arial"/>
          <w:color w:val="000000"/>
          <w:spacing w:val="-1"/>
        </w:rPr>
        <w:t>8</w:t>
      </w:r>
      <w:r w:rsidR="003F3290">
        <w:rPr>
          <w:rFonts w:eastAsia="Arial"/>
          <w:color w:val="000000"/>
          <w:spacing w:val="-1"/>
        </w:rPr>
        <w:t>4</w:t>
      </w:r>
      <w:r w:rsidR="0098166F" w:rsidRPr="007E3A6D">
        <w:rPr>
          <w:rFonts w:eastAsia="Arial"/>
          <w:color w:val="000000"/>
          <w:spacing w:val="-1"/>
        </w:rPr>
        <w:t xml:space="preserve">.1 </w:t>
      </w:r>
      <w:r w:rsidR="009836EA" w:rsidRPr="007E3A6D">
        <w:rPr>
          <w:rFonts w:eastAsia="Arial"/>
          <w:color w:val="000000"/>
          <w:spacing w:val="-1"/>
        </w:rPr>
        <w:tab/>
      </w:r>
      <w:r w:rsidR="00026A63" w:rsidRPr="007E3A6D">
        <w:rPr>
          <w:rFonts w:eastAsia="Arial"/>
          <w:color w:val="000000"/>
          <w:spacing w:val="-1"/>
        </w:rPr>
        <w:t xml:space="preserve">The </w:t>
      </w:r>
      <w:r w:rsidR="00E9093D" w:rsidRPr="007E3A6D">
        <w:rPr>
          <w:rFonts w:eastAsia="Arial"/>
          <w:color w:val="000000"/>
          <w:spacing w:val="-1"/>
        </w:rPr>
        <w:t xml:space="preserve"> Employer </w:t>
      </w:r>
      <w:r w:rsidR="00026A63" w:rsidRPr="007E3A6D">
        <w:rPr>
          <w:rFonts w:eastAsia="Arial"/>
          <w:color w:val="000000"/>
          <w:spacing w:val="-1"/>
        </w:rPr>
        <w:t xml:space="preserve">will publish notification of the contract and shall publish contract </w:t>
      </w:r>
      <w:r w:rsidR="009836EA" w:rsidRPr="007E3A6D">
        <w:rPr>
          <w:rFonts w:eastAsia="Arial"/>
          <w:color w:val="000000"/>
          <w:spacing w:val="-1"/>
        </w:rPr>
        <w:tab/>
      </w:r>
      <w:r w:rsidR="00026A63" w:rsidRPr="007E3A6D">
        <w:rPr>
          <w:rFonts w:eastAsia="Arial"/>
          <w:color w:val="000000"/>
          <w:spacing w:val="-1"/>
        </w:rPr>
        <w:t xml:space="preserve">documents under the FOI Act except where publishing such information would hinder </w:t>
      </w:r>
      <w:r w:rsidR="009836EA" w:rsidRPr="007E3A6D">
        <w:rPr>
          <w:rFonts w:eastAsia="Arial"/>
          <w:color w:val="000000"/>
          <w:spacing w:val="-1"/>
        </w:rPr>
        <w:tab/>
      </w:r>
      <w:r w:rsidR="00026A63" w:rsidRPr="007E3A6D">
        <w:rPr>
          <w:rFonts w:eastAsia="Arial"/>
          <w:color w:val="000000"/>
          <w:spacing w:val="-1"/>
        </w:rPr>
        <w:t xml:space="preserve">law enforcement; would otherwise be contrary to the public interest; would prejudice </w:t>
      </w:r>
      <w:r w:rsidR="009836EA" w:rsidRPr="007E3A6D">
        <w:rPr>
          <w:rFonts w:eastAsia="Arial"/>
          <w:color w:val="000000"/>
          <w:spacing w:val="-1"/>
        </w:rPr>
        <w:tab/>
      </w:r>
      <w:r w:rsidR="00026A63" w:rsidRPr="007E3A6D">
        <w:rPr>
          <w:rFonts w:eastAsia="Arial"/>
          <w:color w:val="000000"/>
          <w:spacing w:val="-1"/>
        </w:rPr>
        <w:t xml:space="preserve">the legitimate commercial interest of any </w:t>
      </w:r>
      <w:r w:rsidR="005716B6" w:rsidRPr="007E3A6D">
        <w:rPr>
          <w:rFonts w:eastAsia="Arial"/>
          <w:color w:val="000000"/>
          <w:spacing w:val="-1"/>
        </w:rPr>
        <w:t>person or</w:t>
      </w:r>
      <w:r w:rsidR="00026A63" w:rsidRPr="007E3A6D">
        <w:rPr>
          <w:rFonts w:eastAsia="Arial"/>
          <w:color w:val="000000"/>
          <w:spacing w:val="-1"/>
        </w:rPr>
        <w:t xml:space="preserve"> might prejudice fair competition </w:t>
      </w:r>
      <w:r w:rsidR="009836EA" w:rsidRPr="007E3A6D">
        <w:rPr>
          <w:rFonts w:eastAsia="Arial"/>
          <w:color w:val="000000"/>
          <w:spacing w:val="-1"/>
        </w:rPr>
        <w:tab/>
      </w:r>
      <w:r w:rsidR="00026A63" w:rsidRPr="007E3A6D">
        <w:rPr>
          <w:rFonts w:eastAsia="Arial"/>
          <w:color w:val="000000"/>
          <w:spacing w:val="-1"/>
        </w:rPr>
        <w:t xml:space="preserve">between suppliers. You should complete and return DEFFORM 539A as explained in </w:t>
      </w:r>
      <w:r w:rsidR="009836EA" w:rsidRPr="007E3A6D">
        <w:rPr>
          <w:rFonts w:eastAsia="Arial"/>
          <w:color w:val="000000"/>
          <w:spacing w:val="-1"/>
        </w:rPr>
        <w:tab/>
      </w:r>
      <w:r w:rsidR="00026A63" w:rsidRPr="007E3A6D">
        <w:rPr>
          <w:rFonts w:eastAsia="Arial"/>
          <w:color w:val="000000"/>
          <w:spacing w:val="-1"/>
        </w:rPr>
        <w:t xml:space="preserve">the DEFFORM 47 </w:t>
      </w:r>
      <w:r w:rsidR="004D5C6B" w:rsidRPr="007E3A6D">
        <w:rPr>
          <w:rFonts w:eastAsia="Arial"/>
          <w:color w:val="000000"/>
          <w:spacing w:val="-1"/>
        </w:rPr>
        <w:t>Booklet 6 and associated instructions in Booklet 6</w:t>
      </w:r>
      <w:r w:rsidR="00406CDD" w:rsidRPr="007E3A6D">
        <w:rPr>
          <w:rFonts w:eastAsia="Arial"/>
          <w:color w:val="000000"/>
          <w:spacing w:val="-1"/>
        </w:rPr>
        <w:t>.</w:t>
      </w:r>
      <w:r w:rsidR="004D5C6B" w:rsidRPr="007E3A6D">
        <w:rPr>
          <w:rFonts w:eastAsia="Arial"/>
          <w:color w:val="000000"/>
          <w:spacing w:val="-1"/>
        </w:rPr>
        <w:t xml:space="preserve"> DEFFORM </w:t>
      </w:r>
      <w:r w:rsidR="009836EA" w:rsidRPr="007E3A6D">
        <w:rPr>
          <w:rFonts w:eastAsia="Arial"/>
          <w:color w:val="000000"/>
          <w:spacing w:val="-1"/>
        </w:rPr>
        <w:tab/>
      </w:r>
      <w:r w:rsidR="004D5C6B" w:rsidRPr="007E3A6D">
        <w:rPr>
          <w:rFonts w:eastAsia="Arial"/>
          <w:color w:val="000000"/>
          <w:spacing w:val="-1"/>
        </w:rPr>
        <w:t xml:space="preserve">539A itself is included in Booklet 6  </w:t>
      </w:r>
    </w:p>
    <w:p w14:paraId="1FA77A7F" w14:textId="77777777" w:rsidR="00F34E34" w:rsidRPr="007E3A6D" w:rsidRDefault="00F34E34" w:rsidP="00B12914">
      <w:pPr>
        <w:pStyle w:val="GPSL2numberedclause"/>
        <w:numPr>
          <w:ilvl w:val="0"/>
          <w:numId w:val="0"/>
        </w:numPr>
        <w:spacing w:before="0" w:after="0"/>
        <w:ind w:left="856"/>
        <w:jc w:val="left"/>
      </w:pPr>
    </w:p>
    <w:p w14:paraId="7610CEF5" w14:textId="01B3D8F4" w:rsidR="00F34E34" w:rsidRPr="007E3A6D" w:rsidRDefault="00C176A7" w:rsidP="002F3A83">
      <w:pPr>
        <w:textAlignment w:val="baseline"/>
        <w:rPr>
          <w:rFonts w:ascii="Arial" w:hAnsi="Arial" w:cs="Arial"/>
          <w:b/>
          <w:bCs/>
          <w:lang w:val="en-GB"/>
        </w:rPr>
      </w:pPr>
      <w:r w:rsidRPr="007E3A6D">
        <w:rPr>
          <w:rFonts w:ascii="Arial" w:hAnsi="Arial" w:cs="Arial"/>
          <w:lang w:val="en-GB"/>
        </w:rPr>
        <w:lastRenderedPageBreak/>
        <w:t>8</w:t>
      </w:r>
      <w:r w:rsidR="003F3290">
        <w:rPr>
          <w:rFonts w:ascii="Arial" w:hAnsi="Arial" w:cs="Arial"/>
          <w:lang w:val="en-GB"/>
        </w:rPr>
        <w:t>4</w:t>
      </w:r>
      <w:r w:rsidR="0098166F" w:rsidRPr="007E3A6D">
        <w:rPr>
          <w:rFonts w:ascii="Arial" w:hAnsi="Arial" w:cs="Arial"/>
          <w:lang w:val="en-GB"/>
        </w:rPr>
        <w:t xml:space="preserve">.2 </w:t>
      </w:r>
      <w:r w:rsidR="009836EA" w:rsidRPr="007E3A6D">
        <w:rPr>
          <w:rFonts w:ascii="Arial" w:hAnsi="Arial" w:cs="Arial"/>
          <w:lang w:val="en-GB"/>
        </w:rPr>
        <w:tab/>
      </w:r>
      <w:r w:rsidR="00F34E34" w:rsidRPr="007E3A6D">
        <w:rPr>
          <w:rFonts w:ascii="Arial" w:hAnsi="Arial" w:cs="Arial"/>
          <w:lang w:val="en-GB"/>
        </w:rPr>
        <w:t xml:space="preserve">Tenderers are advised that the </w:t>
      </w:r>
      <w:r w:rsidR="001D6979" w:rsidRPr="007E3A6D">
        <w:rPr>
          <w:rFonts w:ascii="Arial" w:hAnsi="Arial" w:cs="Arial"/>
          <w:lang w:val="en-GB"/>
        </w:rPr>
        <w:t xml:space="preserve">Employer </w:t>
      </w:r>
      <w:r w:rsidR="00F34E34" w:rsidRPr="007E3A6D">
        <w:rPr>
          <w:rFonts w:ascii="Arial" w:hAnsi="Arial" w:cs="Arial"/>
          <w:lang w:val="en-GB"/>
        </w:rPr>
        <w:t xml:space="preserve">may wish to make a public announcement </w:t>
      </w:r>
      <w:r w:rsidR="009836EA" w:rsidRPr="007E3A6D">
        <w:rPr>
          <w:rFonts w:ascii="Arial" w:hAnsi="Arial" w:cs="Arial"/>
          <w:lang w:val="en-GB"/>
        </w:rPr>
        <w:tab/>
      </w:r>
      <w:r w:rsidR="00F34E34" w:rsidRPr="007E3A6D">
        <w:rPr>
          <w:rFonts w:ascii="Arial" w:hAnsi="Arial" w:cs="Arial"/>
          <w:lang w:val="en-GB"/>
        </w:rPr>
        <w:t xml:space="preserve">concerning the award of the Contract.  The announcement will include information on </w:t>
      </w:r>
      <w:r w:rsidR="009836EA" w:rsidRPr="007E3A6D">
        <w:rPr>
          <w:rFonts w:ascii="Arial" w:hAnsi="Arial" w:cs="Arial"/>
          <w:lang w:val="en-GB"/>
        </w:rPr>
        <w:tab/>
      </w:r>
      <w:r w:rsidR="00F34E34" w:rsidRPr="007E3A6D">
        <w:rPr>
          <w:rFonts w:ascii="Arial" w:hAnsi="Arial" w:cs="Arial"/>
          <w:lang w:val="en-GB"/>
        </w:rPr>
        <w:t xml:space="preserve">any subcontracts placed down the supply chain.  To this end, unless there are </w:t>
      </w:r>
      <w:r w:rsidR="009836EA" w:rsidRPr="007E3A6D">
        <w:rPr>
          <w:rFonts w:ascii="Arial" w:hAnsi="Arial" w:cs="Arial"/>
          <w:lang w:val="en-GB"/>
        </w:rPr>
        <w:tab/>
      </w:r>
      <w:r w:rsidR="00F34E34" w:rsidRPr="007E3A6D">
        <w:rPr>
          <w:rFonts w:ascii="Arial" w:hAnsi="Arial" w:cs="Arial"/>
          <w:lang w:val="en-GB"/>
        </w:rPr>
        <w:t xml:space="preserve">specific objections for doing so, Tenderers are requested to provide details of such </w:t>
      </w:r>
      <w:r w:rsidR="009836EA" w:rsidRPr="007E3A6D">
        <w:rPr>
          <w:rFonts w:ascii="Arial" w:hAnsi="Arial" w:cs="Arial"/>
          <w:lang w:val="en-GB"/>
        </w:rPr>
        <w:tab/>
      </w:r>
      <w:r w:rsidR="00F34E34" w:rsidRPr="007E3A6D">
        <w:rPr>
          <w:rFonts w:ascii="Arial" w:hAnsi="Arial" w:cs="Arial"/>
          <w:lang w:val="en-GB"/>
        </w:rPr>
        <w:t xml:space="preserve">subcontracts on DEFFORM 47, </w:t>
      </w:r>
      <w:r w:rsidR="004D5C6B" w:rsidRPr="007E3A6D">
        <w:rPr>
          <w:rFonts w:ascii="Arial" w:hAnsi="Arial" w:cs="Arial"/>
          <w:lang w:val="en-GB"/>
        </w:rPr>
        <w:t>Booklet 6</w:t>
      </w:r>
      <w:r w:rsidR="00930D96" w:rsidRPr="007E3A6D">
        <w:rPr>
          <w:rFonts w:ascii="Arial" w:hAnsi="Arial" w:cs="Arial"/>
          <w:lang w:val="en-GB"/>
        </w:rPr>
        <w:t>.</w:t>
      </w:r>
    </w:p>
    <w:p w14:paraId="7DE0845C" w14:textId="77777777" w:rsidR="00F34E34" w:rsidRPr="007E3A6D" w:rsidRDefault="00F34E34" w:rsidP="00B12914">
      <w:pPr>
        <w:ind w:left="792"/>
        <w:textAlignment w:val="baseline"/>
        <w:rPr>
          <w:rFonts w:ascii="Arial" w:hAnsi="Arial" w:cs="Arial"/>
          <w:b/>
          <w:lang w:val="en-GB"/>
        </w:rPr>
      </w:pPr>
    </w:p>
    <w:p w14:paraId="2942CB43" w14:textId="79BA2AC5" w:rsidR="00F34E34" w:rsidRPr="007E3A6D" w:rsidRDefault="00C176A7" w:rsidP="002F3A83">
      <w:pPr>
        <w:textAlignment w:val="baseline"/>
        <w:rPr>
          <w:rFonts w:ascii="Arial" w:hAnsi="Arial" w:cs="Arial"/>
          <w:b/>
          <w:bCs/>
          <w:lang w:val="en-GB"/>
        </w:rPr>
      </w:pPr>
      <w:r w:rsidRPr="007E3A6D">
        <w:rPr>
          <w:rFonts w:ascii="Arial" w:hAnsi="Arial" w:cs="Arial"/>
          <w:lang w:val="en-GB"/>
        </w:rPr>
        <w:t>8</w:t>
      </w:r>
      <w:r w:rsidR="003F3290">
        <w:rPr>
          <w:rFonts w:ascii="Arial" w:hAnsi="Arial" w:cs="Arial"/>
          <w:lang w:val="en-GB"/>
        </w:rPr>
        <w:t>4</w:t>
      </w:r>
      <w:r w:rsidR="0098166F" w:rsidRPr="007E3A6D">
        <w:rPr>
          <w:rFonts w:ascii="Arial" w:hAnsi="Arial" w:cs="Arial"/>
          <w:lang w:val="en-GB"/>
        </w:rPr>
        <w:t xml:space="preserve">.3. </w:t>
      </w:r>
      <w:r w:rsidR="009836EA" w:rsidRPr="007E3A6D">
        <w:rPr>
          <w:rFonts w:ascii="Arial" w:hAnsi="Arial" w:cs="Arial"/>
          <w:lang w:val="en-GB"/>
        </w:rPr>
        <w:tab/>
      </w:r>
      <w:r w:rsidR="00F34E34" w:rsidRPr="007E3A6D">
        <w:rPr>
          <w:rFonts w:ascii="Arial" w:hAnsi="Arial" w:cs="Arial"/>
          <w:lang w:val="en-GB"/>
        </w:rPr>
        <w:t xml:space="preserve">Any Tenderer who wishes to make a similar announcement, either coincidental or </w:t>
      </w:r>
      <w:r w:rsidR="009836EA" w:rsidRPr="007E3A6D">
        <w:rPr>
          <w:rFonts w:ascii="Arial" w:hAnsi="Arial" w:cs="Arial"/>
          <w:lang w:val="en-GB"/>
        </w:rPr>
        <w:tab/>
      </w:r>
      <w:r w:rsidR="00F34E34" w:rsidRPr="007E3A6D">
        <w:rPr>
          <w:rFonts w:ascii="Arial" w:hAnsi="Arial" w:cs="Arial"/>
          <w:lang w:val="en-GB"/>
        </w:rPr>
        <w:t xml:space="preserve">subsequent to the </w:t>
      </w:r>
      <w:r w:rsidR="001D6979" w:rsidRPr="007E3A6D">
        <w:rPr>
          <w:rFonts w:ascii="Arial" w:hAnsi="Arial" w:cs="Arial"/>
          <w:lang w:val="en-GB"/>
        </w:rPr>
        <w:t xml:space="preserve">Employer’s </w:t>
      </w:r>
      <w:r w:rsidR="00F34E34" w:rsidRPr="007E3A6D">
        <w:rPr>
          <w:rFonts w:ascii="Arial" w:hAnsi="Arial" w:cs="Arial"/>
          <w:lang w:val="en-GB"/>
        </w:rPr>
        <w:t xml:space="preserve">announcement, should contact the Point of Contact </w:t>
      </w:r>
      <w:r w:rsidR="009836EA" w:rsidRPr="007E3A6D">
        <w:rPr>
          <w:rFonts w:ascii="Arial" w:hAnsi="Arial" w:cs="Arial"/>
          <w:lang w:val="en-GB"/>
        </w:rPr>
        <w:tab/>
      </w:r>
      <w:r w:rsidR="00F34E34" w:rsidRPr="007E3A6D">
        <w:rPr>
          <w:rFonts w:ascii="Arial" w:hAnsi="Arial" w:cs="Arial"/>
          <w:lang w:val="en-GB"/>
        </w:rPr>
        <w:t xml:space="preserve">named in paragraph </w:t>
      </w:r>
      <w:r w:rsidR="00F34E34" w:rsidRPr="007E3A6D">
        <w:rPr>
          <w:rFonts w:ascii="Arial" w:hAnsi="Arial" w:cs="Arial"/>
          <w:lang w:val="en-GB"/>
        </w:rPr>
        <w:fldChar w:fldCharType="begin"/>
      </w:r>
      <w:r w:rsidR="00F34E34" w:rsidRPr="007E3A6D">
        <w:rPr>
          <w:rFonts w:ascii="Arial" w:hAnsi="Arial" w:cs="Arial"/>
          <w:lang w:val="en-GB"/>
        </w:rPr>
        <w:instrText xml:space="preserve"> REF _Ref33605879 \r \h  \* MERGEFORMAT </w:instrText>
      </w:r>
      <w:r w:rsidR="00F34E34" w:rsidRPr="007E3A6D">
        <w:rPr>
          <w:rFonts w:ascii="Arial" w:hAnsi="Arial" w:cs="Arial"/>
          <w:lang w:val="en-GB"/>
        </w:rPr>
      </w:r>
      <w:r w:rsidR="00F34E34" w:rsidRPr="007E3A6D">
        <w:rPr>
          <w:rFonts w:ascii="Arial" w:hAnsi="Arial" w:cs="Arial"/>
          <w:lang w:val="en-GB"/>
        </w:rPr>
        <w:fldChar w:fldCharType="separate"/>
      </w:r>
      <w:r w:rsidR="00684D51">
        <w:rPr>
          <w:rFonts w:ascii="Arial" w:hAnsi="Arial" w:cs="Arial"/>
          <w:lang w:val="en-GB"/>
        </w:rPr>
        <w:t>10.3</w:t>
      </w:r>
      <w:r w:rsidR="00F34E34" w:rsidRPr="007E3A6D">
        <w:rPr>
          <w:rFonts w:ascii="Arial" w:hAnsi="Arial" w:cs="Arial"/>
          <w:lang w:val="en-GB"/>
        </w:rPr>
        <w:fldChar w:fldCharType="end"/>
      </w:r>
      <w:r w:rsidR="00F34E34" w:rsidRPr="007E3A6D">
        <w:rPr>
          <w:rFonts w:ascii="Arial" w:hAnsi="Arial" w:cs="Arial"/>
          <w:lang w:val="en-GB"/>
        </w:rPr>
        <w:t xml:space="preserve">.  The content of any announcement a successful Tenderer </w:t>
      </w:r>
      <w:r w:rsidR="009836EA" w:rsidRPr="007E3A6D">
        <w:rPr>
          <w:rFonts w:ascii="Arial" w:hAnsi="Arial" w:cs="Arial"/>
          <w:lang w:val="en-GB"/>
        </w:rPr>
        <w:tab/>
      </w:r>
      <w:r w:rsidR="00F34E34" w:rsidRPr="007E3A6D">
        <w:rPr>
          <w:rFonts w:ascii="Arial" w:hAnsi="Arial" w:cs="Arial"/>
          <w:lang w:val="en-GB"/>
        </w:rPr>
        <w:t xml:space="preserve">may wish to make must be cleared in advance by the </w:t>
      </w:r>
      <w:r w:rsidR="00133B68" w:rsidRPr="007E3A6D">
        <w:rPr>
          <w:rFonts w:ascii="Arial" w:hAnsi="Arial" w:cs="Arial"/>
          <w:lang w:val="en-GB"/>
        </w:rPr>
        <w:t>OPC Cyp</w:t>
      </w:r>
      <w:r w:rsidR="00471065" w:rsidRPr="007E3A6D">
        <w:rPr>
          <w:rFonts w:ascii="Arial" w:hAnsi="Arial" w:cs="Arial"/>
          <w:lang w:val="en-GB"/>
        </w:rPr>
        <w:t>rus Soft FM</w:t>
      </w:r>
      <w:r w:rsidR="00F34E34" w:rsidRPr="007E3A6D">
        <w:rPr>
          <w:rFonts w:ascii="Arial" w:hAnsi="Arial" w:cs="Arial"/>
          <w:lang w:val="en-GB"/>
        </w:rPr>
        <w:t xml:space="preserve"> Project </w:t>
      </w:r>
      <w:r w:rsidR="009836EA" w:rsidRPr="007E3A6D">
        <w:rPr>
          <w:rFonts w:ascii="Arial" w:hAnsi="Arial" w:cs="Arial"/>
          <w:lang w:val="en-GB"/>
        </w:rPr>
        <w:tab/>
      </w:r>
      <w:r w:rsidR="00F34E34" w:rsidRPr="007E3A6D">
        <w:rPr>
          <w:rFonts w:ascii="Arial" w:hAnsi="Arial" w:cs="Arial"/>
          <w:lang w:val="en-GB"/>
        </w:rPr>
        <w:t xml:space="preserve">team and </w:t>
      </w:r>
      <w:r w:rsidR="001D6979" w:rsidRPr="007E3A6D">
        <w:rPr>
          <w:rFonts w:ascii="Arial" w:hAnsi="Arial" w:cs="Arial"/>
          <w:lang w:val="en-GB"/>
        </w:rPr>
        <w:t xml:space="preserve">Employer’s </w:t>
      </w:r>
      <w:r w:rsidR="00F34E34" w:rsidRPr="007E3A6D">
        <w:rPr>
          <w:rFonts w:ascii="Arial" w:hAnsi="Arial" w:cs="Arial"/>
          <w:lang w:val="en-GB"/>
        </w:rPr>
        <w:t xml:space="preserve">Security branch responsible for clearance of publicity material </w:t>
      </w:r>
      <w:r w:rsidR="009836EA" w:rsidRPr="007E3A6D">
        <w:rPr>
          <w:rFonts w:ascii="Arial" w:hAnsi="Arial" w:cs="Arial"/>
          <w:lang w:val="en-GB"/>
        </w:rPr>
        <w:tab/>
      </w:r>
      <w:r w:rsidR="00F34E34" w:rsidRPr="007E3A6D">
        <w:rPr>
          <w:rFonts w:ascii="Arial" w:hAnsi="Arial" w:cs="Arial"/>
          <w:lang w:val="en-GB"/>
        </w:rPr>
        <w:t>for open publication.</w:t>
      </w:r>
    </w:p>
    <w:p w14:paraId="027C9D57" w14:textId="77777777" w:rsidR="00F34E34" w:rsidRPr="007E3A6D" w:rsidRDefault="00F34E34" w:rsidP="00B12914">
      <w:pPr>
        <w:ind w:left="792"/>
        <w:textAlignment w:val="baseline"/>
        <w:rPr>
          <w:rFonts w:ascii="Arial" w:hAnsi="Arial" w:cs="Arial"/>
          <w:b/>
          <w:lang w:val="en-GB"/>
        </w:rPr>
      </w:pPr>
    </w:p>
    <w:p w14:paraId="727F08C7" w14:textId="59721331" w:rsidR="00F34E34" w:rsidRPr="007E3A6D" w:rsidRDefault="00C176A7" w:rsidP="00C613B2">
      <w:pPr>
        <w:pStyle w:val="GPSL2numberedclause"/>
        <w:numPr>
          <w:ilvl w:val="0"/>
          <w:numId w:val="0"/>
        </w:numPr>
        <w:tabs>
          <w:tab w:val="clear" w:pos="1134"/>
        </w:tabs>
        <w:spacing w:before="0" w:after="0"/>
        <w:jc w:val="left"/>
      </w:pPr>
      <w:r w:rsidRPr="007E3A6D">
        <w:rPr>
          <w:rFonts w:eastAsia="Arial"/>
          <w:color w:val="000000"/>
        </w:rPr>
        <w:t>8</w:t>
      </w:r>
      <w:r w:rsidR="003F3290">
        <w:rPr>
          <w:rFonts w:eastAsia="Arial"/>
          <w:color w:val="000000"/>
        </w:rPr>
        <w:t>4</w:t>
      </w:r>
      <w:r w:rsidR="0098166F" w:rsidRPr="007E3A6D">
        <w:rPr>
          <w:rFonts w:eastAsia="Arial"/>
          <w:color w:val="000000"/>
        </w:rPr>
        <w:t xml:space="preserve">.4. </w:t>
      </w:r>
      <w:r w:rsidR="00C613B2" w:rsidRPr="007E3A6D">
        <w:rPr>
          <w:rFonts w:eastAsia="Arial"/>
          <w:color w:val="000000"/>
        </w:rPr>
        <w:tab/>
      </w:r>
      <w:r w:rsidR="00026A63" w:rsidRPr="007E3A6D">
        <w:rPr>
          <w:rFonts w:eastAsia="Arial"/>
          <w:color w:val="000000"/>
        </w:rPr>
        <w:t xml:space="preserve">Under no circumstances should you confirm to any Third Party the </w:t>
      </w:r>
      <w:r w:rsidR="001D6979" w:rsidRPr="007E3A6D">
        <w:rPr>
          <w:rFonts w:eastAsia="Arial"/>
          <w:color w:val="000000"/>
        </w:rPr>
        <w:t>Employer’s</w:t>
      </w:r>
      <w:r w:rsidR="00045A6C" w:rsidRPr="007E3A6D">
        <w:rPr>
          <w:rFonts w:eastAsia="Arial"/>
          <w:color w:val="000000"/>
        </w:rPr>
        <w:t xml:space="preserve"> </w:t>
      </w:r>
      <w:r w:rsidR="00C613B2" w:rsidRPr="007E3A6D">
        <w:rPr>
          <w:rFonts w:eastAsia="Arial"/>
          <w:color w:val="000000"/>
        </w:rPr>
        <w:tab/>
      </w:r>
      <w:r w:rsidR="00026A63" w:rsidRPr="007E3A6D">
        <w:rPr>
          <w:rFonts w:eastAsia="Arial"/>
          <w:color w:val="000000"/>
        </w:rPr>
        <w:t xml:space="preserve">acceptance of an offer of contract prior to either informing the </w:t>
      </w:r>
      <w:r w:rsidR="001D6979" w:rsidRPr="007E3A6D">
        <w:rPr>
          <w:rFonts w:eastAsia="Arial"/>
          <w:color w:val="000000"/>
        </w:rPr>
        <w:t xml:space="preserve">Employer </w:t>
      </w:r>
      <w:r w:rsidR="00026A63" w:rsidRPr="007E3A6D">
        <w:rPr>
          <w:rFonts w:eastAsia="Arial"/>
          <w:color w:val="000000"/>
        </w:rPr>
        <w:t xml:space="preserve">of your </w:t>
      </w:r>
      <w:r w:rsidR="00C613B2" w:rsidRPr="007E3A6D">
        <w:rPr>
          <w:rFonts w:eastAsia="Arial"/>
          <w:color w:val="000000"/>
        </w:rPr>
        <w:tab/>
      </w:r>
      <w:r w:rsidR="00026A63" w:rsidRPr="007E3A6D">
        <w:rPr>
          <w:rFonts w:eastAsia="Arial"/>
          <w:color w:val="000000"/>
        </w:rPr>
        <w:t>acceptance or the</w:t>
      </w:r>
      <w:r w:rsidR="00045A6C" w:rsidRPr="007E3A6D">
        <w:rPr>
          <w:rFonts w:eastAsia="Arial"/>
          <w:color w:val="000000"/>
        </w:rPr>
        <w:t xml:space="preserve"> </w:t>
      </w:r>
      <w:r w:rsidR="001D6979" w:rsidRPr="007E3A6D">
        <w:rPr>
          <w:rFonts w:eastAsia="Arial"/>
          <w:color w:val="000000"/>
        </w:rPr>
        <w:t>Employer</w:t>
      </w:r>
      <w:r w:rsidR="00026A63" w:rsidRPr="007E3A6D">
        <w:rPr>
          <w:rFonts w:eastAsia="Arial"/>
          <w:color w:val="000000"/>
        </w:rPr>
        <w:t xml:space="preserve">’s announcement of the award of contract, whichever </w:t>
      </w:r>
      <w:r w:rsidR="00C613B2" w:rsidRPr="007E3A6D">
        <w:rPr>
          <w:rFonts w:eastAsia="Arial"/>
          <w:color w:val="000000"/>
        </w:rPr>
        <w:tab/>
      </w:r>
      <w:r w:rsidR="00026A63" w:rsidRPr="007E3A6D">
        <w:rPr>
          <w:rFonts w:eastAsia="Arial"/>
          <w:color w:val="000000"/>
        </w:rPr>
        <w:t>occurs first.</w:t>
      </w:r>
    </w:p>
    <w:p w14:paraId="4068CE06" w14:textId="77777777" w:rsidR="004D5C6B" w:rsidRPr="007E3A6D" w:rsidRDefault="004D5C6B" w:rsidP="00B12914">
      <w:pPr>
        <w:pStyle w:val="GPSL2numberedclause"/>
        <w:numPr>
          <w:ilvl w:val="0"/>
          <w:numId w:val="0"/>
        </w:numPr>
        <w:spacing w:before="0" w:after="0"/>
        <w:jc w:val="left"/>
      </w:pPr>
    </w:p>
    <w:p w14:paraId="22603081" w14:textId="11DA4BEC" w:rsidR="00F34E34" w:rsidRPr="007E3A6D" w:rsidRDefault="00C176A7" w:rsidP="002F3A83">
      <w:pPr>
        <w:textAlignment w:val="baseline"/>
        <w:rPr>
          <w:rFonts w:ascii="Arial" w:hAnsi="Arial" w:cs="Arial"/>
          <w:b/>
          <w:bCs/>
          <w:lang w:val="en-GB"/>
        </w:rPr>
      </w:pPr>
      <w:bookmarkStart w:id="243" w:name="_Hlk33702924"/>
      <w:r w:rsidRPr="007E3A6D">
        <w:rPr>
          <w:rFonts w:ascii="Arial" w:hAnsi="Arial" w:cs="Arial"/>
          <w:lang w:val="en-GB"/>
        </w:rPr>
        <w:t>8</w:t>
      </w:r>
      <w:r w:rsidR="003F3290">
        <w:rPr>
          <w:rFonts w:ascii="Arial" w:hAnsi="Arial" w:cs="Arial"/>
          <w:lang w:val="en-GB"/>
        </w:rPr>
        <w:t>4</w:t>
      </w:r>
      <w:r w:rsidR="0098166F" w:rsidRPr="007E3A6D">
        <w:rPr>
          <w:rFonts w:ascii="Arial" w:hAnsi="Arial" w:cs="Arial"/>
          <w:lang w:val="en-GB"/>
        </w:rPr>
        <w:t xml:space="preserve">.5 </w:t>
      </w:r>
      <w:r w:rsidR="00C613B2" w:rsidRPr="007E3A6D">
        <w:rPr>
          <w:rFonts w:ascii="Arial" w:hAnsi="Arial" w:cs="Arial"/>
          <w:lang w:val="en-GB"/>
        </w:rPr>
        <w:tab/>
      </w:r>
      <w:r w:rsidR="00F34E34" w:rsidRPr="007E3A6D">
        <w:rPr>
          <w:rFonts w:ascii="Arial" w:hAnsi="Arial" w:cs="Arial"/>
          <w:lang w:val="en-GB"/>
        </w:rPr>
        <w:t xml:space="preserve">Tenderers shall not undertake (or permit to be undertaken) at any time (whether prior </w:t>
      </w:r>
      <w:r w:rsidR="00C613B2" w:rsidRPr="007E3A6D">
        <w:rPr>
          <w:rFonts w:ascii="Arial" w:hAnsi="Arial" w:cs="Arial"/>
          <w:lang w:val="en-GB"/>
        </w:rPr>
        <w:tab/>
      </w:r>
      <w:r w:rsidR="00F34E34" w:rsidRPr="007E3A6D">
        <w:rPr>
          <w:rFonts w:ascii="Arial" w:hAnsi="Arial" w:cs="Arial"/>
          <w:lang w:val="en-GB"/>
        </w:rPr>
        <w:t xml:space="preserve">to or after any Contract has been entered into) any publicity or activity with any </w:t>
      </w:r>
      <w:r w:rsidR="00C613B2" w:rsidRPr="007E3A6D">
        <w:rPr>
          <w:rFonts w:ascii="Arial" w:hAnsi="Arial" w:cs="Arial"/>
          <w:lang w:val="en-GB"/>
        </w:rPr>
        <w:tab/>
      </w:r>
      <w:r w:rsidR="00F34E34" w:rsidRPr="007E3A6D">
        <w:rPr>
          <w:rFonts w:ascii="Arial" w:hAnsi="Arial" w:cs="Arial"/>
          <w:lang w:val="en-GB"/>
        </w:rPr>
        <w:t xml:space="preserve">section of the media (including, but not limited to, making any announcements) in </w:t>
      </w:r>
      <w:r w:rsidR="00C613B2" w:rsidRPr="007E3A6D">
        <w:rPr>
          <w:rFonts w:ascii="Arial" w:hAnsi="Arial" w:cs="Arial"/>
          <w:lang w:val="en-GB"/>
        </w:rPr>
        <w:tab/>
      </w:r>
      <w:r w:rsidR="00F34E34" w:rsidRPr="007E3A6D">
        <w:rPr>
          <w:rFonts w:ascii="Arial" w:hAnsi="Arial" w:cs="Arial"/>
          <w:lang w:val="en-GB"/>
        </w:rPr>
        <w:t xml:space="preserve">relation to this negotiation process or the supply of the products and services </w:t>
      </w:r>
      <w:r w:rsidR="00C613B2" w:rsidRPr="007E3A6D">
        <w:rPr>
          <w:rFonts w:ascii="Arial" w:hAnsi="Arial" w:cs="Arial"/>
          <w:lang w:val="en-GB"/>
        </w:rPr>
        <w:tab/>
      </w:r>
      <w:r w:rsidR="00F34E34" w:rsidRPr="007E3A6D">
        <w:rPr>
          <w:rFonts w:ascii="Arial" w:hAnsi="Arial" w:cs="Arial"/>
          <w:lang w:val="en-GB"/>
        </w:rPr>
        <w:t xml:space="preserve">specified other than with the prior written consent of the Point of Contact named </w:t>
      </w:r>
      <w:r w:rsidR="00C613B2" w:rsidRPr="007E3A6D">
        <w:rPr>
          <w:rFonts w:ascii="Arial" w:hAnsi="Arial" w:cs="Arial"/>
          <w:lang w:val="en-GB"/>
        </w:rPr>
        <w:tab/>
      </w:r>
      <w:r w:rsidR="00F34E34" w:rsidRPr="007E3A6D">
        <w:rPr>
          <w:rFonts w:ascii="Arial" w:hAnsi="Arial" w:cs="Arial"/>
          <w:lang w:val="en-GB"/>
        </w:rPr>
        <w:t xml:space="preserve">above.  In this paragraph the word “media” includes (but is not limited to) radio, </w:t>
      </w:r>
      <w:r w:rsidR="00C613B2" w:rsidRPr="007E3A6D">
        <w:rPr>
          <w:rFonts w:ascii="Arial" w:hAnsi="Arial" w:cs="Arial"/>
          <w:lang w:val="en-GB"/>
        </w:rPr>
        <w:tab/>
      </w:r>
      <w:r w:rsidR="00F34E34" w:rsidRPr="007E3A6D">
        <w:rPr>
          <w:rFonts w:ascii="Arial" w:hAnsi="Arial" w:cs="Arial"/>
          <w:lang w:val="en-GB"/>
        </w:rPr>
        <w:t xml:space="preserve">television, newspapers, trade and specialist press, the internet and email accessible </w:t>
      </w:r>
      <w:r w:rsidR="00C613B2" w:rsidRPr="007E3A6D">
        <w:rPr>
          <w:rFonts w:ascii="Arial" w:hAnsi="Arial" w:cs="Arial"/>
          <w:lang w:val="en-GB"/>
        </w:rPr>
        <w:tab/>
      </w:r>
      <w:r w:rsidR="00F34E34" w:rsidRPr="007E3A6D">
        <w:rPr>
          <w:rFonts w:ascii="Arial" w:hAnsi="Arial" w:cs="Arial"/>
          <w:lang w:val="en-GB"/>
        </w:rPr>
        <w:t>by the public at large and the representatives of such media.</w:t>
      </w:r>
    </w:p>
    <w:bookmarkEnd w:id="243"/>
    <w:p w14:paraId="662EE588" w14:textId="77777777" w:rsidR="00F34E34" w:rsidRPr="007E3A6D" w:rsidRDefault="00F34E34" w:rsidP="00B12914">
      <w:pPr>
        <w:spacing w:line="254" w:lineRule="exact"/>
        <w:textAlignment w:val="baseline"/>
        <w:rPr>
          <w:rFonts w:ascii="Arial" w:eastAsia="Arial" w:hAnsi="Arial" w:cs="Arial"/>
          <w:color w:val="000000"/>
          <w:lang w:val="en-GB"/>
        </w:rPr>
      </w:pPr>
    </w:p>
    <w:p w14:paraId="0C262565" w14:textId="443ED1F9" w:rsidR="000D4C60" w:rsidRPr="007E3A6D" w:rsidRDefault="00850756" w:rsidP="001C4883">
      <w:pPr>
        <w:pStyle w:val="Heading2"/>
        <w:spacing w:before="0"/>
        <w:ind w:left="-57"/>
        <w:rPr>
          <w:rFonts w:ascii="Arial" w:eastAsia="Arial" w:hAnsi="Arial" w:cs="Arial"/>
          <w:b/>
          <w:color w:val="auto"/>
          <w:sz w:val="22"/>
          <w:szCs w:val="22"/>
          <w:lang w:val="en-GB"/>
        </w:rPr>
      </w:pPr>
      <w:bookmarkStart w:id="244" w:name="_Toc71202088"/>
      <w:r w:rsidRPr="007E3A6D">
        <w:rPr>
          <w:rFonts w:ascii="Arial" w:eastAsia="Arial" w:hAnsi="Arial" w:cs="Arial"/>
          <w:b/>
          <w:color w:val="auto"/>
          <w:sz w:val="22"/>
          <w:szCs w:val="22"/>
          <w:lang w:val="en-GB"/>
        </w:rPr>
        <w:t>8</w:t>
      </w:r>
      <w:r w:rsidR="003F3290">
        <w:rPr>
          <w:rFonts w:ascii="Arial" w:eastAsia="Arial" w:hAnsi="Arial" w:cs="Arial"/>
          <w:b/>
          <w:color w:val="auto"/>
          <w:sz w:val="22"/>
          <w:szCs w:val="22"/>
          <w:lang w:val="en-GB"/>
        </w:rPr>
        <w:t>5</w:t>
      </w:r>
      <w:r w:rsidR="0098166F" w:rsidRPr="007E3A6D">
        <w:rPr>
          <w:rFonts w:ascii="Arial" w:eastAsia="Arial" w:hAnsi="Arial" w:cs="Arial"/>
          <w:b/>
          <w:color w:val="auto"/>
          <w:sz w:val="22"/>
          <w:szCs w:val="22"/>
          <w:lang w:val="en-GB"/>
        </w:rPr>
        <w:t>.</w:t>
      </w:r>
      <w:r w:rsidR="00C613B2" w:rsidRPr="007E3A6D">
        <w:rPr>
          <w:rFonts w:ascii="Arial" w:eastAsia="Arial" w:hAnsi="Arial" w:cs="Arial"/>
          <w:b/>
          <w:color w:val="auto"/>
          <w:sz w:val="22"/>
          <w:szCs w:val="22"/>
          <w:lang w:val="en-GB"/>
        </w:rPr>
        <w:tab/>
      </w:r>
      <w:r w:rsidR="0098166F" w:rsidRPr="007E3A6D">
        <w:rPr>
          <w:rFonts w:ascii="Arial" w:eastAsia="Arial" w:hAnsi="Arial" w:cs="Arial"/>
          <w:b/>
          <w:color w:val="auto"/>
          <w:sz w:val="22"/>
          <w:szCs w:val="22"/>
          <w:lang w:val="en-GB"/>
        </w:rPr>
        <w:t xml:space="preserve"> </w:t>
      </w:r>
      <w:r w:rsidR="00026A63" w:rsidRPr="007E3A6D">
        <w:rPr>
          <w:rFonts w:ascii="Arial" w:eastAsia="Arial" w:hAnsi="Arial" w:cs="Arial"/>
          <w:b/>
          <w:color w:val="auto"/>
          <w:sz w:val="22"/>
          <w:szCs w:val="22"/>
          <w:lang w:val="en-GB"/>
        </w:rPr>
        <w:t>Sensitive Information</w:t>
      </w:r>
      <w:bookmarkEnd w:id="244"/>
    </w:p>
    <w:p w14:paraId="694679AD" w14:textId="4FB6C8E0" w:rsidR="00DE73A9" w:rsidRPr="007E3A6D" w:rsidRDefault="00DE73A9" w:rsidP="00B12914">
      <w:pPr>
        <w:rPr>
          <w:rFonts w:ascii="Arial" w:hAnsi="Arial" w:cs="Arial"/>
          <w:lang w:val="en-GB"/>
        </w:rPr>
      </w:pPr>
    </w:p>
    <w:p w14:paraId="06DDC56F" w14:textId="551AFA09" w:rsidR="00DE73A9" w:rsidRPr="007E3A6D" w:rsidRDefault="00850756" w:rsidP="00C613B2">
      <w:pPr>
        <w:pStyle w:val="GPSL2numberedclause"/>
        <w:numPr>
          <w:ilvl w:val="0"/>
          <w:numId w:val="0"/>
        </w:numPr>
        <w:tabs>
          <w:tab w:val="clear" w:pos="1134"/>
        </w:tabs>
        <w:spacing w:before="0" w:after="0"/>
        <w:jc w:val="left"/>
      </w:pPr>
      <w:r w:rsidRPr="007E3A6D">
        <w:rPr>
          <w:rFonts w:eastAsia="Arial"/>
          <w:color w:val="000000"/>
        </w:rPr>
        <w:t>8</w:t>
      </w:r>
      <w:r w:rsidR="003F3290">
        <w:rPr>
          <w:rFonts w:eastAsia="Arial"/>
          <w:color w:val="000000"/>
        </w:rPr>
        <w:t>5</w:t>
      </w:r>
      <w:r w:rsidR="0098166F" w:rsidRPr="007E3A6D">
        <w:rPr>
          <w:rFonts w:eastAsia="Arial"/>
          <w:color w:val="000000"/>
        </w:rPr>
        <w:t xml:space="preserve">.1 </w:t>
      </w:r>
      <w:r w:rsidR="00C613B2" w:rsidRPr="007E3A6D">
        <w:rPr>
          <w:rFonts w:eastAsia="Arial"/>
          <w:color w:val="000000"/>
        </w:rPr>
        <w:tab/>
      </w:r>
      <w:r w:rsidR="00026A63" w:rsidRPr="007E3A6D">
        <w:rPr>
          <w:rFonts w:eastAsia="Arial"/>
          <w:color w:val="000000"/>
        </w:rPr>
        <w:t>All Central Government Departments and their Executive Agencies and Non-</w:t>
      </w:r>
      <w:r w:rsidR="00C613B2" w:rsidRPr="007E3A6D">
        <w:rPr>
          <w:rFonts w:eastAsia="Arial"/>
          <w:color w:val="000000"/>
        </w:rPr>
        <w:tab/>
      </w:r>
      <w:r w:rsidR="00026A63" w:rsidRPr="007E3A6D">
        <w:rPr>
          <w:rFonts w:eastAsia="Arial"/>
          <w:color w:val="000000"/>
        </w:rPr>
        <w:t xml:space="preserve">Departmental Public Bodies are subject to control and reporting within Government. </w:t>
      </w:r>
      <w:r w:rsidR="00C613B2" w:rsidRPr="007E3A6D">
        <w:rPr>
          <w:rFonts w:eastAsia="Arial"/>
          <w:color w:val="000000"/>
        </w:rPr>
        <w:tab/>
      </w:r>
      <w:r w:rsidR="00026A63" w:rsidRPr="007E3A6D">
        <w:rPr>
          <w:rFonts w:eastAsia="Arial"/>
          <w:color w:val="000000"/>
        </w:rPr>
        <w:t>In particular,</w:t>
      </w:r>
      <w:r w:rsidR="00930D96" w:rsidRPr="007E3A6D">
        <w:rPr>
          <w:rFonts w:eastAsia="Arial"/>
          <w:color w:val="000000"/>
        </w:rPr>
        <w:t xml:space="preserve"> </w:t>
      </w:r>
      <w:r w:rsidR="00026A63" w:rsidRPr="007E3A6D">
        <w:rPr>
          <w:rFonts w:eastAsia="Arial"/>
          <w:color w:val="000000"/>
        </w:rPr>
        <w:t xml:space="preserve">they report to the Cabinet Office and HM Treasury for all expenditure. </w:t>
      </w:r>
      <w:r w:rsidR="00C613B2" w:rsidRPr="007E3A6D">
        <w:rPr>
          <w:rFonts w:eastAsia="Arial"/>
          <w:color w:val="000000"/>
        </w:rPr>
        <w:tab/>
      </w:r>
      <w:r w:rsidR="00026A63" w:rsidRPr="007E3A6D">
        <w:rPr>
          <w:rFonts w:eastAsia="Arial"/>
          <w:color w:val="000000"/>
        </w:rPr>
        <w:t xml:space="preserve">Further, the Cabinet Office has a cross-governmental role delivering overall </w:t>
      </w:r>
      <w:r w:rsidR="00C613B2" w:rsidRPr="007E3A6D">
        <w:rPr>
          <w:rFonts w:eastAsia="Arial"/>
          <w:color w:val="000000"/>
        </w:rPr>
        <w:tab/>
      </w:r>
      <w:r w:rsidR="00026A63" w:rsidRPr="007E3A6D">
        <w:rPr>
          <w:rFonts w:eastAsia="Arial"/>
          <w:color w:val="000000"/>
        </w:rPr>
        <w:t xml:space="preserve">Government policy on public procurement, including ensuring value for money, </w:t>
      </w:r>
      <w:r w:rsidR="00C613B2" w:rsidRPr="007E3A6D">
        <w:rPr>
          <w:rFonts w:eastAsia="Arial"/>
          <w:color w:val="000000"/>
        </w:rPr>
        <w:tab/>
      </w:r>
      <w:r w:rsidR="00026A63" w:rsidRPr="007E3A6D">
        <w:rPr>
          <w:rFonts w:eastAsia="Arial"/>
          <w:color w:val="000000"/>
        </w:rPr>
        <w:t xml:space="preserve">related aspects of good procurement practice and answering Freedom </w:t>
      </w:r>
      <w:proofErr w:type="gramStart"/>
      <w:r w:rsidR="00026A63" w:rsidRPr="007E3A6D">
        <w:rPr>
          <w:rFonts w:eastAsia="Arial"/>
          <w:color w:val="000000"/>
        </w:rPr>
        <w:t>Of</w:t>
      </w:r>
      <w:proofErr w:type="gramEnd"/>
      <w:r w:rsidR="00026A63" w:rsidRPr="007E3A6D">
        <w:rPr>
          <w:rFonts w:eastAsia="Arial"/>
          <w:color w:val="000000"/>
        </w:rPr>
        <w:t xml:space="preserve"> Information </w:t>
      </w:r>
      <w:r w:rsidR="00C613B2" w:rsidRPr="007E3A6D">
        <w:rPr>
          <w:rFonts w:eastAsia="Arial"/>
          <w:color w:val="000000"/>
        </w:rPr>
        <w:tab/>
      </w:r>
      <w:r w:rsidR="00026A63" w:rsidRPr="007E3A6D">
        <w:rPr>
          <w:rFonts w:eastAsia="Arial"/>
          <w:color w:val="000000"/>
        </w:rPr>
        <w:t>requests.</w:t>
      </w:r>
    </w:p>
    <w:p w14:paraId="5C2FD7B6" w14:textId="77777777" w:rsidR="00B12914" w:rsidRPr="007E3A6D" w:rsidRDefault="00B12914" w:rsidP="00B12914">
      <w:pPr>
        <w:pStyle w:val="GPSL2numberedclause"/>
        <w:numPr>
          <w:ilvl w:val="0"/>
          <w:numId w:val="0"/>
        </w:numPr>
        <w:spacing w:before="0" w:after="0"/>
        <w:ind w:left="857"/>
        <w:jc w:val="left"/>
      </w:pPr>
    </w:p>
    <w:p w14:paraId="01229FD7" w14:textId="507CF2F6" w:rsidR="00DE73A9" w:rsidRPr="007E3A6D" w:rsidRDefault="00850756" w:rsidP="00C613B2">
      <w:pPr>
        <w:pStyle w:val="GPSL2numberedclause"/>
        <w:numPr>
          <w:ilvl w:val="0"/>
          <w:numId w:val="0"/>
        </w:numPr>
        <w:tabs>
          <w:tab w:val="clear" w:pos="1134"/>
        </w:tabs>
        <w:spacing w:before="0" w:after="0"/>
        <w:jc w:val="left"/>
      </w:pPr>
      <w:r w:rsidRPr="007E3A6D">
        <w:rPr>
          <w:rFonts w:eastAsia="Arial"/>
          <w:color w:val="000000"/>
        </w:rPr>
        <w:t>8</w:t>
      </w:r>
      <w:r w:rsidR="003F3290">
        <w:rPr>
          <w:rFonts w:eastAsia="Arial"/>
          <w:color w:val="000000"/>
        </w:rPr>
        <w:t>5</w:t>
      </w:r>
      <w:r w:rsidR="0098166F" w:rsidRPr="007E3A6D">
        <w:rPr>
          <w:rFonts w:eastAsia="Arial"/>
          <w:color w:val="000000"/>
        </w:rPr>
        <w:t xml:space="preserve">.2 </w:t>
      </w:r>
      <w:r w:rsidR="00C613B2" w:rsidRPr="007E3A6D">
        <w:rPr>
          <w:rFonts w:eastAsia="Arial"/>
          <w:color w:val="000000"/>
        </w:rPr>
        <w:tab/>
      </w:r>
      <w:r w:rsidR="00026A63" w:rsidRPr="007E3A6D">
        <w:rPr>
          <w:rFonts w:eastAsia="Arial"/>
          <w:color w:val="000000"/>
        </w:rPr>
        <w:t xml:space="preserve">For these purposes, the </w:t>
      </w:r>
      <w:r w:rsidR="001D6979" w:rsidRPr="007E3A6D">
        <w:rPr>
          <w:rFonts w:eastAsia="Arial"/>
          <w:color w:val="000000"/>
        </w:rPr>
        <w:t xml:space="preserve">Employer </w:t>
      </w:r>
      <w:r w:rsidR="00026A63" w:rsidRPr="007E3A6D">
        <w:rPr>
          <w:rFonts w:eastAsia="Arial"/>
          <w:color w:val="000000"/>
        </w:rPr>
        <w:t xml:space="preserve">may share within Government any of the </w:t>
      </w:r>
      <w:r w:rsidR="00C613B2" w:rsidRPr="007E3A6D">
        <w:rPr>
          <w:rFonts w:eastAsia="Arial"/>
          <w:color w:val="000000"/>
        </w:rPr>
        <w:tab/>
      </w:r>
      <w:r w:rsidR="00026A63" w:rsidRPr="007E3A6D">
        <w:rPr>
          <w:rFonts w:eastAsia="Arial"/>
          <w:color w:val="000000"/>
        </w:rPr>
        <w:t xml:space="preserve">Contractor’s documentation / information (including any that the Contractor considers </w:t>
      </w:r>
      <w:r w:rsidR="00C613B2" w:rsidRPr="007E3A6D">
        <w:rPr>
          <w:rFonts w:eastAsia="Arial"/>
          <w:color w:val="000000"/>
        </w:rPr>
        <w:tab/>
      </w:r>
      <w:r w:rsidR="00026A63" w:rsidRPr="007E3A6D">
        <w:rPr>
          <w:rFonts w:eastAsia="Arial"/>
          <w:color w:val="000000"/>
        </w:rPr>
        <w:t xml:space="preserve">to be confidential and / or commercially sensitive such as specific bid information) </w:t>
      </w:r>
      <w:r w:rsidR="00C613B2" w:rsidRPr="007E3A6D">
        <w:rPr>
          <w:rFonts w:eastAsia="Arial"/>
          <w:color w:val="000000"/>
        </w:rPr>
        <w:tab/>
      </w:r>
      <w:r w:rsidR="00026A63" w:rsidRPr="007E3A6D">
        <w:rPr>
          <w:rFonts w:eastAsia="Arial"/>
          <w:color w:val="000000"/>
        </w:rPr>
        <w:t xml:space="preserve">submitted by the Contractor to the </w:t>
      </w:r>
      <w:r w:rsidR="00661667" w:rsidRPr="007E3A6D">
        <w:rPr>
          <w:rFonts w:eastAsia="Arial"/>
          <w:color w:val="000000"/>
        </w:rPr>
        <w:t xml:space="preserve">Employer </w:t>
      </w:r>
      <w:r w:rsidR="00026A63" w:rsidRPr="007E3A6D">
        <w:rPr>
          <w:rFonts w:eastAsia="Arial"/>
          <w:color w:val="000000"/>
        </w:rPr>
        <w:t xml:space="preserve">during this procurement. Contractors </w:t>
      </w:r>
      <w:r w:rsidR="00C613B2" w:rsidRPr="007E3A6D">
        <w:rPr>
          <w:rFonts w:eastAsia="Arial"/>
          <w:color w:val="000000"/>
        </w:rPr>
        <w:tab/>
      </w:r>
      <w:r w:rsidR="00026A63" w:rsidRPr="007E3A6D">
        <w:rPr>
          <w:rFonts w:eastAsia="Arial"/>
          <w:color w:val="000000"/>
        </w:rPr>
        <w:t xml:space="preserve">taking part in this competition must identify any sensitive material in the DEFFORM </w:t>
      </w:r>
      <w:r w:rsidR="00C613B2" w:rsidRPr="007E3A6D">
        <w:rPr>
          <w:rFonts w:eastAsia="Arial"/>
          <w:color w:val="000000"/>
        </w:rPr>
        <w:tab/>
      </w:r>
      <w:r w:rsidR="00026A63" w:rsidRPr="007E3A6D">
        <w:rPr>
          <w:rFonts w:eastAsia="Arial"/>
          <w:color w:val="000000"/>
        </w:rPr>
        <w:t xml:space="preserve">539A </w:t>
      </w:r>
      <w:r w:rsidR="004D5C6B" w:rsidRPr="007E3A6D">
        <w:rPr>
          <w:rFonts w:eastAsia="Arial"/>
          <w:color w:val="000000"/>
        </w:rPr>
        <w:t>(contained within Booklet 6</w:t>
      </w:r>
      <w:r w:rsidR="00930D96" w:rsidRPr="007E3A6D">
        <w:rPr>
          <w:rFonts w:eastAsia="Arial"/>
          <w:color w:val="000000"/>
        </w:rPr>
        <w:t>)</w:t>
      </w:r>
      <w:r w:rsidR="004D5C6B" w:rsidRPr="007E3A6D">
        <w:rPr>
          <w:rFonts w:eastAsia="Arial"/>
          <w:color w:val="000000"/>
        </w:rPr>
        <w:t xml:space="preserve"> </w:t>
      </w:r>
      <w:r w:rsidR="00026A63" w:rsidRPr="007E3A6D">
        <w:rPr>
          <w:rFonts w:eastAsia="Arial"/>
          <w:color w:val="000000"/>
        </w:rPr>
        <w:t xml:space="preserve">and consent to these terms as part of the </w:t>
      </w:r>
      <w:r w:rsidR="00C613B2" w:rsidRPr="007E3A6D">
        <w:rPr>
          <w:rFonts w:eastAsia="Arial"/>
          <w:color w:val="000000"/>
        </w:rPr>
        <w:tab/>
      </w:r>
      <w:r w:rsidR="00026A63" w:rsidRPr="007E3A6D">
        <w:rPr>
          <w:rFonts w:eastAsia="Arial"/>
          <w:color w:val="000000"/>
        </w:rPr>
        <w:t xml:space="preserve">competition process. This allows the MOD to share information with other </w:t>
      </w:r>
      <w:r w:rsidR="00C613B2" w:rsidRPr="007E3A6D">
        <w:rPr>
          <w:rFonts w:eastAsia="Arial"/>
          <w:color w:val="000000"/>
        </w:rPr>
        <w:tab/>
      </w:r>
      <w:r w:rsidR="00026A63" w:rsidRPr="007E3A6D">
        <w:rPr>
          <w:rFonts w:eastAsia="Arial"/>
          <w:color w:val="000000"/>
        </w:rPr>
        <w:t xml:space="preserve">Government Departments while complying with our obligations to maintain </w:t>
      </w:r>
      <w:r w:rsidR="00C613B2" w:rsidRPr="007E3A6D">
        <w:rPr>
          <w:rFonts w:eastAsia="Arial"/>
          <w:color w:val="000000"/>
        </w:rPr>
        <w:tab/>
      </w:r>
      <w:r w:rsidR="00026A63" w:rsidRPr="007E3A6D">
        <w:rPr>
          <w:rFonts w:eastAsia="Arial"/>
          <w:color w:val="000000"/>
        </w:rPr>
        <w:t>confidentiality.</w:t>
      </w:r>
    </w:p>
    <w:p w14:paraId="0944FF35" w14:textId="77777777" w:rsidR="00B12914" w:rsidRPr="007E3A6D" w:rsidRDefault="00B12914" w:rsidP="00B12914">
      <w:pPr>
        <w:pStyle w:val="GPSL2numberedclause"/>
        <w:numPr>
          <w:ilvl w:val="0"/>
          <w:numId w:val="0"/>
        </w:numPr>
        <w:spacing w:before="0" w:after="0"/>
        <w:jc w:val="left"/>
      </w:pPr>
    </w:p>
    <w:p w14:paraId="00EA999C" w14:textId="5B2C4A45" w:rsidR="00667453" w:rsidRPr="007E3A6D" w:rsidRDefault="00850756" w:rsidP="00C613B2">
      <w:pPr>
        <w:pStyle w:val="GPSL2numberedclause"/>
        <w:numPr>
          <w:ilvl w:val="0"/>
          <w:numId w:val="0"/>
        </w:numPr>
        <w:tabs>
          <w:tab w:val="clear" w:pos="1134"/>
        </w:tabs>
        <w:spacing w:before="0" w:after="0" w:line="253" w:lineRule="exact"/>
        <w:ind w:right="72"/>
        <w:jc w:val="left"/>
        <w:textAlignment w:val="baseline"/>
        <w:rPr>
          <w:rFonts w:eastAsia="Arial"/>
          <w:color w:val="000000"/>
        </w:rPr>
      </w:pPr>
      <w:r w:rsidRPr="007E3A6D">
        <w:rPr>
          <w:rFonts w:eastAsia="Arial"/>
          <w:color w:val="000000"/>
        </w:rPr>
        <w:t>8</w:t>
      </w:r>
      <w:r w:rsidR="003F3290">
        <w:rPr>
          <w:rFonts w:eastAsia="Arial"/>
          <w:color w:val="000000"/>
        </w:rPr>
        <w:t>5</w:t>
      </w:r>
      <w:r w:rsidR="0098166F" w:rsidRPr="007E3A6D">
        <w:rPr>
          <w:rFonts w:eastAsia="Arial"/>
          <w:color w:val="000000"/>
        </w:rPr>
        <w:t xml:space="preserve">.3 </w:t>
      </w:r>
      <w:r w:rsidR="00C613B2" w:rsidRPr="007E3A6D">
        <w:rPr>
          <w:rFonts w:eastAsia="Arial"/>
          <w:color w:val="000000"/>
        </w:rPr>
        <w:tab/>
      </w:r>
      <w:r w:rsidR="00026A63" w:rsidRPr="007E3A6D">
        <w:rPr>
          <w:rFonts w:eastAsia="Arial"/>
          <w:color w:val="000000"/>
        </w:rPr>
        <w:t xml:space="preserve">The </w:t>
      </w:r>
      <w:r w:rsidR="001D6979" w:rsidRPr="007E3A6D">
        <w:rPr>
          <w:rFonts w:eastAsia="Arial"/>
          <w:color w:val="000000"/>
        </w:rPr>
        <w:t xml:space="preserve">Employer </w:t>
      </w:r>
      <w:r w:rsidR="00026A63" w:rsidRPr="007E3A6D">
        <w:rPr>
          <w:rFonts w:eastAsia="Arial"/>
          <w:color w:val="000000"/>
        </w:rPr>
        <w:t xml:space="preserve">reserves the right to disclose on a confidential basis any information it </w:t>
      </w:r>
      <w:r w:rsidR="00C613B2" w:rsidRPr="007E3A6D">
        <w:rPr>
          <w:rFonts w:eastAsia="Arial"/>
          <w:color w:val="000000"/>
        </w:rPr>
        <w:tab/>
      </w:r>
      <w:r w:rsidR="00026A63" w:rsidRPr="007E3A6D">
        <w:rPr>
          <w:rFonts w:eastAsia="Arial"/>
          <w:color w:val="000000"/>
        </w:rPr>
        <w:t xml:space="preserve">receives from Tenderers during the procurement process (including information </w:t>
      </w:r>
      <w:r w:rsidR="00C613B2" w:rsidRPr="007E3A6D">
        <w:rPr>
          <w:rFonts w:eastAsia="Arial"/>
          <w:color w:val="000000"/>
        </w:rPr>
        <w:tab/>
      </w:r>
      <w:r w:rsidR="00026A63" w:rsidRPr="007E3A6D">
        <w:rPr>
          <w:rFonts w:eastAsia="Arial"/>
          <w:color w:val="000000"/>
        </w:rPr>
        <w:t xml:space="preserve">identified by the Tenderer as Commercially Sensitive Information in accordance with </w:t>
      </w:r>
      <w:r w:rsidR="00C613B2" w:rsidRPr="007E3A6D">
        <w:rPr>
          <w:rFonts w:eastAsia="Arial"/>
          <w:color w:val="000000"/>
        </w:rPr>
        <w:tab/>
      </w:r>
      <w:r w:rsidR="00026A63" w:rsidRPr="007E3A6D">
        <w:rPr>
          <w:rFonts w:eastAsia="Arial"/>
          <w:color w:val="000000"/>
        </w:rPr>
        <w:t xml:space="preserve">the provisions of this </w:t>
      </w:r>
      <w:r w:rsidR="00957B3A" w:rsidRPr="007E3A6D">
        <w:rPr>
          <w:rFonts w:eastAsia="Arial"/>
          <w:color w:val="000000"/>
        </w:rPr>
        <w:t>ITN</w:t>
      </w:r>
      <w:r w:rsidR="00026A63" w:rsidRPr="007E3A6D">
        <w:rPr>
          <w:rFonts w:eastAsia="Arial"/>
          <w:color w:val="000000"/>
        </w:rPr>
        <w:t xml:space="preserve">/ITN) to any third party engaged by the </w:t>
      </w:r>
      <w:r w:rsidR="001D6979" w:rsidRPr="007E3A6D">
        <w:rPr>
          <w:rFonts w:eastAsia="Arial"/>
          <w:color w:val="000000"/>
        </w:rPr>
        <w:t xml:space="preserve">Employer </w:t>
      </w:r>
      <w:r w:rsidR="00026A63" w:rsidRPr="007E3A6D">
        <w:rPr>
          <w:rFonts w:eastAsia="Arial"/>
          <w:color w:val="000000"/>
        </w:rPr>
        <w:t xml:space="preserve">for the </w:t>
      </w:r>
      <w:r w:rsidR="00C613B2" w:rsidRPr="007E3A6D">
        <w:rPr>
          <w:rFonts w:eastAsia="Arial"/>
          <w:color w:val="000000"/>
        </w:rPr>
        <w:tab/>
      </w:r>
      <w:r w:rsidR="00026A63" w:rsidRPr="007E3A6D">
        <w:rPr>
          <w:rFonts w:eastAsia="Arial"/>
          <w:color w:val="000000"/>
        </w:rPr>
        <w:t xml:space="preserve">specific purpose of evaluating or assisting the </w:t>
      </w:r>
      <w:r w:rsidR="001D6979" w:rsidRPr="007E3A6D">
        <w:rPr>
          <w:rFonts w:eastAsia="Arial"/>
          <w:color w:val="000000"/>
        </w:rPr>
        <w:t xml:space="preserve">Employer </w:t>
      </w:r>
      <w:r w:rsidR="00026A63" w:rsidRPr="007E3A6D">
        <w:rPr>
          <w:rFonts w:eastAsia="Arial"/>
          <w:color w:val="000000"/>
        </w:rPr>
        <w:t xml:space="preserve">in the evaluation of the </w:t>
      </w:r>
      <w:r w:rsidR="00C613B2" w:rsidRPr="007E3A6D">
        <w:rPr>
          <w:rFonts w:eastAsia="Arial"/>
          <w:color w:val="000000"/>
        </w:rPr>
        <w:tab/>
      </w:r>
      <w:r w:rsidR="00026A63" w:rsidRPr="007E3A6D">
        <w:rPr>
          <w:rFonts w:eastAsia="Arial"/>
          <w:color w:val="000000"/>
        </w:rPr>
        <w:t xml:space="preserve">Tenderer’s Tender. In providing such information the Tenderer consents to such </w:t>
      </w:r>
      <w:r w:rsidR="00C613B2" w:rsidRPr="007E3A6D">
        <w:rPr>
          <w:rFonts w:eastAsia="Arial"/>
          <w:color w:val="000000"/>
        </w:rPr>
        <w:tab/>
      </w:r>
      <w:r w:rsidR="00026A63" w:rsidRPr="007E3A6D">
        <w:rPr>
          <w:rFonts w:eastAsia="Arial"/>
          <w:color w:val="000000"/>
        </w:rPr>
        <w:t>disclosure.</w:t>
      </w:r>
    </w:p>
    <w:p w14:paraId="059E442A" w14:textId="2C1FF56B" w:rsidR="000053F1" w:rsidRPr="007E3A6D" w:rsidRDefault="000053F1" w:rsidP="000053F1">
      <w:pPr>
        <w:pStyle w:val="ListParagraph"/>
        <w:rPr>
          <w:rFonts w:ascii="Arial" w:eastAsia="Arial" w:hAnsi="Arial" w:cs="Arial"/>
          <w:color w:val="000000"/>
        </w:rPr>
      </w:pPr>
    </w:p>
    <w:p w14:paraId="1EEFC30B" w14:textId="77777777" w:rsidR="000053F1" w:rsidRPr="007E3A6D" w:rsidRDefault="000053F1" w:rsidP="000053F1">
      <w:pPr>
        <w:pStyle w:val="GPSL2numberedclause"/>
        <w:numPr>
          <w:ilvl w:val="0"/>
          <w:numId w:val="0"/>
        </w:numPr>
        <w:tabs>
          <w:tab w:val="left" w:pos="504"/>
          <w:tab w:val="left" w:pos="576"/>
        </w:tabs>
        <w:spacing w:before="0" w:after="0" w:line="253" w:lineRule="exact"/>
        <w:ind w:left="643" w:right="72" w:hanging="360"/>
        <w:jc w:val="left"/>
        <w:textAlignment w:val="baseline"/>
        <w:rPr>
          <w:rFonts w:eastAsia="Arial"/>
          <w:color w:val="000000"/>
        </w:rPr>
      </w:pPr>
    </w:p>
    <w:p w14:paraId="2B5220CE" w14:textId="657CB969" w:rsidR="000D4C60" w:rsidRPr="007E3A6D" w:rsidRDefault="00850756" w:rsidP="001C4883">
      <w:pPr>
        <w:pStyle w:val="Heading2"/>
        <w:spacing w:before="0"/>
        <w:ind w:left="-57"/>
        <w:rPr>
          <w:rFonts w:ascii="Arial" w:eastAsia="Arial" w:hAnsi="Arial" w:cs="Arial"/>
          <w:b/>
          <w:color w:val="auto"/>
          <w:sz w:val="22"/>
          <w:szCs w:val="22"/>
          <w:lang w:val="en-GB"/>
        </w:rPr>
      </w:pPr>
      <w:bookmarkStart w:id="245" w:name="_Toc71202089"/>
      <w:r w:rsidRPr="007E3A6D">
        <w:rPr>
          <w:rFonts w:ascii="Arial" w:eastAsia="Arial" w:hAnsi="Arial" w:cs="Arial"/>
          <w:b/>
          <w:color w:val="auto"/>
          <w:sz w:val="22"/>
          <w:szCs w:val="22"/>
          <w:lang w:val="en-GB"/>
        </w:rPr>
        <w:lastRenderedPageBreak/>
        <w:t>8</w:t>
      </w:r>
      <w:r w:rsidR="003F3290">
        <w:rPr>
          <w:rFonts w:ascii="Arial" w:eastAsia="Arial" w:hAnsi="Arial" w:cs="Arial"/>
          <w:b/>
          <w:color w:val="auto"/>
          <w:sz w:val="22"/>
          <w:szCs w:val="22"/>
          <w:lang w:val="en-GB"/>
        </w:rPr>
        <w:t>6</w:t>
      </w:r>
      <w:r w:rsidR="0098166F" w:rsidRPr="007E3A6D">
        <w:rPr>
          <w:rFonts w:ascii="Arial" w:eastAsia="Arial" w:hAnsi="Arial" w:cs="Arial"/>
          <w:b/>
          <w:color w:val="auto"/>
          <w:sz w:val="22"/>
          <w:szCs w:val="22"/>
          <w:lang w:val="en-GB"/>
        </w:rPr>
        <w:t xml:space="preserve">. </w:t>
      </w:r>
      <w:r w:rsidR="00C613B2" w:rsidRPr="007E3A6D">
        <w:rPr>
          <w:rFonts w:ascii="Arial" w:eastAsia="Arial" w:hAnsi="Arial" w:cs="Arial"/>
          <w:b/>
          <w:color w:val="auto"/>
          <w:sz w:val="22"/>
          <w:szCs w:val="22"/>
          <w:lang w:val="en-GB"/>
        </w:rPr>
        <w:tab/>
      </w:r>
      <w:r w:rsidR="00026A63" w:rsidRPr="007E3A6D">
        <w:rPr>
          <w:rFonts w:ascii="Arial" w:eastAsia="Arial" w:hAnsi="Arial" w:cs="Arial"/>
          <w:b/>
          <w:color w:val="auto"/>
          <w:sz w:val="22"/>
          <w:szCs w:val="22"/>
          <w:lang w:val="en-GB"/>
        </w:rPr>
        <w:t>Reportable Requirements</w:t>
      </w:r>
      <w:bookmarkEnd w:id="245"/>
    </w:p>
    <w:p w14:paraId="44D72072" w14:textId="0C0499F9" w:rsidR="00DE73A9" w:rsidRPr="007E3A6D" w:rsidRDefault="00DE73A9" w:rsidP="00B12914">
      <w:pPr>
        <w:rPr>
          <w:rFonts w:ascii="Arial" w:hAnsi="Arial" w:cs="Arial"/>
          <w:lang w:val="en-GB"/>
        </w:rPr>
      </w:pPr>
    </w:p>
    <w:p w14:paraId="10371897" w14:textId="02D2368F" w:rsidR="00045A6C" w:rsidRPr="007E3A6D" w:rsidRDefault="00850756" w:rsidP="00C613B2">
      <w:pPr>
        <w:pStyle w:val="GPSL2numberedclause"/>
        <w:numPr>
          <w:ilvl w:val="0"/>
          <w:numId w:val="0"/>
        </w:numPr>
        <w:tabs>
          <w:tab w:val="clear" w:pos="1134"/>
        </w:tabs>
        <w:spacing w:before="0" w:after="0"/>
        <w:jc w:val="left"/>
      </w:pPr>
      <w:r w:rsidRPr="007E3A6D">
        <w:rPr>
          <w:rFonts w:eastAsia="Arial"/>
          <w:color w:val="000000"/>
        </w:rPr>
        <w:t>8</w:t>
      </w:r>
      <w:r w:rsidR="003F3290">
        <w:rPr>
          <w:rFonts w:eastAsia="Arial"/>
          <w:color w:val="000000"/>
        </w:rPr>
        <w:t>6</w:t>
      </w:r>
      <w:r w:rsidR="0098166F" w:rsidRPr="007E3A6D">
        <w:rPr>
          <w:rFonts w:eastAsia="Arial"/>
          <w:color w:val="000000"/>
        </w:rPr>
        <w:t xml:space="preserve">.1 </w:t>
      </w:r>
      <w:r w:rsidR="00C613B2" w:rsidRPr="007E3A6D">
        <w:rPr>
          <w:rFonts w:eastAsia="Arial"/>
          <w:color w:val="000000"/>
        </w:rPr>
        <w:tab/>
      </w:r>
      <w:r w:rsidR="00026A63" w:rsidRPr="007E3A6D">
        <w:rPr>
          <w:rFonts w:eastAsia="Arial"/>
          <w:color w:val="000000"/>
        </w:rPr>
        <w:t>Listed in the DEFFORM 47 (Offer)</w:t>
      </w:r>
      <w:r w:rsidR="004D5C6B" w:rsidRPr="007E3A6D">
        <w:rPr>
          <w:rFonts w:eastAsia="Arial"/>
          <w:color w:val="000000"/>
        </w:rPr>
        <w:t xml:space="preserve"> – Booklet 6 Annex A</w:t>
      </w:r>
      <w:r w:rsidR="00026A63" w:rsidRPr="007E3A6D">
        <w:rPr>
          <w:rFonts w:eastAsia="Arial"/>
          <w:color w:val="000000"/>
        </w:rPr>
        <w:t xml:space="preserve"> are the Mandatory </w:t>
      </w:r>
      <w:r w:rsidR="00C613B2" w:rsidRPr="007E3A6D">
        <w:rPr>
          <w:rFonts w:eastAsia="Arial"/>
          <w:color w:val="000000"/>
        </w:rPr>
        <w:tab/>
      </w:r>
      <w:r w:rsidR="00026A63" w:rsidRPr="007E3A6D">
        <w:rPr>
          <w:rFonts w:eastAsia="Arial"/>
          <w:color w:val="000000"/>
        </w:rPr>
        <w:t xml:space="preserve">Declarations. It is a Condition of Tendering that you complete and attach the returns </w:t>
      </w:r>
      <w:r w:rsidR="00C613B2" w:rsidRPr="007E3A6D">
        <w:rPr>
          <w:rFonts w:eastAsia="Arial"/>
          <w:color w:val="000000"/>
        </w:rPr>
        <w:tab/>
      </w:r>
      <w:r w:rsidR="00026A63" w:rsidRPr="007E3A6D">
        <w:rPr>
          <w:rFonts w:eastAsia="Arial"/>
          <w:color w:val="000000"/>
        </w:rPr>
        <w:t>listed and, where you select yes, you attach the relevant information.</w:t>
      </w:r>
    </w:p>
    <w:p w14:paraId="06B13B6C" w14:textId="77777777" w:rsidR="00045A6C" w:rsidRPr="007E3A6D" w:rsidRDefault="00045A6C" w:rsidP="003E6E41">
      <w:pPr>
        <w:pStyle w:val="GPSL2numberedclause"/>
        <w:numPr>
          <w:ilvl w:val="0"/>
          <w:numId w:val="0"/>
        </w:numPr>
        <w:spacing w:before="0" w:after="0"/>
        <w:ind w:left="1080"/>
        <w:jc w:val="left"/>
      </w:pPr>
    </w:p>
    <w:p w14:paraId="2A9296BB" w14:textId="3BF177A6" w:rsidR="00DE73A9" w:rsidRPr="007E3A6D" w:rsidRDefault="008F7434" w:rsidP="00C613B2">
      <w:pPr>
        <w:pStyle w:val="GPSL2numberedclause"/>
        <w:numPr>
          <w:ilvl w:val="0"/>
          <w:numId w:val="0"/>
        </w:numPr>
        <w:tabs>
          <w:tab w:val="clear" w:pos="1134"/>
        </w:tabs>
        <w:spacing w:before="0" w:after="0"/>
        <w:jc w:val="left"/>
      </w:pPr>
      <w:r w:rsidRPr="007E3A6D">
        <w:rPr>
          <w:rFonts w:eastAsia="Arial"/>
          <w:color w:val="000000"/>
        </w:rPr>
        <w:t>8</w:t>
      </w:r>
      <w:r w:rsidR="003F3290">
        <w:rPr>
          <w:rFonts w:eastAsia="Arial"/>
          <w:color w:val="000000"/>
        </w:rPr>
        <w:t>6</w:t>
      </w:r>
      <w:r w:rsidR="0098166F" w:rsidRPr="007E3A6D">
        <w:rPr>
          <w:rFonts w:eastAsia="Arial"/>
          <w:color w:val="000000"/>
        </w:rPr>
        <w:t xml:space="preserve">.2 </w:t>
      </w:r>
      <w:r w:rsidR="00C613B2" w:rsidRPr="007E3A6D">
        <w:rPr>
          <w:rFonts w:eastAsia="Arial"/>
          <w:color w:val="000000"/>
        </w:rPr>
        <w:tab/>
      </w:r>
      <w:r w:rsidR="00026A63" w:rsidRPr="007E3A6D">
        <w:rPr>
          <w:rFonts w:eastAsia="Arial"/>
          <w:color w:val="000000"/>
        </w:rPr>
        <w:t>Failure to complete this part of the Annex in full makes your Tender non-compliant.</w:t>
      </w:r>
    </w:p>
    <w:p w14:paraId="164291CE" w14:textId="77777777" w:rsidR="00B12914" w:rsidRPr="007E3A6D" w:rsidRDefault="00B12914" w:rsidP="00B12914">
      <w:pPr>
        <w:pStyle w:val="GPSL2numberedclause"/>
        <w:numPr>
          <w:ilvl w:val="0"/>
          <w:numId w:val="0"/>
        </w:numPr>
        <w:spacing w:before="0" w:after="0"/>
        <w:ind w:left="857"/>
        <w:jc w:val="left"/>
      </w:pPr>
    </w:p>
    <w:p w14:paraId="2197EE9B" w14:textId="00C8488B" w:rsidR="00DE73A9" w:rsidRPr="007E3A6D" w:rsidRDefault="008F7434" w:rsidP="00C613B2">
      <w:pPr>
        <w:pStyle w:val="GPSL2numberedclause"/>
        <w:numPr>
          <w:ilvl w:val="0"/>
          <w:numId w:val="0"/>
        </w:numPr>
        <w:tabs>
          <w:tab w:val="clear" w:pos="1134"/>
        </w:tabs>
        <w:spacing w:before="0" w:after="0"/>
        <w:jc w:val="left"/>
      </w:pPr>
      <w:r w:rsidRPr="007E3A6D">
        <w:rPr>
          <w:rFonts w:eastAsia="Arial"/>
          <w:color w:val="000000"/>
        </w:rPr>
        <w:t>8</w:t>
      </w:r>
      <w:r w:rsidR="003F3290">
        <w:rPr>
          <w:rFonts w:eastAsia="Arial"/>
          <w:color w:val="000000"/>
        </w:rPr>
        <w:t>6</w:t>
      </w:r>
      <w:r w:rsidR="0098166F" w:rsidRPr="007E3A6D">
        <w:rPr>
          <w:rFonts w:eastAsia="Arial"/>
          <w:color w:val="000000"/>
        </w:rPr>
        <w:t xml:space="preserve">.3 </w:t>
      </w:r>
      <w:r w:rsidR="00C613B2" w:rsidRPr="007E3A6D">
        <w:rPr>
          <w:rFonts w:eastAsia="Arial"/>
          <w:color w:val="000000"/>
        </w:rPr>
        <w:tab/>
      </w:r>
      <w:r w:rsidR="00DE73A9" w:rsidRPr="007E3A6D">
        <w:rPr>
          <w:rFonts w:eastAsia="Arial"/>
          <w:color w:val="000000"/>
        </w:rPr>
        <w:t>A</w:t>
      </w:r>
      <w:r w:rsidR="00026A63" w:rsidRPr="007E3A6D">
        <w:rPr>
          <w:rFonts w:eastAsia="Arial"/>
          <w:color w:val="000000"/>
        </w:rPr>
        <w:t>dditional information provided in response to</w:t>
      </w:r>
      <w:r w:rsidR="004D5C6B" w:rsidRPr="007E3A6D">
        <w:rPr>
          <w:rFonts w:eastAsia="Arial"/>
          <w:color w:val="000000"/>
        </w:rPr>
        <w:t xml:space="preserve"> Booklet 6 –</w:t>
      </w:r>
      <w:r w:rsidR="00026A63" w:rsidRPr="007E3A6D">
        <w:rPr>
          <w:rFonts w:eastAsia="Arial"/>
          <w:color w:val="000000"/>
        </w:rPr>
        <w:t xml:space="preserve"> A</w:t>
      </w:r>
      <w:r w:rsidR="004D5C6B" w:rsidRPr="007E3A6D">
        <w:rPr>
          <w:rFonts w:eastAsia="Arial"/>
          <w:color w:val="000000"/>
        </w:rPr>
        <w:t>nnex A</w:t>
      </w:r>
      <w:r w:rsidR="00026A63" w:rsidRPr="007E3A6D">
        <w:rPr>
          <w:rFonts w:eastAsia="Arial"/>
          <w:color w:val="000000"/>
        </w:rPr>
        <w:t xml:space="preserve"> may be used to </w:t>
      </w:r>
      <w:r w:rsidR="00C613B2" w:rsidRPr="007E3A6D">
        <w:rPr>
          <w:rFonts w:eastAsia="Arial"/>
          <w:color w:val="000000"/>
        </w:rPr>
        <w:tab/>
      </w:r>
      <w:r w:rsidR="00026A63" w:rsidRPr="007E3A6D">
        <w:rPr>
          <w:rFonts w:eastAsia="Arial"/>
          <w:color w:val="000000"/>
        </w:rPr>
        <w:t>support the</w:t>
      </w:r>
      <w:r w:rsidR="00045A6C" w:rsidRPr="007E3A6D">
        <w:rPr>
          <w:rFonts w:eastAsia="Arial"/>
          <w:color w:val="000000"/>
        </w:rPr>
        <w:t xml:space="preserve"> </w:t>
      </w:r>
      <w:r w:rsidR="001D6979" w:rsidRPr="007E3A6D">
        <w:rPr>
          <w:rFonts w:eastAsia="Arial"/>
          <w:color w:val="000000"/>
        </w:rPr>
        <w:t>Employer</w:t>
      </w:r>
      <w:r w:rsidR="00026A63" w:rsidRPr="007E3A6D">
        <w:rPr>
          <w:rFonts w:eastAsia="Arial"/>
          <w:color w:val="000000"/>
        </w:rPr>
        <w:t xml:space="preserve">’s evaluation of your tender, as detailed in </w:t>
      </w:r>
      <w:r w:rsidR="005716B6" w:rsidRPr="007E3A6D">
        <w:rPr>
          <w:rFonts w:eastAsia="Arial"/>
          <w:color w:val="000000"/>
        </w:rPr>
        <w:t xml:space="preserve">paragraph </w:t>
      </w:r>
      <w:r w:rsidR="005716B6" w:rsidRPr="007E3A6D">
        <w:rPr>
          <w:rFonts w:eastAsia="Arial"/>
          <w:color w:val="000000"/>
        </w:rPr>
        <w:fldChar w:fldCharType="begin"/>
      </w:r>
      <w:r w:rsidR="005716B6" w:rsidRPr="007E3A6D">
        <w:rPr>
          <w:rFonts w:eastAsia="Arial"/>
          <w:color w:val="000000"/>
        </w:rPr>
        <w:instrText xml:space="preserve"> REF _Ref33784339 \r \h </w:instrText>
      </w:r>
      <w:r w:rsidR="00855339" w:rsidRPr="007E3A6D">
        <w:rPr>
          <w:rFonts w:eastAsia="Arial"/>
          <w:color w:val="000000"/>
        </w:rPr>
        <w:instrText xml:space="preserve"> \* MERGEFORMAT </w:instrText>
      </w:r>
      <w:r w:rsidR="005716B6" w:rsidRPr="007E3A6D">
        <w:rPr>
          <w:rFonts w:eastAsia="Arial"/>
          <w:color w:val="000000"/>
        </w:rPr>
      </w:r>
      <w:r w:rsidR="005716B6" w:rsidRPr="007E3A6D">
        <w:rPr>
          <w:rFonts w:eastAsia="Arial"/>
          <w:color w:val="000000"/>
        </w:rPr>
        <w:fldChar w:fldCharType="separate"/>
      </w:r>
      <w:r w:rsidR="00684D51">
        <w:rPr>
          <w:rFonts w:eastAsia="Arial"/>
          <w:color w:val="000000"/>
        </w:rPr>
        <w:t>0</w:t>
      </w:r>
      <w:r w:rsidR="005716B6" w:rsidRPr="007E3A6D">
        <w:rPr>
          <w:rFonts w:eastAsia="Arial"/>
          <w:color w:val="000000"/>
        </w:rPr>
        <w:fldChar w:fldCharType="end"/>
      </w:r>
      <w:r w:rsidR="00873B62" w:rsidRPr="007E3A6D">
        <w:rPr>
          <w:rFonts w:eastAsia="Arial"/>
          <w:color w:val="000000"/>
        </w:rPr>
        <w:t>3</w:t>
      </w:r>
      <w:r w:rsidR="005716B6" w:rsidRPr="007E3A6D">
        <w:rPr>
          <w:rFonts w:eastAsia="Arial"/>
          <w:color w:val="000000"/>
        </w:rPr>
        <w:t xml:space="preserve">. </w:t>
      </w:r>
    </w:p>
    <w:p w14:paraId="426D94C4" w14:textId="77777777" w:rsidR="00B12914" w:rsidRPr="007E3A6D" w:rsidRDefault="00B12914" w:rsidP="00B12914">
      <w:pPr>
        <w:pStyle w:val="GPSL2numberedclause"/>
        <w:numPr>
          <w:ilvl w:val="0"/>
          <w:numId w:val="0"/>
        </w:numPr>
        <w:spacing w:before="0" w:after="0"/>
        <w:jc w:val="left"/>
      </w:pPr>
    </w:p>
    <w:p w14:paraId="23831553" w14:textId="400809B1" w:rsidR="000D4C60" w:rsidRPr="007E3A6D" w:rsidRDefault="008F7434" w:rsidP="00C613B2">
      <w:pPr>
        <w:pStyle w:val="GPSL2numberedclause"/>
        <w:numPr>
          <w:ilvl w:val="0"/>
          <w:numId w:val="0"/>
        </w:numPr>
        <w:tabs>
          <w:tab w:val="clear" w:pos="1134"/>
        </w:tabs>
        <w:spacing w:before="0" w:after="0"/>
        <w:jc w:val="left"/>
      </w:pPr>
      <w:r w:rsidRPr="007E3A6D">
        <w:rPr>
          <w:rFonts w:eastAsia="Arial"/>
          <w:color w:val="000000"/>
          <w:spacing w:val="-3"/>
        </w:rPr>
        <w:t>8</w:t>
      </w:r>
      <w:r w:rsidR="003F3290">
        <w:rPr>
          <w:rFonts w:eastAsia="Arial"/>
          <w:color w:val="000000"/>
          <w:spacing w:val="-3"/>
        </w:rPr>
        <w:t>6</w:t>
      </w:r>
      <w:r w:rsidR="0098166F" w:rsidRPr="007E3A6D">
        <w:rPr>
          <w:rFonts w:eastAsia="Arial"/>
          <w:color w:val="000000"/>
          <w:spacing w:val="-3"/>
        </w:rPr>
        <w:t xml:space="preserve">.4 </w:t>
      </w:r>
      <w:r w:rsidR="00C613B2" w:rsidRPr="007E3A6D">
        <w:rPr>
          <w:rFonts w:eastAsia="Arial"/>
          <w:color w:val="000000"/>
          <w:spacing w:val="-3"/>
        </w:rPr>
        <w:tab/>
      </w:r>
      <w:r w:rsidR="00026A63" w:rsidRPr="007E3A6D">
        <w:rPr>
          <w:rFonts w:eastAsia="Arial"/>
          <w:color w:val="000000"/>
          <w:spacing w:val="-3"/>
        </w:rPr>
        <w:t xml:space="preserve">If you are an overseas Contractor and your Tender is successful you will be required to </w:t>
      </w:r>
      <w:r w:rsidR="00180C34">
        <w:rPr>
          <w:rFonts w:eastAsia="Arial"/>
          <w:color w:val="000000"/>
          <w:spacing w:val="-3"/>
        </w:rPr>
        <w:tab/>
      </w:r>
      <w:r w:rsidR="00026A63" w:rsidRPr="007E3A6D">
        <w:rPr>
          <w:rFonts w:eastAsia="Arial"/>
          <w:color w:val="000000"/>
          <w:spacing w:val="-3"/>
        </w:rPr>
        <w:t xml:space="preserve">provide the name and address of your bank and the relevant bank account number on </w:t>
      </w:r>
      <w:r w:rsidR="00180C34">
        <w:rPr>
          <w:rFonts w:eastAsia="Arial"/>
          <w:color w:val="000000"/>
          <w:spacing w:val="-3"/>
        </w:rPr>
        <w:tab/>
      </w:r>
      <w:r w:rsidR="00026A63" w:rsidRPr="007E3A6D">
        <w:rPr>
          <w:rFonts w:eastAsia="Arial"/>
          <w:color w:val="000000"/>
          <w:spacing w:val="-3"/>
        </w:rPr>
        <w:t>contract award.</w:t>
      </w:r>
    </w:p>
    <w:p w14:paraId="219DA1AB" w14:textId="77777777" w:rsidR="00B12914" w:rsidRPr="007E3A6D" w:rsidRDefault="00B12914" w:rsidP="00B12914">
      <w:pPr>
        <w:pStyle w:val="GPSL2numberedclause"/>
        <w:numPr>
          <w:ilvl w:val="0"/>
          <w:numId w:val="0"/>
        </w:numPr>
        <w:spacing w:before="0" w:after="0"/>
        <w:jc w:val="left"/>
      </w:pPr>
    </w:p>
    <w:p w14:paraId="27ABA704" w14:textId="3CC5058D" w:rsidR="00B12914" w:rsidRPr="007E3A6D" w:rsidRDefault="008F7434" w:rsidP="001C4883">
      <w:pPr>
        <w:pStyle w:val="Heading2"/>
        <w:spacing w:before="0"/>
        <w:rPr>
          <w:rFonts w:ascii="Arial" w:eastAsia="Arial" w:hAnsi="Arial" w:cs="Arial"/>
          <w:b/>
          <w:color w:val="auto"/>
          <w:sz w:val="22"/>
          <w:szCs w:val="22"/>
          <w:lang w:val="en-GB"/>
        </w:rPr>
      </w:pPr>
      <w:bookmarkStart w:id="246" w:name="_Toc71202090"/>
      <w:r w:rsidRPr="007E3A6D">
        <w:rPr>
          <w:rFonts w:ascii="Arial" w:eastAsia="Arial" w:hAnsi="Arial" w:cs="Arial"/>
          <w:b/>
          <w:color w:val="auto"/>
          <w:sz w:val="22"/>
          <w:szCs w:val="22"/>
          <w:lang w:val="en-GB"/>
        </w:rPr>
        <w:t>8</w:t>
      </w:r>
      <w:r w:rsidR="003F3290">
        <w:rPr>
          <w:rFonts w:ascii="Arial" w:eastAsia="Arial" w:hAnsi="Arial" w:cs="Arial"/>
          <w:b/>
          <w:color w:val="auto"/>
          <w:sz w:val="22"/>
          <w:szCs w:val="22"/>
          <w:lang w:val="en-GB"/>
        </w:rPr>
        <w:t>7</w:t>
      </w:r>
      <w:r w:rsidRPr="007E3A6D">
        <w:rPr>
          <w:rFonts w:ascii="Arial" w:eastAsia="Arial" w:hAnsi="Arial" w:cs="Arial"/>
          <w:b/>
          <w:color w:val="auto"/>
          <w:sz w:val="22"/>
          <w:szCs w:val="22"/>
          <w:lang w:val="en-GB"/>
        </w:rPr>
        <w:t>.</w:t>
      </w:r>
      <w:r w:rsidR="0098166F" w:rsidRPr="007E3A6D">
        <w:rPr>
          <w:rFonts w:ascii="Arial" w:eastAsia="Arial" w:hAnsi="Arial" w:cs="Arial"/>
          <w:b/>
          <w:color w:val="auto"/>
          <w:sz w:val="22"/>
          <w:szCs w:val="22"/>
          <w:lang w:val="en-GB"/>
        </w:rPr>
        <w:t xml:space="preserve"> </w:t>
      </w:r>
      <w:r w:rsidR="00C613B2" w:rsidRPr="007E3A6D">
        <w:rPr>
          <w:rFonts w:ascii="Arial" w:eastAsia="Arial" w:hAnsi="Arial" w:cs="Arial"/>
          <w:b/>
          <w:color w:val="auto"/>
          <w:sz w:val="22"/>
          <w:szCs w:val="22"/>
          <w:lang w:val="en-GB"/>
        </w:rPr>
        <w:tab/>
      </w:r>
      <w:r w:rsidR="00026A63" w:rsidRPr="007E3A6D">
        <w:rPr>
          <w:rFonts w:ascii="Arial" w:eastAsia="Arial" w:hAnsi="Arial" w:cs="Arial"/>
          <w:b/>
          <w:color w:val="auto"/>
          <w:sz w:val="22"/>
          <w:szCs w:val="22"/>
          <w:lang w:val="en-GB"/>
        </w:rPr>
        <w:t>Specific Conditions of Tendering</w:t>
      </w:r>
      <w:bookmarkEnd w:id="246"/>
    </w:p>
    <w:p w14:paraId="51CE9976" w14:textId="77777777" w:rsidR="00B12914" w:rsidRPr="007E3A6D" w:rsidRDefault="00B12914" w:rsidP="00B12914">
      <w:pPr>
        <w:rPr>
          <w:rFonts w:ascii="Arial" w:hAnsi="Arial" w:cs="Arial"/>
          <w:lang w:val="en-GB"/>
        </w:rPr>
      </w:pPr>
    </w:p>
    <w:p w14:paraId="00202A1D" w14:textId="68F9E8C0" w:rsidR="00F1702A" w:rsidRPr="007E3A6D" w:rsidRDefault="00754E4A" w:rsidP="00C613B2">
      <w:pPr>
        <w:pStyle w:val="GPSL2numberedclause"/>
        <w:numPr>
          <w:ilvl w:val="0"/>
          <w:numId w:val="0"/>
        </w:numPr>
        <w:tabs>
          <w:tab w:val="clear" w:pos="1134"/>
        </w:tabs>
        <w:spacing w:before="0" w:after="0"/>
        <w:jc w:val="left"/>
      </w:pPr>
      <w:r w:rsidRPr="007E3A6D">
        <w:t>8</w:t>
      </w:r>
      <w:r w:rsidR="003F3290">
        <w:t>7</w:t>
      </w:r>
      <w:r w:rsidRPr="007E3A6D">
        <w:t xml:space="preserve">.1 </w:t>
      </w:r>
      <w:r w:rsidR="00C613B2" w:rsidRPr="007E3A6D">
        <w:tab/>
      </w:r>
      <w:r w:rsidR="00F1702A" w:rsidRPr="007E3A6D">
        <w:t xml:space="preserve">The </w:t>
      </w:r>
      <w:r w:rsidR="001D6979" w:rsidRPr="007E3A6D">
        <w:t xml:space="preserve">Employer </w:t>
      </w:r>
      <w:r w:rsidR="00F1702A" w:rsidRPr="007E3A6D">
        <w:t>requires option pric</w:t>
      </w:r>
      <w:r w:rsidR="00406CDD" w:rsidRPr="007E3A6D">
        <w:t>ing</w:t>
      </w:r>
      <w:r w:rsidR="00F1702A" w:rsidRPr="007E3A6D">
        <w:t xml:space="preserve"> for </w:t>
      </w:r>
      <w:r w:rsidR="00E30467" w:rsidRPr="007E3A6D">
        <w:t xml:space="preserve">possible extension years 1 and 2 as detailed </w:t>
      </w:r>
      <w:r w:rsidR="00C613B2" w:rsidRPr="007E3A6D">
        <w:tab/>
      </w:r>
      <w:r w:rsidR="00E30467" w:rsidRPr="007E3A6D">
        <w:t>in Booklet 5 – Pricing Schedule Workbook</w:t>
      </w:r>
      <w:r w:rsidR="00AD2805" w:rsidRPr="007E3A6D">
        <w:t>.</w:t>
      </w:r>
    </w:p>
    <w:p w14:paraId="0C35C58F" w14:textId="77777777" w:rsidR="00041C4C" w:rsidRPr="007E3A6D" w:rsidRDefault="00041C4C" w:rsidP="00041C4C">
      <w:pPr>
        <w:rPr>
          <w:rFonts w:ascii="Arial" w:hAnsi="Arial" w:cs="Arial"/>
          <w:lang w:val="en-GB" w:eastAsia="zh-CN"/>
        </w:rPr>
      </w:pPr>
    </w:p>
    <w:p w14:paraId="562AE635" w14:textId="77777777" w:rsidR="00041C4C" w:rsidRPr="007E3A6D" w:rsidRDefault="00041C4C" w:rsidP="00041C4C">
      <w:pPr>
        <w:rPr>
          <w:rFonts w:ascii="Arial" w:hAnsi="Arial" w:cs="Arial"/>
          <w:lang w:val="en-GB" w:eastAsia="zh-CN"/>
        </w:rPr>
        <w:sectPr w:rsidR="00041C4C" w:rsidRPr="007E3A6D" w:rsidSect="001C4883">
          <w:pgSz w:w="11909" w:h="16843"/>
          <w:pgMar w:top="284" w:right="1440" w:bottom="1440" w:left="1440" w:header="720" w:footer="720" w:gutter="0"/>
          <w:cols w:space="720"/>
        </w:sectPr>
      </w:pPr>
    </w:p>
    <w:p w14:paraId="6B8ADAC7" w14:textId="1EF075B2" w:rsidR="00576C88" w:rsidRPr="007E3A6D" w:rsidRDefault="00576C88" w:rsidP="00576C88">
      <w:pPr>
        <w:pStyle w:val="Heading1"/>
        <w:rPr>
          <w:rFonts w:ascii="Arial" w:hAnsi="Arial" w:cs="Arial"/>
          <w:b/>
          <w:color w:val="000000" w:themeColor="text1"/>
          <w:sz w:val="28"/>
          <w:szCs w:val="28"/>
        </w:rPr>
      </w:pPr>
      <w:bookmarkStart w:id="247" w:name="_Toc71202091"/>
      <w:r w:rsidRPr="007E3A6D">
        <w:rPr>
          <w:rFonts w:ascii="Arial" w:hAnsi="Arial" w:cs="Arial"/>
          <w:b/>
          <w:color w:val="000000" w:themeColor="text1"/>
          <w:sz w:val="28"/>
          <w:szCs w:val="28"/>
        </w:rPr>
        <w:lastRenderedPageBreak/>
        <w:t>A</w:t>
      </w:r>
      <w:r w:rsidR="00AB5CB7" w:rsidRPr="007E3A6D">
        <w:rPr>
          <w:rFonts w:ascii="Arial" w:hAnsi="Arial" w:cs="Arial"/>
          <w:b/>
          <w:color w:val="000000" w:themeColor="text1"/>
          <w:sz w:val="28"/>
          <w:szCs w:val="28"/>
        </w:rPr>
        <w:t>nnex</w:t>
      </w:r>
      <w:r w:rsidRPr="007E3A6D">
        <w:rPr>
          <w:rFonts w:ascii="Arial" w:hAnsi="Arial" w:cs="Arial"/>
          <w:b/>
          <w:color w:val="000000" w:themeColor="text1"/>
          <w:sz w:val="28"/>
          <w:szCs w:val="28"/>
        </w:rPr>
        <w:t xml:space="preserve"> A - DEFFORM 47 - FOR INFORMATION ONLY</w:t>
      </w:r>
      <w:bookmarkEnd w:id="247"/>
    </w:p>
    <w:p w14:paraId="3F850FD7" w14:textId="6EBD810C" w:rsidR="00576C88" w:rsidRPr="007E3A6D" w:rsidRDefault="00576C88" w:rsidP="00576C88">
      <w:pPr>
        <w:rPr>
          <w:rFonts w:ascii="Arial" w:hAnsi="Arial" w:cs="Arial"/>
        </w:rPr>
      </w:pPr>
    </w:p>
    <w:p w14:paraId="770C904F" w14:textId="453344FF" w:rsidR="00576C88" w:rsidRPr="007E3A6D" w:rsidRDefault="00576C88" w:rsidP="00576C88">
      <w:pPr>
        <w:rPr>
          <w:rFonts w:ascii="Arial" w:hAnsi="Arial" w:cs="Arial"/>
        </w:rPr>
      </w:pPr>
      <w:r w:rsidRPr="007E3A6D">
        <w:rPr>
          <w:rFonts w:ascii="Arial" w:hAnsi="Arial" w:cs="Arial"/>
        </w:rPr>
        <w:t>An identical copy is contained in Booklet 6.</w:t>
      </w:r>
    </w:p>
    <w:p w14:paraId="14758737" w14:textId="77777777" w:rsidR="00576C88" w:rsidRPr="007E3A6D" w:rsidRDefault="00576C88" w:rsidP="00576C88">
      <w:pPr>
        <w:suppressAutoHyphens/>
        <w:rPr>
          <w:rFonts w:ascii="Arial" w:hAnsi="Arial" w:cs="Arial"/>
          <w:b/>
          <w:spacing w:val="-3"/>
          <w:sz w:val="20"/>
        </w:rPr>
      </w:pPr>
    </w:p>
    <w:p w14:paraId="6967A0C8" w14:textId="178CED3A" w:rsidR="00576C88" w:rsidRPr="007E3A6D" w:rsidRDefault="00576C88" w:rsidP="002C7FA5">
      <w:pPr>
        <w:pStyle w:val="Subtitle"/>
        <w:rPr>
          <w:rFonts w:cs="Arial"/>
          <w:sz w:val="16"/>
          <w:szCs w:val="22"/>
        </w:rPr>
      </w:pPr>
      <w:r w:rsidRPr="007E3A6D">
        <w:rPr>
          <w:rFonts w:cs="Arial"/>
          <w:sz w:val="16"/>
          <w:szCs w:val="22"/>
        </w:rPr>
        <w:t xml:space="preserve">                                                                                Ministry of Defence</w:t>
      </w:r>
      <w:r w:rsidRPr="007E3A6D">
        <w:rPr>
          <w:rFonts w:cs="Arial"/>
          <w:sz w:val="16"/>
          <w:szCs w:val="22"/>
        </w:rPr>
        <w:tab/>
      </w:r>
      <w:r w:rsidRPr="007E3A6D">
        <w:rPr>
          <w:rFonts w:cs="Arial"/>
          <w:sz w:val="16"/>
          <w:szCs w:val="22"/>
        </w:rPr>
        <w:tab/>
      </w:r>
      <w:r w:rsidRPr="007E3A6D">
        <w:rPr>
          <w:rFonts w:cs="Arial"/>
          <w:sz w:val="16"/>
          <w:szCs w:val="22"/>
        </w:rPr>
        <w:tab/>
      </w:r>
    </w:p>
    <w:p w14:paraId="4790084D" w14:textId="77777777" w:rsidR="00576C88" w:rsidRPr="007E3A6D" w:rsidRDefault="00576C88" w:rsidP="002C7FA5">
      <w:pPr>
        <w:pStyle w:val="Subtitle"/>
        <w:rPr>
          <w:rFonts w:cs="Arial"/>
          <w:sz w:val="16"/>
          <w:szCs w:val="22"/>
        </w:rPr>
      </w:pPr>
      <w:r w:rsidRPr="007E3A6D">
        <w:rPr>
          <w:rFonts w:cs="Arial"/>
          <w:sz w:val="16"/>
          <w:szCs w:val="22"/>
        </w:rPr>
        <w:t>Tender Ref No. …..........................</w:t>
      </w:r>
    </w:p>
    <w:p w14:paraId="7B9B3E2C" w14:textId="4C70ECF5" w:rsidR="00576C88" w:rsidRPr="007E3A6D" w:rsidRDefault="00576C88" w:rsidP="002C7FA5">
      <w:pPr>
        <w:pStyle w:val="Subtitle"/>
        <w:rPr>
          <w:rFonts w:cs="Arial"/>
          <w:bCs/>
          <w:spacing w:val="-3"/>
          <w:sz w:val="16"/>
          <w:szCs w:val="22"/>
        </w:rPr>
      </w:pPr>
      <w:bookmarkStart w:id="248" w:name="_Toc31976804"/>
      <w:r w:rsidRPr="007E3A6D">
        <w:rPr>
          <w:rFonts w:cs="Arial"/>
          <w:bCs/>
          <w:spacing w:val="-3"/>
          <w:sz w:val="16"/>
          <w:szCs w:val="22"/>
        </w:rPr>
        <w:t>Tender Submission Document (Offer)</w:t>
      </w:r>
      <w:bookmarkEnd w:id="248"/>
    </w:p>
    <w:p w14:paraId="0DAD13C6" w14:textId="77777777" w:rsidR="00576C88" w:rsidRPr="007E3A6D" w:rsidRDefault="00576C88" w:rsidP="00576C88">
      <w:pPr>
        <w:tabs>
          <w:tab w:val="left" w:pos="-720"/>
        </w:tabs>
        <w:suppressAutoHyphens/>
        <w:jc w:val="both"/>
        <w:rPr>
          <w:rFonts w:ascii="Arial" w:hAnsi="Arial" w:cs="Arial"/>
          <w:b/>
          <w:spacing w:val="-2"/>
        </w:rPr>
      </w:pPr>
    </w:p>
    <w:p w14:paraId="43DC5B16" w14:textId="4E8BF9C8" w:rsidR="00576C88" w:rsidRPr="007E3A6D" w:rsidRDefault="00576C88" w:rsidP="00576C88">
      <w:pPr>
        <w:tabs>
          <w:tab w:val="left" w:pos="-720"/>
        </w:tabs>
        <w:suppressAutoHyphens/>
        <w:jc w:val="both"/>
        <w:rPr>
          <w:rFonts w:ascii="Arial" w:hAnsi="Arial" w:cs="Arial"/>
          <w:b/>
          <w:spacing w:val="-2"/>
          <w:sz w:val="18"/>
          <w:szCs w:val="18"/>
        </w:rPr>
      </w:pPr>
      <w:r w:rsidRPr="007E3A6D">
        <w:rPr>
          <w:rFonts w:ascii="Arial" w:hAnsi="Arial" w:cs="Arial"/>
          <w:b/>
          <w:spacing w:val="-2"/>
          <w:sz w:val="18"/>
          <w:szCs w:val="18"/>
        </w:rPr>
        <w:t xml:space="preserve">To the Secretary of State for </w:t>
      </w:r>
      <w:proofErr w:type="spellStart"/>
      <w:r w:rsidRPr="007E3A6D">
        <w:rPr>
          <w:rFonts w:ascii="Arial" w:hAnsi="Arial" w:cs="Arial"/>
          <w:b/>
          <w:spacing w:val="-2"/>
          <w:sz w:val="18"/>
          <w:szCs w:val="18"/>
        </w:rPr>
        <w:t>Defence</w:t>
      </w:r>
      <w:proofErr w:type="spellEnd"/>
      <w:r w:rsidRPr="007E3A6D">
        <w:rPr>
          <w:rFonts w:ascii="Arial" w:hAnsi="Arial" w:cs="Arial"/>
          <w:b/>
          <w:spacing w:val="-2"/>
          <w:sz w:val="18"/>
          <w:szCs w:val="18"/>
        </w:rPr>
        <w:t xml:space="preserve"> of the United Kingdom of Great Britain and Northern Ireland (hereafter called “the </w:t>
      </w:r>
      <w:proofErr w:type="gramStart"/>
      <w:r w:rsidR="00E37C1F" w:rsidRPr="007E3A6D">
        <w:rPr>
          <w:rFonts w:ascii="Arial" w:hAnsi="Arial" w:cs="Arial"/>
          <w:b/>
          <w:spacing w:val="-2"/>
          <w:sz w:val="18"/>
          <w:szCs w:val="18"/>
        </w:rPr>
        <w:t xml:space="preserve">Employer </w:t>
      </w:r>
      <w:r w:rsidRPr="007E3A6D">
        <w:rPr>
          <w:rFonts w:ascii="Arial" w:hAnsi="Arial" w:cs="Arial"/>
          <w:b/>
          <w:spacing w:val="-2"/>
          <w:sz w:val="18"/>
          <w:szCs w:val="18"/>
        </w:rPr>
        <w:t>”</w:t>
      </w:r>
      <w:proofErr w:type="gramEnd"/>
      <w:r w:rsidRPr="007E3A6D">
        <w:rPr>
          <w:rFonts w:ascii="Arial" w:hAnsi="Arial" w:cs="Arial"/>
          <w:b/>
          <w:spacing w:val="-2"/>
          <w:sz w:val="18"/>
          <w:szCs w:val="18"/>
        </w:rPr>
        <w:t>)</w:t>
      </w:r>
    </w:p>
    <w:p w14:paraId="779F31C2" w14:textId="77777777" w:rsidR="00576C88" w:rsidRPr="007E3A6D" w:rsidRDefault="00576C88" w:rsidP="00576C88">
      <w:pPr>
        <w:tabs>
          <w:tab w:val="left" w:pos="-720"/>
        </w:tabs>
        <w:suppressAutoHyphens/>
        <w:rPr>
          <w:rFonts w:ascii="Arial" w:hAnsi="Arial" w:cs="Arial"/>
          <w:spacing w:val="-2"/>
          <w:sz w:val="18"/>
          <w:szCs w:val="18"/>
        </w:rPr>
      </w:pPr>
    </w:p>
    <w:p w14:paraId="3144C65B" w14:textId="344EDBD6" w:rsidR="00576C88" w:rsidRPr="007E3A6D" w:rsidRDefault="00576C88" w:rsidP="00576C88">
      <w:pPr>
        <w:tabs>
          <w:tab w:val="left" w:pos="-720"/>
        </w:tabs>
        <w:suppressAutoHyphens/>
        <w:rPr>
          <w:rFonts w:ascii="Arial" w:hAnsi="Arial" w:cs="Arial"/>
          <w:spacing w:val="-2"/>
          <w:sz w:val="18"/>
          <w:szCs w:val="18"/>
        </w:rPr>
      </w:pPr>
      <w:r w:rsidRPr="007E3A6D">
        <w:rPr>
          <w:rFonts w:ascii="Arial" w:hAnsi="Arial" w:cs="Arial"/>
          <w:spacing w:val="-2"/>
          <w:sz w:val="18"/>
          <w:szCs w:val="18"/>
        </w:rPr>
        <w:t>The undersigned Tenderer, having read the ITN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p w14:paraId="367A53AC" w14:textId="77777777" w:rsidR="00576C88" w:rsidRPr="007E3A6D" w:rsidRDefault="00576C88" w:rsidP="00576C88">
      <w:pPr>
        <w:tabs>
          <w:tab w:val="left" w:pos="-720"/>
        </w:tabs>
        <w:suppressAutoHyphens/>
        <w:jc w:val="both"/>
        <w:rPr>
          <w:rFonts w:ascii="Arial" w:hAnsi="Arial" w:cs="Arial"/>
          <w:spacing w:val="-2"/>
          <w:sz w:val="18"/>
          <w:szCs w:val="18"/>
        </w:rPr>
      </w:pPr>
    </w:p>
    <w:tbl>
      <w:tblPr>
        <w:tblW w:w="10260" w:type="dxa"/>
        <w:tblInd w:w="120" w:type="dxa"/>
        <w:tblLayout w:type="fixed"/>
        <w:tblCellMar>
          <w:left w:w="120" w:type="dxa"/>
          <w:right w:w="120" w:type="dxa"/>
        </w:tblCellMar>
        <w:tblLook w:val="0000" w:firstRow="0" w:lastRow="0" w:firstColumn="0" w:lastColumn="0" w:noHBand="0" w:noVBand="0"/>
      </w:tblPr>
      <w:tblGrid>
        <w:gridCol w:w="3240"/>
        <w:gridCol w:w="1800"/>
        <w:gridCol w:w="360"/>
        <w:gridCol w:w="2160"/>
        <w:gridCol w:w="720"/>
        <w:gridCol w:w="900"/>
        <w:gridCol w:w="1080"/>
      </w:tblGrid>
      <w:tr w:rsidR="00576C88" w:rsidRPr="007E3A6D" w14:paraId="33340F5B" w14:textId="77777777" w:rsidTr="002C7FA5">
        <w:tc>
          <w:tcPr>
            <w:tcW w:w="10260" w:type="dxa"/>
            <w:gridSpan w:val="7"/>
            <w:tcBorders>
              <w:top w:val="double" w:sz="6" w:space="0" w:color="auto"/>
              <w:left w:val="double" w:sz="6" w:space="0" w:color="auto"/>
              <w:right w:val="double" w:sz="6" w:space="0" w:color="auto"/>
            </w:tcBorders>
          </w:tcPr>
          <w:p w14:paraId="0DE8B352" w14:textId="77777777" w:rsidR="00576C88" w:rsidRPr="007E3A6D" w:rsidRDefault="00576C88" w:rsidP="002C7FA5">
            <w:pPr>
              <w:tabs>
                <w:tab w:val="center" w:pos="2657"/>
              </w:tabs>
              <w:suppressAutoHyphens/>
              <w:spacing w:before="90" w:after="54"/>
              <w:rPr>
                <w:rFonts w:ascii="Arial" w:hAnsi="Arial" w:cs="Arial"/>
                <w:b/>
                <w:spacing w:val="-2"/>
                <w:sz w:val="18"/>
                <w:szCs w:val="18"/>
              </w:rPr>
            </w:pPr>
            <w:r w:rsidRPr="007E3A6D">
              <w:rPr>
                <w:rFonts w:ascii="Arial" w:hAnsi="Arial" w:cs="Arial"/>
                <w:b/>
                <w:spacing w:val="-2"/>
                <w:sz w:val="18"/>
                <w:szCs w:val="18"/>
              </w:rPr>
              <w:t xml:space="preserve">Applicable Law </w:t>
            </w:r>
          </w:p>
        </w:tc>
      </w:tr>
      <w:tr w:rsidR="00576C88" w:rsidRPr="007E3A6D" w14:paraId="3B0288B2" w14:textId="77777777" w:rsidTr="002C7FA5">
        <w:trPr>
          <w:trHeight w:val="722"/>
        </w:trPr>
        <w:tc>
          <w:tcPr>
            <w:tcW w:w="8280" w:type="dxa"/>
            <w:gridSpan w:val="5"/>
            <w:tcBorders>
              <w:top w:val="single" w:sz="6" w:space="0" w:color="auto"/>
              <w:left w:val="double" w:sz="6" w:space="0" w:color="auto"/>
              <w:right w:val="double" w:sz="6" w:space="0" w:color="auto"/>
            </w:tcBorders>
            <w:vAlign w:val="center"/>
          </w:tcPr>
          <w:p w14:paraId="6F3DE33B" w14:textId="77777777" w:rsidR="00576C88" w:rsidRPr="007E3A6D" w:rsidRDefault="00576C88" w:rsidP="002C7FA5">
            <w:pPr>
              <w:tabs>
                <w:tab w:val="left" w:pos="-720"/>
              </w:tabs>
              <w:suppressAutoHyphens/>
              <w:spacing w:before="90"/>
              <w:rPr>
                <w:rFonts w:ascii="Arial" w:hAnsi="Arial" w:cs="Arial"/>
                <w:spacing w:val="-2"/>
                <w:sz w:val="18"/>
                <w:szCs w:val="18"/>
              </w:rPr>
            </w:pPr>
            <w:r w:rsidRPr="007E3A6D">
              <w:rPr>
                <w:rFonts w:ascii="Arial" w:hAnsi="Arial" w:cs="Arial"/>
                <w:spacing w:val="-2"/>
                <w:sz w:val="18"/>
                <w:szCs w:val="18"/>
              </w:rPr>
              <w:t>I agree that any contract resulting from this competition shall be subject to English Law</w:t>
            </w:r>
          </w:p>
          <w:p w14:paraId="34435215" w14:textId="77777777" w:rsidR="00576C88" w:rsidRPr="007E3A6D" w:rsidRDefault="00576C88" w:rsidP="002C7FA5">
            <w:pPr>
              <w:tabs>
                <w:tab w:val="left" w:pos="-720"/>
              </w:tabs>
              <w:suppressAutoHyphens/>
              <w:spacing w:before="90"/>
              <w:rPr>
                <w:rFonts w:ascii="Arial" w:hAnsi="Arial" w:cs="Arial"/>
                <w:spacing w:val="-2"/>
                <w:sz w:val="18"/>
                <w:szCs w:val="18"/>
              </w:rPr>
            </w:pPr>
            <w:r w:rsidRPr="007E3A6D">
              <w:rPr>
                <w:rFonts w:ascii="Arial" w:hAnsi="Arial" w:cs="Arial"/>
                <w:spacing w:val="-2"/>
                <w:sz w:val="18"/>
                <w:szCs w:val="18"/>
              </w:rPr>
              <w:t xml:space="preserve">*Where ‘No’ is selected, Scots Law will apply. </w:t>
            </w:r>
          </w:p>
        </w:tc>
        <w:tc>
          <w:tcPr>
            <w:tcW w:w="1980" w:type="dxa"/>
            <w:gridSpan w:val="2"/>
            <w:tcBorders>
              <w:top w:val="single" w:sz="6" w:space="0" w:color="auto"/>
              <w:left w:val="double" w:sz="6" w:space="0" w:color="auto"/>
              <w:right w:val="double" w:sz="6" w:space="0" w:color="auto"/>
            </w:tcBorders>
            <w:vAlign w:val="center"/>
          </w:tcPr>
          <w:p w14:paraId="15B0CF04" w14:textId="77777777" w:rsidR="00576C88" w:rsidRPr="007E3A6D" w:rsidRDefault="00576C88" w:rsidP="002C7FA5">
            <w:pPr>
              <w:tabs>
                <w:tab w:val="left" w:pos="-720"/>
              </w:tabs>
              <w:suppressAutoHyphens/>
              <w:spacing w:before="90"/>
              <w:rPr>
                <w:rFonts w:ascii="Arial" w:hAnsi="Arial" w:cs="Arial"/>
                <w:spacing w:val="-2"/>
                <w:sz w:val="18"/>
                <w:szCs w:val="18"/>
              </w:rPr>
            </w:pPr>
            <w:r w:rsidRPr="007E3A6D">
              <w:rPr>
                <w:rFonts w:ascii="Arial" w:hAnsi="Arial" w:cs="Arial"/>
                <w:spacing w:val="-2"/>
                <w:sz w:val="20"/>
              </w:rPr>
              <w:t xml:space="preserve">Yes / No* </w:t>
            </w:r>
          </w:p>
        </w:tc>
      </w:tr>
      <w:tr w:rsidR="00576C88" w:rsidRPr="007E3A6D" w14:paraId="01FE19F4" w14:textId="77777777" w:rsidTr="002C7FA5">
        <w:trPr>
          <w:trHeight w:val="458"/>
        </w:trPr>
        <w:tc>
          <w:tcPr>
            <w:tcW w:w="10260" w:type="dxa"/>
            <w:gridSpan w:val="7"/>
            <w:tcBorders>
              <w:top w:val="single" w:sz="6" w:space="0" w:color="auto"/>
              <w:left w:val="double" w:sz="6" w:space="0" w:color="auto"/>
              <w:right w:val="double" w:sz="6" w:space="0" w:color="auto"/>
            </w:tcBorders>
            <w:vAlign w:val="center"/>
          </w:tcPr>
          <w:p w14:paraId="6B42F000" w14:textId="77777777" w:rsidR="00576C88" w:rsidRPr="007E3A6D" w:rsidRDefault="00576C88" w:rsidP="002C7FA5">
            <w:pPr>
              <w:tabs>
                <w:tab w:val="left" w:pos="-720"/>
              </w:tabs>
              <w:suppressAutoHyphens/>
              <w:spacing w:before="54" w:after="54"/>
              <w:rPr>
                <w:rFonts w:ascii="Arial" w:hAnsi="Arial" w:cs="Arial"/>
                <w:spacing w:val="-2"/>
                <w:sz w:val="18"/>
                <w:szCs w:val="18"/>
              </w:rPr>
            </w:pPr>
            <w:r w:rsidRPr="007E3A6D">
              <w:rPr>
                <w:rFonts w:ascii="Arial" w:hAnsi="Arial" w:cs="Arial"/>
                <w:b/>
                <w:spacing w:val="-2"/>
                <w:sz w:val="18"/>
                <w:szCs w:val="18"/>
              </w:rPr>
              <w:t>Total Value of Tender (excluding VAT)</w:t>
            </w:r>
          </w:p>
        </w:tc>
      </w:tr>
      <w:tr w:rsidR="00576C88" w:rsidRPr="007E3A6D" w14:paraId="29ACAB2C" w14:textId="77777777" w:rsidTr="002C7FA5">
        <w:trPr>
          <w:trHeight w:val="869"/>
        </w:trPr>
        <w:tc>
          <w:tcPr>
            <w:tcW w:w="10260" w:type="dxa"/>
            <w:gridSpan w:val="7"/>
            <w:tcBorders>
              <w:top w:val="single" w:sz="6" w:space="0" w:color="auto"/>
              <w:left w:val="double" w:sz="6" w:space="0" w:color="auto"/>
              <w:right w:val="double" w:sz="6" w:space="0" w:color="auto"/>
            </w:tcBorders>
          </w:tcPr>
          <w:p w14:paraId="0C365320" w14:textId="77777777" w:rsidR="00576C88" w:rsidRPr="007E3A6D" w:rsidRDefault="00576C88" w:rsidP="002C7FA5">
            <w:pPr>
              <w:tabs>
                <w:tab w:val="left" w:pos="7655"/>
              </w:tabs>
              <w:suppressAutoHyphens/>
              <w:spacing w:before="120" w:after="120"/>
              <w:ind w:left="567" w:hanging="567"/>
              <w:rPr>
                <w:rFonts w:ascii="Arial" w:hAnsi="Arial" w:cs="Arial"/>
                <w:spacing w:val="-2"/>
                <w:sz w:val="18"/>
                <w:szCs w:val="18"/>
              </w:rPr>
            </w:pPr>
            <w:r w:rsidRPr="007E3A6D">
              <w:rPr>
                <w:rFonts w:ascii="Arial" w:hAnsi="Arial" w:cs="Arial"/>
                <w:spacing w:val="-2"/>
                <w:sz w:val="18"/>
                <w:szCs w:val="18"/>
              </w:rPr>
              <w:t xml:space="preserve">£  ……………………………………………………………………………………………………………………… </w:t>
            </w:r>
          </w:p>
          <w:p w14:paraId="1B1FAFEC" w14:textId="77777777" w:rsidR="00576C88" w:rsidRPr="007E3A6D" w:rsidRDefault="00576C88" w:rsidP="002C7FA5">
            <w:pPr>
              <w:tabs>
                <w:tab w:val="left" w:pos="7655"/>
              </w:tabs>
              <w:suppressAutoHyphens/>
              <w:spacing w:before="120" w:after="120"/>
              <w:ind w:left="567" w:hanging="567"/>
              <w:rPr>
                <w:rFonts w:ascii="Arial" w:hAnsi="Arial" w:cs="Arial"/>
                <w:spacing w:val="-2"/>
                <w:sz w:val="18"/>
                <w:szCs w:val="18"/>
              </w:rPr>
            </w:pPr>
            <w:r w:rsidRPr="007E3A6D">
              <w:rPr>
                <w:rFonts w:ascii="Arial" w:hAnsi="Arial" w:cs="Arial"/>
                <w:spacing w:val="-2"/>
                <w:sz w:val="18"/>
                <w:szCs w:val="18"/>
              </w:rPr>
              <w:t>WORDS    ................................................................................................................................................................................</w:t>
            </w:r>
          </w:p>
        </w:tc>
      </w:tr>
      <w:tr w:rsidR="00576C88" w:rsidRPr="007E3A6D" w14:paraId="17B35FDB" w14:textId="77777777" w:rsidTr="002C7FA5">
        <w:tc>
          <w:tcPr>
            <w:tcW w:w="10260" w:type="dxa"/>
            <w:gridSpan w:val="7"/>
            <w:tcBorders>
              <w:top w:val="single" w:sz="6" w:space="0" w:color="auto"/>
              <w:left w:val="double" w:sz="6" w:space="0" w:color="auto"/>
              <w:right w:val="double" w:sz="6" w:space="0" w:color="auto"/>
            </w:tcBorders>
          </w:tcPr>
          <w:p w14:paraId="602F7549" w14:textId="77777777" w:rsidR="00576C88" w:rsidRPr="007E3A6D" w:rsidRDefault="00576C88" w:rsidP="002C7FA5">
            <w:pPr>
              <w:tabs>
                <w:tab w:val="left" w:pos="-720"/>
              </w:tabs>
              <w:suppressAutoHyphens/>
              <w:spacing w:before="90" w:after="54"/>
              <w:rPr>
                <w:rFonts w:ascii="Arial" w:hAnsi="Arial" w:cs="Arial"/>
                <w:spacing w:val="-2"/>
                <w:sz w:val="18"/>
                <w:szCs w:val="18"/>
              </w:rPr>
            </w:pPr>
            <w:r w:rsidRPr="007E3A6D">
              <w:rPr>
                <w:rFonts w:ascii="Arial" w:hAnsi="Arial" w:cs="Arial"/>
                <w:b/>
                <w:spacing w:val="-2"/>
                <w:sz w:val="18"/>
                <w:szCs w:val="18"/>
              </w:rPr>
              <w:t>UK Value Added Tax</w:t>
            </w:r>
          </w:p>
        </w:tc>
      </w:tr>
      <w:tr w:rsidR="00576C88" w:rsidRPr="007E3A6D" w14:paraId="2D031855" w14:textId="77777777" w:rsidTr="002C7FA5">
        <w:trPr>
          <w:trHeight w:val="1184"/>
        </w:trPr>
        <w:tc>
          <w:tcPr>
            <w:tcW w:w="10260" w:type="dxa"/>
            <w:gridSpan w:val="7"/>
            <w:tcBorders>
              <w:top w:val="single" w:sz="6" w:space="0" w:color="auto"/>
              <w:left w:val="double" w:sz="6" w:space="0" w:color="auto"/>
              <w:right w:val="double" w:sz="6" w:space="0" w:color="auto"/>
            </w:tcBorders>
          </w:tcPr>
          <w:p w14:paraId="577106C2" w14:textId="77777777" w:rsidR="00576C88" w:rsidRPr="007E3A6D" w:rsidRDefault="00576C88" w:rsidP="002C7FA5">
            <w:pPr>
              <w:tabs>
                <w:tab w:val="left" w:pos="-720"/>
              </w:tabs>
              <w:suppressAutoHyphens/>
              <w:spacing w:before="90"/>
              <w:rPr>
                <w:rFonts w:ascii="Arial" w:hAnsi="Arial" w:cs="Arial"/>
                <w:spacing w:val="-2"/>
                <w:sz w:val="18"/>
                <w:szCs w:val="18"/>
              </w:rPr>
            </w:pPr>
            <w:r w:rsidRPr="007E3A6D">
              <w:rPr>
                <w:rFonts w:ascii="Arial" w:hAnsi="Arial" w:cs="Arial"/>
                <w:spacing w:val="-2"/>
                <w:sz w:val="18"/>
                <w:szCs w:val="18"/>
              </w:rPr>
              <w:t>If registered for Value Added Tax purposes, please insert:</w:t>
            </w:r>
          </w:p>
          <w:p w14:paraId="261D3524" w14:textId="77777777" w:rsidR="00576C88" w:rsidRPr="007E3A6D" w:rsidRDefault="00576C88" w:rsidP="002C7FA5">
            <w:pPr>
              <w:tabs>
                <w:tab w:val="left" w:pos="-720"/>
                <w:tab w:val="left" w:pos="0"/>
              </w:tabs>
              <w:suppressAutoHyphens/>
              <w:spacing w:before="120" w:after="120"/>
              <w:ind w:left="567" w:hanging="567"/>
              <w:rPr>
                <w:rFonts w:ascii="Arial" w:hAnsi="Arial" w:cs="Arial"/>
                <w:spacing w:val="-2"/>
                <w:sz w:val="18"/>
                <w:szCs w:val="18"/>
              </w:rPr>
            </w:pPr>
            <w:r w:rsidRPr="007E3A6D">
              <w:rPr>
                <w:rFonts w:ascii="Arial" w:hAnsi="Arial" w:cs="Arial"/>
                <w:spacing w:val="-2"/>
                <w:sz w:val="18"/>
                <w:szCs w:val="18"/>
              </w:rPr>
              <w:t>a.</w:t>
            </w:r>
            <w:r w:rsidRPr="007E3A6D">
              <w:rPr>
                <w:rFonts w:ascii="Arial" w:hAnsi="Arial" w:cs="Arial"/>
                <w:spacing w:val="-2"/>
                <w:sz w:val="18"/>
                <w:szCs w:val="18"/>
              </w:rPr>
              <w:tab/>
              <w:t>Registration No ..........................................</w:t>
            </w:r>
          </w:p>
          <w:p w14:paraId="498C78CC" w14:textId="77777777" w:rsidR="00576C88" w:rsidRPr="007E3A6D" w:rsidRDefault="00576C88" w:rsidP="002C7FA5">
            <w:pPr>
              <w:tabs>
                <w:tab w:val="left" w:pos="7655"/>
              </w:tabs>
              <w:suppressAutoHyphens/>
              <w:spacing w:before="120" w:after="120"/>
              <w:ind w:left="567" w:hanging="567"/>
              <w:rPr>
                <w:rFonts w:ascii="Arial" w:hAnsi="Arial" w:cs="Arial"/>
                <w:spacing w:val="-2"/>
                <w:sz w:val="18"/>
                <w:szCs w:val="18"/>
              </w:rPr>
            </w:pPr>
            <w:r w:rsidRPr="007E3A6D">
              <w:rPr>
                <w:rFonts w:ascii="Arial" w:hAnsi="Arial" w:cs="Arial"/>
                <w:spacing w:val="-2"/>
                <w:sz w:val="18"/>
                <w:szCs w:val="18"/>
              </w:rPr>
              <w:t>b.</w:t>
            </w:r>
            <w:r w:rsidRPr="007E3A6D">
              <w:rPr>
                <w:rFonts w:ascii="Arial" w:hAnsi="Arial" w:cs="Arial"/>
                <w:spacing w:val="-2"/>
                <w:sz w:val="18"/>
                <w:szCs w:val="18"/>
              </w:rPr>
              <w:tab/>
              <w:t>Total amount of Value Added Tax payable on this Tender (at current rate(s)) £...........................</w:t>
            </w:r>
          </w:p>
        </w:tc>
      </w:tr>
      <w:tr w:rsidR="00576C88" w:rsidRPr="007E3A6D" w14:paraId="433A8FED" w14:textId="77777777" w:rsidTr="002C7FA5">
        <w:trPr>
          <w:trHeight w:val="470"/>
        </w:trPr>
        <w:tc>
          <w:tcPr>
            <w:tcW w:w="10260" w:type="dxa"/>
            <w:gridSpan w:val="7"/>
            <w:tcBorders>
              <w:top w:val="single" w:sz="6" w:space="0" w:color="auto"/>
              <w:left w:val="double" w:sz="6" w:space="0" w:color="auto"/>
              <w:right w:val="double" w:sz="6" w:space="0" w:color="auto"/>
            </w:tcBorders>
            <w:vAlign w:val="center"/>
          </w:tcPr>
          <w:p w14:paraId="6AC92FC5" w14:textId="77777777" w:rsidR="00576C88" w:rsidRPr="007E3A6D" w:rsidRDefault="00576C88" w:rsidP="002C7FA5">
            <w:pPr>
              <w:tabs>
                <w:tab w:val="left" w:pos="-720"/>
              </w:tabs>
              <w:suppressAutoHyphens/>
              <w:spacing w:before="90" w:after="54"/>
              <w:rPr>
                <w:rFonts w:ascii="Arial" w:hAnsi="Arial" w:cs="Arial"/>
                <w:b/>
                <w:spacing w:val="-2"/>
                <w:sz w:val="18"/>
                <w:szCs w:val="18"/>
              </w:rPr>
            </w:pPr>
            <w:r w:rsidRPr="007E3A6D">
              <w:rPr>
                <w:rFonts w:ascii="Arial" w:hAnsi="Arial" w:cs="Arial"/>
                <w:b/>
                <w:spacing w:val="-2"/>
                <w:sz w:val="18"/>
                <w:szCs w:val="18"/>
              </w:rPr>
              <w:t xml:space="preserve">Location of work (town / city) where contract will be performed by Prime:  </w:t>
            </w:r>
          </w:p>
        </w:tc>
      </w:tr>
      <w:tr w:rsidR="00576C88" w:rsidRPr="007E3A6D" w14:paraId="61290152" w14:textId="77777777" w:rsidTr="002C7FA5">
        <w:trPr>
          <w:trHeight w:val="470"/>
        </w:trPr>
        <w:tc>
          <w:tcPr>
            <w:tcW w:w="10260" w:type="dxa"/>
            <w:gridSpan w:val="7"/>
            <w:tcBorders>
              <w:top w:val="single" w:sz="6" w:space="0" w:color="auto"/>
              <w:left w:val="double" w:sz="6" w:space="0" w:color="auto"/>
              <w:right w:val="double" w:sz="6" w:space="0" w:color="auto"/>
            </w:tcBorders>
            <w:vAlign w:val="center"/>
          </w:tcPr>
          <w:p w14:paraId="38B05E93" w14:textId="77777777" w:rsidR="00576C88" w:rsidRPr="007E3A6D" w:rsidRDefault="00576C88" w:rsidP="002C7FA5">
            <w:pPr>
              <w:tabs>
                <w:tab w:val="left" w:pos="-720"/>
              </w:tabs>
              <w:suppressAutoHyphens/>
              <w:spacing w:before="90" w:after="54"/>
              <w:rPr>
                <w:rFonts w:ascii="Arial" w:hAnsi="Arial" w:cs="Arial"/>
                <w:bCs/>
                <w:spacing w:val="-2"/>
                <w:sz w:val="18"/>
                <w:szCs w:val="18"/>
              </w:rPr>
            </w:pPr>
            <w:r w:rsidRPr="007E3A6D">
              <w:rPr>
                <w:rFonts w:ascii="Arial" w:hAnsi="Arial" w:cs="Arial"/>
                <w:bCs/>
                <w:spacing w:val="-2"/>
                <w:sz w:val="18"/>
                <w:szCs w:val="18"/>
              </w:rPr>
              <w:t>Where items which are subject of your Tender are not supplied or provided by you, state location in town / city to be performed column (</w:t>
            </w:r>
            <w:proofErr w:type="gramStart"/>
            <w:r w:rsidRPr="007E3A6D">
              <w:rPr>
                <w:rFonts w:ascii="Arial" w:hAnsi="Arial" w:cs="Arial"/>
                <w:bCs/>
                <w:spacing w:val="-2"/>
                <w:sz w:val="18"/>
                <w:szCs w:val="18"/>
              </w:rPr>
              <w:t>continue on</w:t>
            </w:r>
            <w:proofErr w:type="gramEnd"/>
            <w:r w:rsidRPr="007E3A6D">
              <w:rPr>
                <w:rFonts w:ascii="Arial" w:hAnsi="Arial" w:cs="Arial"/>
                <w:bCs/>
                <w:spacing w:val="-2"/>
                <w:sz w:val="18"/>
                <w:szCs w:val="18"/>
              </w:rPr>
              <w:t xml:space="preserve"> another page if required)</w:t>
            </w:r>
          </w:p>
        </w:tc>
      </w:tr>
      <w:tr w:rsidR="00576C88" w:rsidRPr="007E3A6D" w14:paraId="40451592" w14:textId="77777777" w:rsidTr="002C7FA5">
        <w:trPr>
          <w:trHeight w:val="285"/>
        </w:trPr>
        <w:tc>
          <w:tcPr>
            <w:tcW w:w="3240" w:type="dxa"/>
            <w:tcBorders>
              <w:top w:val="single" w:sz="6" w:space="0" w:color="auto"/>
              <w:left w:val="double" w:sz="6" w:space="0" w:color="auto"/>
              <w:right w:val="double" w:sz="6" w:space="0" w:color="auto"/>
            </w:tcBorders>
          </w:tcPr>
          <w:p w14:paraId="7D249169" w14:textId="77777777" w:rsidR="00576C88" w:rsidRPr="007E3A6D" w:rsidRDefault="00576C88" w:rsidP="002C7FA5">
            <w:pPr>
              <w:tabs>
                <w:tab w:val="left" w:pos="-720"/>
              </w:tabs>
              <w:suppressAutoHyphens/>
              <w:rPr>
                <w:rFonts w:ascii="Arial" w:hAnsi="Arial" w:cs="Arial"/>
                <w:spacing w:val="-2"/>
                <w:sz w:val="18"/>
                <w:szCs w:val="18"/>
              </w:rPr>
            </w:pPr>
            <w:r w:rsidRPr="007E3A6D">
              <w:rPr>
                <w:rFonts w:ascii="Arial" w:hAnsi="Arial" w:cs="Arial"/>
                <w:spacing w:val="-2"/>
                <w:sz w:val="18"/>
                <w:szCs w:val="18"/>
              </w:rPr>
              <w:t>Tier 1 Sub-contractor Company Name</w:t>
            </w:r>
          </w:p>
        </w:tc>
        <w:tc>
          <w:tcPr>
            <w:tcW w:w="2160" w:type="dxa"/>
            <w:gridSpan w:val="2"/>
            <w:tcBorders>
              <w:top w:val="single" w:sz="6" w:space="0" w:color="auto"/>
              <w:left w:val="double" w:sz="6" w:space="0" w:color="auto"/>
              <w:right w:val="double" w:sz="6" w:space="0" w:color="auto"/>
            </w:tcBorders>
          </w:tcPr>
          <w:p w14:paraId="7EEB5530" w14:textId="77777777" w:rsidR="00576C88" w:rsidRPr="007E3A6D" w:rsidRDefault="00576C88" w:rsidP="002C7FA5">
            <w:pPr>
              <w:tabs>
                <w:tab w:val="left" w:pos="-720"/>
              </w:tabs>
              <w:suppressAutoHyphens/>
              <w:ind w:left="720" w:hanging="720"/>
              <w:rPr>
                <w:rFonts w:ascii="Arial" w:hAnsi="Arial" w:cs="Arial"/>
                <w:spacing w:val="-2"/>
                <w:sz w:val="18"/>
                <w:szCs w:val="18"/>
              </w:rPr>
            </w:pPr>
            <w:r w:rsidRPr="007E3A6D">
              <w:rPr>
                <w:rFonts w:ascii="Arial" w:hAnsi="Arial" w:cs="Arial"/>
                <w:spacing w:val="-2"/>
                <w:sz w:val="18"/>
                <w:szCs w:val="18"/>
              </w:rPr>
              <w:t xml:space="preserve">Town / city to </w:t>
            </w:r>
            <w:proofErr w:type="gramStart"/>
            <w:r w:rsidRPr="007E3A6D">
              <w:rPr>
                <w:rFonts w:ascii="Arial" w:hAnsi="Arial" w:cs="Arial"/>
                <w:spacing w:val="-2"/>
                <w:sz w:val="18"/>
                <w:szCs w:val="18"/>
              </w:rPr>
              <w:t>be</w:t>
            </w:r>
            <w:proofErr w:type="gramEnd"/>
          </w:p>
          <w:p w14:paraId="25300FF2" w14:textId="77777777" w:rsidR="00576C88" w:rsidRPr="007E3A6D" w:rsidRDefault="00576C88" w:rsidP="002C7FA5">
            <w:pPr>
              <w:tabs>
                <w:tab w:val="left" w:pos="-720"/>
              </w:tabs>
              <w:suppressAutoHyphens/>
              <w:ind w:left="720" w:hanging="720"/>
              <w:rPr>
                <w:rFonts w:ascii="Arial" w:hAnsi="Arial" w:cs="Arial"/>
                <w:spacing w:val="-2"/>
                <w:sz w:val="18"/>
                <w:szCs w:val="18"/>
              </w:rPr>
            </w:pPr>
            <w:r w:rsidRPr="007E3A6D">
              <w:rPr>
                <w:rFonts w:ascii="Arial" w:hAnsi="Arial" w:cs="Arial"/>
                <w:spacing w:val="-2"/>
                <w:sz w:val="18"/>
                <w:szCs w:val="18"/>
              </w:rPr>
              <w:t>Performed</w:t>
            </w:r>
          </w:p>
        </w:tc>
        <w:tc>
          <w:tcPr>
            <w:tcW w:w="2160" w:type="dxa"/>
            <w:tcBorders>
              <w:top w:val="single" w:sz="6" w:space="0" w:color="auto"/>
              <w:left w:val="double" w:sz="6" w:space="0" w:color="auto"/>
              <w:right w:val="double" w:sz="6" w:space="0" w:color="auto"/>
            </w:tcBorders>
          </w:tcPr>
          <w:p w14:paraId="3FE073FB" w14:textId="77777777" w:rsidR="00576C88" w:rsidRPr="007E3A6D" w:rsidRDefault="00576C88" w:rsidP="002C7FA5">
            <w:pPr>
              <w:tabs>
                <w:tab w:val="left" w:pos="-720"/>
              </w:tabs>
              <w:suppressAutoHyphens/>
              <w:ind w:left="720" w:hanging="720"/>
              <w:rPr>
                <w:rFonts w:ascii="Arial" w:hAnsi="Arial" w:cs="Arial"/>
                <w:spacing w:val="-2"/>
                <w:sz w:val="18"/>
                <w:szCs w:val="18"/>
              </w:rPr>
            </w:pPr>
            <w:r w:rsidRPr="007E3A6D">
              <w:rPr>
                <w:rFonts w:ascii="Arial" w:hAnsi="Arial" w:cs="Arial"/>
                <w:spacing w:val="-2"/>
                <w:sz w:val="18"/>
                <w:szCs w:val="18"/>
              </w:rPr>
              <w:t>Contractor Deliverables</w:t>
            </w:r>
          </w:p>
        </w:tc>
        <w:tc>
          <w:tcPr>
            <w:tcW w:w="1620" w:type="dxa"/>
            <w:gridSpan w:val="2"/>
            <w:tcBorders>
              <w:top w:val="single" w:sz="6" w:space="0" w:color="auto"/>
              <w:left w:val="double" w:sz="6" w:space="0" w:color="auto"/>
              <w:bottom w:val="single" w:sz="4" w:space="0" w:color="auto"/>
              <w:right w:val="double" w:sz="6" w:space="0" w:color="auto"/>
            </w:tcBorders>
            <w:shd w:val="clear" w:color="auto" w:fill="auto"/>
          </w:tcPr>
          <w:p w14:paraId="20CE3F73" w14:textId="77777777" w:rsidR="00576C88" w:rsidRPr="007E3A6D" w:rsidRDefault="00576C88" w:rsidP="002C7FA5">
            <w:pPr>
              <w:tabs>
                <w:tab w:val="left" w:pos="-720"/>
              </w:tabs>
              <w:suppressAutoHyphens/>
              <w:rPr>
                <w:rFonts w:ascii="Arial" w:hAnsi="Arial" w:cs="Arial"/>
                <w:spacing w:val="-2"/>
                <w:sz w:val="18"/>
                <w:szCs w:val="18"/>
              </w:rPr>
            </w:pPr>
            <w:r w:rsidRPr="007E3A6D">
              <w:rPr>
                <w:rFonts w:ascii="Arial" w:hAnsi="Arial" w:cs="Arial"/>
                <w:spacing w:val="-2"/>
                <w:sz w:val="18"/>
                <w:szCs w:val="18"/>
              </w:rPr>
              <w:t>Estimated Value</w:t>
            </w:r>
          </w:p>
        </w:tc>
        <w:tc>
          <w:tcPr>
            <w:tcW w:w="1080" w:type="dxa"/>
            <w:tcBorders>
              <w:top w:val="single" w:sz="6" w:space="0" w:color="auto"/>
              <w:left w:val="double" w:sz="6" w:space="0" w:color="auto"/>
              <w:bottom w:val="single" w:sz="4" w:space="0" w:color="auto"/>
              <w:right w:val="double" w:sz="6" w:space="0" w:color="auto"/>
            </w:tcBorders>
            <w:shd w:val="clear" w:color="auto" w:fill="auto"/>
          </w:tcPr>
          <w:p w14:paraId="2364DB65" w14:textId="77777777" w:rsidR="00576C88" w:rsidRPr="007E3A6D" w:rsidRDefault="00576C88" w:rsidP="002C7FA5">
            <w:pPr>
              <w:tabs>
                <w:tab w:val="left" w:pos="-720"/>
              </w:tabs>
              <w:suppressAutoHyphens/>
              <w:ind w:left="720" w:hanging="720"/>
              <w:jc w:val="center"/>
              <w:rPr>
                <w:rFonts w:ascii="Arial" w:hAnsi="Arial" w:cs="Arial"/>
                <w:spacing w:val="-2"/>
                <w:sz w:val="18"/>
                <w:szCs w:val="18"/>
              </w:rPr>
            </w:pPr>
            <w:r w:rsidRPr="007E3A6D">
              <w:rPr>
                <w:rFonts w:ascii="Arial" w:hAnsi="Arial" w:cs="Arial"/>
                <w:spacing w:val="-2"/>
                <w:sz w:val="18"/>
                <w:szCs w:val="18"/>
              </w:rPr>
              <w:t>SME</w:t>
            </w:r>
          </w:p>
          <w:p w14:paraId="6F418981" w14:textId="77777777" w:rsidR="00576C88" w:rsidRPr="007E3A6D" w:rsidRDefault="00576C88" w:rsidP="002C7FA5">
            <w:pPr>
              <w:tabs>
                <w:tab w:val="left" w:pos="-720"/>
              </w:tabs>
              <w:suppressAutoHyphens/>
              <w:ind w:left="720" w:hanging="720"/>
              <w:jc w:val="center"/>
              <w:rPr>
                <w:rFonts w:ascii="Arial" w:hAnsi="Arial" w:cs="Arial"/>
                <w:spacing w:val="-2"/>
                <w:sz w:val="18"/>
                <w:szCs w:val="18"/>
              </w:rPr>
            </w:pPr>
            <w:r w:rsidRPr="007E3A6D">
              <w:rPr>
                <w:rFonts w:ascii="Arial" w:hAnsi="Arial" w:cs="Arial"/>
                <w:spacing w:val="-2"/>
                <w:sz w:val="18"/>
                <w:szCs w:val="18"/>
              </w:rPr>
              <w:t>Yes / No</w:t>
            </w:r>
          </w:p>
        </w:tc>
      </w:tr>
      <w:tr w:rsidR="00576C88" w:rsidRPr="007E3A6D" w14:paraId="1E1E9D8C" w14:textId="77777777" w:rsidTr="002C7FA5">
        <w:trPr>
          <w:trHeight w:val="285"/>
        </w:trPr>
        <w:tc>
          <w:tcPr>
            <w:tcW w:w="3240" w:type="dxa"/>
            <w:tcBorders>
              <w:top w:val="single" w:sz="6" w:space="0" w:color="auto"/>
              <w:left w:val="double" w:sz="6" w:space="0" w:color="auto"/>
              <w:right w:val="double" w:sz="6" w:space="0" w:color="auto"/>
            </w:tcBorders>
          </w:tcPr>
          <w:p w14:paraId="355957AF" w14:textId="77777777" w:rsidR="00576C88" w:rsidRPr="007E3A6D" w:rsidRDefault="00576C88" w:rsidP="002C7FA5">
            <w:pPr>
              <w:tabs>
                <w:tab w:val="left" w:pos="-720"/>
              </w:tabs>
              <w:suppressAutoHyphens/>
              <w:spacing w:before="60"/>
              <w:rPr>
                <w:rFonts w:ascii="Arial" w:hAnsi="Arial" w:cs="Arial"/>
                <w:spacing w:val="-2"/>
                <w:sz w:val="18"/>
                <w:szCs w:val="18"/>
              </w:rPr>
            </w:pPr>
          </w:p>
        </w:tc>
        <w:tc>
          <w:tcPr>
            <w:tcW w:w="2160" w:type="dxa"/>
            <w:gridSpan w:val="2"/>
            <w:tcBorders>
              <w:top w:val="single" w:sz="6" w:space="0" w:color="auto"/>
              <w:left w:val="double" w:sz="6" w:space="0" w:color="auto"/>
              <w:right w:val="double" w:sz="6" w:space="0" w:color="auto"/>
            </w:tcBorders>
          </w:tcPr>
          <w:p w14:paraId="3F859FA7" w14:textId="77777777" w:rsidR="00576C88" w:rsidRPr="007E3A6D" w:rsidRDefault="00576C88" w:rsidP="002C7FA5">
            <w:pPr>
              <w:tabs>
                <w:tab w:val="left" w:pos="-720"/>
              </w:tabs>
              <w:suppressAutoHyphens/>
              <w:spacing w:before="60"/>
              <w:rPr>
                <w:rFonts w:ascii="Arial" w:hAnsi="Arial" w:cs="Arial"/>
                <w:spacing w:val="-2"/>
                <w:sz w:val="18"/>
                <w:szCs w:val="18"/>
              </w:rPr>
            </w:pPr>
          </w:p>
        </w:tc>
        <w:tc>
          <w:tcPr>
            <w:tcW w:w="2160" w:type="dxa"/>
            <w:tcBorders>
              <w:top w:val="single" w:sz="6" w:space="0" w:color="auto"/>
              <w:left w:val="double" w:sz="6" w:space="0" w:color="auto"/>
              <w:right w:val="double" w:sz="6" w:space="0" w:color="auto"/>
            </w:tcBorders>
          </w:tcPr>
          <w:p w14:paraId="044AA3A9" w14:textId="77777777" w:rsidR="00576C88" w:rsidRPr="007E3A6D" w:rsidRDefault="00576C88" w:rsidP="002C7FA5">
            <w:pPr>
              <w:tabs>
                <w:tab w:val="left" w:pos="-720"/>
              </w:tabs>
              <w:suppressAutoHyphens/>
              <w:spacing w:before="60"/>
              <w:rPr>
                <w:rFonts w:ascii="Arial" w:hAnsi="Arial" w:cs="Arial"/>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3E7543A4" w14:textId="77777777" w:rsidR="00576C88" w:rsidRPr="007E3A6D" w:rsidRDefault="00576C88" w:rsidP="002C7FA5">
            <w:pPr>
              <w:tabs>
                <w:tab w:val="left" w:pos="-720"/>
              </w:tabs>
              <w:suppressAutoHyphens/>
              <w:spacing w:before="60"/>
              <w:rPr>
                <w:rFonts w:ascii="Arial" w:hAnsi="Arial" w:cs="Arial"/>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33B0BBBA" w14:textId="77777777" w:rsidR="00576C88" w:rsidRPr="007E3A6D" w:rsidRDefault="00576C88" w:rsidP="002C7FA5">
            <w:pPr>
              <w:tabs>
                <w:tab w:val="left" w:pos="-720"/>
              </w:tabs>
              <w:suppressAutoHyphens/>
              <w:spacing w:before="60"/>
              <w:rPr>
                <w:rFonts w:ascii="Arial" w:hAnsi="Arial" w:cs="Arial"/>
                <w:spacing w:val="-2"/>
                <w:sz w:val="18"/>
                <w:szCs w:val="18"/>
              </w:rPr>
            </w:pPr>
          </w:p>
        </w:tc>
      </w:tr>
      <w:tr w:rsidR="00576C88" w:rsidRPr="007E3A6D" w14:paraId="7972F41A" w14:textId="77777777" w:rsidTr="002C7FA5">
        <w:trPr>
          <w:trHeight w:val="285"/>
        </w:trPr>
        <w:tc>
          <w:tcPr>
            <w:tcW w:w="3240" w:type="dxa"/>
            <w:tcBorders>
              <w:top w:val="single" w:sz="6" w:space="0" w:color="auto"/>
              <w:left w:val="double" w:sz="6" w:space="0" w:color="auto"/>
              <w:right w:val="double" w:sz="6" w:space="0" w:color="auto"/>
            </w:tcBorders>
          </w:tcPr>
          <w:p w14:paraId="178EC892" w14:textId="77777777" w:rsidR="00576C88" w:rsidRPr="007E3A6D" w:rsidRDefault="00576C88" w:rsidP="002C7FA5">
            <w:pPr>
              <w:tabs>
                <w:tab w:val="left" w:pos="-720"/>
              </w:tabs>
              <w:suppressAutoHyphens/>
              <w:spacing w:before="60"/>
              <w:rPr>
                <w:rFonts w:ascii="Arial" w:hAnsi="Arial" w:cs="Arial"/>
                <w:spacing w:val="-2"/>
                <w:sz w:val="18"/>
                <w:szCs w:val="18"/>
              </w:rPr>
            </w:pPr>
          </w:p>
        </w:tc>
        <w:tc>
          <w:tcPr>
            <w:tcW w:w="2160" w:type="dxa"/>
            <w:gridSpan w:val="2"/>
            <w:tcBorders>
              <w:top w:val="single" w:sz="6" w:space="0" w:color="auto"/>
              <w:left w:val="double" w:sz="6" w:space="0" w:color="auto"/>
              <w:right w:val="double" w:sz="6" w:space="0" w:color="auto"/>
            </w:tcBorders>
          </w:tcPr>
          <w:p w14:paraId="5BB1522B" w14:textId="77777777" w:rsidR="00576C88" w:rsidRPr="007E3A6D" w:rsidRDefault="00576C88" w:rsidP="002C7FA5">
            <w:pPr>
              <w:tabs>
                <w:tab w:val="left" w:pos="-720"/>
              </w:tabs>
              <w:suppressAutoHyphens/>
              <w:spacing w:before="60"/>
              <w:rPr>
                <w:rFonts w:ascii="Arial" w:hAnsi="Arial" w:cs="Arial"/>
                <w:spacing w:val="-2"/>
                <w:sz w:val="18"/>
                <w:szCs w:val="18"/>
              </w:rPr>
            </w:pPr>
          </w:p>
        </w:tc>
        <w:tc>
          <w:tcPr>
            <w:tcW w:w="2160" w:type="dxa"/>
            <w:tcBorders>
              <w:top w:val="single" w:sz="6" w:space="0" w:color="auto"/>
              <w:left w:val="double" w:sz="6" w:space="0" w:color="auto"/>
              <w:right w:val="double" w:sz="6" w:space="0" w:color="auto"/>
            </w:tcBorders>
          </w:tcPr>
          <w:p w14:paraId="3CAA2040" w14:textId="77777777" w:rsidR="00576C88" w:rsidRPr="007E3A6D" w:rsidRDefault="00576C88" w:rsidP="002C7FA5">
            <w:pPr>
              <w:tabs>
                <w:tab w:val="left" w:pos="-720"/>
              </w:tabs>
              <w:suppressAutoHyphens/>
              <w:spacing w:before="60"/>
              <w:rPr>
                <w:rFonts w:ascii="Arial" w:hAnsi="Arial" w:cs="Arial"/>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65A40EEA" w14:textId="77777777" w:rsidR="00576C88" w:rsidRPr="007E3A6D" w:rsidRDefault="00576C88" w:rsidP="002C7FA5">
            <w:pPr>
              <w:tabs>
                <w:tab w:val="left" w:pos="-720"/>
              </w:tabs>
              <w:suppressAutoHyphens/>
              <w:spacing w:before="60"/>
              <w:rPr>
                <w:rFonts w:ascii="Arial" w:hAnsi="Arial" w:cs="Arial"/>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61DD14C7" w14:textId="77777777" w:rsidR="00576C88" w:rsidRPr="007E3A6D" w:rsidRDefault="00576C88" w:rsidP="002C7FA5">
            <w:pPr>
              <w:tabs>
                <w:tab w:val="left" w:pos="-720"/>
              </w:tabs>
              <w:suppressAutoHyphens/>
              <w:spacing w:before="60"/>
              <w:rPr>
                <w:rFonts w:ascii="Arial" w:hAnsi="Arial" w:cs="Arial"/>
                <w:spacing w:val="-2"/>
                <w:sz w:val="18"/>
                <w:szCs w:val="18"/>
              </w:rPr>
            </w:pPr>
          </w:p>
        </w:tc>
      </w:tr>
      <w:tr w:rsidR="00576C88" w:rsidRPr="007E3A6D" w14:paraId="46BEBB1F" w14:textId="77777777" w:rsidTr="002C7FA5">
        <w:trPr>
          <w:trHeight w:val="285"/>
        </w:trPr>
        <w:tc>
          <w:tcPr>
            <w:tcW w:w="3240" w:type="dxa"/>
            <w:tcBorders>
              <w:top w:val="single" w:sz="6" w:space="0" w:color="auto"/>
              <w:left w:val="double" w:sz="6" w:space="0" w:color="auto"/>
              <w:right w:val="double" w:sz="6" w:space="0" w:color="auto"/>
            </w:tcBorders>
          </w:tcPr>
          <w:p w14:paraId="4A0B732B" w14:textId="77777777" w:rsidR="00576C88" w:rsidRPr="007E3A6D" w:rsidRDefault="00576C88" w:rsidP="002C7FA5">
            <w:pPr>
              <w:tabs>
                <w:tab w:val="left" w:pos="-720"/>
              </w:tabs>
              <w:suppressAutoHyphens/>
              <w:spacing w:before="60"/>
              <w:rPr>
                <w:rFonts w:ascii="Arial" w:hAnsi="Arial" w:cs="Arial"/>
                <w:spacing w:val="-2"/>
                <w:sz w:val="18"/>
                <w:szCs w:val="18"/>
              </w:rPr>
            </w:pPr>
          </w:p>
        </w:tc>
        <w:tc>
          <w:tcPr>
            <w:tcW w:w="2160" w:type="dxa"/>
            <w:gridSpan w:val="2"/>
            <w:tcBorders>
              <w:top w:val="single" w:sz="6" w:space="0" w:color="auto"/>
              <w:left w:val="double" w:sz="6" w:space="0" w:color="auto"/>
              <w:right w:val="double" w:sz="6" w:space="0" w:color="auto"/>
            </w:tcBorders>
          </w:tcPr>
          <w:p w14:paraId="344E1DDA" w14:textId="77777777" w:rsidR="00576C88" w:rsidRPr="007E3A6D" w:rsidRDefault="00576C88" w:rsidP="002C7FA5">
            <w:pPr>
              <w:tabs>
                <w:tab w:val="left" w:pos="-720"/>
              </w:tabs>
              <w:suppressAutoHyphens/>
              <w:spacing w:before="60"/>
              <w:rPr>
                <w:rFonts w:ascii="Arial" w:hAnsi="Arial" w:cs="Arial"/>
                <w:spacing w:val="-2"/>
                <w:sz w:val="18"/>
                <w:szCs w:val="18"/>
              </w:rPr>
            </w:pPr>
          </w:p>
        </w:tc>
        <w:tc>
          <w:tcPr>
            <w:tcW w:w="2160" w:type="dxa"/>
            <w:tcBorders>
              <w:top w:val="single" w:sz="6" w:space="0" w:color="auto"/>
              <w:left w:val="double" w:sz="6" w:space="0" w:color="auto"/>
              <w:right w:val="double" w:sz="6" w:space="0" w:color="auto"/>
            </w:tcBorders>
          </w:tcPr>
          <w:p w14:paraId="33DBF6E2" w14:textId="77777777" w:rsidR="00576C88" w:rsidRPr="007E3A6D" w:rsidRDefault="00576C88" w:rsidP="002C7FA5">
            <w:pPr>
              <w:tabs>
                <w:tab w:val="left" w:pos="-720"/>
              </w:tabs>
              <w:suppressAutoHyphens/>
              <w:spacing w:before="60"/>
              <w:rPr>
                <w:rFonts w:ascii="Arial" w:hAnsi="Arial" w:cs="Arial"/>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189B08E8" w14:textId="77777777" w:rsidR="00576C88" w:rsidRPr="007E3A6D" w:rsidRDefault="00576C88" w:rsidP="002C7FA5">
            <w:pPr>
              <w:tabs>
                <w:tab w:val="left" w:pos="-720"/>
              </w:tabs>
              <w:suppressAutoHyphens/>
              <w:spacing w:before="60"/>
              <w:rPr>
                <w:rFonts w:ascii="Arial" w:hAnsi="Arial" w:cs="Arial"/>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0EB166BB" w14:textId="77777777" w:rsidR="00576C88" w:rsidRPr="007E3A6D" w:rsidRDefault="00576C88" w:rsidP="002C7FA5">
            <w:pPr>
              <w:tabs>
                <w:tab w:val="left" w:pos="-720"/>
              </w:tabs>
              <w:suppressAutoHyphens/>
              <w:spacing w:before="60"/>
              <w:rPr>
                <w:rFonts w:ascii="Arial" w:hAnsi="Arial" w:cs="Arial"/>
                <w:spacing w:val="-2"/>
                <w:sz w:val="18"/>
                <w:szCs w:val="18"/>
              </w:rPr>
            </w:pPr>
          </w:p>
        </w:tc>
      </w:tr>
      <w:tr w:rsidR="00576C88" w:rsidRPr="007E3A6D" w14:paraId="02BE980B" w14:textId="77777777" w:rsidTr="002C7FA5">
        <w:trPr>
          <w:trHeight w:val="285"/>
        </w:trPr>
        <w:tc>
          <w:tcPr>
            <w:tcW w:w="3240" w:type="dxa"/>
            <w:tcBorders>
              <w:top w:val="single" w:sz="6" w:space="0" w:color="auto"/>
              <w:left w:val="double" w:sz="6" w:space="0" w:color="auto"/>
              <w:right w:val="double" w:sz="6" w:space="0" w:color="auto"/>
            </w:tcBorders>
          </w:tcPr>
          <w:p w14:paraId="1E1D6E07" w14:textId="77777777" w:rsidR="00576C88" w:rsidRPr="007E3A6D" w:rsidRDefault="00576C88" w:rsidP="002C7FA5">
            <w:pPr>
              <w:tabs>
                <w:tab w:val="left" w:pos="-720"/>
              </w:tabs>
              <w:suppressAutoHyphens/>
              <w:spacing w:before="60"/>
              <w:rPr>
                <w:rFonts w:ascii="Arial" w:hAnsi="Arial" w:cs="Arial"/>
                <w:spacing w:val="-2"/>
                <w:sz w:val="18"/>
                <w:szCs w:val="18"/>
              </w:rPr>
            </w:pPr>
          </w:p>
        </w:tc>
        <w:tc>
          <w:tcPr>
            <w:tcW w:w="2160" w:type="dxa"/>
            <w:gridSpan w:val="2"/>
            <w:tcBorders>
              <w:top w:val="single" w:sz="6" w:space="0" w:color="auto"/>
              <w:left w:val="double" w:sz="6" w:space="0" w:color="auto"/>
              <w:right w:val="double" w:sz="6" w:space="0" w:color="auto"/>
            </w:tcBorders>
          </w:tcPr>
          <w:p w14:paraId="6A12CD3F" w14:textId="77777777" w:rsidR="00576C88" w:rsidRPr="007E3A6D" w:rsidRDefault="00576C88" w:rsidP="002C7FA5">
            <w:pPr>
              <w:tabs>
                <w:tab w:val="left" w:pos="-720"/>
              </w:tabs>
              <w:suppressAutoHyphens/>
              <w:spacing w:before="60"/>
              <w:rPr>
                <w:rFonts w:ascii="Arial" w:hAnsi="Arial" w:cs="Arial"/>
                <w:spacing w:val="-2"/>
                <w:sz w:val="18"/>
                <w:szCs w:val="18"/>
              </w:rPr>
            </w:pPr>
          </w:p>
        </w:tc>
        <w:tc>
          <w:tcPr>
            <w:tcW w:w="2160" w:type="dxa"/>
            <w:tcBorders>
              <w:top w:val="single" w:sz="6" w:space="0" w:color="auto"/>
              <w:left w:val="double" w:sz="6" w:space="0" w:color="auto"/>
              <w:right w:val="double" w:sz="6" w:space="0" w:color="auto"/>
            </w:tcBorders>
          </w:tcPr>
          <w:p w14:paraId="6E58C765" w14:textId="77777777" w:rsidR="00576C88" w:rsidRPr="007E3A6D" w:rsidRDefault="00576C88" w:rsidP="002C7FA5">
            <w:pPr>
              <w:tabs>
                <w:tab w:val="left" w:pos="-720"/>
              </w:tabs>
              <w:suppressAutoHyphens/>
              <w:spacing w:before="60"/>
              <w:rPr>
                <w:rFonts w:ascii="Arial" w:hAnsi="Arial" w:cs="Arial"/>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5EE661E7" w14:textId="77777777" w:rsidR="00576C88" w:rsidRPr="007E3A6D" w:rsidRDefault="00576C88" w:rsidP="002C7FA5">
            <w:pPr>
              <w:tabs>
                <w:tab w:val="left" w:pos="-720"/>
              </w:tabs>
              <w:suppressAutoHyphens/>
              <w:spacing w:before="60"/>
              <w:rPr>
                <w:rFonts w:ascii="Arial" w:hAnsi="Arial" w:cs="Arial"/>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4746D0A1" w14:textId="77777777" w:rsidR="00576C88" w:rsidRPr="007E3A6D" w:rsidRDefault="00576C88" w:rsidP="002C7FA5">
            <w:pPr>
              <w:tabs>
                <w:tab w:val="left" w:pos="-720"/>
              </w:tabs>
              <w:suppressAutoHyphens/>
              <w:spacing w:before="60"/>
              <w:rPr>
                <w:rFonts w:ascii="Arial" w:hAnsi="Arial" w:cs="Arial"/>
                <w:spacing w:val="-2"/>
                <w:sz w:val="18"/>
                <w:szCs w:val="18"/>
              </w:rPr>
            </w:pPr>
          </w:p>
        </w:tc>
      </w:tr>
      <w:tr w:rsidR="00576C88" w:rsidRPr="007E3A6D" w14:paraId="7ED054F6" w14:textId="77777777" w:rsidTr="002C7FA5">
        <w:trPr>
          <w:trHeight w:val="285"/>
        </w:trPr>
        <w:tc>
          <w:tcPr>
            <w:tcW w:w="3240" w:type="dxa"/>
            <w:tcBorders>
              <w:top w:val="single" w:sz="6" w:space="0" w:color="auto"/>
              <w:left w:val="double" w:sz="6" w:space="0" w:color="auto"/>
              <w:bottom w:val="single" w:sz="4" w:space="0" w:color="auto"/>
              <w:right w:val="double" w:sz="6" w:space="0" w:color="auto"/>
            </w:tcBorders>
          </w:tcPr>
          <w:p w14:paraId="64DB9285" w14:textId="77777777" w:rsidR="00576C88" w:rsidRPr="007E3A6D" w:rsidRDefault="00576C88" w:rsidP="002C7FA5">
            <w:pPr>
              <w:tabs>
                <w:tab w:val="left" w:pos="-720"/>
              </w:tabs>
              <w:suppressAutoHyphens/>
              <w:spacing w:before="60"/>
              <w:rPr>
                <w:rFonts w:ascii="Arial" w:hAnsi="Arial" w:cs="Arial"/>
                <w:spacing w:val="-2"/>
                <w:sz w:val="18"/>
                <w:szCs w:val="18"/>
              </w:rPr>
            </w:pPr>
          </w:p>
        </w:tc>
        <w:tc>
          <w:tcPr>
            <w:tcW w:w="2160" w:type="dxa"/>
            <w:gridSpan w:val="2"/>
            <w:tcBorders>
              <w:top w:val="single" w:sz="6" w:space="0" w:color="auto"/>
              <w:left w:val="double" w:sz="6" w:space="0" w:color="auto"/>
              <w:bottom w:val="single" w:sz="4" w:space="0" w:color="auto"/>
              <w:right w:val="double" w:sz="6" w:space="0" w:color="auto"/>
            </w:tcBorders>
          </w:tcPr>
          <w:p w14:paraId="5690DED2" w14:textId="77777777" w:rsidR="00576C88" w:rsidRPr="007E3A6D" w:rsidRDefault="00576C88" w:rsidP="002C7FA5">
            <w:pPr>
              <w:tabs>
                <w:tab w:val="left" w:pos="-720"/>
              </w:tabs>
              <w:suppressAutoHyphens/>
              <w:spacing w:before="60"/>
              <w:rPr>
                <w:rFonts w:ascii="Arial" w:hAnsi="Arial" w:cs="Arial"/>
                <w:spacing w:val="-2"/>
                <w:sz w:val="18"/>
                <w:szCs w:val="18"/>
              </w:rPr>
            </w:pPr>
          </w:p>
        </w:tc>
        <w:tc>
          <w:tcPr>
            <w:tcW w:w="2160" w:type="dxa"/>
            <w:tcBorders>
              <w:top w:val="single" w:sz="6" w:space="0" w:color="auto"/>
              <w:left w:val="double" w:sz="6" w:space="0" w:color="auto"/>
              <w:bottom w:val="single" w:sz="4" w:space="0" w:color="auto"/>
              <w:right w:val="double" w:sz="6" w:space="0" w:color="auto"/>
            </w:tcBorders>
          </w:tcPr>
          <w:p w14:paraId="0EC0FB5A" w14:textId="77777777" w:rsidR="00576C88" w:rsidRPr="007E3A6D" w:rsidRDefault="00576C88" w:rsidP="002C7FA5">
            <w:pPr>
              <w:tabs>
                <w:tab w:val="left" w:pos="-720"/>
              </w:tabs>
              <w:suppressAutoHyphens/>
              <w:spacing w:before="60"/>
              <w:rPr>
                <w:rFonts w:ascii="Arial" w:hAnsi="Arial" w:cs="Arial"/>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1C77761A" w14:textId="77777777" w:rsidR="00576C88" w:rsidRPr="007E3A6D" w:rsidRDefault="00576C88" w:rsidP="002C7FA5">
            <w:pPr>
              <w:tabs>
                <w:tab w:val="left" w:pos="-720"/>
              </w:tabs>
              <w:suppressAutoHyphens/>
              <w:spacing w:before="60"/>
              <w:rPr>
                <w:rFonts w:ascii="Arial" w:hAnsi="Arial" w:cs="Arial"/>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2DFA8515" w14:textId="77777777" w:rsidR="00576C88" w:rsidRPr="007E3A6D" w:rsidRDefault="00576C88" w:rsidP="002C7FA5">
            <w:pPr>
              <w:tabs>
                <w:tab w:val="left" w:pos="-720"/>
              </w:tabs>
              <w:suppressAutoHyphens/>
              <w:spacing w:before="60"/>
              <w:rPr>
                <w:rFonts w:ascii="Arial" w:hAnsi="Arial" w:cs="Arial"/>
                <w:spacing w:val="-2"/>
                <w:sz w:val="18"/>
                <w:szCs w:val="18"/>
              </w:rPr>
            </w:pPr>
          </w:p>
        </w:tc>
      </w:tr>
      <w:tr w:rsidR="00576C88" w:rsidRPr="007E3A6D" w14:paraId="47ED19DA" w14:textId="77777777" w:rsidTr="002C7FA5">
        <w:tc>
          <w:tcPr>
            <w:tcW w:w="7560" w:type="dxa"/>
            <w:gridSpan w:val="4"/>
            <w:tcBorders>
              <w:top w:val="single" w:sz="4" w:space="0" w:color="auto"/>
              <w:left w:val="double" w:sz="6" w:space="0" w:color="auto"/>
              <w:right w:val="double" w:sz="6" w:space="0" w:color="auto"/>
            </w:tcBorders>
          </w:tcPr>
          <w:p w14:paraId="19585582" w14:textId="521EDCDE" w:rsidR="00576C88" w:rsidRPr="007E3A6D" w:rsidRDefault="00576C88" w:rsidP="002C7FA5">
            <w:pPr>
              <w:tabs>
                <w:tab w:val="left" w:pos="-720"/>
              </w:tabs>
              <w:suppressAutoHyphens/>
              <w:spacing w:before="90" w:after="54"/>
              <w:rPr>
                <w:rFonts w:ascii="Arial" w:hAnsi="Arial" w:cs="Arial"/>
                <w:b/>
                <w:spacing w:val="-2"/>
                <w:sz w:val="18"/>
                <w:szCs w:val="18"/>
              </w:rPr>
            </w:pPr>
            <w:r w:rsidRPr="007E3A6D">
              <w:rPr>
                <w:rFonts w:ascii="Arial" w:hAnsi="Arial" w:cs="Arial"/>
                <w:b/>
                <w:spacing w:val="-2"/>
                <w:sz w:val="18"/>
                <w:szCs w:val="18"/>
              </w:rPr>
              <w:t xml:space="preserve">Mandatory Declarations </w:t>
            </w:r>
            <w:r w:rsidRPr="007E3A6D">
              <w:rPr>
                <w:rFonts w:ascii="Arial" w:hAnsi="Arial" w:cs="Arial"/>
                <w:bCs/>
                <w:spacing w:val="-2"/>
                <w:sz w:val="18"/>
                <w:szCs w:val="18"/>
              </w:rPr>
              <w:t xml:space="preserve">(further details are contained in Booklet 6):  </w:t>
            </w:r>
          </w:p>
        </w:tc>
        <w:tc>
          <w:tcPr>
            <w:tcW w:w="2700" w:type="dxa"/>
            <w:gridSpan w:val="3"/>
            <w:tcBorders>
              <w:top w:val="single" w:sz="4" w:space="0" w:color="auto"/>
              <w:left w:val="double" w:sz="6" w:space="0" w:color="auto"/>
              <w:right w:val="double" w:sz="6" w:space="0" w:color="auto"/>
            </w:tcBorders>
          </w:tcPr>
          <w:p w14:paraId="6CD524AE" w14:textId="77777777" w:rsidR="00576C88" w:rsidRPr="007E3A6D" w:rsidRDefault="00576C88" w:rsidP="002C7FA5">
            <w:pPr>
              <w:tabs>
                <w:tab w:val="left" w:pos="-720"/>
              </w:tabs>
              <w:suppressAutoHyphens/>
              <w:spacing w:before="90" w:after="54"/>
              <w:rPr>
                <w:rFonts w:ascii="Arial" w:hAnsi="Arial" w:cs="Arial"/>
                <w:b/>
                <w:spacing w:val="-2"/>
                <w:sz w:val="18"/>
                <w:szCs w:val="18"/>
              </w:rPr>
            </w:pPr>
            <w:r w:rsidRPr="007E3A6D">
              <w:rPr>
                <w:rFonts w:ascii="Arial" w:hAnsi="Arial" w:cs="Arial"/>
                <w:b/>
                <w:spacing w:val="-2"/>
                <w:sz w:val="18"/>
                <w:szCs w:val="18"/>
              </w:rPr>
              <w:t>Tenderer’s Declaration</w:t>
            </w:r>
          </w:p>
        </w:tc>
      </w:tr>
      <w:tr w:rsidR="00576C88" w:rsidRPr="007E3A6D" w14:paraId="008FEFE8" w14:textId="77777777" w:rsidTr="002C7FA5">
        <w:trPr>
          <w:trHeight w:val="355"/>
        </w:trPr>
        <w:tc>
          <w:tcPr>
            <w:tcW w:w="7560" w:type="dxa"/>
            <w:gridSpan w:val="4"/>
            <w:tcBorders>
              <w:top w:val="single" w:sz="6" w:space="0" w:color="auto"/>
              <w:left w:val="double" w:sz="6" w:space="0" w:color="auto"/>
              <w:right w:val="double" w:sz="6" w:space="0" w:color="auto"/>
            </w:tcBorders>
          </w:tcPr>
          <w:p w14:paraId="6E0596BC" w14:textId="6AFA4937" w:rsidR="00576C88" w:rsidRPr="007E3A6D" w:rsidRDefault="00576C88" w:rsidP="002C7FA5">
            <w:pPr>
              <w:suppressAutoHyphens/>
              <w:rPr>
                <w:rFonts w:ascii="Arial" w:hAnsi="Arial" w:cs="Arial"/>
                <w:spacing w:val="-2"/>
                <w:sz w:val="20"/>
              </w:rPr>
            </w:pPr>
            <w:r w:rsidRPr="007E3A6D">
              <w:rPr>
                <w:rFonts w:ascii="Arial" w:hAnsi="Arial" w:cs="Arial"/>
                <w:spacing w:val="-2"/>
                <w:sz w:val="20"/>
              </w:rPr>
              <w:t xml:space="preserve">Is the offer subject to the </w:t>
            </w:r>
            <w:r w:rsidR="00E37C1F" w:rsidRPr="007E3A6D">
              <w:rPr>
                <w:rFonts w:ascii="Arial" w:hAnsi="Arial" w:cs="Arial"/>
                <w:spacing w:val="-2"/>
                <w:sz w:val="20"/>
              </w:rPr>
              <w:t xml:space="preserve">Employer </w:t>
            </w:r>
            <w:r w:rsidRPr="007E3A6D">
              <w:rPr>
                <w:rFonts w:ascii="Arial" w:hAnsi="Arial" w:cs="Arial"/>
                <w:spacing w:val="-2"/>
                <w:sz w:val="20"/>
              </w:rPr>
              <w:t>contracting for all the Contractor Deliverables?</w:t>
            </w:r>
          </w:p>
        </w:tc>
        <w:tc>
          <w:tcPr>
            <w:tcW w:w="2700" w:type="dxa"/>
            <w:gridSpan w:val="3"/>
            <w:tcBorders>
              <w:top w:val="single" w:sz="6" w:space="0" w:color="auto"/>
              <w:left w:val="double" w:sz="6" w:space="0" w:color="auto"/>
              <w:right w:val="double" w:sz="6" w:space="0" w:color="auto"/>
            </w:tcBorders>
          </w:tcPr>
          <w:p w14:paraId="6774A2A1" w14:textId="77777777" w:rsidR="00576C88" w:rsidRPr="007E3A6D" w:rsidRDefault="00576C88" w:rsidP="002C7FA5">
            <w:pPr>
              <w:suppressAutoHyphens/>
              <w:rPr>
                <w:rFonts w:ascii="Arial" w:hAnsi="Arial" w:cs="Arial"/>
                <w:spacing w:val="-2"/>
                <w:sz w:val="20"/>
              </w:rPr>
            </w:pPr>
            <w:r w:rsidRPr="007E3A6D">
              <w:rPr>
                <w:rFonts w:ascii="Arial" w:hAnsi="Arial" w:cs="Arial"/>
                <w:spacing w:val="-2"/>
                <w:sz w:val="20"/>
              </w:rPr>
              <w:t xml:space="preserve">Yes* / No </w:t>
            </w:r>
            <w:r w:rsidRPr="007E3A6D" w:rsidDel="00982C2C">
              <w:rPr>
                <w:rFonts w:ascii="Arial" w:hAnsi="Arial" w:cs="Arial"/>
                <w:spacing w:val="-2"/>
                <w:sz w:val="20"/>
              </w:rPr>
              <w:t xml:space="preserve"> </w:t>
            </w:r>
          </w:p>
        </w:tc>
      </w:tr>
      <w:tr w:rsidR="00576C88" w:rsidRPr="007E3A6D" w14:paraId="65CD575C" w14:textId="77777777" w:rsidTr="002C7FA5">
        <w:trPr>
          <w:trHeight w:val="355"/>
        </w:trPr>
        <w:tc>
          <w:tcPr>
            <w:tcW w:w="7560" w:type="dxa"/>
            <w:gridSpan w:val="4"/>
            <w:tcBorders>
              <w:top w:val="single" w:sz="6" w:space="0" w:color="auto"/>
              <w:left w:val="double" w:sz="6" w:space="0" w:color="auto"/>
              <w:right w:val="double" w:sz="6" w:space="0" w:color="auto"/>
            </w:tcBorders>
          </w:tcPr>
          <w:p w14:paraId="2CF33C99" w14:textId="77777777" w:rsidR="00576C88" w:rsidRPr="007E3A6D" w:rsidRDefault="00576C88" w:rsidP="002C7FA5">
            <w:pPr>
              <w:suppressAutoHyphens/>
              <w:rPr>
                <w:rFonts w:ascii="Arial" w:hAnsi="Arial" w:cs="Arial"/>
                <w:spacing w:val="-2"/>
                <w:sz w:val="20"/>
              </w:rPr>
            </w:pPr>
            <w:r w:rsidRPr="007E3A6D">
              <w:rPr>
                <w:rFonts w:ascii="Arial" w:hAnsi="Arial" w:cs="Arial"/>
                <w:spacing w:val="-2"/>
                <w:sz w:val="20"/>
              </w:rPr>
              <w:t>Is the offer made subject to a Minimum Order Quantity?</w:t>
            </w:r>
          </w:p>
        </w:tc>
        <w:tc>
          <w:tcPr>
            <w:tcW w:w="2700" w:type="dxa"/>
            <w:gridSpan w:val="3"/>
            <w:tcBorders>
              <w:top w:val="single" w:sz="6" w:space="0" w:color="auto"/>
              <w:left w:val="double" w:sz="6" w:space="0" w:color="auto"/>
              <w:right w:val="double" w:sz="6" w:space="0" w:color="auto"/>
            </w:tcBorders>
          </w:tcPr>
          <w:p w14:paraId="0A687E99" w14:textId="77777777" w:rsidR="00576C88" w:rsidRPr="007E3A6D" w:rsidRDefault="00576C88" w:rsidP="002C7FA5">
            <w:pPr>
              <w:suppressAutoHyphens/>
              <w:rPr>
                <w:rFonts w:ascii="Arial" w:hAnsi="Arial" w:cs="Arial"/>
                <w:spacing w:val="-2"/>
                <w:sz w:val="20"/>
              </w:rPr>
            </w:pPr>
            <w:r w:rsidRPr="007E3A6D">
              <w:rPr>
                <w:rFonts w:ascii="Arial" w:hAnsi="Arial" w:cs="Arial"/>
                <w:spacing w:val="-2"/>
                <w:sz w:val="20"/>
              </w:rPr>
              <w:t xml:space="preserve">Yes* / No </w:t>
            </w:r>
            <w:r w:rsidRPr="007E3A6D" w:rsidDel="00982C2C">
              <w:rPr>
                <w:rFonts w:ascii="Arial" w:hAnsi="Arial" w:cs="Arial"/>
                <w:spacing w:val="-2"/>
                <w:sz w:val="20"/>
              </w:rPr>
              <w:t xml:space="preserve"> </w:t>
            </w:r>
          </w:p>
        </w:tc>
      </w:tr>
      <w:tr w:rsidR="00576C88" w:rsidRPr="007E3A6D" w14:paraId="7E1EC458" w14:textId="77777777" w:rsidTr="002C7FA5">
        <w:trPr>
          <w:trHeight w:val="355"/>
        </w:trPr>
        <w:tc>
          <w:tcPr>
            <w:tcW w:w="7560" w:type="dxa"/>
            <w:gridSpan w:val="4"/>
            <w:tcBorders>
              <w:top w:val="single" w:sz="6" w:space="0" w:color="auto"/>
              <w:left w:val="double" w:sz="6" w:space="0" w:color="auto"/>
              <w:right w:val="double" w:sz="6" w:space="0" w:color="auto"/>
            </w:tcBorders>
          </w:tcPr>
          <w:p w14:paraId="119D4738" w14:textId="244B398B" w:rsidR="00576C88" w:rsidRPr="007E3A6D" w:rsidRDefault="00576C88" w:rsidP="002C7FA5">
            <w:pPr>
              <w:suppressAutoHyphens/>
              <w:rPr>
                <w:rFonts w:ascii="Arial" w:hAnsi="Arial" w:cs="Arial"/>
                <w:spacing w:val="-2"/>
                <w:sz w:val="20"/>
              </w:rPr>
            </w:pPr>
            <w:r w:rsidRPr="007E3A6D">
              <w:rPr>
                <w:rFonts w:ascii="Arial" w:hAnsi="Arial" w:cs="Arial"/>
                <w:spacing w:val="-2"/>
                <w:sz w:val="20"/>
              </w:rPr>
              <w:t xml:space="preserve">Are the Contractor Deliverables subject to IPR that has been </w:t>
            </w:r>
            <w:r w:rsidR="0071209B" w:rsidRPr="007E3A6D">
              <w:rPr>
                <w:rFonts w:ascii="Arial" w:hAnsi="Arial" w:cs="Arial"/>
                <w:spacing w:val="-2"/>
                <w:sz w:val="20"/>
              </w:rPr>
              <w:t>exclusively,</w:t>
            </w:r>
            <w:r w:rsidRPr="007E3A6D">
              <w:rPr>
                <w:rFonts w:ascii="Arial" w:hAnsi="Arial" w:cs="Arial"/>
                <w:spacing w:val="-2"/>
                <w:sz w:val="20"/>
              </w:rPr>
              <w:t xml:space="preserve"> or part funded by Private Venture, Foreign Investment or otherwise than by </w:t>
            </w:r>
            <w:r w:rsidR="00E37C1F" w:rsidRPr="007E3A6D">
              <w:rPr>
                <w:rFonts w:ascii="Arial" w:hAnsi="Arial" w:cs="Arial"/>
                <w:spacing w:val="-2"/>
                <w:sz w:val="20"/>
              </w:rPr>
              <w:t>Employer</w:t>
            </w:r>
            <w:r w:rsidRPr="007E3A6D">
              <w:rPr>
                <w:rFonts w:ascii="Arial" w:hAnsi="Arial" w:cs="Arial"/>
                <w:spacing w:val="-2"/>
                <w:sz w:val="20"/>
              </w:rPr>
              <w:t xml:space="preserve"> funding?</w:t>
            </w:r>
          </w:p>
        </w:tc>
        <w:tc>
          <w:tcPr>
            <w:tcW w:w="2700" w:type="dxa"/>
            <w:gridSpan w:val="3"/>
            <w:tcBorders>
              <w:top w:val="single" w:sz="6" w:space="0" w:color="auto"/>
              <w:left w:val="double" w:sz="6" w:space="0" w:color="auto"/>
              <w:right w:val="double" w:sz="6" w:space="0" w:color="auto"/>
            </w:tcBorders>
          </w:tcPr>
          <w:p w14:paraId="59C1E298" w14:textId="77777777" w:rsidR="00576C88" w:rsidRPr="007E3A6D" w:rsidRDefault="00576C88" w:rsidP="002C7FA5">
            <w:pPr>
              <w:suppressAutoHyphens/>
              <w:rPr>
                <w:rFonts w:ascii="Arial" w:hAnsi="Arial" w:cs="Arial"/>
                <w:spacing w:val="-2"/>
                <w:sz w:val="20"/>
              </w:rPr>
            </w:pPr>
            <w:r w:rsidRPr="007E3A6D">
              <w:rPr>
                <w:rFonts w:ascii="Arial" w:hAnsi="Arial" w:cs="Arial"/>
                <w:spacing w:val="-2"/>
                <w:sz w:val="20"/>
              </w:rPr>
              <w:t xml:space="preserve">Yes* / No </w:t>
            </w:r>
            <w:r w:rsidRPr="007E3A6D" w:rsidDel="00982C2C">
              <w:rPr>
                <w:rFonts w:ascii="Arial" w:hAnsi="Arial" w:cs="Arial"/>
                <w:spacing w:val="-2"/>
                <w:sz w:val="20"/>
              </w:rPr>
              <w:t xml:space="preserve"> </w:t>
            </w:r>
          </w:p>
        </w:tc>
      </w:tr>
      <w:tr w:rsidR="00576C88" w:rsidRPr="007E3A6D" w14:paraId="494433DA" w14:textId="77777777" w:rsidTr="002C7FA5">
        <w:trPr>
          <w:trHeight w:val="355"/>
        </w:trPr>
        <w:tc>
          <w:tcPr>
            <w:tcW w:w="7560" w:type="dxa"/>
            <w:gridSpan w:val="4"/>
            <w:tcBorders>
              <w:top w:val="single" w:sz="6" w:space="0" w:color="auto"/>
              <w:left w:val="double" w:sz="6" w:space="0" w:color="auto"/>
              <w:right w:val="double" w:sz="6" w:space="0" w:color="auto"/>
            </w:tcBorders>
          </w:tcPr>
          <w:p w14:paraId="7D5F7015" w14:textId="77777777" w:rsidR="00576C88" w:rsidRPr="007E3A6D" w:rsidRDefault="00576C88" w:rsidP="002C7FA5">
            <w:pPr>
              <w:suppressAutoHyphens/>
              <w:rPr>
                <w:rFonts w:ascii="Arial" w:hAnsi="Arial" w:cs="Arial"/>
                <w:spacing w:val="-2"/>
                <w:sz w:val="20"/>
              </w:rPr>
            </w:pPr>
            <w:r w:rsidRPr="007E3A6D">
              <w:rPr>
                <w:rFonts w:ascii="Arial" w:hAnsi="Arial" w:cs="Arial"/>
                <w:spacing w:val="-2"/>
                <w:sz w:val="20"/>
              </w:rPr>
              <w:t>Are the Contractor Deliverables subject to Foreign Export Control and Security Restrictions?</w:t>
            </w:r>
            <w:r w:rsidRPr="007E3A6D">
              <w:rPr>
                <w:rFonts w:ascii="Arial" w:hAnsi="Arial" w:cs="Arial"/>
              </w:rPr>
              <w:t xml:space="preserve"> </w:t>
            </w:r>
            <w:r w:rsidRPr="007E3A6D">
              <w:rPr>
                <w:rFonts w:ascii="Arial" w:hAnsi="Arial" w:cs="Arial"/>
                <w:spacing w:val="-2"/>
                <w:sz w:val="20"/>
              </w:rPr>
              <w:t>If the answer is Yes, please complete and attach DEFFORM 528</w:t>
            </w:r>
          </w:p>
        </w:tc>
        <w:tc>
          <w:tcPr>
            <w:tcW w:w="2700" w:type="dxa"/>
            <w:gridSpan w:val="3"/>
            <w:tcBorders>
              <w:top w:val="single" w:sz="6" w:space="0" w:color="auto"/>
              <w:left w:val="double" w:sz="6" w:space="0" w:color="auto"/>
              <w:right w:val="double" w:sz="6" w:space="0" w:color="auto"/>
            </w:tcBorders>
          </w:tcPr>
          <w:p w14:paraId="515BC93E" w14:textId="77777777" w:rsidR="00576C88" w:rsidRPr="007E3A6D" w:rsidRDefault="00576C88" w:rsidP="002C7FA5">
            <w:pPr>
              <w:suppressAutoHyphens/>
              <w:rPr>
                <w:rFonts w:ascii="Arial" w:hAnsi="Arial" w:cs="Arial"/>
                <w:spacing w:val="-2"/>
                <w:sz w:val="20"/>
              </w:rPr>
            </w:pPr>
            <w:r w:rsidRPr="007E3A6D">
              <w:rPr>
                <w:rFonts w:ascii="Arial" w:hAnsi="Arial" w:cs="Arial"/>
                <w:spacing w:val="-2"/>
                <w:sz w:val="20"/>
              </w:rPr>
              <w:t xml:space="preserve">Yes* / No </w:t>
            </w:r>
            <w:r w:rsidRPr="007E3A6D" w:rsidDel="00982C2C">
              <w:rPr>
                <w:rFonts w:ascii="Arial" w:hAnsi="Arial" w:cs="Arial"/>
                <w:spacing w:val="-2"/>
                <w:sz w:val="20"/>
              </w:rPr>
              <w:t xml:space="preserve"> </w:t>
            </w:r>
          </w:p>
        </w:tc>
      </w:tr>
      <w:tr w:rsidR="00576C88" w:rsidRPr="007E3A6D" w14:paraId="46358ECE" w14:textId="77777777" w:rsidTr="002C7FA5">
        <w:trPr>
          <w:trHeight w:val="355"/>
        </w:trPr>
        <w:tc>
          <w:tcPr>
            <w:tcW w:w="7560" w:type="dxa"/>
            <w:gridSpan w:val="4"/>
            <w:tcBorders>
              <w:top w:val="single" w:sz="6" w:space="0" w:color="auto"/>
              <w:left w:val="double" w:sz="6" w:space="0" w:color="auto"/>
              <w:right w:val="double" w:sz="6" w:space="0" w:color="auto"/>
            </w:tcBorders>
          </w:tcPr>
          <w:p w14:paraId="5886145A" w14:textId="5633F626" w:rsidR="00576C88" w:rsidRPr="007E3A6D" w:rsidRDefault="00576C88" w:rsidP="002C7FA5">
            <w:pPr>
              <w:suppressAutoHyphens/>
              <w:rPr>
                <w:rFonts w:ascii="Arial" w:hAnsi="Arial" w:cs="Arial"/>
                <w:spacing w:val="-2"/>
                <w:sz w:val="20"/>
              </w:rPr>
            </w:pPr>
            <w:r w:rsidRPr="007E3A6D">
              <w:rPr>
                <w:rFonts w:ascii="Arial" w:hAnsi="Arial" w:cs="Arial"/>
                <w:spacing w:val="-2"/>
                <w:sz w:val="20"/>
              </w:rPr>
              <w:t xml:space="preserve">Have you obtained foreign export approval necessary to secure IP user rights for the </w:t>
            </w:r>
            <w:r w:rsidR="00E37C1F" w:rsidRPr="007E3A6D">
              <w:rPr>
                <w:rFonts w:ascii="Arial" w:hAnsi="Arial" w:cs="Arial"/>
                <w:spacing w:val="-2"/>
                <w:sz w:val="20"/>
              </w:rPr>
              <w:t xml:space="preserve">Employer </w:t>
            </w:r>
            <w:r w:rsidRPr="007E3A6D">
              <w:rPr>
                <w:rFonts w:ascii="Arial" w:hAnsi="Arial" w:cs="Arial"/>
                <w:spacing w:val="-2"/>
                <w:sz w:val="20"/>
              </w:rPr>
              <w:t>in Contract Deliverables, including technical data, as determined in the Contract Conditions?</w:t>
            </w:r>
          </w:p>
        </w:tc>
        <w:tc>
          <w:tcPr>
            <w:tcW w:w="2700" w:type="dxa"/>
            <w:gridSpan w:val="3"/>
            <w:tcBorders>
              <w:top w:val="single" w:sz="6" w:space="0" w:color="auto"/>
              <w:left w:val="double" w:sz="6" w:space="0" w:color="auto"/>
              <w:right w:val="double" w:sz="6" w:space="0" w:color="auto"/>
            </w:tcBorders>
          </w:tcPr>
          <w:p w14:paraId="2AC79896" w14:textId="77777777" w:rsidR="00576C88" w:rsidRPr="007E3A6D" w:rsidRDefault="00576C88" w:rsidP="002C7FA5">
            <w:pPr>
              <w:suppressAutoHyphens/>
              <w:rPr>
                <w:rFonts w:ascii="Arial" w:hAnsi="Arial" w:cs="Arial"/>
                <w:spacing w:val="-2"/>
                <w:sz w:val="20"/>
              </w:rPr>
            </w:pPr>
            <w:r w:rsidRPr="007E3A6D">
              <w:rPr>
                <w:rFonts w:ascii="Arial" w:hAnsi="Arial" w:cs="Arial"/>
                <w:spacing w:val="-2"/>
                <w:sz w:val="20"/>
              </w:rPr>
              <w:t xml:space="preserve">Yes* / No </w:t>
            </w:r>
            <w:r w:rsidRPr="007E3A6D" w:rsidDel="00982C2C">
              <w:rPr>
                <w:rFonts w:ascii="Arial" w:hAnsi="Arial" w:cs="Arial"/>
                <w:spacing w:val="-2"/>
                <w:sz w:val="20"/>
              </w:rPr>
              <w:t xml:space="preserve"> </w:t>
            </w:r>
          </w:p>
        </w:tc>
      </w:tr>
      <w:tr w:rsidR="00576C88" w:rsidRPr="007E3A6D" w14:paraId="1DC0B7F4" w14:textId="77777777" w:rsidTr="002C7FA5">
        <w:trPr>
          <w:trHeight w:val="355"/>
        </w:trPr>
        <w:tc>
          <w:tcPr>
            <w:tcW w:w="7560" w:type="dxa"/>
            <w:gridSpan w:val="4"/>
            <w:tcBorders>
              <w:top w:val="single" w:sz="6" w:space="0" w:color="auto"/>
              <w:left w:val="double" w:sz="6" w:space="0" w:color="auto"/>
              <w:right w:val="double" w:sz="6" w:space="0" w:color="auto"/>
            </w:tcBorders>
          </w:tcPr>
          <w:p w14:paraId="0FB44649" w14:textId="77777777" w:rsidR="00576C88" w:rsidRPr="007E3A6D" w:rsidRDefault="00576C88" w:rsidP="002C7FA5">
            <w:pPr>
              <w:suppressAutoHyphens/>
              <w:rPr>
                <w:rFonts w:ascii="Arial" w:hAnsi="Arial" w:cs="Arial"/>
                <w:spacing w:val="-2"/>
                <w:sz w:val="20"/>
              </w:rPr>
            </w:pPr>
            <w:r w:rsidRPr="007E3A6D">
              <w:rPr>
                <w:rFonts w:ascii="Arial" w:hAnsi="Arial" w:cs="Arial"/>
                <w:spacing w:val="-2"/>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00" w:type="dxa"/>
            <w:gridSpan w:val="3"/>
            <w:tcBorders>
              <w:top w:val="single" w:sz="6" w:space="0" w:color="auto"/>
              <w:left w:val="double" w:sz="6" w:space="0" w:color="auto"/>
              <w:right w:val="double" w:sz="6" w:space="0" w:color="auto"/>
            </w:tcBorders>
          </w:tcPr>
          <w:p w14:paraId="11F92302" w14:textId="77777777" w:rsidR="00576C88" w:rsidRPr="007E3A6D" w:rsidRDefault="00576C88" w:rsidP="002C7FA5">
            <w:pPr>
              <w:suppressAutoHyphens/>
              <w:rPr>
                <w:rFonts w:ascii="Arial" w:hAnsi="Arial" w:cs="Arial"/>
                <w:spacing w:val="-2"/>
                <w:sz w:val="20"/>
              </w:rPr>
            </w:pPr>
            <w:r w:rsidRPr="007E3A6D">
              <w:rPr>
                <w:rFonts w:ascii="Arial" w:hAnsi="Arial" w:cs="Arial"/>
                <w:spacing w:val="-2"/>
                <w:sz w:val="20"/>
              </w:rPr>
              <w:t>Yes / No</w:t>
            </w:r>
          </w:p>
        </w:tc>
      </w:tr>
      <w:tr w:rsidR="00576C88" w:rsidRPr="007E3A6D" w14:paraId="0AE891A6" w14:textId="77777777" w:rsidTr="002C7FA5">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055DD646" w14:textId="77777777" w:rsidR="00576C88" w:rsidRPr="007E3A6D" w:rsidRDefault="00576C88" w:rsidP="002C7FA5">
            <w:pPr>
              <w:suppressAutoHyphens/>
              <w:rPr>
                <w:rFonts w:ascii="Arial" w:hAnsi="Arial" w:cs="Arial"/>
                <w:spacing w:val="-2"/>
                <w:sz w:val="20"/>
              </w:rPr>
            </w:pPr>
            <w:r w:rsidRPr="007E3A6D">
              <w:rPr>
                <w:rFonts w:ascii="Arial" w:hAnsi="Arial" w:cs="Arial"/>
                <w:spacing w:val="-2"/>
                <w:sz w:val="20"/>
              </w:rPr>
              <w:lastRenderedPageBreak/>
              <w:t>Have you completed Form 1686 for sub-contracts?</w:t>
            </w:r>
          </w:p>
        </w:tc>
        <w:tc>
          <w:tcPr>
            <w:tcW w:w="2700" w:type="dxa"/>
            <w:gridSpan w:val="3"/>
            <w:tcBorders>
              <w:top w:val="single" w:sz="6" w:space="0" w:color="auto"/>
              <w:left w:val="double" w:sz="6" w:space="0" w:color="auto"/>
              <w:bottom w:val="single" w:sz="6" w:space="0" w:color="auto"/>
              <w:right w:val="double" w:sz="6" w:space="0" w:color="auto"/>
            </w:tcBorders>
          </w:tcPr>
          <w:p w14:paraId="7BF1EB9B" w14:textId="77777777" w:rsidR="00576C88" w:rsidRPr="007E3A6D" w:rsidRDefault="00576C88" w:rsidP="002C7FA5">
            <w:pPr>
              <w:suppressAutoHyphens/>
              <w:rPr>
                <w:rFonts w:ascii="Arial" w:hAnsi="Arial" w:cs="Arial"/>
                <w:spacing w:val="-2"/>
                <w:sz w:val="20"/>
              </w:rPr>
            </w:pPr>
            <w:r w:rsidRPr="007E3A6D">
              <w:rPr>
                <w:rFonts w:ascii="Arial" w:hAnsi="Arial" w:cs="Arial"/>
                <w:spacing w:val="-2"/>
                <w:sz w:val="20"/>
              </w:rPr>
              <w:t>Yes / No</w:t>
            </w:r>
          </w:p>
        </w:tc>
      </w:tr>
      <w:tr w:rsidR="00576C88" w:rsidRPr="007E3A6D" w14:paraId="71DF81A6" w14:textId="77777777" w:rsidTr="002C7FA5">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172835FE" w14:textId="77777777" w:rsidR="00576C88" w:rsidRPr="007E3A6D" w:rsidRDefault="00576C88" w:rsidP="002C7FA5">
            <w:pPr>
              <w:suppressAutoHyphens/>
              <w:rPr>
                <w:rFonts w:ascii="Arial" w:hAnsi="Arial" w:cs="Arial"/>
                <w:spacing w:val="-2"/>
                <w:sz w:val="20"/>
              </w:rPr>
            </w:pPr>
            <w:r w:rsidRPr="007E3A6D">
              <w:rPr>
                <w:rFonts w:ascii="Arial" w:hAnsi="Arial" w:cs="Arial"/>
                <w:spacing w:val="-2"/>
                <w:sz w:val="20"/>
              </w:rPr>
              <w:t>Have you completed the compliance matrix/ matrices?</w:t>
            </w:r>
          </w:p>
        </w:tc>
        <w:tc>
          <w:tcPr>
            <w:tcW w:w="2700" w:type="dxa"/>
            <w:gridSpan w:val="3"/>
            <w:tcBorders>
              <w:top w:val="single" w:sz="6" w:space="0" w:color="auto"/>
              <w:left w:val="double" w:sz="6" w:space="0" w:color="auto"/>
              <w:bottom w:val="single" w:sz="6" w:space="0" w:color="auto"/>
              <w:right w:val="double" w:sz="6" w:space="0" w:color="auto"/>
            </w:tcBorders>
          </w:tcPr>
          <w:p w14:paraId="7CAC1CF3" w14:textId="77777777" w:rsidR="00576C88" w:rsidRPr="007E3A6D" w:rsidRDefault="00576C88" w:rsidP="002C7FA5">
            <w:pPr>
              <w:suppressAutoHyphens/>
              <w:rPr>
                <w:rFonts w:ascii="Arial" w:hAnsi="Arial" w:cs="Arial"/>
                <w:spacing w:val="-2"/>
                <w:sz w:val="20"/>
              </w:rPr>
            </w:pPr>
            <w:r w:rsidRPr="007E3A6D">
              <w:rPr>
                <w:rFonts w:ascii="Arial" w:hAnsi="Arial" w:cs="Arial"/>
                <w:spacing w:val="-2"/>
                <w:sz w:val="20"/>
              </w:rPr>
              <w:t>Yes/No/Not Required</w:t>
            </w:r>
          </w:p>
        </w:tc>
      </w:tr>
      <w:tr w:rsidR="00576C88" w:rsidRPr="007E3A6D" w14:paraId="61E67565" w14:textId="77777777" w:rsidTr="002C7FA5">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267DA263" w14:textId="77777777" w:rsidR="00576C88" w:rsidRPr="007E3A6D" w:rsidRDefault="00576C88" w:rsidP="002C7FA5">
            <w:pPr>
              <w:suppressAutoHyphens/>
              <w:rPr>
                <w:rFonts w:ascii="Arial" w:hAnsi="Arial" w:cs="Arial"/>
                <w:spacing w:val="-2"/>
                <w:sz w:val="20"/>
              </w:rPr>
            </w:pPr>
            <w:r w:rsidRPr="007E3A6D">
              <w:rPr>
                <w:rFonts w:ascii="Arial" w:hAnsi="Arial" w:cs="Arial"/>
                <w:spacing w:val="-2"/>
                <w:sz w:val="20"/>
              </w:rPr>
              <w:t>Are you a Small Medium Sized Enterprise (SME)?</w:t>
            </w:r>
          </w:p>
        </w:tc>
        <w:tc>
          <w:tcPr>
            <w:tcW w:w="2700" w:type="dxa"/>
            <w:gridSpan w:val="3"/>
            <w:tcBorders>
              <w:top w:val="single" w:sz="6" w:space="0" w:color="auto"/>
              <w:left w:val="double" w:sz="6" w:space="0" w:color="auto"/>
              <w:bottom w:val="single" w:sz="6" w:space="0" w:color="auto"/>
              <w:right w:val="double" w:sz="6" w:space="0" w:color="auto"/>
            </w:tcBorders>
          </w:tcPr>
          <w:p w14:paraId="3CCB64CA" w14:textId="77777777" w:rsidR="00576C88" w:rsidRPr="007E3A6D" w:rsidRDefault="00576C88" w:rsidP="002C7FA5">
            <w:pPr>
              <w:suppressAutoHyphens/>
              <w:rPr>
                <w:rFonts w:ascii="Arial" w:hAnsi="Arial" w:cs="Arial"/>
                <w:spacing w:val="-2"/>
                <w:sz w:val="20"/>
              </w:rPr>
            </w:pPr>
            <w:r w:rsidRPr="007E3A6D">
              <w:rPr>
                <w:rFonts w:ascii="Arial" w:hAnsi="Arial" w:cs="Arial"/>
                <w:spacing w:val="-2"/>
                <w:sz w:val="20"/>
              </w:rPr>
              <w:t>Yes/No</w:t>
            </w:r>
          </w:p>
        </w:tc>
      </w:tr>
      <w:tr w:rsidR="00576C88" w:rsidRPr="007E3A6D" w14:paraId="4D521998" w14:textId="77777777" w:rsidTr="002C7FA5">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61327FA0" w14:textId="77777777" w:rsidR="00576C88" w:rsidRPr="007E3A6D" w:rsidRDefault="00576C88" w:rsidP="002C7FA5">
            <w:pPr>
              <w:suppressAutoHyphens/>
              <w:rPr>
                <w:rFonts w:ascii="Arial" w:hAnsi="Arial" w:cs="Arial"/>
                <w:spacing w:val="-2"/>
                <w:sz w:val="20"/>
              </w:rPr>
            </w:pPr>
            <w:r w:rsidRPr="007E3A6D">
              <w:rPr>
                <w:rFonts w:ascii="Arial" w:hAnsi="Arial" w:cs="Arial"/>
                <w:spacing w:val="-2"/>
                <w:sz w:val="20"/>
              </w:rPr>
              <w:t xml:space="preserve">Have you and your sub-contractors registered with the Prompt Payment Code with regards to SMEs? </w:t>
            </w:r>
          </w:p>
        </w:tc>
        <w:tc>
          <w:tcPr>
            <w:tcW w:w="2700" w:type="dxa"/>
            <w:gridSpan w:val="3"/>
            <w:tcBorders>
              <w:top w:val="single" w:sz="6" w:space="0" w:color="auto"/>
              <w:left w:val="double" w:sz="6" w:space="0" w:color="auto"/>
              <w:bottom w:val="single" w:sz="6" w:space="0" w:color="auto"/>
              <w:right w:val="double" w:sz="6" w:space="0" w:color="auto"/>
            </w:tcBorders>
          </w:tcPr>
          <w:p w14:paraId="69571874" w14:textId="77777777" w:rsidR="00576C88" w:rsidRPr="007E3A6D" w:rsidRDefault="00576C88" w:rsidP="002C7FA5">
            <w:pPr>
              <w:suppressAutoHyphens/>
              <w:rPr>
                <w:rFonts w:ascii="Arial" w:hAnsi="Arial" w:cs="Arial"/>
                <w:spacing w:val="-2"/>
                <w:sz w:val="20"/>
              </w:rPr>
            </w:pPr>
            <w:r w:rsidRPr="007E3A6D">
              <w:rPr>
                <w:rFonts w:ascii="Arial" w:hAnsi="Arial" w:cs="Arial"/>
                <w:spacing w:val="-2"/>
                <w:sz w:val="20"/>
              </w:rPr>
              <w:t>Yes / No</w:t>
            </w:r>
          </w:p>
        </w:tc>
      </w:tr>
      <w:tr w:rsidR="00576C88" w:rsidRPr="007E3A6D" w14:paraId="32E95D4B" w14:textId="77777777" w:rsidTr="002C7FA5">
        <w:trPr>
          <w:trHeight w:val="355"/>
        </w:trPr>
        <w:tc>
          <w:tcPr>
            <w:tcW w:w="7560" w:type="dxa"/>
            <w:gridSpan w:val="4"/>
            <w:tcBorders>
              <w:top w:val="single" w:sz="6" w:space="0" w:color="auto"/>
              <w:left w:val="double" w:sz="6" w:space="0" w:color="auto"/>
              <w:right w:val="double" w:sz="6" w:space="0" w:color="auto"/>
            </w:tcBorders>
          </w:tcPr>
          <w:p w14:paraId="61ACB4EF" w14:textId="77777777" w:rsidR="00576C88" w:rsidRPr="007E3A6D" w:rsidRDefault="00576C88" w:rsidP="002C7FA5">
            <w:pPr>
              <w:suppressAutoHyphens/>
              <w:rPr>
                <w:rFonts w:ascii="Arial" w:hAnsi="Arial" w:cs="Arial"/>
                <w:spacing w:val="-2"/>
                <w:sz w:val="20"/>
              </w:rPr>
            </w:pPr>
            <w:r w:rsidRPr="007E3A6D">
              <w:rPr>
                <w:rFonts w:ascii="Arial" w:hAnsi="Arial" w:cs="Arial"/>
                <w:spacing w:val="-2"/>
                <w:sz w:val="20"/>
              </w:rPr>
              <w:t xml:space="preserve">Have you completed and attached Tenderer’s Commercially Sensitive Information Form (DEFFORM 539A)?  </w:t>
            </w:r>
          </w:p>
        </w:tc>
        <w:tc>
          <w:tcPr>
            <w:tcW w:w="2700" w:type="dxa"/>
            <w:gridSpan w:val="3"/>
            <w:tcBorders>
              <w:top w:val="single" w:sz="6" w:space="0" w:color="auto"/>
              <w:left w:val="double" w:sz="6" w:space="0" w:color="auto"/>
              <w:right w:val="double" w:sz="6" w:space="0" w:color="auto"/>
            </w:tcBorders>
          </w:tcPr>
          <w:p w14:paraId="39A61110" w14:textId="77777777" w:rsidR="00576C88" w:rsidRPr="007E3A6D" w:rsidRDefault="00576C88" w:rsidP="002C7FA5">
            <w:pPr>
              <w:suppressAutoHyphens/>
              <w:rPr>
                <w:rFonts w:ascii="Arial" w:hAnsi="Arial" w:cs="Arial"/>
                <w:spacing w:val="-2"/>
                <w:sz w:val="20"/>
              </w:rPr>
            </w:pPr>
            <w:r w:rsidRPr="007E3A6D">
              <w:rPr>
                <w:rFonts w:ascii="Arial" w:hAnsi="Arial" w:cs="Arial"/>
                <w:spacing w:val="-2"/>
                <w:sz w:val="20"/>
              </w:rPr>
              <w:t>Yes / No</w:t>
            </w:r>
          </w:p>
        </w:tc>
      </w:tr>
      <w:tr w:rsidR="00576C88" w:rsidRPr="007E3A6D" w14:paraId="6F27994B" w14:textId="77777777" w:rsidTr="002C7FA5">
        <w:trPr>
          <w:trHeight w:val="355"/>
        </w:trPr>
        <w:tc>
          <w:tcPr>
            <w:tcW w:w="7560" w:type="dxa"/>
            <w:gridSpan w:val="4"/>
            <w:tcBorders>
              <w:top w:val="single" w:sz="6" w:space="0" w:color="auto"/>
              <w:left w:val="double" w:sz="6" w:space="0" w:color="auto"/>
              <w:right w:val="double" w:sz="6" w:space="0" w:color="auto"/>
            </w:tcBorders>
          </w:tcPr>
          <w:p w14:paraId="3DACCEDA" w14:textId="77777777" w:rsidR="00576C88" w:rsidRPr="007E3A6D" w:rsidRDefault="00576C88" w:rsidP="002C7FA5">
            <w:pPr>
              <w:suppressAutoHyphens/>
              <w:rPr>
                <w:rFonts w:ascii="Arial" w:hAnsi="Arial" w:cs="Arial"/>
                <w:spacing w:val="-2"/>
                <w:sz w:val="20"/>
              </w:rPr>
            </w:pPr>
            <w:r w:rsidRPr="007E3A6D">
              <w:rPr>
                <w:rFonts w:ascii="Arial" w:hAnsi="Arial" w:cs="Arial"/>
                <w:spacing w:val="-2"/>
                <w:sz w:val="20"/>
              </w:rPr>
              <w:t>If you have not previously submitted a Statement Relating to Good Standing, or circumstances have changed have you attached a revised version?</w:t>
            </w:r>
          </w:p>
        </w:tc>
        <w:tc>
          <w:tcPr>
            <w:tcW w:w="2700" w:type="dxa"/>
            <w:gridSpan w:val="3"/>
            <w:tcBorders>
              <w:top w:val="single" w:sz="6" w:space="0" w:color="auto"/>
              <w:left w:val="double" w:sz="6" w:space="0" w:color="auto"/>
              <w:right w:val="double" w:sz="6" w:space="0" w:color="auto"/>
            </w:tcBorders>
          </w:tcPr>
          <w:p w14:paraId="29885B69" w14:textId="77777777" w:rsidR="00576C88" w:rsidRPr="007E3A6D" w:rsidRDefault="00576C88" w:rsidP="002C7FA5">
            <w:pPr>
              <w:suppressAutoHyphens/>
              <w:rPr>
                <w:rFonts w:ascii="Arial" w:hAnsi="Arial" w:cs="Arial"/>
                <w:spacing w:val="-2"/>
                <w:sz w:val="20"/>
              </w:rPr>
            </w:pPr>
            <w:r w:rsidRPr="007E3A6D">
              <w:rPr>
                <w:rFonts w:ascii="Arial" w:hAnsi="Arial" w:cs="Arial"/>
                <w:spacing w:val="-2"/>
                <w:sz w:val="20"/>
              </w:rPr>
              <w:t>Yes* / No / N/A</w:t>
            </w:r>
          </w:p>
        </w:tc>
      </w:tr>
      <w:tr w:rsidR="00576C88" w:rsidRPr="007E3A6D" w14:paraId="441134A2" w14:textId="77777777" w:rsidTr="002C7FA5">
        <w:trPr>
          <w:trHeight w:val="355"/>
        </w:trPr>
        <w:tc>
          <w:tcPr>
            <w:tcW w:w="7560" w:type="dxa"/>
            <w:gridSpan w:val="4"/>
            <w:tcBorders>
              <w:top w:val="single" w:sz="6" w:space="0" w:color="auto"/>
              <w:left w:val="double" w:sz="6" w:space="0" w:color="auto"/>
              <w:right w:val="double" w:sz="6" w:space="0" w:color="auto"/>
            </w:tcBorders>
          </w:tcPr>
          <w:p w14:paraId="5D30BD64" w14:textId="77777777" w:rsidR="00576C88" w:rsidRPr="007E3A6D" w:rsidRDefault="00576C88" w:rsidP="002C7FA5">
            <w:pPr>
              <w:suppressAutoHyphens/>
              <w:rPr>
                <w:rFonts w:ascii="Arial" w:hAnsi="Arial" w:cs="Arial"/>
                <w:spacing w:val="-2"/>
                <w:sz w:val="20"/>
              </w:rPr>
            </w:pPr>
            <w:r w:rsidRPr="007E3A6D">
              <w:rPr>
                <w:rFonts w:ascii="Arial" w:hAnsi="Arial" w:cs="Arial"/>
                <w:spacing w:val="-2"/>
                <w:sz w:val="20"/>
              </w:rPr>
              <w:t>Do the Contractor Deliverables contain Asbestos, as defined by the control of Asbestos Regulations 2012?</w:t>
            </w:r>
          </w:p>
        </w:tc>
        <w:tc>
          <w:tcPr>
            <w:tcW w:w="2700" w:type="dxa"/>
            <w:gridSpan w:val="3"/>
            <w:tcBorders>
              <w:top w:val="single" w:sz="6" w:space="0" w:color="auto"/>
              <w:left w:val="double" w:sz="6" w:space="0" w:color="auto"/>
              <w:right w:val="double" w:sz="6" w:space="0" w:color="auto"/>
            </w:tcBorders>
          </w:tcPr>
          <w:p w14:paraId="31DE9BF1" w14:textId="77777777" w:rsidR="00576C88" w:rsidRPr="007E3A6D" w:rsidRDefault="00576C88" w:rsidP="002C7FA5">
            <w:pPr>
              <w:suppressAutoHyphens/>
              <w:rPr>
                <w:rFonts w:ascii="Arial" w:hAnsi="Arial" w:cs="Arial"/>
                <w:spacing w:val="-2"/>
                <w:sz w:val="20"/>
              </w:rPr>
            </w:pPr>
            <w:r w:rsidRPr="007E3A6D">
              <w:rPr>
                <w:rFonts w:ascii="Arial" w:hAnsi="Arial" w:cs="Arial"/>
                <w:spacing w:val="-2"/>
                <w:sz w:val="20"/>
              </w:rPr>
              <w:t xml:space="preserve">Yes* / No </w:t>
            </w:r>
            <w:r w:rsidRPr="007E3A6D" w:rsidDel="00982C2C">
              <w:rPr>
                <w:rFonts w:ascii="Arial" w:hAnsi="Arial" w:cs="Arial"/>
                <w:spacing w:val="-2"/>
                <w:sz w:val="20"/>
              </w:rPr>
              <w:t xml:space="preserve"> </w:t>
            </w:r>
          </w:p>
        </w:tc>
      </w:tr>
      <w:tr w:rsidR="00576C88" w:rsidRPr="007E3A6D" w14:paraId="50477B7F" w14:textId="77777777" w:rsidTr="002C7FA5">
        <w:trPr>
          <w:trHeight w:val="355"/>
        </w:trPr>
        <w:tc>
          <w:tcPr>
            <w:tcW w:w="7560" w:type="dxa"/>
            <w:gridSpan w:val="4"/>
            <w:tcBorders>
              <w:top w:val="single" w:sz="6" w:space="0" w:color="auto"/>
              <w:left w:val="double" w:sz="6" w:space="0" w:color="auto"/>
              <w:right w:val="double" w:sz="6" w:space="0" w:color="auto"/>
            </w:tcBorders>
          </w:tcPr>
          <w:p w14:paraId="631CFAA6" w14:textId="77777777" w:rsidR="00576C88" w:rsidRPr="007E3A6D" w:rsidRDefault="00576C88" w:rsidP="002C7FA5">
            <w:pPr>
              <w:suppressAutoHyphens/>
              <w:rPr>
                <w:rFonts w:ascii="Arial" w:hAnsi="Arial" w:cs="Arial"/>
                <w:sz w:val="20"/>
              </w:rPr>
            </w:pPr>
            <w:r w:rsidRPr="007E3A6D">
              <w:rPr>
                <w:rFonts w:ascii="Arial" w:hAnsi="Arial" w:cs="Arial"/>
                <w:sz w:val="20"/>
              </w:rPr>
              <w:t>Have you completed and attached a DEFFORM 68 - Hazardous Articles, Deliverables materials or substances statement?</w:t>
            </w:r>
          </w:p>
        </w:tc>
        <w:tc>
          <w:tcPr>
            <w:tcW w:w="2700" w:type="dxa"/>
            <w:gridSpan w:val="3"/>
            <w:tcBorders>
              <w:top w:val="single" w:sz="6" w:space="0" w:color="auto"/>
              <w:left w:val="double" w:sz="6" w:space="0" w:color="auto"/>
              <w:right w:val="double" w:sz="6" w:space="0" w:color="auto"/>
            </w:tcBorders>
          </w:tcPr>
          <w:p w14:paraId="69C89D4D" w14:textId="77777777" w:rsidR="00576C88" w:rsidRPr="007E3A6D" w:rsidRDefault="00576C88" w:rsidP="002C7FA5">
            <w:pPr>
              <w:tabs>
                <w:tab w:val="left" w:pos="-720"/>
              </w:tabs>
              <w:suppressAutoHyphens/>
              <w:spacing w:before="90" w:after="54"/>
              <w:rPr>
                <w:rFonts w:ascii="Arial" w:hAnsi="Arial" w:cs="Arial"/>
                <w:spacing w:val="-2"/>
                <w:sz w:val="20"/>
              </w:rPr>
            </w:pPr>
            <w:r w:rsidRPr="007E3A6D">
              <w:rPr>
                <w:rFonts w:ascii="Arial" w:hAnsi="Arial" w:cs="Arial"/>
                <w:spacing w:val="-2"/>
                <w:sz w:val="20"/>
              </w:rPr>
              <w:t xml:space="preserve">Yes* / No </w:t>
            </w:r>
            <w:r w:rsidRPr="007E3A6D" w:rsidDel="00982C2C">
              <w:rPr>
                <w:rFonts w:ascii="Arial" w:hAnsi="Arial" w:cs="Arial"/>
                <w:spacing w:val="-2"/>
                <w:sz w:val="20"/>
              </w:rPr>
              <w:t xml:space="preserve"> </w:t>
            </w:r>
          </w:p>
        </w:tc>
      </w:tr>
      <w:tr w:rsidR="00576C88" w:rsidRPr="007E3A6D" w14:paraId="2A724368" w14:textId="77777777" w:rsidTr="002C7FA5">
        <w:trPr>
          <w:trHeight w:val="355"/>
        </w:trPr>
        <w:tc>
          <w:tcPr>
            <w:tcW w:w="7560" w:type="dxa"/>
            <w:gridSpan w:val="4"/>
            <w:tcBorders>
              <w:top w:val="single" w:sz="6" w:space="0" w:color="auto"/>
              <w:left w:val="double" w:sz="6" w:space="0" w:color="auto"/>
              <w:right w:val="double" w:sz="6" w:space="0" w:color="auto"/>
            </w:tcBorders>
          </w:tcPr>
          <w:p w14:paraId="61599FE2" w14:textId="77777777" w:rsidR="00576C88" w:rsidRPr="007E3A6D" w:rsidRDefault="00576C88" w:rsidP="002C7FA5">
            <w:pPr>
              <w:suppressAutoHyphens/>
              <w:rPr>
                <w:rFonts w:ascii="Arial" w:hAnsi="Arial" w:cs="Arial"/>
                <w:spacing w:val="-2"/>
                <w:sz w:val="20"/>
              </w:rPr>
            </w:pPr>
            <w:r w:rsidRPr="007E3A6D">
              <w:rPr>
                <w:rFonts w:ascii="Arial" w:hAnsi="Arial" w:cs="Arial"/>
                <w:spacing w:val="-2"/>
                <w:sz w:val="20"/>
              </w:rPr>
              <w:t>Do the Contractor Deliverables (including Packaging) use Substances that deplete the Ozone Layer, as defined in Regulation (EC) 1005/2009(as amended by EC 744/2010) of the European Parliament and of the Council.</w:t>
            </w:r>
          </w:p>
        </w:tc>
        <w:tc>
          <w:tcPr>
            <w:tcW w:w="2700" w:type="dxa"/>
            <w:gridSpan w:val="3"/>
            <w:tcBorders>
              <w:top w:val="single" w:sz="6" w:space="0" w:color="auto"/>
              <w:left w:val="double" w:sz="6" w:space="0" w:color="auto"/>
              <w:right w:val="double" w:sz="6" w:space="0" w:color="auto"/>
            </w:tcBorders>
          </w:tcPr>
          <w:p w14:paraId="46579EC2" w14:textId="77777777" w:rsidR="00576C88" w:rsidRPr="007E3A6D" w:rsidRDefault="00576C88" w:rsidP="002C7FA5">
            <w:pPr>
              <w:tabs>
                <w:tab w:val="left" w:pos="-720"/>
              </w:tabs>
              <w:suppressAutoHyphens/>
              <w:spacing w:before="90" w:after="54"/>
              <w:rPr>
                <w:rFonts w:ascii="Arial" w:hAnsi="Arial" w:cs="Arial"/>
                <w:spacing w:val="-2"/>
                <w:sz w:val="20"/>
              </w:rPr>
            </w:pPr>
            <w:r w:rsidRPr="007E3A6D">
              <w:rPr>
                <w:rFonts w:ascii="Arial" w:hAnsi="Arial" w:cs="Arial"/>
                <w:spacing w:val="-2"/>
                <w:sz w:val="20"/>
              </w:rPr>
              <w:t xml:space="preserve">Yes* / No </w:t>
            </w:r>
            <w:r w:rsidRPr="007E3A6D" w:rsidDel="00982C2C">
              <w:rPr>
                <w:rFonts w:ascii="Arial" w:hAnsi="Arial" w:cs="Arial"/>
                <w:spacing w:val="-2"/>
                <w:sz w:val="20"/>
              </w:rPr>
              <w:t xml:space="preserve"> </w:t>
            </w:r>
          </w:p>
        </w:tc>
      </w:tr>
      <w:tr w:rsidR="00576C88" w:rsidRPr="007E3A6D" w14:paraId="0F28C6FC" w14:textId="77777777" w:rsidTr="002C7FA5">
        <w:trPr>
          <w:trHeight w:val="355"/>
        </w:trPr>
        <w:tc>
          <w:tcPr>
            <w:tcW w:w="7560" w:type="dxa"/>
            <w:gridSpan w:val="4"/>
            <w:tcBorders>
              <w:top w:val="single" w:sz="6" w:space="0" w:color="auto"/>
              <w:left w:val="double" w:sz="6" w:space="0" w:color="auto"/>
              <w:right w:val="double" w:sz="6" w:space="0" w:color="auto"/>
            </w:tcBorders>
          </w:tcPr>
          <w:p w14:paraId="7C90B8D5" w14:textId="77777777" w:rsidR="00576C88" w:rsidRPr="007E3A6D" w:rsidRDefault="00576C88" w:rsidP="002C7FA5">
            <w:pPr>
              <w:suppressAutoHyphens/>
              <w:rPr>
                <w:rFonts w:ascii="Arial" w:hAnsi="Arial" w:cs="Arial"/>
                <w:spacing w:val="-2"/>
                <w:sz w:val="20"/>
              </w:rPr>
            </w:pPr>
            <w:r w:rsidRPr="007E3A6D">
              <w:rPr>
                <w:rFonts w:ascii="Arial" w:hAnsi="Arial" w:cs="Arial"/>
                <w:spacing w:val="-2"/>
                <w:sz w:val="20"/>
              </w:rPr>
              <w:t>Have you attached The Bank / Parent Company Guarantee?</w:t>
            </w:r>
          </w:p>
        </w:tc>
        <w:tc>
          <w:tcPr>
            <w:tcW w:w="2700" w:type="dxa"/>
            <w:gridSpan w:val="3"/>
            <w:tcBorders>
              <w:top w:val="single" w:sz="6" w:space="0" w:color="auto"/>
              <w:left w:val="double" w:sz="6" w:space="0" w:color="auto"/>
              <w:right w:val="double" w:sz="6" w:space="0" w:color="auto"/>
            </w:tcBorders>
          </w:tcPr>
          <w:p w14:paraId="570FAB3A" w14:textId="77777777" w:rsidR="00576C88" w:rsidRPr="007E3A6D" w:rsidRDefault="00576C88" w:rsidP="002C7FA5">
            <w:pPr>
              <w:suppressAutoHyphens/>
              <w:rPr>
                <w:rFonts w:ascii="Arial" w:hAnsi="Arial" w:cs="Arial"/>
                <w:spacing w:val="-2"/>
                <w:sz w:val="20"/>
              </w:rPr>
            </w:pPr>
            <w:r w:rsidRPr="007E3A6D">
              <w:rPr>
                <w:rFonts w:ascii="Arial" w:hAnsi="Arial" w:cs="Arial"/>
                <w:spacing w:val="-2"/>
                <w:sz w:val="20"/>
              </w:rPr>
              <w:t>Yes* / No/ Not Required</w:t>
            </w:r>
            <w:r w:rsidRPr="007E3A6D" w:rsidDel="00982C2C">
              <w:rPr>
                <w:rFonts w:ascii="Arial" w:hAnsi="Arial" w:cs="Arial"/>
                <w:spacing w:val="-2"/>
                <w:sz w:val="20"/>
              </w:rPr>
              <w:t xml:space="preserve"> </w:t>
            </w:r>
          </w:p>
        </w:tc>
      </w:tr>
      <w:tr w:rsidR="00576C88" w:rsidRPr="007E3A6D" w14:paraId="5D6B23D3" w14:textId="77777777" w:rsidTr="002C7FA5">
        <w:trPr>
          <w:trHeight w:val="355"/>
        </w:trPr>
        <w:tc>
          <w:tcPr>
            <w:tcW w:w="7560" w:type="dxa"/>
            <w:gridSpan w:val="4"/>
            <w:tcBorders>
              <w:top w:val="single" w:sz="6" w:space="0" w:color="auto"/>
              <w:left w:val="double" w:sz="6" w:space="0" w:color="auto"/>
              <w:right w:val="double" w:sz="6" w:space="0" w:color="auto"/>
            </w:tcBorders>
          </w:tcPr>
          <w:p w14:paraId="2A666F24" w14:textId="77777777" w:rsidR="00576C88" w:rsidRPr="007E3A6D" w:rsidRDefault="00576C88" w:rsidP="002C7FA5">
            <w:pPr>
              <w:suppressAutoHyphens/>
              <w:rPr>
                <w:rFonts w:ascii="Arial" w:hAnsi="Arial" w:cs="Arial"/>
                <w:spacing w:val="-2"/>
                <w:sz w:val="20"/>
              </w:rPr>
            </w:pPr>
            <w:r w:rsidRPr="007E3A6D">
              <w:rPr>
                <w:rFonts w:ascii="Arial" w:hAnsi="Arial" w:cs="Arial"/>
                <w:spacing w:val="-2"/>
                <w:sz w:val="20"/>
              </w:rPr>
              <w:t xml:space="preserve">Have you complied with the requirements of the Military Aviation Authority Regulatory Articles?  </w:t>
            </w:r>
          </w:p>
        </w:tc>
        <w:tc>
          <w:tcPr>
            <w:tcW w:w="2700" w:type="dxa"/>
            <w:gridSpan w:val="3"/>
            <w:tcBorders>
              <w:top w:val="single" w:sz="6" w:space="0" w:color="auto"/>
              <w:left w:val="double" w:sz="6" w:space="0" w:color="auto"/>
              <w:right w:val="double" w:sz="6" w:space="0" w:color="auto"/>
            </w:tcBorders>
          </w:tcPr>
          <w:p w14:paraId="36C27765" w14:textId="77777777" w:rsidR="00576C88" w:rsidRPr="007E3A6D" w:rsidRDefault="00576C88" w:rsidP="002C7FA5">
            <w:pPr>
              <w:suppressAutoHyphens/>
              <w:rPr>
                <w:rFonts w:ascii="Arial" w:hAnsi="Arial" w:cs="Arial"/>
                <w:spacing w:val="-2"/>
                <w:sz w:val="20"/>
              </w:rPr>
            </w:pPr>
            <w:r w:rsidRPr="007E3A6D">
              <w:rPr>
                <w:rFonts w:ascii="Arial" w:hAnsi="Arial" w:cs="Arial"/>
                <w:spacing w:val="-2"/>
                <w:sz w:val="20"/>
              </w:rPr>
              <w:t>Yes / No / Not Required</w:t>
            </w:r>
          </w:p>
        </w:tc>
      </w:tr>
      <w:tr w:rsidR="00576C88" w:rsidRPr="007E3A6D" w14:paraId="2E592C15" w14:textId="77777777" w:rsidTr="002C7FA5">
        <w:trPr>
          <w:trHeight w:val="355"/>
        </w:trPr>
        <w:tc>
          <w:tcPr>
            <w:tcW w:w="7560" w:type="dxa"/>
            <w:gridSpan w:val="4"/>
            <w:tcBorders>
              <w:top w:val="single" w:sz="6" w:space="0" w:color="auto"/>
              <w:left w:val="double" w:sz="6" w:space="0" w:color="auto"/>
              <w:right w:val="double" w:sz="6" w:space="0" w:color="auto"/>
            </w:tcBorders>
          </w:tcPr>
          <w:p w14:paraId="724A3017" w14:textId="77777777" w:rsidR="00576C88" w:rsidRPr="007E3A6D" w:rsidRDefault="00576C88" w:rsidP="002C7FA5">
            <w:pPr>
              <w:suppressAutoHyphens/>
              <w:rPr>
                <w:rFonts w:ascii="Arial" w:hAnsi="Arial" w:cs="Arial"/>
                <w:spacing w:val="-2"/>
                <w:sz w:val="20"/>
              </w:rPr>
            </w:pPr>
            <w:r w:rsidRPr="007E3A6D">
              <w:rPr>
                <w:rFonts w:ascii="Arial" w:hAnsi="Arial" w:cs="Arial"/>
                <w:spacing w:val="-2"/>
                <w:sz w:val="20"/>
              </w:rPr>
              <w:t>Have you completed the additional Mandatory Requirements?</w:t>
            </w:r>
          </w:p>
        </w:tc>
        <w:tc>
          <w:tcPr>
            <w:tcW w:w="2700" w:type="dxa"/>
            <w:gridSpan w:val="3"/>
            <w:tcBorders>
              <w:top w:val="single" w:sz="6" w:space="0" w:color="auto"/>
              <w:left w:val="double" w:sz="6" w:space="0" w:color="auto"/>
              <w:right w:val="double" w:sz="6" w:space="0" w:color="auto"/>
            </w:tcBorders>
          </w:tcPr>
          <w:p w14:paraId="2323C56A" w14:textId="77777777" w:rsidR="00576C88" w:rsidRPr="007E3A6D" w:rsidRDefault="00576C88" w:rsidP="002C7FA5">
            <w:pPr>
              <w:suppressAutoHyphens/>
              <w:rPr>
                <w:rFonts w:ascii="Arial" w:hAnsi="Arial" w:cs="Arial"/>
                <w:spacing w:val="-2"/>
                <w:sz w:val="20"/>
              </w:rPr>
            </w:pPr>
            <w:r w:rsidRPr="007E3A6D">
              <w:rPr>
                <w:rFonts w:ascii="Arial" w:hAnsi="Arial" w:cs="Arial"/>
                <w:spacing w:val="-2"/>
                <w:sz w:val="20"/>
              </w:rPr>
              <w:t>Yes / No / Not Required</w:t>
            </w:r>
          </w:p>
        </w:tc>
      </w:tr>
      <w:tr w:rsidR="00576C88" w:rsidRPr="007E3A6D" w14:paraId="5854554C" w14:textId="77777777" w:rsidTr="002C7FA5">
        <w:trPr>
          <w:trHeight w:val="355"/>
        </w:trPr>
        <w:tc>
          <w:tcPr>
            <w:tcW w:w="10260" w:type="dxa"/>
            <w:gridSpan w:val="7"/>
            <w:tcBorders>
              <w:top w:val="single" w:sz="6" w:space="0" w:color="auto"/>
              <w:left w:val="double" w:sz="6" w:space="0" w:color="auto"/>
              <w:right w:val="double" w:sz="6" w:space="0" w:color="auto"/>
            </w:tcBorders>
          </w:tcPr>
          <w:p w14:paraId="2DFCDA6D" w14:textId="55604D1C" w:rsidR="00576C88" w:rsidRPr="007E3A6D" w:rsidRDefault="00576C88" w:rsidP="002C7FA5">
            <w:pPr>
              <w:suppressAutoHyphens/>
              <w:rPr>
                <w:rFonts w:ascii="Arial" w:hAnsi="Arial" w:cs="Arial"/>
                <w:spacing w:val="-2"/>
                <w:sz w:val="20"/>
              </w:rPr>
            </w:pPr>
            <w:r w:rsidRPr="007E3A6D">
              <w:rPr>
                <w:rFonts w:ascii="Arial" w:hAnsi="Arial" w:cs="Arial"/>
                <w:sz w:val="20"/>
              </w:rPr>
              <w:t xml:space="preserve">*If selecting Yes to any of the above questions, please attach the information detailed in Booklet </w:t>
            </w:r>
            <w:proofErr w:type="gramStart"/>
            <w:r w:rsidRPr="007E3A6D">
              <w:rPr>
                <w:rFonts w:ascii="Arial" w:hAnsi="Arial" w:cs="Arial"/>
                <w:sz w:val="20"/>
              </w:rPr>
              <w:t>6 .</w:t>
            </w:r>
            <w:proofErr w:type="gramEnd"/>
          </w:p>
        </w:tc>
      </w:tr>
      <w:tr w:rsidR="00576C88" w:rsidRPr="007E3A6D" w14:paraId="1605BB87" w14:textId="77777777" w:rsidTr="002C7FA5">
        <w:trPr>
          <w:trHeight w:val="578"/>
        </w:trPr>
        <w:tc>
          <w:tcPr>
            <w:tcW w:w="10260" w:type="dxa"/>
            <w:gridSpan w:val="7"/>
            <w:tcBorders>
              <w:top w:val="single" w:sz="6" w:space="0" w:color="auto"/>
              <w:left w:val="double" w:sz="6" w:space="0" w:color="auto"/>
              <w:right w:val="double" w:sz="6" w:space="0" w:color="auto"/>
            </w:tcBorders>
            <w:vAlign w:val="center"/>
          </w:tcPr>
          <w:p w14:paraId="36592C50" w14:textId="77777777" w:rsidR="00576C88" w:rsidRPr="007E3A6D" w:rsidRDefault="00576C88" w:rsidP="002C7FA5">
            <w:pPr>
              <w:spacing w:before="54" w:after="54"/>
              <w:rPr>
                <w:rFonts w:ascii="Arial" w:hAnsi="Arial" w:cs="Arial"/>
                <w:b/>
                <w:sz w:val="18"/>
                <w:szCs w:val="18"/>
              </w:rPr>
            </w:pPr>
            <w:r w:rsidRPr="007E3A6D">
              <w:rPr>
                <w:rFonts w:ascii="Arial" w:hAnsi="Arial" w:cs="Arial"/>
                <w:b/>
                <w:sz w:val="18"/>
                <w:szCs w:val="18"/>
              </w:rPr>
              <w:t>Tenderer’s Declaration of Compliance with Competition Law</w:t>
            </w:r>
          </w:p>
        </w:tc>
      </w:tr>
      <w:tr w:rsidR="00576C88" w:rsidRPr="007E3A6D" w14:paraId="4ADB4397" w14:textId="77777777" w:rsidTr="002C7FA5">
        <w:trPr>
          <w:trHeight w:val="578"/>
        </w:trPr>
        <w:tc>
          <w:tcPr>
            <w:tcW w:w="10260" w:type="dxa"/>
            <w:gridSpan w:val="7"/>
            <w:tcBorders>
              <w:top w:val="single" w:sz="6" w:space="0" w:color="auto"/>
              <w:left w:val="double" w:sz="6" w:space="0" w:color="auto"/>
              <w:right w:val="double" w:sz="6" w:space="0" w:color="auto"/>
            </w:tcBorders>
            <w:vAlign w:val="center"/>
          </w:tcPr>
          <w:p w14:paraId="74F7E1F0" w14:textId="77777777" w:rsidR="00576C88" w:rsidRPr="007E3A6D" w:rsidRDefault="00576C88" w:rsidP="002C7FA5">
            <w:pPr>
              <w:spacing w:before="120" w:after="120"/>
              <w:rPr>
                <w:rFonts w:ascii="Arial" w:hAnsi="Arial" w:cs="Arial"/>
                <w:b/>
                <w:sz w:val="18"/>
                <w:szCs w:val="18"/>
              </w:rPr>
            </w:pPr>
            <w:r w:rsidRPr="007E3A6D">
              <w:rPr>
                <w:rFonts w:ascii="Arial" w:hAnsi="Arial" w:cs="Arial"/>
                <w:sz w:val="18"/>
                <w:szCs w:val="18"/>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7E3A6D">
              <w:rPr>
                <w:rFonts w:ascii="Arial" w:hAnsi="Arial" w:cs="Arial"/>
                <w:sz w:val="18"/>
                <w:szCs w:val="18"/>
              </w:rPr>
              <w:t>whether or not</w:t>
            </w:r>
            <w:proofErr w:type="gramEnd"/>
            <w:r w:rsidRPr="007E3A6D">
              <w:rPr>
                <w:rFonts w:ascii="Arial" w:hAnsi="Arial" w:cs="Arial"/>
                <w:sz w:val="18"/>
                <w:szCs w:val="18"/>
              </w:rPr>
              <w:t xml:space="preserve"> legally binding.</w:t>
            </w:r>
            <w:r w:rsidRPr="007E3A6D">
              <w:rPr>
                <w:rFonts w:ascii="Arial" w:hAnsi="Arial" w:cs="Arial"/>
                <w:b/>
                <w:sz w:val="18"/>
                <w:szCs w:val="18"/>
              </w:rPr>
              <w:t xml:space="preserve">  </w:t>
            </w:r>
            <w:r w:rsidRPr="007E3A6D">
              <w:rPr>
                <w:rFonts w:ascii="Arial" w:hAnsi="Arial" w:cs="Arial"/>
                <w:sz w:val="18"/>
                <w:szCs w:val="18"/>
              </w:rPr>
              <w:t>In particular:</w:t>
            </w:r>
          </w:p>
          <w:p w14:paraId="64A3A15B" w14:textId="77777777" w:rsidR="00576C88" w:rsidRPr="007E3A6D" w:rsidRDefault="00576C88" w:rsidP="000F3175">
            <w:pPr>
              <w:numPr>
                <w:ilvl w:val="0"/>
                <w:numId w:val="9"/>
              </w:numPr>
              <w:spacing w:before="120" w:after="120"/>
              <w:ind w:left="780" w:hanging="387"/>
              <w:rPr>
                <w:rFonts w:ascii="Arial" w:hAnsi="Arial" w:cs="Arial"/>
                <w:sz w:val="18"/>
                <w:szCs w:val="18"/>
              </w:rPr>
            </w:pPr>
            <w:proofErr w:type="spellStart"/>
            <w:r w:rsidRPr="007E3A6D">
              <w:rPr>
                <w:rFonts w:ascii="Arial" w:hAnsi="Arial" w:cs="Arial"/>
                <w:sz w:val="18"/>
                <w:szCs w:val="18"/>
              </w:rPr>
              <w:t>the</w:t>
            </w:r>
            <w:proofErr w:type="spellEnd"/>
            <w:r w:rsidRPr="007E3A6D">
              <w:rPr>
                <w:rFonts w:ascii="Arial" w:hAnsi="Arial" w:cs="Arial"/>
                <w:sz w:val="18"/>
                <w:szCs w:val="18"/>
              </w:rPr>
              <w:t xml:space="preserve"> offered price has not been divulged to any Third Party,</w:t>
            </w:r>
          </w:p>
          <w:p w14:paraId="747212EC" w14:textId="77777777" w:rsidR="00576C88" w:rsidRPr="007E3A6D" w:rsidRDefault="00576C88" w:rsidP="000F3175">
            <w:pPr>
              <w:numPr>
                <w:ilvl w:val="0"/>
                <w:numId w:val="9"/>
              </w:numPr>
              <w:spacing w:before="120" w:after="120"/>
              <w:ind w:left="780" w:hanging="387"/>
              <w:rPr>
                <w:rFonts w:ascii="Arial" w:hAnsi="Arial" w:cs="Arial"/>
                <w:b/>
                <w:sz w:val="18"/>
                <w:szCs w:val="18"/>
              </w:rPr>
            </w:pPr>
            <w:r w:rsidRPr="007E3A6D">
              <w:rPr>
                <w:rFonts w:ascii="Arial" w:hAnsi="Arial" w:cs="Arial"/>
                <w:sz w:val="18"/>
                <w:szCs w:val="18"/>
              </w:rPr>
              <w:t>no arrangement has been made with any Third Party that they should refrain from tendering,</w:t>
            </w:r>
          </w:p>
          <w:p w14:paraId="574CD308" w14:textId="77777777" w:rsidR="00576C88" w:rsidRPr="007E3A6D" w:rsidRDefault="00576C88" w:rsidP="000F3175">
            <w:pPr>
              <w:numPr>
                <w:ilvl w:val="0"/>
                <w:numId w:val="9"/>
              </w:numPr>
              <w:spacing w:before="120" w:after="120"/>
              <w:ind w:left="780" w:hanging="387"/>
              <w:rPr>
                <w:rFonts w:ascii="Arial" w:hAnsi="Arial" w:cs="Arial"/>
                <w:b/>
                <w:sz w:val="18"/>
                <w:szCs w:val="18"/>
              </w:rPr>
            </w:pPr>
            <w:r w:rsidRPr="007E3A6D">
              <w:rPr>
                <w:rFonts w:ascii="Arial" w:hAnsi="Arial" w:cs="Arial"/>
                <w:sz w:val="18"/>
                <w:szCs w:val="18"/>
              </w:rPr>
              <w:t>no arrangement with any Third Party has been made to the effect that we will refrain from bidding on a future occasion,</w:t>
            </w:r>
          </w:p>
          <w:p w14:paraId="3948B7F1" w14:textId="77777777" w:rsidR="00576C88" w:rsidRPr="007E3A6D" w:rsidRDefault="00576C88" w:rsidP="000F3175">
            <w:pPr>
              <w:numPr>
                <w:ilvl w:val="0"/>
                <w:numId w:val="9"/>
              </w:numPr>
              <w:spacing w:before="120" w:after="120"/>
              <w:ind w:left="780" w:hanging="387"/>
              <w:rPr>
                <w:rFonts w:ascii="Arial" w:hAnsi="Arial" w:cs="Arial"/>
                <w:b/>
                <w:sz w:val="18"/>
                <w:szCs w:val="18"/>
              </w:rPr>
            </w:pPr>
            <w:r w:rsidRPr="007E3A6D">
              <w:rPr>
                <w:rFonts w:ascii="Arial" w:hAnsi="Arial" w:cs="Arial"/>
                <w:sz w:val="18"/>
                <w:szCs w:val="18"/>
              </w:rPr>
              <w:t xml:space="preserve">no discussion with any Third Party has taken place concerning the details of either’s proposed price, </w:t>
            </w:r>
            <w:proofErr w:type="gramStart"/>
            <w:r w:rsidRPr="007E3A6D">
              <w:rPr>
                <w:rFonts w:ascii="Arial" w:hAnsi="Arial" w:cs="Arial"/>
                <w:sz w:val="18"/>
                <w:szCs w:val="18"/>
              </w:rPr>
              <w:t>and</w:t>
            </w:r>
            <w:proofErr w:type="gramEnd"/>
          </w:p>
          <w:p w14:paraId="35C570D1" w14:textId="77777777" w:rsidR="00576C88" w:rsidRPr="007E3A6D" w:rsidRDefault="00576C88" w:rsidP="000F3175">
            <w:pPr>
              <w:numPr>
                <w:ilvl w:val="0"/>
                <w:numId w:val="9"/>
              </w:numPr>
              <w:spacing w:before="120" w:after="120"/>
              <w:ind w:left="780" w:hanging="387"/>
              <w:rPr>
                <w:rFonts w:ascii="Arial" w:hAnsi="Arial" w:cs="Arial"/>
                <w:b/>
                <w:sz w:val="18"/>
                <w:szCs w:val="18"/>
              </w:rPr>
            </w:pPr>
            <w:r w:rsidRPr="007E3A6D">
              <w:rPr>
                <w:rFonts w:ascii="Arial" w:hAnsi="Arial" w:cs="Arial"/>
                <w:sz w:val="18"/>
                <w:szCs w:val="18"/>
              </w:rPr>
              <w:t>no arrangement has been made with any Third Party otherwise to limit genuine competition.</w:t>
            </w:r>
          </w:p>
          <w:p w14:paraId="7285DAB7" w14:textId="77777777" w:rsidR="00576C88" w:rsidRPr="007E3A6D" w:rsidRDefault="00576C88" w:rsidP="002C7FA5">
            <w:pPr>
              <w:spacing w:before="120" w:after="120"/>
              <w:rPr>
                <w:rFonts w:ascii="Arial" w:hAnsi="Arial" w:cs="Arial"/>
                <w:sz w:val="18"/>
                <w:szCs w:val="18"/>
              </w:rPr>
            </w:pPr>
            <w:r w:rsidRPr="007E3A6D">
              <w:rPr>
                <w:rFonts w:ascii="Arial" w:hAnsi="Arial" w:cs="Arial"/>
                <w:sz w:val="18"/>
                <w:szCs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142481B0" w14:textId="77777777" w:rsidR="00576C88" w:rsidRPr="007E3A6D" w:rsidRDefault="00576C88" w:rsidP="002C7FA5">
            <w:pPr>
              <w:spacing w:before="120" w:after="120"/>
              <w:rPr>
                <w:rFonts w:ascii="Arial" w:hAnsi="Arial" w:cs="Arial"/>
                <w:sz w:val="18"/>
                <w:szCs w:val="18"/>
              </w:rPr>
            </w:pPr>
            <w:r w:rsidRPr="007E3A6D">
              <w:rPr>
                <w:rFonts w:ascii="Arial" w:hAnsi="Arial" w:cs="Arial"/>
                <w:sz w:val="18"/>
                <w:szCs w:val="18"/>
              </w:rPr>
              <w:t>We understand that any misrepresentations may also be the subject of criminal investigation or used as the basis for civil action.</w:t>
            </w:r>
          </w:p>
          <w:p w14:paraId="5790034B" w14:textId="478689C2" w:rsidR="00576C88" w:rsidRPr="007E3A6D" w:rsidRDefault="00576C88" w:rsidP="002C7FA5">
            <w:pPr>
              <w:spacing w:before="120" w:after="120"/>
              <w:rPr>
                <w:rFonts w:ascii="Arial" w:hAnsi="Arial" w:cs="Arial"/>
                <w:sz w:val="18"/>
                <w:szCs w:val="18"/>
              </w:rPr>
            </w:pPr>
            <w:r w:rsidRPr="007E3A6D">
              <w:rPr>
                <w:rFonts w:ascii="Arial" w:hAnsi="Arial" w:cs="Arial"/>
                <w:sz w:val="18"/>
                <w:szCs w:val="18"/>
              </w:rPr>
              <w:t xml:space="preserve">We agree that the </w:t>
            </w:r>
            <w:r w:rsidR="00E37C1F" w:rsidRPr="007E3A6D">
              <w:rPr>
                <w:rFonts w:ascii="Arial" w:hAnsi="Arial" w:cs="Arial"/>
                <w:sz w:val="18"/>
                <w:szCs w:val="18"/>
              </w:rPr>
              <w:t xml:space="preserve">Employer </w:t>
            </w:r>
            <w:r w:rsidRPr="007E3A6D">
              <w:rPr>
                <w:rFonts w:ascii="Arial" w:hAnsi="Arial" w:cs="Arial"/>
                <w:sz w:val="18"/>
                <w:szCs w:val="18"/>
              </w:rPr>
              <w:t xml:space="preserve">may share the Contractor’s information / documentation (submitted to the </w:t>
            </w:r>
            <w:r w:rsidR="00E37C1F" w:rsidRPr="007E3A6D">
              <w:rPr>
                <w:rFonts w:ascii="Arial" w:hAnsi="Arial" w:cs="Arial"/>
                <w:sz w:val="18"/>
                <w:szCs w:val="18"/>
              </w:rPr>
              <w:t xml:space="preserve">Employer </w:t>
            </w:r>
            <w:r w:rsidRPr="007E3A6D">
              <w:rPr>
                <w:rFonts w:ascii="Arial" w:hAnsi="Arial" w:cs="Arial"/>
                <w:sz w:val="18"/>
                <w:szCs w:val="18"/>
              </w:rPr>
              <w:t>during this Procurement) more widely within Government for the purpose of ensuring effective cross-Government procurement processes, including value for money and related purposes.  We certify that we have identified any sensitive material in DEFFORM 539A.</w:t>
            </w:r>
          </w:p>
        </w:tc>
      </w:tr>
      <w:tr w:rsidR="00576C88" w:rsidRPr="007E3A6D" w14:paraId="5E4CB0C4" w14:textId="77777777" w:rsidTr="002C7FA5">
        <w:trPr>
          <w:trHeight w:val="470"/>
        </w:trPr>
        <w:tc>
          <w:tcPr>
            <w:tcW w:w="10260" w:type="dxa"/>
            <w:gridSpan w:val="7"/>
            <w:tcBorders>
              <w:top w:val="single" w:sz="6" w:space="0" w:color="auto"/>
              <w:left w:val="double" w:sz="6" w:space="0" w:color="auto"/>
              <w:right w:val="double" w:sz="6" w:space="0" w:color="auto"/>
            </w:tcBorders>
            <w:vAlign w:val="bottom"/>
          </w:tcPr>
          <w:p w14:paraId="58BCCE8C" w14:textId="77777777" w:rsidR="00576C88" w:rsidRPr="007E3A6D" w:rsidRDefault="00576C88" w:rsidP="002C7FA5">
            <w:pPr>
              <w:tabs>
                <w:tab w:val="left" w:pos="-720"/>
              </w:tabs>
              <w:suppressAutoHyphens/>
              <w:spacing w:before="90" w:after="54"/>
              <w:rPr>
                <w:rFonts w:ascii="Arial" w:hAnsi="Arial" w:cs="Arial"/>
                <w:spacing w:val="-2"/>
                <w:sz w:val="18"/>
                <w:szCs w:val="18"/>
              </w:rPr>
            </w:pPr>
            <w:r w:rsidRPr="007E3A6D">
              <w:rPr>
                <w:rFonts w:ascii="Arial" w:hAnsi="Arial" w:cs="Arial"/>
                <w:b/>
                <w:spacing w:val="-2"/>
                <w:sz w:val="18"/>
                <w:szCs w:val="18"/>
              </w:rPr>
              <w:t>Dated this.................. day of ................................................................... Year ........................</w:t>
            </w:r>
          </w:p>
        </w:tc>
      </w:tr>
      <w:tr w:rsidR="00576C88" w:rsidRPr="007E3A6D" w14:paraId="065DD4BA" w14:textId="77777777" w:rsidTr="002C7FA5">
        <w:trPr>
          <w:trHeight w:val="902"/>
        </w:trPr>
        <w:tc>
          <w:tcPr>
            <w:tcW w:w="10260" w:type="dxa"/>
            <w:gridSpan w:val="7"/>
            <w:tcBorders>
              <w:top w:val="single" w:sz="6" w:space="0" w:color="auto"/>
              <w:left w:val="double" w:sz="6" w:space="0" w:color="auto"/>
              <w:right w:val="double" w:sz="6" w:space="0" w:color="auto"/>
            </w:tcBorders>
          </w:tcPr>
          <w:p w14:paraId="3F263C39" w14:textId="77777777" w:rsidR="00576C88" w:rsidRPr="007E3A6D" w:rsidRDefault="00576C88" w:rsidP="002C7FA5">
            <w:pPr>
              <w:tabs>
                <w:tab w:val="left" w:pos="-720"/>
                <w:tab w:val="left" w:pos="0"/>
                <w:tab w:val="left" w:pos="720"/>
                <w:tab w:val="left" w:pos="1440"/>
                <w:tab w:val="left" w:pos="2160"/>
                <w:tab w:val="left" w:pos="2880"/>
              </w:tabs>
              <w:suppressAutoHyphens/>
              <w:spacing w:before="90"/>
              <w:ind w:left="3600" w:hanging="3600"/>
              <w:rPr>
                <w:rFonts w:ascii="Arial" w:hAnsi="Arial" w:cs="Arial"/>
                <w:b/>
                <w:spacing w:val="-2"/>
                <w:sz w:val="18"/>
                <w:szCs w:val="18"/>
              </w:rPr>
            </w:pPr>
            <w:r w:rsidRPr="007E3A6D">
              <w:rPr>
                <w:rFonts w:ascii="Arial" w:hAnsi="Arial" w:cs="Arial"/>
                <w:b/>
                <w:spacing w:val="-2"/>
                <w:sz w:val="18"/>
                <w:szCs w:val="18"/>
              </w:rPr>
              <w:t>Signature:</w:t>
            </w:r>
            <w:r w:rsidRPr="007E3A6D">
              <w:rPr>
                <w:rFonts w:ascii="Arial" w:hAnsi="Arial" w:cs="Arial"/>
                <w:b/>
                <w:spacing w:val="-2"/>
                <w:sz w:val="18"/>
                <w:szCs w:val="18"/>
              </w:rPr>
              <w:tab/>
            </w:r>
            <w:r w:rsidRPr="007E3A6D">
              <w:rPr>
                <w:rFonts w:ascii="Arial" w:hAnsi="Arial" w:cs="Arial"/>
                <w:b/>
                <w:spacing w:val="-2"/>
                <w:sz w:val="18"/>
                <w:szCs w:val="18"/>
              </w:rPr>
              <w:tab/>
            </w:r>
            <w:r w:rsidRPr="007E3A6D">
              <w:rPr>
                <w:rFonts w:ascii="Arial" w:hAnsi="Arial" w:cs="Arial"/>
                <w:b/>
                <w:spacing w:val="-2"/>
                <w:sz w:val="18"/>
                <w:szCs w:val="18"/>
              </w:rPr>
              <w:tab/>
            </w:r>
            <w:r w:rsidRPr="007E3A6D">
              <w:rPr>
                <w:rFonts w:ascii="Arial" w:hAnsi="Arial" w:cs="Arial"/>
                <w:b/>
                <w:spacing w:val="-2"/>
                <w:sz w:val="18"/>
                <w:szCs w:val="18"/>
              </w:rPr>
              <w:tab/>
              <w:t xml:space="preserve">In the capacity of </w:t>
            </w:r>
          </w:p>
          <w:p w14:paraId="38E13B90" w14:textId="77777777" w:rsidR="00576C88" w:rsidRPr="007E3A6D" w:rsidRDefault="00576C88" w:rsidP="002C7FA5">
            <w:pPr>
              <w:suppressAutoHyphens/>
              <w:spacing w:before="90"/>
              <w:ind w:left="3600" w:hanging="3600"/>
              <w:rPr>
                <w:rFonts w:ascii="Arial" w:hAnsi="Arial" w:cs="Arial"/>
                <w:b/>
                <w:spacing w:val="-2"/>
                <w:sz w:val="18"/>
                <w:szCs w:val="18"/>
              </w:rPr>
            </w:pPr>
            <w:r w:rsidRPr="007E3A6D">
              <w:rPr>
                <w:rFonts w:ascii="Arial" w:hAnsi="Arial" w:cs="Arial"/>
                <w:b/>
                <w:spacing w:val="-2"/>
                <w:sz w:val="18"/>
                <w:szCs w:val="18"/>
              </w:rPr>
              <w:tab/>
              <w:t>.......................................................................................................</w:t>
            </w:r>
          </w:p>
          <w:p w14:paraId="33B6C985" w14:textId="77777777" w:rsidR="00576C88" w:rsidRPr="007E3A6D" w:rsidRDefault="00576C88" w:rsidP="002C7FA5">
            <w:pPr>
              <w:tabs>
                <w:tab w:val="left" w:pos="-720"/>
                <w:tab w:val="left" w:pos="0"/>
                <w:tab w:val="left" w:pos="720"/>
                <w:tab w:val="left" w:pos="1440"/>
                <w:tab w:val="left" w:pos="2160"/>
                <w:tab w:val="left" w:pos="2880"/>
              </w:tabs>
              <w:suppressAutoHyphens/>
              <w:ind w:left="3600" w:hanging="3600"/>
              <w:rPr>
                <w:rFonts w:ascii="Arial" w:hAnsi="Arial" w:cs="Arial"/>
                <w:spacing w:val="-2"/>
                <w:sz w:val="18"/>
                <w:szCs w:val="18"/>
              </w:rPr>
            </w:pPr>
            <w:r w:rsidRPr="007E3A6D">
              <w:rPr>
                <w:rFonts w:ascii="Arial" w:hAnsi="Arial" w:cs="Arial"/>
                <w:spacing w:val="-2"/>
                <w:sz w:val="18"/>
                <w:szCs w:val="18"/>
              </w:rPr>
              <w:t>(Must be original)</w:t>
            </w:r>
            <w:r w:rsidRPr="007E3A6D">
              <w:rPr>
                <w:rFonts w:ascii="Arial" w:hAnsi="Arial" w:cs="Arial"/>
                <w:spacing w:val="-2"/>
                <w:sz w:val="18"/>
                <w:szCs w:val="18"/>
              </w:rPr>
              <w:tab/>
            </w:r>
            <w:r w:rsidRPr="007E3A6D">
              <w:rPr>
                <w:rFonts w:ascii="Arial" w:hAnsi="Arial" w:cs="Arial"/>
                <w:spacing w:val="-2"/>
                <w:sz w:val="18"/>
                <w:szCs w:val="18"/>
              </w:rPr>
              <w:tab/>
            </w:r>
            <w:r w:rsidRPr="007E3A6D">
              <w:rPr>
                <w:rFonts w:ascii="Arial" w:hAnsi="Arial" w:cs="Arial"/>
                <w:spacing w:val="-2"/>
                <w:sz w:val="18"/>
                <w:szCs w:val="18"/>
              </w:rPr>
              <w:tab/>
            </w:r>
            <w:r w:rsidRPr="007E3A6D">
              <w:rPr>
                <w:rFonts w:ascii="Arial" w:hAnsi="Arial" w:cs="Arial"/>
                <w:spacing w:val="-2"/>
                <w:sz w:val="18"/>
                <w:szCs w:val="18"/>
              </w:rPr>
              <w:tab/>
              <w:t xml:space="preserve">(State official position </w:t>
            </w:r>
            <w:proofErr w:type="gramStart"/>
            <w:r w:rsidRPr="007E3A6D">
              <w:rPr>
                <w:rFonts w:ascii="Arial" w:hAnsi="Arial" w:cs="Arial"/>
                <w:spacing w:val="-2"/>
                <w:sz w:val="18"/>
                <w:szCs w:val="18"/>
              </w:rPr>
              <w:t>e.g.</w:t>
            </w:r>
            <w:proofErr w:type="gramEnd"/>
            <w:r w:rsidRPr="007E3A6D">
              <w:rPr>
                <w:rFonts w:ascii="Arial" w:hAnsi="Arial" w:cs="Arial"/>
                <w:spacing w:val="-2"/>
                <w:sz w:val="18"/>
                <w:szCs w:val="18"/>
              </w:rPr>
              <w:t xml:space="preserve"> Director, Manager, Secretary etc.)</w:t>
            </w:r>
          </w:p>
        </w:tc>
      </w:tr>
      <w:tr w:rsidR="00576C88" w:rsidRPr="007E3A6D" w14:paraId="7D99FE65" w14:textId="77777777" w:rsidTr="002C7FA5">
        <w:tc>
          <w:tcPr>
            <w:tcW w:w="5040" w:type="dxa"/>
            <w:gridSpan w:val="2"/>
            <w:tcBorders>
              <w:top w:val="single" w:sz="6" w:space="0" w:color="auto"/>
              <w:left w:val="double" w:sz="6" w:space="0" w:color="auto"/>
              <w:bottom w:val="double" w:sz="6" w:space="0" w:color="auto"/>
            </w:tcBorders>
          </w:tcPr>
          <w:p w14:paraId="58B69C24" w14:textId="77777777" w:rsidR="00576C88" w:rsidRPr="007E3A6D" w:rsidRDefault="00576C88" w:rsidP="002C7FA5">
            <w:pPr>
              <w:tabs>
                <w:tab w:val="left" w:pos="-720"/>
              </w:tabs>
              <w:suppressAutoHyphens/>
              <w:spacing w:before="90"/>
              <w:rPr>
                <w:rFonts w:ascii="Arial" w:hAnsi="Arial" w:cs="Arial"/>
                <w:spacing w:val="-2"/>
                <w:sz w:val="18"/>
                <w:szCs w:val="18"/>
              </w:rPr>
            </w:pPr>
            <w:r w:rsidRPr="007E3A6D">
              <w:rPr>
                <w:rFonts w:ascii="Arial" w:hAnsi="Arial" w:cs="Arial"/>
                <w:b/>
                <w:spacing w:val="-2"/>
                <w:sz w:val="18"/>
                <w:szCs w:val="18"/>
              </w:rPr>
              <w:t xml:space="preserve">Name: </w:t>
            </w:r>
            <w:r w:rsidRPr="007E3A6D">
              <w:rPr>
                <w:rFonts w:ascii="Arial" w:hAnsi="Arial" w:cs="Arial"/>
                <w:spacing w:val="-2"/>
                <w:sz w:val="18"/>
                <w:szCs w:val="18"/>
              </w:rPr>
              <w:t>(in BLOCK CAPITALS)</w:t>
            </w:r>
          </w:p>
          <w:p w14:paraId="7090F03C" w14:textId="77777777" w:rsidR="00576C88" w:rsidRPr="007E3A6D" w:rsidRDefault="00576C88" w:rsidP="002C7FA5">
            <w:pPr>
              <w:tabs>
                <w:tab w:val="left" w:pos="-720"/>
              </w:tabs>
              <w:suppressAutoHyphens/>
              <w:rPr>
                <w:rFonts w:ascii="Arial" w:hAnsi="Arial" w:cs="Arial"/>
                <w:spacing w:val="-2"/>
                <w:sz w:val="18"/>
                <w:szCs w:val="18"/>
              </w:rPr>
            </w:pPr>
          </w:p>
          <w:p w14:paraId="035D21DD" w14:textId="77777777" w:rsidR="00576C88" w:rsidRPr="007E3A6D" w:rsidRDefault="00576C88" w:rsidP="002C7FA5">
            <w:pPr>
              <w:tabs>
                <w:tab w:val="left" w:pos="-720"/>
              </w:tabs>
              <w:suppressAutoHyphens/>
              <w:rPr>
                <w:rFonts w:ascii="Arial" w:hAnsi="Arial" w:cs="Arial"/>
                <w:b/>
                <w:spacing w:val="-2"/>
                <w:sz w:val="18"/>
                <w:szCs w:val="18"/>
              </w:rPr>
            </w:pPr>
            <w:r w:rsidRPr="007E3A6D">
              <w:rPr>
                <w:rFonts w:ascii="Arial" w:hAnsi="Arial" w:cs="Arial"/>
                <w:b/>
                <w:spacing w:val="-2"/>
                <w:sz w:val="18"/>
                <w:szCs w:val="18"/>
              </w:rPr>
              <w:lastRenderedPageBreak/>
              <w:t xml:space="preserve">duly </w:t>
            </w:r>
            <w:proofErr w:type="spellStart"/>
            <w:r w:rsidRPr="007E3A6D">
              <w:rPr>
                <w:rFonts w:ascii="Arial" w:hAnsi="Arial" w:cs="Arial"/>
                <w:b/>
                <w:spacing w:val="-2"/>
                <w:sz w:val="18"/>
                <w:szCs w:val="18"/>
              </w:rPr>
              <w:t>authorised</w:t>
            </w:r>
            <w:proofErr w:type="spellEnd"/>
            <w:r w:rsidRPr="007E3A6D">
              <w:rPr>
                <w:rFonts w:ascii="Arial" w:hAnsi="Arial" w:cs="Arial"/>
                <w:b/>
                <w:spacing w:val="-2"/>
                <w:sz w:val="18"/>
                <w:szCs w:val="18"/>
              </w:rPr>
              <w:t xml:space="preserve"> to sign this Tender for and on behalf of:</w:t>
            </w:r>
          </w:p>
          <w:p w14:paraId="26E8DCB3" w14:textId="77777777" w:rsidR="00576C88" w:rsidRPr="007E3A6D" w:rsidRDefault="00576C88" w:rsidP="002C7FA5">
            <w:pPr>
              <w:tabs>
                <w:tab w:val="left" w:pos="-720"/>
              </w:tabs>
              <w:suppressAutoHyphens/>
              <w:rPr>
                <w:rFonts w:ascii="Arial" w:hAnsi="Arial" w:cs="Arial"/>
                <w:b/>
                <w:spacing w:val="-2"/>
                <w:sz w:val="18"/>
                <w:szCs w:val="18"/>
              </w:rPr>
            </w:pPr>
          </w:p>
          <w:p w14:paraId="4E678875" w14:textId="77777777" w:rsidR="00576C88" w:rsidRPr="007E3A6D" w:rsidRDefault="00576C88" w:rsidP="002C7FA5">
            <w:pPr>
              <w:tabs>
                <w:tab w:val="left" w:pos="-720"/>
              </w:tabs>
              <w:suppressAutoHyphens/>
              <w:spacing w:after="54"/>
              <w:rPr>
                <w:rFonts w:ascii="Arial" w:hAnsi="Arial" w:cs="Arial"/>
                <w:spacing w:val="-2"/>
                <w:sz w:val="18"/>
                <w:szCs w:val="18"/>
              </w:rPr>
            </w:pPr>
            <w:r w:rsidRPr="007E3A6D">
              <w:rPr>
                <w:rFonts w:ascii="Arial" w:hAnsi="Arial" w:cs="Arial"/>
                <w:spacing w:val="-2"/>
                <w:sz w:val="18"/>
                <w:szCs w:val="18"/>
              </w:rPr>
              <w:t>(Tenderer's Name)</w:t>
            </w:r>
          </w:p>
        </w:tc>
        <w:tc>
          <w:tcPr>
            <w:tcW w:w="5220" w:type="dxa"/>
            <w:gridSpan w:val="5"/>
            <w:tcBorders>
              <w:top w:val="single" w:sz="6" w:space="0" w:color="auto"/>
              <w:left w:val="single" w:sz="6" w:space="0" w:color="auto"/>
              <w:bottom w:val="double" w:sz="6" w:space="0" w:color="auto"/>
              <w:right w:val="double" w:sz="6" w:space="0" w:color="auto"/>
            </w:tcBorders>
          </w:tcPr>
          <w:p w14:paraId="74EACAA4" w14:textId="77777777" w:rsidR="00576C88" w:rsidRPr="007E3A6D" w:rsidRDefault="00576C88" w:rsidP="002C7FA5">
            <w:pPr>
              <w:tabs>
                <w:tab w:val="left" w:pos="-720"/>
              </w:tabs>
              <w:suppressAutoHyphens/>
              <w:spacing w:before="90"/>
              <w:rPr>
                <w:rFonts w:ascii="Arial" w:hAnsi="Arial" w:cs="Arial"/>
                <w:spacing w:val="-2"/>
                <w:sz w:val="18"/>
                <w:szCs w:val="18"/>
              </w:rPr>
            </w:pPr>
            <w:r w:rsidRPr="007E3A6D">
              <w:rPr>
                <w:rFonts w:ascii="Arial" w:hAnsi="Arial" w:cs="Arial"/>
                <w:b/>
                <w:spacing w:val="-2"/>
                <w:sz w:val="18"/>
                <w:szCs w:val="18"/>
              </w:rPr>
              <w:lastRenderedPageBreak/>
              <w:t>Postal Address:</w:t>
            </w:r>
          </w:p>
          <w:p w14:paraId="6E6CE31F" w14:textId="77777777" w:rsidR="00576C88" w:rsidRPr="007E3A6D" w:rsidRDefault="00576C88" w:rsidP="002C7FA5">
            <w:pPr>
              <w:tabs>
                <w:tab w:val="left" w:pos="-720"/>
              </w:tabs>
              <w:suppressAutoHyphens/>
              <w:rPr>
                <w:rFonts w:ascii="Arial" w:hAnsi="Arial" w:cs="Arial"/>
                <w:spacing w:val="-2"/>
                <w:sz w:val="18"/>
                <w:szCs w:val="18"/>
              </w:rPr>
            </w:pPr>
          </w:p>
          <w:p w14:paraId="62520BAE" w14:textId="77777777" w:rsidR="00576C88" w:rsidRPr="007E3A6D" w:rsidRDefault="00576C88" w:rsidP="002C7FA5">
            <w:pPr>
              <w:tabs>
                <w:tab w:val="left" w:pos="-720"/>
              </w:tabs>
              <w:suppressAutoHyphens/>
              <w:rPr>
                <w:rFonts w:ascii="Arial" w:hAnsi="Arial" w:cs="Arial"/>
                <w:spacing w:val="-2"/>
                <w:sz w:val="18"/>
                <w:szCs w:val="18"/>
              </w:rPr>
            </w:pPr>
          </w:p>
          <w:p w14:paraId="0096EFF3" w14:textId="77777777" w:rsidR="00576C88" w:rsidRPr="007E3A6D" w:rsidRDefault="00576C88" w:rsidP="002C7FA5">
            <w:pPr>
              <w:tabs>
                <w:tab w:val="left" w:pos="-720"/>
              </w:tabs>
              <w:suppressAutoHyphens/>
              <w:rPr>
                <w:rFonts w:ascii="Arial" w:hAnsi="Arial" w:cs="Arial"/>
                <w:b/>
                <w:spacing w:val="-2"/>
                <w:sz w:val="18"/>
                <w:szCs w:val="18"/>
              </w:rPr>
            </w:pPr>
            <w:r w:rsidRPr="007E3A6D">
              <w:rPr>
                <w:rFonts w:ascii="Arial" w:hAnsi="Arial" w:cs="Arial"/>
                <w:b/>
                <w:spacing w:val="-2"/>
                <w:sz w:val="18"/>
                <w:szCs w:val="18"/>
              </w:rPr>
              <w:t>Telephone No:</w:t>
            </w:r>
          </w:p>
          <w:p w14:paraId="397FF9AC" w14:textId="77777777" w:rsidR="00576C88" w:rsidRPr="007E3A6D" w:rsidRDefault="00576C88" w:rsidP="002C7FA5">
            <w:pPr>
              <w:tabs>
                <w:tab w:val="left" w:pos="-720"/>
              </w:tabs>
              <w:suppressAutoHyphens/>
              <w:spacing w:after="54"/>
              <w:rPr>
                <w:rFonts w:ascii="Arial" w:hAnsi="Arial" w:cs="Arial"/>
                <w:spacing w:val="-2"/>
                <w:sz w:val="18"/>
                <w:szCs w:val="18"/>
              </w:rPr>
            </w:pPr>
            <w:r w:rsidRPr="007E3A6D">
              <w:rPr>
                <w:rFonts w:ascii="Arial" w:hAnsi="Arial" w:cs="Arial"/>
                <w:b/>
                <w:spacing w:val="-2"/>
                <w:sz w:val="18"/>
                <w:szCs w:val="18"/>
              </w:rPr>
              <w:t>Registered Company Number:</w:t>
            </w:r>
          </w:p>
        </w:tc>
      </w:tr>
    </w:tbl>
    <w:p w14:paraId="10774E8D" w14:textId="77777777" w:rsidR="00F1702A" w:rsidRPr="007E3A6D" w:rsidRDefault="00F1702A" w:rsidP="001D5432">
      <w:pPr>
        <w:tabs>
          <w:tab w:val="left" w:pos="504"/>
          <w:tab w:val="left" w:pos="576"/>
        </w:tabs>
        <w:ind w:right="1009"/>
        <w:textAlignment w:val="baseline"/>
        <w:rPr>
          <w:rFonts w:ascii="Arial" w:hAnsi="Arial" w:cs="Arial"/>
          <w:lang w:val="en-GB"/>
        </w:rPr>
        <w:sectPr w:rsidR="00F1702A" w:rsidRPr="007E3A6D" w:rsidSect="00F1702A">
          <w:pgSz w:w="11909" w:h="16843"/>
          <w:pgMar w:top="720" w:right="720" w:bottom="720" w:left="720" w:header="720" w:footer="720" w:gutter="0"/>
          <w:cols w:space="720"/>
        </w:sectPr>
      </w:pPr>
    </w:p>
    <w:p w14:paraId="31ABF57D" w14:textId="77777777" w:rsidR="00C963EB" w:rsidRDefault="00C963EB" w:rsidP="001D5432">
      <w:pPr>
        <w:pStyle w:val="Heading1"/>
        <w:spacing w:before="0"/>
        <w:rPr>
          <w:rFonts w:ascii="Arial" w:eastAsia="Arial" w:hAnsi="Arial" w:cs="Arial"/>
          <w:b/>
          <w:color w:val="000000" w:themeColor="text1"/>
          <w:sz w:val="28"/>
          <w:szCs w:val="22"/>
          <w:lang w:val="en-GB"/>
        </w:rPr>
      </w:pPr>
    </w:p>
    <w:p w14:paraId="57B0E8A5" w14:textId="041B983C" w:rsidR="000D4C60" w:rsidRPr="007E3A6D" w:rsidRDefault="00026A63" w:rsidP="001D5432">
      <w:pPr>
        <w:pStyle w:val="Heading1"/>
        <w:spacing w:before="0"/>
        <w:rPr>
          <w:rFonts w:ascii="Arial" w:eastAsia="Arial" w:hAnsi="Arial" w:cs="Arial"/>
          <w:b/>
          <w:color w:val="000000" w:themeColor="text1"/>
          <w:sz w:val="28"/>
          <w:szCs w:val="22"/>
          <w:lang w:val="en-GB"/>
        </w:rPr>
      </w:pPr>
      <w:bookmarkStart w:id="249" w:name="_Toc71202092"/>
      <w:r w:rsidRPr="007E3A6D">
        <w:rPr>
          <w:rFonts w:ascii="Arial" w:eastAsia="Arial" w:hAnsi="Arial" w:cs="Arial"/>
          <w:b/>
          <w:color w:val="000000" w:themeColor="text1"/>
          <w:sz w:val="28"/>
          <w:szCs w:val="22"/>
          <w:lang w:val="en-GB"/>
        </w:rPr>
        <w:t>A</w:t>
      </w:r>
      <w:r w:rsidR="00AB5CB7" w:rsidRPr="007E3A6D">
        <w:rPr>
          <w:rFonts w:ascii="Arial" w:eastAsia="Arial" w:hAnsi="Arial" w:cs="Arial"/>
          <w:b/>
          <w:color w:val="000000" w:themeColor="text1"/>
          <w:sz w:val="28"/>
          <w:szCs w:val="22"/>
          <w:lang w:val="en-GB"/>
        </w:rPr>
        <w:t>nnex</w:t>
      </w:r>
      <w:r w:rsidRPr="007E3A6D">
        <w:rPr>
          <w:rFonts w:ascii="Arial" w:eastAsia="Arial" w:hAnsi="Arial" w:cs="Arial"/>
          <w:b/>
          <w:color w:val="000000" w:themeColor="text1"/>
          <w:sz w:val="28"/>
          <w:szCs w:val="22"/>
          <w:lang w:val="en-GB"/>
        </w:rPr>
        <w:t xml:space="preserve"> </w:t>
      </w:r>
      <w:r w:rsidR="00576C88" w:rsidRPr="007E3A6D">
        <w:rPr>
          <w:rFonts w:ascii="Arial" w:eastAsia="Arial" w:hAnsi="Arial" w:cs="Arial"/>
          <w:b/>
          <w:color w:val="000000" w:themeColor="text1"/>
          <w:sz w:val="28"/>
          <w:szCs w:val="22"/>
          <w:lang w:val="en-GB"/>
        </w:rPr>
        <w:t>B</w:t>
      </w:r>
      <w:r w:rsidRPr="007E3A6D">
        <w:rPr>
          <w:rFonts w:ascii="Arial" w:eastAsia="Arial" w:hAnsi="Arial" w:cs="Arial"/>
          <w:b/>
          <w:color w:val="000000" w:themeColor="text1"/>
          <w:sz w:val="28"/>
          <w:szCs w:val="22"/>
          <w:lang w:val="en-GB"/>
        </w:rPr>
        <w:t xml:space="preserve"> </w:t>
      </w:r>
      <w:r w:rsidR="00576C88" w:rsidRPr="007E3A6D">
        <w:rPr>
          <w:rFonts w:ascii="Arial" w:eastAsia="Arial" w:hAnsi="Arial" w:cs="Arial"/>
          <w:b/>
          <w:color w:val="000000" w:themeColor="text1"/>
          <w:sz w:val="28"/>
          <w:szCs w:val="22"/>
          <w:lang w:val="en-GB"/>
        </w:rPr>
        <w:t xml:space="preserve">– Additional Information for </w:t>
      </w:r>
      <w:r w:rsidRPr="007E3A6D">
        <w:rPr>
          <w:rFonts w:ascii="Arial" w:eastAsia="Arial" w:hAnsi="Arial" w:cs="Arial"/>
          <w:b/>
          <w:color w:val="000000" w:themeColor="text1"/>
          <w:sz w:val="28"/>
          <w:szCs w:val="22"/>
          <w:lang w:val="en-GB"/>
        </w:rPr>
        <w:t>DEFFORM 47 Annex A</w:t>
      </w:r>
      <w:r w:rsidR="00E66C54" w:rsidRPr="007E3A6D">
        <w:rPr>
          <w:rFonts w:ascii="Arial" w:eastAsia="Arial" w:hAnsi="Arial" w:cs="Arial"/>
          <w:b/>
          <w:color w:val="000000" w:themeColor="text1"/>
          <w:sz w:val="28"/>
          <w:szCs w:val="22"/>
          <w:lang w:val="en-GB"/>
        </w:rPr>
        <w:t xml:space="preserve">: </w:t>
      </w:r>
      <w:r w:rsidRPr="007E3A6D">
        <w:rPr>
          <w:rFonts w:ascii="Arial" w:eastAsia="Arial" w:hAnsi="Arial" w:cs="Arial"/>
          <w:b/>
          <w:color w:val="000000" w:themeColor="text1"/>
          <w:sz w:val="28"/>
          <w:szCs w:val="22"/>
          <w:lang w:val="en-GB"/>
        </w:rPr>
        <w:t>Information on Mandatory</w:t>
      </w:r>
      <w:r w:rsidR="00576C88" w:rsidRPr="007E3A6D">
        <w:rPr>
          <w:rFonts w:ascii="Arial" w:eastAsia="Arial" w:hAnsi="Arial" w:cs="Arial"/>
          <w:b/>
          <w:color w:val="000000" w:themeColor="text1"/>
          <w:sz w:val="28"/>
          <w:szCs w:val="22"/>
          <w:lang w:val="en-GB"/>
        </w:rPr>
        <w:t xml:space="preserve"> </w:t>
      </w:r>
      <w:r w:rsidRPr="007E3A6D">
        <w:rPr>
          <w:rFonts w:ascii="Arial" w:eastAsia="Arial" w:hAnsi="Arial" w:cs="Arial"/>
          <w:b/>
          <w:color w:val="000000" w:themeColor="text1"/>
          <w:sz w:val="28"/>
          <w:szCs w:val="22"/>
          <w:lang w:val="en-GB"/>
        </w:rPr>
        <w:t>Declarations</w:t>
      </w:r>
      <w:r w:rsidR="00576C88" w:rsidRPr="007E3A6D">
        <w:rPr>
          <w:rFonts w:ascii="Arial" w:eastAsia="Arial" w:hAnsi="Arial" w:cs="Arial"/>
          <w:b/>
          <w:color w:val="000000" w:themeColor="text1"/>
          <w:sz w:val="28"/>
          <w:szCs w:val="22"/>
          <w:lang w:val="en-GB"/>
        </w:rPr>
        <w:t xml:space="preserve"> – FOR INFORMATION ONLY</w:t>
      </w:r>
      <w:bookmarkEnd w:id="249"/>
    </w:p>
    <w:p w14:paraId="441BFEEF" w14:textId="010FFC95" w:rsidR="00576C88" w:rsidRPr="007E3A6D" w:rsidRDefault="00576C88" w:rsidP="00576C88">
      <w:pPr>
        <w:rPr>
          <w:rFonts w:ascii="Arial" w:hAnsi="Arial" w:cs="Arial"/>
          <w:lang w:val="en-GB"/>
        </w:rPr>
      </w:pPr>
    </w:p>
    <w:p w14:paraId="075E33D1" w14:textId="4ADACE00" w:rsidR="00576C88" w:rsidRPr="007E3A6D" w:rsidRDefault="00576C88" w:rsidP="00576C88">
      <w:pPr>
        <w:rPr>
          <w:rFonts w:ascii="Arial" w:hAnsi="Arial" w:cs="Arial"/>
        </w:rPr>
      </w:pPr>
      <w:r w:rsidRPr="007E3A6D">
        <w:rPr>
          <w:rFonts w:ascii="Arial" w:hAnsi="Arial" w:cs="Arial"/>
        </w:rPr>
        <w:t>An identical copy is contained in Booklet 6.</w:t>
      </w:r>
    </w:p>
    <w:p w14:paraId="5D5986DE" w14:textId="3474FEC2" w:rsidR="00576C88" w:rsidRPr="007E3A6D" w:rsidRDefault="00576C88" w:rsidP="00576C88">
      <w:pPr>
        <w:rPr>
          <w:rFonts w:ascii="Arial" w:hAnsi="Arial" w:cs="Arial"/>
          <w:lang w:val="en-GB"/>
        </w:rPr>
      </w:pPr>
    </w:p>
    <w:p w14:paraId="38D9F196" w14:textId="190CC33D" w:rsidR="000D4C60" w:rsidRPr="007E3A6D" w:rsidRDefault="00026A63" w:rsidP="008736D9">
      <w:pPr>
        <w:pStyle w:val="Subtitle"/>
        <w:rPr>
          <w:rFonts w:eastAsia="Arial" w:cs="Arial"/>
        </w:rPr>
      </w:pPr>
      <w:r w:rsidRPr="007E3A6D">
        <w:rPr>
          <w:rFonts w:eastAsia="Arial" w:cs="Arial"/>
        </w:rPr>
        <w:t>Part Tender</w:t>
      </w:r>
    </w:p>
    <w:p w14:paraId="19AACD36" w14:textId="77777777" w:rsidR="00576C88" w:rsidRPr="007E3A6D" w:rsidRDefault="00576C88" w:rsidP="00576C88">
      <w:pPr>
        <w:rPr>
          <w:rFonts w:ascii="Arial" w:hAnsi="Arial" w:cs="Arial"/>
          <w:lang w:val="en-GB"/>
        </w:rPr>
      </w:pPr>
    </w:p>
    <w:p w14:paraId="3A9BC53F" w14:textId="471DA0EE" w:rsidR="00576C88" w:rsidRPr="007E3A6D" w:rsidRDefault="00026A63" w:rsidP="00EE1239">
      <w:pPr>
        <w:tabs>
          <w:tab w:val="left" w:pos="648"/>
        </w:tabs>
        <w:spacing w:line="254" w:lineRule="exact"/>
        <w:ind w:right="144"/>
        <w:jc w:val="both"/>
        <w:textAlignment w:val="baseline"/>
        <w:rPr>
          <w:rFonts w:ascii="Arial" w:eastAsia="Arial" w:hAnsi="Arial" w:cs="Arial"/>
          <w:color w:val="000000"/>
          <w:lang w:val="en-GB"/>
        </w:rPr>
      </w:pPr>
      <w:r w:rsidRPr="007E3A6D">
        <w:rPr>
          <w:rFonts w:ascii="Arial" w:eastAsia="Arial" w:hAnsi="Arial" w:cs="Arial"/>
          <w:color w:val="000000"/>
          <w:lang w:val="en-GB"/>
        </w:rPr>
        <w:t>1.</w:t>
      </w:r>
      <w:r w:rsidRPr="007E3A6D">
        <w:rPr>
          <w:rFonts w:ascii="Arial" w:eastAsia="Arial" w:hAnsi="Arial" w:cs="Arial"/>
          <w:color w:val="000000"/>
          <w:lang w:val="en-GB"/>
        </w:rPr>
        <w:tab/>
        <w:t xml:space="preserve">Under Condition of Tendering, the </w:t>
      </w:r>
      <w:r w:rsidR="00E37C1F" w:rsidRPr="007E3A6D">
        <w:rPr>
          <w:rFonts w:ascii="Arial" w:eastAsia="Arial" w:hAnsi="Arial" w:cs="Arial"/>
          <w:color w:val="000000"/>
          <w:lang w:val="en-GB"/>
        </w:rPr>
        <w:t xml:space="preserve">Employer </w:t>
      </w:r>
      <w:r w:rsidRPr="007E3A6D">
        <w:rPr>
          <w:rFonts w:ascii="Arial" w:eastAsia="Arial" w:hAnsi="Arial" w:cs="Arial"/>
          <w:color w:val="000000"/>
          <w:lang w:val="en-GB"/>
        </w:rPr>
        <w:t xml:space="preserve">reserves the right to order some or part of your Tender. If your offer is subject to the </w:t>
      </w:r>
      <w:r w:rsidR="00E37C1F" w:rsidRPr="007E3A6D">
        <w:rPr>
          <w:rFonts w:ascii="Arial" w:eastAsia="Arial" w:hAnsi="Arial" w:cs="Arial"/>
          <w:color w:val="000000"/>
          <w:lang w:val="en-GB"/>
        </w:rPr>
        <w:t>Employer</w:t>
      </w:r>
      <w:r w:rsidRPr="007E3A6D">
        <w:rPr>
          <w:rFonts w:ascii="Arial" w:eastAsia="Arial" w:hAnsi="Arial" w:cs="Arial"/>
          <w:color w:val="000000"/>
          <w:lang w:val="en-GB"/>
        </w:rPr>
        <w:t xml:space="preserve"> contracting for all the Contractor Deliverables, select ‘Yes’ and provide further details in your Tender.</w:t>
      </w:r>
    </w:p>
    <w:p w14:paraId="6806FC71" w14:textId="77777777" w:rsidR="00EE1239" w:rsidRPr="007E3A6D" w:rsidRDefault="00EE1239" w:rsidP="00EE1239">
      <w:pPr>
        <w:tabs>
          <w:tab w:val="left" w:pos="648"/>
        </w:tabs>
        <w:spacing w:line="254" w:lineRule="exact"/>
        <w:ind w:right="144"/>
        <w:jc w:val="both"/>
        <w:textAlignment w:val="baseline"/>
        <w:rPr>
          <w:rFonts w:ascii="Arial" w:eastAsia="Arial" w:hAnsi="Arial" w:cs="Arial"/>
          <w:color w:val="000000"/>
          <w:lang w:val="en-GB"/>
        </w:rPr>
      </w:pPr>
    </w:p>
    <w:p w14:paraId="0C672317" w14:textId="77E46E6F" w:rsidR="000D4C60" w:rsidRPr="007E3A6D" w:rsidRDefault="00026A63" w:rsidP="00CA6BE1">
      <w:pPr>
        <w:pStyle w:val="Subtitle"/>
        <w:rPr>
          <w:rFonts w:eastAsia="Arial" w:cs="Arial"/>
        </w:rPr>
      </w:pPr>
      <w:r w:rsidRPr="007E3A6D">
        <w:rPr>
          <w:rFonts w:eastAsia="Arial" w:cs="Arial"/>
        </w:rPr>
        <w:t>Minimum Order Quantities</w:t>
      </w:r>
    </w:p>
    <w:p w14:paraId="116D880C" w14:textId="77777777" w:rsidR="00CA6BE1" w:rsidRPr="007E3A6D" w:rsidRDefault="00CA6BE1" w:rsidP="00CA6BE1">
      <w:pPr>
        <w:pStyle w:val="Subtitle"/>
        <w:rPr>
          <w:rFonts w:eastAsia="Arial" w:cs="Arial"/>
        </w:rPr>
      </w:pPr>
    </w:p>
    <w:p w14:paraId="3F27B553" w14:textId="14314B78" w:rsidR="00576C88" w:rsidRPr="007E3A6D" w:rsidRDefault="00026A63" w:rsidP="00EE1239">
      <w:pPr>
        <w:tabs>
          <w:tab w:val="left" w:pos="648"/>
        </w:tabs>
        <w:spacing w:line="250" w:lineRule="exact"/>
        <w:ind w:right="648"/>
        <w:jc w:val="both"/>
        <w:textAlignment w:val="baseline"/>
        <w:rPr>
          <w:rFonts w:ascii="Arial" w:eastAsia="Arial" w:hAnsi="Arial" w:cs="Arial"/>
          <w:color w:val="000000"/>
          <w:lang w:val="en-GB"/>
        </w:rPr>
      </w:pPr>
      <w:r w:rsidRPr="007E3A6D">
        <w:rPr>
          <w:rFonts w:ascii="Arial" w:eastAsia="Arial" w:hAnsi="Arial" w:cs="Arial"/>
          <w:color w:val="000000"/>
          <w:lang w:val="en-GB"/>
        </w:rPr>
        <w:t>2.</w:t>
      </w:r>
      <w:r w:rsidRPr="007E3A6D">
        <w:rPr>
          <w:rFonts w:ascii="Arial" w:eastAsia="Arial" w:hAnsi="Arial" w:cs="Arial"/>
          <w:color w:val="000000"/>
          <w:lang w:val="en-GB"/>
        </w:rPr>
        <w:tab/>
        <w:t>Where your offer is subject to minimum order quantities select ‘Yes’ and provide further details in your Tender.</w:t>
      </w:r>
    </w:p>
    <w:p w14:paraId="4228F111" w14:textId="77777777" w:rsidR="00EE1239" w:rsidRPr="007E3A6D" w:rsidRDefault="00EE1239" w:rsidP="00EE1239">
      <w:pPr>
        <w:tabs>
          <w:tab w:val="left" w:pos="648"/>
        </w:tabs>
        <w:spacing w:line="250" w:lineRule="exact"/>
        <w:ind w:right="648"/>
        <w:jc w:val="both"/>
        <w:textAlignment w:val="baseline"/>
        <w:rPr>
          <w:rFonts w:ascii="Arial" w:eastAsia="Arial" w:hAnsi="Arial" w:cs="Arial"/>
          <w:color w:val="000000"/>
          <w:lang w:val="en-GB"/>
        </w:rPr>
      </w:pPr>
    </w:p>
    <w:p w14:paraId="5773055B" w14:textId="04EACF84" w:rsidR="000D4C60" w:rsidRPr="007E3A6D" w:rsidRDefault="00026A63" w:rsidP="00CA6BE1">
      <w:pPr>
        <w:pStyle w:val="Subtitle"/>
        <w:rPr>
          <w:rFonts w:eastAsia="Arial" w:cs="Arial"/>
        </w:rPr>
      </w:pPr>
      <w:r w:rsidRPr="007E3A6D">
        <w:rPr>
          <w:rFonts w:eastAsia="Arial" w:cs="Arial"/>
        </w:rPr>
        <w:t>IPR Restrictions</w:t>
      </w:r>
    </w:p>
    <w:p w14:paraId="2323C52F" w14:textId="77777777" w:rsidR="00576C88" w:rsidRPr="007E3A6D" w:rsidRDefault="00576C88" w:rsidP="001D5432">
      <w:pPr>
        <w:tabs>
          <w:tab w:val="left" w:pos="648"/>
        </w:tabs>
        <w:spacing w:line="254" w:lineRule="exact"/>
        <w:ind w:right="288"/>
        <w:jc w:val="both"/>
        <w:textAlignment w:val="baseline"/>
        <w:rPr>
          <w:rFonts w:ascii="Arial" w:eastAsia="Arial" w:hAnsi="Arial" w:cs="Arial"/>
          <w:color w:val="000000"/>
          <w:spacing w:val="-1"/>
          <w:lang w:val="en-GB"/>
        </w:rPr>
      </w:pPr>
    </w:p>
    <w:p w14:paraId="72A15B15" w14:textId="79D707F5" w:rsidR="000D4C60" w:rsidRPr="007E3A6D" w:rsidRDefault="00026A63" w:rsidP="001D5432">
      <w:pPr>
        <w:tabs>
          <w:tab w:val="left" w:pos="648"/>
        </w:tabs>
        <w:spacing w:line="254" w:lineRule="exact"/>
        <w:ind w:right="288"/>
        <w:jc w:val="both"/>
        <w:textAlignment w:val="baseline"/>
        <w:rPr>
          <w:rFonts w:ascii="Arial" w:eastAsia="Arial" w:hAnsi="Arial" w:cs="Arial"/>
          <w:color w:val="000000"/>
          <w:spacing w:val="-1"/>
          <w:lang w:val="en-GB"/>
        </w:rPr>
      </w:pPr>
      <w:r w:rsidRPr="007E3A6D">
        <w:rPr>
          <w:rFonts w:ascii="Arial" w:eastAsia="Arial" w:hAnsi="Arial" w:cs="Arial"/>
          <w:color w:val="000000"/>
          <w:spacing w:val="-1"/>
          <w:lang w:val="en-GB"/>
        </w:rPr>
        <w:t>3.</w:t>
      </w:r>
      <w:r w:rsidRPr="007E3A6D">
        <w:rPr>
          <w:rFonts w:ascii="Arial" w:eastAsia="Arial" w:hAnsi="Arial" w:cs="Arial"/>
          <w:color w:val="000000"/>
          <w:spacing w:val="-1"/>
          <w:lang w:val="en-GB"/>
        </w:rPr>
        <w:tab/>
        <w:t xml:space="preserve">Where the Contractor Deliverables are subject to IPR that has been exclusively or part funded by Private Venture, Foreign Investment or otherwise than by </w:t>
      </w:r>
      <w:r w:rsidR="00E37C1F" w:rsidRPr="007E3A6D">
        <w:rPr>
          <w:rFonts w:ascii="Arial" w:eastAsia="Arial" w:hAnsi="Arial" w:cs="Arial"/>
          <w:color w:val="000000"/>
          <w:spacing w:val="-1"/>
          <w:lang w:val="en-GB"/>
        </w:rPr>
        <w:t xml:space="preserve">Employer </w:t>
      </w:r>
      <w:r w:rsidRPr="007E3A6D">
        <w:rPr>
          <w:rFonts w:ascii="Arial" w:eastAsia="Arial" w:hAnsi="Arial" w:cs="Arial"/>
          <w:color w:val="000000"/>
          <w:spacing w:val="-1"/>
          <w:lang w:val="en-GB"/>
        </w:rPr>
        <w:t>funding you must select ‘Yes’ in Annex A (Are the Contractor Deliverables subject to IPR that has been exclusively or part funded by Private Venture, Foreign Investment or otherwise than by Authority funding).</w:t>
      </w:r>
    </w:p>
    <w:p w14:paraId="5D783E52" w14:textId="77777777" w:rsidR="00576C88" w:rsidRPr="007E3A6D" w:rsidRDefault="00576C88" w:rsidP="001D5432">
      <w:pPr>
        <w:tabs>
          <w:tab w:val="left" w:pos="648"/>
        </w:tabs>
        <w:spacing w:line="252" w:lineRule="exact"/>
        <w:ind w:right="144"/>
        <w:jc w:val="both"/>
        <w:textAlignment w:val="baseline"/>
        <w:rPr>
          <w:rFonts w:ascii="Arial" w:eastAsia="Arial" w:hAnsi="Arial" w:cs="Arial"/>
          <w:color w:val="000000"/>
          <w:lang w:val="en-GB"/>
        </w:rPr>
      </w:pPr>
    </w:p>
    <w:p w14:paraId="33302B77" w14:textId="2E50667B" w:rsidR="000D4C60" w:rsidRPr="007E3A6D" w:rsidRDefault="00026A63" w:rsidP="001D5432">
      <w:pPr>
        <w:tabs>
          <w:tab w:val="left" w:pos="648"/>
        </w:tabs>
        <w:spacing w:line="252" w:lineRule="exact"/>
        <w:ind w:right="144"/>
        <w:jc w:val="both"/>
        <w:textAlignment w:val="baseline"/>
        <w:rPr>
          <w:rFonts w:ascii="Arial" w:eastAsia="Arial" w:hAnsi="Arial" w:cs="Arial"/>
          <w:color w:val="000000"/>
          <w:lang w:val="en-GB"/>
        </w:rPr>
      </w:pPr>
      <w:r w:rsidRPr="007E3A6D">
        <w:rPr>
          <w:rFonts w:ascii="Arial" w:eastAsia="Arial" w:hAnsi="Arial" w:cs="Arial"/>
          <w:color w:val="000000"/>
          <w:lang w:val="en-GB"/>
        </w:rPr>
        <w:t>4.</w:t>
      </w:r>
      <w:r w:rsidRPr="007E3A6D">
        <w:rPr>
          <w:rFonts w:ascii="Arial" w:eastAsia="Arial" w:hAnsi="Arial" w:cs="Arial"/>
          <w:color w:val="000000"/>
          <w:lang w:val="en-GB"/>
        </w:rPr>
        <w:tab/>
        <w:t>If you have answered ‘Yes’ in Annex A (Offer) as directed by paragraph 3 above,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w:t>
      </w:r>
    </w:p>
    <w:p w14:paraId="5A00515D" w14:textId="3D540FFF" w:rsidR="000D4C60" w:rsidRPr="007E3A6D" w:rsidRDefault="00026A63" w:rsidP="009378EF">
      <w:pPr>
        <w:numPr>
          <w:ilvl w:val="0"/>
          <w:numId w:val="2"/>
        </w:numPr>
        <w:tabs>
          <w:tab w:val="clear" w:pos="504"/>
          <w:tab w:val="left" w:pos="1152"/>
        </w:tabs>
        <w:spacing w:line="254" w:lineRule="exact"/>
        <w:ind w:left="648" w:right="288"/>
        <w:jc w:val="both"/>
        <w:textAlignment w:val="baseline"/>
        <w:rPr>
          <w:rFonts w:ascii="Arial" w:eastAsia="Arial" w:hAnsi="Arial" w:cs="Arial"/>
          <w:color w:val="000000"/>
          <w:lang w:val="en-GB"/>
        </w:rPr>
      </w:pPr>
      <w:r w:rsidRPr="007E3A6D">
        <w:rPr>
          <w:rFonts w:ascii="Arial" w:eastAsia="Arial" w:hAnsi="Arial" w:cs="Arial"/>
          <w:color w:val="000000"/>
          <w:lang w:val="en-GB"/>
        </w:rPr>
        <w:t>any restriction on the provision of information to the</w:t>
      </w:r>
      <w:r w:rsidR="008C2158" w:rsidRPr="007E3A6D">
        <w:rPr>
          <w:rFonts w:ascii="Arial" w:eastAsia="Arial" w:hAnsi="Arial" w:cs="Arial"/>
          <w:color w:val="000000"/>
          <w:lang w:val="en-GB"/>
        </w:rPr>
        <w:t xml:space="preserve"> </w:t>
      </w:r>
      <w:r w:rsidR="00E37C1F" w:rsidRPr="007E3A6D">
        <w:rPr>
          <w:rFonts w:ascii="Arial" w:eastAsia="Arial" w:hAnsi="Arial" w:cs="Arial"/>
          <w:color w:val="000000"/>
          <w:lang w:val="en-GB"/>
        </w:rPr>
        <w:t>Employer</w:t>
      </w:r>
      <w:r w:rsidRPr="007E3A6D">
        <w:rPr>
          <w:rFonts w:ascii="Arial" w:eastAsia="Arial" w:hAnsi="Arial" w:cs="Arial"/>
          <w:color w:val="000000"/>
          <w:lang w:val="en-GB"/>
        </w:rPr>
        <w:t>; any restriction on disclosure or the use of information by the</w:t>
      </w:r>
      <w:r w:rsidR="008C2158" w:rsidRPr="007E3A6D">
        <w:rPr>
          <w:rFonts w:ascii="Arial" w:eastAsia="Arial" w:hAnsi="Arial" w:cs="Arial"/>
          <w:color w:val="000000"/>
          <w:lang w:val="en-GB"/>
        </w:rPr>
        <w:t xml:space="preserve"> </w:t>
      </w:r>
      <w:r w:rsidR="00E37C1F" w:rsidRPr="007E3A6D">
        <w:rPr>
          <w:rFonts w:ascii="Arial" w:eastAsia="Arial" w:hAnsi="Arial" w:cs="Arial"/>
          <w:color w:val="000000"/>
          <w:lang w:val="en-GB"/>
        </w:rPr>
        <w:t>Employer</w:t>
      </w:r>
      <w:r w:rsidRPr="007E3A6D">
        <w:rPr>
          <w:rFonts w:ascii="Arial" w:eastAsia="Arial" w:hAnsi="Arial" w:cs="Arial"/>
          <w:color w:val="000000"/>
          <w:lang w:val="en-GB"/>
        </w:rPr>
        <w:t>; any obligations to make payments in respect of IPR, and any Patent or Registered Design (or application for either) or other IPR (including unregistered Design Right) owned or controlled by you or a Third Party;</w:t>
      </w:r>
    </w:p>
    <w:p w14:paraId="511A4E00" w14:textId="77777777" w:rsidR="00576C88" w:rsidRPr="007E3A6D" w:rsidRDefault="00576C88" w:rsidP="00576C88">
      <w:pPr>
        <w:tabs>
          <w:tab w:val="left" w:pos="504"/>
          <w:tab w:val="left" w:pos="1152"/>
        </w:tabs>
        <w:spacing w:line="254" w:lineRule="exact"/>
        <w:ind w:left="648" w:right="288"/>
        <w:jc w:val="both"/>
        <w:textAlignment w:val="baseline"/>
        <w:rPr>
          <w:rFonts w:ascii="Arial" w:eastAsia="Arial" w:hAnsi="Arial" w:cs="Arial"/>
          <w:color w:val="000000"/>
          <w:lang w:val="en-GB"/>
        </w:rPr>
      </w:pPr>
    </w:p>
    <w:p w14:paraId="593E5485" w14:textId="298CEFBD" w:rsidR="000D4C60" w:rsidRPr="007E3A6D" w:rsidRDefault="00026A63" w:rsidP="009378EF">
      <w:pPr>
        <w:numPr>
          <w:ilvl w:val="0"/>
          <w:numId w:val="2"/>
        </w:numPr>
        <w:tabs>
          <w:tab w:val="clear" w:pos="504"/>
          <w:tab w:val="left" w:pos="1152"/>
        </w:tabs>
        <w:spacing w:line="253" w:lineRule="exact"/>
        <w:ind w:left="648" w:right="144"/>
        <w:jc w:val="both"/>
        <w:textAlignment w:val="baseline"/>
        <w:rPr>
          <w:rFonts w:ascii="Arial" w:eastAsia="Arial" w:hAnsi="Arial" w:cs="Arial"/>
          <w:color w:val="000000"/>
          <w:lang w:val="en-GB"/>
        </w:rPr>
      </w:pPr>
      <w:r w:rsidRPr="007E3A6D">
        <w:rPr>
          <w:rFonts w:ascii="Arial" w:eastAsia="Arial" w:hAnsi="Arial" w:cs="Arial"/>
          <w:color w:val="000000"/>
          <w:lang w:val="en-GB"/>
        </w:rPr>
        <w:t xml:space="preserve">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w:t>
      </w:r>
      <w:r w:rsidR="00E37C1F" w:rsidRPr="007E3A6D">
        <w:rPr>
          <w:rFonts w:ascii="Arial" w:eastAsia="Arial" w:hAnsi="Arial" w:cs="Arial"/>
          <w:color w:val="000000"/>
          <w:lang w:val="en-GB"/>
        </w:rPr>
        <w:t>Employer</w:t>
      </w:r>
      <w:r w:rsidRPr="007E3A6D">
        <w:rPr>
          <w:rFonts w:ascii="Arial" w:eastAsia="Arial" w:hAnsi="Arial" w:cs="Arial"/>
          <w:color w:val="000000"/>
          <w:lang w:val="en-GB"/>
        </w:rPr>
        <w:t xml:space="preserve"> of any Contractor Deliverables;</w:t>
      </w:r>
    </w:p>
    <w:p w14:paraId="034FE972" w14:textId="77777777" w:rsidR="00576C88" w:rsidRPr="007E3A6D" w:rsidRDefault="00576C88" w:rsidP="00576C88">
      <w:pPr>
        <w:tabs>
          <w:tab w:val="left" w:pos="504"/>
          <w:tab w:val="left" w:pos="1152"/>
        </w:tabs>
        <w:spacing w:line="253" w:lineRule="exact"/>
        <w:ind w:left="648" w:right="144"/>
        <w:jc w:val="both"/>
        <w:textAlignment w:val="baseline"/>
        <w:rPr>
          <w:rFonts w:ascii="Arial" w:eastAsia="Arial" w:hAnsi="Arial" w:cs="Arial"/>
          <w:color w:val="000000"/>
          <w:lang w:val="en-GB"/>
        </w:rPr>
      </w:pPr>
    </w:p>
    <w:p w14:paraId="473D5632" w14:textId="1C486ABA" w:rsidR="000D4C60" w:rsidRPr="007E3A6D" w:rsidRDefault="00026A63" w:rsidP="009378EF">
      <w:pPr>
        <w:numPr>
          <w:ilvl w:val="0"/>
          <w:numId w:val="2"/>
        </w:numPr>
        <w:tabs>
          <w:tab w:val="clear" w:pos="504"/>
          <w:tab w:val="left" w:pos="1152"/>
        </w:tabs>
        <w:spacing w:line="254" w:lineRule="exact"/>
        <w:ind w:left="648" w:right="288"/>
        <w:jc w:val="both"/>
        <w:textAlignment w:val="baseline"/>
        <w:rPr>
          <w:rFonts w:ascii="Arial" w:eastAsia="Arial" w:hAnsi="Arial" w:cs="Arial"/>
          <w:color w:val="000000"/>
          <w:lang w:val="en-GB"/>
        </w:rPr>
      </w:pPr>
      <w:r w:rsidRPr="007E3A6D">
        <w:rPr>
          <w:rFonts w:ascii="Arial" w:eastAsia="Arial" w:hAnsi="Arial" w:cs="Arial"/>
          <w:color w:val="000000"/>
          <w:lang w:val="en-GB"/>
        </w:rPr>
        <w:t>the nature of any allegation referred to under sub-paragraph 4.b., including any obligation to make payments in respect of the Intellectual Property Right of any confidential information and / or;</w:t>
      </w:r>
    </w:p>
    <w:p w14:paraId="21331FEA" w14:textId="77777777" w:rsidR="00576C88" w:rsidRPr="007E3A6D" w:rsidRDefault="00576C88" w:rsidP="00576C88">
      <w:pPr>
        <w:tabs>
          <w:tab w:val="left" w:pos="504"/>
          <w:tab w:val="left" w:pos="1152"/>
        </w:tabs>
        <w:spacing w:line="254" w:lineRule="exact"/>
        <w:ind w:left="648" w:right="288"/>
        <w:jc w:val="both"/>
        <w:textAlignment w:val="baseline"/>
        <w:rPr>
          <w:rFonts w:ascii="Arial" w:eastAsia="Arial" w:hAnsi="Arial" w:cs="Arial"/>
          <w:color w:val="000000"/>
          <w:lang w:val="en-GB"/>
        </w:rPr>
      </w:pPr>
    </w:p>
    <w:p w14:paraId="17209AE0" w14:textId="0F8D1326" w:rsidR="000D4C60" w:rsidRPr="007E3A6D" w:rsidRDefault="00026A63" w:rsidP="009378EF">
      <w:pPr>
        <w:numPr>
          <w:ilvl w:val="0"/>
          <w:numId w:val="2"/>
        </w:numPr>
        <w:tabs>
          <w:tab w:val="clear" w:pos="504"/>
          <w:tab w:val="left" w:pos="1152"/>
        </w:tabs>
        <w:spacing w:line="249" w:lineRule="exact"/>
        <w:ind w:left="648" w:right="936"/>
        <w:jc w:val="both"/>
        <w:textAlignment w:val="baseline"/>
        <w:rPr>
          <w:rFonts w:ascii="Arial" w:eastAsia="Arial" w:hAnsi="Arial" w:cs="Arial"/>
          <w:color w:val="000000"/>
          <w:lang w:val="en-GB"/>
        </w:rPr>
      </w:pPr>
      <w:r w:rsidRPr="007E3A6D">
        <w:rPr>
          <w:rFonts w:ascii="Arial" w:eastAsia="Arial" w:hAnsi="Arial" w:cs="Arial"/>
          <w:color w:val="000000"/>
          <w:lang w:val="en-GB"/>
        </w:rPr>
        <w:t xml:space="preserve">any action you need to </w:t>
      </w:r>
      <w:proofErr w:type="gramStart"/>
      <w:r w:rsidRPr="007E3A6D">
        <w:rPr>
          <w:rFonts w:ascii="Arial" w:eastAsia="Arial" w:hAnsi="Arial" w:cs="Arial"/>
          <w:color w:val="000000"/>
          <w:lang w:val="en-GB"/>
        </w:rPr>
        <w:t>take</w:t>
      </w:r>
      <w:proofErr w:type="gramEnd"/>
      <w:r w:rsidRPr="007E3A6D">
        <w:rPr>
          <w:rFonts w:ascii="Arial" w:eastAsia="Arial" w:hAnsi="Arial" w:cs="Arial"/>
          <w:color w:val="000000"/>
          <w:lang w:val="en-GB"/>
        </w:rPr>
        <w:t xml:space="preserve"> or the </w:t>
      </w:r>
      <w:r w:rsidR="00E37C1F" w:rsidRPr="007E3A6D">
        <w:rPr>
          <w:rFonts w:ascii="Arial" w:eastAsia="Arial" w:hAnsi="Arial" w:cs="Arial"/>
          <w:color w:val="000000"/>
          <w:lang w:val="en-GB"/>
        </w:rPr>
        <w:t xml:space="preserve">Employer </w:t>
      </w:r>
      <w:r w:rsidRPr="007E3A6D">
        <w:rPr>
          <w:rFonts w:ascii="Arial" w:eastAsia="Arial" w:hAnsi="Arial" w:cs="Arial"/>
          <w:color w:val="000000"/>
          <w:lang w:val="en-GB"/>
        </w:rPr>
        <w:t>is required to take to deal with the consequences of any allegation referred to under sub-paragraph 4.b.</w:t>
      </w:r>
    </w:p>
    <w:p w14:paraId="1A53CF67" w14:textId="77777777" w:rsidR="00576C88" w:rsidRPr="007E3A6D" w:rsidRDefault="00576C88" w:rsidP="00576C88">
      <w:pPr>
        <w:tabs>
          <w:tab w:val="left" w:pos="504"/>
          <w:tab w:val="left" w:pos="1152"/>
        </w:tabs>
        <w:spacing w:line="249" w:lineRule="exact"/>
        <w:ind w:left="648" w:right="936"/>
        <w:jc w:val="both"/>
        <w:textAlignment w:val="baseline"/>
        <w:rPr>
          <w:rFonts w:ascii="Arial" w:eastAsia="Arial" w:hAnsi="Arial" w:cs="Arial"/>
          <w:color w:val="000000"/>
          <w:lang w:val="en-GB"/>
        </w:rPr>
      </w:pPr>
    </w:p>
    <w:p w14:paraId="58E24DA1" w14:textId="792F3D8C" w:rsidR="000D4C60" w:rsidRPr="007E3A6D" w:rsidRDefault="00026A63" w:rsidP="001D5432">
      <w:pPr>
        <w:tabs>
          <w:tab w:val="left" w:pos="648"/>
        </w:tabs>
        <w:spacing w:line="253" w:lineRule="exact"/>
        <w:ind w:right="288"/>
        <w:jc w:val="both"/>
        <w:textAlignment w:val="baseline"/>
        <w:rPr>
          <w:rFonts w:ascii="Arial" w:eastAsia="Arial" w:hAnsi="Arial" w:cs="Arial"/>
          <w:color w:val="000000"/>
          <w:lang w:val="en-GB"/>
        </w:rPr>
      </w:pPr>
      <w:r w:rsidRPr="007E3A6D">
        <w:rPr>
          <w:rFonts w:ascii="Arial" w:eastAsia="Arial" w:hAnsi="Arial" w:cs="Arial"/>
          <w:color w:val="000000"/>
          <w:lang w:val="en-GB"/>
        </w:rPr>
        <w:t>5.</w:t>
      </w:r>
      <w:r w:rsidRPr="007E3A6D">
        <w:rPr>
          <w:rFonts w:ascii="Arial" w:eastAsia="Arial" w:hAnsi="Arial" w:cs="Arial"/>
          <w:color w:val="000000"/>
          <w:lang w:val="en-GB"/>
        </w:rPr>
        <w:tab/>
        <w:t>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w:t>
      </w:r>
    </w:p>
    <w:p w14:paraId="2459251D" w14:textId="77777777" w:rsidR="00576C88" w:rsidRPr="007E3A6D" w:rsidRDefault="00576C88" w:rsidP="001D5432">
      <w:pPr>
        <w:tabs>
          <w:tab w:val="left" w:pos="648"/>
        </w:tabs>
        <w:spacing w:line="253" w:lineRule="exact"/>
        <w:ind w:right="288"/>
        <w:jc w:val="both"/>
        <w:textAlignment w:val="baseline"/>
        <w:rPr>
          <w:rFonts w:ascii="Arial" w:eastAsia="Arial" w:hAnsi="Arial" w:cs="Arial"/>
          <w:color w:val="000000"/>
          <w:lang w:val="en-GB"/>
        </w:rPr>
      </w:pPr>
    </w:p>
    <w:p w14:paraId="7CC8F38C" w14:textId="0AF189C1" w:rsidR="000D4C60" w:rsidRPr="007E3A6D" w:rsidRDefault="00026A63" w:rsidP="001D5432">
      <w:pPr>
        <w:tabs>
          <w:tab w:val="left" w:pos="648"/>
        </w:tabs>
        <w:spacing w:line="255" w:lineRule="exact"/>
        <w:ind w:right="720"/>
        <w:jc w:val="both"/>
        <w:textAlignment w:val="baseline"/>
        <w:rPr>
          <w:rFonts w:ascii="Arial" w:eastAsia="Arial" w:hAnsi="Arial" w:cs="Arial"/>
          <w:color w:val="000000"/>
          <w:lang w:val="en-GB"/>
        </w:rPr>
      </w:pPr>
      <w:r w:rsidRPr="007E3A6D">
        <w:rPr>
          <w:rFonts w:ascii="Arial" w:eastAsia="Arial" w:hAnsi="Arial" w:cs="Arial"/>
          <w:color w:val="000000"/>
          <w:lang w:val="en-GB"/>
        </w:rPr>
        <w:t>6.</w:t>
      </w:r>
      <w:r w:rsidRPr="007E3A6D">
        <w:rPr>
          <w:rFonts w:ascii="Arial" w:eastAsia="Arial" w:hAnsi="Arial" w:cs="Arial"/>
          <w:color w:val="000000"/>
          <w:lang w:val="en-GB"/>
        </w:rPr>
        <w:tab/>
        <w:t>If you have previously provided information under paragraphs 4 and 5 you can provide details of the previous notification, updated as necessary to confirm their validity.</w:t>
      </w:r>
    </w:p>
    <w:p w14:paraId="6F3E57C6" w14:textId="77777777" w:rsidR="00576C88" w:rsidRPr="007E3A6D" w:rsidRDefault="00576C88" w:rsidP="001D5432">
      <w:pPr>
        <w:tabs>
          <w:tab w:val="left" w:pos="648"/>
        </w:tabs>
        <w:spacing w:line="255" w:lineRule="exact"/>
        <w:ind w:right="720"/>
        <w:jc w:val="both"/>
        <w:textAlignment w:val="baseline"/>
        <w:rPr>
          <w:rFonts w:ascii="Arial" w:eastAsia="Arial" w:hAnsi="Arial" w:cs="Arial"/>
          <w:color w:val="000000"/>
          <w:lang w:val="en-GB"/>
        </w:rPr>
      </w:pPr>
    </w:p>
    <w:p w14:paraId="44344ECD" w14:textId="45BA3CA4" w:rsidR="000D4C60" w:rsidRPr="007E3A6D" w:rsidRDefault="00026A63" w:rsidP="00CA6BE1">
      <w:pPr>
        <w:pStyle w:val="Subtitle"/>
        <w:rPr>
          <w:rFonts w:eastAsia="Arial" w:cs="Arial"/>
        </w:rPr>
      </w:pPr>
      <w:r w:rsidRPr="007E3A6D">
        <w:rPr>
          <w:rFonts w:eastAsia="Arial" w:cs="Arial"/>
        </w:rPr>
        <w:t>Notification of Foreign Export Control Restrictions</w:t>
      </w:r>
    </w:p>
    <w:p w14:paraId="14B54735" w14:textId="77777777" w:rsidR="00576C88" w:rsidRPr="007E3A6D" w:rsidRDefault="00576C88" w:rsidP="00576C88">
      <w:pPr>
        <w:rPr>
          <w:rFonts w:ascii="Arial" w:hAnsi="Arial" w:cs="Arial"/>
          <w:lang w:val="en-GB"/>
        </w:rPr>
      </w:pPr>
    </w:p>
    <w:p w14:paraId="4BA99FAC" w14:textId="339F5E23" w:rsidR="00604459" w:rsidRPr="007E3A6D" w:rsidRDefault="00026A63" w:rsidP="001D5432">
      <w:pPr>
        <w:tabs>
          <w:tab w:val="left" w:pos="648"/>
        </w:tabs>
        <w:spacing w:line="252" w:lineRule="exact"/>
        <w:ind w:right="72"/>
        <w:jc w:val="both"/>
        <w:textAlignment w:val="baseline"/>
        <w:rPr>
          <w:rFonts w:ascii="Arial" w:eastAsia="Arial" w:hAnsi="Arial" w:cs="Arial"/>
          <w:color w:val="000000"/>
          <w:lang w:val="en-GB"/>
        </w:rPr>
      </w:pPr>
      <w:r w:rsidRPr="007E3A6D">
        <w:rPr>
          <w:rFonts w:ascii="Arial" w:eastAsia="Arial" w:hAnsi="Arial" w:cs="Arial"/>
          <w:color w:val="000000"/>
          <w:lang w:val="en-GB"/>
        </w:rPr>
        <w:t>7.</w:t>
      </w:r>
      <w:r w:rsidRPr="007E3A6D">
        <w:rPr>
          <w:rFonts w:ascii="Arial" w:eastAsia="Arial" w:hAnsi="Arial" w:cs="Arial"/>
          <w:color w:val="000000"/>
          <w:lang w:val="en-GB"/>
        </w:rPr>
        <w:tab/>
        <w:t xml:space="preserve">If, in the performance of the Contract, you need to import into the UK or export out of the UK anything not supplied by or on behalf of the </w:t>
      </w:r>
      <w:r w:rsidR="00E37C1F" w:rsidRPr="007E3A6D">
        <w:rPr>
          <w:rFonts w:ascii="Arial" w:eastAsia="Arial" w:hAnsi="Arial" w:cs="Arial"/>
          <w:color w:val="000000"/>
          <w:lang w:val="en-GB"/>
        </w:rPr>
        <w:t xml:space="preserve">Employer </w:t>
      </w:r>
      <w:r w:rsidRPr="007E3A6D">
        <w:rPr>
          <w:rFonts w:ascii="Arial" w:eastAsia="Arial" w:hAnsi="Arial" w:cs="Arial"/>
          <w:color w:val="000000"/>
          <w:lang w:val="en-GB"/>
        </w:rPr>
        <w:t xml:space="preserve">and for which a UK import or export licence is required, you will be responsible for applying for the licence. The </w:t>
      </w:r>
      <w:r w:rsidR="00E37C1F" w:rsidRPr="007E3A6D">
        <w:rPr>
          <w:rFonts w:ascii="Arial" w:eastAsia="Arial" w:hAnsi="Arial" w:cs="Arial"/>
          <w:color w:val="000000"/>
          <w:lang w:val="en-GB"/>
        </w:rPr>
        <w:t xml:space="preserve">Employer </w:t>
      </w:r>
      <w:r w:rsidRPr="007E3A6D">
        <w:rPr>
          <w:rFonts w:ascii="Arial" w:eastAsia="Arial" w:hAnsi="Arial" w:cs="Arial"/>
          <w:color w:val="000000"/>
          <w:lang w:val="en-GB"/>
        </w:rPr>
        <w:t>will provide you with all reasonable assistance in obtaining any necessary UK import or export licence.</w:t>
      </w:r>
    </w:p>
    <w:p w14:paraId="13F3BCC5" w14:textId="77777777" w:rsidR="00576C88" w:rsidRPr="007E3A6D" w:rsidRDefault="00576C88" w:rsidP="001D5432">
      <w:pPr>
        <w:tabs>
          <w:tab w:val="left" w:pos="648"/>
        </w:tabs>
        <w:spacing w:line="252" w:lineRule="exact"/>
        <w:ind w:right="72"/>
        <w:jc w:val="both"/>
        <w:textAlignment w:val="baseline"/>
        <w:rPr>
          <w:rFonts w:ascii="Arial" w:eastAsia="Arial" w:hAnsi="Arial" w:cs="Arial"/>
          <w:color w:val="000000"/>
          <w:lang w:val="en-GB"/>
        </w:rPr>
      </w:pPr>
    </w:p>
    <w:p w14:paraId="73AA2347" w14:textId="73985D1D" w:rsidR="000D4C60" w:rsidRPr="007E3A6D" w:rsidRDefault="00026A63" w:rsidP="001D5432">
      <w:pPr>
        <w:tabs>
          <w:tab w:val="left" w:pos="648"/>
        </w:tabs>
        <w:spacing w:line="252" w:lineRule="exact"/>
        <w:ind w:right="72"/>
        <w:jc w:val="both"/>
        <w:textAlignment w:val="baseline"/>
        <w:rPr>
          <w:rFonts w:ascii="Arial" w:eastAsia="Arial" w:hAnsi="Arial" w:cs="Arial"/>
          <w:color w:val="000000"/>
          <w:lang w:val="en-GB"/>
        </w:rPr>
      </w:pPr>
      <w:r w:rsidRPr="007E3A6D">
        <w:rPr>
          <w:rFonts w:ascii="Arial" w:eastAsia="Arial" w:hAnsi="Arial" w:cs="Arial"/>
          <w:color w:val="000000"/>
          <w:lang w:val="en-GB"/>
        </w:rPr>
        <w:t>8.</w:t>
      </w:r>
      <w:r w:rsidRPr="007E3A6D">
        <w:rPr>
          <w:rFonts w:ascii="Arial" w:eastAsia="Arial" w:hAnsi="Arial" w:cs="Arial"/>
          <w:color w:val="000000"/>
          <w:lang w:val="en-GB"/>
        </w:rPr>
        <w:tab/>
        <w:t>In respect of any Contractor Deliverables, likely to be required for the performance of any resultant contract, you must provide the following information in your Tender:</w:t>
      </w:r>
    </w:p>
    <w:p w14:paraId="373905DD" w14:textId="77777777" w:rsidR="00576C88" w:rsidRPr="007E3A6D" w:rsidRDefault="00576C88" w:rsidP="001D5432">
      <w:pPr>
        <w:tabs>
          <w:tab w:val="left" w:pos="648"/>
        </w:tabs>
        <w:spacing w:line="252" w:lineRule="exact"/>
        <w:ind w:right="72"/>
        <w:jc w:val="both"/>
        <w:textAlignment w:val="baseline"/>
        <w:rPr>
          <w:rFonts w:ascii="Arial" w:eastAsia="Arial" w:hAnsi="Arial" w:cs="Arial"/>
          <w:color w:val="000000"/>
          <w:lang w:val="en-GB"/>
        </w:rPr>
      </w:pPr>
    </w:p>
    <w:p w14:paraId="611858F8" w14:textId="19ADEF72" w:rsidR="000D4C60" w:rsidRPr="007E3A6D" w:rsidRDefault="00026A63" w:rsidP="001D5432">
      <w:pPr>
        <w:tabs>
          <w:tab w:val="left" w:pos="1152"/>
        </w:tabs>
        <w:spacing w:line="251" w:lineRule="exact"/>
        <w:ind w:left="576"/>
        <w:jc w:val="both"/>
        <w:textAlignment w:val="baseline"/>
        <w:rPr>
          <w:rFonts w:ascii="Arial" w:eastAsia="Arial" w:hAnsi="Arial" w:cs="Arial"/>
          <w:color w:val="000000"/>
          <w:lang w:val="en-GB"/>
        </w:rPr>
      </w:pPr>
      <w:r w:rsidRPr="007E3A6D">
        <w:rPr>
          <w:rFonts w:ascii="Arial" w:eastAsia="Arial" w:hAnsi="Arial" w:cs="Arial"/>
          <w:color w:val="000000"/>
          <w:lang w:val="en-GB"/>
        </w:rPr>
        <w:t>a.</w:t>
      </w:r>
      <w:r w:rsidRPr="007E3A6D">
        <w:rPr>
          <w:rFonts w:ascii="Arial" w:eastAsia="Arial" w:hAnsi="Arial" w:cs="Arial"/>
          <w:color w:val="000000"/>
          <w:lang w:val="en-GB"/>
        </w:rPr>
        <w:tab/>
        <w:t>Whether all or part of any Contractor Deliverables are or will be subject to:</w:t>
      </w:r>
    </w:p>
    <w:p w14:paraId="40C7ADB9" w14:textId="77777777" w:rsidR="00576C88" w:rsidRPr="007E3A6D" w:rsidRDefault="00576C88" w:rsidP="001D5432">
      <w:pPr>
        <w:tabs>
          <w:tab w:val="left" w:pos="1152"/>
        </w:tabs>
        <w:spacing w:line="251" w:lineRule="exact"/>
        <w:ind w:left="576"/>
        <w:jc w:val="both"/>
        <w:textAlignment w:val="baseline"/>
        <w:rPr>
          <w:rFonts w:ascii="Arial" w:eastAsia="Arial" w:hAnsi="Arial" w:cs="Arial"/>
          <w:color w:val="000000"/>
          <w:lang w:val="en-GB"/>
        </w:rPr>
      </w:pPr>
    </w:p>
    <w:p w14:paraId="7E1A1DCC" w14:textId="22886599" w:rsidR="000D4C60" w:rsidRPr="007E3A6D" w:rsidRDefault="00026A63" w:rsidP="009378EF">
      <w:pPr>
        <w:numPr>
          <w:ilvl w:val="0"/>
          <w:numId w:val="3"/>
        </w:numPr>
        <w:tabs>
          <w:tab w:val="clear" w:pos="504"/>
          <w:tab w:val="left" w:pos="1728"/>
        </w:tabs>
        <w:spacing w:line="251" w:lineRule="exact"/>
        <w:ind w:left="1224"/>
        <w:jc w:val="both"/>
        <w:textAlignment w:val="baseline"/>
        <w:rPr>
          <w:rFonts w:ascii="Arial" w:eastAsia="Arial" w:hAnsi="Arial" w:cs="Arial"/>
          <w:color w:val="000000"/>
          <w:lang w:val="en-GB"/>
        </w:rPr>
      </w:pPr>
      <w:r w:rsidRPr="007E3A6D">
        <w:rPr>
          <w:rFonts w:ascii="Arial" w:eastAsia="Arial" w:hAnsi="Arial" w:cs="Arial"/>
          <w:color w:val="000000"/>
          <w:lang w:val="en-GB"/>
        </w:rPr>
        <w:t>a non-UK export licence, authorisation or exemption; or</w:t>
      </w:r>
    </w:p>
    <w:p w14:paraId="65AE54C1" w14:textId="77777777" w:rsidR="00576C88" w:rsidRPr="007E3A6D" w:rsidRDefault="00576C88" w:rsidP="00576C88">
      <w:pPr>
        <w:tabs>
          <w:tab w:val="left" w:pos="504"/>
          <w:tab w:val="left" w:pos="1728"/>
        </w:tabs>
        <w:spacing w:line="251" w:lineRule="exact"/>
        <w:ind w:left="1224"/>
        <w:jc w:val="both"/>
        <w:textAlignment w:val="baseline"/>
        <w:rPr>
          <w:rFonts w:ascii="Arial" w:eastAsia="Arial" w:hAnsi="Arial" w:cs="Arial"/>
          <w:color w:val="000000"/>
          <w:lang w:val="en-GB"/>
        </w:rPr>
      </w:pPr>
    </w:p>
    <w:p w14:paraId="4AF6170A" w14:textId="6BF65677" w:rsidR="000D4C60" w:rsidRPr="007E3A6D" w:rsidRDefault="00026A63" w:rsidP="009378EF">
      <w:pPr>
        <w:numPr>
          <w:ilvl w:val="0"/>
          <w:numId w:val="3"/>
        </w:numPr>
        <w:tabs>
          <w:tab w:val="clear" w:pos="504"/>
          <w:tab w:val="left" w:pos="1728"/>
        </w:tabs>
        <w:spacing w:line="254" w:lineRule="exact"/>
        <w:ind w:left="1224" w:right="288"/>
        <w:jc w:val="both"/>
        <w:textAlignment w:val="baseline"/>
        <w:rPr>
          <w:rFonts w:ascii="Arial" w:eastAsia="Arial" w:hAnsi="Arial" w:cs="Arial"/>
          <w:color w:val="000000"/>
          <w:lang w:val="en-GB"/>
        </w:rPr>
      </w:pPr>
      <w:r w:rsidRPr="007E3A6D">
        <w:rPr>
          <w:rFonts w:ascii="Arial" w:eastAsia="Arial" w:hAnsi="Arial" w:cs="Arial"/>
          <w:color w:val="000000"/>
          <w:lang w:val="en-GB"/>
        </w:rPr>
        <w:t>any other related transfer control that restricts or will restrict end use, end user, re-transfer or disclosure.</w:t>
      </w:r>
    </w:p>
    <w:p w14:paraId="645FF1B7" w14:textId="77777777" w:rsidR="00576C88" w:rsidRPr="007E3A6D" w:rsidRDefault="00576C88" w:rsidP="00576C88">
      <w:pPr>
        <w:tabs>
          <w:tab w:val="left" w:pos="504"/>
          <w:tab w:val="left" w:pos="1728"/>
        </w:tabs>
        <w:spacing w:line="254" w:lineRule="exact"/>
        <w:ind w:right="288"/>
        <w:jc w:val="both"/>
        <w:textAlignment w:val="baseline"/>
        <w:rPr>
          <w:rFonts w:ascii="Arial" w:eastAsia="Arial" w:hAnsi="Arial" w:cs="Arial"/>
          <w:color w:val="000000"/>
          <w:lang w:val="en-GB"/>
        </w:rPr>
      </w:pPr>
    </w:p>
    <w:p w14:paraId="5DDEC541" w14:textId="66AA7F19" w:rsidR="000D4C60" w:rsidRPr="007E3A6D" w:rsidRDefault="00026A63" w:rsidP="001D5432">
      <w:pPr>
        <w:spacing w:line="252" w:lineRule="exact"/>
        <w:ind w:left="72" w:right="72"/>
        <w:jc w:val="both"/>
        <w:textAlignment w:val="baseline"/>
        <w:rPr>
          <w:rFonts w:ascii="Arial" w:eastAsia="Arial" w:hAnsi="Arial" w:cs="Arial"/>
          <w:color w:val="000000"/>
          <w:lang w:val="en-GB"/>
        </w:rPr>
      </w:pPr>
      <w:r w:rsidRPr="007E3A6D">
        <w:rPr>
          <w:rFonts w:ascii="Arial" w:eastAsia="Arial" w:hAnsi="Arial" w:cs="Arial"/>
          <w:color w:val="000000"/>
          <w:lang w:val="en-GB"/>
        </w:rPr>
        <w:t xml:space="preserve">You must complete DEFFORM 528 (or other mutually agreed alternative format) in respect of any Contractor Deliverables identified at paragraph 8 and return it as part of your Tender. If you have previously provided this </w:t>
      </w:r>
      <w:proofErr w:type="gramStart"/>
      <w:r w:rsidRPr="007E3A6D">
        <w:rPr>
          <w:rFonts w:ascii="Arial" w:eastAsia="Arial" w:hAnsi="Arial" w:cs="Arial"/>
          <w:color w:val="000000"/>
          <w:lang w:val="en-GB"/>
        </w:rPr>
        <w:t>information</w:t>
      </w:r>
      <w:proofErr w:type="gramEnd"/>
      <w:r w:rsidRPr="007E3A6D">
        <w:rPr>
          <w:rFonts w:ascii="Arial" w:eastAsia="Arial" w:hAnsi="Arial" w:cs="Arial"/>
          <w:color w:val="000000"/>
          <w:lang w:val="en-GB"/>
        </w:rPr>
        <w:t xml:space="preserve"> you can provide details of the previous notification and confirm the validity.</w:t>
      </w:r>
    </w:p>
    <w:p w14:paraId="35DAC36A" w14:textId="77777777" w:rsidR="00576C88" w:rsidRPr="007E3A6D" w:rsidRDefault="00576C88" w:rsidP="001D5432">
      <w:pPr>
        <w:spacing w:line="252" w:lineRule="exact"/>
        <w:ind w:left="72" w:right="72"/>
        <w:jc w:val="both"/>
        <w:textAlignment w:val="baseline"/>
        <w:rPr>
          <w:rFonts w:ascii="Arial" w:eastAsia="Arial" w:hAnsi="Arial" w:cs="Arial"/>
          <w:color w:val="000000"/>
          <w:lang w:val="en-GB"/>
        </w:rPr>
      </w:pPr>
    </w:p>
    <w:p w14:paraId="46423AA9" w14:textId="03EB3F45" w:rsidR="000D4C60" w:rsidRPr="007E3A6D" w:rsidRDefault="00026A63" w:rsidP="001D5432">
      <w:pPr>
        <w:tabs>
          <w:tab w:val="left" w:pos="648"/>
        </w:tabs>
        <w:spacing w:line="252" w:lineRule="exact"/>
        <w:ind w:left="72" w:right="72"/>
        <w:jc w:val="both"/>
        <w:textAlignment w:val="baseline"/>
        <w:rPr>
          <w:rFonts w:ascii="Arial" w:eastAsia="Arial" w:hAnsi="Arial" w:cs="Arial"/>
          <w:color w:val="000000"/>
          <w:lang w:val="en-GB"/>
        </w:rPr>
      </w:pPr>
      <w:r w:rsidRPr="007E3A6D">
        <w:rPr>
          <w:rFonts w:ascii="Arial" w:eastAsia="Arial" w:hAnsi="Arial" w:cs="Arial"/>
          <w:color w:val="000000"/>
          <w:lang w:val="en-GB"/>
        </w:rPr>
        <w:t>9.</w:t>
      </w:r>
      <w:r w:rsidRPr="007E3A6D">
        <w:rPr>
          <w:rFonts w:ascii="Arial" w:eastAsia="Arial" w:hAnsi="Arial" w:cs="Arial"/>
          <w:color w:val="000000"/>
          <w:lang w:val="en-GB"/>
        </w:rPr>
        <w:tab/>
        <w:t xml:space="preserve">You must use reasonable endeavours to obtain sufficient information from your potential supply chain to enable a full response to paragraph 8.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w:t>
      </w:r>
      <w:r w:rsidR="00E37C1F" w:rsidRPr="007E3A6D">
        <w:rPr>
          <w:rFonts w:ascii="Arial" w:eastAsia="Arial" w:hAnsi="Arial" w:cs="Arial"/>
          <w:color w:val="000000"/>
          <w:lang w:val="en-GB"/>
        </w:rPr>
        <w:t>Employer</w:t>
      </w:r>
      <w:r w:rsidRPr="007E3A6D">
        <w:rPr>
          <w:rFonts w:ascii="Arial" w:eastAsia="Arial" w:hAnsi="Arial" w:cs="Arial"/>
          <w:color w:val="000000"/>
          <w:lang w:val="en-GB"/>
        </w:rPr>
        <w:t xml:space="preserve"> immediately by updating your previously submitted DEFFORM 528 or completing a new DEFFORM 528.</w:t>
      </w:r>
    </w:p>
    <w:p w14:paraId="7FE4B23C" w14:textId="77777777" w:rsidR="00576C88" w:rsidRPr="007E3A6D" w:rsidRDefault="00576C88" w:rsidP="001D5432">
      <w:pPr>
        <w:tabs>
          <w:tab w:val="left" w:pos="648"/>
        </w:tabs>
        <w:spacing w:line="252" w:lineRule="exact"/>
        <w:ind w:left="72" w:right="72"/>
        <w:jc w:val="both"/>
        <w:textAlignment w:val="baseline"/>
        <w:rPr>
          <w:rFonts w:ascii="Arial" w:eastAsia="Arial" w:hAnsi="Arial" w:cs="Arial"/>
          <w:color w:val="000000"/>
          <w:lang w:val="en-GB"/>
        </w:rPr>
      </w:pPr>
    </w:p>
    <w:p w14:paraId="75D13C62" w14:textId="7E5DFDCA" w:rsidR="000D4C60" w:rsidRPr="007E3A6D" w:rsidRDefault="00026A63" w:rsidP="001D5432">
      <w:pPr>
        <w:tabs>
          <w:tab w:val="left" w:pos="648"/>
        </w:tabs>
        <w:spacing w:line="251" w:lineRule="exact"/>
        <w:ind w:left="72"/>
        <w:jc w:val="both"/>
        <w:textAlignment w:val="baseline"/>
        <w:rPr>
          <w:rFonts w:ascii="Arial" w:eastAsia="Arial" w:hAnsi="Arial" w:cs="Arial"/>
          <w:color w:val="000000"/>
          <w:spacing w:val="-1"/>
          <w:lang w:val="en-GB"/>
        </w:rPr>
      </w:pPr>
      <w:r w:rsidRPr="007E3A6D">
        <w:rPr>
          <w:rFonts w:ascii="Arial" w:eastAsia="Arial" w:hAnsi="Arial" w:cs="Arial"/>
          <w:color w:val="000000"/>
          <w:spacing w:val="-1"/>
          <w:lang w:val="en-GB"/>
        </w:rPr>
        <w:t>10.</w:t>
      </w:r>
      <w:r w:rsidRPr="007E3A6D">
        <w:rPr>
          <w:rFonts w:ascii="Arial" w:eastAsia="Arial" w:hAnsi="Arial" w:cs="Arial"/>
          <w:color w:val="000000"/>
          <w:spacing w:val="-1"/>
          <w:lang w:val="en-GB"/>
        </w:rPr>
        <w:tab/>
        <w:t>This does not include any Intellectual Property specific restrictions mentioned in paragraph 4.</w:t>
      </w:r>
    </w:p>
    <w:p w14:paraId="76DE194D" w14:textId="77777777" w:rsidR="00576C88" w:rsidRPr="007E3A6D" w:rsidRDefault="00576C88" w:rsidP="001D5432">
      <w:pPr>
        <w:tabs>
          <w:tab w:val="left" w:pos="648"/>
        </w:tabs>
        <w:spacing w:line="251" w:lineRule="exact"/>
        <w:ind w:left="72"/>
        <w:jc w:val="both"/>
        <w:textAlignment w:val="baseline"/>
        <w:rPr>
          <w:rFonts w:ascii="Arial" w:eastAsia="Arial" w:hAnsi="Arial" w:cs="Arial"/>
          <w:color w:val="000000"/>
          <w:spacing w:val="-1"/>
          <w:lang w:val="en-GB"/>
        </w:rPr>
      </w:pPr>
    </w:p>
    <w:p w14:paraId="77067761" w14:textId="417DA6F8" w:rsidR="000D4C60" w:rsidRPr="007E3A6D" w:rsidRDefault="00026A63" w:rsidP="001D5432">
      <w:pPr>
        <w:tabs>
          <w:tab w:val="left" w:pos="648"/>
        </w:tabs>
        <w:spacing w:line="255" w:lineRule="exact"/>
        <w:ind w:left="72" w:right="360"/>
        <w:jc w:val="both"/>
        <w:textAlignment w:val="baseline"/>
        <w:rPr>
          <w:rFonts w:ascii="Arial" w:eastAsia="Arial" w:hAnsi="Arial" w:cs="Arial"/>
          <w:color w:val="000000"/>
          <w:lang w:val="en-GB"/>
        </w:rPr>
      </w:pPr>
      <w:r w:rsidRPr="007E3A6D">
        <w:rPr>
          <w:rFonts w:ascii="Arial" w:eastAsia="Arial" w:hAnsi="Arial" w:cs="Arial"/>
          <w:color w:val="000000"/>
          <w:lang w:val="en-GB"/>
        </w:rPr>
        <w:t>11.</w:t>
      </w:r>
      <w:r w:rsidRPr="007E3A6D">
        <w:rPr>
          <w:rFonts w:ascii="Arial" w:eastAsia="Arial" w:hAnsi="Arial" w:cs="Arial"/>
          <w:color w:val="000000"/>
          <w:lang w:val="en-GB"/>
        </w:rPr>
        <w:tab/>
        <w:t>You must notify the named Commercial Officer immediately if you are unable for whatever reason to abide by any restriction of the type referred to in paragraph 8.</w:t>
      </w:r>
    </w:p>
    <w:p w14:paraId="0C7B45A6" w14:textId="77777777" w:rsidR="00576C88" w:rsidRPr="007E3A6D" w:rsidRDefault="00576C88" w:rsidP="001D5432">
      <w:pPr>
        <w:tabs>
          <w:tab w:val="left" w:pos="648"/>
        </w:tabs>
        <w:spacing w:line="255" w:lineRule="exact"/>
        <w:ind w:left="72" w:right="360"/>
        <w:jc w:val="both"/>
        <w:textAlignment w:val="baseline"/>
        <w:rPr>
          <w:rFonts w:ascii="Arial" w:eastAsia="Arial" w:hAnsi="Arial" w:cs="Arial"/>
          <w:color w:val="000000"/>
          <w:lang w:val="en-GB"/>
        </w:rPr>
      </w:pPr>
    </w:p>
    <w:p w14:paraId="4E1EC723" w14:textId="2149D071" w:rsidR="000D4C60" w:rsidRPr="007E3A6D" w:rsidRDefault="00026A63" w:rsidP="001D5432">
      <w:pPr>
        <w:tabs>
          <w:tab w:val="left" w:pos="648"/>
        </w:tabs>
        <w:spacing w:line="252" w:lineRule="exact"/>
        <w:ind w:left="72" w:right="72"/>
        <w:jc w:val="both"/>
        <w:textAlignment w:val="baseline"/>
        <w:rPr>
          <w:rFonts w:ascii="Arial" w:eastAsia="Arial" w:hAnsi="Arial" w:cs="Arial"/>
          <w:color w:val="000000"/>
          <w:lang w:val="en-GB"/>
        </w:rPr>
      </w:pPr>
      <w:r w:rsidRPr="007E3A6D">
        <w:rPr>
          <w:rFonts w:ascii="Arial" w:eastAsia="Arial" w:hAnsi="Arial" w:cs="Arial"/>
          <w:color w:val="000000"/>
          <w:lang w:val="en-GB"/>
        </w:rPr>
        <w:t>12.</w:t>
      </w:r>
      <w:r w:rsidRPr="007E3A6D">
        <w:rPr>
          <w:rFonts w:ascii="Arial" w:eastAsia="Arial" w:hAnsi="Arial" w:cs="Arial"/>
          <w:color w:val="000000"/>
          <w:lang w:val="en-GB"/>
        </w:rPr>
        <w:tab/>
        <w:t xml:space="preserve">Should you propose the supply of Contractor Deliverables of US origin the export of which from the USA is subject to control under the US International Traffic in Arms Regulations (ITAR), you must include details on the DEFFORM 528. This will allow the </w:t>
      </w:r>
      <w:r w:rsidR="00E37C1F" w:rsidRPr="007E3A6D">
        <w:rPr>
          <w:rFonts w:ascii="Arial" w:eastAsia="Arial" w:hAnsi="Arial" w:cs="Arial"/>
          <w:color w:val="000000"/>
          <w:lang w:val="en-GB"/>
        </w:rPr>
        <w:t xml:space="preserve">Employer </w:t>
      </w:r>
      <w:r w:rsidRPr="007E3A6D">
        <w:rPr>
          <w:rFonts w:ascii="Arial" w:eastAsia="Arial" w:hAnsi="Arial" w:cs="Arial"/>
          <w:color w:val="000000"/>
          <w:lang w:val="en-GB"/>
        </w:rPr>
        <w:t>to make a decision whether the export can or cannot be made under the US-UK Defen</w:t>
      </w:r>
      <w:r w:rsidR="000869C5" w:rsidRPr="007E3A6D">
        <w:rPr>
          <w:rFonts w:ascii="Arial" w:eastAsia="Arial" w:hAnsi="Arial" w:cs="Arial"/>
          <w:color w:val="000000"/>
          <w:lang w:val="en-GB"/>
        </w:rPr>
        <w:t>c</w:t>
      </w:r>
      <w:r w:rsidRPr="007E3A6D">
        <w:rPr>
          <w:rFonts w:ascii="Arial" w:eastAsia="Arial" w:hAnsi="Arial" w:cs="Arial"/>
          <w:color w:val="000000"/>
          <w:lang w:val="en-GB"/>
        </w:rPr>
        <w:t xml:space="preserve">e Trade Co-operation Treaty. The </w:t>
      </w:r>
      <w:r w:rsidR="00E37C1F" w:rsidRPr="007E3A6D">
        <w:rPr>
          <w:rFonts w:ascii="Arial" w:eastAsia="Arial" w:hAnsi="Arial" w:cs="Arial"/>
          <w:color w:val="000000"/>
          <w:lang w:val="en-GB"/>
        </w:rPr>
        <w:t xml:space="preserve">Employer </w:t>
      </w:r>
      <w:r w:rsidRPr="007E3A6D">
        <w:rPr>
          <w:rFonts w:ascii="Arial" w:eastAsia="Arial" w:hAnsi="Arial" w:cs="Arial"/>
          <w:color w:val="000000"/>
          <w:lang w:val="en-GB"/>
        </w:rPr>
        <w:t>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555A7E75" w14:textId="77777777" w:rsidR="00576C88" w:rsidRPr="007E3A6D" w:rsidRDefault="00576C88" w:rsidP="00576C88">
      <w:pPr>
        <w:tabs>
          <w:tab w:val="left" w:pos="648"/>
        </w:tabs>
        <w:spacing w:line="252" w:lineRule="exact"/>
        <w:ind w:right="72"/>
        <w:jc w:val="both"/>
        <w:textAlignment w:val="baseline"/>
        <w:rPr>
          <w:rFonts w:ascii="Arial" w:eastAsia="Arial" w:hAnsi="Arial" w:cs="Arial"/>
          <w:color w:val="000000"/>
          <w:lang w:val="en-GB"/>
        </w:rPr>
      </w:pPr>
    </w:p>
    <w:p w14:paraId="0DCA7025" w14:textId="75A827BF" w:rsidR="000D4C60" w:rsidRPr="007E3A6D" w:rsidRDefault="00026A63" w:rsidP="00CA6BE1">
      <w:pPr>
        <w:pStyle w:val="Subtitle"/>
        <w:rPr>
          <w:rFonts w:eastAsia="Arial" w:cs="Arial"/>
        </w:rPr>
      </w:pPr>
      <w:r w:rsidRPr="007E3A6D">
        <w:rPr>
          <w:rFonts w:eastAsia="Arial" w:cs="Arial"/>
        </w:rPr>
        <w:t>Import Duty</w:t>
      </w:r>
    </w:p>
    <w:p w14:paraId="4F09B6BC" w14:textId="77777777" w:rsidR="00CA6BE1" w:rsidRPr="007E3A6D" w:rsidRDefault="00CA6BE1" w:rsidP="00CA6BE1">
      <w:pPr>
        <w:pStyle w:val="Subtitle"/>
        <w:rPr>
          <w:rFonts w:eastAsia="Arial" w:cs="Arial"/>
        </w:rPr>
      </w:pPr>
    </w:p>
    <w:p w14:paraId="2A3CFA88" w14:textId="0BB22C18" w:rsidR="000D4C60" w:rsidRPr="007E3A6D" w:rsidRDefault="00026A63" w:rsidP="001D5432">
      <w:pPr>
        <w:tabs>
          <w:tab w:val="left" w:pos="648"/>
        </w:tabs>
        <w:spacing w:line="249" w:lineRule="exact"/>
        <w:ind w:left="72" w:right="144"/>
        <w:jc w:val="both"/>
        <w:textAlignment w:val="baseline"/>
        <w:rPr>
          <w:rFonts w:ascii="Arial" w:eastAsia="Arial" w:hAnsi="Arial" w:cs="Arial"/>
          <w:color w:val="000000"/>
          <w:lang w:val="en-GB"/>
        </w:rPr>
      </w:pPr>
      <w:r w:rsidRPr="007E3A6D">
        <w:rPr>
          <w:rFonts w:ascii="Arial" w:eastAsia="Arial" w:hAnsi="Arial" w:cs="Arial"/>
          <w:color w:val="000000"/>
          <w:lang w:val="en-GB"/>
        </w:rPr>
        <w:t>13.</w:t>
      </w:r>
      <w:r w:rsidRPr="007E3A6D">
        <w:rPr>
          <w:rFonts w:ascii="Arial" w:eastAsia="Arial" w:hAnsi="Arial" w:cs="Arial"/>
          <w:color w:val="000000"/>
          <w:lang w:val="en-GB"/>
        </w:rPr>
        <w:tab/>
        <w:t>European Union (EU) legislation permits the use of various procedures to suspend customs duties.</w:t>
      </w:r>
    </w:p>
    <w:p w14:paraId="4D52432C" w14:textId="77777777" w:rsidR="00576C88" w:rsidRPr="007E3A6D" w:rsidRDefault="00576C88" w:rsidP="001D5432">
      <w:pPr>
        <w:tabs>
          <w:tab w:val="left" w:pos="648"/>
        </w:tabs>
        <w:spacing w:line="249" w:lineRule="exact"/>
        <w:ind w:left="72" w:right="144"/>
        <w:jc w:val="both"/>
        <w:textAlignment w:val="baseline"/>
        <w:rPr>
          <w:rFonts w:ascii="Arial" w:eastAsia="Arial" w:hAnsi="Arial" w:cs="Arial"/>
          <w:color w:val="000000"/>
          <w:lang w:val="en-GB"/>
        </w:rPr>
      </w:pPr>
    </w:p>
    <w:p w14:paraId="00640B00" w14:textId="30C60090" w:rsidR="000D4C60" w:rsidRPr="007E3A6D" w:rsidRDefault="00026A63" w:rsidP="001D5432">
      <w:pPr>
        <w:tabs>
          <w:tab w:val="left" w:pos="648"/>
        </w:tabs>
        <w:spacing w:line="252" w:lineRule="exact"/>
        <w:ind w:left="72" w:right="72"/>
        <w:jc w:val="both"/>
        <w:textAlignment w:val="baseline"/>
        <w:rPr>
          <w:rFonts w:ascii="Arial" w:eastAsia="Arial" w:hAnsi="Arial" w:cs="Arial"/>
          <w:color w:val="FF0000"/>
          <w:lang w:val="en-GB"/>
        </w:rPr>
      </w:pPr>
      <w:r w:rsidRPr="007E3A6D">
        <w:rPr>
          <w:rFonts w:ascii="Arial" w:eastAsia="Arial" w:hAnsi="Arial" w:cs="Arial"/>
          <w:color w:val="000000"/>
          <w:lang w:val="en-GB"/>
        </w:rPr>
        <w:t>14.</w:t>
      </w:r>
      <w:r w:rsidRPr="007E3A6D">
        <w:rPr>
          <w:rFonts w:ascii="Arial" w:eastAsia="Arial" w:hAnsi="Arial" w:cs="Arial"/>
          <w:color w:val="000000"/>
          <w:lang w:val="en-GB"/>
        </w:rPr>
        <w:tab/>
        <w:t>For the purpose of this competition, for any deliverables not yet imported into the EU, you are required to provide details of your plans to address customs compliance, including the Customs procedures to be applied (together with the procedure code) and the estimated Import Duty to be incurred and / or suspended.</w:t>
      </w:r>
    </w:p>
    <w:p w14:paraId="37106ADB" w14:textId="77777777" w:rsidR="00576C88" w:rsidRPr="007E3A6D" w:rsidRDefault="00576C88" w:rsidP="001D5432">
      <w:pPr>
        <w:tabs>
          <w:tab w:val="left" w:pos="648"/>
        </w:tabs>
        <w:spacing w:line="252" w:lineRule="exact"/>
        <w:ind w:left="72" w:right="72"/>
        <w:jc w:val="both"/>
        <w:textAlignment w:val="baseline"/>
        <w:rPr>
          <w:rFonts w:ascii="Arial" w:eastAsia="Arial" w:hAnsi="Arial" w:cs="Arial"/>
          <w:color w:val="000000"/>
          <w:lang w:val="en-GB"/>
        </w:rPr>
      </w:pPr>
    </w:p>
    <w:p w14:paraId="1906BF71" w14:textId="1D5F7148" w:rsidR="000D4C60" w:rsidRPr="007E3A6D" w:rsidRDefault="00026A63" w:rsidP="001D5432">
      <w:pPr>
        <w:tabs>
          <w:tab w:val="left" w:pos="648"/>
        </w:tabs>
        <w:spacing w:line="252" w:lineRule="exact"/>
        <w:ind w:left="72" w:right="72"/>
        <w:jc w:val="both"/>
        <w:textAlignment w:val="baseline"/>
        <w:rPr>
          <w:rFonts w:ascii="Arial" w:eastAsia="Arial" w:hAnsi="Arial" w:cs="Arial"/>
          <w:color w:val="000000"/>
          <w:lang w:val="en-GB"/>
        </w:rPr>
      </w:pPr>
      <w:r w:rsidRPr="007E3A6D">
        <w:rPr>
          <w:rFonts w:ascii="Arial" w:eastAsia="Arial" w:hAnsi="Arial" w:cs="Arial"/>
          <w:color w:val="000000"/>
          <w:lang w:val="en-GB"/>
        </w:rPr>
        <w:t>15.</w:t>
      </w:r>
      <w:r w:rsidRPr="007E3A6D">
        <w:rPr>
          <w:rFonts w:ascii="Arial" w:eastAsia="Arial" w:hAnsi="Arial" w:cs="Arial"/>
          <w:color w:val="000000"/>
          <w:lang w:val="en-GB"/>
        </w:rPr>
        <w:tab/>
        <w:t>You should note that it is your responsibility to ensure compliance with all regulations relating to the operation of the accounting for import duties. This includes but is not limited to obtaining the appropriate Her Majesty’s Revenue &amp; Customs (HMRC) authorisations.</w:t>
      </w:r>
    </w:p>
    <w:p w14:paraId="71898F33" w14:textId="77777777" w:rsidR="00A94910" w:rsidRPr="007E3A6D" w:rsidRDefault="00A94910" w:rsidP="001D5432">
      <w:pPr>
        <w:tabs>
          <w:tab w:val="left" w:pos="648"/>
        </w:tabs>
        <w:spacing w:line="252" w:lineRule="exact"/>
        <w:ind w:left="72" w:right="72"/>
        <w:jc w:val="both"/>
        <w:textAlignment w:val="baseline"/>
        <w:rPr>
          <w:rFonts w:ascii="Arial" w:eastAsia="Arial" w:hAnsi="Arial" w:cs="Arial"/>
          <w:color w:val="000000"/>
          <w:lang w:val="en-GB"/>
        </w:rPr>
      </w:pPr>
    </w:p>
    <w:p w14:paraId="32EB0D9F" w14:textId="454792A2" w:rsidR="000D4C60" w:rsidRPr="007E3A6D" w:rsidRDefault="00026A63" w:rsidP="00CA6BE1">
      <w:pPr>
        <w:pStyle w:val="Subtitle"/>
        <w:rPr>
          <w:rFonts w:eastAsia="Arial" w:cs="Arial"/>
        </w:rPr>
      </w:pPr>
      <w:r w:rsidRPr="007E3A6D">
        <w:rPr>
          <w:rFonts w:eastAsia="Arial" w:cs="Arial"/>
        </w:rPr>
        <w:t>Sub-contracts Form 1686</w:t>
      </w:r>
    </w:p>
    <w:p w14:paraId="65D13B79" w14:textId="77777777" w:rsidR="00A94910" w:rsidRPr="007E3A6D" w:rsidRDefault="00A94910" w:rsidP="00A94910">
      <w:pPr>
        <w:rPr>
          <w:rFonts w:ascii="Arial" w:hAnsi="Arial" w:cs="Arial"/>
          <w:lang w:val="en-GB"/>
        </w:rPr>
      </w:pPr>
    </w:p>
    <w:p w14:paraId="7E765E1D" w14:textId="6A7A1849" w:rsidR="000D4C60" w:rsidRPr="007E3A6D" w:rsidRDefault="00026A63" w:rsidP="001D5432">
      <w:pPr>
        <w:tabs>
          <w:tab w:val="left" w:pos="648"/>
        </w:tabs>
        <w:spacing w:line="253" w:lineRule="exact"/>
        <w:ind w:left="72" w:right="144"/>
        <w:jc w:val="both"/>
        <w:textAlignment w:val="baseline"/>
        <w:rPr>
          <w:rFonts w:ascii="Arial" w:eastAsia="Arial" w:hAnsi="Arial" w:cs="Arial"/>
          <w:color w:val="0000FF"/>
          <w:spacing w:val="-1"/>
          <w:u w:val="single"/>
          <w:lang w:val="en-GB"/>
        </w:rPr>
      </w:pPr>
      <w:r w:rsidRPr="007E3A6D">
        <w:rPr>
          <w:rFonts w:ascii="Arial" w:eastAsia="Arial" w:hAnsi="Arial" w:cs="Arial"/>
          <w:color w:val="000000"/>
          <w:spacing w:val="-1"/>
          <w:lang w:val="en-GB"/>
        </w:rPr>
        <w:t>16.</w:t>
      </w:r>
      <w:r w:rsidRPr="007E3A6D">
        <w:rPr>
          <w:rFonts w:ascii="Arial" w:eastAsia="Arial" w:hAnsi="Arial" w:cs="Arial"/>
          <w:color w:val="0000FF"/>
          <w:spacing w:val="-1"/>
          <w:u w:val="single"/>
          <w:lang w:val="en-GB"/>
        </w:rPr>
        <w:tab/>
      </w:r>
      <w:hyperlink r:id="rId25">
        <w:r w:rsidRPr="007E3A6D">
          <w:rPr>
            <w:rFonts w:ascii="Arial" w:eastAsia="Arial" w:hAnsi="Arial" w:cs="Arial"/>
            <w:color w:val="0000FF"/>
            <w:spacing w:val="-1"/>
            <w:u w:val="single"/>
            <w:lang w:val="en-GB"/>
          </w:rPr>
          <w:t>Form 1686</w:t>
        </w:r>
      </w:hyperlink>
      <w:r w:rsidRPr="007E3A6D">
        <w:rPr>
          <w:rFonts w:ascii="Arial" w:eastAsia="Arial" w:hAnsi="Arial" w:cs="Arial"/>
          <w:color w:val="0000FF"/>
          <w:spacing w:val="-1"/>
          <w:u w:val="single"/>
          <w:lang w:val="en-GB"/>
        </w:rPr>
        <w:t xml:space="preserve"> </w:t>
      </w:r>
      <w:r w:rsidRPr="007E3A6D">
        <w:rPr>
          <w:rFonts w:ascii="Arial" w:eastAsia="Arial" w:hAnsi="Arial" w:cs="Arial"/>
          <w:color w:val="000000"/>
          <w:spacing w:val="-1"/>
          <w:lang w:val="en-GB"/>
        </w:rPr>
        <w:t>(also known as Appendix 5) is to be used in all circumstances where contractors wish to place a sub-contract with a contractor where the release of OFFICIAL-SENSITIVE information is involved. The process will require submission of the single page document either directly to the MOD Project Team or, where specified, to the DE&amp;S Security Advice Centre. You can find further information in the</w:t>
      </w:r>
      <w:hyperlink r:id="rId26">
        <w:r w:rsidRPr="007E3A6D">
          <w:rPr>
            <w:rFonts w:ascii="Arial" w:eastAsia="Arial" w:hAnsi="Arial" w:cs="Arial"/>
            <w:color w:val="0000FF"/>
            <w:spacing w:val="-1"/>
            <w:u w:val="single"/>
            <w:lang w:val="en-GB"/>
          </w:rPr>
          <w:t xml:space="preserve"> Security Policy Framework - Contractual Process</w:t>
        </w:r>
      </w:hyperlink>
      <w:r w:rsidRPr="007E3A6D">
        <w:rPr>
          <w:rFonts w:ascii="Arial" w:eastAsia="Arial" w:hAnsi="Arial" w:cs="Arial"/>
          <w:color w:val="0000FF"/>
          <w:spacing w:val="-1"/>
          <w:u w:val="single"/>
          <w:lang w:val="en-GB"/>
        </w:rPr>
        <w:t xml:space="preserve">. </w:t>
      </w:r>
    </w:p>
    <w:p w14:paraId="003F665C" w14:textId="77777777" w:rsidR="00A94910" w:rsidRPr="007E3A6D" w:rsidRDefault="00A94910" w:rsidP="001D5432">
      <w:pPr>
        <w:tabs>
          <w:tab w:val="left" w:pos="648"/>
        </w:tabs>
        <w:spacing w:line="253" w:lineRule="exact"/>
        <w:ind w:left="72" w:right="144"/>
        <w:jc w:val="both"/>
        <w:textAlignment w:val="baseline"/>
        <w:rPr>
          <w:rFonts w:ascii="Arial" w:eastAsia="Arial" w:hAnsi="Arial" w:cs="Arial"/>
          <w:color w:val="000000"/>
          <w:spacing w:val="-1"/>
          <w:lang w:val="en-GB"/>
        </w:rPr>
      </w:pPr>
    </w:p>
    <w:p w14:paraId="1E056A49" w14:textId="0A23104D" w:rsidR="000D4C60" w:rsidRPr="007E3A6D" w:rsidRDefault="00026A63" w:rsidP="00CA6BE1">
      <w:pPr>
        <w:pStyle w:val="Subtitle"/>
        <w:rPr>
          <w:rFonts w:eastAsia="Arial" w:cs="Arial"/>
        </w:rPr>
      </w:pPr>
      <w:r w:rsidRPr="007E3A6D">
        <w:rPr>
          <w:rFonts w:eastAsia="Arial" w:cs="Arial"/>
        </w:rPr>
        <w:t>Small and Medium Enterprises</w:t>
      </w:r>
    </w:p>
    <w:p w14:paraId="7E350D72" w14:textId="77777777" w:rsidR="00A94910" w:rsidRPr="007E3A6D" w:rsidRDefault="00A94910" w:rsidP="00A94910">
      <w:pPr>
        <w:rPr>
          <w:rFonts w:ascii="Arial" w:hAnsi="Arial" w:cs="Arial"/>
          <w:lang w:val="en-GB"/>
        </w:rPr>
      </w:pPr>
    </w:p>
    <w:p w14:paraId="50CB2DCA" w14:textId="2E9D1DE3" w:rsidR="000D4C60" w:rsidRPr="007E3A6D" w:rsidRDefault="00026A63" w:rsidP="001D5432">
      <w:pPr>
        <w:tabs>
          <w:tab w:val="left" w:pos="648"/>
        </w:tabs>
        <w:spacing w:line="253" w:lineRule="exact"/>
        <w:ind w:left="72" w:right="144"/>
        <w:jc w:val="both"/>
        <w:textAlignment w:val="baseline"/>
        <w:rPr>
          <w:rFonts w:ascii="Arial" w:eastAsia="Arial" w:hAnsi="Arial" w:cs="Arial"/>
          <w:color w:val="000000"/>
          <w:spacing w:val="-2"/>
          <w:lang w:val="en-GB"/>
        </w:rPr>
      </w:pPr>
      <w:r w:rsidRPr="007E3A6D">
        <w:rPr>
          <w:rFonts w:ascii="Arial" w:eastAsia="Arial" w:hAnsi="Arial" w:cs="Arial"/>
          <w:color w:val="000000"/>
          <w:spacing w:val="-2"/>
          <w:lang w:val="en-GB"/>
        </w:rPr>
        <w:t>17.</w:t>
      </w:r>
      <w:r w:rsidRPr="007E3A6D">
        <w:rPr>
          <w:rFonts w:ascii="Arial" w:eastAsia="Arial" w:hAnsi="Arial" w:cs="Arial"/>
          <w:color w:val="000000"/>
          <w:spacing w:val="-2"/>
          <w:lang w:val="en-GB"/>
        </w:rPr>
        <w:tab/>
        <w:t xml:space="preserve">The </w:t>
      </w:r>
      <w:r w:rsidR="00E37C1F" w:rsidRPr="007E3A6D">
        <w:rPr>
          <w:rFonts w:ascii="Arial" w:eastAsia="Arial" w:hAnsi="Arial" w:cs="Arial"/>
          <w:color w:val="000000"/>
          <w:spacing w:val="-2"/>
          <w:lang w:val="en-GB"/>
        </w:rPr>
        <w:t xml:space="preserve">Employer </w:t>
      </w:r>
      <w:r w:rsidRPr="007E3A6D">
        <w:rPr>
          <w:rFonts w:ascii="Arial" w:eastAsia="Arial" w:hAnsi="Arial" w:cs="Arial"/>
          <w:color w:val="000000"/>
          <w:spacing w:val="-2"/>
          <w:lang w:val="en-GB"/>
        </w:rPr>
        <w:t xml:space="preserve">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w:t>
      </w:r>
      <w:r w:rsidR="00E37C1F" w:rsidRPr="007E3A6D">
        <w:rPr>
          <w:rFonts w:ascii="Arial" w:eastAsia="Arial" w:hAnsi="Arial" w:cs="Arial"/>
          <w:color w:val="000000"/>
          <w:spacing w:val="-2"/>
          <w:lang w:val="en-GB"/>
        </w:rPr>
        <w:t xml:space="preserve">Employer </w:t>
      </w:r>
      <w:r w:rsidRPr="007E3A6D">
        <w:rPr>
          <w:rFonts w:ascii="Arial" w:eastAsia="Arial" w:hAnsi="Arial" w:cs="Arial"/>
          <w:color w:val="000000"/>
          <w:spacing w:val="-2"/>
          <w:lang w:val="en-GB"/>
        </w:rPr>
        <w:t>uses the European Commission definition of an SME.</w:t>
      </w:r>
    </w:p>
    <w:p w14:paraId="60370351" w14:textId="77777777" w:rsidR="00A94910" w:rsidRPr="007E3A6D" w:rsidRDefault="00A94910" w:rsidP="001D5432">
      <w:pPr>
        <w:tabs>
          <w:tab w:val="left" w:pos="648"/>
        </w:tabs>
        <w:spacing w:line="253" w:lineRule="exact"/>
        <w:ind w:left="72" w:right="144"/>
        <w:jc w:val="both"/>
        <w:textAlignment w:val="baseline"/>
        <w:rPr>
          <w:rFonts w:ascii="Arial" w:eastAsia="Arial" w:hAnsi="Arial" w:cs="Arial"/>
          <w:color w:val="000000"/>
          <w:spacing w:val="-2"/>
          <w:lang w:val="en-GB"/>
        </w:rPr>
      </w:pPr>
    </w:p>
    <w:p w14:paraId="2B2F6B42" w14:textId="5C904EE0" w:rsidR="000D4C60" w:rsidRPr="007E3A6D" w:rsidRDefault="00026A63" w:rsidP="009378EF">
      <w:pPr>
        <w:numPr>
          <w:ilvl w:val="0"/>
          <w:numId w:val="4"/>
        </w:numPr>
        <w:tabs>
          <w:tab w:val="clear" w:pos="504"/>
          <w:tab w:val="left" w:pos="576"/>
        </w:tabs>
        <w:spacing w:line="253" w:lineRule="exact"/>
        <w:ind w:left="72" w:right="360"/>
        <w:jc w:val="both"/>
        <w:textAlignment w:val="baseline"/>
        <w:rPr>
          <w:rFonts w:ascii="Arial" w:eastAsia="Arial" w:hAnsi="Arial" w:cs="Arial"/>
          <w:color w:val="000000"/>
          <w:highlight w:val="yellow"/>
          <w:lang w:val="en-GB"/>
        </w:rPr>
      </w:pPr>
      <w:r w:rsidRPr="00A8169A">
        <w:rPr>
          <w:rFonts w:ascii="Arial" w:eastAsia="Arial" w:hAnsi="Arial" w:cs="Arial"/>
          <w:color w:val="000000"/>
          <w:lang w:val="en-GB"/>
        </w:rPr>
        <w:t>A</w:t>
      </w:r>
      <w:r w:rsidRPr="007E3A6D">
        <w:rPr>
          <w:rFonts w:ascii="Arial" w:eastAsia="Arial" w:hAnsi="Arial" w:cs="Arial"/>
          <w:color w:val="000000"/>
          <w:lang w:val="en-GB"/>
        </w:rPr>
        <w:t xml:space="preserve"> key aspect of the Government’s SME Policy is ensuring that its suppliers throughout the supply chain are paid promptly. All suppliers to the </w:t>
      </w:r>
      <w:r w:rsidR="00E37C1F" w:rsidRPr="007E3A6D">
        <w:rPr>
          <w:rFonts w:ascii="Arial" w:eastAsia="Arial" w:hAnsi="Arial" w:cs="Arial"/>
          <w:color w:val="000000"/>
          <w:lang w:val="en-GB"/>
        </w:rPr>
        <w:t xml:space="preserve">Employer </w:t>
      </w:r>
      <w:r w:rsidRPr="007E3A6D">
        <w:rPr>
          <w:rFonts w:ascii="Arial" w:eastAsia="Arial" w:hAnsi="Arial" w:cs="Arial"/>
          <w:color w:val="000000"/>
          <w:lang w:val="en-GB"/>
        </w:rPr>
        <w:t>and their sub-contractors are encouraged to make their own commitment and register with the</w:t>
      </w:r>
      <w:hyperlink r:id="rId27">
        <w:r w:rsidRPr="007E3A6D">
          <w:rPr>
            <w:rFonts w:ascii="Arial" w:eastAsia="Arial" w:hAnsi="Arial" w:cs="Arial"/>
            <w:color w:val="0000FF"/>
            <w:u w:val="single"/>
            <w:lang w:val="en-GB"/>
          </w:rPr>
          <w:t xml:space="preserve"> Prompt Payment Code</w:t>
        </w:r>
      </w:hyperlink>
      <w:r w:rsidRPr="007E3A6D">
        <w:rPr>
          <w:rFonts w:ascii="Arial" w:eastAsia="Arial" w:hAnsi="Arial" w:cs="Arial"/>
          <w:color w:val="0000FF"/>
          <w:u w:val="single"/>
          <w:lang w:val="en-GB"/>
        </w:rPr>
        <w:t xml:space="preserve">. </w:t>
      </w:r>
    </w:p>
    <w:p w14:paraId="42240450" w14:textId="77777777" w:rsidR="00A94910" w:rsidRPr="007E3A6D" w:rsidRDefault="00A94910" w:rsidP="00A94910">
      <w:pPr>
        <w:tabs>
          <w:tab w:val="left" w:pos="504"/>
          <w:tab w:val="left" w:pos="576"/>
        </w:tabs>
        <w:spacing w:line="253" w:lineRule="exact"/>
        <w:ind w:left="72" w:right="360"/>
        <w:jc w:val="both"/>
        <w:textAlignment w:val="baseline"/>
        <w:rPr>
          <w:rFonts w:ascii="Arial" w:eastAsia="Arial" w:hAnsi="Arial" w:cs="Arial"/>
          <w:color w:val="000000"/>
          <w:lang w:val="en-GB"/>
        </w:rPr>
      </w:pPr>
    </w:p>
    <w:p w14:paraId="55329459" w14:textId="36F3DD97" w:rsidR="000D4C60" w:rsidRPr="007E3A6D" w:rsidRDefault="00026A63" w:rsidP="009378EF">
      <w:pPr>
        <w:numPr>
          <w:ilvl w:val="0"/>
          <w:numId w:val="4"/>
        </w:numPr>
        <w:tabs>
          <w:tab w:val="clear" w:pos="504"/>
          <w:tab w:val="left" w:pos="576"/>
        </w:tabs>
        <w:spacing w:line="253" w:lineRule="exact"/>
        <w:ind w:left="72" w:right="72"/>
        <w:jc w:val="both"/>
        <w:textAlignment w:val="baseline"/>
        <w:rPr>
          <w:rFonts w:ascii="Arial" w:eastAsia="Arial" w:hAnsi="Arial" w:cs="Arial"/>
          <w:color w:val="000000"/>
          <w:lang w:val="en-GB"/>
        </w:rPr>
      </w:pPr>
      <w:r w:rsidRPr="007E3A6D">
        <w:rPr>
          <w:rFonts w:ascii="Arial" w:eastAsia="Arial" w:hAnsi="Arial" w:cs="Arial"/>
          <w:color w:val="000000"/>
          <w:lang w:val="en-GB"/>
        </w:rPr>
        <w:t xml:space="preserve">Suppliers are also encouraged to work with the </w:t>
      </w:r>
      <w:r w:rsidR="005A20C5" w:rsidRPr="007E3A6D">
        <w:rPr>
          <w:rFonts w:ascii="Arial" w:eastAsia="Arial" w:hAnsi="Arial" w:cs="Arial"/>
          <w:color w:val="000000"/>
          <w:lang w:val="en-GB"/>
        </w:rPr>
        <w:t xml:space="preserve">Employer </w:t>
      </w:r>
      <w:r w:rsidRPr="007E3A6D">
        <w:rPr>
          <w:rFonts w:ascii="Arial" w:eastAsia="Arial" w:hAnsi="Arial" w:cs="Arial"/>
          <w:color w:val="000000"/>
          <w:lang w:val="en-GB"/>
        </w:rPr>
        <w:t xml:space="preserve">to support the </w:t>
      </w:r>
      <w:r w:rsidR="005A20C5" w:rsidRPr="007E3A6D">
        <w:rPr>
          <w:rFonts w:ascii="Arial" w:eastAsia="Arial" w:hAnsi="Arial" w:cs="Arial"/>
          <w:color w:val="000000"/>
          <w:lang w:val="en-GB"/>
        </w:rPr>
        <w:t xml:space="preserve">Employer’s </w:t>
      </w:r>
      <w:r w:rsidRPr="007E3A6D">
        <w:rPr>
          <w:rFonts w:ascii="Arial" w:eastAsia="Arial" w:hAnsi="Arial" w:cs="Arial"/>
          <w:color w:val="000000"/>
          <w:lang w:val="en-GB"/>
        </w:rPr>
        <w:t xml:space="preserve">SME initiative. Information on the </w:t>
      </w:r>
      <w:r w:rsidR="005A20C5" w:rsidRPr="007E3A6D">
        <w:rPr>
          <w:rFonts w:ascii="Arial" w:eastAsia="Arial" w:hAnsi="Arial" w:cs="Arial"/>
          <w:color w:val="000000"/>
          <w:lang w:val="en-GB"/>
        </w:rPr>
        <w:t>Employer’s</w:t>
      </w:r>
      <w:r w:rsidR="009872D5" w:rsidRPr="007E3A6D">
        <w:rPr>
          <w:rFonts w:ascii="Arial" w:eastAsia="Arial" w:hAnsi="Arial" w:cs="Arial"/>
          <w:color w:val="000000"/>
          <w:lang w:val="en-GB"/>
        </w:rPr>
        <w:t xml:space="preserve"> </w:t>
      </w:r>
      <w:r w:rsidRPr="007E3A6D">
        <w:rPr>
          <w:rFonts w:ascii="Arial" w:eastAsia="Arial" w:hAnsi="Arial" w:cs="Arial"/>
          <w:color w:val="000000"/>
          <w:lang w:val="en-GB"/>
        </w:rPr>
        <w:t>purchasing arrangements, our commercial policies and our SME policy can be found at</w:t>
      </w:r>
      <w:hyperlink r:id="rId28">
        <w:r w:rsidRPr="007E3A6D">
          <w:rPr>
            <w:rFonts w:ascii="Arial" w:eastAsia="Arial" w:hAnsi="Arial" w:cs="Arial"/>
            <w:color w:val="0000FF"/>
            <w:u w:val="single"/>
            <w:lang w:val="en-GB"/>
          </w:rPr>
          <w:t xml:space="preserve"> Gov.UK</w:t>
        </w:r>
      </w:hyperlink>
      <w:r w:rsidRPr="007E3A6D">
        <w:rPr>
          <w:rFonts w:ascii="Arial" w:eastAsia="Arial" w:hAnsi="Arial" w:cs="Arial"/>
          <w:color w:val="0000FF"/>
          <w:u w:val="single"/>
          <w:lang w:val="en-GB"/>
        </w:rPr>
        <w:t>.</w:t>
      </w:r>
      <w:r w:rsidRPr="007E3A6D">
        <w:rPr>
          <w:rFonts w:ascii="Arial" w:eastAsia="Arial" w:hAnsi="Arial" w:cs="Arial"/>
          <w:color w:val="0000FF"/>
          <w:lang w:val="en-GB"/>
        </w:rPr>
        <w:t xml:space="preserve"> </w:t>
      </w:r>
    </w:p>
    <w:p w14:paraId="259301D0" w14:textId="77777777" w:rsidR="00A94910" w:rsidRPr="007E3A6D" w:rsidRDefault="00A94910" w:rsidP="00A94910">
      <w:pPr>
        <w:tabs>
          <w:tab w:val="left" w:pos="504"/>
          <w:tab w:val="left" w:pos="576"/>
        </w:tabs>
        <w:spacing w:line="253" w:lineRule="exact"/>
        <w:ind w:right="72"/>
        <w:jc w:val="both"/>
        <w:textAlignment w:val="baseline"/>
        <w:rPr>
          <w:rFonts w:ascii="Arial" w:eastAsia="Arial" w:hAnsi="Arial" w:cs="Arial"/>
          <w:color w:val="000000"/>
          <w:lang w:val="en-GB"/>
        </w:rPr>
      </w:pPr>
    </w:p>
    <w:p w14:paraId="1071FE37" w14:textId="77777777" w:rsidR="000D4C60" w:rsidRPr="007E3A6D" w:rsidRDefault="00026A63" w:rsidP="009378EF">
      <w:pPr>
        <w:numPr>
          <w:ilvl w:val="0"/>
          <w:numId w:val="4"/>
        </w:numPr>
        <w:tabs>
          <w:tab w:val="clear" w:pos="504"/>
          <w:tab w:val="left" w:pos="576"/>
        </w:tabs>
        <w:spacing w:line="253" w:lineRule="exact"/>
        <w:ind w:left="72" w:right="144"/>
        <w:jc w:val="both"/>
        <w:textAlignment w:val="baseline"/>
        <w:rPr>
          <w:rFonts w:ascii="Arial" w:eastAsia="Arial" w:hAnsi="Arial" w:cs="Arial"/>
          <w:color w:val="000000"/>
          <w:lang w:val="en-GB"/>
        </w:rPr>
      </w:pPr>
      <w:r w:rsidRPr="007E3A6D">
        <w:rPr>
          <w:rFonts w:ascii="Arial" w:eastAsia="Arial" w:hAnsi="Arial" w:cs="Arial"/>
          <w:color w:val="000000"/>
          <w:lang w:val="en-GB"/>
        </w:rPr>
        <w:t>The opportunity also exists for Tenderers to advertise any sub-contract valued at over £10,000 in the MOD Contracts Bulletin and further details can be obtained directly from:</w:t>
      </w:r>
    </w:p>
    <w:p w14:paraId="00323C55" w14:textId="77777777" w:rsidR="000D4C60" w:rsidRPr="007E3A6D" w:rsidRDefault="00026A63" w:rsidP="001D5432">
      <w:pPr>
        <w:spacing w:line="253" w:lineRule="exact"/>
        <w:ind w:left="576"/>
        <w:jc w:val="both"/>
        <w:textAlignment w:val="baseline"/>
        <w:rPr>
          <w:rFonts w:ascii="Arial" w:eastAsia="Arial" w:hAnsi="Arial" w:cs="Arial"/>
          <w:color w:val="000000"/>
          <w:spacing w:val="-1"/>
          <w:lang w:val="en-GB"/>
        </w:rPr>
      </w:pPr>
      <w:proofErr w:type="spellStart"/>
      <w:r w:rsidRPr="007E3A6D">
        <w:rPr>
          <w:rFonts w:ascii="Arial" w:eastAsia="Arial" w:hAnsi="Arial" w:cs="Arial"/>
          <w:color w:val="000000"/>
          <w:spacing w:val="-1"/>
          <w:lang w:val="en-GB"/>
        </w:rPr>
        <w:t>BiP</w:t>
      </w:r>
      <w:proofErr w:type="spellEnd"/>
      <w:r w:rsidRPr="007E3A6D">
        <w:rPr>
          <w:rFonts w:ascii="Arial" w:eastAsia="Arial" w:hAnsi="Arial" w:cs="Arial"/>
          <w:color w:val="000000"/>
          <w:spacing w:val="-1"/>
          <w:lang w:val="en-GB"/>
        </w:rPr>
        <w:t xml:space="preserve"> Solutions Ltd</w:t>
      </w:r>
    </w:p>
    <w:p w14:paraId="22412CC6" w14:textId="4A494AD5" w:rsidR="000D4C60" w:rsidRPr="007E3A6D" w:rsidRDefault="00026A63" w:rsidP="001D5432">
      <w:pPr>
        <w:spacing w:line="249" w:lineRule="exact"/>
        <w:ind w:left="576"/>
        <w:jc w:val="both"/>
        <w:textAlignment w:val="baseline"/>
        <w:rPr>
          <w:rFonts w:ascii="Arial" w:eastAsia="Arial" w:hAnsi="Arial" w:cs="Arial"/>
          <w:color w:val="000000"/>
          <w:lang w:val="en-GB"/>
        </w:rPr>
      </w:pPr>
      <w:r w:rsidRPr="007E3A6D">
        <w:rPr>
          <w:rFonts w:ascii="Arial" w:eastAsia="Arial" w:hAnsi="Arial" w:cs="Arial"/>
          <w:color w:val="000000"/>
          <w:lang w:val="en-GB"/>
        </w:rPr>
        <w:t>Web address:</w:t>
      </w:r>
      <w:hyperlink r:id="rId29">
        <w:r w:rsidRPr="007E3A6D">
          <w:rPr>
            <w:rFonts w:ascii="Arial" w:eastAsia="Arial" w:hAnsi="Arial" w:cs="Arial"/>
            <w:color w:val="0000FF"/>
            <w:u w:val="single"/>
            <w:lang w:val="en-GB"/>
          </w:rPr>
          <w:t xml:space="preserve"> www.contracts.mod.uk</w:t>
        </w:r>
      </w:hyperlink>
      <w:r w:rsidRPr="007E3A6D">
        <w:rPr>
          <w:rFonts w:ascii="Arial" w:eastAsia="Arial" w:hAnsi="Arial" w:cs="Arial"/>
          <w:color w:val="000000"/>
          <w:lang w:val="en-GB"/>
        </w:rPr>
        <w:t xml:space="preserve"> </w:t>
      </w:r>
    </w:p>
    <w:p w14:paraId="395F5BA2" w14:textId="495462D9" w:rsidR="000D4C60" w:rsidRPr="007E3A6D" w:rsidRDefault="00026A63" w:rsidP="001D5432">
      <w:pPr>
        <w:spacing w:line="253" w:lineRule="exact"/>
        <w:ind w:left="576"/>
        <w:jc w:val="both"/>
        <w:textAlignment w:val="baseline"/>
        <w:rPr>
          <w:rFonts w:ascii="Arial" w:eastAsia="Arial" w:hAnsi="Arial" w:cs="Arial"/>
          <w:color w:val="000000"/>
          <w:lang w:val="en-GB"/>
        </w:rPr>
      </w:pPr>
      <w:r w:rsidRPr="007E3A6D">
        <w:rPr>
          <w:rFonts w:ascii="Arial" w:eastAsia="Arial" w:hAnsi="Arial" w:cs="Arial"/>
          <w:color w:val="000000"/>
          <w:lang w:val="en-GB"/>
        </w:rPr>
        <w:t>Tel No: 0845 270 7099</w:t>
      </w:r>
    </w:p>
    <w:p w14:paraId="4561094E" w14:textId="77777777" w:rsidR="00A94910" w:rsidRPr="007E3A6D" w:rsidRDefault="00A94910" w:rsidP="001D5432">
      <w:pPr>
        <w:spacing w:line="253" w:lineRule="exact"/>
        <w:ind w:left="576"/>
        <w:jc w:val="both"/>
        <w:textAlignment w:val="baseline"/>
        <w:rPr>
          <w:rFonts w:ascii="Arial" w:eastAsia="Arial" w:hAnsi="Arial" w:cs="Arial"/>
          <w:color w:val="000000"/>
          <w:lang w:val="en-GB"/>
        </w:rPr>
      </w:pPr>
    </w:p>
    <w:p w14:paraId="1A4B2474" w14:textId="36AED372" w:rsidR="000D4C60" w:rsidRPr="007E3A6D" w:rsidRDefault="00026A63" w:rsidP="00CA6BE1">
      <w:pPr>
        <w:pStyle w:val="Subtitle"/>
        <w:rPr>
          <w:rFonts w:eastAsia="Arial" w:cs="Arial"/>
        </w:rPr>
      </w:pPr>
      <w:r w:rsidRPr="007E3A6D">
        <w:rPr>
          <w:rFonts w:eastAsia="Arial" w:cs="Arial"/>
        </w:rPr>
        <w:t>Transparency, Freedom of Information and Environmental Information Regulations</w:t>
      </w:r>
    </w:p>
    <w:p w14:paraId="6BF29BA5" w14:textId="77777777" w:rsidR="00A94910" w:rsidRPr="007E3A6D" w:rsidRDefault="00A94910" w:rsidP="00A94910">
      <w:pPr>
        <w:rPr>
          <w:rFonts w:ascii="Arial" w:hAnsi="Arial" w:cs="Arial"/>
          <w:lang w:val="en-GB"/>
        </w:rPr>
      </w:pPr>
    </w:p>
    <w:p w14:paraId="4FC23E5F" w14:textId="78C8A378" w:rsidR="000D4C60" w:rsidRPr="007E3A6D" w:rsidRDefault="00026A63" w:rsidP="009378EF">
      <w:pPr>
        <w:numPr>
          <w:ilvl w:val="0"/>
          <w:numId w:val="4"/>
        </w:numPr>
        <w:tabs>
          <w:tab w:val="clear" w:pos="504"/>
          <w:tab w:val="left" w:pos="576"/>
        </w:tabs>
        <w:spacing w:line="253" w:lineRule="exact"/>
        <w:ind w:left="72" w:right="72"/>
        <w:jc w:val="both"/>
        <w:textAlignment w:val="baseline"/>
        <w:rPr>
          <w:rFonts w:ascii="Arial" w:eastAsia="Arial" w:hAnsi="Arial" w:cs="Arial"/>
          <w:color w:val="000000"/>
          <w:spacing w:val="-1"/>
          <w:lang w:val="en-GB"/>
        </w:rPr>
      </w:pPr>
      <w:r w:rsidRPr="007E3A6D">
        <w:rPr>
          <w:rFonts w:ascii="Arial" w:eastAsia="Arial" w:hAnsi="Arial" w:cs="Arial"/>
          <w:color w:val="000000"/>
          <w:spacing w:val="-1"/>
          <w:lang w:val="en-GB"/>
        </w:rPr>
        <w:t>You should be aware that the contents of any resultant contract may be published in line with government policy set out in the Prime Minister’s letter of May 2010</w:t>
      </w:r>
      <w:r w:rsidRPr="007E3A6D">
        <w:rPr>
          <w:rFonts w:ascii="Arial" w:eastAsia="Arial" w:hAnsi="Arial" w:cs="Arial"/>
          <w:color w:val="0000FF"/>
          <w:spacing w:val="-1"/>
          <w:lang w:val="en-GB"/>
        </w:rPr>
        <w:t xml:space="preserve"> </w:t>
      </w:r>
      <w:hyperlink r:id="rId30">
        <w:r w:rsidRPr="007E3A6D">
          <w:rPr>
            <w:rFonts w:ascii="Arial" w:eastAsia="Arial" w:hAnsi="Arial" w:cs="Arial"/>
            <w:color w:val="0000FF"/>
            <w:spacing w:val="-1"/>
            <w:u w:val="single"/>
            <w:lang w:val="en-GB"/>
          </w:rPr>
          <w:t>(</w:t>
        </w:r>
      </w:hyperlink>
      <w:r w:rsidRPr="007E3A6D">
        <w:rPr>
          <w:rFonts w:ascii="Arial" w:eastAsia="Arial" w:hAnsi="Arial" w:cs="Arial"/>
          <w:color w:val="0000FF"/>
          <w:spacing w:val="-1"/>
          <w:u w:val="single"/>
          <w:lang w:val="en-GB"/>
        </w:rPr>
        <w:t>Government Transparency and Accountability)</w:t>
      </w:r>
      <w:r w:rsidRPr="007E3A6D">
        <w:rPr>
          <w:rFonts w:ascii="Arial" w:eastAsia="Arial" w:hAnsi="Arial" w:cs="Arial"/>
          <w:color w:val="000000"/>
          <w:spacing w:val="-1"/>
          <w:lang w:val="en-GB"/>
        </w:rPr>
        <w:t xml:space="preserve"> and the information contained within</w:t>
      </w:r>
      <w:r w:rsidRPr="007E3A6D">
        <w:rPr>
          <w:rFonts w:ascii="Arial" w:eastAsia="Arial" w:hAnsi="Arial" w:cs="Arial"/>
          <w:color w:val="FF0000"/>
          <w:spacing w:val="-1"/>
          <w:lang w:val="en-GB"/>
        </w:rPr>
        <w:t xml:space="preserve"> </w:t>
      </w:r>
      <w:r w:rsidRPr="007E3A6D">
        <w:rPr>
          <w:rFonts w:ascii="Arial" w:eastAsia="Arial" w:hAnsi="Arial" w:cs="Arial"/>
          <w:color w:val="000000" w:themeColor="text1"/>
          <w:spacing w:val="-1"/>
          <w:lang w:val="en-GB"/>
        </w:rPr>
        <w:t xml:space="preserve">DEFCON 539 </w:t>
      </w:r>
    </w:p>
    <w:p w14:paraId="4FD1C2D0" w14:textId="77777777" w:rsidR="00A94910" w:rsidRPr="007E3A6D" w:rsidRDefault="00A94910" w:rsidP="00A94910">
      <w:pPr>
        <w:tabs>
          <w:tab w:val="left" w:pos="504"/>
          <w:tab w:val="left" w:pos="576"/>
        </w:tabs>
        <w:spacing w:line="253" w:lineRule="exact"/>
        <w:ind w:left="72" w:right="72"/>
        <w:jc w:val="both"/>
        <w:textAlignment w:val="baseline"/>
        <w:rPr>
          <w:rFonts w:ascii="Arial" w:eastAsia="Arial" w:hAnsi="Arial" w:cs="Arial"/>
          <w:color w:val="000000"/>
          <w:spacing w:val="-1"/>
          <w:lang w:val="en-GB"/>
        </w:rPr>
      </w:pPr>
    </w:p>
    <w:p w14:paraId="69DFA03F" w14:textId="3BB6C516" w:rsidR="000D4C60" w:rsidRPr="007E3A6D" w:rsidRDefault="00026A63" w:rsidP="009378EF">
      <w:pPr>
        <w:numPr>
          <w:ilvl w:val="0"/>
          <w:numId w:val="4"/>
        </w:numPr>
        <w:tabs>
          <w:tab w:val="clear" w:pos="504"/>
          <w:tab w:val="left" w:pos="576"/>
        </w:tabs>
        <w:spacing w:line="253" w:lineRule="exact"/>
        <w:ind w:left="72" w:right="144"/>
        <w:jc w:val="both"/>
        <w:textAlignment w:val="baseline"/>
        <w:rPr>
          <w:rFonts w:ascii="Arial" w:eastAsia="Arial" w:hAnsi="Arial" w:cs="Arial"/>
          <w:color w:val="000000"/>
          <w:lang w:val="en-GB"/>
        </w:rPr>
      </w:pPr>
      <w:r w:rsidRPr="007E3A6D">
        <w:rPr>
          <w:rFonts w:ascii="Arial" w:eastAsia="Arial" w:hAnsi="Arial" w:cs="Arial"/>
          <w:color w:val="000000"/>
          <w:lang w:val="en-GB"/>
        </w:rPr>
        <w:t xml:space="preserve">Before publishing the contract, the </w:t>
      </w:r>
      <w:r w:rsidR="005A20C5" w:rsidRPr="007E3A6D">
        <w:rPr>
          <w:rFonts w:ascii="Arial" w:eastAsia="Arial" w:hAnsi="Arial" w:cs="Arial"/>
          <w:color w:val="000000"/>
          <w:lang w:val="en-GB"/>
        </w:rPr>
        <w:t xml:space="preserve">Employer </w:t>
      </w:r>
      <w:r w:rsidRPr="007E3A6D">
        <w:rPr>
          <w:rFonts w:ascii="Arial" w:eastAsia="Arial" w:hAnsi="Arial" w:cs="Arial"/>
          <w:color w:val="000000"/>
          <w:lang w:val="en-GB"/>
        </w:rPr>
        <w:t>will redact any information which is exempt from disclosure under the Freedom of Information Act 2000 (“the FOIA”) or the Environmental Information Regulations 2002 (“the EIR”).</w:t>
      </w:r>
    </w:p>
    <w:p w14:paraId="485EC89E" w14:textId="77777777" w:rsidR="00A94910" w:rsidRPr="007E3A6D" w:rsidRDefault="00A94910" w:rsidP="00A94910">
      <w:pPr>
        <w:tabs>
          <w:tab w:val="left" w:pos="504"/>
          <w:tab w:val="left" w:pos="576"/>
        </w:tabs>
        <w:spacing w:line="253" w:lineRule="exact"/>
        <w:ind w:right="144"/>
        <w:jc w:val="both"/>
        <w:textAlignment w:val="baseline"/>
        <w:rPr>
          <w:rFonts w:ascii="Arial" w:eastAsia="Arial" w:hAnsi="Arial" w:cs="Arial"/>
          <w:color w:val="000000"/>
          <w:lang w:val="en-GB"/>
        </w:rPr>
      </w:pPr>
    </w:p>
    <w:p w14:paraId="5B894DCA" w14:textId="28F6E837" w:rsidR="00A94910" w:rsidRPr="007E3A6D" w:rsidRDefault="00026A63" w:rsidP="009378EF">
      <w:pPr>
        <w:numPr>
          <w:ilvl w:val="0"/>
          <w:numId w:val="4"/>
        </w:numPr>
        <w:tabs>
          <w:tab w:val="clear" w:pos="504"/>
          <w:tab w:val="left" w:pos="576"/>
        </w:tabs>
        <w:spacing w:line="253" w:lineRule="exact"/>
        <w:ind w:left="72" w:right="144"/>
        <w:jc w:val="both"/>
        <w:textAlignment w:val="baseline"/>
        <w:rPr>
          <w:rFonts w:ascii="Arial" w:eastAsia="Arial" w:hAnsi="Arial" w:cs="Arial"/>
          <w:color w:val="000000"/>
          <w:lang w:val="en-GB"/>
        </w:rPr>
      </w:pPr>
      <w:r w:rsidRPr="007E3A6D">
        <w:rPr>
          <w:rFonts w:ascii="Arial" w:eastAsia="Arial" w:hAnsi="Arial" w:cs="Arial"/>
          <w:color w:val="000000"/>
          <w:lang w:val="en-GB"/>
        </w:rPr>
        <w:t xml:space="preserve">You should complete the attached Tenderer’s Commercially Sensitive Information Form (DEFFORM 539A) explaining which parts of your Tender you consider to be </w:t>
      </w:r>
      <w:r w:rsidRPr="007E3A6D">
        <w:rPr>
          <w:rFonts w:ascii="Arial" w:eastAsia="Arial" w:hAnsi="Arial" w:cs="Arial"/>
          <w:color w:val="000000"/>
          <w:lang w:val="en-GB"/>
        </w:rPr>
        <w:lastRenderedPageBreak/>
        <w:t>commercially sensitive. This includes providing a named individual who can be contacted with regard to FOIA and EIR.</w:t>
      </w:r>
    </w:p>
    <w:p w14:paraId="493A4581" w14:textId="77777777" w:rsidR="00A94910" w:rsidRPr="007E3A6D" w:rsidRDefault="00A94910" w:rsidP="00A94910">
      <w:pPr>
        <w:tabs>
          <w:tab w:val="left" w:pos="504"/>
          <w:tab w:val="left" w:pos="576"/>
        </w:tabs>
        <w:spacing w:line="253" w:lineRule="exact"/>
        <w:ind w:left="72" w:right="144"/>
        <w:jc w:val="both"/>
        <w:textAlignment w:val="baseline"/>
        <w:rPr>
          <w:rFonts w:ascii="Arial" w:eastAsia="Arial" w:hAnsi="Arial" w:cs="Arial"/>
          <w:color w:val="000000"/>
          <w:lang w:val="en-GB"/>
        </w:rPr>
      </w:pPr>
    </w:p>
    <w:p w14:paraId="5C4843DA" w14:textId="6BBD9B4E" w:rsidR="000D4C60" w:rsidRPr="007E3A6D" w:rsidRDefault="00026A63" w:rsidP="009378EF">
      <w:pPr>
        <w:numPr>
          <w:ilvl w:val="0"/>
          <w:numId w:val="4"/>
        </w:numPr>
        <w:tabs>
          <w:tab w:val="clear" w:pos="504"/>
          <w:tab w:val="left" w:pos="576"/>
        </w:tabs>
        <w:spacing w:line="253" w:lineRule="exact"/>
        <w:ind w:left="72" w:right="216"/>
        <w:jc w:val="both"/>
        <w:textAlignment w:val="baseline"/>
        <w:rPr>
          <w:rFonts w:ascii="Arial" w:eastAsia="Arial" w:hAnsi="Arial" w:cs="Arial"/>
          <w:color w:val="000000"/>
          <w:lang w:val="en-GB"/>
        </w:rPr>
      </w:pPr>
      <w:r w:rsidRPr="007E3A6D">
        <w:rPr>
          <w:rFonts w:ascii="Arial" w:eastAsia="Arial" w:hAnsi="Arial" w:cs="Arial"/>
          <w:color w:val="000000"/>
          <w:lang w:val="en-GB"/>
        </w:rPr>
        <w:t>You should note that while your views will be taken into consideration, the ultimate decision whether to publish or disclose information lies with the</w:t>
      </w:r>
      <w:r w:rsidR="00C363E5">
        <w:rPr>
          <w:rFonts w:ascii="Arial" w:eastAsia="Arial" w:hAnsi="Arial" w:cs="Arial"/>
          <w:color w:val="000000"/>
          <w:lang w:val="en-GB"/>
        </w:rPr>
        <w:t xml:space="preserve"> </w:t>
      </w:r>
      <w:r w:rsidR="005A20C5" w:rsidRPr="007E3A6D">
        <w:rPr>
          <w:rFonts w:ascii="Arial" w:eastAsia="Arial" w:hAnsi="Arial" w:cs="Arial"/>
          <w:color w:val="000000"/>
          <w:lang w:val="en-GB"/>
        </w:rPr>
        <w:t>Employer</w:t>
      </w:r>
      <w:r w:rsidRPr="007E3A6D">
        <w:rPr>
          <w:rFonts w:ascii="Arial" w:eastAsia="Arial" w:hAnsi="Arial" w:cs="Arial"/>
          <w:color w:val="000000"/>
          <w:lang w:val="en-GB"/>
        </w:rPr>
        <w:t xml:space="preserve">. You are advised to provide as much detail as possible on the form. It is highly unlikely that a Tender will be exempt from disclosure in its entirety. Should the </w:t>
      </w:r>
      <w:r w:rsidR="005A20C5" w:rsidRPr="007E3A6D">
        <w:rPr>
          <w:rFonts w:ascii="Arial" w:eastAsia="Arial" w:hAnsi="Arial" w:cs="Arial"/>
          <w:color w:val="000000"/>
          <w:lang w:val="en-GB"/>
        </w:rPr>
        <w:t xml:space="preserve">Employer </w:t>
      </w:r>
      <w:r w:rsidRPr="007E3A6D">
        <w:rPr>
          <w:rFonts w:ascii="Arial" w:eastAsia="Arial" w:hAnsi="Arial" w:cs="Arial"/>
          <w:color w:val="000000"/>
          <w:lang w:val="en-GB"/>
        </w:rPr>
        <w:t>decide to publish or disclose information against your wishes, you will be given prior notification.</w:t>
      </w:r>
    </w:p>
    <w:p w14:paraId="1B2DB1F3" w14:textId="77777777" w:rsidR="00A94910" w:rsidRPr="007E3A6D" w:rsidRDefault="00A94910" w:rsidP="00A94910">
      <w:pPr>
        <w:tabs>
          <w:tab w:val="left" w:pos="504"/>
          <w:tab w:val="left" w:pos="576"/>
        </w:tabs>
        <w:spacing w:line="253" w:lineRule="exact"/>
        <w:ind w:right="216"/>
        <w:jc w:val="both"/>
        <w:textAlignment w:val="baseline"/>
        <w:rPr>
          <w:rFonts w:ascii="Arial" w:eastAsia="Arial" w:hAnsi="Arial" w:cs="Arial"/>
          <w:color w:val="000000"/>
          <w:lang w:val="en-GB"/>
        </w:rPr>
      </w:pPr>
    </w:p>
    <w:p w14:paraId="5B5FE3E7" w14:textId="6BF290B5" w:rsidR="000D4C60" w:rsidRPr="007E3A6D" w:rsidRDefault="00026A63" w:rsidP="00CA6BE1">
      <w:pPr>
        <w:pStyle w:val="Subtitle"/>
        <w:rPr>
          <w:rFonts w:eastAsia="Arial" w:cs="Arial"/>
        </w:rPr>
      </w:pPr>
      <w:r w:rsidRPr="007E3A6D">
        <w:rPr>
          <w:rFonts w:eastAsia="Arial" w:cs="Arial"/>
        </w:rPr>
        <w:t>Electronic Purchasing</w:t>
      </w:r>
    </w:p>
    <w:p w14:paraId="53A66B9C" w14:textId="77777777" w:rsidR="00A94910" w:rsidRPr="007E3A6D" w:rsidRDefault="00A94910" w:rsidP="00A94910">
      <w:pPr>
        <w:rPr>
          <w:rFonts w:ascii="Arial" w:hAnsi="Arial" w:cs="Arial"/>
          <w:lang w:val="en-GB"/>
        </w:rPr>
      </w:pPr>
    </w:p>
    <w:p w14:paraId="08B6E95E" w14:textId="4434277B" w:rsidR="000D4C60" w:rsidRPr="007E3A6D" w:rsidRDefault="00026A63" w:rsidP="009378EF">
      <w:pPr>
        <w:numPr>
          <w:ilvl w:val="0"/>
          <w:numId w:val="4"/>
        </w:numPr>
        <w:tabs>
          <w:tab w:val="clear" w:pos="504"/>
          <w:tab w:val="left" w:pos="576"/>
        </w:tabs>
        <w:spacing w:line="253" w:lineRule="exact"/>
        <w:ind w:left="72" w:right="72"/>
        <w:jc w:val="both"/>
        <w:textAlignment w:val="baseline"/>
        <w:rPr>
          <w:rFonts w:ascii="Arial" w:eastAsia="Arial" w:hAnsi="Arial" w:cs="Arial"/>
          <w:color w:val="000000"/>
          <w:lang w:val="en-GB"/>
        </w:rPr>
      </w:pPr>
      <w:r w:rsidRPr="007E3A6D">
        <w:rPr>
          <w:rFonts w:ascii="Arial" w:eastAsia="Arial" w:hAnsi="Arial" w:cs="Arial"/>
          <w:color w:val="000000"/>
          <w:lang w:val="en-GB"/>
        </w:rPr>
        <w:t>Tenderers must note that use of the</w:t>
      </w:r>
      <w:hyperlink r:id="rId31">
        <w:r w:rsidRPr="007E3A6D">
          <w:rPr>
            <w:rFonts w:ascii="Arial" w:eastAsia="Arial" w:hAnsi="Arial" w:cs="Arial"/>
            <w:color w:val="0000FF"/>
            <w:u w:val="single"/>
            <w:lang w:val="en-GB"/>
          </w:rPr>
          <w:t xml:space="preserve"> Contracting, Purchasing and Finance (CP&amp;F)</w:t>
        </w:r>
      </w:hyperlink>
      <w:r w:rsidRPr="007E3A6D">
        <w:rPr>
          <w:rFonts w:ascii="Arial" w:eastAsia="Arial" w:hAnsi="Arial" w:cs="Arial"/>
          <w:color w:val="0000FF"/>
          <w:u w:val="single"/>
          <w:lang w:val="en-GB"/>
        </w:rPr>
        <w:t xml:space="preserve"> </w:t>
      </w:r>
      <w:r w:rsidRPr="007E3A6D">
        <w:rPr>
          <w:rFonts w:ascii="Arial" w:eastAsia="Arial" w:hAnsi="Arial" w:cs="Arial"/>
          <w:color w:val="000000"/>
          <w:lang w:val="en-GB"/>
        </w:rPr>
        <w:t>electronic procurement tool is a mandatory requirement for any resultant contract awarded following this Tender. By submitting this Tender, you agree to electronic payment. Please feel free to consult the service provider on connectivity options. Failure to accept electronic payment will result in your Tender being non-compliant.</w:t>
      </w:r>
    </w:p>
    <w:p w14:paraId="39043773" w14:textId="77777777" w:rsidR="00A94910" w:rsidRPr="007E3A6D" w:rsidRDefault="00A94910" w:rsidP="00A94910">
      <w:pPr>
        <w:tabs>
          <w:tab w:val="left" w:pos="504"/>
          <w:tab w:val="left" w:pos="576"/>
        </w:tabs>
        <w:spacing w:line="253" w:lineRule="exact"/>
        <w:ind w:left="72" w:right="72"/>
        <w:jc w:val="both"/>
        <w:textAlignment w:val="baseline"/>
        <w:rPr>
          <w:rFonts w:ascii="Arial" w:eastAsia="Arial" w:hAnsi="Arial" w:cs="Arial"/>
          <w:color w:val="000000"/>
          <w:lang w:val="en-GB"/>
        </w:rPr>
      </w:pPr>
    </w:p>
    <w:p w14:paraId="6C236375" w14:textId="71D01183" w:rsidR="000D4C60" w:rsidRPr="007E3A6D" w:rsidRDefault="00026A63" w:rsidP="00CA6BE1">
      <w:pPr>
        <w:pStyle w:val="Subtitle"/>
        <w:rPr>
          <w:rFonts w:eastAsia="Arial" w:cs="Arial"/>
        </w:rPr>
      </w:pPr>
      <w:bookmarkStart w:id="250" w:name="_Ref34041844"/>
      <w:r w:rsidRPr="007E3A6D">
        <w:rPr>
          <w:rFonts w:eastAsia="Arial" w:cs="Arial"/>
        </w:rPr>
        <w:t>Change of Circumstances</w:t>
      </w:r>
      <w:bookmarkEnd w:id="250"/>
    </w:p>
    <w:p w14:paraId="563CCD84" w14:textId="77777777" w:rsidR="00A94910" w:rsidRPr="007E3A6D" w:rsidRDefault="00A94910" w:rsidP="00A94910">
      <w:pPr>
        <w:rPr>
          <w:rFonts w:ascii="Arial" w:hAnsi="Arial" w:cs="Arial"/>
          <w:lang w:val="en-GB"/>
        </w:rPr>
      </w:pPr>
    </w:p>
    <w:p w14:paraId="24AB7512" w14:textId="75A535C3" w:rsidR="000D4C60" w:rsidRPr="007E3A6D" w:rsidRDefault="00026A63" w:rsidP="009378EF">
      <w:pPr>
        <w:numPr>
          <w:ilvl w:val="0"/>
          <w:numId w:val="4"/>
        </w:numPr>
        <w:tabs>
          <w:tab w:val="clear" w:pos="504"/>
          <w:tab w:val="left" w:pos="576"/>
        </w:tabs>
        <w:spacing w:line="253" w:lineRule="exact"/>
        <w:ind w:left="72" w:right="792"/>
        <w:jc w:val="both"/>
        <w:textAlignment w:val="baseline"/>
        <w:rPr>
          <w:rFonts w:ascii="Arial" w:eastAsia="Arial" w:hAnsi="Arial" w:cs="Arial"/>
          <w:color w:val="000000"/>
          <w:lang w:val="en-GB"/>
        </w:rPr>
      </w:pPr>
      <w:r w:rsidRPr="007E3A6D">
        <w:rPr>
          <w:rFonts w:ascii="Arial" w:eastAsia="Arial" w:hAnsi="Arial" w:cs="Arial"/>
          <w:color w:val="000000"/>
          <w:lang w:val="en-GB"/>
        </w:rPr>
        <w:t>If you have not previously submitted a Statement Relating to Good Standing or circumstances have changed, please select ‘Yes’ and submit a Statement Relating to Good Standing with your Tender.</w:t>
      </w:r>
    </w:p>
    <w:p w14:paraId="5E0C80DC" w14:textId="77777777" w:rsidR="00A94910" w:rsidRPr="007E3A6D" w:rsidRDefault="00A94910" w:rsidP="00A94910">
      <w:pPr>
        <w:tabs>
          <w:tab w:val="left" w:pos="504"/>
          <w:tab w:val="left" w:pos="576"/>
        </w:tabs>
        <w:spacing w:line="253" w:lineRule="exact"/>
        <w:ind w:left="72" w:right="792"/>
        <w:jc w:val="both"/>
        <w:textAlignment w:val="baseline"/>
        <w:rPr>
          <w:rFonts w:ascii="Arial" w:eastAsia="Arial" w:hAnsi="Arial" w:cs="Arial"/>
          <w:color w:val="000000"/>
          <w:lang w:val="en-GB"/>
        </w:rPr>
      </w:pPr>
    </w:p>
    <w:p w14:paraId="60B6E6DD" w14:textId="20B85E0D" w:rsidR="000D4C60" w:rsidRPr="007E3A6D" w:rsidRDefault="00026A63" w:rsidP="00CA6BE1">
      <w:pPr>
        <w:pStyle w:val="Subtitle"/>
        <w:rPr>
          <w:rFonts w:eastAsia="Arial" w:cs="Arial"/>
        </w:rPr>
      </w:pPr>
      <w:r w:rsidRPr="007E3A6D">
        <w:rPr>
          <w:rFonts w:eastAsia="Arial" w:cs="Arial"/>
        </w:rPr>
        <w:t>Asbestos, Hazardous Items and Depletion of the Ozone Layer</w:t>
      </w:r>
    </w:p>
    <w:p w14:paraId="5BFCE24D" w14:textId="77777777" w:rsidR="00A94910" w:rsidRPr="007E3A6D" w:rsidRDefault="00A94910" w:rsidP="00A94910">
      <w:pPr>
        <w:rPr>
          <w:rFonts w:ascii="Arial" w:hAnsi="Arial" w:cs="Arial"/>
          <w:lang w:val="en-GB"/>
        </w:rPr>
      </w:pPr>
    </w:p>
    <w:p w14:paraId="63C39662" w14:textId="10B383F3" w:rsidR="000D4C60" w:rsidRPr="007E3A6D" w:rsidRDefault="00026A63" w:rsidP="009378EF">
      <w:pPr>
        <w:numPr>
          <w:ilvl w:val="0"/>
          <w:numId w:val="4"/>
        </w:numPr>
        <w:tabs>
          <w:tab w:val="clear" w:pos="504"/>
          <w:tab w:val="left" w:pos="576"/>
        </w:tabs>
        <w:spacing w:line="253" w:lineRule="exact"/>
        <w:ind w:left="72" w:right="144"/>
        <w:jc w:val="both"/>
        <w:textAlignment w:val="baseline"/>
        <w:rPr>
          <w:rFonts w:ascii="Arial" w:eastAsia="Arial" w:hAnsi="Arial" w:cs="Arial"/>
          <w:color w:val="000000"/>
          <w:lang w:val="en-GB"/>
        </w:rPr>
      </w:pPr>
      <w:r w:rsidRPr="007E3A6D">
        <w:rPr>
          <w:rFonts w:ascii="Arial" w:eastAsia="Arial" w:hAnsi="Arial" w:cs="Arial"/>
          <w:color w:val="000000"/>
          <w:lang w:val="en-GB"/>
        </w:rPr>
        <w:t xml:space="preserve">The </w:t>
      </w:r>
      <w:r w:rsidR="005A20C5" w:rsidRPr="007E3A6D">
        <w:rPr>
          <w:rFonts w:ascii="Arial" w:eastAsia="Arial" w:hAnsi="Arial" w:cs="Arial"/>
          <w:color w:val="000000"/>
          <w:lang w:val="en-GB"/>
        </w:rPr>
        <w:t xml:space="preserve">Employer </w:t>
      </w:r>
      <w:r w:rsidRPr="007E3A6D">
        <w:rPr>
          <w:rFonts w:ascii="Arial" w:eastAsia="Arial" w:hAnsi="Arial" w:cs="Arial"/>
          <w:color w:val="000000"/>
          <w:lang w:val="en-GB"/>
        </w:rPr>
        <w:t>is required to report any items that use asbestos, that are hazardous or where there is an impact on the Ozone. Where any Contractor Deliverables fall into one of these categories select ‘Yes’ and provide further details in your Tender.</w:t>
      </w:r>
    </w:p>
    <w:p w14:paraId="1E438DAA" w14:textId="77777777" w:rsidR="00A94910" w:rsidRPr="007E3A6D" w:rsidRDefault="00A94910" w:rsidP="00A94910">
      <w:pPr>
        <w:tabs>
          <w:tab w:val="left" w:pos="504"/>
          <w:tab w:val="left" w:pos="576"/>
        </w:tabs>
        <w:spacing w:line="253" w:lineRule="exact"/>
        <w:ind w:left="72" w:right="144"/>
        <w:jc w:val="both"/>
        <w:textAlignment w:val="baseline"/>
        <w:rPr>
          <w:rFonts w:ascii="Arial" w:eastAsia="Arial" w:hAnsi="Arial" w:cs="Arial"/>
          <w:color w:val="000000"/>
          <w:lang w:val="en-GB"/>
        </w:rPr>
      </w:pPr>
    </w:p>
    <w:p w14:paraId="616D0F3B" w14:textId="1CD4D6DE" w:rsidR="000D4C60" w:rsidRPr="007E3A6D" w:rsidRDefault="00026A63" w:rsidP="00CA6BE1">
      <w:pPr>
        <w:pStyle w:val="Subtitle"/>
        <w:rPr>
          <w:rFonts w:eastAsia="Arial" w:cs="Arial"/>
          <w:color w:val="FF0000"/>
          <w:spacing w:val="-2"/>
        </w:rPr>
      </w:pPr>
      <w:r w:rsidRPr="007E3A6D">
        <w:rPr>
          <w:rFonts w:cs="Arial"/>
          <w:sz w:val="22"/>
        </w:rPr>
        <w:t>Military Aviation Authority (MAA) Requirements</w:t>
      </w:r>
      <w:r w:rsidRPr="007E3A6D">
        <w:rPr>
          <w:rFonts w:eastAsia="Arial" w:cs="Arial"/>
          <w:color w:val="FF0000"/>
          <w:spacing w:val="-2"/>
        </w:rPr>
        <w:t xml:space="preserve"> </w:t>
      </w:r>
    </w:p>
    <w:p w14:paraId="2C43CEC7" w14:textId="77777777" w:rsidR="00A94910" w:rsidRPr="007E3A6D" w:rsidRDefault="00A94910" w:rsidP="00A94910">
      <w:pPr>
        <w:rPr>
          <w:rFonts w:ascii="Arial" w:hAnsi="Arial" w:cs="Arial"/>
          <w:lang w:val="en-GB"/>
        </w:rPr>
      </w:pPr>
    </w:p>
    <w:p w14:paraId="4A1C02E3" w14:textId="421A6048" w:rsidR="000D4C60" w:rsidRPr="007E3A6D" w:rsidRDefault="00026A63" w:rsidP="001D5432">
      <w:pPr>
        <w:tabs>
          <w:tab w:val="decimal" w:pos="360"/>
          <w:tab w:val="left" w:pos="648"/>
        </w:tabs>
        <w:spacing w:line="250" w:lineRule="exact"/>
        <w:ind w:left="72"/>
        <w:jc w:val="both"/>
        <w:textAlignment w:val="baseline"/>
        <w:rPr>
          <w:rFonts w:ascii="Arial" w:eastAsia="Arial" w:hAnsi="Arial" w:cs="Arial"/>
          <w:color w:val="000000"/>
          <w:lang w:val="en-GB"/>
        </w:rPr>
      </w:pPr>
      <w:r w:rsidRPr="007E3A6D">
        <w:rPr>
          <w:rFonts w:ascii="Arial" w:eastAsia="Arial" w:hAnsi="Arial" w:cs="Arial"/>
          <w:color w:val="000000"/>
          <w:lang w:val="en-GB"/>
        </w:rPr>
        <w:tab/>
        <w:t>28.</w:t>
      </w:r>
      <w:r w:rsidRPr="007E3A6D">
        <w:rPr>
          <w:rFonts w:ascii="Arial" w:eastAsia="Arial" w:hAnsi="Arial" w:cs="Arial"/>
          <w:color w:val="000000"/>
          <w:lang w:val="en-GB"/>
        </w:rPr>
        <w:tab/>
        <w:t>In July 2011 the Military Aviation Authority (MAA) launched a new set of Regulatory</w:t>
      </w:r>
    </w:p>
    <w:p w14:paraId="2FA7A27F" w14:textId="406070C0" w:rsidR="000D4C60" w:rsidRPr="007E3A6D" w:rsidRDefault="00026A63" w:rsidP="001D5432">
      <w:pPr>
        <w:spacing w:line="252" w:lineRule="exact"/>
        <w:ind w:left="72" w:right="72"/>
        <w:jc w:val="both"/>
        <w:textAlignment w:val="baseline"/>
        <w:rPr>
          <w:rFonts w:ascii="Arial" w:eastAsia="Arial" w:hAnsi="Arial" w:cs="Arial"/>
          <w:color w:val="000000"/>
          <w:lang w:val="en-GB"/>
        </w:rPr>
      </w:pPr>
      <w:r w:rsidRPr="007E3A6D">
        <w:rPr>
          <w:rFonts w:ascii="Arial" w:eastAsia="Arial" w:hAnsi="Arial" w:cs="Arial"/>
          <w:color w:val="000000"/>
          <w:lang w:val="en-GB"/>
        </w:rPr>
        <w:t xml:space="preserve">Publications. Key to these is the Regulatory Articles (RA), which prescribe Acceptable Means of Compliance (AMC) for each separate Regulation. Tenderers who wish to propose an alternative means of compliance must obtain agreement in principle from the MAA (through the Project team) in advance of submitting their Tender. AMC are strongly recommended </w:t>
      </w:r>
      <w:proofErr w:type="gramStart"/>
      <w:r w:rsidRPr="007E3A6D">
        <w:rPr>
          <w:rFonts w:ascii="Arial" w:eastAsia="Arial" w:hAnsi="Arial" w:cs="Arial"/>
          <w:color w:val="000000"/>
          <w:lang w:val="en-GB"/>
        </w:rPr>
        <w:t>practices</w:t>
      </w:r>
      <w:proofErr w:type="gramEnd"/>
      <w:r w:rsidRPr="007E3A6D">
        <w:rPr>
          <w:rFonts w:ascii="Arial" w:eastAsia="Arial" w:hAnsi="Arial" w:cs="Arial"/>
          <w:color w:val="000000"/>
          <w:lang w:val="en-GB"/>
        </w:rPr>
        <w:t xml:space="preserve"> and a justification will be required if they are not followed. Tenderers must consult the MAA where there is more than one AMC. You must confirm how you intend to comply with the RA, and the date you consulted with the MAA.</w:t>
      </w:r>
    </w:p>
    <w:p w14:paraId="4ED24207" w14:textId="77777777" w:rsidR="00A94910" w:rsidRPr="007E3A6D" w:rsidRDefault="00A94910" w:rsidP="001D5432">
      <w:pPr>
        <w:spacing w:line="252" w:lineRule="exact"/>
        <w:ind w:left="72" w:right="72"/>
        <w:jc w:val="both"/>
        <w:textAlignment w:val="baseline"/>
        <w:rPr>
          <w:rFonts w:ascii="Arial" w:eastAsia="Arial" w:hAnsi="Arial" w:cs="Arial"/>
          <w:color w:val="000000"/>
          <w:lang w:val="en-GB"/>
        </w:rPr>
      </w:pPr>
    </w:p>
    <w:p w14:paraId="4D11A86B" w14:textId="07D739BC" w:rsidR="000D4C60" w:rsidRPr="007E3A6D" w:rsidRDefault="00026A63" w:rsidP="001D5432">
      <w:pPr>
        <w:spacing w:line="298" w:lineRule="exact"/>
        <w:ind w:left="72"/>
        <w:jc w:val="both"/>
        <w:textAlignment w:val="baseline"/>
        <w:rPr>
          <w:rFonts w:ascii="Arial" w:eastAsia="Arial" w:hAnsi="Arial" w:cs="Arial"/>
          <w:b/>
          <w:color w:val="FF0000"/>
          <w:spacing w:val="-1"/>
          <w:lang w:val="en-GB"/>
        </w:rPr>
      </w:pPr>
      <w:r w:rsidRPr="007E3A6D">
        <w:rPr>
          <w:rFonts w:ascii="Arial" w:hAnsi="Arial" w:cs="Arial"/>
          <w:b/>
          <w:lang w:val="en-GB"/>
        </w:rPr>
        <w:t>Bank or Parent Company Guarantee</w:t>
      </w:r>
      <w:r w:rsidRPr="007E3A6D">
        <w:rPr>
          <w:rFonts w:ascii="Arial" w:eastAsia="Arial" w:hAnsi="Arial" w:cs="Arial"/>
          <w:b/>
          <w:color w:val="FF0000"/>
          <w:spacing w:val="-1"/>
          <w:lang w:val="en-GB"/>
        </w:rPr>
        <w:t xml:space="preserve"> </w:t>
      </w:r>
    </w:p>
    <w:p w14:paraId="66CEA208" w14:textId="77777777" w:rsidR="00A94910" w:rsidRPr="007E3A6D" w:rsidRDefault="00A94910" w:rsidP="001D5432">
      <w:pPr>
        <w:spacing w:line="298" w:lineRule="exact"/>
        <w:ind w:left="72"/>
        <w:jc w:val="both"/>
        <w:textAlignment w:val="baseline"/>
        <w:rPr>
          <w:rFonts w:ascii="Arial" w:eastAsia="Arial" w:hAnsi="Arial" w:cs="Arial"/>
          <w:b/>
          <w:color w:val="000000"/>
          <w:spacing w:val="-1"/>
          <w:lang w:val="en-GB"/>
        </w:rPr>
      </w:pPr>
    </w:p>
    <w:p w14:paraId="7CA1728F" w14:textId="1DCE731F" w:rsidR="000D4C60" w:rsidRPr="007E3A6D" w:rsidRDefault="00026A63" w:rsidP="001D5432">
      <w:pPr>
        <w:tabs>
          <w:tab w:val="decimal" w:pos="360"/>
          <w:tab w:val="left" w:pos="648"/>
        </w:tabs>
        <w:spacing w:line="250" w:lineRule="exact"/>
        <w:ind w:left="72"/>
        <w:jc w:val="both"/>
        <w:textAlignment w:val="baseline"/>
        <w:rPr>
          <w:rFonts w:ascii="Arial" w:eastAsia="Arial" w:hAnsi="Arial" w:cs="Arial"/>
          <w:color w:val="000000"/>
          <w:lang w:val="en-GB"/>
        </w:rPr>
      </w:pPr>
      <w:r w:rsidRPr="007E3A6D">
        <w:rPr>
          <w:rFonts w:ascii="Arial" w:eastAsia="Arial" w:hAnsi="Arial" w:cs="Arial"/>
          <w:color w:val="000000"/>
          <w:lang w:val="en-GB"/>
        </w:rPr>
        <w:tab/>
        <w:t>29.</w:t>
      </w:r>
      <w:r w:rsidRPr="007E3A6D">
        <w:rPr>
          <w:rFonts w:ascii="Arial" w:eastAsia="Arial" w:hAnsi="Arial" w:cs="Arial"/>
          <w:color w:val="000000"/>
          <w:lang w:val="en-GB"/>
        </w:rPr>
        <w:tab/>
        <w:t xml:space="preserve">A Parent Company Guarantee </w:t>
      </w:r>
      <w:r w:rsidR="008736D9" w:rsidRPr="007E3A6D">
        <w:rPr>
          <w:rFonts w:ascii="Arial" w:eastAsia="Arial" w:hAnsi="Arial" w:cs="Arial"/>
          <w:color w:val="000000"/>
          <w:lang w:val="en-GB"/>
        </w:rPr>
        <w:t>is</w:t>
      </w:r>
      <w:r w:rsidRPr="007E3A6D">
        <w:rPr>
          <w:rFonts w:ascii="Arial" w:eastAsia="Arial" w:hAnsi="Arial" w:cs="Arial"/>
          <w:color w:val="000000"/>
          <w:lang w:val="en-GB"/>
        </w:rPr>
        <w:t xml:space="preserve"> required.</w:t>
      </w:r>
      <w:r w:rsidR="008736D9" w:rsidRPr="007E3A6D">
        <w:rPr>
          <w:rFonts w:ascii="Arial" w:eastAsia="Arial" w:hAnsi="Arial" w:cs="Arial"/>
          <w:color w:val="000000"/>
          <w:lang w:val="en-GB"/>
        </w:rPr>
        <w:t xml:space="preserve"> Please see Paragraph </w:t>
      </w:r>
      <w:r w:rsidR="001B7672" w:rsidRPr="007E3A6D">
        <w:rPr>
          <w:rFonts w:ascii="Arial" w:eastAsia="Arial" w:hAnsi="Arial" w:cs="Arial"/>
          <w:color w:val="000000"/>
          <w:lang w:val="en-GB"/>
        </w:rPr>
        <w:t>59</w:t>
      </w:r>
      <w:r w:rsidR="006662DB" w:rsidRPr="007E3A6D">
        <w:rPr>
          <w:rFonts w:ascii="Arial" w:eastAsia="Arial" w:hAnsi="Arial" w:cs="Arial"/>
          <w:color w:val="000000"/>
          <w:lang w:val="en-GB"/>
        </w:rPr>
        <w:t xml:space="preserve"> of this </w:t>
      </w:r>
      <w:r w:rsidR="00B12914" w:rsidRPr="007E3A6D">
        <w:rPr>
          <w:rFonts w:ascii="Arial" w:eastAsia="Arial" w:hAnsi="Arial" w:cs="Arial"/>
          <w:color w:val="000000"/>
          <w:lang w:val="en-GB"/>
        </w:rPr>
        <w:t>Booklet 1</w:t>
      </w:r>
      <w:r w:rsidR="006662DB" w:rsidRPr="007E3A6D">
        <w:rPr>
          <w:rFonts w:ascii="Arial" w:eastAsia="Arial" w:hAnsi="Arial" w:cs="Arial"/>
          <w:color w:val="000000"/>
          <w:lang w:val="en-GB"/>
        </w:rPr>
        <w:t>.</w:t>
      </w:r>
    </w:p>
    <w:p w14:paraId="53A413FA" w14:textId="77777777" w:rsidR="008736D9" w:rsidRPr="007E3A6D" w:rsidRDefault="008736D9" w:rsidP="001D5432">
      <w:pPr>
        <w:tabs>
          <w:tab w:val="decimal" w:pos="360"/>
          <w:tab w:val="left" w:pos="648"/>
        </w:tabs>
        <w:spacing w:line="250" w:lineRule="exact"/>
        <w:ind w:left="72"/>
        <w:jc w:val="both"/>
        <w:textAlignment w:val="baseline"/>
        <w:rPr>
          <w:rFonts w:ascii="Arial" w:eastAsia="Arial" w:hAnsi="Arial" w:cs="Arial"/>
          <w:color w:val="000000"/>
          <w:lang w:val="en-GB"/>
        </w:rPr>
      </w:pPr>
    </w:p>
    <w:p w14:paraId="58B4C87E" w14:textId="0DD99685" w:rsidR="000D4C60" w:rsidRPr="007E3A6D" w:rsidRDefault="00026A63" w:rsidP="00CA6BE1">
      <w:pPr>
        <w:pStyle w:val="Subtitle"/>
        <w:rPr>
          <w:rFonts w:eastAsia="Arial" w:cs="Arial"/>
        </w:rPr>
      </w:pPr>
      <w:r w:rsidRPr="007E3A6D">
        <w:rPr>
          <w:rFonts w:eastAsia="Arial" w:cs="Arial"/>
        </w:rPr>
        <w:t>The Armed Forces Covenant</w:t>
      </w:r>
    </w:p>
    <w:p w14:paraId="6F701DEB" w14:textId="77777777" w:rsidR="008736D9" w:rsidRPr="007E3A6D" w:rsidRDefault="008736D9" w:rsidP="008736D9">
      <w:pPr>
        <w:rPr>
          <w:rFonts w:ascii="Arial" w:hAnsi="Arial" w:cs="Arial"/>
          <w:lang w:val="en-GB"/>
        </w:rPr>
      </w:pPr>
    </w:p>
    <w:p w14:paraId="00095B18" w14:textId="02147D5F" w:rsidR="000D4C60" w:rsidRPr="007E3A6D" w:rsidRDefault="00026A63" w:rsidP="008736D9">
      <w:pPr>
        <w:tabs>
          <w:tab w:val="decimal" w:pos="360"/>
          <w:tab w:val="left" w:pos="648"/>
        </w:tabs>
        <w:spacing w:line="250" w:lineRule="exact"/>
        <w:ind w:left="72"/>
        <w:jc w:val="both"/>
        <w:textAlignment w:val="baseline"/>
        <w:rPr>
          <w:rFonts w:ascii="Arial" w:eastAsia="Arial" w:hAnsi="Arial" w:cs="Arial"/>
          <w:color w:val="000000"/>
          <w:lang w:val="en-GB"/>
        </w:rPr>
      </w:pPr>
      <w:r w:rsidRPr="007E3A6D">
        <w:rPr>
          <w:rFonts w:ascii="Arial" w:eastAsia="Arial" w:hAnsi="Arial" w:cs="Arial"/>
          <w:color w:val="000000"/>
          <w:lang w:val="en-GB"/>
        </w:rPr>
        <w:tab/>
        <w:t>30.</w:t>
      </w:r>
      <w:r w:rsidRPr="007E3A6D">
        <w:rPr>
          <w:rFonts w:ascii="Arial" w:eastAsia="Arial" w:hAnsi="Arial" w:cs="Arial"/>
          <w:color w:val="000000"/>
          <w:lang w:val="en-GB"/>
        </w:rPr>
        <w:tab/>
        <w:t>The Armed Forces Covenant is a promise from the nation to those who serve, or who have</w:t>
      </w:r>
      <w:r w:rsidR="008736D9" w:rsidRPr="007E3A6D">
        <w:rPr>
          <w:rFonts w:ascii="Arial" w:eastAsia="Arial" w:hAnsi="Arial" w:cs="Arial"/>
          <w:color w:val="000000"/>
          <w:lang w:val="en-GB"/>
        </w:rPr>
        <w:t xml:space="preserve"> </w:t>
      </w:r>
      <w:r w:rsidRPr="007E3A6D">
        <w:rPr>
          <w:rFonts w:ascii="Arial" w:eastAsia="Arial" w:hAnsi="Arial" w:cs="Arial"/>
          <w:color w:val="000000"/>
          <w:lang w:val="en-GB"/>
        </w:rPr>
        <w:t>served, and their families, to ensure that they are treated fairly and are not disadvantaged in their day to day lives, as a result of their service.</w:t>
      </w:r>
    </w:p>
    <w:p w14:paraId="671A5218" w14:textId="77777777" w:rsidR="008736D9" w:rsidRPr="007E3A6D" w:rsidRDefault="008736D9" w:rsidP="008736D9">
      <w:pPr>
        <w:tabs>
          <w:tab w:val="decimal" w:pos="360"/>
          <w:tab w:val="left" w:pos="648"/>
        </w:tabs>
        <w:spacing w:line="250" w:lineRule="exact"/>
        <w:ind w:left="72"/>
        <w:jc w:val="both"/>
        <w:textAlignment w:val="baseline"/>
        <w:rPr>
          <w:rFonts w:ascii="Arial" w:eastAsia="Arial" w:hAnsi="Arial" w:cs="Arial"/>
          <w:color w:val="000000"/>
          <w:lang w:val="en-GB"/>
        </w:rPr>
      </w:pPr>
    </w:p>
    <w:p w14:paraId="01F845C5" w14:textId="77CC3F7B" w:rsidR="000D4C60" w:rsidRPr="007E3A6D" w:rsidRDefault="00026A63" w:rsidP="001D5432">
      <w:pPr>
        <w:spacing w:line="250" w:lineRule="exact"/>
        <w:ind w:left="72"/>
        <w:jc w:val="both"/>
        <w:textAlignment w:val="baseline"/>
        <w:rPr>
          <w:rFonts w:ascii="Arial" w:eastAsia="Arial" w:hAnsi="Arial" w:cs="Arial"/>
          <w:color w:val="000000"/>
          <w:spacing w:val="4"/>
          <w:lang w:val="en-GB"/>
        </w:rPr>
      </w:pPr>
      <w:r w:rsidRPr="007E3A6D">
        <w:rPr>
          <w:rFonts w:ascii="Arial" w:eastAsia="Arial" w:hAnsi="Arial" w:cs="Arial"/>
          <w:color w:val="000000"/>
          <w:spacing w:val="4"/>
          <w:lang w:val="en-GB"/>
        </w:rPr>
        <w:t>31. The Covenant is based on two principles:</w:t>
      </w:r>
    </w:p>
    <w:p w14:paraId="71AC3D94" w14:textId="77777777" w:rsidR="008736D9" w:rsidRPr="007E3A6D" w:rsidRDefault="008736D9" w:rsidP="001D5432">
      <w:pPr>
        <w:spacing w:line="250" w:lineRule="exact"/>
        <w:ind w:left="72"/>
        <w:jc w:val="both"/>
        <w:textAlignment w:val="baseline"/>
        <w:rPr>
          <w:rFonts w:ascii="Arial" w:eastAsia="Arial" w:hAnsi="Arial" w:cs="Arial"/>
          <w:color w:val="000000"/>
          <w:spacing w:val="4"/>
          <w:lang w:val="en-GB"/>
        </w:rPr>
      </w:pPr>
    </w:p>
    <w:p w14:paraId="2C9943D3" w14:textId="77C3462E" w:rsidR="000D4C60" w:rsidRPr="007E3A6D" w:rsidRDefault="00026A63" w:rsidP="009378EF">
      <w:pPr>
        <w:numPr>
          <w:ilvl w:val="0"/>
          <w:numId w:val="5"/>
        </w:numPr>
        <w:tabs>
          <w:tab w:val="clear" w:pos="504"/>
          <w:tab w:val="left" w:pos="1152"/>
        </w:tabs>
        <w:spacing w:line="254" w:lineRule="exact"/>
        <w:ind w:left="648" w:right="216"/>
        <w:jc w:val="both"/>
        <w:textAlignment w:val="baseline"/>
        <w:rPr>
          <w:rFonts w:ascii="Arial" w:eastAsia="Arial" w:hAnsi="Arial" w:cs="Arial"/>
          <w:color w:val="000000"/>
          <w:lang w:val="en-GB"/>
        </w:rPr>
      </w:pPr>
      <w:r w:rsidRPr="007E3A6D">
        <w:rPr>
          <w:rFonts w:ascii="Arial" w:eastAsia="Arial" w:hAnsi="Arial" w:cs="Arial"/>
          <w:color w:val="000000"/>
          <w:lang w:val="en-GB"/>
        </w:rPr>
        <w:t>the Armed Forces community would not face disadvantages when compared to other citizens in the provision of public and commercial services; and</w:t>
      </w:r>
    </w:p>
    <w:p w14:paraId="196856D0" w14:textId="77777777" w:rsidR="008736D9" w:rsidRPr="007E3A6D" w:rsidRDefault="008736D9" w:rsidP="008736D9">
      <w:pPr>
        <w:tabs>
          <w:tab w:val="left" w:pos="504"/>
          <w:tab w:val="left" w:pos="1152"/>
        </w:tabs>
        <w:spacing w:line="254" w:lineRule="exact"/>
        <w:ind w:left="648" w:right="216"/>
        <w:jc w:val="both"/>
        <w:textAlignment w:val="baseline"/>
        <w:rPr>
          <w:rFonts w:ascii="Arial" w:eastAsia="Arial" w:hAnsi="Arial" w:cs="Arial"/>
          <w:color w:val="000000"/>
          <w:lang w:val="en-GB"/>
        </w:rPr>
      </w:pPr>
    </w:p>
    <w:p w14:paraId="0ECBD210" w14:textId="52D72607" w:rsidR="000D4C60" w:rsidRPr="007E3A6D" w:rsidRDefault="00026A63" w:rsidP="009378EF">
      <w:pPr>
        <w:numPr>
          <w:ilvl w:val="0"/>
          <w:numId w:val="5"/>
        </w:numPr>
        <w:tabs>
          <w:tab w:val="clear" w:pos="504"/>
          <w:tab w:val="left" w:pos="1152"/>
        </w:tabs>
        <w:spacing w:line="255" w:lineRule="exact"/>
        <w:ind w:left="648" w:right="576"/>
        <w:jc w:val="both"/>
        <w:textAlignment w:val="baseline"/>
        <w:rPr>
          <w:rFonts w:ascii="Arial" w:eastAsia="Arial" w:hAnsi="Arial" w:cs="Arial"/>
          <w:color w:val="000000"/>
          <w:lang w:val="en-GB"/>
        </w:rPr>
      </w:pPr>
      <w:r w:rsidRPr="007E3A6D">
        <w:rPr>
          <w:rFonts w:ascii="Arial" w:eastAsia="Arial" w:hAnsi="Arial" w:cs="Arial"/>
          <w:color w:val="000000"/>
          <w:lang w:val="en-GB"/>
        </w:rPr>
        <w:lastRenderedPageBreak/>
        <w:t>special consideration is appropriate in some cases, especially for those who have given most, such as the injured and the bereaved.</w:t>
      </w:r>
    </w:p>
    <w:p w14:paraId="22DACACA" w14:textId="77777777" w:rsidR="008736D9" w:rsidRPr="007E3A6D" w:rsidRDefault="008736D9" w:rsidP="008736D9">
      <w:pPr>
        <w:tabs>
          <w:tab w:val="left" w:pos="504"/>
          <w:tab w:val="left" w:pos="1152"/>
        </w:tabs>
        <w:spacing w:line="255" w:lineRule="exact"/>
        <w:ind w:right="576"/>
        <w:jc w:val="both"/>
        <w:textAlignment w:val="baseline"/>
        <w:rPr>
          <w:rFonts w:ascii="Arial" w:eastAsia="Arial" w:hAnsi="Arial" w:cs="Arial"/>
          <w:color w:val="000000"/>
          <w:lang w:val="en-GB"/>
        </w:rPr>
      </w:pPr>
    </w:p>
    <w:p w14:paraId="3C4659FF" w14:textId="51D9CA42" w:rsidR="000D4C60" w:rsidRPr="007E3A6D" w:rsidRDefault="00026A63" w:rsidP="001D5432">
      <w:pPr>
        <w:spacing w:line="252" w:lineRule="exact"/>
        <w:ind w:left="72" w:right="216"/>
        <w:jc w:val="both"/>
        <w:textAlignment w:val="baseline"/>
        <w:rPr>
          <w:rFonts w:ascii="Arial" w:eastAsia="Arial" w:hAnsi="Arial" w:cs="Arial"/>
          <w:color w:val="000000"/>
          <w:lang w:val="en-GB"/>
        </w:rPr>
      </w:pPr>
      <w:r w:rsidRPr="007E3A6D">
        <w:rPr>
          <w:rFonts w:ascii="Arial" w:eastAsia="Arial" w:hAnsi="Arial" w:cs="Arial"/>
          <w:color w:val="000000"/>
          <w:lang w:val="en-GB"/>
        </w:rPr>
        <w:t xml:space="preserve">The </w:t>
      </w:r>
      <w:r w:rsidR="005A20C5" w:rsidRPr="007E3A6D">
        <w:rPr>
          <w:rFonts w:ascii="Arial" w:eastAsia="Arial" w:hAnsi="Arial" w:cs="Arial"/>
          <w:color w:val="000000"/>
          <w:lang w:val="en-GB"/>
        </w:rPr>
        <w:t xml:space="preserve">Employer </w:t>
      </w:r>
      <w:r w:rsidRPr="007E3A6D">
        <w:rPr>
          <w:rFonts w:ascii="Arial" w:eastAsia="Arial" w:hAnsi="Arial" w:cs="Arial"/>
          <w:color w:val="000000"/>
          <w:lang w:val="en-GB"/>
        </w:rPr>
        <w:t>encourages all Tenderers, and their suppliers, to sign the Armed Forces Covenant, declaring their support for the Armed Forces community by displaying the values and behaviours set out therein.</w:t>
      </w:r>
    </w:p>
    <w:p w14:paraId="0046FE25" w14:textId="77777777" w:rsidR="008736D9" w:rsidRPr="007E3A6D" w:rsidRDefault="008736D9" w:rsidP="001D5432">
      <w:pPr>
        <w:spacing w:line="252" w:lineRule="exact"/>
        <w:ind w:left="72" w:right="216"/>
        <w:jc w:val="both"/>
        <w:textAlignment w:val="baseline"/>
        <w:rPr>
          <w:rFonts w:ascii="Arial" w:eastAsia="Arial" w:hAnsi="Arial" w:cs="Arial"/>
          <w:color w:val="000000"/>
          <w:lang w:val="en-GB"/>
        </w:rPr>
      </w:pPr>
    </w:p>
    <w:p w14:paraId="3C80D989" w14:textId="6F024AF7" w:rsidR="000D4C60" w:rsidRPr="007E3A6D" w:rsidRDefault="00026A63" w:rsidP="008736D9">
      <w:pPr>
        <w:tabs>
          <w:tab w:val="decimal" w:pos="360"/>
          <w:tab w:val="left" w:pos="648"/>
        </w:tabs>
        <w:spacing w:line="249" w:lineRule="exact"/>
        <w:ind w:left="72"/>
        <w:jc w:val="both"/>
        <w:textAlignment w:val="baseline"/>
        <w:rPr>
          <w:rFonts w:ascii="Arial" w:eastAsia="Arial" w:hAnsi="Arial" w:cs="Arial"/>
          <w:color w:val="000000"/>
          <w:lang w:val="en-GB"/>
        </w:rPr>
      </w:pPr>
      <w:r w:rsidRPr="007E3A6D">
        <w:rPr>
          <w:rFonts w:ascii="Arial" w:eastAsia="Arial" w:hAnsi="Arial" w:cs="Arial"/>
          <w:color w:val="000000"/>
          <w:lang w:val="en-GB"/>
        </w:rPr>
        <w:tab/>
        <w:t>32.</w:t>
      </w:r>
      <w:r w:rsidRPr="007E3A6D">
        <w:rPr>
          <w:rFonts w:ascii="Arial" w:eastAsia="Arial" w:hAnsi="Arial" w:cs="Arial"/>
          <w:color w:val="0000FF"/>
          <w:u w:val="single"/>
          <w:lang w:val="en-GB"/>
        </w:rPr>
        <w:tab/>
      </w:r>
      <w:hyperlink r:id="rId32">
        <w:r w:rsidRPr="007E3A6D">
          <w:rPr>
            <w:rFonts w:ascii="Arial" w:eastAsia="Arial" w:hAnsi="Arial" w:cs="Arial"/>
            <w:color w:val="0000FF"/>
            <w:u w:val="single"/>
            <w:lang w:val="en-GB"/>
          </w:rPr>
          <w:t>The Armed Forces Covenant</w:t>
        </w:r>
      </w:hyperlink>
      <w:r w:rsidRPr="007E3A6D">
        <w:rPr>
          <w:rFonts w:ascii="Arial" w:eastAsia="Arial" w:hAnsi="Arial" w:cs="Arial"/>
          <w:color w:val="0000FF"/>
          <w:u w:val="single"/>
          <w:lang w:val="en-GB"/>
        </w:rPr>
        <w:t xml:space="preserve"> </w:t>
      </w:r>
      <w:r w:rsidRPr="007E3A6D">
        <w:rPr>
          <w:rFonts w:ascii="Arial" w:eastAsia="Arial" w:hAnsi="Arial" w:cs="Arial"/>
          <w:color w:val="000000"/>
          <w:lang w:val="en-GB"/>
        </w:rPr>
        <w:t>provides guidance on the various ways you can demonstrate</w:t>
      </w:r>
      <w:r w:rsidR="008736D9" w:rsidRPr="007E3A6D">
        <w:rPr>
          <w:rFonts w:ascii="Arial" w:eastAsia="Arial" w:hAnsi="Arial" w:cs="Arial"/>
          <w:color w:val="000000"/>
          <w:lang w:val="en-GB"/>
        </w:rPr>
        <w:t xml:space="preserve"> </w:t>
      </w:r>
      <w:r w:rsidRPr="007E3A6D">
        <w:rPr>
          <w:rFonts w:ascii="Arial" w:eastAsia="Arial" w:hAnsi="Arial" w:cs="Arial"/>
          <w:color w:val="000000"/>
          <w:lang w:val="en-GB"/>
        </w:rPr>
        <w:t>your support through your Covenant pledges and how by engaging with the Covenant and Armed Forces, such as employing Reservists, a company or organisation can also see real benefits in their business.</w:t>
      </w:r>
    </w:p>
    <w:p w14:paraId="474E66D3" w14:textId="77777777" w:rsidR="008736D9" w:rsidRPr="007E3A6D" w:rsidRDefault="008736D9" w:rsidP="008736D9">
      <w:pPr>
        <w:tabs>
          <w:tab w:val="decimal" w:pos="360"/>
          <w:tab w:val="left" w:pos="648"/>
        </w:tabs>
        <w:spacing w:line="249" w:lineRule="exact"/>
        <w:ind w:left="72"/>
        <w:jc w:val="both"/>
        <w:textAlignment w:val="baseline"/>
        <w:rPr>
          <w:rFonts w:ascii="Arial" w:eastAsia="Arial" w:hAnsi="Arial" w:cs="Arial"/>
          <w:color w:val="000000"/>
          <w:lang w:val="en-GB"/>
        </w:rPr>
      </w:pPr>
    </w:p>
    <w:p w14:paraId="7018B239" w14:textId="266F88DF" w:rsidR="000D4C60" w:rsidRPr="007E3A6D" w:rsidRDefault="00026A63" w:rsidP="008736D9">
      <w:pPr>
        <w:tabs>
          <w:tab w:val="decimal" w:pos="360"/>
          <w:tab w:val="left" w:pos="648"/>
        </w:tabs>
        <w:spacing w:line="250" w:lineRule="exact"/>
        <w:ind w:left="72"/>
        <w:jc w:val="both"/>
        <w:textAlignment w:val="baseline"/>
        <w:rPr>
          <w:rFonts w:ascii="Arial" w:eastAsia="Arial" w:hAnsi="Arial" w:cs="Arial"/>
          <w:color w:val="000000"/>
          <w:lang w:val="en-GB"/>
        </w:rPr>
      </w:pPr>
      <w:r w:rsidRPr="007E3A6D">
        <w:rPr>
          <w:rFonts w:ascii="Arial" w:eastAsia="Arial" w:hAnsi="Arial" w:cs="Arial"/>
          <w:color w:val="000000"/>
          <w:lang w:val="en-GB"/>
        </w:rPr>
        <w:tab/>
        <w:t>33.</w:t>
      </w:r>
      <w:r w:rsidRPr="007E3A6D">
        <w:rPr>
          <w:rFonts w:ascii="Arial" w:eastAsia="Arial" w:hAnsi="Arial" w:cs="Arial"/>
          <w:color w:val="000000"/>
          <w:lang w:val="en-GB"/>
        </w:rPr>
        <w:tab/>
        <w:t>If you wish to register your support you can provide a point of contact for your company on</w:t>
      </w:r>
      <w:r w:rsidR="008736D9" w:rsidRPr="007E3A6D">
        <w:rPr>
          <w:rFonts w:ascii="Arial" w:eastAsia="Arial" w:hAnsi="Arial" w:cs="Arial"/>
          <w:color w:val="000000"/>
          <w:lang w:val="en-GB"/>
        </w:rPr>
        <w:t xml:space="preserve"> </w:t>
      </w:r>
      <w:r w:rsidRPr="007E3A6D">
        <w:rPr>
          <w:rFonts w:ascii="Arial" w:eastAsia="Arial" w:hAnsi="Arial" w:cs="Arial"/>
          <w:color w:val="000000"/>
          <w:lang w:val="en-GB"/>
        </w:rPr>
        <w:t>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1FE2A057" w14:textId="77777777" w:rsidR="008736D9" w:rsidRPr="007E3A6D" w:rsidRDefault="008736D9" w:rsidP="008736D9">
      <w:pPr>
        <w:tabs>
          <w:tab w:val="decimal" w:pos="360"/>
          <w:tab w:val="left" w:pos="648"/>
        </w:tabs>
        <w:spacing w:line="250" w:lineRule="exact"/>
        <w:ind w:left="72"/>
        <w:jc w:val="both"/>
        <w:textAlignment w:val="baseline"/>
        <w:rPr>
          <w:rFonts w:ascii="Arial" w:eastAsia="Arial" w:hAnsi="Arial" w:cs="Arial"/>
          <w:color w:val="000000"/>
          <w:lang w:val="en-GB"/>
        </w:rPr>
      </w:pPr>
    </w:p>
    <w:p w14:paraId="7E7A3A00" w14:textId="4602D287" w:rsidR="000D4C60" w:rsidRPr="007E3A6D" w:rsidRDefault="00026A63" w:rsidP="001D5432">
      <w:pPr>
        <w:spacing w:line="250" w:lineRule="exact"/>
        <w:ind w:left="72"/>
        <w:jc w:val="both"/>
        <w:textAlignment w:val="baseline"/>
        <w:rPr>
          <w:rFonts w:ascii="Arial" w:eastAsia="Arial" w:hAnsi="Arial" w:cs="Arial"/>
          <w:color w:val="000000"/>
          <w:spacing w:val="1"/>
          <w:lang w:val="en-GB"/>
        </w:rPr>
      </w:pPr>
      <w:r w:rsidRPr="007E3A6D">
        <w:rPr>
          <w:rFonts w:ascii="Arial" w:eastAsia="Arial" w:hAnsi="Arial" w:cs="Arial"/>
          <w:color w:val="000000"/>
          <w:spacing w:val="1"/>
          <w:lang w:val="en-GB"/>
        </w:rPr>
        <w:t>Email address:</w:t>
      </w:r>
      <w:r w:rsidRPr="007E3A6D">
        <w:rPr>
          <w:rFonts w:ascii="Arial" w:eastAsia="Arial" w:hAnsi="Arial" w:cs="Arial"/>
          <w:color w:val="0000FF"/>
          <w:spacing w:val="1"/>
          <w:u w:val="single"/>
          <w:lang w:val="en-GB"/>
        </w:rPr>
        <w:t xml:space="preserve"> </w:t>
      </w:r>
      <w:hyperlink r:id="rId33">
        <w:r w:rsidR="00353C75" w:rsidRPr="007E3A6D">
          <w:rPr>
            <w:rFonts w:ascii="Arial" w:eastAsia="Arial" w:hAnsi="Arial" w:cs="Arial"/>
            <w:color w:val="0000FF"/>
            <w:spacing w:val="1"/>
            <w:u w:val="single"/>
            <w:lang w:val="en-GB"/>
          </w:rPr>
          <w:t>Authority</w:t>
        </w:r>
        <w:r w:rsidRPr="007E3A6D">
          <w:rPr>
            <w:rFonts w:ascii="Arial" w:eastAsia="Arial" w:hAnsi="Arial" w:cs="Arial"/>
            <w:color w:val="0000FF"/>
            <w:spacing w:val="1"/>
            <w:u w:val="single"/>
            <w:lang w:val="en-GB"/>
          </w:rPr>
          <w:t>relations@rfca.mod.uk</w:t>
        </w:r>
      </w:hyperlink>
      <w:r w:rsidRPr="007E3A6D">
        <w:rPr>
          <w:rFonts w:ascii="Arial" w:eastAsia="Arial" w:hAnsi="Arial" w:cs="Arial"/>
          <w:color w:val="0000FF"/>
          <w:spacing w:val="1"/>
          <w:lang w:val="en-GB"/>
        </w:rPr>
        <w:t xml:space="preserve"> </w:t>
      </w:r>
    </w:p>
    <w:p w14:paraId="0142A40F" w14:textId="77777777" w:rsidR="008736D9" w:rsidRPr="007E3A6D" w:rsidRDefault="008736D9" w:rsidP="001D5432">
      <w:pPr>
        <w:spacing w:line="250" w:lineRule="exact"/>
        <w:ind w:left="72"/>
        <w:jc w:val="both"/>
        <w:textAlignment w:val="baseline"/>
        <w:rPr>
          <w:rFonts w:ascii="Arial" w:eastAsia="Arial" w:hAnsi="Arial" w:cs="Arial"/>
          <w:color w:val="000000"/>
          <w:spacing w:val="5"/>
          <w:lang w:val="en-GB"/>
        </w:rPr>
      </w:pPr>
    </w:p>
    <w:p w14:paraId="32101799" w14:textId="158A9A00" w:rsidR="000D4C60" w:rsidRPr="007E3A6D" w:rsidRDefault="00026A63" w:rsidP="001D5432">
      <w:pPr>
        <w:spacing w:line="250" w:lineRule="exact"/>
        <w:ind w:left="72"/>
        <w:jc w:val="both"/>
        <w:textAlignment w:val="baseline"/>
        <w:rPr>
          <w:rFonts w:ascii="Arial" w:eastAsia="Arial" w:hAnsi="Arial" w:cs="Arial"/>
          <w:color w:val="000000"/>
          <w:spacing w:val="5"/>
          <w:lang w:val="en-GB"/>
        </w:rPr>
      </w:pPr>
      <w:r w:rsidRPr="007E3A6D">
        <w:rPr>
          <w:rFonts w:ascii="Arial" w:eastAsia="Arial" w:hAnsi="Arial" w:cs="Arial"/>
          <w:color w:val="000000"/>
          <w:spacing w:val="5"/>
          <w:lang w:val="en-GB"/>
        </w:rPr>
        <w:t>Address: Defence Relationship Management</w:t>
      </w:r>
    </w:p>
    <w:p w14:paraId="2E661D54" w14:textId="77777777" w:rsidR="000D4C60" w:rsidRPr="007E3A6D" w:rsidRDefault="00026A63" w:rsidP="001D5432">
      <w:pPr>
        <w:spacing w:line="250" w:lineRule="exact"/>
        <w:ind w:left="1152"/>
        <w:jc w:val="both"/>
        <w:textAlignment w:val="baseline"/>
        <w:rPr>
          <w:rFonts w:ascii="Arial" w:eastAsia="Arial" w:hAnsi="Arial" w:cs="Arial"/>
          <w:color w:val="000000"/>
          <w:lang w:val="en-GB"/>
        </w:rPr>
      </w:pPr>
      <w:r w:rsidRPr="007E3A6D">
        <w:rPr>
          <w:rFonts w:ascii="Arial" w:eastAsia="Arial" w:hAnsi="Arial" w:cs="Arial"/>
          <w:color w:val="000000"/>
          <w:lang w:val="en-GB"/>
        </w:rPr>
        <w:t>Ministry of Defence</w:t>
      </w:r>
    </w:p>
    <w:p w14:paraId="1E7FE3B4" w14:textId="77777777" w:rsidR="000D4C60" w:rsidRPr="007E3A6D" w:rsidRDefault="00026A63" w:rsidP="001D5432">
      <w:pPr>
        <w:spacing w:line="249" w:lineRule="exact"/>
        <w:ind w:left="1152"/>
        <w:jc w:val="both"/>
        <w:textAlignment w:val="baseline"/>
        <w:rPr>
          <w:rFonts w:ascii="Arial" w:eastAsia="Arial" w:hAnsi="Arial" w:cs="Arial"/>
          <w:color w:val="000000"/>
          <w:lang w:val="en-GB"/>
        </w:rPr>
      </w:pPr>
      <w:r w:rsidRPr="007E3A6D">
        <w:rPr>
          <w:rFonts w:ascii="Arial" w:eastAsia="Arial" w:hAnsi="Arial" w:cs="Arial"/>
          <w:color w:val="000000"/>
          <w:lang w:val="en-GB"/>
        </w:rPr>
        <w:t>Holderness House</w:t>
      </w:r>
    </w:p>
    <w:p w14:paraId="2B4F2F1B" w14:textId="77777777" w:rsidR="000D4C60" w:rsidRPr="007E3A6D" w:rsidRDefault="00026A63" w:rsidP="001D5432">
      <w:pPr>
        <w:spacing w:line="250" w:lineRule="exact"/>
        <w:ind w:left="1152"/>
        <w:jc w:val="both"/>
        <w:textAlignment w:val="baseline"/>
        <w:rPr>
          <w:rFonts w:ascii="Arial" w:eastAsia="Arial" w:hAnsi="Arial" w:cs="Arial"/>
          <w:color w:val="000000"/>
          <w:lang w:val="en-GB"/>
        </w:rPr>
      </w:pPr>
      <w:r w:rsidRPr="007E3A6D">
        <w:rPr>
          <w:rFonts w:ascii="Arial" w:eastAsia="Arial" w:hAnsi="Arial" w:cs="Arial"/>
          <w:color w:val="000000"/>
          <w:lang w:val="en-GB"/>
        </w:rPr>
        <w:t>51-61 Clifton Street</w:t>
      </w:r>
    </w:p>
    <w:p w14:paraId="17CEF9ED" w14:textId="77777777" w:rsidR="000D4C60" w:rsidRPr="007E3A6D" w:rsidRDefault="00026A63" w:rsidP="001D5432">
      <w:pPr>
        <w:spacing w:line="250" w:lineRule="exact"/>
        <w:ind w:left="1152"/>
        <w:jc w:val="both"/>
        <w:textAlignment w:val="baseline"/>
        <w:rPr>
          <w:rFonts w:ascii="Arial" w:eastAsia="Arial" w:hAnsi="Arial" w:cs="Arial"/>
          <w:color w:val="000000"/>
          <w:spacing w:val="-3"/>
          <w:lang w:val="en-GB"/>
        </w:rPr>
      </w:pPr>
      <w:r w:rsidRPr="007E3A6D">
        <w:rPr>
          <w:rFonts w:ascii="Arial" w:eastAsia="Arial" w:hAnsi="Arial" w:cs="Arial"/>
          <w:color w:val="000000"/>
          <w:spacing w:val="-3"/>
          <w:lang w:val="en-GB"/>
        </w:rPr>
        <w:t>London</w:t>
      </w:r>
    </w:p>
    <w:p w14:paraId="7A56A7C6" w14:textId="749C78F3" w:rsidR="000D4C60" w:rsidRPr="007E3A6D" w:rsidRDefault="00026A63" w:rsidP="001D5432">
      <w:pPr>
        <w:spacing w:line="250" w:lineRule="exact"/>
        <w:ind w:left="1152"/>
        <w:jc w:val="both"/>
        <w:textAlignment w:val="baseline"/>
        <w:rPr>
          <w:rFonts w:ascii="Arial" w:eastAsia="Arial" w:hAnsi="Arial" w:cs="Arial"/>
          <w:color w:val="000000"/>
          <w:spacing w:val="-1"/>
          <w:lang w:val="en-GB"/>
        </w:rPr>
      </w:pPr>
      <w:r w:rsidRPr="007E3A6D">
        <w:rPr>
          <w:rFonts w:ascii="Arial" w:eastAsia="Arial" w:hAnsi="Arial" w:cs="Arial"/>
          <w:color w:val="000000"/>
          <w:spacing w:val="-1"/>
          <w:lang w:val="en-GB"/>
        </w:rPr>
        <w:t>EC2A 4EY</w:t>
      </w:r>
    </w:p>
    <w:p w14:paraId="31D8EBE4" w14:textId="77777777" w:rsidR="008736D9" w:rsidRPr="007E3A6D" w:rsidRDefault="008736D9" w:rsidP="001D5432">
      <w:pPr>
        <w:spacing w:line="250" w:lineRule="exact"/>
        <w:ind w:left="1152"/>
        <w:jc w:val="both"/>
        <w:textAlignment w:val="baseline"/>
        <w:rPr>
          <w:rFonts w:ascii="Arial" w:eastAsia="Arial" w:hAnsi="Arial" w:cs="Arial"/>
          <w:color w:val="000000"/>
          <w:spacing w:val="-1"/>
          <w:lang w:val="en-GB"/>
        </w:rPr>
      </w:pPr>
    </w:p>
    <w:p w14:paraId="705D1A70" w14:textId="2B311CAC" w:rsidR="000D4C60" w:rsidRPr="007E3A6D" w:rsidRDefault="00026A63" w:rsidP="001D5432">
      <w:pPr>
        <w:tabs>
          <w:tab w:val="decimal" w:pos="360"/>
          <w:tab w:val="left" w:pos="648"/>
        </w:tabs>
        <w:spacing w:line="250" w:lineRule="exact"/>
        <w:ind w:left="72"/>
        <w:jc w:val="both"/>
        <w:textAlignment w:val="baseline"/>
        <w:rPr>
          <w:rFonts w:ascii="Arial" w:eastAsia="Arial" w:hAnsi="Arial" w:cs="Arial"/>
          <w:color w:val="000000"/>
          <w:lang w:val="en-GB"/>
        </w:rPr>
      </w:pPr>
      <w:r w:rsidRPr="007E3A6D">
        <w:rPr>
          <w:rFonts w:ascii="Arial" w:eastAsia="Arial" w:hAnsi="Arial" w:cs="Arial"/>
          <w:color w:val="000000"/>
          <w:lang w:val="en-GB"/>
        </w:rPr>
        <w:tab/>
        <w:t>34.</w:t>
      </w:r>
      <w:r w:rsidRPr="007E3A6D">
        <w:rPr>
          <w:rFonts w:ascii="Arial" w:eastAsia="Arial" w:hAnsi="Arial" w:cs="Arial"/>
          <w:color w:val="000000"/>
          <w:lang w:val="en-GB"/>
        </w:rPr>
        <w:tab/>
        <w:t xml:space="preserve">Paragraphs 30 - 33 above are not a condition of working with the </w:t>
      </w:r>
      <w:r w:rsidR="005A20C5" w:rsidRPr="007E3A6D">
        <w:rPr>
          <w:rFonts w:ascii="Arial" w:eastAsia="Arial" w:hAnsi="Arial" w:cs="Arial"/>
          <w:color w:val="000000"/>
          <w:lang w:val="en-GB"/>
        </w:rPr>
        <w:t xml:space="preserve">Employer </w:t>
      </w:r>
      <w:r w:rsidRPr="007E3A6D">
        <w:rPr>
          <w:rFonts w:ascii="Arial" w:eastAsia="Arial" w:hAnsi="Arial" w:cs="Arial"/>
          <w:color w:val="000000"/>
          <w:lang w:val="en-GB"/>
        </w:rPr>
        <w:t>now or in the</w:t>
      </w:r>
      <w:r w:rsidR="00901F21" w:rsidRPr="007E3A6D">
        <w:rPr>
          <w:rFonts w:ascii="Arial" w:eastAsia="Arial" w:hAnsi="Arial" w:cs="Arial"/>
          <w:color w:val="000000"/>
          <w:lang w:val="en-GB"/>
        </w:rPr>
        <w:t xml:space="preserve"> </w:t>
      </w:r>
      <w:r w:rsidRPr="007E3A6D">
        <w:rPr>
          <w:rFonts w:ascii="Arial" w:eastAsia="Arial" w:hAnsi="Arial" w:cs="Arial"/>
          <w:color w:val="000000"/>
          <w:spacing w:val="-1"/>
          <w:lang w:val="en-GB"/>
        </w:rPr>
        <w:t>future, nor will this issue form any part of the tender evaluation, contract award procedure or any resulting contract. However, the Authority very much hopes you will want to provide your support.</w:t>
      </w:r>
    </w:p>
    <w:p w14:paraId="3ECC253C" w14:textId="77777777" w:rsidR="000D4C60" w:rsidRPr="007E3A6D" w:rsidRDefault="000D4C60" w:rsidP="001D5432">
      <w:pPr>
        <w:spacing w:line="290" w:lineRule="exact"/>
        <w:jc w:val="both"/>
        <w:rPr>
          <w:rFonts w:ascii="Arial" w:hAnsi="Arial" w:cs="Arial"/>
          <w:lang w:val="en-GB"/>
        </w:rPr>
        <w:sectPr w:rsidR="000D4C60" w:rsidRPr="007E3A6D" w:rsidSect="0027038E">
          <w:pgSz w:w="11909" w:h="16843"/>
          <w:pgMar w:top="1440" w:right="1440" w:bottom="1440" w:left="1440" w:header="720" w:footer="720" w:gutter="0"/>
          <w:cols w:space="720"/>
        </w:sectPr>
      </w:pPr>
    </w:p>
    <w:p w14:paraId="51002AD6" w14:textId="77777777" w:rsidR="00B12914" w:rsidRPr="007E3A6D" w:rsidRDefault="00B12914" w:rsidP="001D5432">
      <w:pPr>
        <w:spacing w:line="223" w:lineRule="exact"/>
        <w:jc w:val="center"/>
        <w:textAlignment w:val="baseline"/>
        <w:rPr>
          <w:rFonts w:ascii="Arial" w:eastAsia="Arial" w:hAnsi="Arial" w:cs="Arial"/>
          <w:color w:val="000000"/>
          <w:lang w:val="en-GB"/>
        </w:rPr>
      </w:pPr>
    </w:p>
    <w:p w14:paraId="354E09B9" w14:textId="25F8B264" w:rsidR="00B12914" w:rsidRDefault="00B12914" w:rsidP="001D5432">
      <w:pPr>
        <w:spacing w:line="223" w:lineRule="exact"/>
        <w:jc w:val="center"/>
        <w:textAlignment w:val="baseline"/>
        <w:rPr>
          <w:rFonts w:ascii="Arial" w:eastAsia="Arial" w:hAnsi="Arial" w:cs="Arial"/>
          <w:color w:val="000000"/>
          <w:lang w:val="en-GB"/>
        </w:rPr>
      </w:pPr>
    </w:p>
    <w:p w14:paraId="50E07CCB" w14:textId="4F20691D" w:rsidR="0011363E" w:rsidRDefault="0011363E" w:rsidP="0011363E">
      <w:pPr>
        <w:rPr>
          <w:rFonts w:ascii="Arial" w:eastAsia="Arial" w:hAnsi="Arial" w:cs="Arial"/>
          <w:color w:val="000000"/>
          <w:lang w:val="en-GB"/>
        </w:rPr>
      </w:pPr>
    </w:p>
    <w:p w14:paraId="2144AC75" w14:textId="77777777" w:rsidR="0011363E" w:rsidRPr="007E3A6D" w:rsidRDefault="0011363E" w:rsidP="0011363E">
      <w:pPr>
        <w:pStyle w:val="Heading1"/>
        <w:spacing w:before="0"/>
        <w:rPr>
          <w:rFonts w:ascii="Arial" w:eastAsia="Arial" w:hAnsi="Arial" w:cs="Arial"/>
          <w:b/>
          <w:color w:val="000000" w:themeColor="text1"/>
          <w:sz w:val="28"/>
          <w:szCs w:val="22"/>
          <w:lang w:val="en-GB"/>
        </w:rPr>
      </w:pPr>
      <w:r>
        <w:rPr>
          <w:rFonts w:ascii="Arial" w:eastAsia="Arial" w:hAnsi="Arial" w:cs="Arial"/>
          <w:lang w:val="en-GB"/>
        </w:rPr>
        <w:tab/>
      </w:r>
      <w:bookmarkStart w:id="251" w:name="_Toc71202093"/>
      <w:r w:rsidRPr="007E3A6D">
        <w:rPr>
          <w:rFonts w:ascii="Arial" w:eastAsia="Arial" w:hAnsi="Arial" w:cs="Arial"/>
          <w:b/>
          <w:color w:val="000000" w:themeColor="text1"/>
          <w:sz w:val="28"/>
          <w:szCs w:val="22"/>
          <w:lang w:val="en-GB"/>
        </w:rPr>
        <w:t>Annex C – Competitive Negotiated Procurement Process Diagram</w:t>
      </w:r>
      <w:bookmarkEnd w:id="251"/>
    </w:p>
    <w:p w14:paraId="296D508F" w14:textId="6298D07B" w:rsidR="0011363E" w:rsidRPr="0011363E" w:rsidRDefault="0011363E" w:rsidP="0011363E">
      <w:pPr>
        <w:tabs>
          <w:tab w:val="left" w:pos="987"/>
        </w:tabs>
        <w:rPr>
          <w:rFonts w:ascii="Arial" w:eastAsia="Arial" w:hAnsi="Arial" w:cs="Arial"/>
          <w:lang w:val="en-GB"/>
        </w:rPr>
      </w:pPr>
    </w:p>
    <w:p w14:paraId="184C6A59" w14:textId="77777777" w:rsidR="00B75215" w:rsidRDefault="00B75215" w:rsidP="00EE1239">
      <w:pPr>
        <w:pStyle w:val="Heading1"/>
        <w:spacing w:before="0"/>
        <w:rPr>
          <w:rFonts w:ascii="Arial" w:eastAsia="Arial" w:hAnsi="Arial" w:cs="Arial"/>
          <w:b/>
          <w:color w:val="000000" w:themeColor="text1"/>
          <w:sz w:val="28"/>
          <w:szCs w:val="22"/>
          <w:lang w:val="en-GB"/>
        </w:rPr>
      </w:pPr>
    </w:p>
    <w:p w14:paraId="66CDA3A2" w14:textId="77777777" w:rsidR="00B75215" w:rsidRDefault="00B75215" w:rsidP="00EE1239">
      <w:pPr>
        <w:pStyle w:val="Heading1"/>
        <w:spacing w:before="0"/>
        <w:rPr>
          <w:rFonts w:ascii="Arial" w:eastAsia="Arial" w:hAnsi="Arial" w:cs="Arial"/>
          <w:b/>
          <w:color w:val="000000" w:themeColor="text1"/>
          <w:sz w:val="28"/>
          <w:szCs w:val="22"/>
          <w:lang w:val="en-GB"/>
        </w:rPr>
      </w:pPr>
    </w:p>
    <w:p w14:paraId="059E7344" w14:textId="486E018E" w:rsidR="000D54D1" w:rsidRPr="007E3A6D" w:rsidRDefault="00455796" w:rsidP="007E567F">
      <w:pPr>
        <w:tabs>
          <w:tab w:val="left" w:pos="7960"/>
          <w:tab w:val="left" w:pos="8460"/>
        </w:tabs>
        <w:rPr>
          <w:rFonts w:ascii="Arial" w:hAnsi="Arial" w:cs="Arial"/>
          <w:lang w:val="en-GB"/>
        </w:rPr>
      </w:pPr>
      <w:r w:rsidRPr="007E3A6D">
        <w:rPr>
          <w:rFonts w:ascii="Arial" w:hAnsi="Arial" w:cs="Arial"/>
          <w:b/>
          <w:noProof/>
        </w:rPr>
        <mc:AlternateContent>
          <mc:Choice Requires="wpc">
            <w:drawing>
              <wp:inline distT="0" distB="0" distL="0" distR="0" wp14:anchorId="6CE85C25" wp14:editId="2FF0FBF7">
                <wp:extent cx="4496259" cy="8319385"/>
                <wp:effectExtent l="0" t="0" r="0" b="5715"/>
                <wp:docPr id="674" name="Canvas 6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 name="Rectangle 15"/>
                        <wps:cNvSpPr>
                          <a:spLocks noChangeArrowheads="1"/>
                        </wps:cNvSpPr>
                        <wps:spPr bwMode="auto">
                          <a:xfrm>
                            <a:off x="2602318" y="300273"/>
                            <a:ext cx="936387" cy="156664"/>
                          </a:xfrm>
                          <a:prstGeom prst="rect">
                            <a:avLst/>
                          </a:prstGeom>
                          <a:solidFill>
                            <a:srgbClr val="CCFFCC"/>
                          </a:solidFill>
                          <a:ln w="9525">
                            <a:solidFill>
                              <a:srgbClr val="000000"/>
                            </a:solidFill>
                            <a:miter lim="800000"/>
                            <a:headEnd/>
                            <a:tailEnd/>
                          </a:ln>
                        </wps:spPr>
                        <wps:txbx>
                          <w:txbxContent>
                            <w:p w14:paraId="3A092C87" w14:textId="77777777" w:rsidR="00E377C7" w:rsidRPr="007863D6" w:rsidRDefault="00E377C7" w:rsidP="00455796">
                              <w:pPr>
                                <w:jc w:val="center"/>
                                <w:rPr>
                                  <w:rFonts w:cs="Arial"/>
                                  <w:sz w:val="13"/>
                                </w:rPr>
                              </w:pPr>
                              <w:r w:rsidRPr="007863D6">
                                <w:rPr>
                                  <w:rFonts w:cs="Arial"/>
                                  <w:sz w:val="13"/>
                                </w:rPr>
                                <w:t xml:space="preserve">ITN Issued </w:t>
                              </w:r>
                            </w:p>
                          </w:txbxContent>
                        </wps:txbx>
                        <wps:bodyPr rot="0" vert="horz" wrap="square" lIns="57608" tIns="28804" rIns="57608" bIns="28804" anchor="t" anchorCtr="0" upright="1">
                          <a:noAutofit/>
                        </wps:bodyPr>
                      </wps:wsp>
                      <wps:wsp>
                        <wps:cNvPr id="14" name="Rectangle 16"/>
                        <wps:cNvSpPr>
                          <a:spLocks noChangeArrowheads="1"/>
                        </wps:cNvSpPr>
                        <wps:spPr bwMode="auto">
                          <a:xfrm>
                            <a:off x="2591996" y="957004"/>
                            <a:ext cx="936387" cy="376496"/>
                          </a:xfrm>
                          <a:prstGeom prst="rect">
                            <a:avLst/>
                          </a:prstGeom>
                          <a:solidFill>
                            <a:srgbClr val="CCFFCC"/>
                          </a:solidFill>
                          <a:ln w="9525">
                            <a:solidFill>
                              <a:srgbClr val="000000"/>
                            </a:solidFill>
                            <a:miter lim="800000"/>
                            <a:headEnd/>
                            <a:tailEnd/>
                          </a:ln>
                        </wps:spPr>
                        <wps:txbx>
                          <w:txbxContent>
                            <w:p w14:paraId="0CFDFA08" w14:textId="7AEA3CD5" w:rsidR="00E377C7" w:rsidRPr="007863D6" w:rsidRDefault="00E377C7" w:rsidP="00455796">
                              <w:pPr>
                                <w:jc w:val="center"/>
                                <w:rPr>
                                  <w:rFonts w:cs="Arial"/>
                                  <w:sz w:val="13"/>
                                </w:rPr>
                              </w:pPr>
                              <w:r>
                                <w:rPr>
                                  <w:rFonts w:cs="Arial"/>
                                  <w:sz w:val="13"/>
                                </w:rPr>
                                <w:t xml:space="preserve">Tenderers Slide Packs issued &amp; on-line briefing </w:t>
                              </w:r>
                              <w:proofErr w:type="gramStart"/>
                              <w:r>
                                <w:rPr>
                                  <w:rFonts w:cs="Arial"/>
                                  <w:sz w:val="13"/>
                                </w:rPr>
                                <w:t>held</w:t>
                              </w:r>
                              <w:proofErr w:type="gramEnd"/>
                            </w:p>
                          </w:txbxContent>
                        </wps:txbx>
                        <wps:bodyPr rot="0" vert="horz" wrap="square" lIns="57608" tIns="28804" rIns="57608" bIns="28804" anchor="t" anchorCtr="0" upright="1">
                          <a:noAutofit/>
                        </wps:bodyPr>
                      </wps:wsp>
                      <wps:wsp>
                        <wps:cNvPr id="15" name="Rectangle 17"/>
                        <wps:cNvSpPr>
                          <a:spLocks noChangeArrowheads="1"/>
                        </wps:cNvSpPr>
                        <wps:spPr bwMode="auto">
                          <a:xfrm>
                            <a:off x="2602318" y="1729160"/>
                            <a:ext cx="936387" cy="253904"/>
                          </a:xfrm>
                          <a:prstGeom prst="rect">
                            <a:avLst/>
                          </a:prstGeom>
                          <a:solidFill>
                            <a:srgbClr val="CCFFCC"/>
                          </a:solidFill>
                          <a:ln w="9525">
                            <a:solidFill>
                              <a:srgbClr val="000000"/>
                            </a:solidFill>
                            <a:miter lim="800000"/>
                            <a:headEnd/>
                            <a:tailEnd/>
                          </a:ln>
                        </wps:spPr>
                        <wps:txbx>
                          <w:txbxContent>
                            <w:p w14:paraId="066DC739" w14:textId="77777777" w:rsidR="00E377C7" w:rsidRPr="007863D6" w:rsidRDefault="00E377C7" w:rsidP="00455796">
                              <w:pPr>
                                <w:jc w:val="center"/>
                                <w:rPr>
                                  <w:rFonts w:cs="Arial"/>
                                  <w:sz w:val="13"/>
                                </w:rPr>
                              </w:pPr>
                              <w:r>
                                <w:rPr>
                                  <w:rFonts w:cs="Arial"/>
                                  <w:sz w:val="13"/>
                                </w:rPr>
                                <w:t xml:space="preserve">Site Visits </w:t>
                              </w:r>
                            </w:p>
                          </w:txbxContent>
                        </wps:txbx>
                        <wps:bodyPr rot="0" vert="horz" wrap="square" lIns="57608" tIns="28804" rIns="57608" bIns="28804" anchor="t" anchorCtr="0" upright="1">
                          <a:noAutofit/>
                        </wps:bodyPr>
                      </wps:wsp>
                      <wps:wsp>
                        <wps:cNvPr id="17" name="Rectangle 19"/>
                        <wps:cNvSpPr>
                          <a:spLocks noChangeArrowheads="1"/>
                        </wps:cNvSpPr>
                        <wps:spPr bwMode="auto">
                          <a:xfrm>
                            <a:off x="981700" y="2477363"/>
                            <a:ext cx="1009550" cy="269660"/>
                          </a:xfrm>
                          <a:prstGeom prst="rect">
                            <a:avLst/>
                          </a:prstGeom>
                          <a:solidFill>
                            <a:srgbClr val="99CCFF"/>
                          </a:solidFill>
                          <a:ln w="9525">
                            <a:solidFill>
                              <a:srgbClr val="000000"/>
                            </a:solidFill>
                            <a:miter lim="800000"/>
                            <a:headEnd/>
                            <a:tailEnd/>
                          </a:ln>
                        </wps:spPr>
                        <wps:txbx>
                          <w:txbxContent>
                            <w:p w14:paraId="3C807FAB" w14:textId="77777777" w:rsidR="00E377C7" w:rsidRPr="007863D6" w:rsidRDefault="00E377C7" w:rsidP="00455796">
                              <w:pPr>
                                <w:jc w:val="center"/>
                                <w:rPr>
                                  <w:rFonts w:cs="Arial"/>
                                  <w:sz w:val="13"/>
                                </w:rPr>
                              </w:pPr>
                              <w:r w:rsidRPr="007863D6">
                                <w:rPr>
                                  <w:rFonts w:cs="Arial"/>
                                  <w:sz w:val="13"/>
                                </w:rPr>
                                <w:t xml:space="preserve">AWARD closes for </w:t>
                              </w:r>
                              <w:r>
                                <w:rPr>
                                  <w:rFonts w:cs="Arial"/>
                                  <w:sz w:val="13"/>
                                </w:rPr>
                                <w:t>Tenderer</w:t>
                              </w:r>
                              <w:r w:rsidRPr="007863D6">
                                <w:rPr>
                                  <w:rFonts w:cs="Arial"/>
                                  <w:sz w:val="13"/>
                                </w:rPr>
                                <w:t xml:space="preserve"> Clarification</w:t>
                              </w:r>
                            </w:p>
                          </w:txbxContent>
                        </wps:txbx>
                        <wps:bodyPr rot="0" vert="horz" wrap="square" lIns="57608" tIns="28804" rIns="57608" bIns="28804" anchor="t" anchorCtr="0" upright="1">
                          <a:noAutofit/>
                        </wps:bodyPr>
                      </wps:wsp>
                      <wps:wsp>
                        <wps:cNvPr id="18" name="Rectangle 20"/>
                        <wps:cNvSpPr>
                          <a:spLocks noChangeArrowheads="1"/>
                        </wps:cNvSpPr>
                        <wps:spPr bwMode="auto">
                          <a:xfrm>
                            <a:off x="2602318" y="3325510"/>
                            <a:ext cx="936387" cy="347992"/>
                          </a:xfrm>
                          <a:prstGeom prst="rect">
                            <a:avLst/>
                          </a:prstGeom>
                          <a:solidFill>
                            <a:srgbClr val="CCFFCC"/>
                          </a:solidFill>
                          <a:ln w="9525">
                            <a:solidFill>
                              <a:srgbClr val="000000"/>
                            </a:solidFill>
                            <a:miter lim="800000"/>
                            <a:headEnd/>
                            <a:tailEnd/>
                          </a:ln>
                        </wps:spPr>
                        <wps:txbx>
                          <w:txbxContent>
                            <w:p w14:paraId="28AE922C" w14:textId="77777777" w:rsidR="00E377C7" w:rsidRPr="007863D6" w:rsidRDefault="00E377C7" w:rsidP="00455796">
                              <w:pPr>
                                <w:jc w:val="center"/>
                                <w:rPr>
                                  <w:rFonts w:cs="Arial"/>
                                  <w:sz w:val="13"/>
                                </w:rPr>
                              </w:pPr>
                              <w:r w:rsidRPr="007863D6">
                                <w:rPr>
                                  <w:rFonts w:cs="Arial"/>
                                  <w:sz w:val="13"/>
                                </w:rPr>
                                <w:t>Initial Tender Submission</w:t>
                              </w:r>
                            </w:p>
                            <w:p w14:paraId="4C2A6DA9" w14:textId="77777777" w:rsidR="00E377C7" w:rsidRPr="007863D6" w:rsidRDefault="00E377C7" w:rsidP="00455796">
                              <w:pPr>
                                <w:jc w:val="center"/>
                                <w:rPr>
                                  <w:rFonts w:cs="Arial"/>
                                  <w:sz w:val="13"/>
                                </w:rPr>
                              </w:pPr>
                              <w:r w:rsidRPr="007863D6">
                                <w:rPr>
                                  <w:rFonts w:cs="Arial"/>
                                  <w:sz w:val="13"/>
                                </w:rPr>
                                <w:t xml:space="preserve"> </w:t>
                              </w:r>
                            </w:p>
                          </w:txbxContent>
                        </wps:txbx>
                        <wps:bodyPr rot="0" vert="horz" wrap="square" lIns="57608" tIns="28804" rIns="57608" bIns="28804" anchor="t" anchorCtr="0" upright="1">
                          <a:noAutofit/>
                        </wps:bodyPr>
                      </wps:wsp>
                      <wps:wsp>
                        <wps:cNvPr id="19" name="Rectangle 21"/>
                        <wps:cNvSpPr>
                          <a:spLocks noChangeArrowheads="1"/>
                        </wps:cNvSpPr>
                        <wps:spPr bwMode="auto">
                          <a:xfrm>
                            <a:off x="2602318" y="3901745"/>
                            <a:ext cx="936387" cy="288118"/>
                          </a:xfrm>
                          <a:prstGeom prst="rect">
                            <a:avLst/>
                          </a:prstGeom>
                          <a:solidFill>
                            <a:srgbClr val="CCFFCC"/>
                          </a:solidFill>
                          <a:ln w="9525">
                            <a:solidFill>
                              <a:srgbClr val="000000"/>
                            </a:solidFill>
                            <a:miter lim="800000"/>
                            <a:headEnd/>
                            <a:tailEnd/>
                          </a:ln>
                        </wps:spPr>
                        <wps:txbx>
                          <w:txbxContent>
                            <w:p w14:paraId="12BDD7C5" w14:textId="77777777" w:rsidR="00E377C7" w:rsidRPr="007863D6" w:rsidRDefault="00E377C7" w:rsidP="00455796">
                              <w:pPr>
                                <w:jc w:val="center"/>
                                <w:rPr>
                                  <w:rFonts w:cs="Arial"/>
                                  <w:sz w:val="13"/>
                                </w:rPr>
                              </w:pPr>
                              <w:r w:rsidRPr="007863D6">
                                <w:rPr>
                                  <w:rFonts w:cs="Arial"/>
                                  <w:sz w:val="13"/>
                                </w:rPr>
                                <w:t xml:space="preserve">Evaluation &amp; Clarification </w:t>
                              </w:r>
                            </w:p>
                          </w:txbxContent>
                        </wps:txbx>
                        <wps:bodyPr rot="0" vert="horz" wrap="square" lIns="57608" tIns="28804" rIns="57608" bIns="28804" anchor="t" anchorCtr="0" upright="1">
                          <a:noAutofit/>
                        </wps:bodyPr>
                      </wps:wsp>
                      <wps:wsp>
                        <wps:cNvPr id="20" name="Rectangle 22"/>
                        <wps:cNvSpPr>
                          <a:spLocks noChangeArrowheads="1"/>
                        </wps:cNvSpPr>
                        <wps:spPr bwMode="auto">
                          <a:xfrm>
                            <a:off x="981700" y="3479923"/>
                            <a:ext cx="1009550" cy="337638"/>
                          </a:xfrm>
                          <a:prstGeom prst="rect">
                            <a:avLst/>
                          </a:prstGeom>
                          <a:solidFill>
                            <a:srgbClr val="99CCFF"/>
                          </a:solidFill>
                          <a:ln w="9525">
                            <a:solidFill>
                              <a:srgbClr val="000000"/>
                            </a:solidFill>
                            <a:miter lim="800000"/>
                            <a:headEnd/>
                            <a:tailEnd/>
                          </a:ln>
                        </wps:spPr>
                        <wps:txbx>
                          <w:txbxContent>
                            <w:p w14:paraId="180B5F36" w14:textId="77777777" w:rsidR="00E377C7" w:rsidRPr="007863D6" w:rsidRDefault="00E377C7" w:rsidP="00455796">
                              <w:pPr>
                                <w:jc w:val="center"/>
                                <w:rPr>
                                  <w:rFonts w:cs="Arial"/>
                                  <w:sz w:val="13"/>
                                </w:rPr>
                              </w:pPr>
                              <w:r w:rsidRPr="007863D6">
                                <w:rPr>
                                  <w:rFonts w:cs="Arial"/>
                                  <w:sz w:val="13"/>
                                </w:rPr>
                                <w:t>AWARD closes for Initial Tender Electronic Submission</w:t>
                              </w:r>
                            </w:p>
                          </w:txbxContent>
                        </wps:txbx>
                        <wps:bodyPr rot="0" vert="horz" wrap="square" lIns="57608" tIns="28804" rIns="57608" bIns="28804" anchor="t" anchorCtr="0" upright="1">
                          <a:noAutofit/>
                        </wps:bodyPr>
                      </wps:wsp>
                      <wps:wsp>
                        <wps:cNvPr id="21" name="Rectangle 23"/>
                        <wps:cNvSpPr>
                          <a:spLocks noChangeArrowheads="1"/>
                        </wps:cNvSpPr>
                        <wps:spPr bwMode="auto">
                          <a:xfrm>
                            <a:off x="2602318" y="4405951"/>
                            <a:ext cx="936387" cy="494752"/>
                          </a:xfrm>
                          <a:prstGeom prst="rect">
                            <a:avLst/>
                          </a:prstGeom>
                          <a:solidFill>
                            <a:srgbClr val="CCFFCC"/>
                          </a:solidFill>
                          <a:ln w="9525">
                            <a:solidFill>
                              <a:srgbClr val="000000"/>
                            </a:solidFill>
                            <a:miter lim="800000"/>
                            <a:headEnd/>
                            <a:tailEnd/>
                          </a:ln>
                        </wps:spPr>
                        <wps:txbx>
                          <w:txbxContent>
                            <w:p w14:paraId="07504867" w14:textId="77777777" w:rsidR="00E377C7" w:rsidRPr="007863D6" w:rsidRDefault="00E377C7" w:rsidP="00455796">
                              <w:pPr>
                                <w:jc w:val="center"/>
                                <w:rPr>
                                  <w:rFonts w:cs="Arial"/>
                                  <w:sz w:val="13"/>
                                </w:rPr>
                              </w:pPr>
                              <w:r w:rsidRPr="007863D6">
                                <w:rPr>
                                  <w:rFonts w:cs="Arial"/>
                                  <w:sz w:val="13"/>
                                </w:rPr>
                                <w:t xml:space="preserve">Negotiation Phase </w:t>
                              </w:r>
                            </w:p>
                            <w:p w14:paraId="2DF64A39" w14:textId="77777777" w:rsidR="00E377C7" w:rsidRPr="007863D6" w:rsidRDefault="00E377C7" w:rsidP="00455796">
                              <w:pPr>
                                <w:jc w:val="center"/>
                                <w:rPr>
                                  <w:rFonts w:cs="Arial"/>
                                  <w:sz w:val="13"/>
                                </w:rPr>
                              </w:pPr>
                              <w:r w:rsidRPr="007863D6">
                                <w:rPr>
                                  <w:rFonts w:cs="Arial"/>
                                  <w:sz w:val="13"/>
                                </w:rPr>
                                <w:t>&amp; Employer Consolidation of Negotiation</w:t>
                              </w:r>
                            </w:p>
                          </w:txbxContent>
                        </wps:txbx>
                        <wps:bodyPr rot="0" vert="horz" wrap="square" lIns="57608" tIns="28804" rIns="57608" bIns="28804" anchor="t" anchorCtr="0" upright="1">
                          <a:noAutofit/>
                        </wps:bodyPr>
                      </wps:wsp>
                      <wps:wsp>
                        <wps:cNvPr id="22" name="Rectangle 24"/>
                        <wps:cNvSpPr>
                          <a:spLocks noChangeArrowheads="1"/>
                        </wps:cNvSpPr>
                        <wps:spPr bwMode="auto">
                          <a:xfrm>
                            <a:off x="972037" y="266509"/>
                            <a:ext cx="1010010" cy="384007"/>
                          </a:xfrm>
                          <a:prstGeom prst="rect">
                            <a:avLst/>
                          </a:prstGeom>
                          <a:solidFill>
                            <a:srgbClr val="99CCFF"/>
                          </a:solidFill>
                          <a:ln w="9525">
                            <a:solidFill>
                              <a:srgbClr val="000000"/>
                            </a:solidFill>
                            <a:miter lim="800000"/>
                            <a:headEnd/>
                            <a:tailEnd/>
                          </a:ln>
                        </wps:spPr>
                        <wps:txbx>
                          <w:txbxContent>
                            <w:p w14:paraId="5C8A2607" w14:textId="77777777" w:rsidR="00E377C7" w:rsidRPr="007863D6" w:rsidRDefault="00E377C7" w:rsidP="00455796">
                              <w:pPr>
                                <w:jc w:val="center"/>
                                <w:rPr>
                                  <w:rFonts w:cs="Arial"/>
                                  <w:sz w:val="13"/>
                                </w:rPr>
                              </w:pPr>
                              <w:r w:rsidRPr="007863D6">
                                <w:rPr>
                                  <w:rFonts w:cs="Arial"/>
                                  <w:sz w:val="13"/>
                                </w:rPr>
                                <w:t>AWARD opens for 1</w:t>
                              </w:r>
                              <w:r w:rsidRPr="007863D6">
                                <w:rPr>
                                  <w:rFonts w:cs="Arial"/>
                                  <w:sz w:val="13"/>
                                  <w:vertAlign w:val="superscript"/>
                                </w:rPr>
                                <w:t>st</w:t>
                              </w:r>
                              <w:r w:rsidRPr="007863D6">
                                <w:rPr>
                                  <w:rFonts w:cs="Arial"/>
                                  <w:sz w:val="13"/>
                                </w:rPr>
                                <w:t xml:space="preserve"> Tender Submission &amp; </w:t>
                              </w:r>
                              <w:r>
                                <w:rPr>
                                  <w:rFonts w:cs="Arial"/>
                                  <w:sz w:val="13"/>
                                </w:rPr>
                                <w:t>Tenderer</w:t>
                              </w:r>
                              <w:r w:rsidRPr="007863D6">
                                <w:rPr>
                                  <w:rFonts w:cs="Arial"/>
                                  <w:sz w:val="13"/>
                                </w:rPr>
                                <w:t xml:space="preserve"> Clarification </w:t>
                              </w:r>
                            </w:p>
                          </w:txbxContent>
                        </wps:txbx>
                        <wps:bodyPr rot="0" vert="horz" wrap="square" lIns="57608" tIns="28804" rIns="57608" bIns="28804" anchor="t" anchorCtr="0" upright="1">
                          <a:noAutofit/>
                        </wps:bodyPr>
                      </wps:wsp>
                      <wps:wsp>
                        <wps:cNvPr id="23" name="Rectangle 25"/>
                        <wps:cNvSpPr>
                          <a:spLocks noChangeArrowheads="1"/>
                        </wps:cNvSpPr>
                        <wps:spPr bwMode="auto">
                          <a:xfrm>
                            <a:off x="981700" y="4488335"/>
                            <a:ext cx="1009550" cy="279564"/>
                          </a:xfrm>
                          <a:prstGeom prst="rect">
                            <a:avLst/>
                          </a:prstGeom>
                          <a:solidFill>
                            <a:srgbClr val="99CCFF"/>
                          </a:solidFill>
                          <a:ln w="9525">
                            <a:solidFill>
                              <a:srgbClr val="000000"/>
                            </a:solidFill>
                            <a:miter lim="800000"/>
                            <a:headEnd/>
                            <a:tailEnd/>
                          </a:ln>
                        </wps:spPr>
                        <wps:txbx>
                          <w:txbxContent>
                            <w:p w14:paraId="3AE1B2A9" w14:textId="77777777" w:rsidR="00E377C7" w:rsidRPr="007863D6" w:rsidRDefault="00E377C7" w:rsidP="00455796">
                              <w:pPr>
                                <w:jc w:val="center"/>
                                <w:rPr>
                                  <w:rFonts w:cs="Arial"/>
                                  <w:sz w:val="13"/>
                                </w:rPr>
                              </w:pPr>
                              <w:r w:rsidRPr="007863D6">
                                <w:rPr>
                                  <w:rFonts w:cs="Arial"/>
                                  <w:sz w:val="13"/>
                                </w:rPr>
                                <w:t>AWARD opens for Negotiation Phase</w:t>
                              </w:r>
                            </w:p>
                          </w:txbxContent>
                        </wps:txbx>
                        <wps:bodyPr rot="0" vert="horz" wrap="square" lIns="57608" tIns="28804" rIns="57608" bIns="28804" anchor="t" anchorCtr="0" upright="1">
                          <a:noAutofit/>
                        </wps:bodyPr>
                      </wps:wsp>
                      <wps:wsp>
                        <wps:cNvPr id="24" name="Rectangle 26"/>
                        <wps:cNvSpPr>
                          <a:spLocks noChangeArrowheads="1"/>
                        </wps:cNvSpPr>
                        <wps:spPr bwMode="auto">
                          <a:xfrm>
                            <a:off x="2602318" y="5212681"/>
                            <a:ext cx="936387" cy="288118"/>
                          </a:xfrm>
                          <a:prstGeom prst="rect">
                            <a:avLst/>
                          </a:prstGeom>
                          <a:solidFill>
                            <a:srgbClr val="CCFFCC"/>
                          </a:solidFill>
                          <a:ln w="9525">
                            <a:solidFill>
                              <a:srgbClr val="000000"/>
                            </a:solidFill>
                            <a:miter lim="800000"/>
                            <a:headEnd/>
                            <a:tailEnd/>
                          </a:ln>
                        </wps:spPr>
                        <wps:txbx>
                          <w:txbxContent>
                            <w:p w14:paraId="7F8FC83F" w14:textId="77777777" w:rsidR="00E377C7" w:rsidRPr="007863D6" w:rsidRDefault="00E377C7" w:rsidP="00455796">
                              <w:pPr>
                                <w:jc w:val="center"/>
                                <w:rPr>
                                  <w:rFonts w:cs="Arial"/>
                                  <w:sz w:val="13"/>
                                </w:rPr>
                              </w:pPr>
                              <w:r w:rsidRPr="007863D6">
                                <w:rPr>
                                  <w:rFonts w:cs="Arial"/>
                                  <w:sz w:val="13"/>
                                </w:rPr>
                                <w:t>Final Tender Issued</w:t>
                              </w:r>
                            </w:p>
                          </w:txbxContent>
                        </wps:txbx>
                        <wps:bodyPr rot="0" vert="horz" wrap="square" lIns="57608" tIns="28804" rIns="57608" bIns="28804" anchor="t" anchorCtr="0" upright="1">
                          <a:noAutofit/>
                        </wps:bodyPr>
                      </wps:wsp>
                      <wps:wsp>
                        <wps:cNvPr id="25" name="Rectangle 27"/>
                        <wps:cNvSpPr>
                          <a:spLocks noChangeArrowheads="1"/>
                        </wps:cNvSpPr>
                        <wps:spPr bwMode="auto">
                          <a:xfrm>
                            <a:off x="980320" y="5851042"/>
                            <a:ext cx="1009090" cy="360147"/>
                          </a:xfrm>
                          <a:prstGeom prst="rect">
                            <a:avLst/>
                          </a:prstGeom>
                          <a:solidFill>
                            <a:srgbClr val="99CCFF"/>
                          </a:solidFill>
                          <a:ln w="9525">
                            <a:solidFill>
                              <a:srgbClr val="000000"/>
                            </a:solidFill>
                            <a:miter lim="800000"/>
                            <a:headEnd/>
                            <a:tailEnd/>
                          </a:ln>
                        </wps:spPr>
                        <wps:txbx>
                          <w:txbxContent>
                            <w:p w14:paraId="4A020455" w14:textId="77777777" w:rsidR="00E377C7" w:rsidRPr="007863D6" w:rsidRDefault="00E377C7" w:rsidP="00455796">
                              <w:pPr>
                                <w:jc w:val="center"/>
                                <w:rPr>
                                  <w:rFonts w:cs="Arial"/>
                                  <w:sz w:val="13"/>
                                </w:rPr>
                              </w:pPr>
                              <w:r w:rsidRPr="007863D6">
                                <w:rPr>
                                  <w:rFonts w:cs="Arial"/>
                                  <w:sz w:val="13"/>
                                </w:rPr>
                                <w:t xml:space="preserve">AWARD closes for Final Tender Electronic Submission </w:t>
                              </w:r>
                            </w:p>
                          </w:txbxContent>
                        </wps:txbx>
                        <wps:bodyPr rot="0" vert="horz" wrap="square" lIns="57608" tIns="28804" rIns="57608" bIns="28804" anchor="t" anchorCtr="0" upright="1">
                          <a:noAutofit/>
                        </wps:bodyPr>
                      </wps:wsp>
                      <wps:wsp>
                        <wps:cNvPr id="26" name="Rectangle 28"/>
                        <wps:cNvSpPr>
                          <a:spLocks noChangeArrowheads="1"/>
                        </wps:cNvSpPr>
                        <wps:spPr bwMode="auto">
                          <a:xfrm>
                            <a:off x="2602318" y="5690326"/>
                            <a:ext cx="936387" cy="333586"/>
                          </a:xfrm>
                          <a:prstGeom prst="rect">
                            <a:avLst/>
                          </a:prstGeom>
                          <a:solidFill>
                            <a:srgbClr val="CCFFCC"/>
                          </a:solidFill>
                          <a:ln w="9525">
                            <a:solidFill>
                              <a:srgbClr val="000000"/>
                            </a:solidFill>
                            <a:miter lim="800000"/>
                            <a:headEnd/>
                            <a:tailEnd/>
                          </a:ln>
                        </wps:spPr>
                        <wps:txbx>
                          <w:txbxContent>
                            <w:p w14:paraId="4A6D1D00" w14:textId="77777777" w:rsidR="00E377C7" w:rsidRPr="007863D6" w:rsidRDefault="00E377C7" w:rsidP="00455796">
                              <w:pPr>
                                <w:jc w:val="center"/>
                                <w:rPr>
                                  <w:rFonts w:cs="Arial"/>
                                  <w:sz w:val="13"/>
                                </w:rPr>
                              </w:pPr>
                              <w:r w:rsidRPr="007863D6">
                                <w:rPr>
                                  <w:rFonts w:cs="Arial"/>
                                  <w:sz w:val="13"/>
                                </w:rPr>
                                <w:t xml:space="preserve">Final </w:t>
                              </w:r>
                              <w:r>
                                <w:rPr>
                                  <w:rFonts w:cs="Arial"/>
                                  <w:sz w:val="13"/>
                                </w:rPr>
                                <w:t>T</w:t>
                              </w:r>
                              <w:r w:rsidRPr="007863D6">
                                <w:rPr>
                                  <w:rFonts w:cs="Arial"/>
                                  <w:sz w:val="13"/>
                                </w:rPr>
                                <w:t>ender Submission</w:t>
                              </w:r>
                            </w:p>
                            <w:p w14:paraId="56FE66F6" w14:textId="77777777" w:rsidR="00E377C7" w:rsidRPr="007863D6" w:rsidRDefault="00E377C7" w:rsidP="00455796">
                              <w:pPr>
                                <w:jc w:val="center"/>
                                <w:rPr>
                                  <w:rFonts w:cs="Arial"/>
                                  <w:sz w:val="13"/>
                                </w:rPr>
                              </w:pPr>
                              <w:r w:rsidRPr="007863D6">
                                <w:rPr>
                                  <w:rFonts w:cs="Arial"/>
                                  <w:sz w:val="13"/>
                                </w:rPr>
                                <w:t xml:space="preserve"> </w:t>
                              </w:r>
                            </w:p>
                          </w:txbxContent>
                        </wps:txbx>
                        <wps:bodyPr rot="0" vert="horz" wrap="square" lIns="57608" tIns="28804" rIns="57608" bIns="28804" anchor="t" anchorCtr="0" upright="1">
                          <a:noAutofit/>
                        </wps:bodyPr>
                      </wps:wsp>
                      <wps:wsp>
                        <wps:cNvPr id="27" name="Rectangle 29"/>
                        <wps:cNvSpPr>
                          <a:spLocks noChangeArrowheads="1"/>
                        </wps:cNvSpPr>
                        <wps:spPr bwMode="auto">
                          <a:xfrm>
                            <a:off x="2602318" y="6221093"/>
                            <a:ext cx="936387" cy="243099"/>
                          </a:xfrm>
                          <a:prstGeom prst="rect">
                            <a:avLst/>
                          </a:prstGeom>
                          <a:solidFill>
                            <a:srgbClr val="CCFFCC"/>
                          </a:solidFill>
                          <a:ln w="9525">
                            <a:solidFill>
                              <a:srgbClr val="000000"/>
                            </a:solidFill>
                            <a:miter lim="800000"/>
                            <a:headEnd/>
                            <a:tailEnd/>
                          </a:ln>
                        </wps:spPr>
                        <wps:txbx>
                          <w:txbxContent>
                            <w:p w14:paraId="78C0BCA9" w14:textId="77777777" w:rsidR="00E377C7" w:rsidRPr="007863D6" w:rsidRDefault="00E377C7" w:rsidP="00455796">
                              <w:pPr>
                                <w:jc w:val="center"/>
                                <w:rPr>
                                  <w:rFonts w:cs="Arial"/>
                                  <w:sz w:val="13"/>
                                </w:rPr>
                              </w:pPr>
                              <w:r w:rsidRPr="007863D6">
                                <w:rPr>
                                  <w:rFonts w:cs="Arial"/>
                                  <w:sz w:val="13"/>
                                </w:rPr>
                                <w:t xml:space="preserve">Evaluation &amp; Clarification </w:t>
                              </w:r>
                            </w:p>
                          </w:txbxContent>
                        </wps:txbx>
                        <wps:bodyPr rot="0" vert="horz" wrap="square" lIns="57608" tIns="28804" rIns="57608" bIns="28804" anchor="t" anchorCtr="0" upright="1">
                          <a:noAutofit/>
                        </wps:bodyPr>
                      </wps:wsp>
                      <wps:wsp>
                        <wps:cNvPr id="28" name="AutoShape 30"/>
                        <wps:cNvCnPr>
                          <a:cxnSpLocks noChangeShapeType="1"/>
                          <a:stCxn id="22" idx="2"/>
                          <a:endCxn id="17" idx="0"/>
                        </wps:cNvCnPr>
                        <wps:spPr bwMode="auto">
                          <a:xfrm>
                            <a:off x="1477272" y="650516"/>
                            <a:ext cx="9203" cy="18268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31"/>
                        <wps:cNvCnPr>
                          <a:cxnSpLocks noChangeShapeType="1"/>
                          <a:stCxn id="17" idx="2"/>
                          <a:endCxn id="56" idx="0"/>
                        </wps:cNvCnPr>
                        <wps:spPr bwMode="auto">
                          <a:xfrm>
                            <a:off x="1486475" y="2747023"/>
                            <a:ext cx="460" cy="22554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32"/>
                        <wps:cNvCnPr>
                          <a:cxnSpLocks noChangeShapeType="1"/>
                          <a:stCxn id="20" idx="2"/>
                          <a:endCxn id="23" idx="0"/>
                        </wps:cNvCnPr>
                        <wps:spPr bwMode="auto">
                          <a:xfrm>
                            <a:off x="1486475" y="3817561"/>
                            <a:ext cx="460" cy="6707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33"/>
                        <wps:cNvCnPr>
                          <a:cxnSpLocks noChangeShapeType="1"/>
                          <a:stCxn id="23" idx="2"/>
                          <a:endCxn id="43" idx="0"/>
                        </wps:cNvCnPr>
                        <wps:spPr bwMode="auto">
                          <a:xfrm>
                            <a:off x="1486475" y="4767899"/>
                            <a:ext cx="920" cy="34934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34"/>
                        <wps:cNvSpPr>
                          <a:spLocks noChangeArrowheads="1"/>
                        </wps:cNvSpPr>
                        <wps:spPr bwMode="auto">
                          <a:xfrm>
                            <a:off x="1231557" y="6510112"/>
                            <a:ext cx="505235" cy="216088"/>
                          </a:xfrm>
                          <a:prstGeom prst="flowChartTerminator">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12A2AC" w14:textId="77777777" w:rsidR="00E377C7" w:rsidRPr="007863D6" w:rsidRDefault="00E377C7" w:rsidP="00455796">
                              <w:pPr>
                                <w:jc w:val="center"/>
                                <w:rPr>
                                  <w:rFonts w:cs="Arial"/>
                                  <w:sz w:val="13"/>
                                </w:rPr>
                              </w:pPr>
                              <w:r w:rsidRPr="007863D6">
                                <w:rPr>
                                  <w:rFonts w:cs="Arial"/>
                                  <w:sz w:val="13"/>
                                </w:rPr>
                                <w:t>End</w:t>
                              </w:r>
                            </w:p>
                          </w:txbxContent>
                        </wps:txbx>
                        <wps:bodyPr rot="0" vert="horz" wrap="square" lIns="57608" tIns="28804" rIns="57608" bIns="28804" anchor="t" anchorCtr="0" upright="1">
                          <a:noAutofit/>
                        </wps:bodyPr>
                      </wps:wsp>
                      <wps:wsp>
                        <wps:cNvPr id="33" name="AutoShape 35"/>
                        <wps:cNvCnPr>
                          <a:cxnSpLocks noChangeShapeType="1"/>
                          <a:stCxn id="25" idx="2"/>
                          <a:endCxn id="32" idx="0"/>
                        </wps:cNvCnPr>
                        <wps:spPr bwMode="auto">
                          <a:xfrm flipH="1">
                            <a:off x="1484174" y="6211189"/>
                            <a:ext cx="920" cy="298922"/>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 name="AutoShape 36"/>
                        <wps:cNvCnPr>
                          <a:cxnSpLocks noChangeShapeType="1"/>
                          <a:stCxn id="13" idx="2"/>
                          <a:endCxn id="14" idx="0"/>
                        </wps:cNvCnPr>
                        <wps:spPr bwMode="auto">
                          <a:xfrm flipH="1">
                            <a:off x="3060142" y="456937"/>
                            <a:ext cx="10370" cy="500067"/>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 name="AutoShape 37"/>
                        <wps:cNvCnPr>
                          <a:cxnSpLocks noChangeShapeType="1"/>
                          <a:stCxn id="14" idx="2"/>
                          <a:endCxn id="15" idx="0"/>
                        </wps:cNvCnPr>
                        <wps:spPr bwMode="auto">
                          <a:xfrm>
                            <a:off x="3060142" y="1333500"/>
                            <a:ext cx="10370" cy="39566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6" name="AutoShape 38"/>
                        <wps:cNvCnPr>
                          <a:cxnSpLocks noChangeShapeType="1"/>
                          <a:stCxn id="15" idx="2"/>
                        </wps:cNvCnPr>
                        <wps:spPr bwMode="auto">
                          <a:xfrm>
                            <a:off x="3070742" y="1983063"/>
                            <a:ext cx="2761" cy="10939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AutoShape 39"/>
                        <wps:cNvCnPr>
                          <a:cxnSpLocks noChangeShapeType="1"/>
                          <a:endCxn id="18" idx="0"/>
                        </wps:cNvCnPr>
                        <wps:spPr bwMode="auto">
                          <a:xfrm>
                            <a:off x="3070741" y="1934891"/>
                            <a:ext cx="460" cy="1390619"/>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 name="AutoShape 40"/>
                        <wps:cNvCnPr>
                          <a:cxnSpLocks noChangeShapeType="1"/>
                          <a:stCxn id="18" idx="2"/>
                          <a:endCxn id="19" idx="0"/>
                        </wps:cNvCnPr>
                        <wps:spPr bwMode="auto">
                          <a:xfrm>
                            <a:off x="3070741" y="3673502"/>
                            <a:ext cx="460" cy="227793"/>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 name="AutoShape 41"/>
                        <wps:cNvCnPr>
                          <a:cxnSpLocks noChangeShapeType="1"/>
                          <a:stCxn id="19" idx="2"/>
                          <a:endCxn id="21" idx="0"/>
                        </wps:cNvCnPr>
                        <wps:spPr bwMode="auto">
                          <a:xfrm>
                            <a:off x="3070741" y="4189863"/>
                            <a:ext cx="460" cy="216539"/>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0" name="AutoShape 42"/>
                        <wps:cNvCnPr>
                          <a:cxnSpLocks noChangeShapeType="1"/>
                          <a:stCxn id="21" idx="2"/>
                          <a:endCxn id="24" idx="0"/>
                        </wps:cNvCnPr>
                        <wps:spPr bwMode="auto">
                          <a:xfrm>
                            <a:off x="3070741" y="4901154"/>
                            <a:ext cx="460" cy="311527"/>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 name="AutoShape 43"/>
                        <wps:cNvCnPr>
                          <a:cxnSpLocks noChangeShapeType="1"/>
                          <a:stCxn id="24" idx="2"/>
                        </wps:cNvCnPr>
                        <wps:spPr bwMode="auto">
                          <a:xfrm>
                            <a:off x="3070741" y="5500799"/>
                            <a:ext cx="1841" cy="189527"/>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 name="AutoShape 44"/>
                        <wps:cNvCnPr>
                          <a:cxnSpLocks noChangeShapeType="1"/>
                          <a:stCxn id="26" idx="2"/>
                          <a:endCxn id="27" idx="0"/>
                        </wps:cNvCnPr>
                        <wps:spPr bwMode="auto">
                          <a:xfrm>
                            <a:off x="3070741" y="6023463"/>
                            <a:ext cx="460" cy="197631"/>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 name="Rectangle 45"/>
                        <wps:cNvSpPr>
                          <a:spLocks noChangeArrowheads="1"/>
                        </wps:cNvSpPr>
                        <wps:spPr bwMode="auto">
                          <a:xfrm>
                            <a:off x="983081" y="5117242"/>
                            <a:ext cx="1009090" cy="360147"/>
                          </a:xfrm>
                          <a:prstGeom prst="rect">
                            <a:avLst/>
                          </a:prstGeom>
                          <a:solidFill>
                            <a:srgbClr val="99CCFF"/>
                          </a:solidFill>
                          <a:ln w="9525">
                            <a:solidFill>
                              <a:srgbClr val="000000"/>
                            </a:solidFill>
                            <a:miter lim="800000"/>
                            <a:headEnd/>
                            <a:tailEnd/>
                          </a:ln>
                        </wps:spPr>
                        <wps:txbx>
                          <w:txbxContent>
                            <w:p w14:paraId="06F75CF5" w14:textId="77777777" w:rsidR="00E377C7" w:rsidRPr="007863D6" w:rsidRDefault="00E377C7" w:rsidP="00455796">
                              <w:pPr>
                                <w:jc w:val="center"/>
                                <w:rPr>
                                  <w:rFonts w:cs="Arial"/>
                                  <w:sz w:val="13"/>
                                </w:rPr>
                              </w:pPr>
                              <w:r w:rsidRPr="007863D6">
                                <w:rPr>
                                  <w:rFonts w:cs="Arial"/>
                                  <w:sz w:val="13"/>
                                </w:rPr>
                                <w:t>AWARD closes for Employer Response to Clarifications</w:t>
                              </w:r>
                            </w:p>
                            <w:p w14:paraId="5AB5C685" w14:textId="77777777" w:rsidR="00E377C7" w:rsidRPr="007863D6" w:rsidRDefault="00E377C7" w:rsidP="00455796">
                              <w:pPr>
                                <w:jc w:val="center"/>
                                <w:rPr>
                                  <w:rFonts w:cs="Arial"/>
                                  <w:sz w:val="13"/>
                                </w:rPr>
                              </w:pPr>
                            </w:p>
                          </w:txbxContent>
                        </wps:txbx>
                        <wps:bodyPr rot="0" vert="horz" wrap="square" lIns="57608" tIns="28804" rIns="57608" bIns="28804" anchor="t" anchorCtr="0" upright="1">
                          <a:noAutofit/>
                        </wps:bodyPr>
                      </wps:wsp>
                      <wps:wsp>
                        <wps:cNvPr id="44" name="AutoShape 46"/>
                        <wps:cNvCnPr>
                          <a:cxnSpLocks noChangeShapeType="1"/>
                          <a:stCxn id="43" idx="2"/>
                          <a:endCxn id="25" idx="0"/>
                        </wps:cNvCnPr>
                        <wps:spPr bwMode="auto">
                          <a:xfrm flipH="1">
                            <a:off x="1485095" y="5477389"/>
                            <a:ext cx="2301" cy="373653"/>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5" name="Rectangle 47"/>
                        <wps:cNvSpPr>
                          <a:spLocks noChangeArrowheads="1"/>
                        </wps:cNvSpPr>
                        <wps:spPr bwMode="auto">
                          <a:xfrm>
                            <a:off x="2602318" y="6599248"/>
                            <a:ext cx="936387" cy="245800"/>
                          </a:xfrm>
                          <a:prstGeom prst="rect">
                            <a:avLst/>
                          </a:prstGeom>
                          <a:solidFill>
                            <a:srgbClr val="CCFFCC"/>
                          </a:solidFill>
                          <a:ln w="9525">
                            <a:solidFill>
                              <a:srgbClr val="000000"/>
                            </a:solidFill>
                            <a:miter lim="800000"/>
                            <a:headEnd/>
                            <a:tailEnd/>
                          </a:ln>
                        </wps:spPr>
                        <wps:txbx>
                          <w:txbxContent>
                            <w:p w14:paraId="0A8DB9E8" w14:textId="77777777" w:rsidR="00E377C7" w:rsidRPr="007863D6" w:rsidRDefault="00E377C7" w:rsidP="00455796">
                              <w:pPr>
                                <w:jc w:val="center"/>
                                <w:rPr>
                                  <w:rFonts w:cs="Arial"/>
                                  <w:sz w:val="13"/>
                                </w:rPr>
                              </w:pPr>
                              <w:r>
                                <w:rPr>
                                  <w:rFonts w:cs="Arial"/>
                                  <w:sz w:val="13"/>
                                </w:rPr>
                                <w:t>Internal</w:t>
                              </w:r>
                              <w:r w:rsidRPr="007863D6">
                                <w:rPr>
                                  <w:rFonts w:cs="Arial"/>
                                  <w:sz w:val="13"/>
                                </w:rPr>
                                <w:t xml:space="preserve"> Approval</w:t>
                              </w:r>
                              <w:r>
                                <w:rPr>
                                  <w:rFonts w:cs="Arial"/>
                                  <w:sz w:val="13"/>
                                </w:rPr>
                                <w:t>s</w:t>
                              </w:r>
                            </w:p>
                          </w:txbxContent>
                        </wps:txbx>
                        <wps:bodyPr rot="0" vert="horz" wrap="square" lIns="57608" tIns="28804" rIns="57608" bIns="28804" anchor="t" anchorCtr="0" upright="1">
                          <a:noAutofit/>
                        </wps:bodyPr>
                      </wps:wsp>
                      <wps:wsp>
                        <wps:cNvPr id="46" name="Rectangle 48"/>
                        <wps:cNvSpPr>
                          <a:spLocks noChangeArrowheads="1"/>
                        </wps:cNvSpPr>
                        <wps:spPr bwMode="auto">
                          <a:xfrm>
                            <a:off x="2602318" y="6941388"/>
                            <a:ext cx="936387" cy="176922"/>
                          </a:xfrm>
                          <a:prstGeom prst="rect">
                            <a:avLst/>
                          </a:prstGeom>
                          <a:solidFill>
                            <a:srgbClr val="CCFFCC"/>
                          </a:solidFill>
                          <a:ln w="9525">
                            <a:solidFill>
                              <a:srgbClr val="000000"/>
                            </a:solidFill>
                            <a:miter lim="800000"/>
                            <a:headEnd/>
                            <a:tailEnd/>
                          </a:ln>
                        </wps:spPr>
                        <wps:txbx>
                          <w:txbxContent>
                            <w:p w14:paraId="7A21A7BC" w14:textId="77777777" w:rsidR="00E377C7" w:rsidRPr="007863D6" w:rsidRDefault="00E377C7" w:rsidP="00455796">
                              <w:pPr>
                                <w:jc w:val="center"/>
                                <w:rPr>
                                  <w:rFonts w:cs="Arial"/>
                                  <w:sz w:val="13"/>
                                </w:rPr>
                              </w:pPr>
                              <w:r w:rsidRPr="007863D6">
                                <w:rPr>
                                  <w:rFonts w:cs="Arial"/>
                                  <w:sz w:val="13"/>
                                </w:rPr>
                                <w:t xml:space="preserve">Standstill &amp; Debriefs </w:t>
                              </w:r>
                            </w:p>
                          </w:txbxContent>
                        </wps:txbx>
                        <wps:bodyPr rot="0" vert="horz" wrap="square" lIns="57608" tIns="28804" rIns="57608" bIns="28804" anchor="t" anchorCtr="0" upright="1">
                          <a:noAutofit/>
                        </wps:bodyPr>
                      </wps:wsp>
                      <wps:wsp>
                        <wps:cNvPr id="47" name="Rectangle 49"/>
                        <wps:cNvSpPr>
                          <a:spLocks noChangeArrowheads="1"/>
                        </wps:cNvSpPr>
                        <wps:spPr bwMode="auto">
                          <a:xfrm>
                            <a:off x="2602318" y="7310539"/>
                            <a:ext cx="936387" cy="158915"/>
                          </a:xfrm>
                          <a:prstGeom prst="rect">
                            <a:avLst/>
                          </a:prstGeom>
                          <a:solidFill>
                            <a:srgbClr val="CCFFCC"/>
                          </a:solidFill>
                          <a:ln w="9525">
                            <a:solidFill>
                              <a:srgbClr val="000000"/>
                            </a:solidFill>
                            <a:miter lim="800000"/>
                            <a:headEnd/>
                            <a:tailEnd/>
                          </a:ln>
                        </wps:spPr>
                        <wps:txbx>
                          <w:txbxContent>
                            <w:p w14:paraId="782CC8CF" w14:textId="77777777" w:rsidR="00E377C7" w:rsidRPr="007863D6" w:rsidRDefault="00E377C7" w:rsidP="00455796">
                              <w:pPr>
                                <w:jc w:val="center"/>
                                <w:rPr>
                                  <w:rFonts w:cs="Arial"/>
                                  <w:sz w:val="13"/>
                                </w:rPr>
                              </w:pPr>
                              <w:r w:rsidRPr="007863D6">
                                <w:rPr>
                                  <w:rFonts w:cs="Arial"/>
                                  <w:sz w:val="13"/>
                                </w:rPr>
                                <w:t xml:space="preserve">Contract Award </w:t>
                              </w:r>
                            </w:p>
                          </w:txbxContent>
                        </wps:txbx>
                        <wps:bodyPr rot="0" vert="horz" wrap="square" lIns="57608" tIns="28804" rIns="57608" bIns="28804" anchor="t" anchorCtr="0" upright="1">
                          <a:noAutofit/>
                        </wps:bodyPr>
                      </wps:wsp>
                      <wps:wsp>
                        <wps:cNvPr id="48" name="Rectangle 50"/>
                        <wps:cNvSpPr>
                          <a:spLocks noChangeArrowheads="1"/>
                        </wps:cNvSpPr>
                        <wps:spPr bwMode="auto">
                          <a:xfrm>
                            <a:off x="2602318" y="7658081"/>
                            <a:ext cx="936387" cy="216088"/>
                          </a:xfrm>
                          <a:prstGeom prst="rect">
                            <a:avLst/>
                          </a:prstGeom>
                          <a:solidFill>
                            <a:srgbClr val="CCFFCC"/>
                          </a:solidFill>
                          <a:ln w="9525">
                            <a:solidFill>
                              <a:srgbClr val="000000"/>
                            </a:solidFill>
                            <a:miter lim="800000"/>
                            <a:headEnd/>
                            <a:tailEnd/>
                          </a:ln>
                        </wps:spPr>
                        <wps:txbx>
                          <w:txbxContent>
                            <w:p w14:paraId="6920B498" w14:textId="77777777" w:rsidR="00E377C7" w:rsidRPr="007863D6" w:rsidRDefault="00E377C7" w:rsidP="00455796">
                              <w:pPr>
                                <w:jc w:val="center"/>
                                <w:rPr>
                                  <w:rFonts w:cs="Arial"/>
                                  <w:sz w:val="13"/>
                                </w:rPr>
                              </w:pPr>
                              <w:r w:rsidRPr="007863D6">
                                <w:rPr>
                                  <w:rFonts w:cs="Arial"/>
                                  <w:sz w:val="13"/>
                                </w:rPr>
                                <w:t xml:space="preserve">In Service Date </w:t>
                              </w:r>
                            </w:p>
                          </w:txbxContent>
                        </wps:txbx>
                        <wps:bodyPr rot="0" vert="horz" wrap="square" lIns="57608" tIns="28804" rIns="57608" bIns="28804" anchor="t" anchorCtr="0" upright="1">
                          <a:noAutofit/>
                        </wps:bodyPr>
                      </wps:wsp>
                      <wps:wsp>
                        <wps:cNvPr id="49" name="AutoShape 51"/>
                        <wps:cNvCnPr>
                          <a:cxnSpLocks noChangeShapeType="1"/>
                          <a:stCxn id="27" idx="2"/>
                          <a:endCxn id="45" idx="0"/>
                        </wps:cNvCnPr>
                        <wps:spPr bwMode="auto">
                          <a:xfrm>
                            <a:off x="3070741" y="6464193"/>
                            <a:ext cx="460" cy="13550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0" name="AutoShape 52"/>
                        <wps:cNvCnPr>
                          <a:cxnSpLocks noChangeShapeType="1"/>
                          <a:stCxn id="45" idx="2"/>
                          <a:endCxn id="46" idx="0"/>
                        </wps:cNvCnPr>
                        <wps:spPr bwMode="auto">
                          <a:xfrm>
                            <a:off x="3070741" y="6845499"/>
                            <a:ext cx="460" cy="95889"/>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1" name="AutoShape 53"/>
                        <wps:cNvCnPr>
                          <a:cxnSpLocks noChangeShapeType="1"/>
                          <a:stCxn id="46" idx="2"/>
                          <a:endCxn id="47" idx="0"/>
                        </wps:cNvCnPr>
                        <wps:spPr bwMode="auto">
                          <a:xfrm>
                            <a:off x="3070741" y="7118310"/>
                            <a:ext cx="460" cy="192229"/>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 name="AutoShape 54"/>
                        <wps:cNvCnPr>
                          <a:cxnSpLocks noChangeShapeType="1"/>
                          <a:stCxn id="47" idx="2"/>
                          <a:endCxn id="48" idx="0"/>
                        </wps:cNvCnPr>
                        <wps:spPr bwMode="auto">
                          <a:xfrm>
                            <a:off x="3070741" y="7469454"/>
                            <a:ext cx="460" cy="188627"/>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3" name="AutoShape 55"/>
                        <wps:cNvSpPr>
                          <a:spLocks noChangeArrowheads="1"/>
                        </wps:cNvSpPr>
                        <wps:spPr bwMode="auto">
                          <a:xfrm>
                            <a:off x="2855855" y="8067298"/>
                            <a:ext cx="506155" cy="216088"/>
                          </a:xfrm>
                          <a:prstGeom prst="flowChartTerminator">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BD0DC0" w14:textId="77777777" w:rsidR="00E377C7" w:rsidRPr="007863D6" w:rsidRDefault="00E377C7" w:rsidP="00455796">
                              <w:pPr>
                                <w:jc w:val="center"/>
                                <w:rPr>
                                  <w:rFonts w:cs="Arial"/>
                                  <w:sz w:val="13"/>
                                </w:rPr>
                              </w:pPr>
                              <w:r w:rsidRPr="007863D6">
                                <w:rPr>
                                  <w:rFonts w:cs="Arial"/>
                                  <w:sz w:val="13"/>
                                </w:rPr>
                                <w:t>End</w:t>
                              </w:r>
                            </w:p>
                          </w:txbxContent>
                        </wps:txbx>
                        <wps:bodyPr rot="0" vert="horz" wrap="square" lIns="57608" tIns="28804" rIns="57608" bIns="28804" anchor="t" anchorCtr="0" upright="1">
                          <a:noAutofit/>
                        </wps:bodyPr>
                      </wps:wsp>
                      <wps:wsp>
                        <wps:cNvPr id="54" name="AutoShape 56"/>
                        <wps:cNvCnPr>
                          <a:cxnSpLocks noChangeShapeType="1"/>
                        </wps:cNvCnPr>
                        <wps:spPr bwMode="auto">
                          <a:xfrm>
                            <a:off x="3064760" y="7886324"/>
                            <a:ext cx="5522" cy="13550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 name="Rectangle 57"/>
                        <wps:cNvSpPr>
                          <a:spLocks noChangeArrowheads="1"/>
                        </wps:cNvSpPr>
                        <wps:spPr bwMode="auto">
                          <a:xfrm>
                            <a:off x="118475" y="0"/>
                            <a:ext cx="2233986" cy="171070"/>
                          </a:xfrm>
                          <a:prstGeom prst="rect">
                            <a:avLst/>
                          </a:prstGeom>
                          <a:solidFill>
                            <a:srgbClr val="99CC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C5531F" w14:textId="77777777" w:rsidR="00E377C7" w:rsidRPr="007863D6" w:rsidRDefault="00E377C7" w:rsidP="00455796">
                              <w:pPr>
                                <w:jc w:val="center"/>
                                <w:rPr>
                                  <w:rFonts w:cs="Arial"/>
                                  <w:b/>
                                  <w:sz w:val="14"/>
                                </w:rPr>
                              </w:pPr>
                              <w:r w:rsidRPr="007863D6">
                                <w:rPr>
                                  <w:rFonts w:cs="Arial"/>
                                  <w:b/>
                                  <w:sz w:val="14"/>
                                </w:rPr>
                                <w:t>AWARD Submission &amp; Evaluation Process</w:t>
                              </w:r>
                            </w:p>
                          </w:txbxContent>
                        </wps:txbx>
                        <wps:bodyPr rot="0" vert="horz" wrap="square" lIns="57608" tIns="28804" rIns="57608" bIns="28804" anchor="t" anchorCtr="0" upright="1">
                          <a:noAutofit/>
                        </wps:bodyPr>
                      </wps:wsp>
                      <wps:wsp>
                        <wps:cNvPr id="56" name="Rectangle 58"/>
                        <wps:cNvSpPr>
                          <a:spLocks noChangeArrowheads="1"/>
                        </wps:cNvSpPr>
                        <wps:spPr bwMode="auto">
                          <a:xfrm>
                            <a:off x="981700" y="2972565"/>
                            <a:ext cx="1009550" cy="347992"/>
                          </a:xfrm>
                          <a:prstGeom prst="rect">
                            <a:avLst/>
                          </a:prstGeom>
                          <a:solidFill>
                            <a:srgbClr val="99CCFF"/>
                          </a:solidFill>
                          <a:ln w="9525">
                            <a:solidFill>
                              <a:srgbClr val="000000"/>
                            </a:solidFill>
                            <a:miter lim="800000"/>
                            <a:headEnd/>
                            <a:tailEnd/>
                          </a:ln>
                        </wps:spPr>
                        <wps:txbx>
                          <w:txbxContent>
                            <w:p w14:paraId="561293F8" w14:textId="77777777" w:rsidR="00E377C7" w:rsidRPr="007863D6" w:rsidRDefault="00E377C7" w:rsidP="00455796">
                              <w:pPr>
                                <w:jc w:val="center"/>
                                <w:rPr>
                                  <w:rFonts w:cs="Arial"/>
                                  <w:sz w:val="13"/>
                                </w:rPr>
                              </w:pPr>
                              <w:r w:rsidRPr="007863D6">
                                <w:rPr>
                                  <w:rFonts w:cs="Arial"/>
                                  <w:sz w:val="13"/>
                                </w:rPr>
                                <w:t>AWARD opens for Employer Response to Clarifications</w:t>
                              </w:r>
                            </w:p>
                          </w:txbxContent>
                        </wps:txbx>
                        <wps:bodyPr rot="0" vert="horz" wrap="square" lIns="57608" tIns="28804" rIns="57608" bIns="28804" anchor="t" anchorCtr="0" upright="1">
                          <a:noAutofit/>
                        </wps:bodyPr>
                      </wps:wsp>
                      <wps:wsp>
                        <wps:cNvPr id="57" name="AutoShape 59"/>
                        <wps:cNvCnPr>
                          <a:cxnSpLocks noChangeShapeType="1"/>
                          <a:stCxn id="56" idx="2"/>
                          <a:endCxn id="20" idx="0"/>
                        </wps:cNvCnPr>
                        <wps:spPr bwMode="auto">
                          <a:xfrm>
                            <a:off x="1486475" y="3320558"/>
                            <a:ext cx="460" cy="15936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 name="Line 60"/>
                        <wps:cNvCnPr/>
                        <wps:spPr bwMode="auto">
                          <a:xfrm flipV="1">
                            <a:off x="1985268" y="339889"/>
                            <a:ext cx="606006" cy="4952"/>
                          </a:xfrm>
                          <a:prstGeom prst="line">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9" name="Line 61"/>
                        <wps:cNvCnPr/>
                        <wps:spPr bwMode="auto">
                          <a:xfrm flipV="1">
                            <a:off x="1991710" y="2593060"/>
                            <a:ext cx="1072129" cy="8103"/>
                          </a:xfrm>
                          <a:prstGeom prst="line">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0" name="Line 62"/>
                        <wps:cNvCnPr/>
                        <wps:spPr bwMode="auto">
                          <a:xfrm flipV="1">
                            <a:off x="1994471" y="3509635"/>
                            <a:ext cx="580238" cy="10804"/>
                          </a:xfrm>
                          <a:prstGeom prst="line">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1" name="Line 63"/>
                        <wps:cNvCnPr/>
                        <wps:spPr bwMode="auto">
                          <a:xfrm>
                            <a:off x="1991710" y="3097266"/>
                            <a:ext cx="1053723" cy="450"/>
                          </a:xfrm>
                          <a:prstGeom prst="line">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2" name="Line 64"/>
                        <wps:cNvCnPr/>
                        <wps:spPr bwMode="auto">
                          <a:xfrm>
                            <a:off x="1984808" y="4556313"/>
                            <a:ext cx="596803" cy="1351"/>
                          </a:xfrm>
                          <a:prstGeom prst="line">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3" name="Line 65"/>
                        <wps:cNvCnPr/>
                        <wps:spPr bwMode="auto">
                          <a:xfrm>
                            <a:off x="1991710" y="5119943"/>
                            <a:ext cx="1040839" cy="3601"/>
                          </a:xfrm>
                          <a:prstGeom prst="line">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4" name="Line 66"/>
                        <wps:cNvCnPr/>
                        <wps:spPr bwMode="auto">
                          <a:xfrm flipV="1">
                            <a:off x="1991710" y="5905514"/>
                            <a:ext cx="577017" cy="900"/>
                          </a:xfrm>
                          <a:prstGeom prst="line">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5" name="Text Box 67"/>
                        <wps:cNvSpPr txBox="1">
                          <a:spLocks noChangeArrowheads="1"/>
                        </wps:cNvSpPr>
                        <wps:spPr bwMode="auto">
                          <a:xfrm>
                            <a:off x="4064647" y="957091"/>
                            <a:ext cx="431612" cy="216088"/>
                          </a:xfrm>
                          <a:prstGeom prst="rect">
                            <a:avLst/>
                          </a:prstGeom>
                          <a:noFill/>
                          <a:ln>
                            <a:noFill/>
                          </a:ln>
                          <a:effectLst/>
                          <a:extLst>
                            <a:ext uri="{909E8E84-426E-40DD-AFC4-6F175D3DCCD1}">
                              <a14:hiddenFill xmlns:a14="http://schemas.microsoft.com/office/drawing/2010/main">
                                <a:solidFill>
                                  <a:srgbClr val="99CC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C3646B" w14:textId="77777777" w:rsidR="00E377C7" w:rsidRPr="007863D6" w:rsidRDefault="00E377C7" w:rsidP="00455796">
                              <w:pPr>
                                <w:rPr>
                                  <w:sz w:val="14"/>
                                </w:rPr>
                              </w:pPr>
                            </w:p>
                          </w:txbxContent>
                        </wps:txbx>
                        <wps:bodyPr rot="0" vert="horz" wrap="square" lIns="57608" tIns="28804" rIns="57608" bIns="28804" anchor="t" anchorCtr="0" upright="1">
                          <a:noAutofit/>
                        </wps:bodyPr>
                      </wps:wsp>
                      <wps:wsp>
                        <wps:cNvPr id="66" name="Rectangle 68"/>
                        <wps:cNvSpPr>
                          <a:spLocks noChangeArrowheads="1"/>
                        </wps:cNvSpPr>
                        <wps:spPr bwMode="auto">
                          <a:xfrm>
                            <a:off x="2423783" y="0"/>
                            <a:ext cx="1152194" cy="171070"/>
                          </a:xfrm>
                          <a:prstGeom prst="rect">
                            <a:avLst/>
                          </a:prstGeom>
                          <a:solidFill>
                            <a:srgbClr val="CC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F00FBF" w14:textId="77777777" w:rsidR="00E377C7" w:rsidRPr="007863D6" w:rsidRDefault="00E377C7" w:rsidP="00455796">
                              <w:pPr>
                                <w:rPr>
                                  <w:rFonts w:cs="Arial"/>
                                  <w:b/>
                                  <w:sz w:val="14"/>
                                </w:rPr>
                              </w:pPr>
                              <w:r w:rsidRPr="007863D6">
                                <w:rPr>
                                  <w:rFonts w:cs="Arial"/>
                                  <w:b/>
                                  <w:sz w:val="14"/>
                                </w:rPr>
                                <w:t>Procurement Process</w:t>
                              </w:r>
                            </w:p>
                            <w:p w14:paraId="1798F90B" w14:textId="77777777" w:rsidR="00E377C7" w:rsidRPr="007863D6" w:rsidRDefault="00E377C7" w:rsidP="00455796">
                              <w:pPr>
                                <w:rPr>
                                  <w:sz w:val="14"/>
                                </w:rPr>
                              </w:pPr>
                            </w:p>
                          </w:txbxContent>
                        </wps:txbx>
                        <wps:bodyPr rot="0" vert="horz" wrap="square" lIns="57608" tIns="28804" rIns="57608" bIns="28804" anchor="t" anchorCtr="0" upright="1">
                          <a:noAutofit/>
                        </wps:bodyPr>
                      </wps:wsp>
                      <wps:wsp>
                        <wps:cNvPr id="89" name="Rectangle 89"/>
                        <wps:cNvSpPr>
                          <a:spLocks noChangeArrowheads="1"/>
                        </wps:cNvSpPr>
                        <wps:spPr bwMode="auto">
                          <a:xfrm>
                            <a:off x="2567941" y="2266950"/>
                            <a:ext cx="1007671" cy="210265"/>
                          </a:xfrm>
                          <a:prstGeom prst="rect">
                            <a:avLst/>
                          </a:prstGeom>
                          <a:solidFill>
                            <a:srgbClr val="CCFFCC"/>
                          </a:solidFill>
                          <a:ln w="9525">
                            <a:solidFill>
                              <a:srgbClr val="000000"/>
                            </a:solidFill>
                            <a:miter lim="800000"/>
                            <a:headEnd/>
                            <a:tailEnd/>
                          </a:ln>
                        </wps:spPr>
                        <wps:txbx>
                          <w:txbxContent>
                            <w:p w14:paraId="6296C8A0" w14:textId="77777777" w:rsidR="00E377C7" w:rsidRDefault="00E377C7" w:rsidP="00455796">
                              <w:pPr>
                                <w:jc w:val="center"/>
                                <w:rPr>
                                  <w:sz w:val="24"/>
                                  <w:szCs w:val="24"/>
                                </w:rPr>
                              </w:pPr>
                              <w:r>
                                <w:rPr>
                                  <w:rFonts w:cs="Arial"/>
                                  <w:sz w:val="13"/>
                                  <w:szCs w:val="13"/>
                                </w:rPr>
                                <w:t xml:space="preserve">Mid-tender Reviews </w:t>
                              </w:r>
                            </w:p>
                          </w:txbxContent>
                        </wps:txbx>
                        <wps:bodyPr rot="0" vert="horz" wrap="square" lIns="57608" tIns="28804" rIns="57608" bIns="28804" anchor="t" anchorCtr="0" upright="1">
                          <a:noAutofit/>
                        </wps:bodyPr>
                      </wps:wsp>
                    </wpc:wpc>
                  </a:graphicData>
                </a:graphic>
              </wp:inline>
            </w:drawing>
          </mc:Choice>
          <mc:Fallback>
            <w:pict>
              <v:group w14:anchorId="6CE85C25" id="Canvas 674" o:spid="_x0000_s1028" editas="canvas" style="width:354.05pt;height:655.05pt;mso-position-horizontal-relative:char;mso-position-vertical-relative:line" coordsize="44958,83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44958;height:83191;visibility:visible;mso-wrap-style:square">
                  <v:fill o:detectmouseclick="t"/>
                  <v:path o:connecttype="none"/>
                </v:shape>
                <v:rect id="Rectangle 15" o:spid="_x0000_s1030" style="position:absolute;left:26023;top:3002;width:9364;height:1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" fillcolor="#cfc">
                  <v:textbox inset="1.60022mm,.80011mm,1.60022mm,.80011mm">
                    <w:txbxContent>
                      <w:p w14:paraId="3A092C87" w14:textId="77777777" w:rsidR="00E377C7" w:rsidRPr="007863D6" w:rsidRDefault="00E377C7" w:rsidP="00455796">
                        <w:pPr>
                          <w:jc w:val="center"/>
                          <w:rPr>
                            <w:rFonts w:cs="Arial"/>
                            <w:sz w:val="13"/>
                          </w:rPr>
                        </w:pPr>
                        <w:r w:rsidRPr="007863D6">
                          <w:rPr>
                            <w:rFonts w:cs="Arial"/>
                            <w:sz w:val="13"/>
                          </w:rPr>
                          <w:t xml:space="preserve">ITN Issued </w:t>
                        </w:r>
                      </w:p>
                    </w:txbxContent>
                  </v:textbox>
                </v:rect>
                <v:rect id="Rectangle 16" o:spid="_x0000_s1031" style="position:absolute;left:25919;top:9570;width:9364;height:3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" fillcolor="#cfc">
                  <v:textbox inset="1.60022mm,.80011mm,1.60022mm,.80011mm">
                    <w:txbxContent>
                      <w:p w14:paraId="0CFDFA08" w14:textId="7AEA3CD5" w:rsidR="00E377C7" w:rsidRPr="007863D6" w:rsidRDefault="00E377C7" w:rsidP="00455796">
                        <w:pPr>
                          <w:jc w:val="center"/>
                          <w:rPr>
                            <w:rFonts w:cs="Arial"/>
                            <w:sz w:val="13"/>
                          </w:rPr>
                        </w:pPr>
                        <w:r>
                          <w:rPr>
                            <w:rFonts w:cs="Arial"/>
                            <w:sz w:val="13"/>
                          </w:rPr>
                          <w:t xml:space="preserve">Tenderers Slide Packs issued &amp; on-line briefing </w:t>
                        </w:r>
                        <w:proofErr w:type="gramStart"/>
                        <w:r>
                          <w:rPr>
                            <w:rFonts w:cs="Arial"/>
                            <w:sz w:val="13"/>
                          </w:rPr>
                          <w:t>held</w:t>
                        </w:r>
                        <w:proofErr w:type="gramEnd"/>
                      </w:p>
                    </w:txbxContent>
                  </v:textbox>
                </v:rect>
                <v:rect id="Rectangle 17" o:spid="_x0000_s1032" style="position:absolute;left:26023;top:17291;width:9364;height:2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" fillcolor="#cfc">
                  <v:textbox inset="1.60022mm,.80011mm,1.60022mm,.80011mm">
                    <w:txbxContent>
                      <w:p w14:paraId="066DC739" w14:textId="77777777" w:rsidR="00E377C7" w:rsidRPr="007863D6" w:rsidRDefault="00E377C7" w:rsidP="00455796">
                        <w:pPr>
                          <w:jc w:val="center"/>
                          <w:rPr>
                            <w:rFonts w:cs="Arial"/>
                            <w:sz w:val="13"/>
                          </w:rPr>
                        </w:pPr>
                        <w:r>
                          <w:rPr>
                            <w:rFonts w:cs="Arial"/>
                            <w:sz w:val="13"/>
                          </w:rPr>
                          <w:t xml:space="preserve">Site Visits </w:t>
                        </w:r>
                      </w:p>
                    </w:txbxContent>
                  </v:textbox>
                </v:rect>
                <v:rect id="Rectangle 19" o:spid="_x0000_s1033" style="position:absolute;left:9817;top:24773;width:10095;height:2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" fillcolor="#9cf">
                  <v:textbox inset="1.60022mm,.80011mm,1.60022mm,.80011mm">
                    <w:txbxContent>
                      <w:p w14:paraId="3C807FAB" w14:textId="77777777" w:rsidR="00E377C7" w:rsidRPr="007863D6" w:rsidRDefault="00E377C7" w:rsidP="00455796">
                        <w:pPr>
                          <w:jc w:val="center"/>
                          <w:rPr>
                            <w:rFonts w:cs="Arial"/>
                            <w:sz w:val="13"/>
                          </w:rPr>
                        </w:pPr>
                        <w:r w:rsidRPr="007863D6">
                          <w:rPr>
                            <w:rFonts w:cs="Arial"/>
                            <w:sz w:val="13"/>
                          </w:rPr>
                          <w:t xml:space="preserve">AWARD closes for </w:t>
                        </w:r>
                        <w:r>
                          <w:rPr>
                            <w:rFonts w:cs="Arial"/>
                            <w:sz w:val="13"/>
                          </w:rPr>
                          <w:t>Tenderer</w:t>
                        </w:r>
                        <w:r w:rsidRPr="007863D6">
                          <w:rPr>
                            <w:rFonts w:cs="Arial"/>
                            <w:sz w:val="13"/>
                          </w:rPr>
                          <w:t xml:space="preserve"> Clarification</w:t>
                        </w:r>
                      </w:p>
                    </w:txbxContent>
                  </v:textbox>
                </v:rect>
                <v:rect id="Rectangle 20" o:spid="_x0000_s1034" style="position:absolute;left:26023;top:33255;width:9364;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" fillcolor="#cfc">
                  <v:textbox inset="1.60022mm,.80011mm,1.60022mm,.80011mm">
                    <w:txbxContent>
                      <w:p w14:paraId="28AE922C" w14:textId="77777777" w:rsidR="00E377C7" w:rsidRPr="007863D6" w:rsidRDefault="00E377C7" w:rsidP="00455796">
                        <w:pPr>
                          <w:jc w:val="center"/>
                          <w:rPr>
                            <w:rFonts w:cs="Arial"/>
                            <w:sz w:val="13"/>
                          </w:rPr>
                        </w:pPr>
                        <w:r w:rsidRPr="007863D6">
                          <w:rPr>
                            <w:rFonts w:cs="Arial"/>
                            <w:sz w:val="13"/>
                          </w:rPr>
                          <w:t>Initial Tender Submission</w:t>
                        </w:r>
                      </w:p>
                      <w:p w14:paraId="4C2A6DA9" w14:textId="77777777" w:rsidR="00E377C7" w:rsidRPr="007863D6" w:rsidRDefault="00E377C7" w:rsidP="00455796">
                        <w:pPr>
                          <w:jc w:val="center"/>
                          <w:rPr>
                            <w:rFonts w:cs="Arial"/>
                            <w:sz w:val="13"/>
                          </w:rPr>
                        </w:pPr>
                        <w:r w:rsidRPr="007863D6">
                          <w:rPr>
                            <w:rFonts w:cs="Arial"/>
                            <w:sz w:val="13"/>
                          </w:rPr>
                          <w:t xml:space="preserve"> </w:t>
                        </w:r>
                      </w:p>
                    </w:txbxContent>
                  </v:textbox>
                </v:rect>
                <v:rect id="Rectangle 21" o:spid="_x0000_s1035" style="position:absolute;left:26023;top:39017;width:9364;height:2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" fillcolor="#cfc">
                  <v:textbox inset="1.60022mm,.80011mm,1.60022mm,.80011mm">
                    <w:txbxContent>
                      <w:p w14:paraId="12BDD7C5" w14:textId="77777777" w:rsidR="00E377C7" w:rsidRPr="007863D6" w:rsidRDefault="00E377C7" w:rsidP="00455796">
                        <w:pPr>
                          <w:jc w:val="center"/>
                          <w:rPr>
                            <w:rFonts w:cs="Arial"/>
                            <w:sz w:val="13"/>
                          </w:rPr>
                        </w:pPr>
                        <w:r w:rsidRPr="007863D6">
                          <w:rPr>
                            <w:rFonts w:cs="Arial"/>
                            <w:sz w:val="13"/>
                          </w:rPr>
                          <w:t xml:space="preserve">Evaluation &amp; Clarification </w:t>
                        </w:r>
                      </w:p>
                    </w:txbxContent>
                  </v:textbox>
                </v:rect>
                <v:rect id="Rectangle 22" o:spid="_x0000_s1036" style="position:absolute;left:9817;top:34799;width:10095;height:3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" fillcolor="#9cf">
                  <v:textbox inset="1.60022mm,.80011mm,1.60022mm,.80011mm">
                    <w:txbxContent>
                      <w:p w14:paraId="180B5F36" w14:textId="77777777" w:rsidR="00E377C7" w:rsidRPr="007863D6" w:rsidRDefault="00E377C7" w:rsidP="00455796">
                        <w:pPr>
                          <w:jc w:val="center"/>
                          <w:rPr>
                            <w:rFonts w:cs="Arial"/>
                            <w:sz w:val="13"/>
                          </w:rPr>
                        </w:pPr>
                        <w:r w:rsidRPr="007863D6">
                          <w:rPr>
                            <w:rFonts w:cs="Arial"/>
                            <w:sz w:val="13"/>
                          </w:rPr>
                          <w:t>AWARD closes for Initial Tender Electronic Submission</w:t>
                        </w:r>
                      </w:p>
                    </w:txbxContent>
                  </v:textbox>
                </v:rect>
                <v:rect id="Rectangle 23" o:spid="_x0000_s1037" style="position:absolute;left:26023;top:44059;width:9364;height:4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" fillcolor="#cfc">
                  <v:textbox inset="1.60022mm,.80011mm,1.60022mm,.80011mm">
                    <w:txbxContent>
                      <w:p w14:paraId="07504867" w14:textId="77777777" w:rsidR="00E377C7" w:rsidRPr="007863D6" w:rsidRDefault="00E377C7" w:rsidP="00455796">
                        <w:pPr>
                          <w:jc w:val="center"/>
                          <w:rPr>
                            <w:rFonts w:cs="Arial"/>
                            <w:sz w:val="13"/>
                          </w:rPr>
                        </w:pPr>
                        <w:r w:rsidRPr="007863D6">
                          <w:rPr>
                            <w:rFonts w:cs="Arial"/>
                            <w:sz w:val="13"/>
                          </w:rPr>
                          <w:t xml:space="preserve">Negotiation Phase </w:t>
                        </w:r>
                      </w:p>
                      <w:p w14:paraId="2DF64A39" w14:textId="77777777" w:rsidR="00E377C7" w:rsidRPr="007863D6" w:rsidRDefault="00E377C7" w:rsidP="00455796">
                        <w:pPr>
                          <w:jc w:val="center"/>
                          <w:rPr>
                            <w:rFonts w:cs="Arial"/>
                            <w:sz w:val="13"/>
                          </w:rPr>
                        </w:pPr>
                        <w:r w:rsidRPr="007863D6">
                          <w:rPr>
                            <w:rFonts w:cs="Arial"/>
                            <w:sz w:val="13"/>
                          </w:rPr>
                          <w:t>&amp; Employer Consolidation of Negotiation</w:t>
                        </w:r>
                      </w:p>
                    </w:txbxContent>
                  </v:textbox>
                </v:rect>
                <v:rect id="Rectangle 24" o:spid="_x0000_s1038" style="position:absolute;left:9720;top:2665;width:10100;height:3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" fillcolor="#9cf">
                  <v:textbox inset="1.60022mm,.80011mm,1.60022mm,.80011mm">
                    <w:txbxContent>
                      <w:p w14:paraId="5C8A2607" w14:textId="77777777" w:rsidR="00E377C7" w:rsidRPr="007863D6" w:rsidRDefault="00E377C7" w:rsidP="00455796">
                        <w:pPr>
                          <w:jc w:val="center"/>
                          <w:rPr>
                            <w:rFonts w:cs="Arial"/>
                            <w:sz w:val="13"/>
                          </w:rPr>
                        </w:pPr>
                        <w:r w:rsidRPr="007863D6">
                          <w:rPr>
                            <w:rFonts w:cs="Arial"/>
                            <w:sz w:val="13"/>
                          </w:rPr>
                          <w:t>AWARD opens for 1</w:t>
                        </w:r>
                        <w:r w:rsidRPr="007863D6">
                          <w:rPr>
                            <w:rFonts w:cs="Arial"/>
                            <w:sz w:val="13"/>
                            <w:vertAlign w:val="superscript"/>
                          </w:rPr>
                          <w:t>st</w:t>
                        </w:r>
                        <w:r w:rsidRPr="007863D6">
                          <w:rPr>
                            <w:rFonts w:cs="Arial"/>
                            <w:sz w:val="13"/>
                          </w:rPr>
                          <w:t xml:space="preserve"> Tender Submission &amp; </w:t>
                        </w:r>
                        <w:r>
                          <w:rPr>
                            <w:rFonts w:cs="Arial"/>
                            <w:sz w:val="13"/>
                          </w:rPr>
                          <w:t>Tenderer</w:t>
                        </w:r>
                        <w:r w:rsidRPr="007863D6">
                          <w:rPr>
                            <w:rFonts w:cs="Arial"/>
                            <w:sz w:val="13"/>
                          </w:rPr>
                          <w:t xml:space="preserve"> Clarification </w:t>
                        </w:r>
                      </w:p>
                    </w:txbxContent>
                  </v:textbox>
                </v:rect>
                <v:rect id="Rectangle 25" o:spid="_x0000_s1039" style="position:absolute;left:9817;top:44883;width:10095;height:2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" fillcolor="#9cf">
                  <v:textbox inset="1.60022mm,.80011mm,1.60022mm,.80011mm">
                    <w:txbxContent>
                      <w:p w14:paraId="3AE1B2A9" w14:textId="77777777" w:rsidR="00E377C7" w:rsidRPr="007863D6" w:rsidRDefault="00E377C7" w:rsidP="00455796">
                        <w:pPr>
                          <w:jc w:val="center"/>
                          <w:rPr>
                            <w:rFonts w:cs="Arial"/>
                            <w:sz w:val="13"/>
                          </w:rPr>
                        </w:pPr>
                        <w:r w:rsidRPr="007863D6">
                          <w:rPr>
                            <w:rFonts w:cs="Arial"/>
                            <w:sz w:val="13"/>
                          </w:rPr>
                          <w:t>AWARD opens for Negotiation Phase</w:t>
                        </w:r>
                      </w:p>
                    </w:txbxContent>
                  </v:textbox>
                </v:rect>
                <v:rect id="Rectangle 26" o:spid="_x0000_s1040" style="position:absolute;left:26023;top:52126;width:9364;height:2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" fillcolor="#cfc">
                  <v:textbox inset="1.60022mm,.80011mm,1.60022mm,.80011mm">
                    <w:txbxContent>
                      <w:p w14:paraId="7F8FC83F" w14:textId="77777777" w:rsidR="00E377C7" w:rsidRPr="007863D6" w:rsidRDefault="00E377C7" w:rsidP="00455796">
                        <w:pPr>
                          <w:jc w:val="center"/>
                          <w:rPr>
                            <w:rFonts w:cs="Arial"/>
                            <w:sz w:val="13"/>
                          </w:rPr>
                        </w:pPr>
                        <w:r w:rsidRPr="007863D6">
                          <w:rPr>
                            <w:rFonts w:cs="Arial"/>
                            <w:sz w:val="13"/>
                          </w:rPr>
                          <w:t>Final Tender Issued</w:t>
                        </w:r>
                      </w:p>
                    </w:txbxContent>
                  </v:textbox>
                </v:rect>
                <v:rect id="Rectangle 27" o:spid="_x0000_s1041" style="position:absolute;left:9803;top:58510;width:10091;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" fillcolor="#9cf">
                  <v:textbox inset="1.60022mm,.80011mm,1.60022mm,.80011mm">
                    <w:txbxContent>
                      <w:p w14:paraId="4A020455" w14:textId="77777777" w:rsidR="00E377C7" w:rsidRPr="007863D6" w:rsidRDefault="00E377C7" w:rsidP="00455796">
                        <w:pPr>
                          <w:jc w:val="center"/>
                          <w:rPr>
                            <w:rFonts w:cs="Arial"/>
                            <w:sz w:val="13"/>
                          </w:rPr>
                        </w:pPr>
                        <w:r w:rsidRPr="007863D6">
                          <w:rPr>
                            <w:rFonts w:cs="Arial"/>
                            <w:sz w:val="13"/>
                          </w:rPr>
                          <w:t xml:space="preserve">AWARD closes for Final Tender Electronic Submission </w:t>
                        </w:r>
                      </w:p>
                    </w:txbxContent>
                  </v:textbox>
                </v:rect>
                <v:rect id="Rectangle 28" o:spid="_x0000_s1042" style="position:absolute;left:26023;top:56903;width:9364;height:3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" fillcolor="#cfc">
                  <v:textbox inset="1.60022mm,.80011mm,1.60022mm,.80011mm">
                    <w:txbxContent>
                      <w:p w14:paraId="4A6D1D00" w14:textId="77777777" w:rsidR="00E377C7" w:rsidRPr="007863D6" w:rsidRDefault="00E377C7" w:rsidP="00455796">
                        <w:pPr>
                          <w:jc w:val="center"/>
                          <w:rPr>
                            <w:rFonts w:cs="Arial"/>
                            <w:sz w:val="13"/>
                          </w:rPr>
                        </w:pPr>
                        <w:r w:rsidRPr="007863D6">
                          <w:rPr>
                            <w:rFonts w:cs="Arial"/>
                            <w:sz w:val="13"/>
                          </w:rPr>
                          <w:t xml:space="preserve">Final </w:t>
                        </w:r>
                        <w:r>
                          <w:rPr>
                            <w:rFonts w:cs="Arial"/>
                            <w:sz w:val="13"/>
                          </w:rPr>
                          <w:t>T</w:t>
                        </w:r>
                        <w:r w:rsidRPr="007863D6">
                          <w:rPr>
                            <w:rFonts w:cs="Arial"/>
                            <w:sz w:val="13"/>
                          </w:rPr>
                          <w:t>ender Submission</w:t>
                        </w:r>
                      </w:p>
                      <w:p w14:paraId="56FE66F6" w14:textId="77777777" w:rsidR="00E377C7" w:rsidRPr="007863D6" w:rsidRDefault="00E377C7" w:rsidP="00455796">
                        <w:pPr>
                          <w:jc w:val="center"/>
                          <w:rPr>
                            <w:rFonts w:cs="Arial"/>
                            <w:sz w:val="13"/>
                          </w:rPr>
                        </w:pPr>
                        <w:r w:rsidRPr="007863D6">
                          <w:rPr>
                            <w:rFonts w:cs="Arial"/>
                            <w:sz w:val="13"/>
                          </w:rPr>
                          <w:t xml:space="preserve"> </w:t>
                        </w:r>
                      </w:p>
                    </w:txbxContent>
                  </v:textbox>
                </v:rect>
                <v:rect id="Rectangle 29" o:spid="_x0000_s1043" style="position:absolute;left:26023;top:62210;width:9364;height:2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" fillcolor="#cfc">
                  <v:textbox inset="1.60022mm,.80011mm,1.60022mm,.80011mm">
                    <w:txbxContent>
                      <w:p w14:paraId="78C0BCA9" w14:textId="77777777" w:rsidR="00E377C7" w:rsidRPr="007863D6" w:rsidRDefault="00E377C7" w:rsidP="00455796">
                        <w:pPr>
                          <w:jc w:val="center"/>
                          <w:rPr>
                            <w:rFonts w:cs="Arial"/>
                            <w:sz w:val="13"/>
                          </w:rPr>
                        </w:pPr>
                        <w:r w:rsidRPr="007863D6">
                          <w:rPr>
                            <w:rFonts w:cs="Arial"/>
                            <w:sz w:val="13"/>
                          </w:rPr>
                          <w:t xml:space="preserve">Evaluation &amp; Clarification </w:t>
                        </w:r>
                      </w:p>
                    </w:txbxContent>
                  </v:textbox>
                </v:rect>
                <v:shapetype id="_x0000_t32" coordsize="21600,21600" o:spt="32" o:oned="t" path="m,l21600,21600e" filled="f">
                  <v:path arrowok="t" fillok="f" o:connecttype="none"/>
                  <o:lock v:ext="edit" shapetype="t"/>
                </v:shapetype>
                <v:shape id="AutoShape 30" o:spid="_x0000_s1044" type="#_x0000_t32" style="position:absolute;left:14772;top:6505;width:92;height:182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">
                  <v:stroke endarrow="block"/>
                </v:shape>
                <v:shape id="AutoShape 31" o:spid="_x0000_s1045" type="#_x0000_t32" style="position:absolute;left:14864;top:27470;width:5;height:2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">
                  <v:stroke endarrow="block"/>
                </v:shape>
                <v:shape id="AutoShape 32" o:spid="_x0000_s1046" type="#_x0000_t32" style="position:absolute;left:14864;top:38175;width:5;height:67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QZwQAAANsAAAAPAAAAZHJzL2Rvd25yZXYueG1sRE/LisIw&#10;FN0L8w/hDrjT1B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JS0tBnBAAAA2wAAAA8AAAAA&#10;AAAAAAAAAAAABwIAAGRycy9kb3ducmV2LnhtbFBLBQYAAAAAAwADALcAAAD1AgAAAAA=&#10;">
                  <v:stroke endarrow="block"/>
                </v:shape>
                <v:shape id="AutoShape 33" o:spid="_x0000_s1047" type="#_x0000_t32" style="position:absolute;left:14864;top:47678;width:9;height:34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CxAAAANsAAAAPAAAAZHJzL2Rvd25yZXYueG1sRI9Ba8JA&#10;FITvQv/D8gq96SYW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Pv4EYLEAAAA2wAAAA8A&#10;AAAAAAAAAAAAAAAABwIAAGRycy9kb3ducmV2LnhtbFBLBQYAAAAAAwADALcAAAD4AgAAAAA=&#10;">
                  <v:stroke endarrow="block"/>
                </v:shape>
                <v:shapetype id="_x0000_t116" coordsize="21600,21600" o:spt="116" path="m3475,qx,10800,3475,21600l18125,21600qx21600,10800,18125,xe">
                  <v:stroke joinstyle="miter"/>
                  <v:path gradientshapeok="t" o:connecttype="rect" textboxrect="1018,3163,20582,18437"/>
                </v:shapetype>
                <v:shape id="AutoShape 34" o:spid="_x0000_s1048" type="#_x0000_t116" style="position:absolute;left:12315;top:65101;width:5052;height:2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">
                  <v:textbox inset="1.60022mm,.80011mm,1.60022mm,.80011mm">
                    <w:txbxContent>
                      <w:p w14:paraId="1512A2AC" w14:textId="77777777" w:rsidR="00E377C7" w:rsidRPr="007863D6" w:rsidRDefault="00E377C7" w:rsidP="00455796">
                        <w:pPr>
                          <w:jc w:val="center"/>
                          <w:rPr>
                            <w:rFonts w:cs="Arial"/>
                            <w:sz w:val="13"/>
                          </w:rPr>
                        </w:pPr>
                        <w:r w:rsidRPr="007863D6">
                          <w:rPr>
                            <w:rFonts w:cs="Arial"/>
                            <w:sz w:val="13"/>
                          </w:rPr>
                          <w:t>End</w:t>
                        </w:r>
                      </w:p>
                    </w:txbxContent>
                  </v:textbox>
                </v:shape>
                <v:shape id="AutoShape 35" o:spid="_x0000_s1049" type="#_x0000_t32" style="position:absolute;left:14841;top:62111;width:9;height:29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">
                  <v:stroke endarrow="block"/>
                </v:shape>
                <v:shape id="AutoShape 36" o:spid="_x0000_s1050" type="#_x0000_t32" style="position:absolute;left:30601;top:4569;width:104;height:500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">
                  <v:stroke endarrow="block"/>
                </v:shape>
                <v:shape id="AutoShape 37" o:spid="_x0000_s1051" type="#_x0000_t32" style="position:absolute;left:30601;top:13335;width:104;height:39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eBxgAAANsAAAAPAAAAZHJzL2Rvd25yZXYueG1sRI9Pa8JA&#10;FMTvBb/D8oTe6saW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hMMXgcYAAADbAAAA&#10;DwAAAAAAAAAAAAAAAAAHAgAAZHJzL2Rvd25yZXYueG1sUEsFBgAAAAADAAMAtwAAAPoCAAAAAA==&#10;">
                  <v:stroke endarrow="block"/>
                </v:shape>
                <v:shape id="AutoShape 38" o:spid="_x0000_s1052" type="#_x0000_t32" style="position:absolute;left:30707;top:19830;width:28;height:10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Yn2xQAAANsAAAAPAAAAZHJzL2Rvd25yZXYueG1sRI9Ba8JA&#10;FITvBf/D8oTe6iYtSI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B0EYn2xQAAANsAAAAP&#10;AAAAAAAAAAAAAAAAAAcCAABkcnMvZG93bnJldi54bWxQSwUGAAAAAAMAAwC3AAAA+QIAAAAA&#10;">
                  <v:stroke endarrow="block"/>
                </v:shape>
                <v:shape id="AutoShape 39" o:spid="_x0000_s1053" type="#_x0000_t32" style="position:absolute;left:30707;top:19348;width:5;height:139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SxtxgAAANsAAAAPAAAAZHJzL2Rvd25yZXYueG1sRI9Pa8JA&#10;FMTvBb/D8oTe6sYW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G10sbcYAAADbAAAA&#10;DwAAAAAAAAAAAAAAAAAHAgAAZHJzL2Rvd25yZXYueG1sUEsFBgAAAAADAAMAtwAAAPoCAAAAAA==&#10;">
                  <v:stroke endarrow="block"/>
                </v:shape>
                <v:shape id="AutoShape 40" o:spid="_x0000_s1054" type="#_x0000_t32" style="position:absolute;left:30707;top:36735;width:5;height:22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gfwQAAANsAAAAPAAAAZHJzL2Rvd25yZXYueG1sRE/LisIw&#10;FN0L8w/hDrjT1B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GrCuB/BAAAA2wAAAA8AAAAA&#10;AAAAAAAAAAAABwIAAGRycy9kb3ducmV2LnhtbFBLBQYAAAAAAwADALcAAAD1AgAAAAA=&#10;">
                  <v:stroke endarrow="block"/>
                </v:shape>
                <v:shape id="AutoShape 41" o:spid="_x0000_s1055" type="#_x0000_t32" style="position:absolute;left:30707;top:41898;width:5;height:21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h2ExAAAANsAAAAPAAAAZHJzL2Rvd25yZXYueG1sRI9Ba8JA&#10;FITvgv9heYXedKMF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AWOHYTEAAAA2wAAAA8A&#10;AAAAAAAAAAAAAAAABwIAAGRycy9kb3ducmV2LnhtbFBLBQYAAAAAAwADALcAAAD4AgAAAAA=&#10;">
                  <v:stroke endarrow="block"/>
                </v:shape>
                <v:shape id="AutoShape 42" o:spid="_x0000_s1056" type="#_x0000_t32" style="position:absolute;left:30707;top:49011;width:5;height:31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sdkwQAAANsAAAAPAAAAZHJzL2Rvd25yZXYueG1sRE/LisIw&#10;FN0L8w/hDrjT1E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Myyx2TBAAAA2wAAAA8AAAAA&#10;AAAAAAAAAAAABwIAAGRycy9kb3ducmV2LnhtbFBLBQYAAAAAAwADALcAAAD1AgAAAAA=&#10;">
                  <v:stroke endarrow="block"/>
                </v:shape>
                <v:shape id="AutoShape 43" o:spid="_x0000_s1057" type="#_x0000_t32" style="position:absolute;left:30707;top:55007;width:18;height:18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L/xAAAANsAAAAPAAAAZHJzL2Rvd25yZXYueG1sRI9Ba8JA&#10;FITvQv/D8gq96SZS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KP+Yv/EAAAA2wAAAA8A&#10;AAAAAAAAAAAAAAAABwIAAGRycy9kb3ducmV2LnhtbFBLBQYAAAAAAwADALcAAAD4AgAAAAA=&#10;">
                  <v:stroke endarrow="block"/>
                </v:shape>
                <v:shape id="AutoShape 44" o:spid="_x0000_s1058" type="#_x0000_t32" style="position:absolute;left:30707;top:60234;width:5;height:19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PyIxAAAANsAAAAPAAAAZHJzL2Rvd25yZXYueG1sRI9Ba8JA&#10;FITvhf6H5RW81Y0i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FMs/IjEAAAA2wAAAA8A&#10;AAAAAAAAAAAAAAAABwIAAGRycy9kb3ducmV2LnhtbFBLBQYAAAAAAwADALcAAAD4AgAAAAA=&#10;">
                  <v:stroke endarrow="block"/>
                </v:shape>
                <v:rect id="Rectangle 45" o:spid="_x0000_s1059" style="position:absolute;left:9830;top:51172;width:10091;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" fillcolor="#9cf">
                  <v:textbox inset="1.60022mm,.80011mm,1.60022mm,.80011mm">
                    <w:txbxContent>
                      <w:p w14:paraId="06F75CF5" w14:textId="77777777" w:rsidR="00E377C7" w:rsidRPr="007863D6" w:rsidRDefault="00E377C7" w:rsidP="00455796">
                        <w:pPr>
                          <w:jc w:val="center"/>
                          <w:rPr>
                            <w:rFonts w:cs="Arial"/>
                            <w:sz w:val="13"/>
                          </w:rPr>
                        </w:pPr>
                        <w:r w:rsidRPr="007863D6">
                          <w:rPr>
                            <w:rFonts w:cs="Arial"/>
                            <w:sz w:val="13"/>
                          </w:rPr>
                          <w:t>AWARD closes for Employer Response to Clarifications</w:t>
                        </w:r>
                      </w:p>
                      <w:p w14:paraId="5AB5C685" w14:textId="77777777" w:rsidR="00E377C7" w:rsidRPr="007863D6" w:rsidRDefault="00E377C7" w:rsidP="00455796">
                        <w:pPr>
                          <w:jc w:val="center"/>
                          <w:rPr>
                            <w:rFonts w:cs="Arial"/>
                            <w:sz w:val="13"/>
                          </w:rPr>
                        </w:pPr>
                      </w:p>
                    </w:txbxContent>
                  </v:textbox>
                </v:rect>
                <v:shape id="AutoShape 46" o:spid="_x0000_s1060" type="#_x0000_t32" style="position:absolute;left:14850;top:54773;width:23;height:373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">
                  <v:stroke endarrow="block"/>
                </v:shape>
                <v:rect id="Rectangle 47" o:spid="_x0000_s1061" style="position:absolute;left:26023;top:65992;width:9364;height:2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" fillcolor="#cfc">
                  <v:textbox inset="1.60022mm,.80011mm,1.60022mm,.80011mm">
                    <w:txbxContent>
                      <w:p w14:paraId="0A8DB9E8" w14:textId="77777777" w:rsidR="00E377C7" w:rsidRPr="007863D6" w:rsidRDefault="00E377C7" w:rsidP="00455796">
                        <w:pPr>
                          <w:jc w:val="center"/>
                          <w:rPr>
                            <w:rFonts w:cs="Arial"/>
                            <w:sz w:val="13"/>
                          </w:rPr>
                        </w:pPr>
                        <w:r>
                          <w:rPr>
                            <w:rFonts w:cs="Arial"/>
                            <w:sz w:val="13"/>
                          </w:rPr>
                          <w:t>Internal</w:t>
                        </w:r>
                        <w:r w:rsidRPr="007863D6">
                          <w:rPr>
                            <w:rFonts w:cs="Arial"/>
                            <w:sz w:val="13"/>
                          </w:rPr>
                          <w:t xml:space="preserve"> Approval</w:t>
                        </w:r>
                        <w:r>
                          <w:rPr>
                            <w:rFonts w:cs="Arial"/>
                            <w:sz w:val="13"/>
                          </w:rPr>
                          <w:t>s</w:t>
                        </w:r>
                      </w:p>
                    </w:txbxContent>
                  </v:textbox>
                </v:rect>
                <v:rect id="Rectangle 48" o:spid="_x0000_s1062" style="position:absolute;left:26023;top:69413;width:9364;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" fillcolor="#cfc">
                  <v:textbox inset="1.60022mm,.80011mm,1.60022mm,.80011mm">
                    <w:txbxContent>
                      <w:p w14:paraId="7A21A7BC" w14:textId="77777777" w:rsidR="00E377C7" w:rsidRPr="007863D6" w:rsidRDefault="00E377C7" w:rsidP="00455796">
                        <w:pPr>
                          <w:jc w:val="center"/>
                          <w:rPr>
                            <w:rFonts w:cs="Arial"/>
                            <w:sz w:val="13"/>
                          </w:rPr>
                        </w:pPr>
                        <w:r w:rsidRPr="007863D6">
                          <w:rPr>
                            <w:rFonts w:cs="Arial"/>
                            <w:sz w:val="13"/>
                          </w:rPr>
                          <w:t xml:space="preserve">Standstill &amp; Debriefs </w:t>
                        </w:r>
                      </w:p>
                    </w:txbxContent>
                  </v:textbox>
                </v:rect>
                <v:rect id="Rectangle 49" o:spid="_x0000_s1063" style="position:absolute;left:26023;top:73105;width:9364;height:1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" fillcolor="#cfc">
                  <v:textbox inset="1.60022mm,.80011mm,1.60022mm,.80011mm">
                    <w:txbxContent>
                      <w:p w14:paraId="782CC8CF" w14:textId="77777777" w:rsidR="00E377C7" w:rsidRPr="007863D6" w:rsidRDefault="00E377C7" w:rsidP="00455796">
                        <w:pPr>
                          <w:jc w:val="center"/>
                          <w:rPr>
                            <w:rFonts w:cs="Arial"/>
                            <w:sz w:val="13"/>
                          </w:rPr>
                        </w:pPr>
                        <w:r w:rsidRPr="007863D6">
                          <w:rPr>
                            <w:rFonts w:cs="Arial"/>
                            <w:sz w:val="13"/>
                          </w:rPr>
                          <w:t xml:space="preserve">Contract Award </w:t>
                        </w:r>
                      </w:p>
                    </w:txbxContent>
                  </v:textbox>
                </v:rect>
                <v:rect id="Rectangle 50" o:spid="_x0000_s1064" style="position:absolute;left:26023;top:76580;width:9364;height:2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" fillcolor="#cfc">
                  <v:textbox inset="1.60022mm,.80011mm,1.60022mm,.80011mm">
                    <w:txbxContent>
                      <w:p w14:paraId="6920B498" w14:textId="77777777" w:rsidR="00E377C7" w:rsidRPr="007863D6" w:rsidRDefault="00E377C7" w:rsidP="00455796">
                        <w:pPr>
                          <w:jc w:val="center"/>
                          <w:rPr>
                            <w:rFonts w:cs="Arial"/>
                            <w:sz w:val="13"/>
                          </w:rPr>
                        </w:pPr>
                        <w:r w:rsidRPr="007863D6">
                          <w:rPr>
                            <w:rFonts w:cs="Arial"/>
                            <w:sz w:val="13"/>
                          </w:rPr>
                          <w:t xml:space="preserve">In Service Date </w:t>
                        </w:r>
                      </w:p>
                    </w:txbxContent>
                  </v:textbox>
                </v:rect>
                <v:shape id="AutoShape 51" o:spid="_x0000_s1065" type="#_x0000_t32" style="position:absolute;left:30707;top:64641;width:5;height:13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G75xAAAANsAAAAPAAAAZHJzL2Rvd25yZXYueG1sRI9Ba8JA&#10;FITvgv9heYXedKMU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F2IbvnEAAAA2wAAAA8A&#10;AAAAAAAAAAAAAAAABwIAAGRycy9kb3ducmV2LnhtbFBLBQYAAAAAAwADALcAAAD4AgAAAAA=&#10;">
                  <v:stroke endarrow="block"/>
                </v:shape>
                <v:shape id="AutoShape 52" o:spid="_x0000_s1066" type="#_x0000_t32" style="position:absolute;left:30707;top:68454;width:5;height:9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1G5wQAAANsAAAAPAAAAZHJzL2Rvd25yZXYueG1sRE/LisIw&#10;FN0L8w/hDrjT1AFF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ElrUbnBAAAA2wAAAA8AAAAA&#10;AAAAAAAAAAAABwIAAGRycy9kb3ducmV2LnhtbFBLBQYAAAAAAwADALcAAAD1AgAAAAA=&#10;">
                  <v:stroke endarrow="block"/>
                </v:shape>
                <v:shape id="AutoShape 53" o:spid="_x0000_s1067" type="#_x0000_t32" style="position:absolute;left:30707;top:71183;width:5;height:19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QixAAAANsAAAAPAAAAZHJzL2Rvd25yZXYueG1sRI9Ba8JA&#10;FITvQv/D8gq96SZCi0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CYn9CLEAAAA2wAAAA8A&#10;AAAAAAAAAAAAAAAABwIAAGRycy9kb3ducmV2LnhtbFBLBQYAAAAAAwADALcAAAD4AgAAAAA=&#10;">
                  <v:stroke endarrow="block"/>
                </v:shape>
                <v:shape id="AutoShape 54" o:spid="_x0000_s1068" type="#_x0000_t32" style="position:absolute;left:30707;top:74694;width:5;height:18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WpVxAAAANsAAAAPAAAAZHJzL2Rvd25yZXYueG1sRI9Ba8JA&#10;FITvhf6H5RW81Y2C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Nb1alXEAAAA2wAAAA8A&#10;AAAAAAAAAAAAAAAABwIAAGRycy9kb3ducmV2LnhtbFBLBQYAAAAAAwADALcAAAD4AgAAAAA=&#10;">
                  <v:stroke endarrow="block"/>
                </v:shape>
                <v:shape id="AutoShape 55" o:spid="_x0000_s1069" type="#_x0000_t116" style="position:absolute;left:28558;top:80672;width:5062;height:2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">
                  <v:textbox inset="1.60022mm,.80011mm,1.60022mm,.80011mm">
                    <w:txbxContent>
                      <w:p w14:paraId="26BD0DC0" w14:textId="77777777" w:rsidR="00E377C7" w:rsidRPr="007863D6" w:rsidRDefault="00E377C7" w:rsidP="00455796">
                        <w:pPr>
                          <w:jc w:val="center"/>
                          <w:rPr>
                            <w:rFonts w:cs="Arial"/>
                            <w:sz w:val="13"/>
                          </w:rPr>
                        </w:pPr>
                        <w:r w:rsidRPr="007863D6">
                          <w:rPr>
                            <w:rFonts w:cs="Arial"/>
                            <w:sz w:val="13"/>
                          </w:rPr>
                          <w:t>End</w:t>
                        </w:r>
                      </w:p>
                    </w:txbxContent>
                  </v:textbox>
                </v:shape>
                <v:shape id="AutoShape 56" o:spid="_x0000_s1070" type="#_x0000_t32" style="position:absolute;left:30647;top:78863;width:55;height:13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Fe6xgAAANsAAAAPAAAAZHJzL2Rvd25yZXYueG1sRI9Pa8JA&#10;FMTvBb/D8oTe6sbSFo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NlBXusYAAADbAAAA&#10;DwAAAAAAAAAAAAAAAAAHAgAAZHJzL2Rvd25yZXYueG1sUEsFBgAAAAADAAMAtwAAAPoCAAAAAA==&#10;">
                  <v:stroke endarrow="block"/>
                </v:shape>
                <v:rect id="Rectangle 57" o:spid="_x0000_s1071" style="position:absolute;left:1184;width:22340;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" fillcolor="#9cf">
                  <v:textbox inset="1.60022mm,.80011mm,1.60022mm,.80011mm">
                    <w:txbxContent>
                      <w:p w14:paraId="3DC5531F" w14:textId="77777777" w:rsidR="00E377C7" w:rsidRPr="007863D6" w:rsidRDefault="00E377C7" w:rsidP="00455796">
                        <w:pPr>
                          <w:jc w:val="center"/>
                          <w:rPr>
                            <w:rFonts w:cs="Arial"/>
                            <w:b/>
                            <w:sz w:val="14"/>
                          </w:rPr>
                        </w:pPr>
                        <w:r w:rsidRPr="007863D6">
                          <w:rPr>
                            <w:rFonts w:cs="Arial"/>
                            <w:b/>
                            <w:sz w:val="14"/>
                          </w:rPr>
                          <w:t>AWARD Submission &amp; Evaluation Process</w:t>
                        </w:r>
                      </w:p>
                    </w:txbxContent>
                  </v:textbox>
                </v:rect>
                <v:rect id="Rectangle 58" o:spid="_x0000_s1072" style="position:absolute;left:9817;top:29725;width:10095;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" fillcolor="#9cf">
                  <v:textbox inset="1.60022mm,.80011mm,1.60022mm,.80011mm">
                    <w:txbxContent>
                      <w:p w14:paraId="561293F8" w14:textId="77777777" w:rsidR="00E377C7" w:rsidRPr="007863D6" w:rsidRDefault="00E377C7" w:rsidP="00455796">
                        <w:pPr>
                          <w:jc w:val="center"/>
                          <w:rPr>
                            <w:rFonts w:cs="Arial"/>
                            <w:sz w:val="13"/>
                          </w:rPr>
                        </w:pPr>
                        <w:r w:rsidRPr="007863D6">
                          <w:rPr>
                            <w:rFonts w:cs="Arial"/>
                            <w:sz w:val="13"/>
                          </w:rPr>
                          <w:t>AWARD opens for Employer Response to Clarifications</w:t>
                        </w:r>
                      </w:p>
                    </w:txbxContent>
                  </v:textbox>
                </v:rect>
                <v:shape id="AutoShape 59" o:spid="_x0000_s1073" type="#_x0000_t32" style="position:absolute;left:14864;top:33205;width:5;height:1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snNxgAAANsAAAAPAAAAZHJzL2Rvd25yZXYueG1sRI9Pa8JA&#10;FMTvBb/D8oTe6sZCW4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xoLJzcYAAADbAAAA&#10;DwAAAAAAAAAAAAAAAAAHAgAAZHJzL2Rvd25yZXYueG1sUEsFBgAAAAADAAMAtwAAAPoCAAAAAA==&#10;">
                  <v:stroke endarrow="block"/>
                </v:shape>
                <v:line id="Line 60" o:spid="_x0000_s1074" style="position:absolute;flip:y;visibility:visible;mso-wrap-style:square" from="19852,3398" to="25912,3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" strokeweight="1pt">
                  <v:stroke dashstyle="dash" endarrow="block"/>
                </v:line>
                <v:line id="Line 61" o:spid="_x0000_s1075" style="position:absolute;flip:y;visibility:visible;mso-wrap-style:square" from="19917,25930" to="30638,26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" strokeweight="1pt">
                  <v:stroke dashstyle="dash" endarrow="block"/>
                </v:line>
                <v:line id="Line 62" o:spid="_x0000_s1076" style="position:absolute;flip:y;visibility:visible;mso-wrap-style:square" from="19944,35096" to="25747,3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" strokeweight="1pt">
                  <v:stroke dashstyle="dash" endarrow="block"/>
                </v:line>
                <v:line id="Line 63" o:spid="_x0000_s1077" style="position:absolute;visibility:visible;mso-wrap-style:square" from="19917,30972" to="30454,30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" strokeweight="1pt">
                  <v:stroke dashstyle="dash" endarrow="block"/>
                </v:line>
                <v:line id="Line 64" o:spid="_x0000_s1078" style="position:absolute;visibility:visible;mso-wrap-style:square" from="19848,45563" to="25816,45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" strokeweight="1pt">
                  <v:stroke dashstyle="dash" endarrow="block"/>
                </v:line>
                <v:line id="Line 65" o:spid="_x0000_s1079" style="position:absolute;visibility:visible;mso-wrap-style:square" from="19917,51199" to="30325,51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" strokeweight="1pt">
                  <v:stroke dashstyle="dash" endarrow="block"/>
                </v:line>
                <v:line id="Line 66" o:spid="_x0000_s1080" style="position:absolute;flip:y;visibility:visible;mso-wrap-style:square" from="19917,59055" to="25687,59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" strokeweight="1pt">
                  <v:stroke dashstyle="dash" endarrow="block"/>
                </v:line>
                <v:shape id="Text Box 67" o:spid="_x0000_s1081" type="#_x0000_t202" style="position:absolute;left:40646;top:9570;width:4316;height:2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" filled="f" fillcolor="#9cf" stroked="f">
                  <v:textbox inset="1.60022mm,.80011mm,1.60022mm,.80011mm">
                    <w:txbxContent>
                      <w:p w14:paraId="21C3646B" w14:textId="77777777" w:rsidR="00E377C7" w:rsidRPr="007863D6" w:rsidRDefault="00E377C7" w:rsidP="00455796">
                        <w:pPr>
                          <w:rPr>
                            <w:sz w:val="14"/>
                          </w:rPr>
                        </w:pPr>
                      </w:p>
                    </w:txbxContent>
                  </v:textbox>
                </v:shape>
                <v:rect id="Rectangle 68" o:spid="_x0000_s1082" style="position:absolute;left:24237;width:11522;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" fillcolor="#cfc">
                  <v:textbox inset="1.60022mm,.80011mm,1.60022mm,.80011mm">
                    <w:txbxContent>
                      <w:p w14:paraId="5FF00FBF" w14:textId="77777777" w:rsidR="00E377C7" w:rsidRPr="007863D6" w:rsidRDefault="00E377C7" w:rsidP="00455796">
                        <w:pPr>
                          <w:rPr>
                            <w:rFonts w:cs="Arial"/>
                            <w:b/>
                            <w:sz w:val="14"/>
                          </w:rPr>
                        </w:pPr>
                        <w:r w:rsidRPr="007863D6">
                          <w:rPr>
                            <w:rFonts w:cs="Arial"/>
                            <w:b/>
                            <w:sz w:val="14"/>
                          </w:rPr>
                          <w:t>Procurement Process</w:t>
                        </w:r>
                      </w:p>
                      <w:p w14:paraId="1798F90B" w14:textId="77777777" w:rsidR="00E377C7" w:rsidRPr="007863D6" w:rsidRDefault="00E377C7" w:rsidP="00455796">
                        <w:pPr>
                          <w:rPr>
                            <w:sz w:val="14"/>
                          </w:rPr>
                        </w:pPr>
                      </w:p>
                    </w:txbxContent>
                  </v:textbox>
                </v:rect>
                <v:rect id="Rectangle 89" o:spid="_x0000_s1083" style="position:absolute;left:25679;top:22669;width:10077;height:2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" fillcolor="#cfc">
                  <v:textbox inset="1.60022mm,.80011mm,1.60022mm,.80011mm">
                    <w:txbxContent>
                      <w:p w14:paraId="6296C8A0" w14:textId="77777777" w:rsidR="00E377C7" w:rsidRDefault="00E377C7" w:rsidP="00455796">
                        <w:pPr>
                          <w:jc w:val="center"/>
                          <w:rPr>
                            <w:sz w:val="24"/>
                            <w:szCs w:val="24"/>
                          </w:rPr>
                        </w:pPr>
                        <w:r>
                          <w:rPr>
                            <w:rFonts w:cs="Arial"/>
                            <w:sz w:val="13"/>
                            <w:szCs w:val="13"/>
                          </w:rPr>
                          <w:t xml:space="preserve">Mid-tender Reviews </w:t>
                        </w:r>
                      </w:p>
                    </w:txbxContent>
                  </v:textbox>
                </v:rect>
                <w10:anchorlock/>
              </v:group>
            </w:pict>
          </mc:Fallback>
        </mc:AlternateContent>
      </w:r>
      <w:r w:rsidR="00841034">
        <w:rPr>
          <w:rFonts w:ascii="Arial" w:hAnsi="Arial" w:cs="Arial"/>
          <w:lang w:val="en-GB"/>
        </w:rPr>
        <w:tab/>
      </w:r>
      <w:r w:rsidR="007E567F">
        <w:rPr>
          <w:rFonts w:ascii="Arial" w:hAnsi="Arial" w:cs="Arial"/>
          <w:lang w:val="en-GB"/>
        </w:rPr>
        <w:tab/>
      </w:r>
    </w:p>
    <w:p w14:paraId="2197BA6C" w14:textId="54D775D5" w:rsidR="000D54D1" w:rsidRPr="007E3A6D" w:rsidRDefault="000D54D1" w:rsidP="00E91EDD">
      <w:pPr>
        <w:rPr>
          <w:rFonts w:ascii="Arial" w:hAnsi="Arial" w:cs="Arial"/>
          <w:lang w:val="en-GB"/>
        </w:rPr>
      </w:pPr>
    </w:p>
    <w:p w14:paraId="68D059D9" w14:textId="1C13C222" w:rsidR="000D54D1" w:rsidRPr="007E3A6D" w:rsidRDefault="000D54D1" w:rsidP="00E91EDD">
      <w:pPr>
        <w:rPr>
          <w:rFonts w:ascii="Arial" w:hAnsi="Arial" w:cs="Arial"/>
          <w:lang w:val="en-GB"/>
        </w:rPr>
      </w:pPr>
    </w:p>
    <w:p w14:paraId="43C1F200" w14:textId="77777777" w:rsidR="006A46F6" w:rsidRPr="003517F9" w:rsidRDefault="006A46F6" w:rsidP="00CB38DE">
      <w:pPr>
        <w:rPr>
          <w:rFonts w:ascii="Arial" w:hAnsi="Arial" w:cs="Arial"/>
        </w:rPr>
      </w:pPr>
      <w:bookmarkStart w:id="252" w:name="_Toc471984121"/>
      <w:bookmarkStart w:id="253" w:name="_Toc471989024"/>
      <w:bookmarkStart w:id="254" w:name="_Toc485983626"/>
    </w:p>
    <w:p w14:paraId="026DB48F" w14:textId="77777777" w:rsidR="006A46F6" w:rsidRPr="003517F9" w:rsidRDefault="006A46F6" w:rsidP="00CB38DE">
      <w:pPr>
        <w:rPr>
          <w:rFonts w:ascii="Arial" w:hAnsi="Arial" w:cs="Arial"/>
        </w:rPr>
      </w:pPr>
    </w:p>
    <w:p w14:paraId="45B47B29" w14:textId="77777777" w:rsidR="006A46F6" w:rsidRPr="003517F9" w:rsidRDefault="006A46F6" w:rsidP="00CB38DE">
      <w:pPr>
        <w:keepNext/>
        <w:keepLines/>
        <w:tabs>
          <w:tab w:val="left" w:pos="6588"/>
        </w:tabs>
        <w:outlineLvl w:val="0"/>
        <w:rPr>
          <w:rFonts w:ascii="Arial" w:eastAsia="Arial" w:hAnsi="Arial" w:cs="Arial"/>
          <w:b/>
          <w:color w:val="000000" w:themeColor="text1"/>
          <w:sz w:val="28"/>
        </w:rPr>
      </w:pPr>
      <w:bookmarkStart w:id="255" w:name="_Toc59169602"/>
      <w:bookmarkStart w:id="256" w:name="_Toc71202094"/>
      <w:r w:rsidRPr="003517F9">
        <w:rPr>
          <w:rFonts w:ascii="Arial" w:eastAsia="Arial" w:hAnsi="Arial" w:cs="Arial"/>
          <w:b/>
          <w:color w:val="000000" w:themeColor="text1"/>
          <w:sz w:val="28"/>
        </w:rPr>
        <w:t>Annex D – Evaluation Methodology</w:t>
      </w:r>
      <w:bookmarkEnd w:id="255"/>
      <w:bookmarkEnd w:id="256"/>
      <w:r>
        <w:rPr>
          <w:rFonts w:ascii="Arial" w:eastAsia="Arial" w:hAnsi="Arial" w:cs="Arial"/>
          <w:b/>
          <w:color w:val="000000" w:themeColor="text1"/>
          <w:sz w:val="28"/>
        </w:rPr>
        <w:tab/>
      </w:r>
    </w:p>
    <w:p w14:paraId="37E5A9FE" w14:textId="77777777" w:rsidR="006A46F6" w:rsidRPr="003517F9" w:rsidRDefault="006A46F6" w:rsidP="00CB38DE">
      <w:pPr>
        <w:rPr>
          <w:rFonts w:ascii="Arial" w:hAnsi="Arial" w:cs="Arial"/>
        </w:rPr>
      </w:pPr>
    </w:p>
    <w:p w14:paraId="00B73471" w14:textId="77777777" w:rsidR="006A46F6" w:rsidRPr="003517F9" w:rsidRDefault="006A46F6" w:rsidP="00CB38DE">
      <w:pPr>
        <w:ind w:firstLine="720"/>
        <w:rPr>
          <w:rFonts w:ascii="Arial" w:hAnsi="Arial" w:cs="Arial"/>
        </w:rPr>
      </w:pPr>
    </w:p>
    <w:p w14:paraId="0F638B40" w14:textId="77777777" w:rsidR="006A46F6" w:rsidRPr="003517F9" w:rsidRDefault="006A46F6" w:rsidP="00CB38DE">
      <w:pPr>
        <w:keepNext/>
        <w:keepLines/>
        <w:jc w:val="both"/>
        <w:outlineLvl w:val="0"/>
        <w:rPr>
          <w:rFonts w:ascii="Arial" w:hAnsi="Arial" w:cs="Arial"/>
          <w:color w:val="0563C1" w:themeColor="hyperlink"/>
          <w:u w:val="single"/>
        </w:rPr>
      </w:pPr>
    </w:p>
    <w:p w14:paraId="78E1D291" w14:textId="77777777" w:rsidR="006A46F6" w:rsidRPr="003517F9" w:rsidRDefault="006A46F6" w:rsidP="00CB38DE">
      <w:pPr>
        <w:keepNext/>
        <w:keepLines/>
        <w:jc w:val="both"/>
        <w:outlineLvl w:val="0"/>
        <w:rPr>
          <w:rFonts w:ascii="Arial" w:hAnsi="Arial" w:cs="Arial"/>
          <w:color w:val="0563C1" w:themeColor="hyperlink"/>
          <w:u w:val="single"/>
        </w:rPr>
      </w:pPr>
    </w:p>
    <w:p w14:paraId="0A57F27D" w14:textId="77777777" w:rsidR="006A46F6" w:rsidRPr="003517F9" w:rsidRDefault="006A46F6" w:rsidP="00CB38DE">
      <w:pPr>
        <w:keepNext/>
        <w:keepLines/>
        <w:jc w:val="both"/>
        <w:outlineLvl w:val="0"/>
        <w:rPr>
          <w:rFonts w:ascii="Arial" w:hAnsi="Arial" w:cs="Arial"/>
          <w:color w:val="0563C1" w:themeColor="hyperlink"/>
          <w:u w:val="single"/>
        </w:rPr>
      </w:pPr>
    </w:p>
    <w:p w14:paraId="6AFE4D32" w14:textId="77777777" w:rsidR="006A46F6" w:rsidRPr="003517F9" w:rsidRDefault="006A46F6" w:rsidP="00CB38DE">
      <w:pPr>
        <w:spacing w:before="240"/>
        <w:rPr>
          <w:rFonts w:ascii="Arial" w:eastAsia="Times New Roman" w:hAnsi="Arial" w:cs="Arial"/>
          <w:szCs w:val="20"/>
          <w:lang w:eastAsia="en-GB"/>
        </w:rPr>
      </w:pPr>
      <w:r w:rsidRPr="003517F9">
        <w:rPr>
          <w:rFonts w:ascii="Arial" w:hAnsi="Arial" w:cs="Arial"/>
          <w:noProof/>
        </w:rPr>
        <w:drawing>
          <wp:anchor distT="0" distB="0" distL="114300" distR="114300" simplePos="0" relativeHeight="251686912" behindDoc="0" locked="0" layoutInCell="1" allowOverlap="1" wp14:anchorId="125E0574" wp14:editId="3C03F1DB">
            <wp:simplePos x="914400" y="1453515"/>
            <wp:positionH relativeFrom="column">
              <wp:align>left</wp:align>
            </wp:positionH>
            <wp:positionV relativeFrom="paragraph">
              <wp:align>top</wp:align>
            </wp:positionV>
            <wp:extent cx="1771650" cy="1495425"/>
            <wp:effectExtent l="0" t="0" r="0" b="9525"/>
            <wp:wrapSquare wrapText="bothSides"/>
            <wp:docPr id="1385830675" name="Picture 1" descr="DIO_5115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4">
                      <a:extLst>
                        <a:ext uri="{28A0092B-C50C-407E-A947-70E740481C1C}">
                          <a14:useLocalDpi xmlns:a14="http://schemas.microsoft.com/office/drawing/2010/main" val="0"/>
                        </a:ext>
                      </a:extLst>
                    </a:blip>
                    <a:stretch>
                      <a:fillRect/>
                    </a:stretch>
                  </pic:blipFill>
                  <pic:spPr>
                    <a:xfrm>
                      <a:off x="0" y="0"/>
                      <a:ext cx="1771650" cy="1495425"/>
                    </a:xfrm>
                    <a:prstGeom prst="rect">
                      <a:avLst/>
                    </a:prstGeom>
                  </pic:spPr>
                </pic:pic>
              </a:graphicData>
            </a:graphic>
          </wp:anchor>
        </w:drawing>
      </w:r>
      <w:r w:rsidRPr="003517F9">
        <w:rPr>
          <w:rFonts w:ascii="Arial" w:eastAsia="Times New Roman" w:hAnsi="Arial" w:cs="Arial"/>
          <w:szCs w:val="20"/>
          <w:lang w:eastAsia="en-GB"/>
        </w:rPr>
        <w:br w:type="textWrapping" w:clear="all"/>
      </w:r>
    </w:p>
    <w:p w14:paraId="38E46250" w14:textId="77777777" w:rsidR="006A46F6" w:rsidRPr="003517F9" w:rsidRDefault="006A46F6" w:rsidP="00CB38DE">
      <w:pPr>
        <w:spacing w:before="240"/>
        <w:rPr>
          <w:rFonts w:ascii="Arial" w:eastAsia="Times New Roman" w:hAnsi="Arial" w:cs="Arial"/>
          <w:szCs w:val="20"/>
          <w:lang w:eastAsia="en-GB"/>
        </w:rPr>
      </w:pPr>
    </w:p>
    <w:p w14:paraId="2C9C6750" w14:textId="77777777" w:rsidR="006A46F6" w:rsidRPr="003517F9" w:rsidRDefault="006A46F6" w:rsidP="00CB38DE">
      <w:pPr>
        <w:spacing w:before="240"/>
        <w:rPr>
          <w:rFonts w:ascii="Arial" w:eastAsia="Times New Roman" w:hAnsi="Arial" w:cs="Arial"/>
          <w:szCs w:val="20"/>
          <w:lang w:eastAsia="en-GB"/>
        </w:rPr>
      </w:pPr>
      <w:r w:rsidRPr="003517F9">
        <w:rPr>
          <w:rFonts w:ascii="Arial" w:eastAsia="Times New Roman" w:hAnsi="Arial" w:cs="Arial"/>
          <w:noProof/>
          <w:szCs w:val="20"/>
          <w:lang w:eastAsia="en-GB"/>
        </w:rPr>
        <mc:AlternateContent>
          <mc:Choice Requires="wps">
            <w:drawing>
              <wp:anchor distT="0" distB="0" distL="114300" distR="114300" simplePos="0" relativeHeight="251685888" behindDoc="0" locked="0" layoutInCell="1" allowOverlap="1" wp14:anchorId="7E6239AB" wp14:editId="194B5088">
                <wp:simplePos x="0" y="0"/>
                <wp:positionH relativeFrom="column">
                  <wp:posOffset>-2408</wp:posOffset>
                </wp:positionH>
                <wp:positionV relativeFrom="paragraph">
                  <wp:posOffset>95897</wp:posOffset>
                </wp:positionV>
                <wp:extent cx="5648325" cy="3045125"/>
                <wp:effectExtent l="0" t="0" r="28575" b="222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3045125"/>
                        </a:xfrm>
                        <a:prstGeom prst="rect">
                          <a:avLst/>
                        </a:prstGeom>
                        <a:solidFill>
                          <a:srgbClr val="FFFFFF"/>
                        </a:solidFill>
                        <a:ln w="9525">
                          <a:solidFill>
                            <a:srgbClr val="000000"/>
                          </a:solidFill>
                          <a:miter lim="800000"/>
                          <a:headEnd/>
                          <a:tailEnd/>
                        </a:ln>
                      </wps:spPr>
                      <wps:txbx>
                        <w:txbxContent>
                          <w:p w14:paraId="1D14F5A3" w14:textId="77777777" w:rsidR="00E377C7" w:rsidRDefault="00E377C7" w:rsidP="00CB38DE">
                            <w:pPr>
                              <w:rPr>
                                <w:rFonts w:cs="Arial"/>
                                <w:b/>
                                <w:sz w:val="32"/>
                                <w:szCs w:val="32"/>
                              </w:rPr>
                            </w:pPr>
                            <w:r w:rsidRPr="00EF6426">
                              <w:rPr>
                                <w:rFonts w:cs="Arial"/>
                                <w:b/>
                                <w:sz w:val="32"/>
                                <w:szCs w:val="32"/>
                              </w:rPr>
                              <w:t xml:space="preserve">OVERSEAS </w:t>
                            </w:r>
                            <w:r>
                              <w:rPr>
                                <w:rFonts w:cs="Arial"/>
                                <w:b/>
                                <w:sz w:val="32"/>
                                <w:szCs w:val="32"/>
                              </w:rPr>
                              <w:t>PRIME CONTRACT</w:t>
                            </w:r>
                          </w:p>
                          <w:p w14:paraId="48203FD0" w14:textId="77777777" w:rsidR="00E377C7" w:rsidRPr="00EF6426" w:rsidRDefault="00E377C7" w:rsidP="00CB38DE">
                            <w:pPr>
                              <w:rPr>
                                <w:rFonts w:cs="Arial"/>
                                <w:b/>
                                <w:sz w:val="32"/>
                                <w:szCs w:val="32"/>
                              </w:rPr>
                            </w:pPr>
                            <w:r>
                              <w:rPr>
                                <w:rFonts w:cs="Arial"/>
                                <w:b/>
                                <w:sz w:val="32"/>
                                <w:szCs w:val="32"/>
                              </w:rPr>
                              <w:t>Cyprus Soft Facilities Management</w:t>
                            </w:r>
                          </w:p>
                          <w:p w14:paraId="33DBD0FE" w14:textId="77777777" w:rsidR="00E377C7" w:rsidRDefault="00E377C7" w:rsidP="00CB38DE">
                            <w:pPr>
                              <w:rPr>
                                <w:b/>
                                <w:sz w:val="32"/>
                                <w:szCs w:val="32"/>
                              </w:rPr>
                            </w:pPr>
                          </w:p>
                          <w:p w14:paraId="183CE0FD" w14:textId="6DAD7E86" w:rsidR="00E377C7" w:rsidRPr="00EF6426" w:rsidRDefault="00E377C7" w:rsidP="00CB38DE">
                            <w:pPr>
                              <w:rPr>
                                <w:b/>
                                <w:sz w:val="32"/>
                                <w:szCs w:val="32"/>
                              </w:rPr>
                            </w:pPr>
                            <w:r>
                              <w:rPr>
                                <w:b/>
                                <w:sz w:val="32"/>
                                <w:szCs w:val="32"/>
                              </w:rPr>
                              <w:t xml:space="preserve">INVITATION TO NEGOTIATE </w:t>
                            </w:r>
                          </w:p>
                          <w:p w14:paraId="728FF5E4" w14:textId="77777777" w:rsidR="00E377C7" w:rsidRPr="00EF6426" w:rsidRDefault="00E377C7" w:rsidP="00CB38DE">
                            <w:pPr>
                              <w:rPr>
                                <w:b/>
                                <w:sz w:val="32"/>
                                <w:szCs w:val="32"/>
                              </w:rPr>
                            </w:pPr>
                            <w:r>
                              <w:rPr>
                                <w:b/>
                                <w:sz w:val="32"/>
                                <w:szCs w:val="32"/>
                              </w:rPr>
                              <w:t>Evaluation Questions and Scoring Methodology</w:t>
                            </w:r>
                          </w:p>
                          <w:p w14:paraId="17D91D92" w14:textId="77777777" w:rsidR="00E377C7" w:rsidRPr="00EF6426" w:rsidRDefault="00E377C7" w:rsidP="00CB38DE">
                            <w:pPr>
                              <w:rPr>
                                <w:b/>
                                <w:color w:val="FF0000"/>
                                <w:sz w:val="32"/>
                                <w:szCs w:val="32"/>
                              </w:rPr>
                            </w:pPr>
                          </w:p>
                          <w:p w14:paraId="7F5039AF" w14:textId="77777777" w:rsidR="00E377C7" w:rsidRPr="00EF6426" w:rsidRDefault="00E377C7" w:rsidP="00CB38DE">
                            <w:pP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239AB" id="Text Box 8" o:spid="_x0000_s1084" type="#_x0000_t202" style="position:absolute;margin-left:-.2pt;margin-top:7.55pt;width:444.75pt;height:23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">
                <v:textbox>
                  <w:txbxContent>
                    <w:p w14:paraId="1D14F5A3" w14:textId="77777777" w:rsidR="00E377C7" w:rsidRDefault="00E377C7" w:rsidP="00CB38DE">
                      <w:pPr>
                        <w:rPr>
                          <w:rFonts w:cs="Arial"/>
                          <w:b/>
                          <w:sz w:val="32"/>
                          <w:szCs w:val="32"/>
                        </w:rPr>
                      </w:pPr>
                      <w:r w:rsidRPr="00EF6426">
                        <w:rPr>
                          <w:rFonts w:cs="Arial"/>
                          <w:b/>
                          <w:sz w:val="32"/>
                          <w:szCs w:val="32"/>
                        </w:rPr>
                        <w:t xml:space="preserve">OVERSEAS </w:t>
                      </w:r>
                      <w:r>
                        <w:rPr>
                          <w:rFonts w:cs="Arial"/>
                          <w:b/>
                          <w:sz w:val="32"/>
                          <w:szCs w:val="32"/>
                        </w:rPr>
                        <w:t>PRIME CONTRACT</w:t>
                      </w:r>
                    </w:p>
                    <w:p w14:paraId="48203FD0" w14:textId="77777777" w:rsidR="00E377C7" w:rsidRPr="00EF6426" w:rsidRDefault="00E377C7" w:rsidP="00CB38DE">
                      <w:pPr>
                        <w:rPr>
                          <w:rFonts w:cs="Arial"/>
                          <w:b/>
                          <w:sz w:val="32"/>
                          <w:szCs w:val="32"/>
                        </w:rPr>
                      </w:pPr>
                      <w:r>
                        <w:rPr>
                          <w:rFonts w:cs="Arial"/>
                          <w:b/>
                          <w:sz w:val="32"/>
                          <w:szCs w:val="32"/>
                        </w:rPr>
                        <w:t>Cyprus Soft Facilities Management</w:t>
                      </w:r>
                    </w:p>
                    <w:p w14:paraId="33DBD0FE" w14:textId="77777777" w:rsidR="00E377C7" w:rsidRDefault="00E377C7" w:rsidP="00CB38DE">
                      <w:pPr>
                        <w:rPr>
                          <w:b/>
                          <w:sz w:val="32"/>
                          <w:szCs w:val="32"/>
                        </w:rPr>
                      </w:pPr>
                    </w:p>
                    <w:p w14:paraId="183CE0FD" w14:textId="6DAD7E86" w:rsidR="00E377C7" w:rsidRPr="00EF6426" w:rsidRDefault="00E377C7" w:rsidP="00CB38DE">
                      <w:pPr>
                        <w:rPr>
                          <w:b/>
                          <w:sz w:val="32"/>
                          <w:szCs w:val="32"/>
                        </w:rPr>
                      </w:pPr>
                      <w:r>
                        <w:rPr>
                          <w:b/>
                          <w:sz w:val="32"/>
                          <w:szCs w:val="32"/>
                        </w:rPr>
                        <w:t xml:space="preserve">INVITATION TO NEGOTIATE </w:t>
                      </w:r>
                    </w:p>
                    <w:p w14:paraId="728FF5E4" w14:textId="77777777" w:rsidR="00E377C7" w:rsidRPr="00EF6426" w:rsidRDefault="00E377C7" w:rsidP="00CB38DE">
                      <w:pPr>
                        <w:rPr>
                          <w:b/>
                          <w:sz w:val="32"/>
                          <w:szCs w:val="32"/>
                        </w:rPr>
                      </w:pPr>
                      <w:r>
                        <w:rPr>
                          <w:b/>
                          <w:sz w:val="32"/>
                          <w:szCs w:val="32"/>
                        </w:rPr>
                        <w:t>Evaluation Questions and Scoring Methodology</w:t>
                      </w:r>
                    </w:p>
                    <w:p w14:paraId="17D91D92" w14:textId="77777777" w:rsidR="00E377C7" w:rsidRPr="00EF6426" w:rsidRDefault="00E377C7" w:rsidP="00CB38DE">
                      <w:pPr>
                        <w:rPr>
                          <w:b/>
                          <w:color w:val="FF0000"/>
                          <w:sz w:val="32"/>
                          <w:szCs w:val="32"/>
                        </w:rPr>
                      </w:pPr>
                    </w:p>
                    <w:p w14:paraId="7F5039AF" w14:textId="77777777" w:rsidR="00E377C7" w:rsidRPr="00EF6426" w:rsidRDefault="00E377C7" w:rsidP="00CB38DE">
                      <w:pPr>
                        <w:rPr>
                          <w:b/>
                          <w:sz w:val="32"/>
                          <w:szCs w:val="32"/>
                        </w:rPr>
                      </w:pPr>
                    </w:p>
                  </w:txbxContent>
                </v:textbox>
              </v:shape>
            </w:pict>
          </mc:Fallback>
        </mc:AlternateContent>
      </w:r>
    </w:p>
    <w:p w14:paraId="07343026" w14:textId="77777777" w:rsidR="006A46F6" w:rsidRPr="003517F9" w:rsidRDefault="006A46F6" w:rsidP="00CB38DE">
      <w:pPr>
        <w:spacing w:before="240"/>
        <w:rPr>
          <w:rFonts w:ascii="Arial" w:eastAsia="Times New Roman" w:hAnsi="Arial" w:cs="Arial"/>
          <w:szCs w:val="20"/>
          <w:lang w:eastAsia="en-GB"/>
        </w:rPr>
      </w:pPr>
    </w:p>
    <w:p w14:paraId="7827CB3D" w14:textId="77777777" w:rsidR="006A46F6" w:rsidRPr="003517F9" w:rsidRDefault="006A46F6" w:rsidP="00CB38DE">
      <w:pPr>
        <w:spacing w:before="240"/>
        <w:rPr>
          <w:rFonts w:ascii="Arial" w:eastAsia="Times New Roman" w:hAnsi="Arial" w:cs="Arial"/>
          <w:szCs w:val="20"/>
          <w:lang w:eastAsia="en-GB"/>
        </w:rPr>
      </w:pPr>
    </w:p>
    <w:p w14:paraId="29ACCE29" w14:textId="77777777" w:rsidR="006A46F6" w:rsidRPr="003517F9" w:rsidRDefault="006A46F6" w:rsidP="00CB38DE">
      <w:pPr>
        <w:spacing w:before="240"/>
        <w:rPr>
          <w:rFonts w:ascii="Arial" w:eastAsia="Times New Roman" w:hAnsi="Arial" w:cs="Arial"/>
          <w:szCs w:val="20"/>
          <w:lang w:eastAsia="en-GB"/>
        </w:rPr>
      </w:pPr>
    </w:p>
    <w:p w14:paraId="656DBD0E" w14:textId="77777777" w:rsidR="006A46F6" w:rsidRPr="003517F9" w:rsidRDefault="006A46F6" w:rsidP="00CB38DE">
      <w:pPr>
        <w:spacing w:before="240"/>
        <w:rPr>
          <w:rFonts w:ascii="Arial" w:eastAsia="Times New Roman" w:hAnsi="Arial" w:cs="Arial"/>
          <w:szCs w:val="20"/>
          <w:lang w:eastAsia="en-GB"/>
        </w:rPr>
      </w:pPr>
    </w:p>
    <w:p w14:paraId="3DFAAAD6" w14:textId="77777777" w:rsidR="006A46F6" w:rsidRPr="003517F9" w:rsidRDefault="006A46F6" w:rsidP="00CB38DE">
      <w:pPr>
        <w:spacing w:before="240"/>
        <w:rPr>
          <w:rFonts w:ascii="Arial" w:eastAsia="Times New Roman" w:hAnsi="Arial" w:cs="Arial"/>
          <w:szCs w:val="20"/>
          <w:lang w:eastAsia="en-GB"/>
        </w:rPr>
      </w:pPr>
    </w:p>
    <w:p w14:paraId="5478AB08" w14:textId="77777777" w:rsidR="006A46F6" w:rsidRPr="003517F9" w:rsidRDefault="006A46F6" w:rsidP="00CB38DE">
      <w:pPr>
        <w:spacing w:before="240"/>
        <w:rPr>
          <w:rFonts w:ascii="Arial" w:eastAsia="Times New Roman" w:hAnsi="Arial" w:cs="Arial"/>
          <w:szCs w:val="20"/>
          <w:lang w:eastAsia="en-GB"/>
        </w:rPr>
      </w:pPr>
    </w:p>
    <w:p w14:paraId="34464333" w14:textId="77777777" w:rsidR="006A46F6" w:rsidRPr="003517F9" w:rsidRDefault="006A46F6" w:rsidP="00CB38DE">
      <w:pPr>
        <w:spacing w:before="240"/>
        <w:rPr>
          <w:rFonts w:ascii="Arial" w:eastAsia="Times New Roman" w:hAnsi="Arial" w:cs="Arial"/>
          <w:szCs w:val="20"/>
          <w:lang w:eastAsia="en-GB"/>
        </w:rPr>
      </w:pPr>
    </w:p>
    <w:p w14:paraId="068CC795" w14:textId="77777777" w:rsidR="006A46F6" w:rsidRPr="003517F9" w:rsidRDefault="006A46F6" w:rsidP="00CB38DE">
      <w:pPr>
        <w:spacing w:before="240"/>
        <w:rPr>
          <w:rFonts w:ascii="Arial" w:eastAsia="Times New Roman" w:hAnsi="Arial" w:cs="Arial"/>
          <w:szCs w:val="20"/>
          <w:lang w:eastAsia="en-GB"/>
        </w:rPr>
      </w:pPr>
    </w:p>
    <w:p w14:paraId="61D1609D" w14:textId="77777777" w:rsidR="006A46F6" w:rsidRPr="003517F9" w:rsidRDefault="006A46F6" w:rsidP="00CB38DE">
      <w:pPr>
        <w:spacing w:before="240"/>
        <w:rPr>
          <w:rFonts w:ascii="Arial" w:eastAsia="Times New Roman" w:hAnsi="Arial" w:cs="Arial"/>
          <w:szCs w:val="20"/>
          <w:lang w:eastAsia="en-GB"/>
        </w:rPr>
      </w:pPr>
    </w:p>
    <w:p w14:paraId="38745DCC" w14:textId="77777777" w:rsidR="006A46F6" w:rsidRPr="003517F9" w:rsidRDefault="006A46F6" w:rsidP="00CB38DE">
      <w:pPr>
        <w:spacing w:before="240"/>
        <w:rPr>
          <w:rFonts w:ascii="Arial" w:eastAsia="Times New Roman" w:hAnsi="Arial" w:cs="Arial"/>
          <w:szCs w:val="20"/>
          <w:lang w:eastAsia="en-GB"/>
        </w:rPr>
      </w:pPr>
    </w:p>
    <w:p w14:paraId="633F3120" w14:textId="77777777" w:rsidR="006A46F6" w:rsidRPr="003517F9" w:rsidRDefault="006A46F6" w:rsidP="00CB38DE">
      <w:pPr>
        <w:spacing w:before="240" w:after="120"/>
        <w:rPr>
          <w:rFonts w:ascii="Arial" w:eastAsia="Times New Roman" w:hAnsi="Arial" w:cs="Arial"/>
          <w:szCs w:val="20"/>
          <w:lang w:eastAsia="en-GB"/>
        </w:rPr>
      </w:pPr>
      <w:r w:rsidRPr="003517F9">
        <w:rPr>
          <w:rFonts w:ascii="Arial" w:eastAsia="Times New Roman" w:hAnsi="Arial" w:cs="Arial"/>
          <w:szCs w:val="20"/>
          <w:lang w:eastAsia="en-GB"/>
        </w:rPr>
        <w:br w:type="page"/>
      </w:r>
    </w:p>
    <w:p w14:paraId="0A4C868C" w14:textId="77777777" w:rsidR="006A46F6" w:rsidRPr="003517F9" w:rsidRDefault="006A46F6" w:rsidP="00CB38DE">
      <w:pPr>
        <w:rPr>
          <w:rFonts w:ascii="Arial" w:eastAsia="Times New Roman" w:hAnsi="Arial" w:cs="Arial"/>
          <w:color w:val="000000"/>
          <w:sz w:val="20"/>
          <w:szCs w:val="20"/>
          <w:lang w:eastAsia="en-GB"/>
        </w:rPr>
      </w:pPr>
      <w:r w:rsidRPr="003517F9">
        <w:rPr>
          <w:rFonts w:ascii="Arial" w:eastAsia="Times New Roman" w:hAnsi="Arial" w:cs="Arial"/>
          <w:color w:val="000000"/>
          <w:sz w:val="20"/>
          <w:szCs w:val="20"/>
          <w:lang w:eastAsia="en-GB"/>
        </w:rPr>
        <w:lastRenderedPageBreak/>
        <w:t xml:space="preserve">      </w:t>
      </w:r>
      <w:r w:rsidRPr="003517F9">
        <w:rPr>
          <w:rFonts w:ascii="Arial" w:eastAsia="Times New Roman" w:hAnsi="Arial" w:cs="Arial"/>
          <w:color w:val="000000"/>
          <w:sz w:val="20"/>
          <w:szCs w:val="20"/>
          <w:lang w:eastAsia="en-GB"/>
        </w:rPr>
        <w:tab/>
      </w:r>
    </w:p>
    <w:p w14:paraId="34D26E3E" w14:textId="77777777" w:rsidR="006A46F6" w:rsidRPr="003517F9" w:rsidRDefault="006A46F6" w:rsidP="00CB38DE">
      <w:pPr>
        <w:rPr>
          <w:rFonts w:ascii="Arial" w:eastAsia="Times New Roman" w:hAnsi="Arial" w:cs="Arial"/>
          <w:color w:val="000000"/>
          <w:sz w:val="20"/>
          <w:szCs w:val="20"/>
          <w:lang w:eastAsia="en-GB"/>
        </w:rPr>
      </w:pPr>
      <w:r w:rsidRPr="003517F9">
        <w:rPr>
          <w:rFonts w:ascii="Arial" w:eastAsia="Times New Roman" w:hAnsi="Arial" w:cs="Arial"/>
          <w:color w:val="000000"/>
          <w:sz w:val="20"/>
          <w:szCs w:val="20"/>
          <w:lang w:eastAsia="en-GB"/>
        </w:rPr>
        <w:tab/>
      </w:r>
      <w:r w:rsidRPr="003517F9">
        <w:rPr>
          <w:rFonts w:ascii="Arial" w:eastAsia="Times New Roman" w:hAnsi="Arial" w:cs="Arial"/>
          <w:color w:val="000000"/>
          <w:sz w:val="20"/>
          <w:szCs w:val="20"/>
          <w:lang w:eastAsia="en-GB"/>
        </w:rPr>
        <w:tab/>
      </w:r>
      <w:r w:rsidRPr="003517F9">
        <w:rPr>
          <w:rFonts w:ascii="Arial" w:eastAsia="Times New Roman" w:hAnsi="Arial" w:cs="Arial"/>
          <w:color w:val="000000"/>
          <w:sz w:val="20"/>
          <w:szCs w:val="20"/>
          <w:lang w:eastAsia="en-GB"/>
        </w:rPr>
        <w:tab/>
      </w:r>
      <w:r w:rsidRPr="003517F9">
        <w:rPr>
          <w:rFonts w:ascii="Arial" w:eastAsia="Times New Roman" w:hAnsi="Arial" w:cs="Arial"/>
          <w:color w:val="000000"/>
          <w:sz w:val="20"/>
          <w:szCs w:val="20"/>
          <w:lang w:eastAsia="en-GB"/>
        </w:rPr>
        <w:tab/>
      </w:r>
      <w:r w:rsidRPr="003517F9">
        <w:rPr>
          <w:rFonts w:ascii="Arial" w:eastAsia="Times New Roman" w:hAnsi="Arial" w:cs="Arial"/>
          <w:color w:val="000000"/>
          <w:sz w:val="20"/>
          <w:szCs w:val="20"/>
          <w:lang w:eastAsia="en-GB"/>
        </w:rPr>
        <w:tab/>
      </w:r>
      <w:r w:rsidRPr="003517F9">
        <w:rPr>
          <w:rFonts w:ascii="Arial" w:eastAsia="Times New Roman" w:hAnsi="Arial" w:cs="Arial"/>
          <w:color w:val="000000"/>
          <w:sz w:val="20"/>
          <w:szCs w:val="20"/>
          <w:lang w:eastAsia="en-GB"/>
        </w:rPr>
        <w:tab/>
      </w:r>
      <w:r w:rsidRPr="003517F9">
        <w:rPr>
          <w:rFonts w:ascii="Arial" w:eastAsia="Times New Roman" w:hAnsi="Arial" w:cs="Arial"/>
          <w:color w:val="000000"/>
          <w:sz w:val="20"/>
          <w:szCs w:val="20"/>
          <w:lang w:eastAsia="en-GB"/>
        </w:rPr>
        <w:tab/>
      </w:r>
      <w:r w:rsidRPr="003517F9">
        <w:rPr>
          <w:rFonts w:ascii="Arial" w:eastAsia="Times New Roman" w:hAnsi="Arial" w:cs="Arial"/>
          <w:color w:val="000000"/>
          <w:sz w:val="20"/>
          <w:szCs w:val="20"/>
          <w:lang w:eastAsia="en-GB"/>
        </w:rPr>
        <w:tab/>
      </w:r>
      <w:r w:rsidRPr="003517F9">
        <w:rPr>
          <w:rFonts w:ascii="Arial" w:eastAsia="Times New Roman" w:hAnsi="Arial" w:cs="Arial"/>
          <w:color w:val="000000"/>
          <w:sz w:val="20"/>
          <w:szCs w:val="20"/>
          <w:lang w:eastAsia="en-GB"/>
        </w:rPr>
        <w:tab/>
      </w:r>
    </w:p>
    <w:p w14:paraId="07DC2202" w14:textId="77777777" w:rsidR="006A46F6" w:rsidRPr="003517F9" w:rsidRDefault="006A46F6" w:rsidP="00CB38DE">
      <w:pPr>
        <w:rPr>
          <w:rFonts w:ascii="Arial" w:eastAsia="Times New Roman" w:hAnsi="Arial" w:cs="Arial"/>
          <w:color w:val="000000"/>
          <w:sz w:val="20"/>
          <w:szCs w:val="20"/>
          <w:lang w:eastAsia="en-GB"/>
        </w:rPr>
      </w:pPr>
      <w:r w:rsidRPr="003517F9">
        <w:rPr>
          <w:rFonts w:ascii="Arial" w:eastAsia="Times New Roman" w:hAnsi="Arial" w:cs="Arial"/>
          <w:color w:val="000000"/>
          <w:sz w:val="20"/>
          <w:szCs w:val="20"/>
          <w:lang w:eastAsia="en-GB"/>
        </w:rPr>
        <w:tab/>
      </w:r>
      <w:r w:rsidRPr="003517F9">
        <w:rPr>
          <w:rFonts w:ascii="Arial" w:eastAsia="Times New Roman" w:hAnsi="Arial" w:cs="Arial"/>
          <w:color w:val="000000"/>
          <w:sz w:val="20"/>
          <w:szCs w:val="20"/>
          <w:lang w:eastAsia="en-GB"/>
        </w:rPr>
        <w:tab/>
      </w:r>
      <w:r w:rsidRPr="003517F9">
        <w:rPr>
          <w:rFonts w:ascii="Arial" w:eastAsia="Times New Roman" w:hAnsi="Arial" w:cs="Arial"/>
          <w:color w:val="000000"/>
          <w:sz w:val="20"/>
          <w:szCs w:val="20"/>
          <w:lang w:eastAsia="en-GB"/>
        </w:rPr>
        <w:tab/>
      </w:r>
      <w:r w:rsidRPr="003517F9">
        <w:rPr>
          <w:rFonts w:ascii="Arial" w:eastAsia="Times New Roman" w:hAnsi="Arial" w:cs="Arial"/>
          <w:color w:val="000000"/>
          <w:sz w:val="20"/>
          <w:szCs w:val="20"/>
          <w:lang w:eastAsia="en-GB"/>
        </w:rPr>
        <w:tab/>
      </w:r>
      <w:r w:rsidRPr="003517F9">
        <w:rPr>
          <w:rFonts w:ascii="Arial" w:eastAsia="Times New Roman" w:hAnsi="Arial" w:cs="Arial"/>
          <w:color w:val="000000"/>
          <w:sz w:val="20"/>
          <w:szCs w:val="20"/>
          <w:lang w:eastAsia="en-GB"/>
        </w:rPr>
        <w:tab/>
      </w:r>
      <w:r w:rsidRPr="003517F9">
        <w:rPr>
          <w:rFonts w:ascii="Arial" w:eastAsia="Times New Roman" w:hAnsi="Arial" w:cs="Arial"/>
          <w:color w:val="000000"/>
          <w:sz w:val="20"/>
          <w:szCs w:val="20"/>
          <w:lang w:eastAsia="en-GB"/>
        </w:rPr>
        <w:tab/>
      </w:r>
    </w:p>
    <w:p w14:paraId="23116645" w14:textId="77777777" w:rsidR="006A46F6" w:rsidRPr="003517F9" w:rsidRDefault="006A46F6" w:rsidP="00CB38DE">
      <w:pPr>
        <w:keepNext/>
        <w:suppressLineNumbers/>
        <w:suppressAutoHyphens/>
        <w:ind w:left="-142"/>
        <w:outlineLvl w:val="2"/>
        <w:rPr>
          <w:rFonts w:ascii="Arial" w:eastAsia="Times New Roman" w:hAnsi="Arial" w:cs="Arial"/>
          <w:b/>
          <w:color w:val="8496B0" w:themeColor="text2" w:themeTint="99"/>
          <w:sz w:val="28"/>
          <w:szCs w:val="28"/>
          <w:lang w:eastAsia="en-GB"/>
        </w:rPr>
      </w:pPr>
    </w:p>
    <w:p w14:paraId="6D8D19BD" w14:textId="77777777" w:rsidR="006A46F6" w:rsidRPr="003517F9" w:rsidRDefault="006A46F6" w:rsidP="00CB38DE">
      <w:pPr>
        <w:keepNext/>
        <w:suppressLineNumbers/>
        <w:suppressAutoHyphens/>
        <w:ind w:left="-142"/>
        <w:outlineLvl w:val="2"/>
        <w:rPr>
          <w:rFonts w:ascii="Arial" w:eastAsia="Times New Roman" w:hAnsi="Arial" w:cs="Arial"/>
          <w:b/>
          <w:color w:val="8496B0" w:themeColor="text2" w:themeTint="99"/>
          <w:sz w:val="28"/>
          <w:szCs w:val="28"/>
          <w:lang w:eastAsia="en-GB"/>
        </w:rPr>
      </w:pPr>
    </w:p>
    <w:p w14:paraId="59215C19" w14:textId="77777777" w:rsidR="006A46F6" w:rsidRPr="003517F9" w:rsidRDefault="006A46F6" w:rsidP="00CB38DE">
      <w:pPr>
        <w:rPr>
          <w:rFonts w:ascii="Arial" w:eastAsia="Times New Roman" w:hAnsi="Arial" w:cs="Arial"/>
          <w:b/>
          <w:color w:val="8496B0" w:themeColor="text2" w:themeTint="99"/>
          <w:sz w:val="28"/>
          <w:szCs w:val="28"/>
          <w:lang w:eastAsia="en-GB"/>
        </w:rPr>
      </w:pPr>
    </w:p>
    <w:p w14:paraId="6FD70F69" w14:textId="77777777" w:rsidR="006A46F6" w:rsidRPr="003517F9" w:rsidRDefault="006A46F6" w:rsidP="00CB38DE">
      <w:pPr>
        <w:keepNext/>
        <w:suppressLineNumbers/>
        <w:suppressAutoHyphens/>
        <w:ind w:left="-284"/>
        <w:outlineLvl w:val="2"/>
        <w:rPr>
          <w:rFonts w:ascii="Arial" w:eastAsia="Times New Roman" w:hAnsi="Arial" w:cs="Arial"/>
          <w:b/>
          <w:color w:val="8496B0" w:themeColor="text2" w:themeTint="99"/>
          <w:sz w:val="28"/>
          <w:szCs w:val="28"/>
          <w:lang w:eastAsia="en-GB"/>
        </w:rPr>
      </w:pPr>
      <w:bookmarkStart w:id="257" w:name="_Toc59169603"/>
      <w:bookmarkStart w:id="258" w:name="_Toc71099381"/>
      <w:bookmarkStart w:id="259" w:name="_Toc71202095"/>
      <w:r w:rsidRPr="003517F9">
        <w:rPr>
          <w:rFonts w:ascii="Arial" w:eastAsia="Times New Roman" w:hAnsi="Arial" w:cs="Arial"/>
          <w:b/>
          <w:color w:val="8496B0" w:themeColor="text2" w:themeTint="99"/>
          <w:sz w:val="28"/>
          <w:szCs w:val="28"/>
          <w:lang w:eastAsia="en-GB"/>
        </w:rPr>
        <w:t>Question Set</w:t>
      </w:r>
      <w:bookmarkEnd w:id="257"/>
      <w:bookmarkEnd w:id="258"/>
      <w:bookmarkEnd w:id="259"/>
    </w:p>
    <w:p w14:paraId="2877114D" w14:textId="77777777" w:rsidR="006A46F6" w:rsidRPr="003517F9" w:rsidRDefault="006A46F6" w:rsidP="00CB38DE">
      <w:pPr>
        <w:keepNext/>
        <w:suppressLineNumbers/>
        <w:suppressAutoHyphens/>
        <w:ind w:left="-284"/>
        <w:outlineLvl w:val="2"/>
        <w:rPr>
          <w:rFonts w:ascii="Arial" w:eastAsia="Times New Roman" w:hAnsi="Arial" w:cs="Arial"/>
          <w:b/>
          <w:color w:val="8496B0" w:themeColor="text2" w:themeTint="99"/>
          <w:sz w:val="28"/>
          <w:szCs w:val="28"/>
          <w:lang w:eastAsia="en-GB"/>
        </w:rPr>
      </w:pPr>
    </w:p>
    <w:tbl>
      <w:tblPr>
        <w:tblStyle w:val="TableGrid"/>
        <w:tblW w:w="5000" w:type="pct"/>
        <w:tblLook w:val="04A0" w:firstRow="1" w:lastRow="0" w:firstColumn="1" w:lastColumn="0" w:noHBand="0" w:noVBand="1"/>
      </w:tblPr>
      <w:tblGrid>
        <w:gridCol w:w="2063"/>
        <w:gridCol w:w="3843"/>
        <w:gridCol w:w="3843"/>
      </w:tblGrid>
      <w:tr w:rsidR="006A46F6" w:rsidRPr="003517F9" w14:paraId="31FBCA9D" w14:textId="77777777" w:rsidTr="00CB38DE">
        <w:trPr>
          <w:trHeight w:val="444"/>
        </w:trPr>
        <w:tc>
          <w:tcPr>
            <w:tcW w:w="1058" w:type="pct"/>
            <w:shd w:val="clear" w:color="auto" w:fill="F2F2F2" w:themeFill="background1" w:themeFillShade="F2"/>
          </w:tcPr>
          <w:p w14:paraId="7ADF8F03" w14:textId="77777777" w:rsidR="006A46F6" w:rsidRPr="003517F9" w:rsidRDefault="006A46F6" w:rsidP="00CB38DE">
            <w:pPr>
              <w:rPr>
                <w:rFonts w:ascii="Arial" w:hAnsi="Arial" w:cs="Arial"/>
                <w:b/>
                <w:bCs/>
              </w:rPr>
            </w:pPr>
            <w:r w:rsidRPr="003517F9">
              <w:rPr>
                <w:rFonts w:ascii="Arial" w:hAnsi="Arial" w:cs="Arial"/>
                <w:b/>
                <w:bCs/>
              </w:rPr>
              <w:t>Serial</w:t>
            </w:r>
          </w:p>
        </w:tc>
        <w:tc>
          <w:tcPr>
            <w:tcW w:w="1971" w:type="pct"/>
            <w:shd w:val="clear" w:color="auto" w:fill="F2F2F2" w:themeFill="background1" w:themeFillShade="F2"/>
          </w:tcPr>
          <w:p w14:paraId="6D7E5056" w14:textId="77777777" w:rsidR="006A46F6" w:rsidRPr="003517F9" w:rsidRDefault="006A46F6" w:rsidP="00CB38DE">
            <w:pPr>
              <w:rPr>
                <w:rFonts w:ascii="Arial" w:hAnsi="Arial" w:cs="Arial"/>
                <w:b/>
                <w:bCs/>
              </w:rPr>
            </w:pPr>
            <w:r w:rsidRPr="003517F9">
              <w:rPr>
                <w:rFonts w:ascii="Arial" w:hAnsi="Arial" w:cs="Arial"/>
                <w:b/>
                <w:bCs/>
              </w:rPr>
              <w:t>Question</w:t>
            </w:r>
          </w:p>
        </w:tc>
        <w:tc>
          <w:tcPr>
            <w:tcW w:w="1971" w:type="pct"/>
            <w:shd w:val="clear" w:color="auto" w:fill="F2F2F2" w:themeFill="background1" w:themeFillShade="F2"/>
          </w:tcPr>
          <w:p w14:paraId="21DCE2F6" w14:textId="77777777" w:rsidR="006A46F6" w:rsidRPr="003517F9" w:rsidRDefault="006A46F6" w:rsidP="00CB38DE">
            <w:pPr>
              <w:rPr>
                <w:rFonts w:ascii="Arial" w:hAnsi="Arial" w:cs="Arial"/>
                <w:b/>
                <w:bCs/>
              </w:rPr>
            </w:pPr>
            <w:r w:rsidRPr="003517F9">
              <w:rPr>
                <w:rFonts w:ascii="Arial" w:hAnsi="Arial" w:cs="Arial"/>
                <w:b/>
                <w:bCs/>
              </w:rPr>
              <w:t>Weightings</w:t>
            </w:r>
          </w:p>
        </w:tc>
      </w:tr>
      <w:tr w:rsidR="006A46F6" w:rsidRPr="003517F9" w14:paraId="31EC657F" w14:textId="77777777" w:rsidTr="00CB38DE">
        <w:trPr>
          <w:trHeight w:val="806"/>
        </w:trPr>
        <w:tc>
          <w:tcPr>
            <w:tcW w:w="1058" w:type="pct"/>
          </w:tcPr>
          <w:p w14:paraId="2398BB4F" w14:textId="77777777" w:rsidR="006A46F6" w:rsidRPr="003517F9" w:rsidRDefault="006A46F6" w:rsidP="00CB38DE">
            <w:pPr>
              <w:rPr>
                <w:rFonts w:ascii="Arial" w:hAnsi="Arial" w:cs="Arial"/>
              </w:rPr>
            </w:pPr>
            <w:r w:rsidRPr="003517F9">
              <w:rPr>
                <w:rFonts w:ascii="Arial" w:hAnsi="Arial" w:cs="Arial"/>
              </w:rPr>
              <w:t>Q1</w:t>
            </w:r>
          </w:p>
        </w:tc>
        <w:tc>
          <w:tcPr>
            <w:tcW w:w="1971" w:type="pct"/>
            <w:vAlign w:val="center"/>
          </w:tcPr>
          <w:p w14:paraId="35568A1C" w14:textId="77777777" w:rsidR="006A46F6" w:rsidRPr="003517F9" w:rsidRDefault="006A46F6" w:rsidP="00CB38DE">
            <w:pPr>
              <w:rPr>
                <w:rFonts w:ascii="Arial" w:hAnsi="Arial" w:cs="Arial"/>
              </w:rPr>
            </w:pPr>
            <w:r w:rsidRPr="003517F9">
              <w:rPr>
                <w:rFonts w:ascii="Arial" w:hAnsi="Arial" w:cs="Arial"/>
                <w:color w:val="000000"/>
                <w:sz w:val="20"/>
                <w:szCs w:val="20"/>
              </w:rPr>
              <w:t>Planning, Delivery and Assuring Services</w:t>
            </w:r>
          </w:p>
        </w:tc>
        <w:tc>
          <w:tcPr>
            <w:tcW w:w="1971" w:type="pct"/>
            <w:vAlign w:val="center"/>
          </w:tcPr>
          <w:p w14:paraId="53FD27CA" w14:textId="77777777" w:rsidR="006A46F6" w:rsidRPr="003517F9" w:rsidRDefault="006A46F6" w:rsidP="00CB38DE">
            <w:pPr>
              <w:rPr>
                <w:rFonts w:ascii="Arial" w:hAnsi="Arial" w:cs="Arial"/>
              </w:rPr>
            </w:pPr>
            <w:r w:rsidRPr="003517F9">
              <w:rPr>
                <w:rFonts w:ascii="Arial" w:hAnsi="Arial" w:cs="Arial"/>
              </w:rPr>
              <w:t>5%</w:t>
            </w:r>
          </w:p>
        </w:tc>
      </w:tr>
      <w:tr w:rsidR="006A46F6" w:rsidRPr="003517F9" w14:paraId="1C6C108D" w14:textId="77777777" w:rsidTr="00CB38DE">
        <w:trPr>
          <w:trHeight w:val="806"/>
        </w:trPr>
        <w:tc>
          <w:tcPr>
            <w:tcW w:w="1058" w:type="pct"/>
          </w:tcPr>
          <w:p w14:paraId="54FE8F4E" w14:textId="77777777" w:rsidR="006A46F6" w:rsidRPr="003517F9" w:rsidRDefault="006A46F6" w:rsidP="00CB38DE">
            <w:pPr>
              <w:rPr>
                <w:rFonts w:ascii="Arial" w:hAnsi="Arial" w:cs="Arial"/>
              </w:rPr>
            </w:pPr>
            <w:r w:rsidRPr="003517F9">
              <w:rPr>
                <w:rFonts w:ascii="Arial" w:hAnsi="Arial" w:cs="Arial"/>
              </w:rPr>
              <w:t>Q2</w:t>
            </w:r>
          </w:p>
        </w:tc>
        <w:tc>
          <w:tcPr>
            <w:tcW w:w="1971" w:type="pct"/>
            <w:vAlign w:val="center"/>
          </w:tcPr>
          <w:p w14:paraId="44CC78D4" w14:textId="77777777" w:rsidR="006A46F6" w:rsidRPr="003517F9" w:rsidRDefault="006A46F6" w:rsidP="00CB38DE">
            <w:pPr>
              <w:rPr>
                <w:rFonts w:ascii="Arial" w:hAnsi="Arial" w:cs="Arial"/>
              </w:rPr>
            </w:pPr>
            <w:r w:rsidRPr="003517F9">
              <w:rPr>
                <w:rFonts w:ascii="Arial" w:hAnsi="Arial" w:cs="Arial"/>
                <w:color w:val="000000"/>
                <w:sz w:val="20"/>
                <w:szCs w:val="20"/>
              </w:rPr>
              <w:t>Management Plans and Information</w:t>
            </w:r>
          </w:p>
        </w:tc>
        <w:tc>
          <w:tcPr>
            <w:tcW w:w="1971" w:type="pct"/>
            <w:vAlign w:val="center"/>
          </w:tcPr>
          <w:p w14:paraId="73444085" w14:textId="77777777" w:rsidR="006A46F6" w:rsidRPr="003517F9" w:rsidRDefault="006A46F6" w:rsidP="00CB38DE">
            <w:pPr>
              <w:rPr>
                <w:rFonts w:ascii="Arial" w:hAnsi="Arial" w:cs="Arial"/>
              </w:rPr>
            </w:pPr>
            <w:r w:rsidRPr="003517F9">
              <w:rPr>
                <w:rFonts w:ascii="Arial" w:hAnsi="Arial" w:cs="Arial"/>
              </w:rPr>
              <w:t>10%</w:t>
            </w:r>
          </w:p>
        </w:tc>
      </w:tr>
      <w:tr w:rsidR="006A46F6" w:rsidRPr="003517F9" w14:paraId="0E7F58A1" w14:textId="77777777" w:rsidTr="00CB38DE">
        <w:trPr>
          <w:trHeight w:val="806"/>
        </w:trPr>
        <w:tc>
          <w:tcPr>
            <w:tcW w:w="1058" w:type="pct"/>
          </w:tcPr>
          <w:p w14:paraId="78C3A9CA" w14:textId="77777777" w:rsidR="006A46F6" w:rsidRPr="003517F9" w:rsidRDefault="006A46F6" w:rsidP="00CB38DE">
            <w:pPr>
              <w:rPr>
                <w:rFonts w:ascii="Arial" w:hAnsi="Arial" w:cs="Arial"/>
              </w:rPr>
            </w:pPr>
            <w:r w:rsidRPr="003517F9">
              <w:rPr>
                <w:rFonts w:ascii="Arial" w:hAnsi="Arial" w:cs="Arial"/>
              </w:rPr>
              <w:t>Q3</w:t>
            </w:r>
          </w:p>
        </w:tc>
        <w:tc>
          <w:tcPr>
            <w:tcW w:w="1971" w:type="pct"/>
            <w:vAlign w:val="center"/>
          </w:tcPr>
          <w:p w14:paraId="0555AFE9" w14:textId="77777777" w:rsidR="006A46F6" w:rsidRPr="003517F9" w:rsidRDefault="006A46F6" w:rsidP="00CB38DE">
            <w:pPr>
              <w:rPr>
                <w:rFonts w:ascii="Arial" w:hAnsi="Arial" w:cs="Arial"/>
              </w:rPr>
            </w:pPr>
            <w:r w:rsidRPr="003517F9">
              <w:rPr>
                <w:rFonts w:ascii="Arial" w:hAnsi="Arial" w:cs="Arial"/>
                <w:color w:val="000000"/>
                <w:sz w:val="20"/>
                <w:szCs w:val="20"/>
              </w:rPr>
              <w:t>Collaborative Working</w:t>
            </w:r>
          </w:p>
        </w:tc>
        <w:tc>
          <w:tcPr>
            <w:tcW w:w="1971" w:type="pct"/>
            <w:vAlign w:val="center"/>
          </w:tcPr>
          <w:p w14:paraId="434A2522" w14:textId="77777777" w:rsidR="006A46F6" w:rsidRPr="003517F9" w:rsidRDefault="006A46F6" w:rsidP="00CB38DE">
            <w:pPr>
              <w:rPr>
                <w:rFonts w:ascii="Arial" w:hAnsi="Arial" w:cs="Arial"/>
              </w:rPr>
            </w:pPr>
            <w:r w:rsidRPr="003517F9">
              <w:rPr>
                <w:rFonts w:ascii="Arial" w:hAnsi="Arial" w:cs="Arial"/>
              </w:rPr>
              <w:t>3.5%</w:t>
            </w:r>
          </w:p>
        </w:tc>
      </w:tr>
      <w:tr w:rsidR="006A46F6" w:rsidRPr="003517F9" w14:paraId="274661C0" w14:textId="77777777" w:rsidTr="00CB38DE">
        <w:trPr>
          <w:trHeight w:val="806"/>
        </w:trPr>
        <w:tc>
          <w:tcPr>
            <w:tcW w:w="1058" w:type="pct"/>
          </w:tcPr>
          <w:p w14:paraId="4677D2B5" w14:textId="77777777" w:rsidR="006A46F6" w:rsidRPr="003517F9" w:rsidRDefault="006A46F6" w:rsidP="00CB38DE">
            <w:pPr>
              <w:rPr>
                <w:rFonts w:ascii="Arial" w:hAnsi="Arial" w:cs="Arial"/>
              </w:rPr>
            </w:pPr>
            <w:r w:rsidRPr="003517F9">
              <w:rPr>
                <w:rFonts w:ascii="Arial" w:hAnsi="Arial" w:cs="Arial"/>
              </w:rPr>
              <w:t>Q4</w:t>
            </w:r>
          </w:p>
        </w:tc>
        <w:tc>
          <w:tcPr>
            <w:tcW w:w="1971" w:type="pct"/>
            <w:vAlign w:val="center"/>
          </w:tcPr>
          <w:p w14:paraId="7DDB48C2" w14:textId="77777777" w:rsidR="006A46F6" w:rsidRPr="003517F9" w:rsidRDefault="006A46F6" w:rsidP="00CB38DE">
            <w:pPr>
              <w:rPr>
                <w:rFonts w:ascii="Arial" w:hAnsi="Arial" w:cs="Arial"/>
              </w:rPr>
            </w:pPr>
            <w:r w:rsidRPr="003517F9">
              <w:rPr>
                <w:rFonts w:ascii="Arial" w:hAnsi="Arial" w:cs="Arial"/>
                <w:color w:val="000000"/>
                <w:sz w:val="20"/>
                <w:szCs w:val="20"/>
              </w:rPr>
              <w:t>Sustainability</w:t>
            </w:r>
          </w:p>
        </w:tc>
        <w:tc>
          <w:tcPr>
            <w:tcW w:w="1971" w:type="pct"/>
            <w:vAlign w:val="center"/>
          </w:tcPr>
          <w:p w14:paraId="608346F7" w14:textId="77777777" w:rsidR="006A46F6" w:rsidRPr="003517F9" w:rsidRDefault="006A46F6" w:rsidP="00CB38DE">
            <w:pPr>
              <w:rPr>
                <w:rFonts w:ascii="Arial" w:hAnsi="Arial" w:cs="Arial"/>
              </w:rPr>
            </w:pPr>
            <w:r w:rsidRPr="003517F9">
              <w:rPr>
                <w:rFonts w:ascii="Arial" w:hAnsi="Arial" w:cs="Arial"/>
              </w:rPr>
              <w:t>5%</w:t>
            </w:r>
          </w:p>
        </w:tc>
      </w:tr>
      <w:tr w:rsidR="006A46F6" w:rsidRPr="003517F9" w14:paraId="0E58C41F" w14:textId="77777777" w:rsidTr="00CB38DE">
        <w:trPr>
          <w:trHeight w:val="806"/>
        </w:trPr>
        <w:tc>
          <w:tcPr>
            <w:tcW w:w="1058" w:type="pct"/>
          </w:tcPr>
          <w:p w14:paraId="5220CB6E" w14:textId="77777777" w:rsidR="006A46F6" w:rsidRPr="003517F9" w:rsidRDefault="006A46F6" w:rsidP="00CB38DE">
            <w:pPr>
              <w:rPr>
                <w:rFonts w:ascii="Arial" w:hAnsi="Arial" w:cs="Arial"/>
              </w:rPr>
            </w:pPr>
            <w:r w:rsidRPr="003517F9">
              <w:rPr>
                <w:rFonts w:ascii="Arial" w:hAnsi="Arial" w:cs="Arial"/>
              </w:rPr>
              <w:t>Q5</w:t>
            </w:r>
          </w:p>
        </w:tc>
        <w:tc>
          <w:tcPr>
            <w:tcW w:w="1971" w:type="pct"/>
            <w:vAlign w:val="center"/>
          </w:tcPr>
          <w:p w14:paraId="4F291C24" w14:textId="77777777" w:rsidR="006A46F6" w:rsidRPr="003517F9" w:rsidRDefault="006A46F6" w:rsidP="00CB38DE">
            <w:pPr>
              <w:rPr>
                <w:rFonts w:ascii="Arial" w:hAnsi="Arial" w:cs="Arial"/>
              </w:rPr>
            </w:pPr>
            <w:r w:rsidRPr="003517F9">
              <w:rPr>
                <w:rFonts w:ascii="Arial" w:hAnsi="Arial" w:cs="Arial"/>
                <w:color w:val="000000"/>
                <w:sz w:val="20"/>
                <w:szCs w:val="20"/>
              </w:rPr>
              <w:t>Social Value</w:t>
            </w:r>
          </w:p>
        </w:tc>
        <w:tc>
          <w:tcPr>
            <w:tcW w:w="1971" w:type="pct"/>
            <w:vAlign w:val="center"/>
          </w:tcPr>
          <w:p w14:paraId="77298178" w14:textId="77777777" w:rsidR="006A46F6" w:rsidRPr="003517F9" w:rsidRDefault="006A46F6" w:rsidP="00CB38DE">
            <w:pPr>
              <w:rPr>
                <w:rFonts w:ascii="Arial" w:hAnsi="Arial" w:cs="Arial"/>
              </w:rPr>
            </w:pPr>
            <w:r w:rsidRPr="003517F9">
              <w:rPr>
                <w:rFonts w:ascii="Arial" w:hAnsi="Arial" w:cs="Arial"/>
              </w:rPr>
              <w:t>5%</w:t>
            </w:r>
          </w:p>
        </w:tc>
      </w:tr>
      <w:tr w:rsidR="006A46F6" w:rsidRPr="003517F9" w14:paraId="13813F59" w14:textId="77777777" w:rsidTr="00CB38DE">
        <w:trPr>
          <w:trHeight w:val="806"/>
        </w:trPr>
        <w:tc>
          <w:tcPr>
            <w:tcW w:w="1058" w:type="pct"/>
          </w:tcPr>
          <w:p w14:paraId="7E687F8C" w14:textId="77777777" w:rsidR="006A46F6" w:rsidRPr="003517F9" w:rsidRDefault="006A46F6" w:rsidP="00CB38DE">
            <w:pPr>
              <w:rPr>
                <w:rFonts w:ascii="Arial" w:hAnsi="Arial" w:cs="Arial"/>
              </w:rPr>
            </w:pPr>
            <w:r w:rsidRPr="003517F9">
              <w:rPr>
                <w:rFonts w:ascii="Arial" w:hAnsi="Arial" w:cs="Arial"/>
              </w:rPr>
              <w:t>Q6</w:t>
            </w:r>
          </w:p>
        </w:tc>
        <w:tc>
          <w:tcPr>
            <w:tcW w:w="1971" w:type="pct"/>
            <w:vAlign w:val="center"/>
          </w:tcPr>
          <w:p w14:paraId="09F21719" w14:textId="77777777" w:rsidR="006A46F6" w:rsidRPr="003517F9" w:rsidRDefault="006A46F6" w:rsidP="00CB38DE">
            <w:pPr>
              <w:rPr>
                <w:rFonts w:ascii="Arial" w:hAnsi="Arial" w:cs="Arial"/>
              </w:rPr>
            </w:pPr>
            <w:proofErr w:type="spellStart"/>
            <w:r w:rsidRPr="003517F9">
              <w:rPr>
                <w:rFonts w:ascii="Arial" w:hAnsi="Arial" w:cs="Arial"/>
                <w:color w:val="000000"/>
                <w:sz w:val="20"/>
                <w:szCs w:val="20"/>
              </w:rPr>
              <w:t>Mobilisation</w:t>
            </w:r>
            <w:proofErr w:type="spellEnd"/>
            <w:r w:rsidRPr="003517F9">
              <w:rPr>
                <w:rFonts w:ascii="Arial" w:hAnsi="Arial" w:cs="Arial"/>
                <w:color w:val="000000"/>
                <w:sz w:val="20"/>
                <w:szCs w:val="20"/>
              </w:rPr>
              <w:t xml:space="preserve"> and Exit</w:t>
            </w:r>
          </w:p>
        </w:tc>
        <w:tc>
          <w:tcPr>
            <w:tcW w:w="1971" w:type="pct"/>
            <w:vAlign w:val="center"/>
          </w:tcPr>
          <w:p w14:paraId="276CC9AA" w14:textId="77777777" w:rsidR="006A46F6" w:rsidRPr="003517F9" w:rsidRDefault="006A46F6" w:rsidP="00CB38DE">
            <w:pPr>
              <w:rPr>
                <w:rFonts w:ascii="Arial" w:hAnsi="Arial" w:cs="Arial"/>
              </w:rPr>
            </w:pPr>
            <w:r w:rsidRPr="003517F9">
              <w:rPr>
                <w:rFonts w:ascii="Arial" w:hAnsi="Arial" w:cs="Arial"/>
              </w:rPr>
              <w:t>11%</w:t>
            </w:r>
          </w:p>
        </w:tc>
      </w:tr>
      <w:tr w:rsidR="006A46F6" w:rsidRPr="003517F9" w14:paraId="1577AF42" w14:textId="77777777" w:rsidTr="00CB38DE">
        <w:trPr>
          <w:trHeight w:val="806"/>
        </w:trPr>
        <w:tc>
          <w:tcPr>
            <w:tcW w:w="1058" w:type="pct"/>
          </w:tcPr>
          <w:p w14:paraId="606802D6" w14:textId="77777777" w:rsidR="006A46F6" w:rsidRPr="003517F9" w:rsidRDefault="006A46F6" w:rsidP="00CB38DE">
            <w:pPr>
              <w:rPr>
                <w:rFonts w:ascii="Arial" w:hAnsi="Arial" w:cs="Arial"/>
              </w:rPr>
            </w:pPr>
            <w:r w:rsidRPr="003517F9">
              <w:rPr>
                <w:rFonts w:ascii="Arial" w:hAnsi="Arial" w:cs="Arial"/>
              </w:rPr>
              <w:t>Q7</w:t>
            </w:r>
          </w:p>
        </w:tc>
        <w:tc>
          <w:tcPr>
            <w:tcW w:w="1971" w:type="pct"/>
            <w:vAlign w:val="center"/>
          </w:tcPr>
          <w:p w14:paraId="1141ACDA" w14:textId="77777777" w:rsidR="006A46F6" w:rsidRPr="003517F9" w:rsidRDefault="006A46F6" w:rsidP="00CB38DE">
            <w:pPr>
              <w:rPr>
                <w:rFonts w:ascii="Arial" w:hAnsi="Arial" w:cs="Arial"/>
              </w:rPr>
            </w:pPr>
            <w:r w:rsidRPr="003517F9">
              <w:rPr>
                <w:rFonts w:ascii="Arial" w:hAnsi="Arial" w:cs="Arial"/>
                <w:color w:val="000000"/>
                <w:sz w:val="20"/>
                <w:szCs w:val="20"/>
              </w:rPr>
              <w:t>Accommodation/Hotel and Mess Services management and cooperation</w:t>
            </w:r>
          </w:p>
        </w:tc>
        <w:tc>
          <w:tcPr>
            <w:tcW w:w="1971" w:type="pct"/>
            <w:vAlign w:val="center"/>
          </w:tcPr>
          <w:p w14:paraId="1F90EA42" w14:textId="77777777" w:rsidR="006A46F6" w:rsidRPr="003517F9" w:rsidRDefault="006A46F6" w:rsidP="00CB38DE">
            <w:pPr>
              <w:rPr>
                <w:rFonts w:ascii="Arial" w:hAnsi="Arial" w:cs="Arial"/>
              </w:rPr>
            </w:pPr>
            <w:r w:rsidRPr="003517F9">
              <w:rPr>
                <w:rFonts w:ascii="Arial" w:hAnsi="Arial" w:cs="Arial"/>
              </w:rPr>
              <w:t>8%</w:t>
            </w:r>
          </w:p>
        </w:tc>
      </w:tr>
      <w:tr w:rsidR="006A46F6" w:rsidRPr="003517F9" w14:paraId="170B12C8" w14:textId="77777777" w:rsidTr="00CB38DE">
        <w:trPr>
          <w:trHeight w:val="806"/>
        </w:trPr>
        <w:tc>
          <w:tcPr>
            <w:tcW w:w="1058" w:type="pct"/>
          </w:tcPr>
          <w:p w14:paraId="2B8B432E" w14:textId="77777777" w:rsidR="006A46F6" w:rsidRPr="003517F9" w:rsidRDefault="006A46F6" w:rsidP="00CB38DE">
            <w:pPr>
              <w:rPr>
                <w:rFonts w:ascii="Arial" w:hAnsi="Arial" w:cs="Arial"/>
              </w:rPr>
            </w:pPr>
            <w:r w:rsidRPr="003517F9">
              <w:rPr>
                <w:rFonts w:ascii="Arial" w:hAnsi="Arial" w:cs="Arial"/>
              </w:rPr>
              <w:t>Q8</w:t>
            </w:r>
          </w:p>
        </w:tc>
        <w:tc>
          <w:tcPr>
            <w:tcW w:w="1971" w:type="pct"/>
            <w:vAlign w:val="center"/>
          </w:tcPr>
          <w:p w14:paraId="189D0B23" w14:textId="77777777" w:rsidR="006A46F6" w:rsidRPr="003517F9" w:rsidRDefault="006A46F6" w:rsidP="00CB38DE">
            <w:pPr>
              <w:rPr>
                <w:rFonts w:ascii="Arial" w:hAnsi="Arial" w:cs="Arial"/>
              </w:rPr>
            </w:pPr>
            <w:r w:rsidRPr="003517F9">
              <w:rPr>
                <w:rFonts w:ascii="Arial" w:hAnsi="Arial" w:cs="Arial"/>
                <w:color w:val="000000"/>
                <w:sz w:val="20"/>
                <w:szCs w:val="20"/>
              </w:rPr>
              <w:t>Retail and Leisure Services including Plans and Marketing</w:t>
            </w:r>
          </w:p>
        </w:tc>
        <w:tc>
          <w:tcPr>
            <w:tcW w:w="1971" w:type="pct"/>
            <w:vAlign w:val="center"/>
          </w:tcPr>
          <w:p w14:paraId="5BC105DF" w14:textId="77777777" w:rsidR="006A46F6" w:rsidRPr="003517F9" w:rsidRDefault="006A46F6" w:rsidP="00CB38DE">
            <w:pPr>
              <w:rPr>
                <w:rFonts w:ascii="Arial" w:hAnsi="Arial" w:cs="Arial"/>
              </w:rPr>
            </w:pPr>
            <w:r w:rsidRPr="003517F9">
              <w:rPr>
                <w:rFonts w:ascii="Arial" w:hAnsi="Arial" w:cs="Arial"/>
              </w:rPr>
              <w:t>12%</w:t>
            </w:r>
          </w:p>
        </w:tc>
      </w:tr>
      <w:tr w:rsidR="006A46F6" w:rsidRPr="003517F9" w14:paraId="6EA95D8C" w14:textId="77777777" w:rsidTr="00CB38DE">
        <w:trPr>
          <w:trHeight w:val="806"/>
        </w:trPr>
        <w:tc>
          <w:tcPr>
            <w:tcW w:w="1058" w:type="pct"/>
          </w:tcPr>
          <w:p w14:paraId="1EDC432C" w14:textId="77777777" w:rsidR="006A46F6" w:rsidRPr="003517F9" w:rsidRDefault="006A46F6" w:rsidP="00CB38DE">
            <w:pPr>
              <w:rPr>
                <w:rFonts w:ascii="Arial" w:hAnsi="Arial" w:cs="Arial"/>
              </w:rPr>
            </w:pPr>
            <w:r w:rsidRPr="003517F9">
              <w:rPr>
                <w:rFonts w:ascii="Arial" w:hAnsi="Arial" w:cs="Arial"/>
              </w:rPr>
              <w:t>Q9</w:t>
            </w:r>
          </w:p>
        </w:tc>
        <w:tc>
          <w:tcPr>
            <w:tcW w:w="1971" w:type="pct"/>
            <w:vAlign w:val="center"/>
          </w:tcPr>
          <w:p w14:paraId="0309B186" w14:textId="77777777" w:rsidR="006A46F6" w:rsidRPr="003517F9" w:rsidRDefault="006A46F6" w:rsidP="00CB38DE">
            <w:pPr>
              <w:rPr>
                <w:rFonts w:ascii="Arial" w:hAnsi="Arial" w:cs="Arial"/>
              </w:rPr>
            </w:pPr>
            <w:r w:rsidRPr="003517F9">
              <w:rPr>
                <w:rFonts w:ascii="Arial" w:hAnsi="Arial" w:cs="Arial"/>
                <w:color w:val="000000"/>
                <w:sz w:val="20"/>
                <w:szCs w:val="20"/>
              </w:rPr>
              <w:t>Assuring the quality of the</w:t>
            </w:r>
            <w:r w:rsidRPr="003517F9">
              <w:rPr>
                <w:rFonts w:ascii="Arial" w:hAnsi="Arial" w:cs="Arial"/>
                <w:color w:val="FF0000"/>
                <w:sz w:val="20"/>
                <w:szCs w:val="20"/>
              </w:rPr>
              <w:t xml:space="preserve"> </w:t>
            </w:r>
            <w:r w:rsidRPr="003517F9">
              <w:rPr>
                <w:rFonts w:ascii="Arial" w:hAnsi="Arial" w:cs="Arial"/>
                <w:color w:val="000000"/>
                <w:sz w:val="20"/>
                <w:szCs w:val="20"/>
              </w:rPr>
              <w:t>Catering Service</w:t>
            </w:r>
          </w:p>
        </w:tc>
        <w:tc>
          <w:tcPr>
            <w:tcW w:w="1971" w:type="pct"/>
            <w:vAlign w:val="center"/>
          </w:tcPr>
          <w:p w14:paraId="25EC208C" w14:textId="77777777" w:rsidR="006A46F6" w:rsidRPr="003517F9" w:rsidRDefault="006A46F6" w:rsidP="00CB38DE">
            <w:pPr>
              <w:rPr>
                <w:rFonts w:ascii="Arial" w:hAnsi="Arial" w:cs="Arial"/>
              </w:rPr>
            </w:pPr>
            <w:r w:rsidRPr="003517F9">
              <w:rPr>
                <w:rFonts w:ascii="Arial" w:hAnsi="Arial" w:cs="Arial"/>
              </w:rPr>
              <w:t>12%</w:t>
            </w:r>
          </w:p>
        </w:tc>
      </w:tr>
      <w:tr w:rsidR="006A46F6" w:rsidRPr="003517F9" w14:paraId="52E3B2EF" w14:textId="77777777" w:rsidTr="00CB38DE">
        <w:trPr>
          <w:trHeight w:val="806"/>
        </w:trPr>
        <w:tc>
          <w:tcPr>
            <w:tcW w:w="1058" w:type="pct"/>
          </w:tcPr>
          <w:p w14:paraId="7276A7A9" w14:textId="77777777" w:rsidR="006A46F6" w:rsidRPr="003517F9" w:rsidRDefault="006A46F6" w:rsidP="00CB38DE">
            <w:pPr>
              <w:rPr>
                <w:rFonts w:ascii="Arial" w:hAnsi="Arial" w:cs="Arial"/>
              </w:rPr>
            </w:pPr>
            <w:r w:rsidRPr="003517F9">
              <w:rPr>
                <w:rFonts w:ascii="Arial" w:hAnsi="Arial" w:cs="Arial"/>
              </w:rPr>
              <w:t>Q10</w:t>
            </w:r>
          </w:p>
        </w:tc>
        <w:tc>
          <w:tcPr>
            <w:tcW w:w="1971" w:type="pct"/>
            <w:vAlign w:val="center"/>
          </w:tcPr>
          <w:p w14:paraId="4D0AFC80" w14:textId="77777777" w:rsidR="006A46F6" w:rsidRPr="003517F9" w:rsidRDefault="006A46F6" w:rsidP="00CB38DE">
            <w:pPr>
              <w:rPr>
                <w:rFonts w:ascii="Arial" w:hAnsi="Arial" w:cs="Arial"/>
              </w:rPr>
            </w:pPr>
            <w:r w:rsidRPr="003517F9">
              <w:rPr>
                <w:rFonts w:ascii="Arial" w:hAnsi="Arial" w:cs="Arial"/>
                <w:color w:val="000000"/>
                <w:sz w:val="20"/>
                <w:szCs w:val="20"/>
              </w:rPr>
              <w:t xml:space="preserve">Cleaning: Resources, Assurance </w:t>
            </w:r>
            <w:proofErr w:type="gramStart"/>
            <w:r w:rsidRPr="003517F9">
              <w:rPr>
                <w:rFonts w:ascii="Arial" w:hAnsi="Arial" w:cs="Arial"/>
                <w:color w:val="000000"/>
                <w:sz w:val="20"/>
                <w:szCs w:val="20"/>
              </w:rPr>
              <w:t>Methods</w:t>
            </w:r>
            <w:proofErr w:type="gramEnd"/>
            <w:r w:rsidRPr="003517F9">
              <w:rPr>
                <w:rFonts w:ascii="Arial" w:hAnsi="Arial" w:cs="Arial"/>
                <w:color w:val="000000"/>
                <w:sz w:val="20"/>
                <w:szCs w:val="20"/>
              </w:rPr>
              <w:t xml:space="preserve"> and Standards</w:t>
            </w:r>
          </w:p>
        </w:tc>
        <w:tc>
          <w:tcPr>
            <w:tcW w:w="1971" w:type="pct"/>
            <w:vAlign w:val="center"/>
          </w:tcPr>
          <w:p w14:paraId="398588F3" w14:textId="77777777" w:rsidR="006A46F6" w:rsidRPr="003517F9" w:rsidRDefault="006A46F6" w:rsidP="00CB38DE">
            <w:pPr>
              <w:rPr>
                <w:rFonts w:ascii="Arial" w:hAnsi="Arial" w:cs="Arial"/>
              </w:rPr>
            </w:pPr>
            <w:r w:rsidRPr="003517F9">
              <w:rPr>
                <w:rFonts w:ascii="Arial" w:hAnsi="Arial" w:cs="Arial"/>
              </w:rPr>
              <w:t>8%</w:t>
            </w:r>
          </w:p>
        </w:tc>
      </w:tr>
      <w:tr w:rsidR="006A46F6" w:rsidRPr="003517F9" w14:paraId="246073C5" w14:textId="77777777" w:rsidTr="00CB38DE">
        <w:trPr>
          <w:trHeight w:val="806"/>
        </w:trPr>
        <w:tc>
          <w:tcPr>
            <w:tcW w:w="1058" w:type="pct"/>
          </w:tcPr>
          <w:p w14:paraId="045460CE" w14:textId="77777777" w:rsidR="006A46F6" w:rsidRPr="003517F9" w:rsidRDefault="006A46F6" w:rsidP="00CB38DE">
            <w:pPr>
              <w:rPr>
                <w:rFonts w:ascii="Arial" w:hAnsi="Arial" w:cs="Arial"/>
              </w:rPr>
            </w:pPr>
            <w:r w:rsidRPr="003517F9">
              <w:rPr>
                <w:rFonts w:ascii="Arial" w:hAnsi="Arial" w:cs="Arial"/>
              </w:rPr>
              <w:t>Q11</w:t>
            </w:r>
          </w:p>
        </w:tc>
        <w:tc>
          <w:tcPr>
            <w:tcW w:w="1971" w:type="pct"/>
            <w:vAlign w:val="center"/>
          </w:tcPr>
          <w:p w14:paraId="34127A7B" w14:textId="77777777" w:rsidR="006A46F6" w:rsidRPr="003517F9" w:rsidRDefault="006A46F6" w:rsidP="00CB38DE">
            <w:pPr>
              <w:rPr>
                <w:rFonts w:ascii="Arial" w:hAnsi="Arial" w:cs="Arial"/>
              </w:rPr>
            </w:pPr>
            <w:r w:rsidRPr="003517F9">
              <w:rPr>
                <w:rFonts w:ascii="Arial" w:hAnsi="Arial" w:cs="Arial"/>
                <w:color w:val="000000"/>
                <w:sz w:val="20"/>
                <w:szCs w:val="20"/>
              </w:rPr>
              <w:t>Waste Management, Strategies Plans and Recording</w:t>
            </w:r>
          </w:p>
        </w:tc>
        <w:tc>
          <w:tcPr>
            <w:tcW w:w="1971" w:type="pct"/>
            <w:vAlign w:val="center"/>
          </w:tcPr>
          <w:p w14:paraId="43F18AA3" w14:textId="77777777" w:rsidR="006A46F6" w:rsidRPr="003517F9" w:rsidRDefault="006A46F6" w:rsidP="00CB38DE">
            <w:pPr>
              <w:rPr>
                <w:rFonts w:ascii="Arial" w:hAnsi="Arial" w:cs="Arial"/>
              </w:rPr>
            </w:pPr>
            <w:r w:rsidRPr="003517F9">
              <w:rPr>
                <w:rFonts w:ascii="Arial" w:hAnsi="Arial" w:cs="Arial"/>
              </w:rPr>
              <w:t>8%</w:t>
            </w:r>
          </w:p>
        </w:tc>
      </w:tr>
      <w:tr w:rsidR="006A46F6" w:rsidRPr="003517F9" w14:paraId="49E702E5" w14:textId="77777777" w:rsidTr="00CB38DE">
        <w:trPr>
          <w:trHeight w:val="806"/>
        </w:trPr>
        <w:tc>
          <w:tcPr>
            <w:tcW w:w="1058" w:type="pct"/>
            <w:shd w:val="clear" w:color="auto" w:fill="auto"/>
          </w:tcPr>
          <w:p w14:paraId="23461D44" w14:textId="77777777" w:rsidR="006A46F6" w:rsidRPr="003517F9" w:rsidRDefault="006A46F6" w:rsidP="00CB38DE">
            <w:pPr>
              <w:rPr>
                <w:rFonts w:ascii="Arial" w:hAnsi="Arial" w:cs="Arial"/>
              </w:rPr>
            </w:pPr>
            <w:r w:rsidRPr="003517F9">
              <w:rPr>
                <w:rFonts w:ascii="Arial" w:hAnsi="Arial" w:cs="Arial"/>
              </w:rPr>
              <w:t>Q12</w:t>
            </w:r>
          </w:p>
        </w:tc>
        <w:tc>
          <w:tcPr>
            <w:tcW w:w="1971" w:type="pct"/>
            <w:shd w:val="clear" w:color="auto" w:fill="auto"/>
            <w:vAlign w:val="center"/>
          </w:tcPr>
          <w:p w14:paraId="53DD853B" w14:textId="77777777" w:rsidR="006A46F6" w:rsidRPr="003517F9" w:rsidRDefault="006A46F6" w:rsidP="00CB38DE">
            <w:pPr>
              <w:rPr>
                <w:rFonts w:ascii="Arial" w:hAnsi="Arial" w:cs="Arial"/>
              </w:rPr>
            </w:pPr>
            <w:r w:rsidRPr="003517F9">
              <w:rPr>
                <w:rFonts w:ascii="Arial" w:hAnsi="Arial" w:cs="Arial"/>
                <w:color w:val="000000"/>
                <w:sz w:val="20"/>
                <w:szCs w:val="20"/>
              </w:rPr>
              <w:t>Support to Operations, Module V – Leaflet 01, 02 &amp; 03</w:t>
            </w:r>
          </w:p>
        </w:tc>
        <w:tc>
          <w:tcPr>
            <w:tcW w:w="1971" w:type="pct"/>
            <w:shd w:val="clear" w:color="auto" w:fill="auto"/>
            <w:vAlign w:val="center"/>
          </w:tcPr>
          <w:p w14:paraId="744D05DE" w14:textId="77777777" w:rsidR="006A46F6" w:rsidRPr="003517F9" w:rsidRDefault="006A46F6" w:rsidP="00CB38DE">
            <w:pPr>
              <w:rPr>
                <w:rFonts w:ascii="Arial" w:hAnsi="Arial" w:cs="Arial"/>
              </w:rPr>
            </w:pPr>
            <w:r w:rsidRPr="003517F9">
              <w:rPr>
                <w:rFonts w:ascii="Arial" w:hAnsi="Arial" w:cs="Arial"/>
              </w:rPr>
              <w:t>2.5%</w:t>
            </w:r>
          </w:p>
        </w:tc>
      </w:tr>
      <w:tr w:rsidR="006A46F6" w:rsidRPr="003517F9" w14:paraId="01ABA3BA" w14:textId="77777777" w:rsidTr="00CB38DE">
        <w:trPr>
          <w:trHeight w:val="693"/>
        </w:trPr>
        <w:tc>
          <w:tcPr>
            <w:tcW w:w="1058" w:type="pct"/>
          </w:tcPr>
          <w:p w14:paraId="3E66DEBD" w14:textId="77777777" w:rsidR="006A46F6" w:rsidRPr="003517F9" w:rsidRDefault="006A46F6" w:rsidP="00CB38DE">
            <w:pPr>
              <w:rPr>
                <w:rFonts w:ascii="Arial" w:hAnsi="Arial" w:cs="Arial"/>
              </w:rPr>
            </w:pPr>
            <w:r w:rsidRPr="003517F9">
              <w:rPr>
                <w:rFonts w:ascii="Arial" w:hAnsi="Arial" w:cs="Arial"/>
              </w:rPr>
              <w:t>Q13</w:t>
            </w:r>
          </w:p>
        </w:tc>
        <w:tc>
          <w:tcPr>
            <w:tcW w:w="1971" w:type="pct"/>
            <w:vAlign w:val="center"/>
          </w:tcPr>
          <w:p w14:paraId="0B7BC072" w14:textId="77777777" w:rsidR="006A46F6" w:rsidRPr="003517F9" w:rsidRDefault="006A46F6" w:rsidP="00CB38DE">
            <w:pPr>
              <w:rPr>
                <w:rFonts w:ascii="Arial" w:hAnsi="Arial" w:cs="Arial"/>
                <w:sz w:val="20"/>
                <w:szCs w:val="20"/>
              </w:rPr>
            </w:pPr>
            <w:r w:rsidRPr="003517F9">
              <w:rPr>
                <w:rFonts w:ascii="Arial" w:hAnsi="Arial" w:cs="Arial"/>
                <w:sz w:val="20"/>
                <w:szCs w:val="20"/>
              </w:rPr>
              <w:t>HR/TUPE/ARD</w:t>
            </w:r>
          </w:p>
        </w:tc>
        <w:tc>
          <w:tcPr>
            <w:tcW w:w="1971" w:type="pct"/>
            <w:vAlign w:val="center"/>
          </w:tcPr>
          <w:p w14:paraId="25928957" w14:textId="77777777" w:rsidR="006A46F6" w:rsidRPr="003517F9" w:rsidRDefault="006A46F6" w:rsidP="00CB38DE">
            <w:pPr>
              <w:rPr>
                <w:rFonts w:ascii="Arial" w:hAnsi="Arial" w:cs="Arial"/>
              </w:rPr>
            </w:pPr>
            <w:r w:rsidRPr="003517F9">
              <w:rPr>
                <w:rFonts w:ascii="Arial" w:hAnsi="Arial" w:cs="Arial"/>
              </w:rPr>
              <w:t>10%</w:t>
            </w:r>
          </w:p>
        </w:tc>
      </w:tr>
    </w:tbl>
    <w:p w14:paraId="30B4D73C" w14:textId="77777777" w:rsidR="006A46F6" w:rsidRPr="003517F9" w:rsidRDefault="006A46F6" w:rsidP="00CB38DE">
      <w:pPr>
        <w:keepNext/>
        <w:suppressLineNumbers/>
        <w:tabs>
          <w:tab w:val="left" w:pos="987"/>
        </w:tabs>
        <w:suppressAutoHyphens/>
        <w:ind w:left="-284"/>
        <w:outlineLvl w:val="2"/>
        <w:rPr>
          <w:rFonts w:ascii="Arial" w:eastAsia="Times New Roman" w:hAnsi="Arial" w:cs="Arial"/>
          <w:b/>
          <w:color w:val="8496B0" w:themeColor="text2" w:themeTint="99"/>
          <w:sz w:val="28"/>
          <w:szCs w:val="28"/>
          <w:lang w:eastAsia="en-GB"/>
        </w:rPr>
      </w:pPr>
      <w:r w:rsidRPr="003517F9">
        <w:rPr>
          <w:rFonts w:ascii="Arial" w:eastAsia="Times New Roman" w:hAnsi="Arial" w:cs="Arial"/>
          <w:b/>
          <w:color w:val="8496B0" w:themeColor="text2" w:themeTint="99"/>
          <w:sz w:val="28"/>
          <w:szCs w:val="28"/>
          <w:lang w:eastAsia="en-GB"/>
        </w:rPr>
        <w:lastRenderedPageBreak/>
        <w:tab/>
      </w:r>
    </w:p>
    <w:p w14:paraId="55BD23DF" w14:textId="6B936D1A" w:rsidR="006A46F6" w:rsidRPr="003517F9" w:rsidRDefault="006A46F6" w:rsidP="00FF2F63">
      <w:pPr>
        <w:keepNext/>
        <w:suppressLineNumbers/>
        <w:tabs>
          <w:tab w:val="left" w:pos="987"/>
        </w:tabs>
        <w:suppressAutoHyphens/>
        <w:ind w:left="-284"/>
        <w:outlineLvl w:val="2"/>
        <w:rPr>
          <w:rFonts w:ascii="Arial" w:eastAsia="Times New Roman" w:hAnsi="Arial" w:cs="Arial"/>
          <w:b/>
          <w:color w:val="8496B0" w:themeColor="text2" w:themeTint="99"/>
          <w:sz w:val="28"/>
          <w:szCs w:val="28"/>
          <w:lang w:eastAsia="en-GB"/>
        </w:rPr>
      </w:pPr>
      <w:r w:rsidRPr="003517F9">
        <w:rPr>
          <w:rFonts w:ascii="Arial" w:eastAsia="Times New Roman" w:hAnsi="Arial" w:cs="Arial"/>
          <w:b/>
          <w:color w:val="8496B0" w:themeColor="text2" w:themeTint="99"/>
          <w:sz w:val="28"/>
          <w:szCs w:val="28"/>
          <w:lang w:eastAsia="en-GB"/>
        </w:rPr>
        <w:tab/>
      </w:r>
    </w:p>
    <w:p w14:paraId="5415FFE5" w14:textId="77777777" w:rsidR="006A46F6" w:rsidRPr="003517F9" w:rsidRDefault="006A46F6" w:rsidP="00CB38DE">
      <w:pPr>
        <w:keepNext/>
        <w:suppressLineNumbers/>
        <w:suppressAutoHyphens/>
        <w:ind w:left="-284"/>
        <w:outlineLvl w:val="2"/>
        <w:rPr>
          <w:rFonts w:ascii="Arial" w:eastAsia="Times New Roman" w:hAnsi="Arial" w:cs="Arial"/>
          <w:b/>
          <w:color w:val="8496B0" w:themeColor="text2" w:themeTint="99"/>
          <w:sz w:val="28"/>
          <w:szCs w:val="28"/>
          <w:lang w:eastAsia="en-GB"/>
        </w:rPr>
      </w:pPr>
      <w:bookmarkStart w:id="260" w:name="_Toc59169604"/>
      <w:bookmarkStart w:id="261" w:name="_Toc71099382"/>
      <w:bookmarkStart w:id="262" w:name="_Toc71202096"/>
      <w:r w:rsidRPr="003517F9">
        <w:rPr>
          <w:rFonts w:ascii="Arial" w:eastAsia="Times New Roman" w:hAnsi="Arial" w:cs="Arial"/>
          <w:b/>
          <w:color w:val="8496B0" w:themeColor="text2" w:themeTint="99"/>
          <w:sz w:val="28"/>
          <w:szCs w:val="28"/>
          <w:lang w:eastAsia="en-GB"/>
        </w:rPr>
        <w:t>Scoring Criteria</w:t>
      </w:r>
      <w:bookmarkEnd w:id="260"/>
      <w:bookmarkEnd w:id="261"/>
      <w:bookmarkEnd w:id="262"/>
    </w:p>
    <w:p w14:paraId="6B06E4E2" w14:textId="77777777" w:rsidR="006A46F6" w:rsidRPr="003517F9" w:rsidRDefault="006A46F6" w:rsidP="00CB38DE">
      <w:pPr>
        <w:keepNext/>
        <w:suppressLineNumbers/>
        <w:suppressAutoHyphens/>
        <w:outlineLvl w:val="2"/>
        <w:rPr>
          <w:rFonts w:ascii="Arial" w:eastAsia="Times New Roman" w:hAnsi="Arial" w:cs="Arial"/>
          <w:b/>
          <w:color w:val="8496B0" w:themeColor="text2" w:themeTint="99"/>
          <w:sz w:val="28"/>
          <w:szCs w:val="28"/>
          <w:lang w:eastAsia="en-GB"/>
        </w:rPr>
      </w:pP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999"/>
        <w:gridCol w:w="6493"/>
      </w:tblGrid>
      <w:tr w:rsidR="006A46F6" w:rsidRPr="003517F9" w14:paraId="79D669F0" w14:textId="77777777" w:rsidTr="00CB38DE">
        <w:trPr>
          <w:trHeight w:val="270"/>
        </w:trPr>
        <w:tc>
          <w:tcPr>
            <w:tcW w:w="1257" w:type="dxa"/>
            <w:shd w:val="clear" w:color="auto" w:fill="D9E2F3" w:themeFill="accent1" w:themeFillTint="33"/>
            <w:noWrap/>
            <w:vAlign w:val="center"/>
            <w:hideMark/>
          </w:tcPr>
          <w:p w14:paraId="02879323" w14:textId="77777777" w:rsidR="006A46F6" w:rsidRPr="003517F9" w:rsidRDefault="006A46F6" w:rsidP="00CB38DE">
            <w:pPr>
              <w:jc w:val="center"/>
              <w:rPr>
                <w:rFonts w:ascii="Arial" w:eastAsia="Times New Roman" w:hAnsi="Arial" w:cs="Arial"/>
                <w:b/>
                <w:bCs/>
                <w:sz w:val="20"/>
                <w:szCs w:val="20"/>
                <w:lang w:eastAsia="en-GB"/>
              </w:rPr>
            </w:pPr>
            <w:r w:rsidRPr="003517F9">
              <w:rPr>
                <w:rFonts w:ascii="Arial" w:eastAsia="Times New Roman" w:hAnsi="Arial" w:cs="Arial"/>
                <w:b/>
                <w:bCs/>
                <w:sz w:val="20"/>
                <w:szCs w:val="20"/>
                <w:lang w:eastAsia="en-GB"/>
              </w:rPr>
              <w:t>Scores</w:t>
            </w:r>
          </w:p>
        </w:tc>
        <w:tc>
          <w:tcPr>
            <w:tcW w:w="1999" w:type="dxa"/>
            <w:shd w:val="clear" w:color="auto" w:fill="D9E2F3" w:themeFill="accent1" w:themeFillTint="33"/>
            <w:noWrap/>
            <w:vAlign w:val="center"/>
            <w:hideMark/>
          </w:tcPr>
          <w:p w14:paraId="262461E2" w14:textId="77777777" w:rsidR="006A46F6" w:rsidRPr="003517F9" w:rsidRDefault="006A46F6" w:rsidP="00CB38DE">
            <w:pPr>
              <w:rPr>
                <w:rFonts w:ascii="Arial" w:eastAsia="Times New Roman" w:hAnsi="Arial" w:cs="Arial"/>
                <w:b/>
                <w:bCs/>
                <w:sz w:val="20"/>
                <w:szCs w:val="20"/>
                <w:lang w:eastAsia="en-GB"/>
              </w:rPr>
            </w:pPr>
            <w:r w:rsidRPr="003517F9">
              <w:rPr>
                <w:rFonts w:ascii="Arial" w:eastAsia="Times New Roman" w:hAnsi="Arial" w:cs="Arial"/>
                <w:b/>
                <w:bCs/>
                <w:sz w:val="20"/>
                <w:szCs w:val="20"/>
                <w:lang w:eastAsia="en-GB"/>
              </w:rPr>
              <w:t>Definitions</w:t>
            </w:r>
          </w:p>
        </w:tc>
        <w:tc>
          <w:tcPr>
            <w:tcW w:w="6493" w:type="dxa"/>
            <w:shd w:val="clear" w:color="auto" w:fill="D9E2F3" w:themeFill="accent1" w:themeFillTint="33"/>
            <w:noWrap/>
            <w:vAlign w:val="center"/>
            <w:hideMark/>
          </w:tcPr>
          <w:p w14:paraId="5CCBEF79" w14:textId="77777777" w:rsidR="006A46F6" w:rsidRPr="003517F9" w:rsidRDefault="006A46F6" w:rsidP="00CB38DE">
            <w:pPr>
              <w:rPr>
                <w:rFonts w:ascii="Arial" w:eastAsia="Times New Roman" w:hAnsi="Arial" w:cs="Arial"/>
                <w:b/>
                <w:bCs/>
                <w:sz w:val="20"/>
                <w:szCs w:val="20"/>
                <w:lang w:eastAsia="en-GB"/>
              </w:rPr>
            </w:pPr>
          </w:p>
          <w:p w14:paraId="16AED3AB" w14:textId="77777777" w:rsidR="006A46F6" w:rsidRPr="003517F9" w:rsidRDefault="006A46F6" w:rsidP="00CB38DE">
            <w:pPr>
              <w:rPr>
                <w:rFonts w:ascii="Arial" w:eastAsia="Times New Roman" w:hAnsi="Arial" w:cs="Arial"/>
                <w:b/>
                <w:bCs/>
                <w:sz w:val="20"/>
                <w:szCs w:val="20"/>
                <w:lang w:eastAsia="en-GB"/>
              </w:rPr>
            </w:pPr>
            <w:r w:rsidRPr="003517F9">
              <w:rPr>
                <w:rFonts w:ascii="Arial" w:eastAsia="Times New Roman" w:hAnsi="Arial" w:cs="Arial"/>
                <w:b/>
                <w:bCs/>
                <w:sz w:val="20"/>
                <w:szCs w:val="20"/>
                <w:lang w:eastAsia="en-GB"/>
              </w:rPr>
              <w:t>Narrative</w:t>
            </w:r>
          </w:p>
          <w:p w14:paraId="4BFB1160" w14:textId="77777777" w:rsidR="006A46F6" w:rsidRPr="003517F9" w:rsidRDefault="006A46F6" w:rsidP="00CB38DE">
            <w:pPr>
              <w:jc w:val="center"/>
              <w:rPr>
                <w:rFonts w:ascii="Arial" w:eastAsia="Times New Roman" w:hAnsi="Arial" w:cs="Arial"/>
                <w:b/>
                <w:bCs/>
                <w:sz w:val="20"/>
                <w:szCs w:val="20"/>
                <w:lang w:eastAsia="en-GB"/>
              </w:rPr>
            </w:pPr>
            <w:r w:rsidRPr="003517F9">
              <w:rPr>
                <w:rFonts w:ascii="Arial" w:eastAsia="Times New Roman" w:hAnsi="Arial" w:cs="Arial"/>
                <w:b/>
                <w:bCs/>
                <w:sz w:val="20"/>
                <w:szCs w:val="20"/>
                <w:lang w:eastAsia="en-GB"/>
              </w:rPr>
              <w:t> </w:t>
            </w:r>
          </w:p>
        </w:tc>
      </w:tr>
      <w:tr w:rsidR="006A46F6" w:rsidRPr="003517F9" w14:paraId="19722E1A" w14:textId="77777777" w:rsidTr="00CB38DE">
        <w:trPr>
          <w:trHeight w:val="975"/>
        </w:trPr>
        <w:tc>
          <w:tcPr>
            <w:tcW w:w="1257" w:type="dxa"/>
            <w:shd w:val="clear" w:color="000000" w:fill="FFFFFF"/>
            <w:noWrap/>
            <w:vAlign w:val="center"/>
            <w:hideMark/>
          </w:tcPr>
          <w:p w14:paraId="31AB02C4" w14:textId="77777777" w:rsidR="006A46F6" w:rsidRPr="003517F9" w:rsidRDefault="006A46F6" w:rsidP="00CB38DE">
            <w:pPr>
              <w:jc w:val="center"/>
              <w:rPr>
                <w:rFonts w:ascii="Arial" w:eastAsia="Times New Roman" w:hAnsi="Arial" w:cs="Arial"/>
                <w:b/>
                <w:bCs/>
                <w:sz w:val="20"/>
                <w:szCs w:val="20"/>
                <w:lang w:eastAsia="en-GB"/>
              </w:rPr>
            </w:pPr>
            <w:r w:rsidRPr="003517F9">
              <w:rPr>
                <w:rFonts w:ascii="Arial" w:eastAsia="Times New Roman" w:hAnsi="Arial" w:cs="Arial"/>
                <w:b/>
                <w:bCs/>
                <w:sz w:val="20"/>
                <w:szCs w:val="20"/>
                <w:lang w:eastAsia="en-GB"/>
              </w:rPr>
              <w:t>0</w:t>
            </w:r>
          </w:p>
        </w:tc>
        <w:tc>
          <w:tcPr>
            <w:tcW w:w="1999" w:type="dxa"/>
            <w:shd w:val="clear" w:color="000000" w:fill="FFFFFF"/>
            <w:vAlign w:val="center"/>
            <w:hideMark/>
          </w:tcPr>
          <w:p w14:paraId="0895E64F" w14:textId="77777777" w:rsidR="006A46F6" w:rsidRPr="003517F9" w:rsidRDefault="006A46F6" w:rsidP="00CB38DE">
            <w:pPr>
              <w:rPr>
                <w:rFonts w:ascii="Arial" w:eastAsia="Times New Roman" w:hAnsi="Arial" w:cs="Arial"/>
                <w:b/>
                <w:bCs/>
                <w:sz w:val="20"/>
                <w:szCs w:val="20"/>
                <w:lang w:eastAsia="en-GB"/>
              </w:rPr>
            </w:pPr>
            <w:r w:rsidRPr="003517F9">
              <w:rPr>
                <w:rFonts w:ascii="Arial" w:eastAsia="Times New Roman" w:hAnsi="Arial" w:cs="Arial"/>
                <w:b/>
                <w:bCs/>
                <w:sz w:val="20"/>
                <w:szCs w:val="20"/>
                <w:lang w:eastAsia="en-GB"/>
              </w:rPr>
              <w:t>Unanswered</w:t>
            </w:r>
          </w:p>
        </w:tc>
        <w:tc>
          <w:tcPr>
            <w:tcW w:w="6493" w:type="dxa"/>
            <w:shd w:val="clear" w:color="auto" w:fill="auto"/>
            <w:noWrap/>
            <w:vAlign w:val="center"/>
            <w:hideMark/>
          </w:tcPr>
          <w:p w14:paraId="79B114A6" w14:textId="77777777" w:rsidR="006A46F6" w:rsidRPr="003517F9" w:rsidRDefault="006A46F6" w:rsidP="00CB38DE">
            <w:pPr>
              <w:rPr>
                <w:rFonts w:ascii="Arial" w:eastAsia="Times New Roman" w:hAnsi="Arial" w:cs="Arial"/>
                <w:color w:val="000000"/>
                <w:sz w:val="20"/>
                <w:szCs w:val="20"/>
                <w:lang w:eastAsia="en-GB"/>
              </w:rPr>
            </w:pPr>
            <w:r w:rsidRPr="003517F9">
              <w:rPr>
                <w:rFonts w:ascii="Arial" w:eastAsia="Times New Roman" w:hAnsi="Arial" w:cs="Arial"/>
                <w:color w:val="000000"/>
                <w:sz w:val="20"/>
                <w:szCs w:val="20"/>
                <w:lang w:eastAsia="en-GB"/>
              </w:rPr>
              <w:t>No response</w:t>
            </w:r>
          </w:p>
        </w:tc>
      </w:tr>
      <w:tr w:rsidR="006A46F6" w:rsidRPr="003517F9" w14:paraId="282C6A57" w14:textId="77777777" w:rsidTr="00CB38DE">
        <w:trPr>
          <w:trHeight w:val="975"/>
        </w:trPr>
        <w:tc>
          <w:tcPr>
            <w:tcW w:w="1257" w:type="dxa"/>
            <w:shd w:val="clear" w:color="000000" w:fill="FFFFFF"/>
            <w:noWrap/>
            <w:vAlign w:val="center"/>
            <w:hideMark/>
          </w:tcPr>
          <w:p w14:paraId="4C5F506B" w14:textId="77777777" w:rsidR="006A46F6" w:rsidRPr="003517F9" w:rsidRDefault="006A46F6" w:rsidP="00CB38DE">
            <w:pPr>
              <w:jc w:val="center"/>
              <w:rPr>
                <w:rFonts w:ascii="Arial" w:eastAsia="Times New Roman" w:hAnsi="Arial" w:cs="Arial"/>
                <w:b/>
                <w:bCs/>
                <w:sz w:val="20"/>
                <w:szCs w:val="20"/>
                <w:lang w:eastAsia="en-GB"/>
              </w:rPr>
            </w:pPr>
            <w:r w:rsidRPr="003517F9">
              <w:rPr>
                <w:rFonts w:ascii="Arial" w:eastAsia="Times New Roman" w:hAnsi="Arial" w:cs="Arial"/>
                <w:b/>
                <w:bCs/>
                <w:sz w:val="20"/>
                <w:szCs w:val="20"/>
                <w:lang w:eastAsia="en-GB"/>
              </w:rPr>
              <w:t>1</w:t>
            </w:r>
          </w:p>
        </w:tc>
        <w:tc>
          <w:tcPr>
            <w:tcW w:w="1999" w:type="dxa"/>
            <w:shd w:val="clear" w:color="000000" w:fill="FFFFFF"/>
            <w:vAlign w:val="center"/>
            <w:hideMark/>
          </w:tcPr>
          <w:p w14:paraId="7F9D02D1" w14:textId="77777777" w:rsidR="006A46F6" w:rsidRPr="003517F9" w:rsidRDefault="006A46F6" w:rsidP="00CB38DE">
            <w:pPr>
              <w:rPr>
                <w:rFonts w:ascii="Arial" w:eastAsia="Times New Roman" w:hAnsi="Arial" w:cs="Arial"/>
                <w:b/>
                <w:bCs/>
                <w:sz w:val="20"/>
                <w:szCs w:val="20"/>
                <w:lang w:eastAsia="en-GB"/>
              </w:rPr>
            </w:pPr>
            <w:r w:rsidRPr="003517F9">
              <w:rPr>
                <w:rFonts w:ascii="Arial" w:eastAsia="Times New Roman" w:hAnsi="Arial" w:cs="Arial"/>
                <w:b/>
                <w:bCs/>
                <w:sz w:val="20"/>
                <w:szCs w:val="20"/>
                <w:lang w:eastAsia="en-GB"/>
              </w:rPr>
              <w:t>Totally inadequate response.</w:t>
            </w:r>
          </w:p>
        </w:tc>
        <w:tc>
          <w:tcPr>
            <w:tcW w:w="6493" w:type="dxa"/>
            <w:shd w:val="clear" w:color="auto" w:fill="auto"/>
            <w:vAlign w:val="center"/>
            <w:hideMark/>
          </w:tcPr>
          <w:p w14:paraId="458205FC" w14:textId="77777777" w:rsidR="006A46F6" w:rsidRPr="003517F9" w:rsidRDefault="006A46F6" w:rsidP="00CB38DE">
            <w:pPr>
              <w:rPr>
                <w:rFonts w:ascii="Arial" w:eastAsia="Times New Roman" w:hAnsi="Arial" w:cs="Arial"/>
                <w:color w:val="000000"/>
                <w:sz w:val="20"/>
                <w:szCs w:val="20"/>
                <w:lang w:eastAsia="en-GB"/>
              </w:rPr>
            </w:pPr>
            <w:r w:rsidRPr="003517F9">
              <w:rPr>
                <w:rFonts w:ascii="Arial" w:eastAsia="Times New Roman" w:hAnsi="Arial" w:cs="Arial"/>
                <w:color w:val="000000"/>
                <w:sz w:val="20"/>
                <w:szCs w:val="20"/>
                <w:lang w:eastAsia="en-GB"/>
              </w:rPr>
              <w:t>Limited or no evidence provided that the Tenderer meets the requirements. No confidence that the Tenderer can meet the requirements</w:t>
            </w:r>
          </w:p>
        </w:tc>
      </w:tr>
      <w:tr w:rsidR="006A46F6" w:rsidRPr="003517F9" w14:paraId="2CF6D499" w14:textId="77777777" w:rsidTr="00CB38DE">
        <w:trPr>
          <w:trHeight w:val="990"/>
        </w:trPr>
        <w:tc>
          <w:tcPr>
            <w:tcW w:w="1257" w:type="dxa"/>
            <w:shd w:val="clear" w:color="000000" w:fill="FFFFFF"/>
            <w:noWrap/>
            <w:vAlign w:val="center"/>
            <w:hideMark/>
          </w:tcPr>
          <w:p w14:paraId="4AF8649F" w14:textId="77777777" w:rsidR="006A46F6" w:rsidRPr="003517F9" w:rsidRDefault="006A46F6" w:rsidP="00CB38DE">
            <w:pPr>
              <w:jc w:val="center"/>
              <w:rPr>
                <w:rFonts w:ascii="Arial" w:eastAsia="Times New Roman" w:hAnsi="Arial" w:cs="Arial"/>
                <w:b/>
                <w:bCs/>
                <w:sz w:val="20"/>
                <w:szCs w:val="20"/>
                <w:lang w:eastAsia="en-GB"/>
              </w:rPr>
            </w:pPr>
            <w:r w:rsidRPr="003517F9">
              <w:rPr>
                <w:rFonts w:ascii="Arial" w:eastAsia="Times New Roman" w:hAnsi="Arial" w:cs="Arial"/>
                <w:b/>
                <w:bCs/>
                <w:sz w:val="20"/>
                <w:szCs w:val="20"/>
                <w:lang w:eastAsia="en-GB"/>
              </w:rPr>
              <w:t>2</w:t>
            </w:r>
          </w:p>
        </w:tc>
        <w:tc>
          <w:tcPr>
            <w:tcW w:w="1999" w:type="dxa"/>
            <w:shd w:val="clear" w:color="000000" w:fill="FFFFFF"/>
            <w:vAlign w:val="center"/>
            <w:hideMark/>
          </w:tcPr>
          <w:p w14:paraId="3638F982" w14:textId="77777777" w:rsidR="006A46F6" w:rsidRPr="003517F9" w:rsidRDefault="006A46F6" w:rsidP="00CB38DE">
            <w:pPr>
              <w:rPr>
                <w:rFonts w:ascii="Arial" w:eastAsia="Times New Roman" w:hAnsi="Arial" w:cs="Arial"/>
                <w:b/>
                <w:bCs/>
                <w:sz w:val="20"/>
                <w:szCs w:val="20"/>
                <w:lang w:eastAsia="en-GB"/>
              </w:rPr>
            </w:pPr>
            <w:r w:rsidRPr="003517F9">
              <w:rPr>
                <w:rFonts w:ascii="Arial" w:eastAsia="Times New Roman" w:hAnsi="Arial" w:cs="Arial"/>
                <w:b/>
                <w:bCs/>
                <w:sz w:val="20"/>
                <w:szCs w:val="20"/>
                <w:lang w:eastAsia="en-GB"/>
              </w:rPr>
              <w:t>Poor Response</w:t>
            </w:r>
          </w:p>
        </w:tc>
        <w:tc>
          <w:tcPr>
            <w:tcW w:w="6493" w:type="dxa"/>
            <w:shd w:val="clear" w:color="auto" w:fill="auto"/>
            <w:noWrap/>
            <w:vAlign w:val="center"/>
            <w:hideMark/>
          </w:tcPr>
          <w:p w14:paraId="42C8D096" w14:textId="77777777" w:rsidR="006A46F6" w:rsidRPr="003517F9" w:rsidRDefault="006A46F6" w:rsidP="00CB38DE">
            <w:pPr>
              <w:rPr>
                <w:rFonts w:ascii="Arial" w:eastAsia="Times New Roman" w:hAnsi="Arial" w:cs="Arial"/>
                <w:color w:val="000000"/>
                <w:sz w:val="20"/>
                <w:szCs w:val="20"/>
                <w:lang w:eastAsia="en-GB"/>
              </w:rPr>
            </w:pPr>
            <w:r w:rsidRPr="003517F9">
              <w:rPr>
                <w:rFonts w:ascii="Arial" w:eastAsia="Times New Roman" w:hAnsi="Arial" w:cs="Arial"/>
                <w:color w:val="000000"/>
                <w:sz w:val="20"/>
                <w:szCs w:val="20"/>
                <w:lang w:eastAsia="en-GB"/>
              </w:rPr>
              <w:t>Some evidence provided that supports that the Tenderer meets few of the requirements leading to the conclusion of a low level of confidence that the Tenderer can meet the requirements.</w:t>
            </w:r>
          </w:p>
        </w:tc>
      </w:tr>
      <w:tr w:rsidR="006A46F6" w:rsidRPr="003517F9" w14:paraId="68F23FC0" w14:textId="77777777" w:rsidTr="00CB38DE">
        <w:trPr>
          <w:trHeight w:val="1125"/>
        </w:trPr>
        <w:tc>
          <w:tcPr>
            <w:tcW w:w="1257" w:type="dxa"/>
            <w:shd w:val="clear" w:color="000000" w:fill="FFFFFF"/>
            <w:noWrap/>
            <w:vAlign w:val="center"/>
            <w:hideMark/>
          </w:tcPr>
          <w:p w14:paraId="1446BDB6" w14:textId="77777777" w:rsidR="006A46F6" w:rsidRPr="003517F9" w:rsidRDefault="006A46F6" w:rsidP="00CB38DE">
            <w:pPr>
              <w:jc w:val="center"/>
              <w:rPr>
                <w:rFonts w:ascii="Arial" w:eastAsia="Times New Roman" w:hAnsi="Arial" w:cs="Arial"/>
                <w:b/>
                <w:bCs/>
                <w:sz w:val="20"/>
                <w:szCs w:val="20"/>
                <w:lang w:eastAsia="en-GB"/>
              </w:rPr>
            </w:pPr>
            <w:r w:rsidRPr="003517F9">
              <w:rPr>
                <w:rFonts w:ascii="Arial" w:eastAsia="Times New Roman" w:hAnsi="Arial" w:cs="Arial"/>
                <w:b/>
                <w:bCs/>
                <w:sz w:val="20"/>
                <w:szCs w:val="20"/>
                <w:lang w:eastAsia="en-GB"/>
              </w:rPr>
              <w:t>3</w:t>
            </w:r>
          </w:p>
        </w:tc>
        <w:tc>
          <w:tcPr>
            <w:tcW w:w="1999" w:type="dxa"/>
            <w:shd w:val="clear" w:color="000000" w:fill="FFFFFF"/>
            <w:vAlign w:val="center"/>
            <w:hideMark/>
          </w:tcPr>
          <w:p w14:paraId="78E8B792" w14:textId="77777777" w:rsidR="006A46F6" w:rsidRPr="003517F9" w:rsidRDefault="006A46F6" w:rsidP="00CB38DE">
            <w:pPr>
              <w:rPr>
                <w:rFonts w:ascii="Arial" w:eastAsia="Times New Roman" w:hAnsi="Arial" w:cs="Arial"/>
                <w:b/>
                <w:bCs/>
                <w:sz w:val="20"/>
                <w:szCs w:val="20"/>
                <w:lang w:eastAsia="en-GB"/>
              </w:rPr>
            </w:pPr>
            <w:r w:rsidRPr="003517F9">
              <w:rPr>
                <w:rFonts w:ascii="Arial" w:eastAsia="Times New Roman" w:hAnsi="Arial" w:cs="Arial"/>
                <w:b/>
                <w:bCs/>
                <w:sz w:val="20"/>
                <w:szCs w:val="20"/>
                <w:lang w:eastAsia="en-GB"/>
              </w:rPr>
              <w:t>Acceptable Response</w:t>
            </w:r>
          </w:p>
        </w:tc>
        <w:tc>
          <w:tcPr>
            <w:tcW w:w="6493" w:type="dxa"/>
            <w:shd w:val="clear" w:color="auto" w:fill="auto"/>
            <w:noWrap/>
            <w:vAlign w:val="center"/>
            <w:hideMark/>
          </w:tcPr>
          <w:p w14:paraId="12D74EAF" w14:textId="77777777" w:rsidR="006A46F6" w:rsidRPr="003517F9" w:rsidRDefault="006A46F6" w:rsidP="00CB38DE">
            <w:pPr>
              <w:rPr>
                <w:rFonts w:ascii="Arial" w:eastAsia="Times New Roman" w:hAnsi="Arial" w:cs="Arial"/>
                <w:color w:val="000000"/>
                <w:sz w:val="20"/>
                <w:szCs w:val="20"/>
                <w:lang w:eastAsia="en-GB"/>
              </w:rPr>
            </w:pPr>
            <w:r w:rsidRPr="003517F9">
              <w:rPr>
                <w:rFonts w:ascii="Arial" w:eastAsia="Times New Roman" w:hAnsi="Arial" w:cs="Arial"/>
                <w:color w:val="000000"/>
                <w:sz w:val="20"/>
                <w:szCs w:val="20"/>
                <w:lang w:eastAsia="en-GB"/>
              </w:rPr>
              <w:t>Evidence provided that supports that the Tenderer meets some of the requirements leading to the conclusion of a mid-level of confidence that the Tenderer can meet the requirements</w:t>
            </w:r>
          </w:p>
        </w:tc>
      </w:tr>
      <w:tr w:rsidR="006A46F6" w:rsidRPr="003517F9" w14:paraId="43924313" w14:textId="77777777" w:rsidTr="00CB38DE">
        <w:trPr>
          <w:trHeight w:val="930"/>
        </w:trPr>
        <w:tc>
          <w:tcPr>
            <w:tcW w:w="1257" w:type="dxa"/>
            <w:shd w:val="clear" w:color="000000" w:fill="FFFFFF"/>
            <w:noWrap/>
            <w:vAlign w:val="center"/>
            <w:hideMark/>
          </w:tcPr>
          <w:p w14:paraId="3084A116" w14:textId="77777777" w:rsidR="006A46F6" w:rsidRPr="003517F9" w:rsidRDefault="006A46F6" w:rsidP="00CB38DE">
            <w:pPr>
              <w:jc w:val="center"/>
              <w:rPr>
                <w:rFonts w:ascii="Arial" w:eastAsia="Times New Roman" w:hAnsi="Arial" w:cs="Arial"/>
                <w:b/>
                <w:bCs/>
                <w:sz w:val="20"/>
                <w:szCs w:val="20"/>
                <w:lang w:eastAsia="en-GB"/>
              </w:rPr>
            </w:pPr>
            <w:r w:rsidRPr="003517F9">
              <w:rPr>
                <w:rFonts w:ascii="Arial" w:eastAsia="Times New Roman" w:hAnsi="Arial" w:cs="Arial"/>
                <w:b/>
                <w:bCs/>
                <w:sz w:val="20"/>
                <w:szCs w:val="20"/>
                <w:lang w:eastAsia="en-GB"/>
              </w:rPr>
              <w:t>4</w:t>
            </w:r>
          </w:p>
        </w:tc>
        <w:tc>
          <w:tcPr>
            <w:tcW w:w="1999" w:type="dxa"/>
            <w:shd w:val="clear" w:color="000000" w:fill="FFFFFF"/>
            <w:vAlign w:val="center"/>
            <w:hideMark/>
          </w:tcPr>
          <w:p w14:paraId="6B2497E4" w14:textId="77777777" w:rsidR="006A46F6" w:rsidRPr="003517F9" w:rsidRDefault="006A46F6" w:rsidP="00CB38DE">
            <w:pPr>
              <w:rPr>
                <w:rFonts w:ascii="Arial" w:eastAsia="Times New Roman" w:hAnsi="Arial" w:cs="Arial"/>
                <w:b/>
                <w:bCs/>
                <w:sz w:val="20"/>
                <w:szCs w:val="20"/>
                <w:lang w:eastAsia="en-GB"/>
              </w:rPr>
            </w:pPr>
            <w:r w:rsidRPr="003517F9">
              <w:rPr>
                <w:rFonts w:ascii="Arial" w:eastAsia="Times New Roman" w:hAnsi="Arial" w:cs="Arial"/>
                <w:b/>
                <w:bCs/>
                <w:sz w:val="20"/>
                <w:szCs w:val="20"/>
                <w:lang w:eastAsia="en-GB"/>
              </w:rPr>
              <w:t>Good Response</w:t>
            </w:r>
          </w:p>
        </w:tc>
        <w:tc>
          <w:tcPr>
            <w:tcW w:w="6493" w:type="dxa"/>
            <w:shd w:val="clear" w:color="auto" w:fill="auto"/>
            <w:vAlign w:val="center"/>
            <w:hideMark/>
          </w:tcPr>
          <w:p w14:paraId="75E3E9EE" w14:textId="77777777" w:rsidR="006A46F6" w:rsidRPr="003517F9" w:rsidRDefault="006A46F6" w:rsidP="00CB38DE">
            <w:pPr>
              <w:rPr>
                <w:rFonts w:ascii="Arial" w:eastAsia="Times New Roman" w:hAnsi="Arial" w:cs="Arial"/>
                <w:color w:val="000000"/>
                <w:sz w:val="20"/>
                <w:szCs w:val="20"/>
                <w:lang w:eastAsia="en-GB"/>
              </w:rPr>
            </w:pPr>
            <w:r w:rsidRPr="003517F9">
              <w:rPr>
                <w:rFonts w:ascii="Arial" w:eastAsia="Times New Roman" w:hAnsi="Arial" w:cs="Arial"/>
                <w:color w:val="000000"/>
                <w:sz w:val="20"/>
                <w:szCs w:val="20"/>
                <w:lang w:eastAsia="en-GB"/>
              </w:rPr>
              <w:t>Evidence provided that supports that the Tenderer meets most of the requirements leading to the conclusion of a high level of confidence that the Tenderer can meet the requirements.</w:t>
            </w:r>
          </w:p>
        </w:tc>
      </w:tr>
      <w:tr w:rsidR="006A46F6" w:rsidRPr="003517F9" w14:paraId="0CD3B8B4" w14:textId="77777777" w:rsidTr="00CB38DE">
        <w:trPr>
          <w:trHeight w:val="915"/>
        </w:trPr>
        <w:tc>
          <w:tcPr>
            <w:tcW w:w="1257" w:type="dxa"/>
            <w:shd w:val="clear" w:color="000000" w:fill="FFFFFF"/>
            <w:noWrap/>
            <w:vAlign w:val="center"/>
            <w:hideMark/>
          </w:tcPr>
          <w:p w14:paraId="5D24143B" w14:textId="77777777" w:rsidR="006A46F6" w:rsidRPr="003517F9" w:rsidRDefault="006A46F6" w:rsidP="00CB38DE">
            <w:pPr>
              <w:jc w:val="center"/>
              <w:rPr>
                <w:rFonts w:ascii="Arial" w:eastAsia="Times New Roman" w:hAnsi="Arial" w:cs="Arial"/>
                <w:b/>
                <w:bCs/>
                <w:sz w:val="20"/>
                <w:szCs w:val="20"/>
                <w:lang w:eastAsia="en-GB"/>
              </w:rPr>
            </w:pPr>
            <w:r w:rsidRPr="003517F9">
              <w:rPr>
                <w:rFonts w:ascii="Arial" w:eastAsia="Times New Roman" w:hAnsi="Arial" w:cs="Arial"/>
                <w:b/>
                <w:bCs/>
                <w:sz w:val="20"/>
                <w:szCs w:val="20"/>
                <w:lang w:eastAsia="en-GB"/>
              </w:rPr>
              <w:t>5</w:t>
            </w:r>
          </w:p>
        </w:tc>
        <w:tc>
          <w:tcPr>
            <w:tcW w:w="1999" w:type="dxa"/>
            <w:shd w:val="clear" w:color="000000" w:fill="FFFFFF"/>
            <w:vAlign w:val="center"/>
            <w:hideMark/>
          </w:tcPr>
          <w:p w14:paraId="4C28FD97" w14:textId="77777777" w:rsidR="006A46F6" w:rsidRPr="003517F9" w:rsidRDefault="006A46F6" w:rsidP="00CB38DE">
            <w:pPr>
              <w:rPr>
                <w:rFonts w:ascii="Arial" w:eastAsia="Times New Roman" w:hAnsi="Arial" w:cs="Arial"/>
                <w:b/>
                <w:bCs/>
                <w:sz w:val="20"/>
                <w:szCs w:val="20"/>
                <w:lang w:eastAsia="en-GB"/>
              </w:rPr>
            </w:pPr>
            <w:r w:rsidRPr="003517F9">
              <w:rPr>
                <w:rFonts w:ascii="Arial" w:eastAsia="Times New Roman" w:hAnsi="Arial" w:cs="Arial"/>
                <w:b/>
                <w:bCs/>
                <w:sz w:val="20"/>
                <w:szCs w:val="20"/>
                <w:lang w:eastAsia="en-GB"/>
              </w:rPr>
              <w:t>Excellent Response</w:t>
            </w:r>
          </w:p>
        </w:tc>
        <w:tc>
          <w:tcPr>
            <w:tcW w:w="6493" w:type="dxa"/>
            <w:shd w:val="clear" w:color="000000" w:fill="FFFFFF"/>
            <w:vAlign w:val="center"/>
            <w:hideMark/>
          </w:tcPr>
          <w:p w14:paraId="5B9561BF" w14:textId="77777777" w:rsidR="006A46F6" w:rsidRPr="003517F9" w:rsidRDefault="006A46F6" w:rsidP="00CB38DE">
            <w:pPr>
              <w:rPr>
                <w:rFonts w:ascii="Arial" w:eastAsia="Times New Roman" w:hAnsi="Arial" w:cs="Arial"/>
                <w:color w:val="000000"/>
                <w:sz w:val="20"/>
                <w:szCs w:val="20"/>
                <w:lang w:eastAsia="en-GB"/>
              </w:rPr>
            </w:pPr>
            <w:r w:rsidRPr="003517F9">
              <w:rPr>
                <w:rFonts w:ascii="Arial" w:eastAsia="Times New Roman" w:hAnsi="Arial" w:cs="Arial"/>
                <w:color w:val="000000"/>
                <w:sz w:val="20"/>
                <w:szCs w:val="20"/>
                <w:lang w:eastAsia="en-GB"/>
              </w:rPr>
              <w:t xml:space="preserve">Comprehensive evidence provided that supports that the Tenderer meets </w:t>
            </w:r>
            <w:proofErr w:type="gramStart"/>
            <w:r w:rsidRPr="003517F9">
              <w:rPr>
                <w:rFonts w:ascii="Arial" w:eastAsia="Times New Roman" w:hAnsi="Arial" w:cs="Arial"/>
                <w:color w:val="000000"/>
                <w:sz w:val="20"/>
                <w:szCs w:val="20"/>
                <w:lang w:eastAsia="en-GB"/>
              </w:rPr>
              <w:t>all of</w:t>
            </w:r>
            <w:proofErr w:type="gramEnd"/>
            <w:r w:rsidRPr="003517F9">
              <w:rPr>
                <w:rFonts w:ascii="Arial" w:eastAsia="Times New Roman" w:hAnsi="Arial" w:cs="Arial"/>
                <w:color w:val="000000"/>
                <w:sz w:val="20"/>
                <w:szCs w:val="20"/>
                <w:lang w:eastAsia="en-GB"/>
              </w:rPr>
              <w:t xml:space="preserve"> the requirements, leading to the conclusion of a total level of confidence that the Tenderer can meet the requirements</w:t>
            </w:r>
          </w:p>
        </w:tc>
      </w:tr>
    </w:tbl>
    <w:p w14:paraId="31617C7A" w14:textId="77777777" w:rsidR="006A46F6" w:rsidRPr="003517F9" w:rsidRDefault="006A46F6" w:rsidP="00CB38DE">
      <w:pPr>
        <w:keepNext/>
        <w:suppressLineNumbers/>
        <w:suppressAutoHyphens/>
        <w:outlineLvl w:val="2"/>
        <w:rPr>
          <w:rFonts w:ascii="Arial" w:eastAsia="Times New Roman" w:hAnsi="Arial" w:cs="Arial"/>
          <w:b/>
          <w:color w:val="8496B0" w:themeColor="text2" w:themeTint="99"/>
          <w:sz w:val="28"/>
          <w:szCs w:val="28"/>
          <w:lang w:eastAsia="en-GB"/>
        </w:rPr>
      </w:pPr>
    </w:p>
    <w:p w14:paraId="03F118CF" w14:textId="77777777" w:rsidR="006A46F6" w:rsidRPr="003517F9" w:rsidRDefault="006A46F6" w:rsidP="00CB38DE">
      <w:pPr>
        <w:keepNext/>
        <w:suppressLineNumbers/>
        <w:tabs>
          <w:tab w:val="left" w:pos="480"/>
          <w:tab w:val="left" w:pos="1760"/>
        </w:tabs>
        <w:suppressAutoHyphens/>
        <w:outlineLvl w:val="2"/>
        <w:rPr>
          <w:rFonts w:ascii="Arial" w:eastAsia="Times New Roman" w:hAnsi="Arial" w:cs="Arial"/>
          <w:b/>
          <w:color w:val="8496B0" w:themeColor="text2" w:themeTint="99"/>
          <w:sz w:val="28"/>
          <w:szCs w:val="28"/>
          <w:lang w:eastAsia="en-GB"/>
        </w:rPr>
      </w:pPr>
      <w:r w:rsidRPr="003517F9">
        <w:rPr>
          <w:rFonts w:ascii="Arial" w:eastAsia="Times New Roman" w:hAnsi="Arial" w:cs="Arial"/>
          <w:b/>
          <w:color w:val="8496B0" w:themeColor="text2" w:themeTint="99"/>
          <w:sz w:val="28"/>
          <w:szCs w:val="28"/>
          <w:lang w:eastAsia="en-GB"/>
        </w:rPr>
        <w:tab/>
      </w:r>
    </w:p>
    <w:p w14:paraId="5351716C" w14:textId="77777777" w:rsidR="006A46F6" w:rsidRPr="003517F9" w:rsidRDefault="006A46F6" w:rsidP="00CB38DE">
      <w:pPr>
        <w:keepNext/>
        <w:keepLines/>
        <w:outlineLvl w:val="0"/>
        <w:rPr>
          <w:rFonts w:ascii="Arial" w:hAnsi="Arial" w:cs="Arial"/>
          <w:b/>
          <w:bCs/>
          <w:color w:val="8496B0" w:themeColor="text2" w:themeTint="99"/>
        </w:rPr>
      </w:pPr>
      <w:bookmarkStart w:id="263" w:name="_Toc59169605"/>
      <w:bookmarkStart w:id="264" w:name="_Toc71099383"/>
      <w:bookmarkStart w:id="265" w:name="_Toc71202097"/>
      <w:r w:rsidRPr="003517F9">
        <w:rPr>
          <w:rFonts w:ascii="Arial" w:hAnsi="Arial" w:cs="Arial"/>
          <w:b/>
          <w:color w:val="8496B0" w:themeColor="text2" w:themeTint="99"/>
        </w:rPr>
        <w:t xml:space="preserve">Q: 1 – </w:t>
      </w:r>
      <w:r w:rsidRPr="003517F9">
        <w:rPr>
          <w:rFonts w:ascii="Arial" w:hAnsi="Arial" w:cs="Arial"/>
          <w:b/>
          <w:bCs/>
          <w:color w:val="8496B0" w:themeColor="text2" w:themeTint="99"/>
        </w:rPr>
        <w:t>Planning, Delivering and Assuring Services</w:t>
      </w:r>
      <w:bookmarkEnd w:id="263"/>
      <w:bookmarkEnd w:id="264"/>
      <w:bookmarkEnd w:id="265"/>
    </w:p>
    <w:p w14:paraId="76792D39" w14:textId="77777777" w:rsidR="006A46F6" w:rsidRPr="003517F9" w:rsidRDefault="006A46F6" w:rsidP="00CB38DE">
      <w:pPr>
        <w:keepNext/>
        <w:keepLines/>
        <w:spacing w:before="200"/>
        <w:outlineLvl w:val="1"/>
        <w:rPr>
          <w:rFonts w:ascii="Arial" w:hAnsi="Arial" w:cs="Arial"/>
          <w:b/>
          <w:bCs/>
          <w:color w:val="8496B0" w:themeColor="text2" w:themeTint="99"/>
        </w:rPr>
      </w:pPr>
      <w:bookmarkStart w:id="266" w:name="_Toc59169606"/>
      <w:bookmarkStart w:id="267" w:name="_Toc71099384"/>
      <w:bookmarkStart w:id="268" w:name="_Toc71202098"/>
      <w:r w:rsidRPr="003517F9">
        <w:rPr>
          <w:rFonts w:ascii="Arial" w:hAnsi="Arial" w:cs="Arial"/>
          <w:b/>
          <w:bCs/>
          <w:color w:val="8496B0" w:themeColor="text2" w:themeTint="99"/>
        </w:rPr>
        <w:t>Background:</w:t>
      </w:r>
      <w:bookmarkEnd w:id="266"/>
      <w:bookmarkEnd w:id="267"/>
      <w:bookmarkEnd w:id="268"/>
    </w:p>
    <w:p w14:paraId="21C8E09D" w14:textId="77777777" w:rsidR="006A46F6" w:rsidRPr="003517F9" w:rsidRDefault="006A46F6" w:rsidP="00CB38DE">
      <w:pPr>
        <w:rPr>
          <w:rFonts w:ascii="Arial" w:hAnsi="Arial" w:cs="Arial"/>
        </w:rPr>
      </w:pPr>
      <w:r w:rsidRPr="003517F9">
        <w:rPr>
          <w:rFonts w:ascii="Arial" w:hAnsi="Arial" w:cs="Arial"/>
        </w:rPr>
        <w:t xml:space="preserve">The roles of Tenderer’s management and staff in delivering the requirements of this contract are key to the support for military capability and fulfilling Service Personnel’s needs to live, work, train and deploy. Planning, delivering, </w:t>
      </w:r>
      <w:proofErr w:type="gramStart"/>
      <w:r w:rsidRPr="003517F9">
        <w:rPr>
          <w:rFonts w:ascii="Arial" w:hAnsi="Arial" w:cs="Arial"/>
        </w:rPr>
        <w:t>managing</w:t>
      </w:r>
      <w:proofErr w:type="gramEnd"/>
      <w:r w:rsidRPr="003517F9">
        <w:rPr>
          <w:rFonts w:ascii="Arial" w:hAnsi="Arial" w:cs="Arial"/>
        </w:rPr>
        <w:t xml:space="preserve"> and assuring quality Soft FM services provides a vital contribution to this overall capability and the lived experience of Service Personnel and the wider </w:t>
      </w:r>
      <w:proofErr w:type="spellStart"/>
      <w:r w:rsidRPr="003517F9">
        <w:rPr>
          <w:rFonts w:ascii="Arial" w:hAnsi="Arial" w:cs="Arial"/>
        </w:rPr>
        <w:t>Defence</w:t>
      </w:r>
      <w:proofErr w:type="spellEnd"/>
      <w:r w:rsidRPr="003517F9">
        <w:rPr>
          <w:rFonts w:ascii="Arial" w:hAnsi="Arial" w:cs="Arial"/>
        </w:rPr>
        <w:t xml:space="preserve"> community in Cyprus.</w:t>
      </w:r>
    </w:p>
    <w:p w14:paraId="325DB915" w14:textId="77777777" w:rsidR="006A46F6" w:rsidRPr="003517F9" w:rsidRDefault="006A46F6" w:rsidP="00CB38DE">
      <w:pPr>
        <w:keepNext/>
        <w:keepLines/>
        <w:spacing w:before="200"/>
        <w:outlineLvl w:val="1"/>
        <w:rPr>
          <w:rFonts w:ascii="Arial" w:hAnsi="Arial" w:cs="Arial"/>
          <w:b/>
          <w:bCs/>
          <w:color w:val="4F81BD"/>
        </w:rPr>
      </w:pPr>
      <w:bookmarkStart w:id="269" w:name="_Toc59169607"/>
      <w:bookmarkStart w:id="270" w:name="_Toc71099385"/>
      <w:bookmarkStart w:id="271" w:name="_Toc71202099"/>
      <w:r w:rsidRPr="003517F9">
        <w:rPr>
          <w:rFonts w:ascii="Arial" w:hAnsi="Arial" w:cs="Arial"/>
          <w:b/>
          <w:bCs/>
          <w:color w:val="4F81BD"/>
        </w:rPr>
        <w:t>Aim:</w:t>
      </w:r>
      <w:bookmarkEnd w:id="269"/>
      <w:bookmarkEnd w:id="270"/>
      <w:bookmarkEnd w:id="271"/>
    </w:p>
    <w:p w14:paraId="5092307F" w14:textId="77777777" w:rsidR="006A46F6" w:rsidRPr="003517F9" w:rsidRDefault="006A46F6" w:rsidP="00CB38DE">
      <w:pPr>
        <w:rPr>
          <w:rFonts w:ascii="Arial" w:hAnsi="Arial" w:cs="Arial"/>
        </w:rPr>
      </w:pPr>
      <w:r w:rsidRPr="003517F9">
        <w:rPr>
          <w:rFonts w:ascii="Arial" w:hAnsi="Arial" w:cs="Arial"/>
        </w:rPr>
        <w:t xml:space="preserve">Ensure the provision of consistent quality Soft FM services for the life of the contract by attracting, retaining, </w:t>
      </w:r>
      <w:proofErr w:type="gramStart"/>
      <w:r w:rsidRPr="003517F9">
        <w:rPr>
          <w:rFonts w:ascii="Arial" w:hAnsi="Arial" w:cs="Arial"/>
        </w:rPr>
        <w:t>motivating</w:t>
      </w:r>
      <w:proofErr w:type="gramEnd"/>
      <w:r w:rsidRPr="003517F9">
        <w:rPr>
          <w:rFonts w:ascii="Arial" w:hAnsi="Arial" w:cs="Arial"/>
        </w:rPr>
        <w:t xml:space="preserve"> and developing a diverse and inclusive, highly skilled management team and workforce underpinned by a robust Quality Management System tailored to the unique operating environment in British Forces Cyprus.</w:t>
      </w:r>
    </w:p>
    <w:p w14:paraId="135B581F" w14:textId="77777777" w:rsidR="006A46F6" w:rsidRPr="003517F9" w:rsidRDefault="006A46F6" w:rsidP="00CB38DE">
      <w:pPr>
        <w:keepNext/>
        <w:keepLines/>
        <w:spacing w:before="200"/>
        <w:outlineLvl w:val="1"/>
        <w:rPr>
          <w:rFonts w:ascii="Arial" w:hAnsi="Arial" w:cs="Arial"/>
          <w:b/>
          <w:bCs/>
          <w:color w:val="4F81BD"/>
        </w:rPr>
      </w:pPr>
      <w:bookmarkStart w:id="272" w:name="_Toc59169608"/>
      <w:bookmarkStart w:id="273" w:name="_Toc71099386"/>
      <w:bookmarkStart w:id="274" w:name="_Toc71202100"/>
      <w:r w:rsidRPr="003517F9">
        <w:rPr>
          <w:rFonts w:ascii="Arial" w:hAnsi="Arial" w:cs="Arial"/>
          <w:b/>
          <w:bCs/>
          <w:color w:val="4F81BD"/>
        </w:rPr>
        <w:t>Question:</w:t>
      </w:r>
      <w:bookmarkEnd w:id="272"/>
      <w:bookmarkEnd w:id="273"/>
      <w:bookmarkEnd w:id="274"/>
    </w:p>
    <w:p w14:paraId="32506AE3" w14:textId="77777777" w:rsidR="006A46F6" w:rsidRPr="003517F9" w:rsidRDefault="006A46F6" w:rsidP="00CB38DE">
      <w:pPr>
        <w:autoSpaceDE w:val="0"/>
        <w:autoSpaceDN w:val="0"/>
        <w:rPr>
          <w:rFonts w:ascii="Arial" w:hAnsi="Arial" w:cs="Arial"/>
          <w:color w:val="000000"/>
        </w:rPr>
      </w:pPr>
      <w:r w:rsidRPr="003517F9">
        <w:rPr>
          <w:rFonts w:ascii="Arial" w:hAnsi="Arial" w:cs="Arial"/>
          <w:color w:val="000000"/>
        </w:rPr>
        <w:t>The Tenderer shall describe:</w:t>
      </w:r>
    </w:p>
    <w:p w14:paraId="52216732" w14:textId="1CCAC708" w:rsidR="006A46F6" w:rsidRPr="003517F9" w:rsidRDefault="006A46F6" w:rsidP="000F3175">
      <w:pPr>
        <w:numPr>
          <w:ilvl w:val="0"/>
          <w:numId w:val="28"/>
        </w:numPr>
        <w:spacing w:after="200" w:line="276" w:lineRule="auto"/>
        <w:contextualSpacing/>
        <w:rPr>
          <w:rFonts w:ascii="Arial" w:hAnsi="Arial" w:cs="Arial"/>
        </w:rPr>
      </w:pPr>
      <w:r>
        <w:rPr>
          <w:rFonts w:ascii="Arial" w:hAnsi="Arial" w:cs="Arial"/>
        </w:rPr>
        <w:t xml:space="preserve">their proposed </w:t>
      </w:r>
      <w:r w:rsidRPr="003517F9">
        <w:rPr>
          <w:rFonts w:ascii="Arial" w:hAnsi="Arial" w:cs="Arial"/>
        </w:rPr>
        <w:t>robust Quality Management System tailored to the unique operating environment in British Forces Cyprus</w:t>
      </w:r>
    </w:p>
    <w:p w14:paraId="6680D61C" w14:textId="47EED3F7" w:rsidR="006A46F6" w:rsidRPr="003517F9" w:rsidRDefault="006A46F6" w:rsidP="000F3175">
      <w:pPr>
        <w:numPr>
          <w:ilvl w:val="0"/>
          <w:numId w:val="28"/>
        </w:numPr>
        <w:autoSpaceDE w:val="0"/>
        <w:autoSpaceDN w:val="0"/>
        <w:spacing w:after="200" w:line="276" w:lineRule="auto"/>
        <w:contextualSpacing/>
        <w:rPr>
          <w:rFonts w:ascii="Arial" w:hAnsi="Arial" w:cs="Arial"/>
        </w:rPr>
      </w:pPr>
      <w:r w:rsidRPr="0043396E">
        <w:rPr>
          <w:rFonts w:ascii="Arial" w:hAnsi="Arial" w:cs="Arial"/>
          <w:color w:val="000000"/>
        </w:rPr>
        <w:t>their proposed</w:t>
      </w:r>
      <w:r>
        <w:rPr>
          <w:rFonts w:ascii="Arial" w:hAnsi="Arial" w:cs="Arial"/>
          <w:color w:val="000000"/>
        </w:rPr>
        <w:t xml:space="preserve"> </w:t>
      </w:r>
      <w:proofErr w:type="spellStart"/>
      <w:r w:rsidRPr="003517F9">
        <w:rPr>
          <w:rFonts w:ascii="Arial" w:hAnsi="Arial" w:cs="Arial"/>
          <w:color w:val="000000"/>
        </w:rPr>
        <w:t>organisation</w:t>
      </w:r>
      <w:r>
        <w:rPr>
          <w:rFonts w:ascii="Arial" w:hAnsi="Arial" w:cs="Arial"/>
          <w:color w:val="000000"/>
        </w:rPr>
        <w:t>s’</w:t>
      </w:r>
      <w:proofErr w:type="spellEnd"/>
      <w:r w:rsidR="00FF2F63">
        <w:rPr>
          <w:rFonts w:ascii="Arial" w:hAnsi="Arial" w:cs="Arial"/>
          <w:color w:val="000000"/>
        </w:rPr>
        <w:t xml:space="preserve"> </w:t>
      </w:r>
      <w:r w:rsidRPr="003517F9">
        <w:rPr>
          <w:rFonts w:ascii="Arial" w:hAnsi="Arial" w:cs="Arial"/>
          <w:color w:val="000000"/>
        </w:rPr>
        <w:t>cultur</w:t>
      </w:r>
      <w:r>
        <w:rPr>
          <w:rFonts w:ascii="Arial" w:hAnsi="Arial" w:cs="Arial"/>
          <w:color w:val="000000"/>
        </w:rPr>
        <w:t>e</w:t>
      </w:r>
      <w:r w:rsidRPr="003517F9">
        <w:rPr>
          <w:rFonts w:ascii="Arial" w:hAnsi="Arial" w:cs="Arial"/>
          <w:color w:val="000000"/>
        </w:rPr>
        <w:t xml:space="preserve"> and operational onboarding </w:t>
      </w:r>
      <w:r>
        <w:rPr>
          <w:rFonts w:ascii="Arial" w:hAnsi="Arial" w:cs="Arial"/>
          <w:color w:val="000000"/>
        </w:rPr>
        <w:t xml:space="preserve">processes </w:t>
      </w:r>
      <w:r w:rsidRPr="003517F9">
        <w:rPr>
          <w:rFonts w:ascii="Arial" w:hAnsi="Arial" w:cs="Arial"/>
          <w:color w:val="000000"/>
        </w:rPr>
        <w:t xml:space="preserve">of employees to deliver the new </w:t>
      </w:r>
      <w:proofErr w:type="gramStart"/>
      <w:r w:rsidRPr="003517F9">
        <w:rPr>
          <w:rFonts w:ascii="Arial" w:hAnsi="Arial" w:cs="Arial"/>
          <w:color w:val="000000"/>
        </w:rPr>
        <w:t>contract</w:t>
      </w:r>
      <w:proofErr w:type="gramEnd"/>
    </w:p>
    <w:p w14:paraId="77A2CE0E" w14:textId="2B34A8BE" w:rsidR="006A46F6" w:rsidRPr="003517F9" w:rsidRDefault="006A46F6" w:rsidP="000F3175">
      <w:pPr>
        <w:numPr>
          <w:ilvl w:val="0"/>
          <w:numId w:val="28"/>
        </w:numPr>
        <w:autoSpaceDE w:val="0"/>
        <w:autoSpaceDN w:val="0"/>
        <w:spacing w:after="200" w:line="276" w:lineRule="auto"/>
        <w:contextualSpacing/>
        <w:rPr>
          <w:rFonts w:ascii="Arial" w:hAnsi="Arial" w:cs="Arial"/>
        </w:rPr>
      </w:pPr>
      <w:r w:rsidRPr="0043396E">
        <w:rPr>
          <w:rFonts w:ascii="Arial" w:hAnsi="Arial" w:cs="Arial"/>
          <w:color w:val="000000"/>
        </w:rPr>
        <w:lastRenderedPageBreak/>
        <w:t>their proposed</w:t>
      </w:r>
      <w:r>
        <w:rPr>
          <w:rFonts w:ascii="Arial" w:hAnsi="Arial" w:cs="Arial"/>
          <w:color w:val="000000"/>
        </w:rPr>
        <w:t xml:space="preserve"> </w:t>
      </w:r>
      <w:r w:rsidRPr="003517F9">
        <w:rPr>
          <w:rFonts w:ascii="Arial" w:hAnsi="Arial" w:cs="Arial"/>
          <w:color w:val="000000"/>
        </w:rPr>
        <w:t xml:space="preserve">recruitment processes to ensure continuity of service and attract diverse and inclusive high </w:t>
      </w:r>
      <w:proofErr w:type="spellStart"/>
      <w:r w:rsidRPr="003517F9">
        <w:rPr>
          <w:rFonts w:ascii="Arial" w:hAnsi="Arial" w:cs="Arial"/>
          <w:color w:val="000000"/>
        </w:rPr>
        <w:t>calib</w:t>
      </w:r>
      <w:r>
        <w:rPr>
          <w:rFonts w:ascii="Arial" w:hAnsi="Arial" w:cs="Arial"/>
          <w:color w:val="000000"/>
        </w:rPr>
        <w:t>re</w:t>
      </w:r>
      <w:proofErr w:type="spellEnd"/>
      <w:r w:rsidRPr="003517F9">
        <w:rPr>
          <w:rFonts w:ascii="Arial" w:hAnsi="Arial" w:cs="Arial"/>
          <w:color w:val="000000"/>
        </w:rPr>
        <w:t xml:space="preserve"> new </w:t>
      </w:r>
      <w:proofErr w:type="gramStart"/>
      <w:r w:rsidRPr="003517F9">
        <w:rPr>
          <w:rFonts w:ascii="Arial" w:hAnsi="Arial" w:cs="Arial"/>
          <w:color w:val="000000"/>
        </w:rPr>
        <w:t>employees</w:t>
      </w:r>
      <w:proofErr w:type="gramEnd"/>
    </w:p>
    <w:p w14:paraId="3BC7DFC7" w14:textId="1E3A4A4E" w:rsidR="006A46F6" w:rsidRPr="003517F9" w:rsidRDefault="006A46F6" w:rsidP="000F3175">
      <w:pPr>
        <w:numPr>
          <w:ilvl w:val="0"/>
          <w:numId w:val="28"/>
        </w:numPr>
        <w:autoSpaceDE w:val="0"/>
        <w:autoSpaceDN w:val="0"/>
        <w:spacing w:after="200" w:line="276" w:lineRule="auto"/>
        <w:contextualSpacing/>
        <w:rPr>
          <w:rFonts w:ascii="Arial" w:hAnsi="Arial" w:cs="Arial"/>
        </w:rPr>
      </w:pPr>
      <w:r w:rsidRPr="0043396E">
        <w:rPr>
          <w:rFonts w:ascii="Arial" w:hAnsi="Arial" w:cs="Arial"/>
          <w:color w:val="000000"/>
        </w:rPr>
        <w:t>their proposed</w:t>
      </w:r>
      <w:r>
        <w:rPr>
          <w:rFonts w:ascii="Arial" w:hAnsi="Arial" w:cs="Arial"/>
          <w:color w:val="000000"/>
        </w:rPr>
        <w:t xml:space="preserve"> </w:t>
      </w:r>
      <w:r w:rsidRPr="003517F9">
        <w:rPr>
          <w:rFonts w:ascii="Arial" w:hAnsi="Arial" w:cs="Arial"/>
          <w:color w:val="000000"/>
        </w:rPr>
        <w:t>HR practices that support the retention, motivation, continual training and development of a highly skilled management team and workforce for the duration of the Contract.</w:t>
      </w:r>
    </w:p>
    <w:p w14:paraId="7DE0B652" w14:textId="77777777" w:rsidR="006A46F6" w:rsidRPr="003517F9" w:rsidRDefault="006A46F6" w:rsidP="000F3175">
      <w:pPr>
        <w:numPr>
          <w:ilvl w:val="0"/>
          <w:numId w:val="28"/>
        </w:numPr>
        <w:autoSpaceDE w:val="0"/>
        <w:autoSpaceDN w:val="0"/>
        <w:spacing w:after="200" w:line="276" w:lineRule="auto"/>
        <w:contextualSpacing/>
        <w:rPr>
          <w:rFonts w:ascii="Arial" w:hAnsi="Arial" w:cs="Arial"/>
        </w:rPr>
      </w:pPr>
      <w:r w:rsidRPr="0043396E">
        <w:rPr>
          <w:rFonts w:ascii="Arial" w:hAnsi="Arial" w:cs="Arial"/>
          <w:color w:val="000000"/>
        </w:rPr>
        <w:t>their proposed</w:t>
      </w:r>
      <w:r w:rsidRPr="003517F9">
        <w:rPr>
          <w:rFonts w:ascii="Arial" w:hAnsi="Arial" w:cs="Arial"/>
          <w:color w:val="000000"/>
        </w:rPr>
        <w:t xml:space="preserve"> required management structure of dedicated key personnel to lead the delivery of the outputs at each Establishment and on-</w:t>
      </w:r>
      <w:proofErr w:type="gramStart"/>
      <w:r w:rsidRPr="003517F9">
        <w:rPr>
          <w:rFonts w:ascii="Arial" w:hAnsi="Arial" w:cs="Arial"/>
          <w:color w:val="000000"/>
        </w:rPr>
        <w:t>island</w:t>
      </w:r>
      <w:proofErr w:type="gramEnd"/>
    </w:p>
    <w:p w14:paraId="30BF709C" w14:textId="77777777" w:rsidR="006A46F6" w:rsidRPr="003517F9" w:rsidRDefault="006A46F6" w:rsidP="000F3175">
      <w:pPr>
        <w:numPr>
          <w:ilvl w:val="0"/>
          <w:numId w:val="28"/>
        </w:numPr>
        <w:autoSpaceDE w:val="0"/>
        <w:autoSpaceDN w:val="0"/>
        <w:spacing w:after="200" w:line="276" w:lineRule="auto"/>
        <w:contextualSpacing/>
        <w:rPr>
          <w:rFonts w:ascii="Arial" w:hAnsi="Arial" w:cs="Arial"/>
        </w:rPr>
      </w:pPr>
      <w:r w:rsidRPr="0043396E">
        <w:rPr>
          <w:rFonts w:ascii="Arial" w:hAnsi="Arial" w:cs="Arial"/>
          <w:color w:val="000000"/>
        </w:rPr>
        <w:t>their proposed</w:t>
      </w:r>
      <w:r w:rsidRPr="003517F9">
        <w:rPr>
          <w:rFonts w:ascii="Arial" w:hAnsi="Arial" w:cs="Arial"/>
          <w:color w:val="000000"/>
        </w:rPr>
        <w:t xml:space="preserve"> services in support of the contract will be provided through central overhead reach-back by Subject Matter Experts (SME)</w:t>
      </w:r>
    </w:p>
    <w:p w14:paraId="3B4FDE39" w14:textId="77777777" w:rsidR="006A46F6" w:rsidRPr="003517F9" w:rsidRDefault="006A46F6" w:rsidP="00CB38DE">
      <w:pPr>
        <w:keepNext/>
        <w:keepLines/>
        <w:spacing w:before="200"/>
        <w:outlineLvl w:val="2"/>
        <w:rPr>
          <w:rFonts w:ascii="Arial" w:hAnsi="Arial" w:cs="Arial"/>
          <w:b/>
          <w:bCs/>
          <w:color w:val="4F81BD"/>
        </w:rPr>
      </w:pPr>
      <w:bookmarkStart w:id="275" w:name="_Toc59169609"/>
      <w:bookmarkStart w:id="276" w:name="_Toc71099387"/>
      <w:bookmarkStart w:id="277" w:name="_Toc71202101"/>
      <w:r w:rsidRPr="003517F9">
        <w:rPr>
          <w:rFonts w:ascii="Arial" w:hAnsi="Arial" w:cs="Arial"/>
          <w:b/>
          <w:bCs/>
          <w:color w:val="4F81BD"/>
        </w:rPr>
        <w:t>Page Cap:</w:t>
      </w:r>
      <w:bookmarkEnd w:id="275"/>
      <w:bookmarkEnd w:id="276"/>
      <w:bookmarkEnd w:id="277"/>
      <w:r w:rsidRPr="003517F9">
        <w:rPr>
          <w:rFonts w:ascii="Arial" w:hAnsi="Arial" w:cs="Arial"/>
          <w:b/>
          <w:bCs/>
          <w:color w:val="4F81BD"/>
        </w:rPr>
        <w:t xml:space="preserve"> </w:t>
      </w:r>
    </w:p>
    <w:p w14:paraId="020D0A7A" w14:textId="77777777" w:rsidR="006A46F6" w:rsidRDefault="006A46F6" w:rsidP="00CB38DE">
      <w:pPr>
        <w:rPr>
          <w:rFonts w:ascii="Arial" w:hAnsi="Arial" w:cs="Arial"/>
        </w:rPr>
      </w:pPr>
      <w:r w:rsidRPr="003517F9">
        <w:rPr>
          <w:rFonts w:ascii="Arial" w:hAnsi="Arial" w:cs="Arial"/>
        </w:rPr>
        <w:t>20 sides of A4</w:t>
      </w:r>
    </w:p>
    <w:p w14:paraId="49578EA9" w14:textId="77777777" w:rsidR="006A46F6" w:rsidRPr="003517F9" w:rsidRDefault="006A46F6" w:rsidP="00CB38DE">
      <w:pPr>
        <w:rPr>
          <w:rFonts w:ascii="Arial" w:hAnsi="Arial" w:cs="Arial"/>
        </w:rPr>
      </w:pPr>
      <w:r>
        <w:rPr>
          <w:rFonts w:ascii="Arial" w:hAnsi="Arial" w:cs="Arial"/>
        </w:rPr>
        <w:t xml:space="preserve">Where a plan is required, as part of the ITN response, the plan is to be included within the page </w:t>
      </w:r>
      <w:proofErr w:type="gramStart"/>
      <w:r>
        <w:rPr>
          <w:rFonts w:ascii="Arial" w:hAnsi="Arial" w:cs="Arial"/>
        </w:rPr>
        <w:t>count</w:t>
      </w:r>
      <w:proofErr w:type="gramEnd"/>
    </w:p>
    <w:p w14:paraId="3F08C6E8" w14:textId="77777777" w:rsidR="006A46F6" w:rsidRPr="003517F9" w:rsidRDefault="006A46F6" w:rsidP="00CB38DE">
      <w:pPr>
        <w:rPr>
          <w:rFonts w:ascii="Arial" w:hAnsi="Arial" w:cs="Arial"/>
        </w:rPr>
      </w:pPr>
      <w:r w:rsidRPr="003517F9">
        <w:rPr>
          <w:rFonts w:ascii="Arial" w:hAnsi="Arial" w:cs="Arial"/>
        </w:rPr>
        <w:t xml:space="preserve">Font: Arial 11 </w:t>
      </w:r>
    </w:p>
    <w:p w14:paraId="4EC39722" w14:textId="77777777" w:rsidR="006A46F6" w:rsidRPr="003517F9" w:rsidRDefault="006A46F6" w:rsidP="00CB38DE">
      <w:pPr>
        <w:keepNext/>
        <w:keepLines/>
        <w:spacing w:before="200"/>
        <w:outlineLvl w:val="1"/>
        <w:rPr>
          <w:rFonts w:ascii="Arial" w:hAnsi="Arial" w:cs="Arial"/>
          <w:b/>
          <w:bCs/>
          <w:color w:val="4F81BD"/>
        </w:rPr>
      </w:pPr>
      <w:bookmarkStart w:id="278" w:name="_Toc59169610"/>
      <w:bookmarkStart w:id="279" w:name="_Toc71099388"/>
      <w:bookmarkStart w:id="280" w:name="_Toc71202102"/>
      <w:r w:rsidRPr="003517F9">
        <w:rPr>
          <w:rFonts w:ascii="Arial" w:hAnsi="Arial" w:cs="Arial"/>
          <w:b/>
          <w:bCs/>
          <w:color w:val="4F81BD"/>
        </w:rPr>
        <w:t>Applicable Requirements</w:t>
      </w:r>
      <w:bookmarkEnd w:id="278"/>
      <w:bookmarkEnd w:id="279"/>
      <w:bookmarkEnd w:id="280"/>
    </w:p>
    <w:p w14:paraId="4089DFEC" w14:textId="1AB4F998" w:rsidR="006A46F6" w:rsidRPr="003517F9" w:rsidRDefault="006A46F6" w:rsidP="00CB38DE">
      <w:pPr>
        <w:rPr>
          <w:rFonts w:ascii="Arial" w:hAnsi="Arial" w:cs="Arial"/>
        </w:rPr>
      </w:pPr>
      <w:r w:rsidRPr="003517F9">
        <w:rPr>
          <w:rFonts w:ascii="Arial" w:hAnsi="Arial" w:cs="Arial"/>
        </w:rPr>
        <w:t>Booklet 4</w:t>
      </w:r>
      <w:r>
        <w:rPr>
          <w:rFonts w:ascii="Arial" w:hAnsi="Arial" w:cs="Arial"/>
        </w:rPr>
        <w:t xml:space="preserve"> </w:t>
      </w:r>
      <w:r w:rsidRPr="003517F9">
        <w:rPr>
          <w:rFonts w:ascii="Arial" w:hAnsi="Arial" w:cs="Arial"/>
        </w:rPr>
        <w:t xml:space="preserve">Module A, Module H </w:t>
      </w:r>
    </w:p>
    <w:p w14:paraId="04604225" w14:textId="77777777" w:rsidR="006A46F6" w:rsidRPr="003517F9" w:rsidRDefault="006A46F6" w:rsidP="00CB38DE">
      <w:pPr>
        <w:keepNext/>
        <w:keepLines/>
        <w:spacing w:before="200"/>
        <w:outlineLvl w:val="1"/>
        <w:rPr>
          <w:rFonts w:ascii="Arial" w:hAnsi="Arial" w:cs="Arial"/>
          <w:b/>
          <w:bCs/>
          <w:color w:val="4F81BD"/>
        </w:rPr>
      </w:pPr>
      <w:bookmarkStart w:id="281" w:name="_Toc59169611"/>
      <w:bookmarkStart w:id="282" w:name="_Toc71099389"/>
      <w:bookmarkStart w:id="283" w:name="_Toc71202103"/>
      <w:r w:rsidRPr="003517F9">
        <w:rPr>
          <w:rFonts w:ascii="Arial" w:hAnsi="Arial" w:cs="Arial"/>
          <w:b/>
          <w:bCs/>
          <w:color w:val="4F81BD"/>
        </w:rPr>
        <w:t>Scoring Guidance</w:t>
      </w:r>
      <w:bookmarkEnd w:id="281"/>
      <w:bookmarkEnd w:id="282"/>
      <w:bookmarkEnd w:id="283"/>
    </w:p>
    <w:tbl>
      <w:tblPr>
        <w:tblpPr w:leftFromText="180" w:rightFromText="180" w:vertAnchor="text" w:tblpY="1"/>
        <w:tblOverlap w:val="never"/>
        <w:tblW w:w="4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06"/>
        <w:gridCol w:w="6556"/>
      </w:tblGrid>
      <w:tr w:rsidR="006A46F6" w:rsidRPr="003517F9" w14:paraId="1215DD1B" w14:textId="77777777" w:rsidTr="00CB38DE">
        <w:tc>
          <w:tcPr>
            <w:tcW w:w="1461" w:type="pct"/>
          </w:tcPr>
          <w:p w14:paraId="7BD63E02" w14:textId="77777777" w:rsidR="006A46F6" w:rsidRPr="003517F9" w:rsidRDefault="006A46F6">
            <w:pPr>
              <w:rPr>
                <w:rFonts w:ascii="Arial" w:hAnsi="Arial" w:cs="Arial"/>
                <w:b/>
              </w:rPr>
            </w:pPr>
            <w:r w:rsidRPr="003517F9">
              <w:rPr>
                <w:rFonts w:ascii="Arial" w:hAnsi="Arial" w:cs="Arial"/>
                <w:b/>
              </w:rPr>
              <w:t>Score</w:t>
            </w:r>
          </w:p>
        </w:tc>
        <w:tc>
          <w:tcPr>
            <w:tcW w:w="3539" w:type="pct"/>
          </w:tcPr>
          <w:p w14:paraId="6515D83F" w14:textId="77777777" w:rsidR="006A46F6" w:rsidRPr="003517F9" w:rsidRDefault="006A46F6">
            <w:pPr>
              <w:rPr>
                <w:rFonts w:ascii="Arial" w:hAnsi="Arial" w:cs="Arial"/>
                <w:b/>
              </w:rPr>
            </w:pPr>
            <w:r w:rsidRPr="003517F9">
              <w:rPr>
                <w:rFonts w:ascii="Arial" w:hAnsi="Arial" w:cs="Arial"/>
                <w:b/>
              </w:rPr>
              <w:t>Characteristics</w:t>
            </w:r>
          </w:p>
        </w:tc>
      </w:tr>
      <w:tr w:rsidR="006A46F6" w:rsidRPr="003517F9" w14:paraId="3580C636" w14:textId="77777777" w:rsidTr="00CB38DE">
        <w:tc>
          <w:tcPr>
            <w:tcW w:w="1461" w:type="pct"/>
          </w:tcPr>
          <w:p w14:paraId="6BCFFDB8" w14:textId="77777777" w:rsidR="006A46F6" w:rsidRPr="003517F9" w:rsidRDefault="006A46F6">
            <w:pPr>
              <w:rPr>
                <w:rFonts w:ascii="Arial" w:hAnsi="Arial" w:cs="Arial"/>
                <w:b/>
                <w:bCs/>
              </w:rPr>
            </w:pPr>
            <w:r w:rsidRPr="003517F9">
              <w:rPr>
                <w:rFonts w:ascii="Arial" w:hAnsi="Arial" w:cs="Arial"/>
                <w:b/>
                <w:bCs/>
              </w:rPr>
              <w:t>Excellent Response</w:t>
            </w:r>
          </w:p>
          <w:p w14:paraId="25455C6E" w14:textId="77777777" w:rsidR="006A46F6" w:rsidRPr="003517F9" w:rsidRDefault="006A46F6">
            <w:pPr>
              <w:rPr>
                <w:rFonts w:ascii="Arial" w:hAnsi="Arial" w:cs="Arial"/>
                <w:i/>
                <w:iCs/>
              </w:rPr>
            </w:pPr>
            <w:r w:rsidRPr="003517F9">
              <w:rPr>
                <w:rFonts w:ascii="Arial" w:hAnsi="Arial" w:cs="Arial"/>
                <w:i/>
                <w:iCs/>
              </w:rPr>
              <w:t xml:space="preserve">Comprehensive evidence provided that supports that the Tenderer meets </w:t>
            </w:r>
            <w:proofErr w:type="gramStart"/>
            <w:r w:rsidRPr="003517F9">
              <w:rPr>
                <w:rFonts w:ascii="Arial" w:hAnsi="Arial" w:cs="Arial"/>
                <w:i/>
                <w:iCs/>
              </w:rPr>
              <w:t>all of</w:t>
            </w:r>
            <w:proofErr w:type="gramEnd"/>
            <w:r w:rsidRPr="003517F9">
              <w:rPr>
                <w:rFonts w:ascii="Arial" w:hAnsi="Arial" w:cs="Arial"/>
                <w:i/>
                <w:iCs/>
              </w:rPr>
              <w:t xml:space="preserve"> the requirements, leading to the conclusion of a total level of confidence that the Tenderer can meet the requirements</w:t>
            </w:r>
          </w:p>
        </w:tc>
        <w:tc>
          <w:tcPr>
            <w:tcW w:w="3539" w:type="pct"/>
          </w:tcPr>
          <w:p w14:paraId="70F7A0AE" w14:textId="77777777" w:rsidR="006A46F6" w:rsidRPr="003517F9" w:rsidRDefault="006A46F6">
            <w:pPr>
              <w:spacing w:before="120"/>
              <w:rPr>
                <w:rFonts w:ascii="Arial" w:hAnsi="Arial" w:cs="Arial"/>
              </w:rPr>
            </w:pPr>
            <w:r w:rsidRPr="003517F9">
              <w:rPr>
                <w:rFonts w:ascii="Arial" w:hAnsi="Arial" w:cs="Arial"/>
              </w:rPr>
              <w:t xml:space="preserve">The Tenderer has provided clear, </w:t>
            </w:r>
            <w:proofErr w:type="gramStart"/>
            <w:r w:rsidRPr="003517F9">
              <w:rPr>
                <w:rFonts w:ascii="Arial" w:hAnsi="Arial" w:cs="Arial"/>
              </w:rPr>
              <w:t>concise</w:t>
            </w:r>
            <w:proofErr w:type="gramEnd"/>
            <w:r w:rsidRPr="003517F9">
              <w:rPr>
                <w:rFonts w:ascii="Arial" w:hAnsi="Arial" w:cs="Arial"/>
              </w:rPr>
              <w:t xml:space="preserve"> and verifiable evidence of all the following:</w:t>
            </w:r>
          </w:p>
          <w:p w14:paraId="66DC204E" w14:textId="77777777" w:rsidR="006A46F6" w:rsidRPr="003517F9" w:rsidRDefault="006A46F6" w:rsidP="000F3175">
            <w:pPr>
              <w:numPr>
                <w:ilvl w:val="0"/>
                <w:numId w:val="29"/>
              </w:numPr>
              <w:spacing w:before="120"/>
              <w:rPr>
                <w:rFonts w:ascii="Arial" w:hAnsi="Arial" w:cs="Arial"/>
              </w:rPr>
            </w:pPr>
            <w:r w:rsidRPr="003517F9">
              <w:rPr>
                <w:rFonts w:ascii="Arial" w:hAnsi="Arial" w:cs="Arial"/>
              </w:rPr>
              <w:t>the required management structure of dedicated key personnel to lead the delivery of the outputs at each Establishment and on-</w:t>
            </w:r>
            <w:proofErr w:type="gramStart"/>
            <w:r w:rsidRPr="003517F9">
              <w:rPr>
                <w:rFonts w:ascii="Arial" w:hAnsi="Arial" w:cs="Arial"/>
              </w:rPr>
              <w:t>island</w:t>
            </w:r>
            <w:proofErr w:type="gramEnd"/>
            <w:r w:rsidRPr="003517F9">
              <w:rPr>
                <w:rFonts w:ascii="Arial" w:hAnsi="Arial" w:cs="Arial"/>
              </w:rPr>
              <w:t xml:space="preserve"> </w:t>
            </w:r>
          </w:p>
          <w:p w14:paraId="25D03C29" w14:textId="77777777" w:rsidR="006A46F6" w:rsidRPr="003517F9" w:rsidRDefault="006A46F6" w:rsidP="000F3175">
            <w:pPr>
              <w:numPr>
                <w:ilvl w:val="0"/>
                <w:numId w:val="29"/>
              </w:numPr>
              <w:spacing w:before="120"/>
              <w:rPr>
                <w:rFonts w:ascii="Arial" w:hAnsi="Arial" w:cs="Arial"/>
              </w:rPr>
            </w:pPr>
            <w:r w:rsidRPr="003517F9">
              <w:rPr>
                <w:rFonts w:ascii="Arial" w:hAnsi="Arial" w:cs="Arial"/>
              </w:rPr>
              <w:t>the robust Quality Management System tailored to the unique operating environment in British Forces Cyprus</w:t>
            </w:r>
          </w:p>
          <w:p w14:paraId="40A0B2FB" w14:textId="19F024DA" w:rsidR="006A46F6" w:rsidRPr="003517F9" w:rsidRDefault="006A46F6" w:rsidP="000F3175">
            <w:pPr>
              <w:numPr>
                <w:ilvl w:val="0"/>
                <w:numId w:val="29"/>
              </w:numPr>
              <w:spacing w:before="120"/>
              <w:rPr>
                <w:rFonts w:ascii="Arial" w:hAnsi="Arial" w:cs="Arial"/>
              </w:rPr>
            </w:pPr>
            <w:r w:rsidRPr="003517F9">
              <w:rPr>
                <w:rFonts w:ascii="Arial" w:hAnsi="Arial" w:cs="Arial"/>
              </w:rPr>
              <w:t xml:space="preserve">the </w:t>
            </w:r>
            <w:proofErr w:type="spellStart"/>
            <w:r w:rsidR="00FF2F63">
              <w:rPr>
                <w:rFonts w:ascii="Arial" w:hAnsi="Arial" w:cs="Arial"/>
              </w:rPr>
              <w:t>O</w:t>
            </w:r>
            <w:r w:rsidRPr="003517F9">
              <w:rPr>
                <w:rFonts w:ascii="Arial" w:hAnsi="Arial" w:cs="Arial"/>
              </w:rPr>
              <w:t>rganisatio</w:t>
            </w:r>
            <w:r>
              <w:rPr>
                <w:rFonts w:ascii="Arial" w:hAnsi="Arial" w:cs="Arial"/>
              </w:rPr>
              <w:t>ns’</w:t>
            </w:r>
            <w:proofErr w:type="spellEnd"/>
            <w:r w:rsidRPr="003517F9">
              <w:rPr>
                <w:rFonts w:ascii="Arial" w:hAnsi="Arial" w:cs="Arial"/>
              </w:rPr>
              <w:t xml:space="preserve"> culture and operational onboarding of employees to deliver the new </w:t>
            </w:r>
            <w:proofErr w:type="gramStart"/>
            <w:r w:rsidRPr="003517F9">
              <w:rPr>
                <w:rFonts w:ascii="Arial" w:hAnsi="Arial" w:cs="Arial"/>
              </w:rPr>
              <w:t>contract</w:t>
            </w:r>
            <w:proofErr w:type="gramEnd"/>
          </w:p>
          <w:p w14:paraId="6FFF28F6" w14:textId="77777777" w:rsidR="006A46F6" w:rsidRPr="003517F9" w:rsidRDefault="006A46F6" w:rsidP="000F3175">
            <w:pPr>
              <w:numPr>
                <w:ilvl w:val="0"/>
                <w:numId w:val="29"/>
              </w:numPr>
              <w:spacing w:before="120"/>
              <w:rPr>
                <w:rFonts w:ascii="Arial" w:hAnsi="Arial" w:cs="Arial"/>
              </w:rPr>
            </w:pPr>
            <w:r w:rsidRPr="003517F9">
              <w:rPr>
                <w:rFonts w:ascii="Arial" w:hAnsi="Arial" w:cs="Arial"/>
              </w:rPr>
              <w:t xml:space="preserve">the recruitment processes to </w:t>
            </w:r>
            <w:r w:rsidRPr="003517F9">
              <w:rPr>
                <w:rFonts w:ascii="Arial" w:hAnsi="Arial" w:cs="Arial"/>
                <w:color w:val="000000"/>
              </w:rPr>
              <w:t xml:space="preserve">ensure continuity of service and </w:t>
            </w:r>
            <w:r w:rsidRPr="003517F9">
              <w:rPr>
                <w:rFonts w:ascii="Arial" w:hAnsi="Arial" w:cs="Arial"/>
              </w:rPr>
              <w:t xml:space="preserve">attract diverse and inclusive high </w:t>
            </w:r>
            <w:proofErr w:type="spellStart"/>
            <w:r w:rsidRPr="003517F9">
              <w:rPr>
                <w:rFonts w:ascii="Arial" w:hAnsi="Arial" w:cs="Arial"/>
              </w:rPr>
              <w:t>calib</w:t>
            </w:r>
            <w:r>
              <w:rPr>
                <w:rFonts w:ascii="Arial" w:hAnsi="Arial" w:cs="Arial"/>
              </w:rPr>
              <w:t>re</w:t>
            </w:r>
            <w:proofErr w:type="spellEnd"/>
            <w:r w:rsidRPr="003517F9">
              <w:rPr>
                <w:rFonts w:ascii="Arial" w:hAnsi="Arial" w:cs="Arial"/>
              </w:rPr>
              <w:t xml:space="preserve"> new </w:t>
            </w:r>
            <w:proofErr w:type="gramStart"/>
            <w:r w:rsidRPr="003517F9">
              <w:rPr>
                <w:rFonts w:ascii="Arial" w:hAnsi="Arial" w:cs="Arial"/>
              </w:rPr>
              <w:t>employees</w:t>
            </w:r>
            <w:proofErr w:type="gramEnd"/>
          </w:p>
          <w:p w14:paraId="2AD36725" w14:textId="77777777" w:rsidR="006A46F6" w:rsidRPr="003517F9" w:rsidRDefault="006A46F6" w:rsidP="000F3175">
            <w:pPr>
              <w:numPr>
                <w:ilvl w:val="0"/>
                <w:numId w:val="29"/>
              </w:numPr>
              <w:spacing w:before="120"/>
              <w:rPr>
                <w:rFonts w:ascii="Arial" w:hAnsi="Arial" w:cs="Arial"/>
              </w:rPr>
            </w:pPr>
            <w:r w:rsidRPr="003517F9">
              <w:rPr>
                <w:rFonts w:ascii="Arial" w:hAnsi="Arial" w:cs="Arial"/>
              </w:rPr>
              <w:t xml:space="preserve">the HR practices that support the retention, motivation, </w:t>
            </w:r>
            <w:r w:rsidRPr="003517F9">
              <w:rPr>
                <w:rFonts w:ascii="Arial" w:hAnsi="Arial" w:cs="Arial"/>
                <w:color w:val="000000"/>
              </w:rPr>
              <w:t xml:space="preserve">training and development </w:t>
            </w:r>
            <w:r w:rsidRPr="003517F9">
              <w:rPr>
                <w:rFonts w:ascii="Arial" w:hAnsi="Arial" w:cs="Arial"/>
              </w:rPr>
              <w:t>of a highly skilled management team and workforce</w:t>
            </w:r>
          </w:p>
          <w:p w14:paraId="0B28C100" w14:textId="77777777" w:rsidR="006A46F6" w:rsidRPr="003517F9" w:rsidRDefault="006A46F6" w:rsidP="000F3175">
            <w:pPr>
              <w:numPr>
                <w:ilvl w:val="0"/>
                <w:numId w:val="29"/>
              </w:numPr>
              <w:spacing w:before="120"/>
              <w:rPr>
                <w:rFonts w:ascii="Arial" w:hAnsi="Arial" w:cs="Arial"/>
              </w:rPr>
            </w:pPr>
            <w:r>
              <w:rPr>
                <w:rFonts w:ascii="Arial" w:hAnsi="Arial" w:cs="Arial"/>
              </w:rPr>
              <w:t>the</w:t>
            </w:r>
            <w:r w:rsidRPr="003517F9">
              <w:rPr>
                <w:rFonts w:ascii="Arial" w:hAnsi="Arial" w:cs="Arial"/>
              </w:rPr>
              <w:t xml:space="preserve"> services in support of the contract </w:t>
            </w:r>
            <w:r>
              <w:rPr>
                <w:rFonts w:ascii="Arial" w:hAnsi="Arial" w:cs="Arial"/>
              </w:rPr>
              <w:t xml:space="preserve">that </w:t>
            </w:r>
            <w:r w:rsidRPr="003517F9">
              <w:rPr>
                <w:rFonts w:ascii="Arial" w:hAnsi="Arial" w:cs="Arial"/>
              </w:rPr>
              <w:t>will be provided through central overhead reach-back by Subject Matter Experts</w:t>
            </w:r>
          </w:p>
        </w:tc>
      </w:tr>
      <w:tr w:rsidR="006A46F6" w:rsidRPr="003517F9" w14:paraId="1BCE7E64" w14:textId="77777777" w:rsidTr="00CB38DE">
        <w:tc>
          <w:tcPr>
            <w:tcW w:w="1461" w:type="pct"/>
          </w:tcPr>
          <w:p w14:paraId="2840DBB6" w14:textId="77777777" w:rsidR="006A46F6" w:rsidRPr="003517F9" w:rsidRDefault="006A46F6">
            <w:pPr>
              <w:rPr>
                <w:rFonts w:ascii="Arial" w:hAnsi="Arial" w:cs="Arial"/>
                <w:b/>
                <w:bCs/>
              </w:rPr>
            </w:pPr>
            <w:r w:rsidRPr="003517F9">
              <w:rPr>
                <w:rFonts w:ascii="Arial" w:hAnsi="Arial" w:cs="Arial"/>
                <w:b/>
                <w:bCs/>
              </w:rPr>
              <w:t>Good Response</w:t>
            </w:r>
          </w:p>
          <w:p w14:paraId="5B39A3A4" w14:textId="77777777" w:rsidR="006A46F6" w:rsidRPr="003517F9" w:rsidRDefault="006A46F6">
            <w:pPr>
              <w:rPr>
                <w:rFonts w:ascii="Arial" w:hAnsi="Arial" w:cs="Arial"/>
                <w:i/>
                <w:iCs/>
              </w:rPr>
            </w:pPr>
            <w:r w:rsidRPr="003517F9">
              <w:rPr>
                <w:rFonts w:ascii="Arial" w:hAnsi="Arial" w:cs="Arial"/>
                <w:i/>
                <w:iCs/>
              </w:rPr>
              <w:t>Evidence provided that supports that the Tenderer meets most of the requirements leading to the conclusion of a high level of confidence that the Tenderer can meet the requirements.</w:t>
            </w:r>
          </w:p>
        </w:tc>
        <w:tc>
          <w:tcPr>
            <w:tcW w:w="3539" w:type="pct"/>
          </w:tcPr>
          <w:p w14:paraId="4D47B234" w14:textId="77777777" w:rsidR="006A46F6" w:rsidRPr="003517F9" w:rsidRDefault="006A46F6">
            <w:pPr>
              <w:spacing w:before="120"/>
              <w:rPr>
                <w:rFonts w:ascii="Arial" w:hAnsi="Arial" w:cs="Arial"/>
              </w:rPr>
            </w:pPr>
            <w:r w:rsidRPr="003517F9">
              <w:rPr>
                <w:rFonts w:ascii="Arial" w:hAnsi="Arial" w:cs="Arial"/>
              </w:rPr>
              <w:t xml:space="preserve">The Tenderer has provided clear, </w:t>
            </w:r>
            <w:proofErr w:type="gramStart"/>
            <w:r w:rsidRPr="003517F9">
              <w:rPr>
                <w:rFonts w:ascii="Arial" w:hAnsi="Arial" w:cs="Arial"/>
              </w:rPr>
              <w:t>concise</w:t>
            </w:r>
            <w:proofErr w:type="gramEnd"/>
            <w:r w:rsidRPr="003517F9">
              <w:rPr>
                <w:rFonts w:ascii="Arial" w:hAnsi="Arial" w:cs="Arial"/>
              </w:rPr>
              <w:t xml:space="preserve"> and verifiable evidence of both of the following:</w:t>
            </w:r>
          </w:p>
          <w:p w14:paraId="528C56BF" w14:textId="77777777" w:rsidR="006A46F6" w:rsidRPr="003517F9" w:rsidRDefault="006A46F6" w:rsidP="000F3175">
            <w:pPr>
              <w:numPr>
                <w:ilvl w:val="0"/>
                <w:numId w:val="33"/>
              </w:numPr>
              <w:spacing w:before="120"/>
              <w:rPr>
                <w:rFonts w:ascii="Arial" w:hAnsi="Arial" w:cs="Arial"/>
              </w:rPr>
            </w:pPr>
            <w:r w:rsidRPr="003517F9">
              <w:rPr>
                <w:rFonts w:ascii="Arial" w:hAnsi="Arial" w:cs="Arial"/>
              </w:rPr>
              <w:t>the required management structure of dedicated key personnel to lead the delivery of the outputs at each Establishment and on-</w:t>
            </w:r>
            <w:proofErr w:type="gramStart"/>
            <w:r w:rsidRPr="003517F9">
              <w:rPr>
                <w:rFonts w:ascii="Arial" w:hAnsi="Arial" w:cs="Arial"/>
              </w:rPr>
              <w:t>island</w:t>
            </w:r>
            <w:proofErr w:type="gramEnd"/>
            <w:r w:rsidRPr="003517F9">
              <w:rPr>
                <w:rFonts w:ascii="Arial" w:hAnsi="Arial" w:cs="Arial"/>
              </w:rPr>
              <w:t xml:space="preserve"> </w:t>
            </w:r>
          </w:p>
          <w:p w14:paraId="6CE8BFC4" w14:textId="77777777" w:rsidR="006A46F6" w:rsidRPr="003517F9" w:rsidRDefault="006A46F6" w:rsidP="000F3175">
            <w:pPr>
              <w:numPr>
                <w:ilvl w:val="0"/>
                <w:numId w:val="33"/>
              </w:numPr>
              <w:spacing w:before="120"/>
              <w:rPr>
                <w:rFonts w:ascii="Arial" w:hAnsi="Arial" w:cs="Arial"/>
              </w:rPr>
            </w:pPr>
            <w:r w:rsidRPr="003517F9">
              <w:rPr>
                <w:rFonts w:ascii="Arial" w:hAnsi="Arial" w:cs="Arial"/>
              </w:rPr>
              <w:t>the robust Quality Management System tailored to the unique operating environment in British Forces Cyprus</w:t>
            </w:r>
          </w:p>
          <w:p w14:paraId="3811AF00" w14:textId="3AE9BFD4" w:rsidR="006A46F6" w:rsidRPr="003517F9" w:rsidRDefault="006A46F6">
            <w:pPr>
              <w:spacing w:before="120"/>
              <w:rPr>
                <w:rFonts w:ascii="Arial" w:hAnsi="Arial" w:cs="Arial"/>
              </w:rPr>
            </w:pPr>
            <w:r w:rsidRPr="003517F9">
              <w:rPr>
                <w:rFonts w:ascii="Arial" w:hAnsi="Arial" w:cs="Arial"/>
              </w:rPr>
              <w:t xml:space="preserve">The Tenderer has provided </w:t>
            </w:r>
            <w:r w:rsidRPr="00AC1105">
              <w:rPr>
                <w:rFonts w:ascii="Arial" w:hAnsi="Arial" w:cs="Arial"/>
              </w:rPr>
              <w:t xml:space="preserve">clear, </w:t>
            </w:r>
            <w:proofErr w:type="gramStart"/>
            <w:r w:rsidRPr="00AC1105">
              <w:rPr>
                <w:rFonts w:ascii="Arial" w:hAnsi="Arial" w:cs="Arial"/>
              </w:rPr>
              <w:t>concise</w:t>
            </w:r>
            <w:proofErr w:type="gramEnd"/>
            <w:r w:rsidRPr="00AC1105">
              <w:rPr>
                <w:rFonts w:ascii="Arial" w:hAnsi="Arial" w:cs="Arial"/>
              </w:rPr>
              <w:t xml:space="preserve"> and verifiable evidence</w:t>
            </w:r>
            <w:r w:rsidRPr="00AC1105" w:rsidDel="00AC1105">
              <w:rPr>
                <w:rFonts w:ascii="Arial" w:hAnsi="Arial" w:cs="Arial"/>
              </w:rPr>
              <w:t xml:space="preserve"> </w:t>
            </w:r>
            <w:r w:rsidRPr="003517F9">
              <w:rPr>
                <w:rFonts w:ascii="Arial" w:hAnsi="Arial" w:cs="Arial"/>
              </w:rPr>
              <w:t>of 3 of the following:</w:t>
            </w:r>
          </w:p>
          <w:p w14:paraId="197362F3" w14:textId="6EB17C9B" w:rsidR="006A46F6" w:rsidRPr="00371602" w:rsidRDefault="006A46F6" w:rsidP="000F3175">
            <w:pPr>
              <w:pStyle w:val="ListParagraph"/>
              <w:numPr>
                <w:ilvl w:val="0"/>
                <w:numId w:val="33"/>
              </w:numPr>
              <w:rPr>
                <w:rFonts w:ascii="Arial" w:hAnsi="Arial" w:cs="Arial"/>
              </w:rPr>
            </w:pPr>
            <w:r w:rsidRPr="00371602">
              <w:rPr>
                <w:rFonts w:ascii="Arial" w:hAnsi="Arial" w:cs="Arial"/>
              </w:rPr>
              <w:t xml:space="preserve">the </w:t>
            </w:r>
            <w:proofErr w:type="spellStart"/>
            <w:r w:rsidR="00FF2F63">
              <w:rPr>
                <w:rFonts w:ascii="Arial" w:hAnsi="Arial" w:cs="Arial"/>
              </w:rPr>
              <w:t>O</w:t>
            </w:r>
            <w:r w:rsidRPr="00371602">
              <w:rPr>
                <w:rFonts w:ascii="Arial" w:hAnsi="Arial" w:cs="Arial"/>
              </w:rPr>
              <w:t>rganisations’</w:t>
            </w:r>
            <w:proofErr w:type="spellEnd"/>
            <w:r w:rsidRPr="00371602">
              <w:rPr>
                <w:rFonts w:ascii="Arial" w:hAnsi="Arial" w:cs="Arial"/>
              </w:rPr>
              <w:t xml:space="preserve"> culture and operational onboarding of employees to deliver the new </w:t>
            </w:r>
            <w:proofErr w:type="gramStart"/>
            <w:r w:rsidRPr="00371602">
              <w:rPr>
                <w:rFonts w:ascii="Arial" w:hAnsi="Arial" w:cs="Arial"/>
              </w:rPr>
              <w:t>contract</w:t>
            </w:r>
            <w:proofErr w:type="gramEnd"/>
          </w:p>
          <w:p w14:paraId="7AA7D6D8" w14:textId="77777777" w:rsidR="006A46F6" w:rsidRPr="003517F9" w:rsidRDefault="006A46F6" w:rsidP="000F3175">
            <w:pPr>
              <w:numPr>
                <w:ilvl w:val="0"/>
                <w:numId w:val="33"/>
              </w:numPr>
              <w:spacing w:before="120"/>
              <w:rPr>
                <w:rFonts w:ascii="Arial" w:hAnsi="Arial" w:cs="Arial"/>
              </w:rPr>
            </w:pPr>
            <w:r w:rsidRPr="003517F9">
              <w:rPr>
                <w:rFonts w:ascii="Arial" w:hAnsi="Arial" w:cs="Arial"/>
              </w:rPr>
              <w:lastRenderedPageBreak/>
              <w:t xml:space="preserve">the recruitment processes to </w:t>
            </w:r>
            <w:r w:rsidRPr="003517F9">
              <w:rPr>
                <w:rFonts w:ascii="Arial" w:hAnsi="Arial" w:cs="Arial"/>
                <w:color w:val="000000"/>
              </w:rPr>
              <w:t xml:space="preserve">ensure continuity of service and </w:t>
            </w:r>
            <w:r w:rsidRPr="003517F9">
              <w:rPr>
                <w:rFonts w:ascii="Arial" w:hAnsi="Arial" w:cs="Arial"/>
              </w:rPr>
              <w:t xml:space="preserve">attract diverse and inclusive high </w:t>
            </w:r>
            <w:proofErr w:type="spellStart"/>
            <w:r>
              <w:rPr>
                <w:rFonts w:ascii="Arial" w:hAnsi="Arial" w:cs="Arial"/>
              </w:rPr>
              <w:t>calibre</w:t>
            </w:r>
            <w:proofErr w:type="spellEnd"/>
            <w:r>
              <w:rPr>
                <w:rFonts w:ascii="Arial" w:hAnsi="Arial" w:cs="Arial"/>
              </w:rPr>
              <w:t xml:space="preserve"> </w:t>
            </w:r>
            <w:r w:rsidRPr="003517F9">
              <w:rPr>
                <w:rFonts w:ascii="Arial" w:hAnsi="Arial" w:cs="Arial"/>
              </w:rPr>
              <w:t xml:space="preserve">new </w:t>
            </w:r>
            <w:proofErr w:type="gramStart"/>
            <w:r w:rsidRPr="003517F9">
              <w:rPr>
                <w:rFonts w:ascii="Arial" w:hAnsi="Arial" w:cs="Arial"/>
              </w:rPr>
              <w:t>employees</w:t>
            </w:r>
            <w:proofErr w:type="gramEnd"/>
          </w:p>
          <w:p w14:paraId="13EA231E" w14:textId="77777777" w:rsidR="006A46F6" w:rsidRPr="003517F9" w:rsidRDefault="006A46F6" w:rsidP="000F3175">
            <w:pPr>
              <w:numPr>
                <w:ilvl w:val="0"/>
                <w:numId w:val="33"/>
              </w:numPr>
              <w:spacing w:before="120"/>
              <w:rPr>
                <w:rFonts w:ascii="Arial" w:hAnsi="Arial" w:cs="Arial"/>
              </w:rPr>
            </w:pPr>
            <w:r w:rsidRPr="003517F9">
              <w:rPr>
                <w:rFonts w:ascii="Arial" w:hAnsi="Arial" w:cs="Arial"/>
              </w:rPr>
              <w:t xml:space="preserve">the HR practices that support the retention, motivation, </w:t>
            </w:r>
            <w:r w:rsidRPr="003517F9">
              <w:rPr>
                <w:rFonts w:ascii="Arial" w:hAnsi="Arial" w:cs="Arial"/>
                <w:color w:val="000000"/>
              </w:rPr>
              <w:t xml:space="preserve">training and development </w:t>
            </w:r>
            <w:r w:rsidRPr="003517F9">
              <w:rPr>
                <w:rFonts w:ascii="Arial" w:hAnsi="Arial" w:cs="Arial"/>
              </w:rPr>
              <w:t>of a highly skilled management team and workforce</w:t>
            </w:r>
          </w:p>
          <w:p w14:paraId="1851F91D" w14:textId="77777777" w:rsidR="006A46F6" w:rsidRPr="003517F9" w:rsidRDefault="006A46F6" w:rsidP="000F3175">
            <w:pPr>
              <w:numPr>
                <w:ilvl w:val="0"/>
                <w:numId w:val="33"/>
              </w:numPr>
              <w:spacing w:before="120"/>
              <w:rPr>
                <w:rFonts w:ascii="Arial" w:hAnsi="Arial" w:cs="Arial"/>
              </w:rPr>
            </w:pPr>
            <w:r>
              <w:rPr>
                <w:rFonts w:ascii="Arial" w:hAnsi="Arial" w:cs="Arial"/>
              </w:rPr>
              <w:t>the</w:t>
            </w:r>
            <w:r w:rsidRPr="003517F9">
              <w:rPr>
                <w:rFonts w:ascii="Arial" w:hAnsi="Arial" w:cs="Arial"/>
              </w:rPr>
              <w:t xml:space="preserve"> services in support of the contract </w:t>
            </w:r>
            <w:r>
              <w:rPr>
                <w:rFonts w:ascii="Arial" w:hAnsi="Arial" w:cs="Arial"/>
              </w:rPr>
              <w:t xml:space="preserve">that </w:t>
            </w:r>
            <w:r w:rsidRPr="003517F9">
              <w:rPr>
                <w:rFonts w:ascii="Arial" w:hAnsi="Arial" w:cs="Arial"/>
              </w:rPr>
              <w:t>will be provided through central overhead reach-back by Subject Matter Experts</w:t>
            </w:r>
          </w:p>
        </w:tc>
      </w:tr>
      <w:tr w:rsidR="006A46F6" w:rsidRPr="003517F9" w14:paraId="6C07E6A9" w14:textId="77777777" w:rsidTr="00CB38DE">
        <w:tc>
          <w:tcPr>
            <w:tcW w:w="1461" w:type="pct"/>
          </w:tcPr>
          <w:p w14:paraId="5BD38649" w14:textId="77777777" w:rsidR="006A46F6" w:rsidRPr="003517F9" w:rsidRDefault="006A46F6">
            <w:pPr>
              <w:rPr>
                <w:rFonts w:ascii="Arial" w:hAnsi="Arial" w:cs="Arial"/>
                <w:b/>
                <w:bCs/>
              </w:rPr>
            </w:pPr>
            <w:r w:rsidRPr="003517F9">
              <w:rPr>
                <w:rFonts w:ascii="Arial" w:hAnsi="Arial" w:cs="Arial"/>
                <w:b/>
                <w:bCs/>
              </w:rPr>
              <w:lastRenderedPageBreak/>
              <w:t>Acceptable Response</w:t>
            </w:r>
          </w:p>
          <w:p w14:paraId="5CD3950E" w14:textId="77777777" w:rsidR="006A46F6" w:rsidRPr="003517F9" w:rsidRDefault="006A46F6">
            <w:pPr>
              <w:rPr>
                <w:rFonts w:ascii="Arial" w:hAnsi="Arial" w:cs="Arial"/>
                <w:i/>
                <w:iCs/>
              </w:rPr>
            </w:pPr>
            <w:r w:rsidRPr="003517F9">
              <w:rPr>
                <w:rFonts w:ascii="Arial" w:hAnsi="Arial" w:cs="Arial"/>
                <w:i/>
                <w:iCs/>
              </w:rPr>
              <w:t>Evidence provided that supports that the Tenderer meets some of the requirements leading to the conclusion of a mid-level of confidence that the Tenderer can meet the requirements</w:t>
            </w:r>
          </w:p>
        </w:tc>
        <w:tc>
          <w:tcPr>
            <w:tcW w:w="3539" w:type="pct"/>
          </w:tcPr>
          <w:p w14:paraId="3C0A2190" w14:textId="77777777" w:rsidR="006A46F6" w:rsidRPr="003517F9" w:rsidRDefault="006A46F6">
            <w:pPr>
              <w:spacing w:before="120"/>
              <w:rPr>
                <w:rFonts w:ascii="Arial" w:hAnsi="Arial" w:cs="Arial"/>
              </w:rPr>
            </w:pPr>
            <w:r w:rsidRPr="003517F9">
              <w:rPr>
                <w:rFonts w:ascii="Arial" w:hAnsi="Arial" w:cs="Arial"/>
              </w:rPr>
              <w:t xml:space="preserve">The Tenderer has provided clear, </w:t>
            </w:r>
            <w:proofErr w:type="gramStart"/>
            <w:r w:rsidRPr="003517F9">
              <w:rPr>
                <w:rFonts w:ascii="Arial" w:hAnsi="Arial" w:cs="Arial"/>
              </w:rPr>
              <w:t>concise</w:t>
            </w:r>
            <w:proofErr w:type="gramEnd"/>
            <w:r w:rsidRPr="003517F9">
              <w:rPr>
                <w:rFonts w:ascii="Arial" w:hAnsi="Arial" w:cs="Arial"/>
              </w:rPr>
              <w:t xml:space="preserve"> and verifiable evidence of both of the following:</w:t>
            </w:r>
          </w:p>
          <w:p w14:paraId="6BB6653B" w14:textId="77777777" w:rsidR="006A46F6" w:rsidRPr="003517F9" w:rsidRDefault="006A46F6" w:rsidP="000F3175">
            <w:pPr>
              <w:numPr>
                <w:ilvl w:val="0"/>
                <w:numId w:val="32"/>
              </w:numPr>
              <w:spacing w:before="120"/>
              <w:rPr>
                <w:rFonts w:ascii="Arial" w:hAnsi="Arial" w:cs="Arial"/>
              </w:rPr>
            </w:pPr>
            <w:r w:rsidRPr="003517F9">
              <w:rPr>
                <w:rFonts w:ascii="Arial" w:hAnsi="Arial" w:cs="Arial"/>
              </w:rPr>
              <w:t>the required management structure of dedicated key personnel to lead the delivery of the outputs at each Establishment and on-</w:t>
            </w:r>
            <w:proofErr w:type="gramStart"/>
            <w:r w:rsidRPr="003517F9">
              <w:rPr>
                <w:rFonts w:ascii="Arial" w:hAnsi="Arial" w:cs="Arial"/>
              </w:rPr>
              <w:t>island</w:t>
            </w:r>
            <w:proofErr w:type="gramEnd"/>
            <w:r w:rsidRPr="003517F9">
              <w:rPr>
                <w:rFonts w:ascii="Arial" w:hAnsi="Arial" w:cs="Arial"/>
              </w:rPr>
              <w:t xml:space="preserve"> </w:t>
            </w:r>
          </w:p>
          <w:p w14:paraId="4F56730E" w14:textId="77777777" w:rsidR="006A46F6" w:rsidRPr="003517F9" w:rsidRDefault="006A46F6" w:rsidP="000F3175">
            <w:pPr>
              <w:numPr>
                <w:ilvl w:val="0"/>
                <w:numId w:val="32"/>
              </w:numPr>
              <w:spacing w:before="120"/>
              <w:rPr>
                <w:rFonts w:ascii="Arial" w:hAnsi="Arial" w:cs="Arial"/>
              </w:rPr>
            </w:pPr>
            <w:r w:rsidRPr="003517F9">
              <w:rPr>
                <w:rFonts w:ascii="Arial" w:hAnsi="Arial" w:cs="Arial"/>
              </w:rPr>
              <w:t>the robust Quality Management System tailored to the unique operating environment in British Forces Cyprus</w:t>
            </w:r>
          </w:p>
          <w:p w14:paraId="4288CC35" w14:textId="2A0645C3" w:rsidR="006A46F6" w:rsidRPr="003517F9" w:rsidRDefault="006A46F6">
            <w:pPr>
              <w:spacing w:before="120"/>
              <w:rPr>
                <w:rFonts w:ascii="Arial" w:hAnsi="Arial" w:cs="Arial"/>
              </w:rPr>
            </w:pPr>
            <w:r w:rsidRPr="003517F9">
              <w:rPr>
                <w:rFonts w:ascii="Arial" w:hAnsi="Arial" w:cs="Arial"/>
              </w:rPr>
              <w:t xml:space="preserve">The Tenderer has provided clear, </w:t>
            </w:r>
            <w:proofErr w:type="gramStart"/>
            <w:r w:rsidRPr="003517F9">
              <w:rPr>
                <w:rFonts w:ascii="Arial" w:hAnsi="Arial" w:cs="Arial"/>
              </w:rPr>
              <w:t>concise</w:t>
            </w:r>
            <w:proofErr w:type="gramEnd"/>
            <w:r w:rsidRPr="003517F9">
              <w:rPr>
                <w:rFonts w:ascii="Arial" w:hAnsi="Arial" w:cs="Arial"/>
              </w:rPr>
              <w:t xml:space="preserve"> and verifiable</w:t>
            </w:r>
            <w:r>
              <w:rPr>
                <w:rFonts w:ascii="Arial" w:hAnsi="Arial" w:cs="Arial"/>
              </w:rPr>
              <w:t xml:space="preserve"> </w:t>
            </w:r>
            <w:r w:rsidRPr="003517F9">
              <w:rPr>
                <w:rFonts w:ascii="Arial" w:hAnsi="Arial" w:cs="Arial"/>
              </w:rPr>
              <w:t>evidence of 2 of the following:</w:t>
            </w:r>
          </w:p>
          <w:p w14:paraId="150EEB38" w14:textId="52D05DB1" w:rsidR="006A46F6" w:rsidRPr="00371602" w:rsidRDefault="006A46F6" w:rsidP="000F3175">
            <w:pPr>
              <w:pStyle w:val="ListParagraph"/>
              <w:numPr>
                <w:ilvl w:val="0"/>
                <w:numId w:val="32"/>
              </w:numPr>
              <w:rPr>
                <w:rFonts w:ascii="Arial" w:hAnsi="Arial" w:cs="Arial"/>
              </w:rPr>
            </w:pPr>
            <w:r w:rsidRPr="00371602">
              <w:rPr>
                <w:rFonts w:ascii="Arial" w:hAnsi="Arial" w:cs="Arial"/>
              </w:rPr>
              <w:t xml:space="preserve">the </w:t>
            </w:r>
            <w:proofErr w:type="spellStart"/>
            <w:r w:rsidR="00FF2F63">
              <w:rPr>
                <w:rFonts w:ascii="Arial" w:hAnsi="Arial" w:cs="Arial"/>
              </w:rPr>
              <w:t>O</w:t>
            </w:r>
            <w:r w:rsidRPr="00371602">
              <w:rPr>
                <w:rFonts w:ascii="Arial" w:hAnsi="Arial" w:cs="Arial"/>
              </w:rPr>
              <w:t>rganisations’</w:t>
            </w:r>
            <w:proofErr w:type="spellEnd"/>
            <w:r w:rsidRPr="00371602">
              <w:rPr>
                <w:rFonts w:ascii="Arial" w:hAnsi="Arial" w:cs="Arial"/>
              </w:rPr>
              <w:t xml:space="preserve"> culture and operational onboarding of employees to deliver the new </w:t>
            </w:r>
            <w:proofErr w:type="gramStart"/>
            <w:r w:rsidRPr="00371602">
              <w:rPr>
                <w:rFonts w:ascii="Arial" w:hAnsi="Arial" w:cs="Arial"/>
              </w:rPr>
              <w:t>contract</w:t>
            </w:r>
            <w:proofErr w:type="gramEnd"/>
          </w:p>
          <w:p w14:paraId="78626E46" w14:textId="77777777" w:rsidR="006A46F6" w:rsidRPr="003517F9" w:rsidRDefault="006A46F6" w:rsidP="000F3175">
            <w:pPr>
              <w:numPr>
                <w:ilvl w:val="0"/>
                <w:numId w:val="32"/>
              </w:numPr>
              <w:spacing w:before="120"/>
              <w:rPr>
                <w:rFonts w:ascii="Arial" w:hAnsi="Arial" w:cs="Arial"/>
              </w:rPr>
            </w:pPr>
            <w:r w:rsidRPr="003517F9">
              <w:rPr>
                <w:rFonts w:ascii="Arial" w:hAnsi="Arial" w:cs="Arial"/>
              </w:rPr>
              <w:t xml:space="preserve">the recruitment processes to </w:t>
            </w:r>
            <w:r w:rsidRPr="003517F9">
              <w:rPr>
                <w:rFonts w:ascii="Arial" w:hAnsi="Arial" w:cs="Arial"/>
                <w:color w:val="000000"/>
              </w:rPr>
              <w:t xml:space="preserve">ensure continuity of service and </w:t>
            </w:r>
            <w:r w:rsidRPr="003517F9">
              <w:rPr>
                <w:rFonts w:ascii="Arial" w:hAnsi="Arial" w:cs="Arial"/>
              </w:rPr>
              <w:t xml:space="preserve">attract diverse and inclusive high </w:t>
            </w:r>
            <w:proofErr w:type="spellStart"/>
            <w:r w:rsidRPr="003517F9">
              <w:rPr>
                <w:rFonts w:ascii="Arial" w:hAnsi="Arial" w:cs="Arial"/>
              </w:rPr>
              <w:t>calib</w:t>
            </w:r>
            <w:r>
              <w:rPr>
                <w:rFonts w:ascii="Arial" w:hAnsi="Arial" w:cs="Arial"/>
              </w:rPr>
              <w:t>re</w:t>
            </w:r>
            <w:proofErr w:type="spellEnd"/>
            <w:r w:rsidRPr="003517F9">
              <w:rPr>
                <w:rFonts w:ascii="Arial" w:hAnsi="Arial" w:cs="Arial"/>
              </w:rPr>
              <w:t xml:space="preserve"> new </w:t>
            </w:r>
            <w:proofErr w:type="gramStart"/>
            <w:r w:rsidRPr="003517F9">
              <w:rPr>
                <w:rFonts w:ascii="Arial" w:hAnsi="Arial" w:cs="Arial"/>
              </w:rPr>
              <w:t>employees</w:t>
            </w:r>
            <w:proofErr w:type="gramEnd"/>
          </w:p>
          <w:p w14:paraId="732D76B4" w14:textId="77777777" w:rsidR="006A46F6" w:rsidRPr="003517F9" w:rsidRDefault="006A46F6" w:rsidP="000F3175">
            <w:pPr>
              <w:numPr>
                <w:ilvl w:val="0"/>
                <w:numId w:val="32"/>
              </w:numPr>
              <w:spacing w:before="120"/>
              <w:rPr>
                <w:rFonts w:ascii="Arial" w:hAnsi="Arial" w:cs="Arial"/>
              </w:rPr>
            </w:pPr>
            <w:r w:rsidRPr="003517F9">
              <w:rPr>
                <w:rFonts w:ascii="Arial" w:hAnsi="Arial" w:cs="Arial"/>
              </w:rPr>
              <w:t xml:space="preserve">the HR practices that support the retention, motivation, </w:t>
            </w:r>
            <w:r w:rsidRPr="003517F9">
              <w:rPr>
                <w:rFonts w:ascii="Arial" w:hAnsi="Arial" w:cs="Arial"/>
                <w:color w:val="000000"/>
              </w:rPr>
              <w:t xml:space="preserve">training and development </w:t>
            </w:r>
            <w:r w:rsidRPr="003517F9">
              <w:rPr>
                <w:rFonts w:ascii="Arial" w:hAnsi="Arial" w:cs="Arial"/>
              </w:rPr>
              <w:t>of a highly skilled management team and workforce</w:t>
            </w:r>
          </w:p>
          <w:p w14:paraId="322FBA39" w14:textId="77777777" w:rsidR="006A46F6" w:rsidRPr="003517F9" w:rsidRDefault="006A46F6" w:rsidP="000F3175">
            <w:pPr>
              <w:numPr>
                <w:ilvl w:val="0"/>
                <w:numId w:val="32"/>
              </w:numPr>
              <w:spacing w:before="120"/>
              <w:rPr>
                <w:rFonts w:ascii="Arial" w:hAnsi="Arial" w:cs="Arial"/>
              </w:rPr>
            </w:pPr>
            <w:r>
              <w:rPr>
                <w:rFonts w:ascii="Arial" w:hAnsi="Arial" w:cs="Arial"/>
              </w:rPr>
              <w:t xml:space="preserve">the </w:t>
            </w:r>
            <w:r w:rsidRPr="003517F9">
              <w:rPr>
                <w:rFonts w:ascii="Arial" w:hAnsi="Arial" w:cs="Arial"/>
              </w:rPr>
              <w:t xml:space="preserve">services in support of the contract </w:t>
            </w:r>
            <w:r>
              <w:rPr>
                <w:rFonts w:ascii="Arial" w:hAnsi="Arial" w:cs="Arial"/>
              </w:rPr>
              <w:t xml:space="preserve">that </w:t>
            </w:r>
            <w:r w:rsidRPr="003517F9">
              <w:rPr>
                <w:rFonts w:ascii="Arial" w:hAnsi="Arial" w:cs="Arial"/>
              </w:rPr>
              <w:t>will be provided through central overhead reach-back by Subject Matter Experts</w:t>
            </w:r>
          </w:p>
        </w:tc>
      </w:tr>
      <w:tr w:rsidR="006A46F6" w:rsidRPr="003517F9" w14:paraId="540582D9" w14:textId="77777777" w:rsidTr="00CB38DE">
        <w:tc>
          <w:tcPr>
            <w:tcW w:w="1461" w:type="pct"/>
          </w:tcPr>
          <w:p w14:paraId="0628C5F4" w14:textId="77777777" w:rsidR="006A46F6" w:rsidRPr="003517F9" w:rsidRDefault="006A46F6">
            <w:pPr>
              <w:rPr>
                <w:rFonts w:ascii="Arial" w:hAnsi="Arial" w:cs="Arial"/>
              </w:rPr>
            </w:pPr>
            <w:r w:rsidRPr="003517F9">
              <w:rPr>
                <w:rFonts w:ascii="Arial" w:hAnsi="Arial" w:cs="Arial"/>
                <w:b/>
                <w:bCs/>
              </w:rPr>
              <w:t>Poor Response</w:t>
            </w:r>
          </w:p>
          <w:p w14:paraId="653ECC1F" w14:textId="77777777" w:rsidR="006A46F6" w:rsidRPr="003517F9" w:rsidRDefault="006A46F6">
            <w:pPr>
              <w:rPr>
                <w:rFonts w:ascii="Arial" w:hAnsi="Arial" w:cs="Arial"/>
                <w:i/>
                <w:iCs/>
              </w:rPr>
            </w:pPr>
            <w:r w:rsidRPr="003517F9">
              <w:rPr>
                <w:rFonts w:ascii="Arial" w:hAnsi="Arial" w:cs="Arial"/>
                <w:i/>
                <w:iCs/>
              </w:rPr>
              <w:t>Some evidence provided that supports that the Tenderer meets few of the requirements leading to the conclusion of a low level of confidence that the Tenderer can meet the requirements.</w:t>
            </w:r>
          </w:p>
        </w:tc>
        <w:tc>
          <w:tcPr>
            <w:tcW w:w="3539" w:type="pct"/>
          </w:tcPr>
          <w:p w14:paraId="3529C117" w14:textId="77777777" w:rsidR="006A46F6" w:rsidRPr="003517F9" w:rsidRDefault="006A46F6">
            <w:pPr>
              <w:spacing w:before="120"/>
              <w:rPr>
                <w:rFonts w:ascii="Arial" w:hAnsi="Arial" w:cs="Arial"/>
              </w:rPr>
            </w:pPr>
            <w:r w:rsidRPr="003517F9">
              <w:rPr>
                <w:rFonts w:ascii="Arial" w:hAnsi="Arial" w:cs="Arial"/>
              </w:rPr>
              <w:t xml:space="preserve">The Tenderer has provided clear, </w:t>
            </w:r>
            <w:proofErr w:type="gramStart"/>
            <w:r w:rsidRPr="003517F9">
              <w:rPr>
                <w:rFonts w:ascii="Arial" w:hAnsi="Arial" w:cs="Arial"/>
              </w:rPr>
              <w:t>concise</w:t>
            </w:r>
            <w:proofErr w:type="gramEnd"/>
            <w:r w:rsidRPr="003517F9">
              <w:rPr>
                <w:rFonts w:ascii="Arial" w:hAnsi="Arial" w:cs="Arial"/>
              </w:rPr>
              <w:t xml:space="preserve"> and verifiable evidence of both of the following:</w:t>
            </w:r>
          </w:p>
          <w:p w14:paraId="1DE1648D" w14:textId="77777777" w:rsidR="006A46F6" w:rsidRPr="003517F9" w:rsidRDefault="006A46F6" w:rsidP="000F3175">
            <w:pPr>
              <w:numPr>
                <w:ilvl w:val="0"/>
                <w:numId w:val="30"/>
              </w:numPr>
              <w:spacing w:before="120"/>
              <w:rPr>
                <w:rFonts w:ascii="Arial" w:hAnsi="Arial" w:cs="Arial"/>
              </w:rPr>
            </w:pPr>
            <w:r w:rsidRPr="003517F9">
              <w:rPr>
                <w:rFonts w:ascii="Arial" w:hAnsi="Arial" w:cs="Arial"/>
              </w:rPr>
              <w:t>the required management structure of dedicated key personnel to lead the delivery of the outputs at each Establishment and on-</w:t>
            </w:r>
            <w:proofErr w:type="gramStart"/>
            <w:r w:rsidRPr="003517F9">
              <w:rPr>
                <w:rFonts w:ascii="Arial" w:hAnsi="Arial" w:cs="Arial"/>
              </w:rPr>
              <w:t>island</w:t>
            </w:r>
            <w:proofErr w:type="gramEnd"/>
            <w:r w:rsidRPr="003517F9">
              <w:rPr>
                <w:rFonts w:ascii="Arial" w:hAnsi="Arial" w:cs="Arial"/>
              </w:rPr>
              <w:t xml:space="preserve"> </w:t>
            </w:r>
          </w:p>
          <w:p w14:paraId="6ADB3CDA" w14:textId="77777777" w:rsidR="006A46F6" w:rsidRPr="003517F9" w:rsidRDefault="006A46F6" w:rsidP="000F3175">
            <w:pPr>
              <w:numPr>
                <w:ilvl w:val="0"/>
                <w:numId w:val="30"/>
              </w:numPr>
              <w:spacing w:before="120"/>
              <w:rPr>
                <w:rFonts w:ascii="Arial" w:hAnsi="Arial" w:cs="Arial"/>
              </w:rPr>
            </w:pPr>
            <w:r w:rsidRPr="003517F9">
              <w:rPr>
                <w:rFonts w:ascii="Arial" w:hAnsi="Arial" w:cs="Arial"/>
              </w:rPr>
              <w:t>the robust Quality Management System tailored to the unique operating environment in British Forces Cyprus</w:t>
            </w:r>
          </w:p>
          <w:p w14:paraId="77BA69E8" w14:textId="77777777" w:rsidR="006A46F6" w:rsidRPr="003517F9" w:rsidRDefault="006A46F6">
            <w:pPr>
              <w:spacing w:before="120"/>
              <w:rPr>
                <w:rFonts w:ascii="Arial" w:hAnsi="Arial" w:cs="Arial"/>
              </w:rPr>
            </w:pPr>
            <w:r w:rsidRPr="003517F9">
              <w:rPr>
                <w:rFonts w:ascii="Arial" w:hAnsi="Arial" w:cs="Arial"/>
              </w:rPr>
              <w:t xml:space="preserve">The Tenderer has provided clear, </w:t>
            </w:r>
            <w:proofErr w:type="gramStart"/>
            <w:r w:rsidRPr="003517F9">
              <w:rPr>
                <w:rFonts w:ascii="Arial" w:hAnsi="Arial" w:cs="Arial"/>
              </w:rPr>
              <w:t>concise</w:t>
            </w:r>
            <w:proofErr w:type="gramEnd"/>
            <w:r w:rsidRPr="003517F9">
              <w:rPr>
                <w:rFonts w:ascii="Arial" w:hAnsi="Arial" w:cs="Arial"/>
              </w:rPr>
              <w:t xml:space="preserve"> and verifiable evidence of 1 of the following:</w:t>
            </w:r>
          </w:p>
          <w:p w14:paraId="457DED15" w14:textId="10B67B2A" w:rsidR="006A46F6" w:rsidRPr="00371602" w:rsidRDefault="006A46F6" w:rsidP="000F3175">
            <w:pPr>
              <w:pStyle w:val="ListParagraph"/>
              <w:numPr>
                <w:ilvl w:val="0"/>
                <w:numId w:val="30"/>
              </w:numPr>
              <w:rPr>
                <w:rFonts w:ascii="Arial" w:hAnsi="Arial" w:cs="Arial"/>
              </w:rPr>
            </w:pPr>
            <w:r w:rsidRPr="00371602">
              <w:rPr>
                <w:rFonts w:ascii="Arial" w:hAnsi="Arial" w:cs="Arial"/>
              </w:rPr>
              <w:t xml:space="preserve">the </w:t>
            </w:r>
            <w:proofErr w:type="spellStart"/>
            <w:r w:rsidR="00FF2F63">
              <w:rPr>
                <w:rFonts w:ascii="Arial" w:hAnsi="Arial" w:cs="Arial"/>
              </w:rPr>
              <w:t>O</w:t>
            </w:r>
            <w:r w:rsidRPr="00371602">
              <w:rPr>
                <w:rFonts w:ascii="Arial" w:hAnsi="Arial" w:cs="Arial"/>
              </w:rPr>
              <w:t>rganisations’</w:t>
            </w:r>
            <w:proofErr w:type="spellEnd"/>
            <w:r w:rsidRPr="00371602">
              <w:rPr>
                <w:rFonts w:ascii="Arial" w:hAnsi="Arial" w:cs="Arial"/>
              </w:rPr>
              <w:t xml:space="preserve"> culture and operational onboarding of employees to deliver the new </w:t>
            </w:r>
            <w:proofErr w:type="gramStart"/>
            <w:r w:rsidRPr="00371602">
              <w:rPr>
                <w:rFonts w:ascii="Arial" w:hAnsi="Arial" w:cs="Arial"/>
              </w:rPr>
              <w:t>contract</w:t>
            </w:r>
            <w:proofErr w:type="gramEnd"/>
          </w:p>
          <w:p w14:paraId="0AFD0597" w14:textId="77777777" w:rsidR="006A46F6" w:rsidRPr="003517F9" w:rsidRDefault="006A46F6" w:rsidP="000F3175">
            <w:pPr>
              <w:numPr>
                <w:ilvl w:val="0"/>
                <w:numId w:val="30"/>
              </w:numPr>
              <w:spacing w:before="120"/>
              <w:rPr>
                <w:rFonts w:ascii="Arial" w:hAnsi="Arial" w:cs="Arial"/>
              </w:rPr>
            </w:pPr>
            <w:r w:rsidRPr="003517F9">
              <w:rPr>
                <w:rFonts w:ascii="Arial" w:hAnsi="Arial" w:cs="Arial"/>
              </w:rPr>
              <w:t xml:space="preserve">the recruitment processes to </w:t>
            </w:r>
            <w:r w:rsidRPr="003517F9">
              <w:rPr>
                <w:rFonts w:ascii="Arial" w:hAnsi="Arial" w:cs="Arial"/>
                <w:color w:val="000000"/>
              </w:rPr>
              <w:t xml:space="preserve">ensure continuity of service and </w:t>
            </w:r>
            <w:r w:rsidRPr="003517F9">
              <w:rPr>
                <w:rFonts w:ascii="Arial" w:hAnsi="Arial" w:cs="Arial"/>
              </w:rPr>
              <w:t xml:space="preserve">attract diverse and inclusive high </w:t>
            </w:r>
            <w:proofErr w:type="spellStart"/>
            <w:r w:rsidRPr="003517F9">
              <w:rPr>
                <w:rFonts w:ascii="Arial" w:hAnsi="Arial" w:cs="Arial"/>
              </w:rPr>
              <w:t>calib</w:t>
            </w:r>
            <w:r>
              <w:rPr>
                <w:rFonts w:ascii="Arial" w:hAnsi="Arial" w:cs="Arial"/>
              </w:rPr>
              <w:t>re</w:t>
            </w:r>
            <w:proofErr w:type="spellEnd"/>
            <w:r w:rsidRPr="003517F9">
              <w:rPr>
                <w:rFonts w:ascii="Arial" w:hAnsi="Arial" w:cs="Arial"/>
              </w:rPr>
              <w:t xml:space="preserve"> new </w:t>
            </w:r>
            <w:proofErr w:type="gramStart"/>
            <w:r w:rsidRPr="003517F9">
              <w:rPr>
                <w:rFonts w:ascii="Arial" w:hAnsi="Arial" w:cs="Arial"/>
              </w:rPr>
              <w:t>employees</w:t>
            </w:r>
            <w:proofErr w:type="gramEnd"/>
          </w:p>
          <w:p w14:paraId="27CC25DC" w14:textId="77777777" w:rsidR="006A46F6" w:rsidRPr="003517F9" w:rsidRDefault="006A46F6" w:rsidP="000F3175">
            <w:pPr>
              <w:numPr>
                <w:ilvl w:val="0"/>
                <w:numId w:val="30"/>
              </w:numPr>
              <w:spacing w:before="120"/>
              <w:rPr>
                <w:rFonts w:ascii="Arial" w:hAnsi="Arial" w:cs="Arial"/>
              </w:rPr>
            </w:pPr>
            <w:r w:rsidRPr="003517F9">
              <w:rPr>
                <w:rFonts w:ascii="Arial" w:hAnsi="Arial" w:cs="Arial"/>
              </w:rPr>
              <w:t xml:space="preserve">the HR practices that support the retention, motivation, </w:t>
            </w:r>
            <w:r w:rsidRPr="003517F9">
              <w:rPr>
                <w:rFonts w:ascii="Arial" w:hAnsi="Arial" w:cs="Arial"/>
                <w:color w:val="000000"/>
              </w:rPr>
              <w:t xml:space="preserve">training and development </w:t>
            </w:r>
            <w:r w:rsidRPr="003517F9">
              <w:rPr>
                <w:rFonts w:ascii="Arial" w:hAnsi="Arial" w:cs="Arial"/>
              </w:rPr>
              <w:t>of a highly skilled management team and workforce</w:t>
            </w:r>
          </w:p>
          <w:p w14:paraId="5DD51EA5" w14:textId="77777777" w:rsidR="006A46F6" w:rsidRPr="003517F9" w:rsidRDefault="006A46F6" w:rsidP="000F3175">
            <w:pPr>
              <w:numPr>
                <w:ilvl w:val="0"/>
                <w:numId w:val="30"/>
              </w:numPr>
              <w:spacing w:before="120"/>
              <w:rPr>
                <w:rFonts w:ascii="Arial" w:hAnsi="Arial" w:cs="Arial"/>
              </w:rPr>
            </w:pPr>
            <w:r>
              <w:rPr>
                <w:rFonts w:ascii="Arial" w:hAnsi="Arial" w:cs="Arial"/>
              </w:rPr>
              <w:t>the</w:t>
            </w:r>
            <w:r w:rsidRPr="003517F9">
              <w:rPr>
                <w:rFonts w:ascii="Arial" w:hAnsi="Arial" w:cs="Arial"/>
              </w:rPr>
              <w:t xml:space="preserve"> services in support of the contract </w:t>
            </w:r>
            <w:r>
              <w:rPr>
                <w:rFonts w:ascii="Arial" w:hAnsi="Arial" w:cs="Arial"/>
              </w:rPr>
              <w:t xml:space="preserve">that </w:t>
            </w:r>
            <w:r w:rsidRPr="003517F9">
              <w:rPr>
                <w:rFonts w:ascii="Arial" w:hAnsi="Arial" w:cs="Arial"/>
              </w:rPr>
              <w:t>will be provided through central overhead reach-back by Subject Matter Experts</w:t>
            </w:r>
          </w:p>
        </w:tc>
      </w:tr>
      <w:tr w:rsidR="006A46F6" w:rsidRPr="003517F9" w14:paraId="2B9DDFF3" w14:textId="77777777" w:rsidTr="00CB38DE">
        <w:tc>
          <w:tcPr>
            <w:tcW w:w="1461" w:type="pct"/>
          </w:tcPr>
          <w:p w14:paraId="72798FAD" w14:textId="77777777" w:rsidR="006A46F6" w:rsidRPr="003517F9" w:rsidRDefault="006A46F6">
            <w:pPr>
              <w:rPr>
                <w:rFonts w:ascii="Arial" w:hAnsi="Arial" w:cs="Arial"/>
                <w:b/>
                <w:bCs/>
              </w:rPr>
            </w:pPr>
            <w:r w:rsidRPr="003517F9">
              <w:rPr>
                <w:rFonts w:ascii="Arial" w:hAnsi="Arial" w:cs="Arial"/>
                <w:b/>
                <w:bCs/>
              </w:rPr>
              <w:lastRenderedPageBreak/>
              <w:t>Totally inadequate response</w:t>
            </w:r>
          </w:p>
          <w:p w14:paraId="3C89DFAD" w14:textId="77777777" w:rsidR="006A46F6" w:rsidRPr="003517F9" w:rsidRDefault="006A46F6">
            <w:pPr>
              <w:rPr>
                <w:rFonts w:ascii="Arial" w:hAnsi="Arial" w:cs="Arial"/>
                <w:i/>
                <w:iCs/>
              </w:rPr>
            </w:pPr>
            <w:r w:rsidRPr="003517F9">
              <w:rPr>
                <w:rFonts w:ascii="Arial" w:hAnsi="Arial" w:cs="Arial"/>
                <w:i/>
                <w:iCs/>
              </w:rPr>
              <w:t>Limited or no evidence provided that the Tenderer meets the requirements. No confidence that the Tenderer can meet the requirements</w:t>
            </w:r>
          </w:p>
        </w:tc>
        <w:tc>
          <w:tcPr>
            <w:tcW w:w="3539" w:type="pct"/>
          </w:tcPr>
          <w:p w14:paraId="1056C532" w14:textId="77777777" w:rsidR="006A46F6" w:rsidRPr="003517F9" w:rsidRDefault="006A46F6">
            <w:pPr>
              <w:spacing w:before="120"/>
              <w:rPr>
                <w:rFonts w:ascii="Arial" w:hAnsi="Arial" w:cs="Arial"/>
              </w:rPr>
            </w:pPr>
            <w:r w:rsidRPr="003517F9">
              <w:rPr>
                <w:rFonts w:ascii="Arial" w:hAnsi="Arial" w:cs="Arial"/>
              </w:rPr>
              <w:t xml:space="preserve">The Tenderer has not provided </w:t>
            </w:r>
            <w:r>
              <w:rPr>
                <w:rFonts w:ascii="Arial" w:hAnsi="Arial" w:cs="Arial"/>
              </w:rPr>
              <w:t xml:space="preserve">any </w:t>
            </w:r>
            <w:r w:rsidRPr="003517F9">
              <w:rPr>
                <w:rFonts w:ascii="Arial" w:hAnsi="Arial" w:cs="Arial"/>
              </w:rPr>
              <w:t xml:space="preserve">clear, </w:t>
            </w:r>
            <w:proofErr w:type="gramStart"/>
            <w:r w:rsidRPr="003517F9">
              <w:rPr>
                <w:rFonts w:ascii="Arial" w:hAnsi="Arial" w:cs="Arial"/>
              </w:rPr>
              <w:t>concise</w:t>
            </w:r>
            <w:proofErr w:type="gramEnd"/>
            <w:r w:rsidRPr="003517F9">
              <w:rPr>
                <w:rFonts w:ascii="Arial" w:hAnsi="Arial" w:cs="Arial"/>
              </w:rPr>
              <w:t xml:space="preserve"> and verifiable evidence of the following:</w:t>
            </w:r>
          </w:p>
          <w:p w14:paraId="6BD7BE5E" w14:textId="77777777" w:rsidR="006A46F6" w:rsidRPr="003517F9" w:rsidRDefault="006A46F6" w:rsidP="000F3175">
            <w:pPr>
              <w:numPr>
                <w:ilvl w:val="0"/>
                <w:numId w:val="31"/>
              </w:numPr>
              <w:spacing w:before="120"/>
              <w:rPr>
                <w:rFonts w:ascii="Arial" w:hAnsi="Arial" w:cs="Arial"/>
              </w:rPr>
            </w:pPr>
            <w:r w:rsidRPr="003517F9">
              <w:rPr>
                <w:rFonts w:ascii="Arial" w:hAnsi="Arial" w:cs="Arial"/>
              </w:rPr>
              <w:t>the required management structure of dedicated key personnel to lead the delivery of the outputs at each Establishment and on-</w:t>
            </w:r>
            <w:proofErr w:type="gramStart"/>
            <w:r w:rsidRPr="003517F9">
              <w:rPr>
                <w:rFonts w:ascii="Arial" w:hAnsi="Arial" w:cs="Arial"/>
              </w:rPr>
              <w:t>island</w:t>
            </w:r>
            <w:proofErr w:type="gramEnd"/>
            <w:r w:rsidRPr="003517F9">
              <w:rPr>
                <w:rFonts w:ascii="Arial" w:hAnsi="Arial" w:cs="Arial"/>
              </w:rPr>
              <w:t xml:space="preserve"> </w:t>
            </w:r>
          </w:p>
          <w:p w14:paraId="4EAF069F" w14:textId="77777777" w:rsidR="006A46F6" w:rsidRPr="003517F9" w:rsidRDefault="006A46F6" w:rsidP="000F3175">
            <w:pPr>
              <w:numPr>
                <w:ilvl w:val="0"/>
                <w:numId w:val="31"/>
              </w:numPr>
              <w:spacing w:before="120"/>
              <w:rPr>
                <w:rFonts w:ascii="Arial" w:hAnsi="Arial" w:cs="Arial"/>
              </w:rPr>
            </w:pPr>
            <w:r w:rsidRPr="003517F9">
              <w:rPr>
                <w:rFonts w:ascii="Arial" w:hAnsi="Arial" w:cs="Arial"/>
              </w:rPr>
              <w:t>the robust Quality Management System tailored to the unique operating environment in British Forces Cyprus</w:t>
            </w:r>
          </w:p>
        </w:tc>
      </w:tr>
    </w:tbl>
    <w:p w14:paraId="62A52D1D" w14:textId="77777777" w:rsidR="006A46F6" w:rsidRPr="003517F9" w:rsidRDefault="006A46F6" w:rsidP="00CB38DE">
      <w:pPr>
        <w:keepNext/>
        <w:suppressLineNumbers/>
        <w:suppressAutoHyphens/>
        <w:outlineLvl w:val="2"/>
        <w:rPr>
          <w:rFonts w:ascii="Arial" w:hAnsi="Arial" w:cs="Arial"/>
          <w:b/>
          <w:color w:val="323E4F" w:themeColor="text2" w:themeShade="BF"/>
        </w:rPr>
      </w:pPr>
      <w:bookmarkStart w:id="284" w:name="Q1"/>
      <w:bookmarkStart w:id="285" w:name="_Toc59169612"/>
      <w:bookmarkEnd w:id="284"/>
      <w:r>
        <w:rPr>
          <w:rFonts w:ascii="Arial" w:hAnsi="Arial" w:cs="Arial"/>
          <w:b/>
          <w:color w:val="323E4F" w:themeColor="text2" w:themeShade="BF"/>
        </w:rPr>
        <w:br w:type="textWrapping" w:clear="all"/>
      </w:r>
    </w:p>
    <w:p w14:paraId="75C0A872" w14:textId="77777777" w:rsidR="006A46F6" w:rsidRPr="003517F9" w:rsidRDefault="006A46F6" w:rsidP="00CB38DE">
      <w:pPr>
        <w:keepNext/>
        <w:suppressLineNumbers/>
        <w:suppressAutoHyphens/>
        <w:outlineLvl w:val="2"/>
        <w:rPr>
          <w:rFonts w:ascii="Arial" w:hAnsi="Arial" w:cs="Arial"/>
          <w:b/>
          <w:color w:val="323E4F" w:themeColor="text2" w:themeShade="BF"/>
        </w:rPr>
      </w:pPr>
      <w:bookmarkStart w:id="286" w:name="_Toc71099390"/>
      <w:bookmarkStart w:id="287" w:name="_Toc71202104"/>
      <w:r w:rsidRPr="003517F9">
        <w:rPr>
          <w:rFonts w:ascii="Arial" w:hAnsi="Arial" w:cs="Arial"/>
          <w:b/>
          <w:color w:val="323E4F" w:themeColor="text2" w:themeShade="BF"/>
        </w:rPr>
        <w:t>Q: 2 – Management Plans and Information</w:t>
      </w:r>
      <w:bookmarkEnd w:id="285"/>
      <w:bookmarkEnd w:id="286"/>
      <w:bookmarkEnd w:id="287"/>
    </w:p>
    <w:p w14:paraId="7B0B015D" w14:textId="77777777" w:rsidR="006A46F6" w:rsidRPr="003517F9" w:rsidRDefault="006A46F6" w:rsidP="00CB38DE">
      <w:pPr>
        <w:keepNext/>
        <w:keepLines/>
        <w:spacing w:before="40"/>
        <w:jc w:val="both"/>
        <w:outlineLvl w:val="1"/>
        <w:rPr>
          <w:rFonts w:ascii="Arial" w:eastAsiaTheme="majorEastAsia" w:hAnsi="Arial" w:cs="Arial"/>
          <w:i/>
          <w:color w:val="323E4F" w:themeColor="text2" w:themeShade="BF"/>
          <w:szCs w:val="26"/>
        </w:rPr>
      </w:pPr>
      <w:bookmarkStart w:id="288" w:name="_Toc59169613"/>
      <w:bookmarkStart w:id="289" w:name="_Toc71099391"/>
      <w:bookmarkStart w:id="290" w:name="_Toc71202105"/>
      <w:r w:rsidRPr="003517F9">
        <w:rPr>
          <w:rFonts w:ascii="Arial" w:eastAsiaTheme="majorEastAsia" w:hAnsi="Arial" w:cs="Arial"/>
          <w:i/>
          <w:color w:val="323E4F" w:themeColor="text2" w:themeShade="BF"/>
          <w:szCs w:val="26"/>
        </w:rPr>
        <w:t>Background:</w:t>
      </w:r>
      <w:bookmarkEnd w:id="288"/>
      <w:bookmarkEnd w:id="289"/>
      <w:bookmarkEnd w:id="290"/>
      <w:r w:rsidRPr="003517F9">
        <w:rPr>
          <w:rFonts w:ascii="Arial" w:eastAsiaTheme="majorEastAsia" w:hAnsi="Arial" w:cs="Arial"/>
          <w:i/>
          <w:color w:val="323E4F" w:themeColor="text2" w:themeShade="BF"/>
          <w:szCs w:val="26"/>
        </w:rPr>
        <w:t xml:space="preserve"> </w:t>
      </w:r>
    </w:p>
    <w:p w14:paraId="704058F9" w14:textId="77777777" w:rsidR="006A46F6" w:rsidRPr="003517F9" w:rsidRDefault="006A46F6" w:rsidP="00CB38DE">
      <w:pPr>
        <w:keepNext/>
        <w:keepLines/>
        <w:spacing w:before="40"/>
        <w:jc w:val="both"/>
        <w:outlineLvl w:val="1"/>
        <w:rPr>
          <w:rFonts w:ascii="Arial" w:eastAsiaTheme="majorEastAsia" w:hAnsi="Arial" w:cs="Arial"/>
          <w:iCs/>
          <w:color w:val="000000" w:themeColor="text1"/>
          <w:szCs w:val="26"/>
        </w:rPr>
      </w:pPr>
      <w:bookmarkStart w:id="291" w:name="_Toc59169614"/>
      <w:bookmarkStart w:id="292" w:name="_Toc71099392"/>
      <w:bookmarkStart w:id="293" w:name="_Toc71202106"/>
      <w:r w:rsidRPr="003517F9">
        <w:rPr>
          <w:rFonts w:ascii="Arial" w:eastAsiaTheme="majorEastAsia" w:hAnsi="Arial" w:cs="Arial"/>
          <w:iCs/>
          <w:color w:val="000000" w:themeColor="text1"/>
          <w:szCs w:val="26"/>
        </w:rPr>
        <w:t xml:space="preserve">The Tenderer shall provide plans as defined in Booklet 3 and provide Management Information </w:t>
      </w:r>
      <w:r>
        <w:rPr>
          <w:rFonts w:ascii="Arial" w:eastAsiaTheme="majorEastAsia" w:hAnsi="Arial" w:cs="Arial"/>
          <w:iCs/>
          <w:color w:val="000000" w:themeColor="text1"/>
          <w:szCs w:val="26"/>
        </w:rPr>
        <w:t>(</w:t>
      </w:r>
      <w:r w:rsidRPr="003517F9">
        <w:rPr>
          <w:rFonts w:ascii="Arial" w:eastAsiaTheme="majorEastAsia" w:hAnsi="Arial" w:cs="Arial"/>
          <w:iCs/>
          <w:color w:val="000000" w:themeColor="text1"/>
          <w:szCs w:val="26"/>
        </w:rPr>
        <w:t xml:space="preserve">MI) on the services specified.  The Tenderer shall produce professionally presented, clear, </w:t>
      </w:r>
      <w:proofErr w:type="gramStart"/>
      <w:r w:rsidRPr="003517F9">
        <w:rPr>
          <w:rFonts w:ascii="Arial" w:eastAsiaTheme="majorEastAsia" w:hAnsi="Arial" w:cs="Arial"/>
          <w:iCs/>
          <w:color w:val="000000" w:themeColor="text1"/>
          <w:szCs w:val="26"/>
        </w:rPr>
        <w:t>realistic</w:t>
      </w:r>
      <w:proofErr w:type="gramEnd"/>
      <w:r w:rsidRPr="003517F9">
        <w:rPr>
          <w:rFonts w:ascii="Arial" w:eastAsiaTheme="majorEastAsia" w:hAnsi="Arial" w:cs="Arial"/>
          <w:iCs/>
          <w:color w:val="000000" w:themeColor="text1"/>
          <w:szCs w:val="26"/>
        </w:rPr>
        <w:t xml:space="preserve"> and fully resourced plans to ensure all stages of the Contract have been thought-through and are achievable.  MI procedures need to be flexible and able to react to emergency and Ad Hoc information requests.</w:t>
      </w:r>
      <w:bookmarkEnd w:id="291"/>
      <w:bookmarkEnd w:id="292"/>
      <w:bookmarkEnd w:id="293"/>
      <w:r w:rsidRPr="003517F9">
        <w:rPr>
          <w:rFonts w:ascii="Arial" w:eastAsiaTheme="majorEastAsia" w:hAnsi="Arial" w:cs="Arial"/>
          <w:iCs/>
          <w:color w:val="000000" w:themeColor="text1"/>
          <w:szCs w:val="26"/>
        </w:rPr>
        <w:t xml:space="preserve">   </w:t>
      </w:r>
    </w:p>
    <w:p w14:paraId="6FA242F6" w14:textId="77777777" w:rsidR="006A46F6" w:rsidRPr="003517F9" w:rsidRDefault="006A46F6" w:rsidP="00CB38DE">
      <w:pPr>
        <w:keepNext/>
        <w:keepLines/>
        <w:spacing w:before="40"/>
        <w:jc w:val="both"/>
        <w:outlineLvl w:val="1"/>
        <w:rPr>
          <w:rFonts w:ascii="Arial" w:eastAsiaTheme="majorEastAsia" w:hAnsi="Arial" w:cs="Arial"/>
          <w:iCs/>
          <w:color w:val="000000" w:themeColor="text1"/>
          <w:szCs w:val="26"/>
        </w:rPr>
      </w:pPr>
      <w:bookmarkStart w:id="294" w:name="_Toc59169615"/>
      <w:bookmarkStart w:id="295" w:name="_Toc71099393"/>
      <w:bookmarkStart w:id="296" w:name="_Toc71202107"/>
      <w:r w:rsidRPr="003517F9">
        <w:rPr>
          <w:rFonts w:ascii="Arial" w:eastAsiaTheme="majorEastAsia" w:hAnsi="Arial" w:cs="Arial"/>
          <w:iCs/>
          <w:color w:val="000000" w:themeColor="text1"/>
          <w:szCs w:val="26"/>
        </w:rPr>
        <w:t xml:space="preserve">Secure and controlled access to MI and Service Plans will support the preparation, delivery and review of the Services and is essential to transparency for all parties.  Through the MI, the Tenderer is to ensure that End Users are receiving the right services to the standard required and that </w:t>
      </w:r>
      <w:proofErr w:type="spellStart"/>
      <w:r w:rsidRPr="003517F9">
        <w:rPr>
          <w:rFonts w:ascii="Arial" w:eastAsiaTheme="majorEastAsia" w:hAnsi="Arial" w:cs="Arial"/>
          <w:iCs/>
          <w:color w:val="000000" w:themeColor="text1"/>
          <w:szCs w:val="26"/>
        </w:rPr>
        <w:t>Defence</w:t>
      </w:r>
      <w:proofErr w:type="spellEnd"/>
      <w:r w:rsidRPr="003517F9">
        <w:rPr>
          <w:rFonts w:ascii="Arial" w:eastAsiaTheme="majorEastAsia" w:hAnsi="Arial" w:cs="Arial"/>
          <w:iCs/>
          <w:color w:val="000000" w:themeColor="text1"/>
          <w:szCs w:val="26"/>
        </w:rPr>
        <w:t xml:space="preserve"> requirements for Value for Money are met.  End User and Employer feedback and comment must be captured and actioned and form part of the continual development of the services incorporating the planning, delivery, review (including performance measurement reports), improve cycle.</w:t>
      </w:r>
      <w:bookmarkEnd w:id="294"/>
      <w:bookmarkEnd w:id="295"/>
      <w:bookmarkEnd w:id="296"/>
      <w:r w:rsidRPr="003517F9">
        <w:rPr>
          <w:rFonts w:ascii="Arial" w:eastAsiaTheme="majorEastAsia" w:hAnsi="Arial" w:cs="Arial"/>
          <w:iCs/>
          <w:color w:val="000000" w:themeColor="text1"/>
          <w:szCs w:val="26"/>
        </w:rPr>
        <w:t xml:space="preserve">  </w:t>
      </w:r>
    </w:p>
    <w:p w14:paraId="3EEFD6F8" w14:textId="77777777" w:rsidR="006A46F6" w:rsidRPr="003517F9" w:rsidRDefault="006A46F6" w:rsidP="00CB38DE">
      <w:pPr>
        <w:rPr>
          <w:rFonts w:ascii="Arial" w:hAnsi="Arial" w:cs="Arial"/>
          <w:bCs/>
          <w:color w:val="323E4F" w:themeColor="text2" w:themeShade="BF"/>
        </w:rPr>
      </w:pPr>
    </w:p>
    <w:p w14:paraId="1216CED3" w14:textId="77777777" w:rsidR="006A46F6" w:rsidRPr="003517F9" w:rsidRDefault="006A46F6" w:rsidP="00CB38DE">
      <w:pPr>
        <w:keepNext/>
        <w:keepLines/>
        <w:spacing w:before="40"/>
        <w:jc w:val="both"/>
        <w:outlineLvl w:val="1"/>
        <w:rPr>
          <w:rFonts w:ascii="Arial" w:eastAsiaTheme="majorEastAsia" w:hAnsi="Arial" w:cs="Arial"/>
          <w:i/>
          <w:color w:val="323E4F" w:themeColor="text2" w:themeShade="BF"/>
          <w:szCs w:val="26"/>
        </w:rPr>
      </w:pPr>
      <w:bookmarkStart w:id="297" w:name="_Toc59169616"/>
      <w:bookmarkStart w:id="298" w:name="_Toc71099394"/>
      <w:bookmarkStart w:id="299" w:name="_Toc71202108"/>
      <w:r w:rsidRPr="003517F9">
        <w:rPr>
          <w:rFonts w:ascii="Arial" w:eastAsiaTheme="majorEastAsia" w:hAnsi="Arial" w:cs="Arial"/>
          <w:i/>
          <w:color w:val="323E4F" w:themeColor="text2" w:themeShade="BF"/>
          <w:szCs w:val="26"/>
        </w:rPr>
        <w:t>Aims:</w:t>
      </w:r>
      <w:bookmarkEnd w:id="297"/>
      <w:bookmarkEnd w:id="298"/>
      <w:bookmarkEnd w:id="299"/>
    </w:p>
    <w:p w14:paraId="10092941" w14:textId="77777777" w:rsidR="006A46F6" w:rsidRPr="003517F9" w:rsidRDefault="006A46F6" w:rsidP="00CB38DE">
      <w:pPr>
        <w:rPr>
          <w:rFonts w:ascii="Arial" w:hAnsi="Arial" w:cs="Arial"/>
        </w:rPr>
      </w:pPr>
      <w:r w:rsidRPr="003517F9">
        <w:rPr>
          <w:rFonts w:ascii="Arial" w:hAnsi="Arial" w:cs="Arial"/>
        </w:rPr>
        <w:t>To ensure the Tenderer has planned and resourced the Services.  To report on service delivery and continually improve the Services.</w:t>
      </w:r>
    </w:p>
    <w:p w14:paraId="4A8069B8" w14:textId="77777777" w:rsidR="006A46F6" w:rsidRDefault="006A46F6" w:rsidP="00CB38DE">
      <w:pPr>
        <w:rPr>
          <w:rFonts w:ascii="Arial" w:hAnsi="Arial" w:cs="Arial"/>
          <w:b/>
          <w:bCs/>
          <w:color w:val="222A35" w:themeColor="text2" w:themeShade="80"/>
        </w:rPr>
      </w:pPr>
    </w:p>
    <w:p w14:paraId="3B64A025" w14:textId="77777777" w:rsidR="006A46F6" w:rsidRPr="003517F9" w:rsidRDefault="006A46F6" w:rsidP="00CB38DE">
      <w:pPr>
        <w:rPr>
          <w:rFonts w:ascii="Arial" w:hAnsi="Arial" w:cs="Arial"/>
        </w:rPr>
      </w:pPr>
      <w:r w:rsidRPr="003517F9">
        <w:rPr>
          <w:rFonts w:ascii="Arial" w:hAnsi="Arial" w:cs="Arial"/>
          <w:b/>
          <w:bCs/>
          <w:color w:val="222A35" w:themeColor="text2" w:themeShade="80"/>
        </w:rPr>
        <w:t>Question:</w:t>
      </w:r>
      <w:r w:rsidRPr="003517F9">
        <w:rPr>
          <w:rFonts w:ascii="Arial" w:hAnsi="Arial" w:cs="Arial"/>
          <w:color w:val="222A35" w:themeColor="text2" w:themeShade="80"/>
        </w:rPr>
        <w:t xml:space="preserve">  </w:t>
      </w:r>
      <w:r w:rsidRPr="003517F9">
        <w:rPr>
          <w:rFonts w:ascii="Arial" w:hAnsi="Arial" w:cs="Arial"/>
        </w:rPr>
        <w:t>The Tenderer shall provide plans as defined in Booklet 3</w:t>
      </w:r>
      <w:r>
        <w:rPr>
          <w:rFonts w:ascii="Arial" w:hAnsi="Arial" w:cs="Arial"/>
        </w:rPr>
        <w:t>, Module A</w:t>
      </w:r>
      <w:r w:rsidRPr="003517F9">
        <w:rPr>
          <w:rFonts w:ascii="Arial" w:hAnsi="Arial" w:cs="Arial"/>
        </w:rPr>
        <w:t xml:space="preserve">.  The Tenderer shall produce professionally presented, clear, </w:t>
      </w:r>
      <w:proofErr w:type="gramStart"/>
      <w:r w:rsidRPr="003517F9">
        <w:rPr>
          <w:rFonts w:ascii="Arial" w:hAnsi="Arial" w:cs="Arial"/>
        </w:rPr>
        <w:t>realistic</w:t>
      </w:r>
      <w:proofErr w:type="gramEnd"/>
      <w:r w:rsidRPr="003517F9">
        <w:rPr>
          <w:rFonts w:ascii="Arial" w:hAnsi="Arial" w:cs="Arial"/>
        </w:rPr>
        <w:t xml:space="preserve"> and fully resourced plans to ensure all stages of the Contract have been thought-through and are achievable.</w:t>
      </w:r>
    </w:p>
    <w:p w14:paraId="1E607F4A" w14:textId="77777777" w:rsidR="006A46F6" w:rsidRPr="003517F9" w:rsidRDefault="006A46F6" w:rsidP="00CB38DE">
      <w:pPr>
        <w:keepNext/>
        <w:keepLines/>
        <w:spacing w:before="200" w:after="200" w:line="276" w:lineRule="auto"/>
        <w:outlineLvl w:val="2"/>
        <w:rPr>
          <w:rFonts w:ascii="Arial" w:hAnsi="Arial" w:cs="Arial"/>
          <w:b/>
          <w:bCs/>
          <w:color w:val="4F81BD"/>
        </w:rPr>
      </w:pPr>
      <w:bookmarkStart w:id="300" w:name="_Toc59169617"/>
      <w:bookmarkStart w:id="301" w:name="_Toc71099395"/>
      <w:bookmarkStart w:id="302" w:name="_Toc71202109"/>
      <w:r w:rsidRPr="003517F9">
        <w:rPr>
          <w:rFonts w:ascii="Arial" w:hAnsi="Arial" w:cs="Arial"/>
          <w:b/>
          <w:bCs/>
          <w:color w:val="4F81BD"/>
        </w:rPr>
        <w:t>Page Cap:</w:t>
      </w:r>
      <w:bookmarkEnd w:id="300"/>
      <w:bookmarkEnd w:id="301"/>
      <w:bookmarkEnd w:id="302"/>
      <w:r w:rsidRPr="003517F9">
        <w:rPr>
          <w:rFonts w:ascii="Arial" w:hAnsi="Arial" w:cs="Arial"/>
          <w:b/>
          <w:bCs/>
          <w:color w:val="4F81BD"/>
        </w:rPr>
        <w:t xml:space="preserve"> </w:t>
      </w:r>
    </w:p>
    <w:p w14:paraId="76FFF72C" w14:textId="2B1D0181" w:rsidR="006A46F6" w:rsidRDefault="00C30082" w:rsidP="00CB38DE">
      <w:pPr>
        <w:contextualSpacing/>
        <w:rPr>
          <w:rFonts w:ascii="Arial" w:hAnsi="Arial" w:cs="Arial"/>
          <w:bCs/>
          <w:color w:val="323E4F" w:themeColor="text2" w:themeShade="BF"/>
        </w:rPr>
      </w:pPr>
      <w:r>
        <w:rPr>
          <w:rFonts w:ascii="Arial" w:hAnsi="Arial" w:cs="Arial"/>
          <w:bCs/>
          <w:color w:val="323E4F" w:themeColor="text2" w:themeShade="BF"/>
        </w:rPr>
        <w:t>2</w:t>
      </w:r>
      <w:r w:rsidR="006A46F6" w:rsidRPr="003517F9">
        <w:rPr>
          <w:rFonts w:ascii="Arial" w:hAnsi="Arial" w:cs="Arial"/>
          <w:bCs/>
          <w:color w:val="323E4F" w:themeColor="text2" w:themeShade="BF"/>
        </w:rPr>
        <w:t>0 sides of A4</w:t>
      </w:r>
      <w:r>
        <w:rPr>
          <w:rFonts w:ascii="Arial" w:hAnsi="Arial" w:cs="Arial"/>
          <w:bCs/>
          <w:color w:val="323E4F" w:themeColor="text2" w:themeShade="BF"/>
        </w:rPr>
        <w:t xml:space="preserve">, required plans are EXCLUDED from this page count. </w:t>
      </w:r>
    </w:p>
    <w:p w14:paraId="54BA4327" w14:textId="7F90238B" w:rsidR="006A46F6" w:rsidRPr="003517F9" w:rsidRDefault="006A46F6" w:rsidP="00CB38DE">
      <w:pPr>
        <w:contextualSpacing/>
        <w:rPr>
          <w:rFonts w:ascii="Arial" w:hAnsi="Arial" w:cs="Arial"/>
          <w:bCs/>
          <w:color w:val="323E4F" w:themeColor="text2" w:themeShade="BF"/>
        </w:rPr>
      </w:pPr>
    </w:p>
    <w:p w14:paraId="08AF05DD" w14:textId="77777777" w:rsidR="006A46F6" w:rsidRPr="003517F9" w:rsidRDefault="006A46F6" w:rsidP="00CB38DE">
      <w:pPr>
        <w:contextualSpacing/>
        <w:rPr>
          <w:rFonts w:ascii="Arial" w:hAnsi="Arial" w:cs="Arial"/>
          <w:bCs/>
          <w:color w:val="323E4F" w:themeColor="text2" w:themeShade="BF"/>
        </w:rPr>
      </w:pPr>
      <w:r w:rsidRPr="003517F9">
        <w:rPr>
          <w:rFonts w:ascii="Arial" w:hAnsi="Arial" w:cs="Arial"/>
          <w:bCs/>
          <w:color w:val="323E4F" w:themeColor="text2" w:themeShade="BF"/>
        </w:rPr>
        <w:t xml:space="preserve">Font: Arial 11 </w:t>
      </w:r>
    </w:p>
    <w:p w14:paraId="3D80A8D5" w14:textId="77777777" w:rsidR="006A46F6" w:rsidRDefault="006A46F6" w:rsidP="00CB38DE">
      <w:pPr>
        <w:keepNext/>
        <w:keepLines/>
        <w:spacing w:before="200" w:after="200" w:line="276" w:lineRule="auto"/>
        <w:outlineLvl w:val="1"/>
        <w:rPr>
          <w:rFonts w:ascii="Arial" w:hAnsi="Arial" w:cs="Arial"/>
          <w:b/>
          <w:bCs/>
          <w:color w:val="4F81BD"/>
        </w:rPr>
      </w:pPr>
      <w:bookmarkStart w:id="303" w:name="_Toc59169618"/>
      <w:bookmarkStart w:id="304" w:name="_Toc71099396"/>
      <w:bookmarkStart w:id="305" w:name="_Toc71202110"/>
      <w:r w:rsidRPr="003517F9">
        <w:rPr>
          <w:rFonts w:ascii="Arial" w:hAnsi="Arial" w:cs="Arial"/>
          <w:b/>
          <w:bCs/>
          <w:color w:val="4F81BD"/>
        </w:rPr>
        <w:t>Applicable Requirements</w:t>
      </w:r>
      <w:bookmarkEnd w:id="303"/>
      <w:bookmarkEnd w:id="304"/>
      <w:bookmarkEnd w:id="305"/>
    </w:p>
    <w:p w14:paraId="0BD9BA0A" w14:textId="77777777" w:rsidR="006A46F6" w:rsidRPr="003517F9" w:rsidRDefault="006A46F6" w:rsidP="00CB38DE">
      <w:pPr>
        <w:keepNext/>
        <w:keepLines/>
        <w:spacing w:before="200" w:after="200" w:line="276" w:lineRule="auto"/>
        <w:outlineLvl w:val="1"/>
        <w:rPr>
          <w:rFonts w:ascii="Arial" w:hAnsi="Arial" w:cs="Arial"/>
        </w:rPr>
      </w:pPr>
      <w:bookmarkStart w:id="306" w:name="_Toc71099397"/>
      <w:bookmarkStart w:id="307" w:name="_Toc71202111"/>
      <w:r w:rsidRPr="003517F9">
        <w:rPr>
          <w:rFonts w:ascii="Arial" w:hAnsi="Arial" w:cs="Arial"/>
        </w:rPr>
        <w:t>Booklet 3 Module A, Leaflets AL-03, AL-04, AL-06, Module H.</w:t>
      </w:r>
      <w:bookmarkEnd w:id="306"/>
      <w:bookmarkEnd w:id="307"/>
    </w:p>
    <w:p w14:paraId="3AC2D020" w14:textId="77777777" w:rsidR="006A46F6" w:rsidRPr="003517F9" w:rsidRDefault="006A46F6" w:rsidP="00CB38DE">
      <w:pPr>
        <w:keepNext/>
        <w:keepLines/>
        <w:spacing w:before="200" w:after="200" w:line="276" w:lineRule="auto"/>
        <w:outlineLvl w:val="1"/>
        <w:rPr>
          <w:rFonts w:ascii="Arial" w:hAnsi="Arial" w:cs="Arial"/>
          <w:b/>
          <w:color w:val="8496B0" w:themeColor="text2" w:themeTint="99"/>
        </w:rPr>
      </w:pPr>
      <w:bookmarkStart w:id="308" w:name="_Toc59169619"/>
      <w:bookmarkStart w:id="309" w:name="_Toc71099398"/>
      <w:bookmarkStart w:id="310" w:name="_Toc71202112"/>
      <w:r w:rsidRPr="003517F9">
        <w:rPr>
          <w:rFonts w:ascii="Arial" w:hAnsi="Arial" w:cs="Arial"/>
          <w:b/>
          <w:bCs/>
          <w:color w:val="8496B0" w:themeColor="text2" w:themeTint="99"/>
        </w:rPr>
        <w:t>Scoring Guidance</w:t>
      </w:r>
      <w:bookmarkEnd w:id="308"/>
      <w:r w:rsidRPr="003517F9">
        <w:rPr>
          <w:rFonts w:ascii="Arial" w:hAnsi="Arial" w:cs="Arial"/>
          <w:b/>
          <w:color w:val="8496B0" w:themeColor="text2" w:themeTint="99"/>
        </w:rPr>
        <w:t>:</w:t>
      </w:r>
      <w:bookmarkEnd w:id="309"/>
      <w:bookmarkEnd w:id="310"/>
    </w:p>
    <w:tbl>
      <w:tblPr>
        <w:tblW w:w="4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06"/>
        <w:gridCol w:w="6556"/>
      </w:tblGrid>
      <w:tr w:rsidR="006A46F6" w:rsidRPr="003517F9" w14:paraId="50DF02F4" w14:textId="77777777" w:rsidTr="00CB38DE">
        <w:tc>
          <w:tcPr>
            <w:tcW w:w="1461" w:type="pct"/>
          </w:tcPr>
          <w:p w14:paraId="5EB721D5" w14:textId="77777777" w:rsidR="006A46F6" w:rsidRPr="003517F9" w:rsidRDefault="006A46F6" w:rsidP="00CB38DE">
            <w:pPr>
              <w:rPr>
                <w:rFonts w:ascii="Arial" w:eastAsia="Times New Roman" w:hAnsi="Arial" w:cs="Arial"/>
                <w:b/>
                <w:lang w:eastAsia="en-GB"/>
              </w:rPr>
            </w:pPr>
            <w:r w:rsidRPr="003517F9">
              <w:rPr>
                <w:rFonts w:ascii="Arial" w:eastAsia="Times New Roman" w:hAnsi="Arial" w:cs="Arial"/>
                <w:b/>
                <w:lang w:eastAsia="en-GB"/>
              </w:rPr>
              <w:t>Score</w:t>
            </w:r>
          </w:p>
        </w:tc>
        <w:tc>
          <w:tcPr>
            <w:tcW w:w="3539" w:type="pct"/>
          </w:tcPr>
          <w:p w14:paraId="3299C9C9" w14:textId="77777777" w:rsidR="006A46F6" w:rsidRPr="003517F9" w:rsidRDefault="006A46F6" w:rsidP="00CB38DE">
            <w:pPr>
              <w:rPr>
                <w:rFonts w:ascii="Arial" w:eastAsia="Times New Roman" w:hAnsi="Arial" w:cs="Arial"/>
                <w:b/>
                <w:lang w:eastAsia="en-GB"/>
              </w:rPr>
            </w:pPr>
            <w:r w:rsidRPr="003517F9">
              <w:rPr>
                <w:rFonts w:ascii="Arial" w:eastAsia="Times New Roman" w:hAnsi="Arial" w:cs="Arial"/>
                <w:b/>
                <w:lang w:eastAsia="en-GB"/>
              </w:rPr>
              <w:t>Characteristics</w:t>
            </w:r>
          </w:p>
        </w:tc>
      </w:tr>
      <w:tr w:rsidR="006A46F6" w:rsidRPr="003517F9" w14:paraId="1B54E27E" w14:textId="77777777" w:rsidTr="00CB38DE">
        <w:tc>
          <w:tcPr>
            <w:tcW w:w="1461" w:type="pct"/>
          </w:tcPr>
          <w:p w14:paraId="168129CD" w14:textId="77777777" w:rsidR="006A46F6" w:rsidRPr="003517F9" w:rsidRDefault="006A46F6" w:rsidP="00CB38DE">
            <w:pPr>
              <w:rPr>
                <w:rFonts w:ascii="Arial" w:hAnsi="Arial" w:cs="Arial"/>
                <w:b/>
                <w:bCs/>
              </w:rPr>
            </w:pPr>
            <w:r w:rsidRPr="003517F9">
              <w:rPr>
                <w:rFonts w:ascii="Arial" w:hAnsi="Arial" w:cs="Arial"/>
                <w:b/>
                <w:bCs/>
              </w:rPr>
              <w:t>Excellent Response</w:t>
            </w:r>
          </w:p>
          <w:p w14:paraId="742D6B2C" w14:textId="77777777" w:rsidR="006A46F6" w:rsidRPr="003517F9" w:rsidRDefault="006A46F6" w:rsidP="00CB38DE">
            <w:pPr>
              <w:rPr>
                <w:rFonts w:ascii="Arial" w:eastAsia="Times New Roman" w:hAnsi="Arial" w:cs="Arial"/>
                <w:lang w:eastAsia="en-GB"/>
              </w:rPr>
            </w:pPr>
            <w:r w:rsidRPr="003517F9">
              <w:rPr>
                <w:rFonts w:ascii="Arial" w:hAnsi="Arial" w:cs="Arial"/>
                <w:i/>
                <w:iCs/>
              </w:rPr>
              <w:t xml:space="preserve">Comprehensive evidence provided that supports that the Tenderer meets </w:t>
            </w:r>
            <w:proofErr w:type="gramStart"/>
            <w:r w:rsidRPr="003517F9">
              <w:rPr>
                <w:rFonts w:ascii="Arial" w:hAnsi="Arial" w:cs="Arial"/>
                <w:i/>
                <w:iCs/>
              </w:rPr>
              <w:t>all of</w:t>
            </w:r>
            <w:proofErr w:type="gramEnd"/>
            <w:r w:rsidRPr="003517F9">
              <w:rPr>
                <w:rFonts w:ascii="Arial" w:hAnsi="Arial" w:cs="Arial"/>
                <w:i/>
                <w:iCs/>
              </w:rPr>
              <w:t xml:space="preserve"> the requirements, leading to the conclusion of a total level of confidence that the </w:t>
            </w:r>
            <w:r w:rsidRPr="003517F9">
              <w:rPr>
                <w:rFonts w:ascii="Arial" w:hAnsi="Arial" w:cs="Arial"/>
                <w:i/>
                <w:iCs/>
              </w:rPr>
              <w:lastRenderedPageBreak/>
              <w:t>Tenderer can meet the requirements</w:t>
            </w:r>
          </w:p>
        </w:tc>
        <w:tc>
          <w:tcPr>
            <w:tcW w:w="3539" w:type="pct"/>
          </w:tcPr>
          <w:p w14:paraId="0D755EB0" w14:textId="77777777" w:rsidR="006A46F6" w:rsidRPr="003517F9" w:rsidRDefault="006A46F6" w:rsidP="00CB38DE">
            <w:pPr>
              <w:spacing w:before="120"/>
              <w:rPr>
                <w:rFonts w:ascii="Arial" w:eastAsia="Times New Roman" w:hAnsi="Arial" w:cs="Arial"/>
                <w:lang w:eastAsia="en-GB"/>
              </w:rPr>
            </w:pPr>
            <w:r w:rsidRPr="003517F9">
              <w:rPr>
                <w:rFonts w:ascii="Arial" w:eastAsia="Times New Roman" w:hAnsi="Arial" w:cs="Arial"/>
                <w:lang w:eastAsia="en-GB"/>
              </w:rPr>
              <w:lastRenderedPageBreak/>
              <w:t xml:space="preserve">The Tenderer has provided clear, </w:t>
            </w:r>
            <w:proofErr w:type="gramStart"/>
            <w:r w:rsidRPr="003517F9">
              <w:rPr>
                <w:rFonts w:ascii="Arial" w:eastAsia="Times New Roman" w:hAnsi="Arial" w:cs="Arial"/>
                <w:lang w:eastAsia="en-GB"/>
              </w:rPr>
              <w:t>compelling</w:t>
            </w:r>
            <w:proofErr w:type="gramEnd"/>
            <w:r w:rsidRPr="003517F9">
              <w:rPr>
                <w:rFonts w:ascii="Arial" w:eastAsia="Times New Roman" w:hAnsi="Arial" w:cs="Arial"/>
                <w:lang w:eastAsia="en-GB"/>
              </w:rPr>
              <w:t xml:space="preserve"> and verifiable evidence that all of the following are true</w:t>
            </w:r>
            <w:r>
              <w:rPr>
                <w:rFonts w:ascii="Arial" w:eastAsia="Times New Roman" w:hAnsi="Arial" w:cs="Arial"/>
                <w:lang w:eastAsia="en-GB"/>
              </w:rPr>
              <w:t>:</w:t>
            </w:r>
          </w:p>
          <w:p w14:paraId="6ABE4866" w14:textId="77777777" w:rsidR="006A46F6" w:rsidRPr="003517F9" w:rsidRDefault="006A46F6" w:rsidP="000F3175">
            <w:pPr>
              <w:numPr>
                <w:ilvl w:val="0"/>
                <w:numId w:val="58"/>
              </w:numPr>
              <w:spacing w:before="120"/>
              <w:rPr>
                <w:rFonts w:ascii="Arial" w:eastAsia="Times New Roman" w:hAnsi="Arial" w:cs="Arial"/>
                <w:lang w:eastAsia="en-GB"/>
              </w:rPr>
            </w:pPr>
            <w:r w:rsidRPr="003517F9">
              <w:rPr>
                <w:rFonts w:ascii="Arial" w:eastAsia="Times New Roman" w:hAnsi="Arial" w:cs="Arial"/>
                <w:lang w:eastAsia="en-GB"/>
              </w:rPr>
              <w:t>Planned and short notice MI will be available in the right format, at the right times and be accessible to all appropriate parties.</w:t>
            </w:r>
          </w:p>
          <w:p w14:paraId="20EC4F51" w14:textId="77777777" w:rsidR="006A46F6" w:rsidRPr="003517F9" w:rsidRDefault="006A46F6" w:rsidP="000F3175">
            <w:pPr>
              <w:numPr>
                <w:ilvl w:val="0"/>
                <w:numId w:val="58"/>
              </w:numPr>
              <w:spacing w:before="120"/>
              <w:rPr>
                <w:rFonts w:ascii="Arial" w:eastAsia="Times New Roman" w:hAnsi="Arial" w:cs="Arial"/>
                <w:lang w:eastAsia="en-GB"/>
              </w:rPr>
            </w:pPr>
            <w:r w:rsidRPr="003517F9">
              <w:rPr>
                <w:rFonts w:ascii="Arial" w:eastAsia="Times New Roman" w:hAnsi="Arial" w:cs="Arial"/>
                <w:lang w:eastAsia="en-GB"/>
              </w:rPr>
              <w:lastRenderedPageBreak/>
              <w:t>All plans required in the Contract will be produced in the right format, at the right times and be accessible to all appropriate parties.</w:t>
            </w:r>
          </w:p>
          <w:p w14:paraId="24AB9D3C" w14:textId="77777777" w:rsidR="006A46F6" w:rsidRPr="003517F9" w:rsidRDefault="006A46F6" w:rsidP="000F3175">
            <w:pPr>
              <w:numPr>
                <w:ilvl w:val="0"/>
                <w:numId w:val="58"/>
              </w:numPr>
              <w:spacing w:before="120"/>
              <w:rPr>
                <w:rFonts w:ascii="Arial" w:eastAsia="Times New Roman" w:hAnsi="Arial" w:cs="Arial"/>
                <w:lang w:eastAsia="en-GB"/>
              </w:rPr>
            </w:pPr>
            <w:r w:rsidRPr="003517F9">
              <w:rPr>
                <w:rFonts w:ascii="Arial" w:eastAsia="Times New Roman" w:hAnsi="Arial" w:cs="Arial"/>
                <w:lang w:eastAsia="en-GB"/>
              </w:rPr>
              <w:t xml:space="preserve">All plans and reports will be created, </w:t>
            </w:r>
            <w:proofErr w:type="gramStart"/>
            <w:r w:rsidRPr="003517F9">
              <w:rPr>
                <w:rFonts w:ascii="Arial" w:eastAsia="Times New Roman" w:hAnsi="Arial" w:cs="Arial"/>
                <w:lang w:eastAsia="en-GB"/>
              </w:rPr>
              <w:t>shared</w:t>
            </w:r>
            <w:proofErr w:type="gramEnd"/>
            <w:r w:rsidRPr="003517F9">
              <w:rPr>
                <w:rFonts w:ascii="Arial" w:eastAsia="Times New Roman" w:hAnsi="Arial" w:cs="Arial"/>
                <w:lang w:eastAsia="en-GB"/>
              </w:rPr>
              <w:t xml:space="preserve"> and stored in accordance with extant Security and Assurance legislation and MOD policies.</w:t>
            </w:r>
          </w:p>
          <w:p w14:paraId="66BBD339" w14:textId="77777777" w:rsidR="006A46F6" w:rsidRPr="003517F9" w:rsidRDefault="006A46F6" w:rsidP="000F3175">
            <w:pPr>
              <w:numPr>
                <w:ilvl w:val="0"/>
                <w:numId w:val="58"/>
              </w:numPr>
              <w:spacing w:before="120"/>
              <w:rPr>
                <w:rFonts w:ascii="Arial" w:eastAsia="Times New Roman" w:hAnsi="Arial" w:cs="Arial"/>
                <w:lang w:eastAsia="en-GB"/>
              </w:rPr>
            </w:pPr>
            <w:r w:rsidRPr="003517F9">
              <w:rPr>
                <w:rFonts w:ascii="Arial" w:eastAsia="Times New Roman" w:hAnsi="Arial" w:cs="Arial"/>
                <w:lang w:eastAsia="en-GB"/>
              </w:rPr>
              <w:t>There is flexibility to create Ad Hoc bespoke plans and reports.</w:t>
            </w:r>
          </w:p>
          <w:p w14:paraId="4EA31609" w14:textId="77777777" w:rsidR="006A46F6" w:rsidRPr="003517F9" w:rsidRDefault="006A46F6" w:rsidP="000F3175">
            <w:pPr>
              <w:numPr>
                <w:ilvl w:val="0"/>
                <w:numId w:val="58"/>
              </w:numPr>
              <w:spacing w:before="120"/>
              <w:rPr>
                <w:rFonts w:ascii="Arial" w:eastAsia="Times New Roman" w:hAnsi="Arial" w:cs="Arial"/>
                <w:lang w:eastAsia="en-GB"/>
              </w:rPr>
            </w:pPr>
            <w:r w:rsidRPr="003517F9">
              <w:rPr>
                <w:rFonts w:ascii="Arial" w:eastAsia="Times New Roman" w:hAnsi="Arial" w:cs="Arial"/>
                <w:lang w:eastAsia="en-GB"/>
              </w:rPr>
              <w:t>Paperless planning and reporting will be used wherever practicable.</w:t>
            </w:r>
          </w:p>
          <w:p w14:paraId="6191396D" w14:textId="77777777" w:rsidR="006A46F6" w:rsidRPr="00DB35E2" w:rsidRDefault="006A46F6" w:rsidP="000F3175">
            <w:pPr>
              <w:numPr>
                <w:ilvl w:val="0"/>
                <w:numId w:val="58"/>
              </w:numPr>
              <w:spacing w:before="120"/>
              <w:rPr>
                <w:rFonts w:ascii="Arial" w:eastAsia="Times New Roman" w:hAnsi="Arial" w:cs="Arial"/>
                <w:lang w:eastAsia="en-GB"/>
              </w:rPr>
            </w:pPr>
            <w:r w:rsidRPr="003517F9">
              <w:rPr>
                <w:rFonts w:ascii="Arial" w:eastAsia="Times New Roman" w:hAnsi="Arial" w:cs="Arial"/>
                <w:lang w:eastAsia="en-GB"/>
              </w:rPr>
              <w:t>It is simple to understand processes and procedures for access to, and use of Plans and MI.</w:t>
            </w:r>
          </w:p>
        </w:tc>
      </w:tr>
      <w:tr w:rsidR="006A46F6" w:rsidRPr="003517F9" w14:paraId="5456A312" w14:textId="77777777" w:rsidTr="00CB38DE">
        <w:tc>
          <w:tcPr>
            <w:tcW w:w="1461" w:type="pct"/>
          </w:tcPr>
          <w:p w14:paraId="2281B1B9" w14:textId="77777777" w:rsidR="006A46F6" w:rsidRPr="003517F9" w:rsidRDefault="006A46F6" w:rsidP="00CB38DE">
            <w:pPr>
              <w:rPr>
                <w:rFonts w:ascii="Arial" w:hAnsi="Arial" w:cs="Arial"/>
                <w:b/>
                <w:bCs/>
              </w:rPr>
            </w:pPr>
            <w:r w:rsidRPr="003517F9">
              <w:rPr>
                <w:rFonts w:ascii="Arial" w:hAnsi="Arial" w:cs="Arial"/>
                <w:b/>
                <w:bCs/>
              </w:rPr>
              <w:lastRenderedPageBreak/>
              <w:t>Good Response</w:t>
            </w:r>
          </w:p>
          <w:p w14:paraId="648BD7A7" w14:textId="77777777" w:rsidR="006A46F6" w:rsidRPr="003517F9" w:rsidRDefault="006A46F6" w:rsidP="00CB38DE">
            <w:pPr>
              <w:rPr>
                <w:rFonts w:ascii="Arial" w:eastAsia="Times New Roman" w:hAnsi="Arial" w:cs="Arial"/>
                <w:lang w:eastAsia="en-GB"/>
              </w:rPr>
            </w:pPr>
            <w:r w:rsidRPr="003517F9">
              <w:rPr>
                <w:rFonts w:ascii="Arial" w:hAnsi="Arial" w:cs="Arial"/>
                <w:i/>
                <w:iCs/>
              </w:rPr>
              <w:t>Evidence provided that supports that the Tenderer meets most of the requirements leading to the conclusion of a high level of confidence that the Tenderer can meet the requirements.</w:t>
            </w:r>
          </w:p>
        </w:tc>
        <w:tc>
          <w:tcPr>
            <w:tcW w:w="3539" w:type="pct"/>
          </w:tcPr>
          <w:p w14:paraId="63DD0C84" w14:textId="77777777" w:rsidR="006A46F6" w:rsidRPr="003517F9" w:rsidRDefault="006A46F6" w:rsidP="00CB38DE">
            <w:pPr>
              <w:spacing w:before="120"/>
              <w:rPr>
                <w:rFonts w:ascii="Arial" w:eastAsia="Times New Roman" w:hAnsi="Arial" w:cs="Arial"/>
                <w:lang w:eastAsia="en-GB"/>
              </w:rPr>
            </w:pPr>
            <w:r w:rsidRPr="003517F9">
              <w:rPr>
                <w:rFonts w:ascii="Arial" w:eastAsia="Times New Roman" w:hAnsi="Arial" w:cs="Arial"/>
                <w:lang w:eastAsia="en-GB"/>
              </w:rPr>
              <w:t xml:space="preserve">The Tenderer has provided clear, </w:t>
            </w:r>
            <w:proofErr w:type="gramStart"/>
            <w:r w:rsidRPr="003517F9">
              <w:rPr>
                <w:rFonts w:ascii="Arial" w:eastAsia="Times New Roman" w:hAnsi="Arial" w:cs="Arial"/>
                <w:lang w:eastAsia="en-GB"/>
              </w:rPr>
              <w:t>compelling</w:t>
            </w:r>
            <w:proofErr w:type="gramEnd"/>
            <w:r w:rsidRPr="003517F9">
              <w:rPr>
                <w:rFonts w:ascii="Arial" w:eastAsia="Times New Roman" w:hAnsi="Arial" w:cs="Arial"/>
                <w:lang w:eastAsia="en-GB"/>
              </w:rPr>
              <w:t xml:space="preserve"> and verifiable evidence that all three of the following are true</w:t>
            </w:r>
            <w:r>
              <w:rPr>
                <w:rFonts w:ascii="Arial" w:eastAsia="Times New Roman" w:hAnsi="Arial" w:cs="Arial"/>
                <w:lang w:eastAsia="en-GB"/>
              </w:rPr>
              <w:t>:</w:t>
            </w:r>
          </w:p>
          <w:p w14:paraId="3235FE8B" w14:textId="77777777" w:rsidR="006A46F6" w:rsidRPr="003517F9" w:rsidRDefault="006A46F6" w:rsidP="000F3175">
            <w:pPr>
              <w:numPr>
                <w:ilvl w:val="0"/>
                <w:numId w:val="59"/>
              </w:numPr>
              <w:spacing w:before="120"/>
              <w:rPr>
                <w:rFonts w:ascii="Arial" w:eastAsia="Times New Roman" w:hAnsi="Arial" w:cs="Arial"/>
                <w:lang w:eastAsia="en-GB"/>
              </w:rPr>
            </w:pPr>
            <w:r w:rsidRPr="003517F9">
              <w:rPr>
                <w:rFonts w:ascii="Arial" w:eastAsia="Times New Roman" w:hAnsi="Arial" w:cs="Arial"/>
                <w:lang w:eastAsia="en-GB"/>
              </w:rPr>
              <w:t>Planned and short notice MI will be available in the right format, at the right times and be accessible to all appropriate parties.</w:t>
            </w:r>
          </w:p>
          <w:p w14:paraId="5C72E520" w14:textId="77777777" w:rsidR="006A46F6" w:rsidRPr="003517F9" w:rsidRDefault="006A46F6" w:rsidP="000F3175">
            <w:pPr>
              <w:numPr>
                <w:ilvl w:val="0"/>
                <w:numId w:val="59"/>
              </w:numPr>
              <w:spacing w:before="120"/>
              <w:rPr>
                <w:rFonts w:ascii="Arial" w:eastAsia="Times New Roman" w:hAnsi="Arial" w:cs="Arial"/>
                <w:lang w:eastAsia="en-GB"/>
              </w:rPr>
            </w:pPr>
            <w:r w:rsidRPr="003517F9">
              <w:rPr>
                <w:rFonts w:ascii="Arial" w:eastAsia="Times New Roman" w:hAnsi="Arial" w:cs="Arial"/>
                <w:lang w:eastAsia="en-GB"/>
              </w:rPr>
              <w:t>All plans required in the Contract will be produced in the right format, at the right times and be accessible to all appropriate parties.</w:t>
            </w:r>
          </w:p>
          <w:p w14:paraId="3ECCD32B" w14:textId="77777777" w:rsidR="006A46F6" w:rsidRPr="003517F9" w:rsidRDefault="006A46F6" w:rsidP="000F3175">
            <w:pPr>
              <w:numPr>
                <w:ilvl w:val="0"/>
                <w:numId w:val="59"/>
              </w:numPr>
              <w:spacing w:before="120"/>
              <w:rPr>
                <w:rFonts w:ascii="Arial" w:eastAsia="Times New Roman" w:hAnsi="Arial" w:cs="Arial"/>
                <w:lang w:eastAsia="en-GB"/>
              </w:rPr>
            </w:pPr>
            <w:r w:rsidRPr="003517F9">
              <w:rPr>
                <w:rFonts w:ascii="Arial" w:eastAsia="Times New Roman" w:hAnsi="Arial" w:cs="Arial"/>
                <w:lang w:eastAsia="en-GB"/>
              </w:rPr>
              <w:t xml:space="preserve">All plans and reports will be created, </w:t>
            </w:r>
            <w:proofErr w:type="gramStart"/>
            <w:r w:rsidRPr="003517F9">
              <w:rPr>
                <w:rFonts w:ascii="Arial" w:eastAsia="Times New Roman" w:hAnsi="Arial" w:cs="Arial"/>
                <w:lang w:eastAsia="en-GB"/>
              </w:rPr>
              <w:t>shared</w:t>
            </w:r>
            <w:proofErr w:type="gramEnd"/>
            <w:r w:rsidRPr="003517F9">
              <w:rPr>
                <w:rFonts w:ascii="Arial" w:eastAsia="Times New Roman" w:hAnsi="Arial" w:cs="Arial"/>
                <w:lang w:eastAsia="en-GB"/>
              </w:rPr>
              <w:t xml:space="preserve"> and stored in accordance with extant Security and Assurance legislation and MOD policies.</w:t>
            </w:r>
          </w:p>
          <w:p w14:paraId="52CDEA98" w14:textId="77777777" w:rsidR="006A46F6" w:rsidRPr="003517F9" w:rsidRDefault="006A46F6" w:rsidP="00CB38DE">
            <w:pPr>
              <w:spacing w:before="120"/>
              <w:rPr>
                <w:rFonts w:ascii="Arial" w:eastAsia="Times New Roman" w:hAnsi="Arial" w:cs="Arial"/>
                <w:lang w:eastAsia="en-GB"/>
              </w:rPr>
            </w:pPr>
            <w:r w:rsidRPr="003517F9">
              <w:rPr>
                <w:rFonts w:ascii="Arial" w:hAnsi="Arial" w:cs="Arial"/>
              </w:rPr>
              <w:t xml:space="preserve">The Tenderer has provided clear, concise and verifiable evidence of 2 of the following are </w:t>
            </w:r>
            <w:proofErr w:type="gramStart"/>
            <w:r w:rsidRPr="003517F9">
              <w:rPr>
                <w:rFonts w:ascii="Arial" w:hAnsi="Arial" w:cs="Arial"/>
              </w:rPr>
              <w:t>true</w:t>
            </w:r>
            <w:proofErr w:type="gramEnd"/>
          </w:p>
          <w:p w14:paraId="40AD981E" w14:textId="77777777" w:rsidR="006A46F6" w:rsidRPr="003517F9" w:rsidRDefault="006A46F6" w:rsidP="000F3175">
            <w:pPr>
              <w:numPr>
                <w:ilvl w:val="0"/>
                <w:numId w:val="59"/>
              </w:numPr>
              <w:spacing w:before="120"/>
              <w:rPr>
                <w:rFonts w:ascii="Arial" w:eastAsia="Times New Roman" w:hAnsi="Arial" w:cs="Arial"/>
                <w:lang w:eastAsia="en-GB"/>
              </w:rPr>
            </w:pPr>
            <w:r w:rsidRPr="003517F9">
              <w:rPr>
                <w:rFonts w:ascii="Arial" w:eastAsia="Times New Roman" w:hAnsi="Arial" w:cs="Arial"/>
                <w:lang w:eastAsia="en-GB"/>
              </w:rPr>
              <w:t>There is flexibility to create Ad Hoc bespoke plans and reports.</w:t>
            </w:r>
          </w:p>
          <w:p w14:paraId="5EB19B00" w14:textId="77777777" w:rsidR="006A46F6" w:rsidRPr="003517F9" w:rsidRDefault="006A46F6" w:rsidP="000F3175">
            <w:pPr>
              <w:numPr>
                <w:ilvl w:val="0"/>
                <w:numId w:val="59"/>
              </w:numPr>
              <w:spacing w:before="120"/>
              <w:rPr>
                <w:rFonts w:ascii="Arial" w:eastAsia="Times New Roman" w:hAnsi="Arial" w:cs="Arial"/>
                <w:lang w:eastAsia="en-GB"/>
              </w:rPr>
            </w:pPr>
            <w:r w:rsidRPr="003517F9">
              <w:rPr>
                <w:rFonts w:ascii="Arial" w:eastAsia="Times New Roman" w:hAnsi="Arial" w:cs="Arial"/>
                <w:lang w:eastAsia="en-GB"/>
              </w:rPr>
              <w:t>Paperless planning and reporting will be used wherever practicable.</w:t>
            </w:r>
          </w:p>
          <w:p w14:paraId="5E94429D" w14:textId="77777777" w:rsidR="006A46F6" w:rsidRPr="003517F9" w:rsidRDefault="006A46F6" w:rsidP="000F3175">
            <w:pPr>
              <w:numPr>
                <w:ilvl w:val="0"/>
                <w:numId w:val="59"/>
              </w:numPr>
              <w:spacing w:before="120"/>
              <w:rPr>
                <w:rFonts w:ascii="Arial" w:eastAsia="Times New Roman" w:hAnsi="Arial" w:cs="Arial"/>
                <w:lang w:eastAsia="en-GB"/>
              </w:rPr>
            </w:pPr>
            <w:r w:rsidRPr="003517F9">
              <w:rPr>
                <w:rFonts w:ascii="Arial" w:eastAsia="Times New Roman" w:hAnsi="Arial" w:cs="Arial"/>
                <w:lang w:eastAsia="en-GB"/>
              </w:rPr>
              <w:t>It is simple to understand processes and procedures for access to, and use of Plans and MI.</w:t>
            </w:r>
          </w:p>
          <w:p w14:paraId="78CC6549" w14:textId="77777777" w:rsidR="006A46F6" w:rsidRPr="003517F9" w:rsidRDefault="006A46F6" w:rsidP="00CB38DE">
            <w:pPr>
              <w:spacing w:before="120"/>
              <w:ind w:left="360"/>
              <w:rPr>
                <w:rFonts w:ascii="Arial" w:eastAsia="Times New Roman" w:hAnsi="Arial" w:cs="Arial"/>
                <w:lang w:eastAsia="en-GB"/>
              </w:rPr>
            </w:pPr>
          </w:p>
        </w:tc>
      </w:tr>
      <w:tr w:rsidR="006A46F6" w:rsidRPr="003517F9" w14:paraId="6E2C3AE3" w14:textId="77777777" w:rsidTr="00CB38DE">
        <w:tc>
          <w:tcPr>
            <w:tcW w:w="1461" w:type="pct"/>
          </w:tcPr>
          <w:p w14:paraId="1ABAC5A1" w14:textId="77777777" w:rsidR="006A46F6" w:rsidRPr="003517F9" w:rsidRDefault="006A46F6" w:rsidP="00CB38DE">
            <w:pPr>
              <w:rPr>
                <w:rFonts w:ascii="Arial" w:hAnsi="Arial" w:cs="Arial"/>
                <w:b/>
                <w:bCs/>
              </w:rPr>
            </w:pPr>
            <w:r w:rsidRPr="003517F9">
              <w:rPr>
                <w:rFonts w:ascii="Arial" w:hAnsi="Arial" w:cs="Arial"/>
                <w:b/>
                <w:bCs/>
              </w:rPr>
              <w:t>Acceptable Response</w:t>
            </w:r>
          </w:p>
          <w:p w14:paraId="0A3C6E09" w14:textId="77777777" w:rsidR="006A46F6" w:rsidRPr="003517F9" w:rsidRDefault="006A46F6" w:rsidP="00CB38DE">
            <w:pPr>
              <w:rPr>
                <w:rFonts w:ascii="Arial" w:eastAsia="Times New Roman" w:hAnsi="Arial" w:cs="Arial"/>
                <w:lang w:eastAsia="en-GB"/>
              </w:rPr>
            </w:pPr>
            <w:r w:rsidRPr="003517F9">
              <w:rPr>
                <w:rFonts w:ascii="Arial" w:hAnsi="Arial" w:cs="Arial"/>
                <w:i/>
                <w:iCs/>
              </w:rPr>
              <w:t>Evidence provided that supports that the Tenderer meets some of the requirements leading to the conclusion of a mid-level of confidence that the Tenderer can meet the requirements</w:t>
            </w:r>
          </w:p>
        </w:tc>
        <w:tc>
          <w:tcPr>
            <w:tcW w:w="3539" w:type="pct"/>
          </w:tcPr>
          <w:p w14:paraId="4B55F9C1" w14:textId="77777777" w:rsidR="006A46F6" w:rsidRPr="003517F9" w:rsidRDefault="006A46F6" w:rsidP="00CB38DE">
            <w:pPr>
              <w:spacing w:before="120"/>
              <w:rPr>
                <w:rFonts w:ascii="Arial" w:eastAsia="Times New Roman" w:hAnsi="Arial" w:cs="Arial"/>
                <w:lang w:eastAsia="en-GB"/>
              </w:rPr>
            </w:pPr>
            <w:r w:rsidRPr="003517F9">
              <w:rPr>
                <w:rFonts w:ascii="Arial" w:eastAsia="Times New Roman" w:hAnsi="Arial" w:cs="Arial"/>
                <w:lang w:eastAsia="en-GB"/>
              </w:rPr>
              <w:t xml:space="preserve">The Tenderer has provided clear, </w:t>
            </w:r>
            <w:proofErr w:type="gramStart"/>
            <w:r w:rsidRPr="003517F9">
              <w:rPr>
                <w:rFonts w:ascii="Arial" w:eastAsia="Times New Roman" w:hAnsi="Arial" w:cs="Arial"/>
                <w:lang w:eastAsia="en-GB"/>
              </w:rPr>
              <w:t>compelling</w:t>
            </w:r>
            <w:proofErr w:type="gramEnd"/>
            <w:r w:rsidRPr="003517F9">
              <w:rPr>
                <w:rFonts w:ascii="Arial" w:eastAsia="Times New Roman" w:hAnsi="Arial" w:cs="Arial"/>
                <w:lang w:eastAsia="en-GB"/>
              </w:rPr>
              <w:t xml:space="preserve"> and verifiable evidence that all three of the following are true</w:t>
            </w:r>
            <w:r>
              <w:rPr>
                <w:rFonts w:ascii="Arial" w:eastAsia="Times New Roman" w:hAnsi="Arial" w:cs="Arial"/>
                <w:lang w:eastAsia="en-GB"/>
              </w:rPr>
              <w:t>:</w:t>
            </w:r>
          </w:p>
          <w:p w14:paraId="3C5B3A94" w14:textId="77777777" w:rsidR="006A46F6" w:rsidRPr="003517F9" w:rsidRDefault="006A46F6" w:rsidP="000F3175">
            <w:pPr>
              <w:numPr>
                <w:ilvl w:val="0"/>
                <w:numId w:val="57"/>
              </w:numPr>
              <w:spacing w:before="120"/>
              <w:rPr>
                <w:rFonts w:ascii="Arial" w:eastAsia="Times New Roman" w:hAnsi="Arial" w:cs="Arial"/>
                <w:lang w:eastAsia="en-GB"/>
              </w:rPr>
            </w:pPr>
            <w:r w:rsidRPr="003517F9">
              <w:rPr>
                <w:rFonts w:ascii="Arial" w:eastAsia="Times New Roman" w:hAnsi="Arial" w:cs="Arial"/>
                <w:lang w:eastAsia="en-GB"/>
              </w:rPr>
              <w:t>Planned and short notice MI will be available in the right format, at the right times and be accessible to all appropriate parties.</w:t>
            </w:r>
          </w:p>
          <w:p w14:paraId="12E314F6" w14:textId="77777777" w:rsidR="006A46F6" w:rsidRPr="003517F9" w:rsidRDefault="006A46F6" w:rsidP="000F3175">
            <w:pPr>
              <w:numPr>
                <w:ilvl w:val="0"/>
                <w:numId w:val="57"/>
              </w:numPr>
              <w:spacing w:before="120"/>
              <w:rPr>
                <w:rFonts w:ascii="Arial" w:eastAsia="Times New Roman" w:hAnsi="Arial" w:cs="Arial"/>
                <w:lang w:eastAsia="en-GB"/>
              </w:rPr>
            </w:pPr>
            <w:r w:rsidRPr="003517F9">
              <w:rPr>
                <w:rFonts w:ascii="Arial" w:eastAsia="Times New Roman" w:hAnsi="Arial" w:cs="Arial"/>
                <w:lang w:eastAsia="en-GB"/>
              </w:rPr>
              <w:t>All plans required in the Contract will be produced in the right format, at the right times and be accessible to all appropriate parties.</w:t>
            </w:r>
          </w:p>
          <w:p w14:paraId="2CA7E900" w14:textId="77777777" w:rsidR="006A46F6" w:rsidRPr="003517F9" w:rsidRDefault="006A46F6" w:rsidP="000F3175">
            <w:pPr>
              <w:numPr>
                <w:ilvl w:val="0"/>
                <w:numId w:val="57"/>
              </w:numPr>
              <w:spacing w:before="120"/>
              <w:rPr>
                <w:rFonts w:ascii="Arial" w:eastAsia="Times New Roman" w:hAnsi="Arial" w:cs="Arial"/>
                <w:lang w:eastAsia="en-GB"/>
              </w:rPr>
            </w:pPr>
            <w:r w:rsidRPr="003517F9">
              <w:rPr>
                <w:rFonts w:ascii="Arial" w:eastAsia="Times New Roman" w:hAnsi="Arial" w:cs="Arial"/>
                <w:lang w:eastAsia="en-GB"/>
              </w:rPr>
              <w:t xml:space="preserve">All plans and reports will be created, </w:t>
            </w:r>
            <w:proofErr w:type="gramStart"/>
            <w:r w:rsidRPr="003517F9">
              <w:rPr>
                <w:rFonts w:ascii="Arial" w:eastAsia="Times New Roman" w:hAnsi="Arial" w:cs="Arial"/>
                <w:lang w:eastAsia="en-GB"/>
              </w:rPr>
              <w:t>shared</w:t>
            </w:r>
            <w:proofErr w:type="gramEnd"/>
            <w:r w:rsidRPr="003517F9">
              <w:rPr>
                <w:rFonts w:ascii="Arial" w:eastAsia="Times New Roman" w:hAnsi="Arial" w:cs="Arial"/>
                <w:lang w:eastAsia="en-GB"/>
              </w:rPr>
              <w:t xml:space="preserve"> and stored in accordance with extant Security and Assurance legislation and MOD policies.</w:t>
            </w:r>
          </w:p>
          <w:p w14:paraId="40A2715A" w14:textId="77777777" w:rsidR="006A46F6" w:rsidRPr="003517F9" w:rsidRDefault="006A46F6" w:rsidP="00CB38DE">
            <w:pPr>
              <w:spacing w:before="120"/>
              <w:rPr>
                <w:rFonts w:ascii="Arial" w:eastAsia="Times New Roman" w:hAnsi="Arial" w:cs="Arial"/>
                <w:lang w:eastAsia="en-GB"/>
              </w:rPr>
            </w:pPr>
            <w:r w:rsidRPr="003517F9">
              <w:rPr>
                <w:rFonts w:ascii="Arial" w:hAnsi="Arial" w:cs="Arial"/>
              </w:rPr>
              <w:t xml:space="preserve">The Tenderer has provided clear, </w:t>
            </w:r>
            <w:proofErr w:type="gramStart"/>
            <w:r w:rsidRPr="003517F9">
              <w:rPr>
                <w:rFonts w:ascii="Arial" w:hAnsi="Arial" w:cs="Arial"/>
              </w:rPr>
              <w:t>concise</w:t>
            </w:r>
            <w:proofErr w:type="gramEnd"/>
            <w:r w:rsidRPr="003517F9">
              <w:rPr>
                <w:rFonts w:ascii="Arial" w:hAnsi="Arial" w:cs="Arial"/>
              </w:rPr>
              <w:t xml:space="preserve"> and verifiable evidence of 1 of the following is true:</w:t>
            </w:r>
          </w:p>
          <w:p w14:paraId="32E3670F" w14:textId="77777777" w:rsidR="006A46F6" w:rsidRPr="003517F9" w:rsidRDefault="006A46F6" w:rsidP="000F3175">
            <w:pPr>
              <w:numPr>
                <w:ilvl w:val="0"/>
                <w:numId w:val="57"/>
              </w:numPr>
              <w:spacing w:before="120"/>
              <w:rPr>
                <w:rFonts w:ascii="Arial" w:eastAsia="Times New Roman" w:hAnsi="Arial" w:cs="Arial"/>
                <w:lang w:eastAsia="en-GB"/>
              </w:rPr>
            </w:pPr>
            <w:r w:rsidRPr="003517F9">
              <w:rPr>
                <w:rFonts w:ascii="Arial" w:eastAsia="Times New Roman" w:hAnsi="Arial" w:cs="Arial"/>
                <w:lang w:eastAsia="en-GB"/>
              </w:rPr>
              <w:lastRenderedPageBreak/>
              <w:t>There is flexibility to create Ad Hoc bespoke plans and reports.</w:t>
            </w:r>
          </w:p>
          <w:p w14:paraId="58F56A5D" w14:textId="77777777" w:rsidR="006A46F6" w:rsidRPr="003517F9" w:rsidRDefault="006A46F6" w:rsidP="000F3175">
            <w:pPr>
              <w:numPr>
                <w:ilvl w:val="0"/>
                <w:numId w:val="57"/>
              </w:numPr>
              <w:spacing w:before="120"/>
              <w:rPr>
                <w:rFonts w:ascii="Arial" w:eastAsia="Times New Roman" w:hAnsi="Arial" w:cs="Arial"/>
                <w:lang w:eastAsia="en-GB"/>
              </w:rPr>
            </w:pPr>
            <w:r w:rsidRPr="003517F9">
              <w:rPr>
                <w:rFonts w:ascii="Arial" w:eastAsia="Times New Roman" w:hAnsi="Arial" w:cs="Arial"/>
                <w:lang w:eastAsia="en-GB"/>
              </w:rPr>
              <w:t>Paperless planning and reporting will be used wherever practicable.</w:t>
            </w:r>
          </w:p>
          <w:p w14:paraId="59FE494D" w14:textId="77777777" w:rsidR="006A46F6" w:rsidRPr="003517F9" w:rsidRDefault="006A46F6" w:rsidP="000F3175">
            <w:pPr>
              <w:numPr>
                <w:ilvl w:val="0"/>
                <w:numId w:val="57"/>
              </w:numPr>
              <w:spacing w:before="120"/>
              <w:rPr>
                <w:rFonts w:ascii="Arial" w:eastAsia="Times New Roman" w:hAnsi="Arial" w:cs="Arial"/>
                <w:lang w:eastAsia="en-GB"/>
              </w:rPr>
            </w:pPr>
            <w:r w:rsidRPr="003517F9">
              <w:rPr>
                <w:rFonts w:ascii="Arial" w:eastAsia="Times New Roman" w:hAnsi="Arial" w:cs="Arial"/>
                <w:lang w:eastAsia="en-GB"/>
              </w:rPr>
              <w:t>It is simple to understand processes and procedures for access to, and use of Plans and MI.</w:t>
            </w:r>
          </w:p>
          <w:p w14:paraId="0B4EEECF" w14:textId="77777777" w:rsidR="006A46F6" w:rsidRPr="003517F9" w:rsidRDefault="006A46F6" w:rsidP="00CB38DE">
            <w:pPr>
              <w:rPr>
                <w:rFonts w:ascii="Arial" w:eastAsia="Times New Roman" w:hAnsi="Arial" w:cs="Arial"/>
                <w:lang w:eastAsia="en-GB"/>
              </w:rPr>
            </w:pPr>
          </w:p>
        </w:tc>
      </w:tr>
      <w:tr w:rsidR="006A46F6" w:rsidRPr="003517F9" w14:paraId="2A96286D" w14:textId="77777777" w:rsidTr="00CB38DE">
        <w:tc>
          <w:tcPr>
            <w:tcW w:w="1461" w:type="pct"/>
          </w:tcPr>
          <w:p w14:paraId="31DBFF71" w14:textId="77777777" w:rsidR="006A46F6" w:rsidRPr="003517F9" w:rsidRDefault="006A46F6" w:rsidP="00CB38DE">
            <w:pPr>
              <w:rPr>
                <w:rFonts w:ascii="Arial" w:hAnsi="Arial" w:cs="Arial"/>
              </w:rPr>
            </w:pPr>
            <w:r w:rsidRPr="003517F9">
              <w:rPr>
                <w:rFonts w:ascii="Arial" w:hAnsi="Arial" w:cs="Arial"/>
                <w:b/>
                <w:bCs/>
              </w:rPr>
              <w:lastRenderedPageBreak/>
              <w:t>Poor Response</w:t>
            </w:r>
          </w:p>
          <w:p w14:paraId="5FE357F5" w14:textId="77777777" w:rsidR="006A46F6" w:rsidRPr="003517F9" w:rsidRDefault="006A46F6" w:rsidP="00CB38DE">
            <w:pPr>
              <w:rPr>
                <w:rFonts w:ascii="Arial" w:eastAsia="Times New Roman" w:hAnsi="Arial" w:cs="Arial"/>
                <w:lang w:eastAsia="en-GB"/>
              </w:rPr>
            </w:pPr>
            <w:r w:rsidRPr="003517F9">
              <w:rPr>
                <w:rFonts w:ascii="Arial" w:hAnsi="Arial" w:cs="Arial"/>
                <w:i/>
                <w:iCs/>
              </w:rPr>
              <w:t>Some evidence provided that supports that the Tenderer meets few of the requirements leading to the conclusion of a low level of confidence that the Tenderer can meet the requirements.</w:t>
            </w:r>
          </w:p>
        </w:tc>
        <w:tc>
          <w:tcPr>
            <w:tcW w:w="3539" w:type="pct"/>
          </w:tcPr>
          <w:p w14:paraId="2FB23DE7" w14:textId="439FAA96" w:rsidR="006A46F6" w:rsidRPr="003517F9" w:rsidRDefault="006A46F6" w:rsidP="00CB38DE">
            <w:pPr>
              <w:spacing w:before="120"/>
              <w:rPr>
                <w:rFonts w:ascii="Arial" w:eastAsia="Times New Roman" w:hAnsi="Arial" w:cs="Arial"/>
                <w:lang w:eastAsia="en-GB"/>
              </w:rPr>
            </w:pPr>
            <w:r w:rsidRPr="003517F9">
              <w:rPr>
                <w:rFonts w:ascii="Arial" w:eastAsia="Times New Roman" w:hAnsi="Arial" w:cs="Arial"/>
                <w:lang w:eastAsia="en-GB"/>
              </w:rPr>
              <w:t xml:space="preserve">The Tenderer has provided clear, </w:t>
            </w:r>
            <w:proofErr w:type="gramStart"/>
            <w:r w:rsidRPr="003517F9">
              <w:rPr>
                <w:rFonts w:ascii="Arial" w:eastAsia="Times New Roman" w:hAnsi="Arial" w:cs="Arial"/>
                <w:lang w:eastAsia="en-GB"/>
              </w:rPr>
              <w:t>compelling</w:t>
            </w:r>
            <w:proofErr w:type="gramEnd"/>
            <w:r w:rsidRPr="003517F9">
              <w:rPr>
                <w:rFonts w:ascii="Arial" w:eastAsia="Times New Roman" w:hAnsi="Arial" w:cs="Arial"/>
                <w:lang w:eastAsia="en-GB"/>
              </w:rPr>
              <w:t xml:space="preserve"> and verifiable evidence that </w:t>
            </w:r>
            <w:r>
              <w:rPr>
                <w:rFonts w:ascii="Arial" w:eastAsia="Times New Roman" w:hAnsi="Arial" w:cs="Arial"/>
                <w:lang w:eastAsia="en-GB"/>
              </w:rPr>
              <w:t xml:space="preserve">only </w:t>
            </w:r>
            <w:r w:rsidRPr="003517F9">
              <w:rPr>
                <w:rFonts w:ascii="Arial" w:eastAsia="Times New Roman" w:hAnsi="Arial" w:cs="Arial"/>
                <w:lang w:eastAsia="en-GB"/>
              </w:rPr>
              <w:t>three of the following are true.</w:t>
            </w:r>
          </w:p>
          <w:p w14:paraId="63FD8FF9" w14:textId="77777777" w:rsidR="006A46F6" w:rsidRPr="003517F9" w:rsidRDefault="006A46F6" w:rsidP="000F3175">
            <w:pPr>
              <w:numPr>
                <w:ilvl w:val="0"/>
                <w:numId w:val="60"/>
              </w:numPr>
              <w:spacing w:before="120"/>
              <w:rPr>
                <w:rFonts w:ascii="Arial" w:eastAsia="Times New Roman" w:hAnsi="Arial" w:cs="Arial"/>
                <w:lang w:eastAsia="en-GB"/>
              </w:rPr>
            </w:pPr>
            <w:r w:rsidRPr="003517F9">
              <w:rPr>
                <w:rFonts w:ascii="Arial" w:eastAsia="Times New Roman" w:hAnsi="Arial" w:cs="Arial"/>
                <w:lang w:eastAsia="en-GB"/>
              </w:rPr>
              <w:t>Planned and short notice MI will be available in the right format, at the right times and be accessible to all appropriate parties.</w:t>
            </w:r>
          </w:p>
          <w:p w14:paraId="1189211F" w14:textId="77777777" w:rsidR="006A46F6" w:rsidRPr="003517F9" w:rsidRDefault="006A46F6" w:rsidP="000F3175">
            <w:pPr>
              <w:numPr>
                <w:ilvl w:val="0"/>
                <w:numId w:val="60"/>
              </w:numPr>
              <w:spacing w:before="120"/>
              <w:rPr>
                <w:rFonts w:ascii="Arial" w:eastAsia="Times New Roman" w:hAnsi="Arial" w:cs="Arial"/>
                <w:lang w:eastAsia="en-GB"/>
              </w:rPr>
            </w:pPr>
            <w:r w:rsidRPr="003517F9">
              <w:rPr>
                <w:rFonts w:ascii="Arial" w:eastAsia="Times New Roman" w:hAnsi="Arial" w:cs="Arial"/>
                <w:lang w:eastAsia="en-GB"/>
              </w:rPr>
              <w:t>All plans required in the Contract will be produced in the right format, at the right times and be accessible to all appropriate parties.</w:t>
            </w:r>
          </w:p>
          <w:p w14:paraId="54C857AF" w14:textId="77777777" w:rsidR="006A46F6" w:rsidRPr="003517F9" w:rsidRDefault="006A46F6" w:rsidP="000F3175">
            <w:pPr>
              <w:numPr>
                <w:ilvl w:val="0"/>
                <w:numId w:val="60"/>
              </w:numPr>
              <w:spacing w:before="120"/>
              <w:rPr>
                <w:rFonts w:ascii="Arial" w:eastAsia="Times New Roman" w:hAnsi="Arial" w:cs="Arial"/>
                <w:lang w:eastAsia="en-GB"/>
              </w:rPr>
            </w:pPr>
            <w:r w:rsidRPr="003517F9">
              <w:rPr>
                <w:rFonts w:ascii="Arial" w:eastAsia="Times New Roman" w:hAnsi="Arial" w:cs="Arial"/>
                <w:lang w:eastAsia="en-GB"/>
              </w:rPr>
              <w:t xml:space="preserve">All plans and reports will be created, </w:t>
            </w:r>
            <w:proofErr w:type="gramStart"/>
            <w:r w:rsidRPr="003517F9">
              <w:rPr>
                <w:rFonts w:ascii="Arial" w:eastAsia="Times New Roman" w:hAnsi="Arial" w:cs="Arial"/>
                <w:lang w:eastAsia="en-GB"/>
              </w:rPr>
              <w:t>shared</w:t>
            </w:r>
            <w:proofErr w:type="gramEnd"/>
            <w:r w:rsidRPr="003517F9">
              <w:rPr>
                <w:rFonts w:ascii="Arial" w:eastAsia="Times New Roman" w:hAnsi="Arial" w:cs="Arial"/>
                <w:lang w:eastAsia="en-GB"/>
              </w:rPr>
              <w:t xml:space="preserve"> and stored in accordance with extant Security and Assurance legislation and MOD policies.</w:t>
            </w:r>
          </w:p>
          <w:p w14:paraId="24D8C1F9" w14:textId="77777777" w:rsidR="006A46F6" w:rsidRPr="003517F9" w:rsidRDefault="006A46F6" w:rsidP="00CB38DE">
            <w:pPr>
              <w:rPr>
                <w:rFonts w:ascii="Arial" w:eastAsia="Times New Roman" w:hAnsi="Arial" w:cs="Arial"/>
                <w:lang w:eastAsia="en-GB"/>
              </w:rPr>
            </w:pPr>
          </w:p>
        </w:tc>
      </w:tr>
      <w:tr w:rsidR="006A46F6" w:rsidRPr="003517F9" w14:paraId="4A9FE684" w14:textId="77777777" w:rsidTr="00CB38DE">
        <w:tc>
          <w:tcPr>
            <w:tcW w:w="1461" w:type="pct"/>
          </w:tcPr>
          <w:p w14:paraId="5D99B590" w14:textId="77777777" w:rsidR="006A46F6" w:rsidRPr="003517F9" w:rsidRDefault="006A46F6" w:rsidP="00CB38DE">
            <w:pPr>
              <w:rPr>
                <w:rFonts w:ascii="Arial" w:hAnsi="Arial" w:cs="Arial"/>
                <w:b/>
                <w:bCs/>
              </w:rPr>
            </w:pPr>
            <w:r w:rsidRPr="003517F9">
              <w:rPr>
                <w:rFonts w:ascii="Arial" w:hAnsi="Arial" w:cs="Arial"/>
                <w:b/>
                <w:bCs/>
              </w:rPr>
              <w:t>Totally inadequate response</w:t>
            </w:r>
          </w:p>
          <w:p w14:paraId="6CD73897" w14:textId="77777777" w:rsidR="006A46F6" w:rsidRPr="003517F9" w:rsidRDefault="006A46F6" w:rsidP="00CB38DE">
            <w:pPr>
              <w:rPr>
                <w:rFonts w:ascii="Arial" w:eastAsia="Times New Roman" w:hAnsi="Arial" w:cs="Arial"/>
                <w:lang w:eastAsia="en-GB"/>
              </w:rPr>
            </w:pPr>
            <w:r w:rsidRPr="003517F9">
              <w:rPr>
                <w:rFonts w:ascii="Arial" w:hAnsi="Arial" w:cs="Arial"/>
                <w:i/>
                <w:iCs/>
              </w:rPr>
              <w:t>Limited or no evidence provided that the Tenderer meets the requirements. No confidence that the Tenderer can meet the requirements</w:t>
            </w:r>
          </w:p>
        </w:tc>
        <w:tc>
          <w:tcPr>
            <w:tcW w:w="3539" w:type="pct"/>
          </w:tcPr>
          <w:p w14:paraId="17A2EC8C" w14:textId="77777777" w:rsidR="006A46F6" w:rsidRPr="003517F9" w:rsidRDefault="006A46F6" w:rsidP="00CB38DE">
            <w:pPr>
              <w:spacing w:before="120"/>
              <w:rPr>
                <w:rFonts w:ascii="Arial" w:eastAsia="Times New Roman" w:hAnsi="Arial" w:cs="Arial"/>
                <w:lang w:eastAsia="en-GB"/>
              </w:rPr>
            </w:pPr>
            <w:r w:rsidRPr="003517F9">
              <w:rPr>
                <w:rFonts w:ascii="Arial" w:eastAsia="Times New Roman" w:hAnsi="Arial" w:cs="Arial"/>
                <w:lang w:eastAsia="en-GB"/>
              </w:rPr>
              <w:t xml:space="preserve">The Tenderer has provided clear, </w:t>
            </w:r>
            <w:proofErr w:type="gramStart"/>
            <w:r w:rsidRPr="003517F9">
              <w:rPr>
                <w:rFonts w:ascii="Arial" w:eastAsia="Times New Roman" w:hAnsi="Arial" w:cs="Arial"/>
                <w:lang w:eastAsia="en-GB"/>
              </w:rPr>
              <w:t>compelling</w:t>
            </w:r>
            <w:proofErr w:type="gramEnd"/>
            <w:r w:rsidRPr="003517F9">
              <w:rPr>
                <w:rFonts w:ascii="Arial" w:eastAsia="Times New Roman" w:hAnsi="Arial" w:cs="Arial"/>
                <w:lang w:eastAsia="en-GB"/>
              </w:rPr>
              <w:t xml:space="preserve"> and verifiable evidence that </w:t>
            </w:r>
            <w:r>
              <w:rPr>
                <w:rFonts w:ascii="Arial" w:eastAsia="Times New Roman" w:hAnsi="Arial" w:cs="Arial"/>
                <w:lang w:eastAsia="en-GB"/>
              </w:rPr>
              <w:t xml:space="preserve">only </w:t>
            </w:r>
            <w:r w:rsidRPr="003517F9">
              <w:rPr>
                <w:rFonts w:ascii="Arial" w:eastAsia="Times New Roman" w:hAnsi="Arial" w:cs="Arial"/>
                <w:lang w:eastAsia="en-GB"/>
              </w:rPr>
              <w:t>two or less of the of the following are true.</w:t>
            </w:r>
          </w:p>
          <w:p w14:paraId="60597BB8" w14:textId="77777777" w:rsidR="006A46F6" w:rsidRPr="003517F9" w:rsidRDefault="006A46F6" w:rsidP="000F3175">
            <w:pPr>
              <w:numPr>
                <w:ilvl w:val="0"/>
                <w:numId w:val="61"/>
              </w:numPr>
              <w:spacing w:before="120"/>
              <w:rPr>
                <w:rFonts w:ascii="Arial" w:eastAsia="Times New Roman" w:hAnsi="Arial" w:cs="Arial"/>
                <w:lang w:eastAsia="en-GB"/>
              </w:rPr>
            </w:pPr>
            <w:r w:rsidRPr="003517F9">
              <w:rPr>
                <w:rFonts w:ascii="Arial" w:eastAsia="Times New Roman" w:hAnsi="Arial" w:cs="Arial"/>
                <w:lang w:eastAsia="en-GB"/>
              </w:rPr>
              <w:t>Planned and short notice MI will be available in the right format, at the right times and be accessible to all appropriate parties.</w:t>
            </w:r>
          </w:p>
          <w:p w14:paraId="63EC18E9" w14:textId="77777777" w:rsidR="006A46F6" w:rsidRPr="003517F9" w:rsidRDefault="006A46F6" w:rsidP="000F3175">
            <w:pPr>
              <w:numPr>
                <w:ilvl w:val="0"/>
                <w:numId w:val="61"/>
              </w:numPr>
              <w:spacing w:before="120"/>
              <w:rPr>
                <w:rFonts w:ascii="Arial" w:eastAsia="Times New Roman" w:hAnsi="Arial" w:cs="Arial"/>
                <w:lang w:eastAsia="en-GB"/>
              </w:rPr>
            </w:pPr>
            <w:r w:rsidRPr="003517F9">
              <w:rPr>
                <w:rFonts w:ascii="Arial" w:eastAsia="Times New Roman" w:hAnsi="Arial" w:cs="Arial"/>
                <w:lang w:eastAsia="en-GB"/>
              </w:rPr>
              <w:t>All plans required in the Contract will be produced in the right format, at the right times and be accessible to all appropriate parties.</w:t>
            </w:r>
          </w:p>
          <w:p w14:paraId="73847F07" w14:textId="77777777" w:rsidR="006A46F6" w:rsidRPr="003517F9" w:rsidRDefault="006A46F6" w:rsidP="000F3175">
            <w:pPr>
              <w:numPr>
                <w:ilvl w:val="0"/>
                <w:numId w:val="61"/>
              </w:numPr>
              <w:spacing w:before="120"/>
              <w:rPr>
                <w:rFonts w:ascii="Arial" w:eastAsia="Times New Roman" w:hAnsi="Arial" w:cs="Arial"/>
                <w:lang w:eastAsia="en-GB"/>
              </w:rPr>
            </w:pPr>
            <w:r w:rsidRPr="003517F9">
              <w:rPr>
                <w:rFonts w:ascii="Arial" w:eastAsia="Times New Roman" w:hAnsi="Arial" w:cs="Arial"/>
                <w:lang w:eastAsia="en-GB"/>
              </w:rPr>
              <w:t xml:space="preserve">All plans and reports will be created, </w:t>
            </w:r>
            <w:proofErr w:type="gramStart"/>
            <w:r w:rsidRPr="003517F9">
              <w:rPr>
                <w:rFonts w:ascii="Arial" w:eastAsia="Times New Roman" w:hAnsi="Arial" w:cs="Arial"/>
                <w:lang w:eastAsia="en-GB"/>
              </w:rPr>
              <w:t>shared</w:t>
            </w:r>
            <w:proofErr w:type="gramEnd"/>
            <w:r w:rsidRPr="003517F9">
              <w:rPr>
                <w:rFonts w:ascii="Arial" w:eastAsia="Times New Roman" w:hAnsi="Arial" w:cs="Arial"/>
                <w:lang w:eastAsia="en-GB"/>
              </w:rPr>
              <w:t xml:space="preserve"> and stored in accordance with extant Security and Assurance legislation and MOD policies.</w:t>
            </w:r>
          </w:p>
          <w:p w14:paraId="3D0A2E52" w14:textId="77777777" w:rsidR="006A46F6" w:rsidRPr="003517F9" w:rsidRDefault="006A46F6" w:rsidP="00CB38DE">
            <w:pPr>
              <w:spacing w:before="120"/>
              <w:rPr>
                <w:rFonts w:ascii="Arial" w:eastAsia="Times New Roman" w:hAnsi="Arial" w:cs="Arial"/>
                <w:lang w:eastAsia="en-GB"/>
              </w:rPr>
            </w:pPr>
          </w:p>
        </w:tc>
      </w:tr>
    </w:tbl>
    <w:p w14:paraId="735B30EA" w14:textId="77777777" w:rsidR="006A46F6" w:rsidRPr="003517F9" w:rsidRDefault="006A46F6" w:rsidP="00CB38DE">
      <w:pPr>
        <w:tabs>
          <w:tab w:val="left" w:pos="2200"/>
        </w:tabs>
        <w:rPr>
          <w:rFonts w:ascii="Arial" w:eastAsia="Times New Roman" w:hAnsi="Arial" w:cs="Arial"/>
          <w:b/>
          <w:color w:val="323E4F" w:themeColor="text2" w:themeShade="BF"/>
          <w:lang w:eastAsia="en-GB"/>
        </w:rPr>
      </w:pPr>
    </w:p>
    <w:p w14:paraId="0C706E7B" w14:textId="77777777" w:rsidR="006A46F6" w:rsidRPr="003517F9" w:rsidRDefault="006A46F6" w:rsidP="00CB38DE">
      <w:pPr>
        <w:rPr>
          <w:rFonts w:ascii="Arial" w:eastAsia="Times New Roman" w:hAnsi="Arial" w:cs="Arial"/>
          <w:b/>
          <w:color w:val="323E4F" w:themeColor="text2" w:themeShade="BF"/>
          <w:lang w:eastAsia="en-GB"/>
        </w:rPr>
      </w:pPr>
    </w:p>
    <w:p w14:paraId="504B26B2" w14:textId="77777777" w:rsidR="006A46F6" w:rsidRPr="003517F9" w:rsidRDefault="006A46F6" w:rsidP="00CB38DE">
      <w:pPr>
        <w:keepNext/>
        <w:keepLines/>
        <w:outlineLvl w:val="0"/>
        <w:rPr>
          <w:rFonts w:ascii="Arial" w:hAnsi="Arial" w:cs="Arial"/>
          <w:b/>
          <w:bCs/>
          <w:noProof/>
          <w:color w:val="365F91"/>
        </w:rPr>
      </w:pPr>
      <w:bookmarkStart w:id="311" w:name="_Toc59169620"/>
      <w:r w:rsidRPr="003517F9">
        <w:rPr>
          <w:rFonts w:ascii="Arial" w:hAnsi="Arial" w:cs="Arial"/>
          <w:b/>
          <w:color w:val="323E4F" w:themeColor="text2" w:themeShade="BF"/>
        </w:rPr>
        <w:t xml:space="preserve"> </w:t>
      </w:r>
      <w:bookmarkStart w:id="312" w:name="_Toc71099399"/>
      <w:bookmarkStart w:id="313" w:name="_Toc71202113"/>
      <w:r w:rsidRPr="003517F9">
        <w:rPr>
          <w:rFonts w:ascii="Arial" w:hAnsi="Arial" w:cs="Arial"/>
          <w:b/>
          <w:color w:val="323E4F" w:themeColor="text2" w:themeShade="BF"/>
        </w:rPr>
        <w:t>3 –</w:t>
      </w:r>
      <w:r w:rsidRPr="003517F9">
        <w:rPr>
          <w:rFonts w:ascii="Arial" w:hAnsi="Arial" w:cs="Arial"/>
          <w:b/>
          <w:bCs/>
          <w:noProof/>
          <w:color w:val="365F91"/>
        </w:rPr>
        <w:t xml:space="preserve"> Collaborative Working</w:t>
      </w:r>
      <w:bookmarkEnd w:id="311"/>
      <w:bookmarkEnd w:id="312"/>
      <w:bookmarkEnd w:id="313"/>
    </w:p>
    <w:p w14:paraId="6E18557A" w14:textId="77777777" w:rsidR="006A46F6" w:rsidRPr="003517F9" w:rsidRDefault="006A46F6" w:rsidP="00CB38DE">
      <w:pPr>
        <w:rPr>
          <w:rFonts w:ascii="Arial" w:hAnsi="Arial" w:cs="Arial"/>
          <w:b/>
          <w:bCs/>
          <w:color w:val="4F81BD"/>
        </w:rPr>
      </w:pPr>
    </w:p>
    <w:p w14:paraId="369408DB" w14:textId="77777777" w:rsidR="006A46F6" w:rsidRPr="003517F9" w:rsidRDefault="006A46F6" w:rsidP="00CB38DE">
      <w:pPr>
        <w:rPr>
          <w:rFonts w:ascii="Arial" w:hAnsi="Arial" w:cs="Arial"/>
          <w:b/>
          <w:bCs/>
          <w:color w:val="4F81BD"/>
        </w:rPr>
      </w:pPr>
      <w:r w:rsidRPr="003517F9">
        <w:rPr>
          <w:rFonts w:ascii="Arial" w:hAnsi="Arial" w:cs="Arial"/>
          <w:b/>
          <w:bCs/>
          <w:color w:val="4F81BD"/>
        </w:rPr>
        <w:t>Background:</w:t>
      </w:r>
    </w:p>
    <w:p w14:paraId="682483CF" w14:textId="77777777" w:rsidR="006A46F6" w:rsidRDefault="006A46F6" w:rsidP="00CB38DE">
      <w:pPr>
        <w:rPr>
          <w:rFonts w:ascii="Arial" w:hAnsi="Arial" w:cs="Arial"/>
        </w:rPr>
      </w:pPr>
      <w:r w:rsidRPr="003517F9">
        <w:rPr>
          <w:rFonts w:ascii="Arial" w:hAnsi="Arial" w:cs="Arial"/>
        </w:rPr>
        <w:t xml:space="preserve">One of the fundamental characteristics of any successful contracting arrangement is the building of effective relationships. A joint commitment to collaborative working can help move this contract towards a successful </w:t>
      </w:r>
      <w:proofErr w:type="spellStart"/>
      <w:r w:rsidRPr="003517F9">
        <w:rPr>
          <w:rFonts w:ascii="Arial" w:hAnsi="Arial" w:cs="Arial"/>
        </w:rPr>
        <w:t>mobilisation</w:t>
      </w:r>
      <w:proofErr w:type="spellEnd"/>
      <w:r w:rsidRPr="003517F9">
        <w:rPr>
          <w:rFonts w:ascii="Arial" w:hAnsi="Arial" w:cs="Arial"/>
        </w:rPr>
        <w:t xml:space="preserve"> and operation. For </w:t>
      </w:r>
      <w:r>
        <w:rPr>
          <w:rFonts w:ascii="Arial" w:hAnsi="Arial" w:cs="Arial"/>
        </w:rPr>
        <w:t>S</w:t>
      </w:r>
      <w:r w:rsidRPr="003517F9">
        <w:rPr>
          <w:rFonts w:ascii="Arial" w:hAnsi="Arial" w:cs="Arial"/>
        </w:rPr>
        <w:t xml:space="preserve">oft FM services this does not only mean identifying opportunities for cost and time efficiencies but also developing more effective roles and responsibilities to achieve aligned objectives focused on meeting and exceeding the customers and </w:t>
      </w:r>
      <w:proofErr w:type="gramStart"/>
      <w:r w:rsidRPr="003517F9">
        <w:rPr>
          <w:rFonts w:ascii="Arial" w:hAnsi="Arial" w:cs="Arial"/>
        </w:rPr>
        <w:t>end-users</w:t>
      </w:r>
      <w:proofErr w:type="gramEnd"/>
      <w:r w:rsidRPr="003517F9">
        <w:rPr>
          <w:rFonts w:ascii="Arial" w:hAnsi="Arial" w:cs="Arial"/>
        </w:rPr>
        <w:t xml:space="preserve"> expectations. This is what will largely define the success of the partnership.</w:t>
      </w:r>
    </w:p>
    <w:p w14:paraId="5BE19CA0" w14:textId="77777777" w:rsidR="006A46F6" w:rsidRPr="003517F9" w:rsidRDefault="006A46F6" w:rsidP="00CB38DE">
      <w:pPr>
        <w:rPr>
          <w:rFonts w:ascii="Arial" w:hAnsi="Arial" w:cs="Arial"/>
        </w:rPr>
      </w:pPr>
    </w:p>
    <w:p w14:paraId="79428CB3" w14:textId="77777777" w:rsidR="006A46F6" w:rsidRPr="003517F9" w:rsidRDefault="006A46F6" w:rsidP="00CB38DE">
      <w:pPr>
        <w:rPr>
          <w:rFonts w:ascii="Arial" w:hAnsi="Arial" w:cs="Arial"/>
        </w:rPr>
      </w:pPr>
      <w:r w:rsidRPr="003517F9">
        <w:rPr>
          <w:rFonts w:ascii="Arial" w:hAnsi="Arial" w:cs="Arial"/>
        </w:rPr>
        <w:t>The mutual focus on continual improvement in the delivery of the services will inevitably lead to the DIO and the Tenderer having greater knowledge of each other, and more fully appreciating the benefits that can be derived from the joint development of shared goals rather than short-term exploitation. ISO 44001 accreditation provides a robust and neutral platform on which both parties can reap the benefits of collaborative working</w:t>
      </w:r>
      <w:r>
        <w:rPr>
          <w:rFonts w:ascii="Arial" w:hAnsi="Arial" w:cs="Arial"/>
        </w:rPr>
        <w:t xml:space="preserve"> and will be sought for this contract</w:t>
      </w:r>
      <w:r w:rsidRPr="003517F9">
        <w:rPr>
          <w:rFonts w:ascii="Arial" w:hAnsi="Arial" w:cs="Arial"/>
        </w:rPr>
        <w:t>.</w:t>
      </w:r>
    </w:p>
    <w:p w14:paraId="091CA26C" w14:textId="77777777" w:rsidR="006A46F6" w:rsidRPr="003517F9" w:rsidRDefault="006A46F6" w:rsidP="00CB38DE">
      <w:pPr>
        <w:keepNext/>
        <w:keepLines/>
        <w:spacing w:before="200"/>
        <w:outlineLvl w:val="1"/>
        <w:rPr>
          <w:rFonts w:ascii="Arial" w:hAnsi="Arial" w:cs="Arial"/>
          <w:b/>
          <w:bCs/>
          <w:color w:val="4F81BD"/>
        </w:rPr>
      </w:pPr>
      <w:bookmarkStart w:id="314" w:name="_Toc59169621"/>
      <w:bookmarkStart w:id="315" w:name="_Toc71099400"/>
      <w:bookmarkStart w:id="316" w:name="_Toc71202114"/>
      <w:r w:rsidRPr="003517F9">
        <w:rPr>
          <w:rFonts w:ascii="Arial" w:hAnsi="Arial" w:cs="Arial"/>
          <w:b/>
          <w:bCs/>
          <w:color w:val="4F81BD"/>
        </w:rPr>
        <w:lastRenderedPageBreak/>
        <w:t>Aim:</w:t>
      </w:r>
      <w:bookmarkEnd w:id="314"/>
      <w:bookmarkEnd w:id="315"/>
      <w:bookmarkEnd w:id="316"/>
    </w:p>
    <w:p w14:paraId="2A8FB239" w14:textId="77777777" w:rsidR="006A46F6" w:rsidRPr="003517F9" w:rsidRDefault="006A46F6" w:rsidP="00CB38DE">
      <w:pPr>
        <w:rPr>
          <w:rFonts w:ascii="Arial" w:hAnsi="Arial" w:cs="Arial"/>
        </w:rPr>
      </w:pPr>
      <w:r w:rsidRPr="003517F9">
        <w:rPr>
          <w:rFonts w:ascii="Arial" w:hAnsi="Arial" w:cs="Arial"/>
        </w:rPr>
        <w:t xml:space="preserve">Ensure that the benefits of collaborative working support the delivery of Soft FM services and drive innovation and continuous </w:t>
      </w:r>
      <w:proofErr w:type="gramStart"/>
      <w:r w:rsidRPr="003517F9">
        <w:rPr>
          <w:rFonts w:ascii="Arial" w:hAnsi="Arial" w:cs="Arial"/>
        </w:rPr>
        <w:t>improvement</w:t>
      </w:r>
      <w:proofErr w:type="gramEnd"/>
    </w:p>
    <w:p w14:paraId="65B4F5E5" w14:textId="77777777" w:rsidR="006A46F6" w:rsidRPr="003517F9" w:rsidRDefault="006A46F6" w:rsidP="00CB38DE">
      <w:pPr>
        <w:rPr>
          <w:rFonts w:ascii="Arial" w:hAnsi="Arial" w:cs="Arial"/>
          <w:b/>
          <w:bCs/>
          <w:color w:val="4472C4" w:themeColor="accent1"/>
        </w:rPr>
      </w:pPr>
    </w:p>
    <w:p w14:paraId="6A4A2D14" w14:textId="77777777" w:rsidR="006A46F6" w:rsidRPr="003517F9" w:rsidRDefault="006A46F6" w:rsidP="00CB38DE">
      <w:pPr>
        <w:rPr>
          <w:rFonts w:ascii="Arial" w:hAnsi="Arial" w:cs="Arial"/>
          <w:color w:val="4472C4" w:themeColor="accent1"/>
        </w:rPr>
      </w:pPr>
      <w:r w:rsidRPr="003517F9">
        <w:rPr>
          <w:rFonts w:ascii="Arial" w:hAnsi="Arial" w:cs="Arial"/>
          <w:b/>
          <w:bCs/>
          <w:color w:val="4472C4" w:themeColor="accent1"/>
        </w:rPr>
        <w:t>Question:</w:t>
      </w:r>
      <w:r w:rsidRPr="003517F9">
        <w:rPr>
          <w:rFonts w:ascii="Arial" w:hAnsi="Arial" w:cs="Arial"/>
          <w:color w:val="4472C4" w:themeColor="accent1"/>
        </w:rPr>
        <w:t xml:space="preserve"> </w:t>
      </w:r>
    </w:p>
    <w:p w14:paraId="3AB03EC5" w14:textId="77777777" w:rsidR="006A46F6" w:rsidRDefault="006A46F6" w:rsidP="00CB38DE">
      <w:pPr>
        <w:rPr>
          <w:rFonts w:ascii="Arial" w:hAnsi="Arial" w:cs="Arial"/>
        </w:rPr>
      </w:pPr>
      <w:r>
        <w:rPr>
          <w:rFonts w:ascii="Arial" w:hAnsi="Arial" w:cs="Arial"/>
        </w:rPr>
        <w:t xml:space="preserve">The </w:t>
      </w:r>
      <w:r w:rsidRPr="003517F9">
        <w:rPr>
          <w:rFonts w:ascii="Arial" w:hAnsi="Arial" w:cs="Arial"/>
        </w:rPr>
        <w:t xml:space="preserve">Tenderer shall provide an outline roadmap of the </w:t>
      </w:r>
      <w:r>
        <w:rPr>
          <w:rFonts w:ascii="Arial" w:hAnsi="Arial" w:cs="Arial"/>
        </w:rPr>
        <w:t xml:space="preserve">intended approach to </w:t>
      </w:r>
      <w:r w:rsidRPr="003517F9">
        <w:rPr>
          <w:rFonts w:ascii="Arial" w:hAnsi="Arial" w:cs="Arial"/>
        </w:rPr>
        <w:t xml:space="preserve">follow in engaging with the DIO, to gain ISO 44001 accreditation (along with any others such as Key Account Management) to aid transition and </w:t>
      </w:r>
      <w:proofErr w:type="gramStart"/>
      <w:r w:rsidRPr="003517F9">
        <w:rPr>
          <w:rFonts w:ascii="Arial" w:hAnsi="Arial" w:cs="Arial"/>
        </w:rPr>
        <w:t>full service</w:t>
      </w:r>
      <w:proofErr w:type="gramEnd"/>
      <w:r w:rsidRPr="003517F9">
        <w:rPr>
          <w:rFonts w:ascii="Arial" w:hAnsi="Arial" w:cs="Arial"/>
        </w:rPr>
        <w:t xml:space="preserve"> delivery, </w:t>
      </w:r>
      <w:proofErr w:type="spellStart"/>
      <w:r w:rsidRPr="003517F9">
        <w:rPr>
          <w:rFonts w:ascii="Arial" w:hAnsi="Arial" w:cs="Arial"/>
        </w:rPr>
        <w:t>utilising</w:t>
      </w:r>
      <w:proofErr w:type="spellEnd"/>
      <w:r w:rsidRPr="003517F9">
        <w:rPr>
          <w:rFonts w:ascii="Arial" w:hAnsi="Arial" w:cs="Arial"/>
        </w:rPr>
        <w:t xml:space="preserve"> tools and techniques to develop and measure collaborative relationships.  </w:t>
      </w:r>
    </w:p>
    <w:p w14:paraId="1664D1A1" w14:textId="77777777" w:rsidR="006A46F6" w:rsidRDefault="006A46F6" w:rsidP="00CB38DE">
      <w:pPr>
        <w:rPr>
          <w:rFonts w:ascii="Arial" w:hAnsi="Arial" w:cs="Arial"/>
        </w:rPr>
      </w:pPr>
    </w:p>
    <w:p w14:paraId="34CABA99" w14:textId="77777777" w:rsidR="006A46F6" w:rsidRPr="003517F9" w:rsidRDefault="006A46F6" w:rsidP="00CB38DE">
      <w:pPr>
        <w:rPr>
          <w:rFonts w:ascii="Arial" w:hAnsi="Arial" w:cs="Arial"/>
        </w:rPr>
      </w:pPr>
      <w:r w:rsidRPr="003517F9">
        <w:rPr>
          <w:rFonts w:ascii="Arial" w:hAnsi="Arial" w:cs="Arial"/>
        </w:rPr>
        <w:t xml:space="preserve">Tenderers response shall include a draft Joint Relationship Management Plan (JRMP) compliant to ISO 44001, based on the general contents guide provided below. For the value creation stage, a progressive benefits management plan should be included as an appendix to the JRMP and detail year by year projected growth in continual improvement opportunities and innovation </w:t>
      </w:r>
      <w:proofErr w:type="spellStart"/>
      <w:r w:rsidRPr="003517F9">
        <w:rPr>
          <w:rFonts w:ascii="Arial" w:hAnsi="Arial" w:cs="Arial"/>
        </w:rPr>
        <w:t>programmes</w:t>
      </w:r>
      <w:proofErr w:type="spellEnd"/>
      <w:r w:rsidRPr="003517F9">
        <w:rPr>
          <w:rFonts w:ascii="Arial" w:hAnsi="Arial" w:cs="Arial"/>
        </w:rPr>
        <w:t xml:space="preserve"> with expected outcomes defined.</w:t>
      </w:r>
    </w:p>
    <w:p w14:paraId="60654065" w14:textId="77777777" w:rsidR="006A46F6" w:rsidRPr="003517F9" w:rsidRDefault="006A46F6" w:rsidP="00CB38DE">
      <w:pPr>
        <w:spacing w:before="200" w:after="200" w:line="276" w:lineRule="auto"/>
        <w:outlineLvl w:val="2"/>
        <w:rPr>
          <w:rFonts w:ascii="Arial" w:hAnsi="Arial" w:cs="Arial"/>
          <w:b/>
          <w:bCs/>
          <w:color w:val="4472C4" w:themeColor="accent1"/>
        </w:rPr>
      </w:pPr>
      <w:bookmarkStart w:id="317" w:name="_Toc59169622"/>
      <w:bookmarkStart w:id="318" w:name="_Toc71099401"/>
      <w:bookmarkStart w:id="319" w:name="_Toc71202115"/>
      <w:r w:rsidRPr="003517F9">
        <w:rPr>
          <w:rFonts w:ascii="Arial" w:hAnsi="Arial" w:cs="Arial"/>
          <w:b/>
          <w:bCs/>
          <w:color w:val="4472C4" w:themeColor="accent1"/>
        </w:rPr>
        <w:t>Page Cap:</w:t>
      </w:r>
      <w:bookmarkEnd w:id="317"/>
      <w:bookmarkEnd w:id="318"/>
      <w:bookmarkEnd w:id="319"/>
      <w:r w:rsidRPr="003517F9">
        <w:rPr>
          <w:rFonts w:ascii="Arial" w:hAnsi="Arial" w:cs="Arial"/>
          <w:b/>
          <w:bCs/>
          <w:color w:val="4472C4" w:themeColor="accent1"/>
        </w:rPr>
        <w:t xml:space="preserve"> </w:t>
      </w:r>
    </w:p>
    <w:p w14:paraId="2764411A" w14:textId="77777777" w:rsidR="006A46F6" w:rsidRDefault="006A46F6" w:rsidP="00CB38DE">
      <w:pPr>
        <w:contextualSpacing/>
        <w:rPr>
          <w:rFonts w:ascii="Arial" w:hAnsi="Arial" w:cs="Arial"/>
          <w:color w:val="323E4F" w:themeColor="text2" w:themeShade="BF"/>
        </w:rPr>
      </w:pPr>
      <w:r w:rsidRPr="003517F9">
        <w:rPr>
          <w:rFonts w:ascii="Arial" w:hAnsi="Arial" w:cs="Arial"/>
          <w:color w:val="323E4F" w:themeColor="text2" w:themeShade="BF"/>
        </w:rPr>
        <w:t>20 sides of A4</w:t>
      </w:r>
    </w:p>
    <w:p w14:paraId="4C225730" w14:textId="77777777" w:rsidR="006A46F6" w:rsidRPr="003517F9" w:rsidRDefault="006A46F6" w:rsidP="00CB38DE">
      <w:pPr>
        <w:contextualSpacing/>
        <w:rPr>
          <w:rFonts w:ascii="Arial" w:hAnsi="Arial" w:cs="Arial"/>
          <w:color w:val="323E4F" w:themeColor="text2" w:themeShade="BF"/>
        </w:rPr>
      </w:pPr>
      <w:r>
        <w:rPr>
          <w:rFonts w:ascii="Arial" w:hAnsi="Arial" w:cs="Arial"/>
        </w:rPr>
        <w:t xml:space="preserve">Where a plan is required, as part of the ITN response, the plan is to be included within the page </w:t>
      </w:r>
      <w:proofErr w:type="gramStart"/>
      <w:r>
        <w:rPr>
          <w:rFonts w:ascii="Arial" w:hAnsi="Arial" w:cs="Arial"/>
        </w:rPr>
        <w:t>count</w:t>
      </w:r>
      <w:proofErr w:type="gramEnd"/>
    </w:p>
    <w:p w14:paraId="5C77B6FC" w14:textId="77777777" w:rsidR="006A46F6" w:rsidRDefault="006A46F6" w:rsidP="00CB38DE">
      <w:pPr>
        <w:contextualSpacing/>
        <w:rPr>
          <w:rFonts w:ascii="Arial" w:hAnsi="Arial" w:cs="Arial"/>
          <w:color w:val="323E4F" w:themeColor="text2" w:themeShade="BF"/>
        </w:rPr>
      </w:pPr>
      <w:r w:rsidRPr="003517F9">
        <w:rPr>
          <w:rFonts w:ascii="Arial" w:hAnsi="Arial" w:cs="Arial"/>
          <w:color w:val="323E4F" w:themeColor="text2" w:themeShade="BF"/>
        </w:rPr>
        <w:t>Font: Arial 11</w:t>
      </w:r>
    </w:p>
    <w:p w14:paraId="77B3C69F" w14:textId="77777777" w:rsidR="006A46F6" w:rsidRDefault="006A46F6" w:rsidP="00CB38DE">
      <w:pPr>
        <w:keepNext/>
        <w:keepLines/>
        <w:spacing w:before="200" w:after="200" w:line="276" w:lineRule="auto"/>
        <w:outlineLvl w:val="1"/>
        <w:rPr>
          <w:rFonts w:ascii="Arial" w:hAnsi="Arial" w:cs="Arial"/>
          <w:b/>
          <w:bCs/>
          <w:color w:val="4F81BD"/>
        </w:rPr>
      </w:pPr>
      <w:bookmarkStart w:id="320" w:name="_Toc71099402"/>
      <w:bookmarkStart w:id="321" w:name="_Toc71202116"/>
      <w:r w:rsidRPr="003517F9">
        <w:rPr>
          <w:rFonts w:ascii="Arial" w:hAnsi="Arial" w:cs="Arial"/>
          <w:b/>
          <w:bCs/>
          <w:color w:val="4F81BD"/>
        </w:rPr>
        <w:t>Applicable Requirements</w:t>
      </w:r>
      <w:bookmarkEnd w:id="320"/>
      <w:bookmarkEnd w:id="321"/>
    </w:p>
    <w:p w14:paraId="46D7C33D" w14:textId="77777777" w:rsidR="006A46F6" w:rsidRPr="00B27126" w:rsidRDefault="006A46F6" w:rsidP="00CB38DE">
      <w:pPr>
        <w:keepNext/>
        <w:keepLines/>
        <w:spacing w:before="200" w:after="200" w:line="276" w:lineRule="auto"/>
        <w:outlineLvl w:val="1"/>
        <w:rPr>
          <w:rFonts w:ascii="Arial" w:hAnsi="Arial" w:cs="Arial"/>
        </w:rPr>
      </w:pPr>
      <w:bookmarkStart w:id="322" w:name="_Toc71099403"/>
      <w:bookmarkStart w:id="323" w:name="_Toc71202117"/>
      <w:r w:rsidRPr="000572BB">
        <w:rPr>
          <w:rFonts w:ascii="Arial" w:hAnsi="Arial" w:cs="Arial"/>
        </w:rPr>
        <w:t>Booklet 3, Module A, Leaflet A-01,</w:t>
      </w:r>
      <w:r>
        <w:rPr>
          <w:rFonts w:ascii="Arial" w:hAnsi="Arial" w:cs="Arial"/>
        </w:rPr>
        <w:t xml:space="preserve"> </w:t>
      </w:r>
      <w:r w:rsidRPr="000572BB">
        <w:rPr>
          <w:rFonts w:ascii="Arial" w:hAnsi="Arial" w:cs="Arial"/>
        </w:rPr>
        <w:t>para 5.6</w:t>
      </w:r>
      <w:bookmarkEnd w:id="322"/>
      <w:bookmarkEnd w:id="323"/>
    </w:p>
    <w:p w14:paraId="5E69D034" w14:textId="77777777" w:rsidR="006A46F6" w:rsidRPr="003517F9" w:rsidRDefault="006A46F6" w:rsidP="00CB38DE">
      <w:pPr>
        <w:rPr>
          <w:rFonts w:ascii="Arial" w:hAnsi="Arial" w:cs="Arial"/>
        </w:rPr>
      </w:pPr>
    </w:p>
    <w:p w14:paraId="1C653AF4" w14:textId="77777777" w:rsidR="006A46F6" w:rsidRPr="003517F9" w:rsidRDefault="006A46F6" w:rsidP="00CB38DE">
      <w:pPr>
        <w:rPr>
          <w:rFonts w:ascii="Arial" w:hAnsi="Arial" w:cs="Arial"/>
          <w:b/>
        </w:rPr>
      </w:pPr>
      <w:r w:rsidRPr="003517F9">
        <w:rPr>
          <w:rFonts w:ascii="Arial" w:hAnsi="Arial" w:cs="Arial"/>
          <w:b/>
        </w:rPr>
        <w:t>Joint Relationship Management Plan – General Contents Guide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8216"/>
      </w:tblGrid>
      <w:tr w:rsidR="006A46F6" w:rsidRPr="003517F9" w14:paraId="3FAFBAD9" w14:textId="77777777" w:rsidTr="00CB38DE">
        <w:tc>
          <w:tcPr>
            <w:tcW w:w="786" w:type="pct"/>
            <w:shd w:val="clear" w:color="auto" w:fill="auto"/>
          </w:tcPr>
          <w:p w14:paraId="729350DE" w14:textId="77777777" w:rsidR="006A46F6" w:rsidRPr="003517F9" w:rsidRDefault="006A46F6" w:rsidP="00CB38DE">
            <w:pPr>
              <w:rPr>
                <w:rFonts w:ascii="Arial" w:hAnsi="Arial" w:cs="Arial"/>
              </w:rPr>
            </w:pPr>
          </w:p>
          <w:p w14:paraId="189257A0" w14:textId="77777777" w:rsidR="006A46F6" w:rsidRPr="003517F9" w:rsidRDefault="006A46F6" w:rsidP="00CB38DE">
            <w:pPr>
              <w:rPr>
                <w:rFonts w:ascii="Arial" w:hAnsi="Arial" w:cs="Arial"/>
              </w:rPr>
            </w:pPr>
          </w:p>
          <w:p w14:paraId="41385C15" w14:textId="77777777" w:rsidR="006A46F6" w:rsidRPr="003517F9" w:rsidRDefault="006A46F6" w:rsidP="00CB38DE">
            <w:pPr>
              <w:rPr>
                <w:rFonts w:ascii="Arial" w:hAnsi="Arial" w:cs="Arial"/>
              </w:rPr>
            </w:pPr>
          </w:p>
          <w:p w14:paraId="2A316BFE" w14:textId="77777777" w:rsidR="006A46F6" w:rsidRPr="003517F9" w:rsidRDefault="006A46F6" w:rsidP="00CB38DE">
            <w:pPr>
              <w:rPr>
                <w:rFonts w:ascii="Arial" w:hAnsi="Arial" w:cs="Arial"/>
              </w:rPr>
            </w:pPr>
            <w:r w:rsidRPr="003517F9">
              <w:rPr>
                <w:rFonts w:ascii="Arial" w:hAnsi="Arial" w:cs="Arial"/>
              </w:rPr>
              <w:t>General</w:t>
            </w:r>
          </w:p>
        </w:tc>
        <w:tc>
          <w:tcPr>
            <w:tcW w:w="4214" w:type="pct"/>
            <w:shd w:val="clear" w:color="auto" w:fill="auto"/>
          </w:tcPr>
          <w:p w14:paraId="4508CB5C" w14:textId="77777777" w:rsidR="006A46F6" w:rsidRPr="003517F9" w:rsidRDefault="006A46F6" w:rsidP="000F3175">
            <w:pPr>
              <w:numPr>
                <w:ilvl w:val="0"/>
                <w:numId w:val="42"/>
              </w:numPr>
              <w:rPr>
                <w:rFonts w:ascii="Arial" w:hAnsi="Arial" w:cs="Arial"/>
              </w:rPr>
            </w:pPr>
            <w:r w:rsidRPr="003517F9">
              <w:rPr>
                <w:rFonts w:ascii="Arial" w:hAnsi="Arial" w:cs="Arial"/>
              </w:rPr>
              <w:t xml:space="preserve">Overview of relationship </w:t>
            </w:r>
            <w:proofErr w:type="spellStart"/>
            <w:r w:rsidRPr="003517F9">
              <w:rPr>
                <w:rFonts w:ascii="Arial" w:hAnsi="Arial" w:cs="Arial"/>
              </w:rPr>
              <w:t>programme</w:t>
            </w:r>
            <w:proofErr w:type="spellEnd"/>
          </w:p>
          <w:p w14:paraId="7D6E6B53" w14:textId="77777777" w:rsidR="006A46F6" w:rsidRPr="003517F9" w:rsidRDefault="006A46F6" w:rsidP="000F3175">
            <w:pPr>
              <w:numPr>
                <w:ilvl w:val="0"/>
                <w:numId w:val="42"/>
              </w:numPr>
              <w:rPr>
                <w:rFonts w:ascii="Arial" w:hAnsi="Arial" w:cs="Arial"/>
              </w:rPr>
            </w:pPr>
            <w:r w:rsidRPr="003517F9">
              <w:rPr>
                <w:rFonts w:ascii="Arial" w:hAnsi="Arial" w:cs="Arial"/>
              </w:rPr>
              <w:t>Business objectives (update to joint objectives when partner selected)</w:t>
            </w:r>
          </w:p>
          <w:p w14:paraId="1018465E" w14:textId="77777777" w:rsidR="006A46F6" w:rsidRPr="003517F9" w:rsidRDefault="006A46F6" w:rsidP="000F3175">
            <w:pPr>
              <w:numPr>
                <w:ilvl w:val="0"/>
                <w:numId w:val="42"/>
              </w:numPr>
              <w:rPr>
                <w:rFonts w:ascii="Arial" w:hAnsi="Arial" w:cs="Arial"/>
              </w:rPr>
            </w:pPr>
            <w:r w:rsidRPr="003517F9">
              <w:rPr>
                <w:rFonts w:ascii="Arial" w:hAnsi="Arial" w:cs="Arial"/>
              </w:rPr>
              <w:t xml:space="preserve">Roles &amp; </w:t>
            </w:r>
            <w:r>
              <w:rPr>
                <w:rFonts w:ascii="Arial" w:hAnsi="Arial" w:cs="Arial"/>
              </w:rPr>
              <w:t>R</w:t>
            </w:r>
            <w:r w:rsidRPr="003517F9">
              <w:rPr>
                <w:rFonts w:ascii="Arial" w:hAnsi="Arial" w:cs="Arial"/>
              </w:rPr>
              <w:t>esponsibilities (update when partner selected)</w:t>
            </w:r>
          </w:p>
          <w:p w14:paraId="0E503754" w14:textId="77777777" w:rsidR="006A46F6" w:rsidRPr="003517F9" w:rsidRDefault="006A46F6" w:rsidP="000F3175">
            <w:pPr>
              <w:numPr>
                <w:ilvl w:val="0"/>
                <w:numId w:val="42"/>
              </w:numPr>
              <w:rPr>
                <w:rFonts w:ascii="Arial" w:hAnsi="Arial" w:cs="Arial"/>
              </w:rPr>
            </w:pPr>
            <w:r w:rsidRPr="003517F9">
              <w:rPr>
                <w:rFonts w:ascii="Arial" w:hAnsi="Arial" w:cs="Arial"/>
              </w:rPr>
              <w:t>Outline of management/governance structure (when agreed with partner selected)</w:t>
            </w:r>
          </w:p>
          <w:p w14:paraId="36674751" w14:textId="77777777" w:rsidR="006A46F6" w:rsidRPr="003517F9" w:rsidRDefault="006A46F6" w:rsidP="000F3175">
            <w:pPr>
              <w:numPr>
                <w:ilvl w:val="0"/>
                <w:numId w:val="42"/>
              </w:numPr>
              <w:rPr>
                <w:rFonts w:ascii="Arial" w:hAnsi="Arial" w:cs="Arial"/>
              </w:rPr>
            </w:pPr>
            <w:r w:rsidRPr="003517F9">
              <w:rPr>
                <w:rFonts w:ascii="Arial" w:hAnsi="Arial" w:cs="Arial"/>
              </w:rPr>
              <w:t>Summary of contract arrangements (if applicable after selection)</w:t>
            </w:r>
          </w:p>
          <w:p w14:paraId="3327B1F0" w14:textId="77777777" w:rsidR="006A46F6" w:rsidRPr="003517F9" w:rsidRDefault="006A46F6" w:rsidP="000F3175">
            <w:pPr>
              <w:numPr>
                <w:ilvl w:val="0"/>
                <w:numId w:val="42"/>
              </w:numPr>
              <w:rPr>
                <w:rFonts w:ascii="Arial" w:hAnsi="Arial" w:cs="Arial"/>
              </w:rPr>
            </w:pPr>
            <w:r w:rsidRPr="003517F9">
              <w:rPr>
                <w:rFonts w:ascii="Arial" w:hAnsi="Arial" w:cs="Arial"/>
              </w:rPr>
              <w:t xml:space="preserve">Identify principles for visions, values &amp; </w:t>
            </w:r>
            <w:proofErr w:type="spellStart"/>
            <w:r w:rsidRPr="003517F9">
              <w:rPr>
                <w:rFonts w:ascii="Arial" w:hAnsi="Arial" w:cs="Arial"/>
              </w:rPr>
              <w:t>behaviours</w:t>
            </w:r>
            <w:proofErr w:type="spellEnd"/>
            <w:r w:rsidRPr="003517F9">
              <w:rPr>
                <w:rFonts w:ascii="Arial" w:hAnsi="Arial" w:cs="Arial"/>
              </w:rPr>
              <w:t xml:space="preserve"> (possible team charter)</w:t>
            </w:r>
          </w:p>
          <w:p w14:paraId="14E210EB" w14:textId="77777777" w:rsidR="006A46F6" w:rsidRPr="003517F9" w:rsidRDefault="006A46F6" w:rsidP="00CB38DE">
            <w:pPr>
              <w:rPr>
                <w:rFonts w:ascii="Arial" w:hAnsi="Arial" w:cs="Arial"/>
              </w:rPr>
            </w:pPr>
          </w:p>
        </w:tc>
      </w:tr>
      <w:tr w:rsidR="006A46F6" w:rsidRPr="003517F9" w14:paraId="17ED90AE" w14:textId="77777777" w:rsidTr="00CB38DE">
        <w:tc>
          <w:tcPr>
            <w:tcW w:w="786" w:type="pct"/>
            <w:shd w:val="clear" w:color="auto" w:fill="auto"/>
          </w:tcPr>
          <w:p w14:paraId="539FE881" w14:textId="77777777" w:rsidR="006A46F6" w:rsidRPr="003517F9" w:rsidRDefault="006A46F6" w:rsidP="00CB38DE">
            <w:pPr>
              <w:rPr>
                <w:rFonts w:ascii="Arial" w:hAnsi="Arial" w:cs="Arial"/>
              </w:rPr>
            </w:pPr>
          </w:p>
          <w:p w14:paraId="38A77641" w14:textId="77777777" w:rsidR="006A46F6" w:rsidRPr="003517F9" w:rsidRDefault="006A46F6" w:rsidP="00CB38DE">
            <w:pPr>
              <w:rPr>
                <w:rFonts w:ascii="Arial" w:hAnsi="Arial" w:cs="Arial"/>
              </w:rPr>
            </w:pPr>
          </w:p>
          <w:p w14:paraId="0B7069D8" w14:textId="77777777" w:rsidR="006A46F6" w:rsidRPr="003517F9" w:rsidRDefault="006A46F6" w:rsidP="00CB38DE">
            <w:pPr>
              <w:rPr>
                <w:rFonts w:ascii="Arial" w:hAnsi="Arial" w:cs="Arial"/>
              </w:rPr>
            </w:pPr>
            <w:r w:rsidRPr="003517F9">
              <w:rPr>
                <w:rFonts w:ascii="Arial" w:hAnsi="Arial" w:cs="Arial"/>
              </w:rPr>
              <w:t>Awareness</w:t>
            </w:r>
          </w:p>
        </w:tc>
        <w:tc>
          <w:tcPr>
            <w:tcW w:w="4214" w:type="pct"/>
            <w:shd w:val="clear" w:color="auto" w:fill="auto"/>
          </w:tcPr>
          <w:p w14:paraId="729928DB" w14:textId="77777777" w:rsidR="006A46F6" w:rsidRPr="003517F9" w:rsidRDefault="006A46F6" w:rsidP="000F3175">
            <w:pPr>
              <w:numPr>
                <w:ilvl w:val="0"/>
                <w:numId w:val="43"/>
              </w:numPr>
              <w:rPr>
                <w:rFonts w:ascii="Arial" w:hAnsi="Arial" w:cs="Arial"/>
              </w:rPr>
            </w:pPr>
            <w:r w:rsidRPr="003517F9">
              <w:rPr>
                <w:rFonts w:ascii="Arial" w:hAnsi="Arial" w:cs="Arial"/>
              </w:rPr>
              <w:t xml:space="preserve">Identify Senior Executive </w:t>
            </w:r>
            <w:proofErr w:type="gramStart"/>
            <w:r w:rsidRPr="003517F9">
              <w:rPr>
                <w:rFonts w:ascii="Arial" w:hAnsi="Arial" w:cs="Arial"/>
              </w:rPr>
              <w:t>responsible</w:t>
            </w:r>
            <w:proofErr w:type="gramEnd"/>
          </w:p>
          <w:p w14:paraId="78C14BE5" w14:textId="77777777" w:rsidR="006A46F6" w:rsidRPr="003517F9" w:rsidRDefault="006A46F6" w:rsidP="000F3175">
            <w:pPr>
              <w:numPr>
                <w:ilvl w:val="0"/>
                <w:numId w:val="43"/>
              </w:numPr>
              <w:rPr>
                <w:rFonts w:ascii="Arial" w:hAnsi="Arial" w:cs="Arial"/>
              </w:rPr>
            </w:pPr>
            <w:r w:rsidRPr="003517F9">
              <w:rPr>
                <w:rFonts w:ascii="Arial" w:hAnsi="Arial" w:cs="Arial"/>
              </w:rPr>
              <w:t xml:space="preserve">Identify business objectives &amp; </w:t>
            </w:r>
            <w:proofErr w:type="gramStart"/>
            <w:r w:rsidRPr="003517F9">
              <w:rPr>
                <w:rFonts w:ascii="Arial" w:hAnsi="Arial" w:cs="Arial"/>
              </w:rPr>
              <w:t>drivers</w:t>
            </w:r>
            <w:proofErr w:type="gramEnd"/>
          </w:p>
          <w:p w14:paraId="2A899797" w14:textId="77777777" w:rsidR="006A46F6" w:rsidRPr="003517F9" w:rsidRDefault="006A46F6" w:rsidP="000F3175">
            <w:pPr>
              <w:numPr>
                <w:ilvl w:val="0"/>
                <w:numId w:val="43"/>
              </w:numPr>
              <w:rPr>
                <w:rFonts w:ascii="Arial" w:hAnsi="Arial" w:cs="Arial"/>
              </w:rPr>
            </w:pPr>
            <w:r w:rsidRPr="003517F9">
              <w:rPr>
                <w:rFonts w:ascii="Arial" w:hAnsi="Arial" w:cs="Arial"/>
              </w:rPr>
              <w:t xml:space="preserve">Incorporate benefits </w:t>
            </w:r>
            <w:proofErr w:type="gramStart"/>
            <w:r w:rsidRPr="003517F9">
              <w:rPr>
                <w:rFonts w:ascii="Arial" w:hAnsi="Arial" w:cs="Arial"/>
              </w:rPr>
              <w:t>analysis</w:t>
            </w:r>
            <w:proofErr w:type="gramEnd"/>
          </w:p>
          <w:p w14:paraId="7B893805" w14:textId="77777777" w:rsidR="006A46F6" w:rsidRPr="003517F9" w:rsidRDefault="006A46F6" w:rsidP="000F3175">
            <w:pPr>
              <w:numPr>
                <w:ilvl w:val="0"/>
                <w:numId w:val="43"/>
              </w:numPr>
              <w:rPr>
                <w:rFonts w:ascii="Arial" w:hAnsi="Arial" w:cs="Arial"/>
              </w:rPr>
            </w:pPr>
            <w:r w:rsidRPr="003517F9">
              <w:rPr>
                <w:rFonts w:ascii="Arial" w:hAnsi="Arial" w:cs="Arial"/>
              </w:rPr>
              <w:t xml:space="preserve">Identify implementation processes or links to existing procedures &amp; </w:t>
            </w:r>
            <w:proofErr w:type="gramStart"/>
            <w:r w:rsidRPr="003517F9">
              <w:rPr>
                <w:rFonts w:ascii="Arial" w:hAnsi="Arial" w:cs="Arial"/>
              </w:rPr>
              <w:t>processes</w:t>
            </w:r>
            <w:proofErr w:type="gramEnd"/>
          </w:p>
          <w:p w14:paraId="5A37128C" w14:textId="77777777" w:rsidR="006A46F6" w:rsidRPr="003517F9" w:rsidRDefault="006A46F6" w:rsidP="000F3175">
            <w:pPr>
              <w:numPr>
                <w:ilvl w:val="0"/>
                <w:numId w:val="43"/>
              </w:numPr>
              <w:rPr>
                <w:rFonts w:ascii="Arial" w:hAnsi="Arial" w:cs="Arial"/>
              </w:rPr>
            </w:pPr>
            <w:r w:rsidRPr="003517F9">
              <w:rPr>
                <w:rFonts w:ascii="Arial" w:hAnsi="Arial" w:cs="Arial"/>
              </w:rPr>
              <w:t xml:space="preserve">Identify constraints and initial </w:t>
            </w:r>
            <w:proofErr w:type="gramStart"/>
            <w:r w:rsidRPr="003517F9">
              <w:rPr>
                <w:rFonts w:ascii="Arial" w:hAnsi="Arial" w:cs="Arial"/>
              </w:rPr>
              <w:t>risks</w:t>
            </w:r>
            <w:proofErr w:type="gramEnd"/>
          </w:p>
          <w:p w14:paraId="0DCF7315" w14:textId="77777777" w:rsidR="006A46F6" w:rsidRPr="003517F9" w:rsidRDefault="006A46F6" w:rsidP="000F3175">
            <w:pPr>
              <w:numPr>
                <w:ilvl w:val="0"/>
                <w:numId w:val="43"/>
              </w:numPr>
              <w:rPr>
                <w:rFonts w:ascii="Arial" w:hAnsi="Arial" w:cs="Arial"/>
              </w:rPr>
            </w:pPr>
            <w:r w:rsidRPr="003517F9">
              <w:rPr>
                <w:rFonts w:ascii="Arial" w:hAnsi="Arial" w:cs="Arial"/>
              </w:rPr>
              <w:t xml:space="preserve">Identify resources &amp; skills development </w:t>
            </w:r>
            <w:proofErr w:type="gramStart"/>
            <w:r w:rsidRPr="003517F9">
              <w:rPr>
                <w:rFonts w:ascii="Arial" w:hAnsi="Arial" w:cs="Arial"/>
              </w:rPr>
              <w:t>requirements</w:t>
            </w:r>
            <w:proofErr w:type="gramEnd"/>
          </w:p>
          <w:p w14:paraId="6A7EA785" w14:textId="77777777" w:rsidR="006A46F6" w:rsidRPr="003517F9" w:rsidRDefault="006A46F6" w:rsidP="00CB38DE">
            <w:pPr>
              <w:rPr>
                <w:rFonts w:ascii="Arial" w:hAnsi="Arial" w:cs="Arial"/>
              </w:rPr>
            </w:pPr>
          </w:p>
        </w:tc>
      </w:tr>
      <w:tr w:rsidR="006A46F6" w:rsidRPr="003517F9" w14:paraId="546DE936" w14:textId="77777777" w:rsidTr="00CB38DE">
        <w:tc>
          <w:tcPr>
            <w:tcW w:w="786" w:type="pct"/>
            <w:shd w:val="clear" w:color="auto" w:fill="auto"/>
          </w:tcPr>
          <w:p w14:paraId="0FD42441" w14:textId="77777777" w:rsidR="006A46F6" w:rsidRPr="003517F9" w:rsidRDefault="006A46F6" w:rsidP="00CB38DE">
            <w:pPr>
              <w:rPr>
                <w:rFonts w:ascii="Arial" w:hAnsi="Arial" w:cs="Arial"/>
              </w:rPr>
            </w:pPr>
          </w:p>
          <w:p w14:paraId="587F7833" w14:textId="77777777" w:rsidR="006A46F6" w:rsidRPr="003517F9" w:rsidRDefault="006A46F6" w:rsidP="00CB38DE">
            <w:pPr>
              <w:rPr>
                <w:rFonts w:ascii="Arial" w:hAnsi="Arial" w:cs="Arial"/>
              </w:rPr>
            </w:pPr>
          </w:p>
          <w:p w14:paraId="2D332B46" w14:textId="77777777" w:rsidR="006A46F6" w:rsidRPr="003517F9" w:rsidRDefault="006A46F6" w:rsidP="00CB38DE">
            <w:pPr>
              <w:rPr>
                <w:rFonts w:ascii="Arial" w:hAnsi="Arial" w:cs="Arial"/>
              </w:rPr>
            </w:pPr>
          </w:p>
          <w:p w14:paraId="1F0FE1BE" w14:textId="77777777" w:rsidR="006A46F6" w:rsidRPr="003517F9" w:rsidRDefault="006A46F6" w:rsidP="00CB38DE">
            <w:pPr>
              <w:rPr>
                <w:rFonts w:ascii="Arial" w:hAnsi="Arial" w:cs="Arial"/>
              </w:rPr>
            </w:pPr>
            <w:r w:rsidRPr="003517F9">
              <w:rPr>
                <w:rFonts w:ascii="Arial" w:hAnsi="Arial" w:cs="Arial"/>
              </w:rPr>
              <w:t>Knowledge</w:t>
            </w:r>
          </w:p>
        </w:tc>
        <w:tc>
          <w:tcPr>
            <w:tcW w:w="4214" w:type="pct"/>
            <w:shd w:val="clear" w:color="auto" w:fill="auto"/>
          </w:tcPr>
          <w:p w14:paraId="3F53EA2D" w14:textId="77777777" w:rsidR="006A46F6" w:rsidRPr="003517F9" w:rsidRDefault="006A46F6" w:rsidP="000F3175">
            <w:pPr>
              <w:numPr>
                <w:ilvl w:val="0"/>
                <w:numId w:val="44"/>
              </w:numPr>
              <w:rPr>
                <w:rFonts w:ascii="Arial" w:hAnsi="Arial" w:cs="Arial"/>
              </w:rPr>
            </w:pPr>
            <w:r w:rsidRPr="003517F9">
              <w:rPr>
                <w:rFonts w:ascii="Arial" w:hAnsi="Arial" w:cs="Arial"/>
              </w:rPr>
              <w:t xml:space="preserve">Identify operating models, measurement &amp; practices to be </w:t>
            </w:r>
            <w:proofErr w:type="spellStart"/>
            <w:proofErr w:type="gramStart"/>
            <w:r w:rsidRPr="003517F9">
              <w:rPr>
                <w:rFonts w:ascii="Arial" w:hAnsi="Arial" w:cs="Arial"/>
              </w:rPr>
              <w:t>utilised</w:t>
            </w:r>
            <w:proofErr w:type="spellEnd"/>
            <w:proofErr w:type="gramEnd"/>
          </w:p>
          <w:p w14:paraId="114B8403" w14:textId="77777777" w:rsidR="006A46F6" w:rsidRPr="003517F9" w:rsidRDefault="006A46F6" w:rsidP="000F3175">
            <w:pPr>
              <w:numPr>
                <w:ilvl w:val="0"/>
                <w:numId w:val="44"/>
              </w:numPr>
              <w:rPr>
                <w:rFonts w:ascii="Arial" w:hAnsi="Arial" w:cs="Arial"/>
              </w:rPr>
            </w:pPr>
            <w:r w:rsidRPr="003517F9">
              <w:rPr>
                <w:rFonts w:ascii="Arial" w:hAnsi="Arial" w:cs="Arial"/>
              </w:rPr>
              <w:t xml:space="preserve">Identify performance objectives the relationship is expected to </w:t>
            </w:r>
            <w:proofErr w:type="gramStart"/>
            <w:r w:rsidRPr="003517F9">
              <w:rPr>
                <w:rFonts w:ascii="Arial" w:hAnsi="Arial" w:cs="Arial"/>
              </w:rPr>
              <w:t>deliver</w:t>
            </w:r>
            <w:proofErr w:type="gramEnd"/>
          </w:p>
          <w:p w14:paraId="19141B64" w14:textId="77777777" w:rsidR="006A46F6" w:rsidRPr="003517F9" w:rsidRDefault="006A46F6" w:rsidP="000F3175">
            <w:pPr>
              <w:numPr>
                <w:ilvl w:val="0"/>
                <w:numId w:val="44"/>
              </w:numPr>
              <w:rPr>
                <w:rFonts w:ascii="Arial" w:hAnsi="Arial" w:cs="Arial"/>
              </w:rPr>
            </w:pPr>
            <w:r w:rsidRPr="003517F9">
              <w:rPr>
                <w:rFonts w:ascii="Arial" w:hAnsi="Arial" w:cs="Arial"/>
              </w:rPr>
              <w:t>Establish levels of authority</w:t>
            </w:r>
          </w:p>
          <w:p w14:paraId="336B9CED" w14:textId="77777777" w:rsidR="006A46F6" w:rsidRPr="003517F9" w:rsidRDefault="006A46F6" w:rsidP="000F3175">
            <w:pPr>
              <w:numPr>
                <w:ilvl w:val="0"/>
                <w:numId w:val="44"/>
              </w:numPr>
              <w:rPr>
                <w:rFonts w:ascii="Arial" w:hAnsi="Arial" w:cs="Arial"/>
              </w:rPr>
            </w:pPr>
            <w:r w:rsidRPr="003517F9">
              <w:rPr>
                <w:rFonts w:ascii="Arial" w:hAnsi="Arial" w:cs="Arial"/>
              </w:rPr>
              <w:t xml:space="preserve">Identify High level risks including business continuity </w:t>
            </w:r>
            <w:proofErr w:type="gramStart"/>
            <w:r w:rsidRPr="003517F9">
              <w:rPr>
                <w:rFonts w:ascii="Arial" w:hAnsi="Arial" w:cs="Arial"/>
              </w:rPr>
              <w:t>issues</w:t>
            </w:r>
            <w:proofErr w:type="gramEnd"/>
          </w:p>
          <w:p w14:paraId="42700285" w14:textId="77777777" w:rsidR="006A46F6" w:rsidRPr="003517F9" w:rsidRDefault="006A46F6" w:rsidP="000F3175">
            <w:pPr>
              <w:numPr>
                <w:ilvl w:val="0"/>
                <w:numId w:val="44"/>
              </w:numPr>
              <w:rPr>
                <w:rFonts w:ascii="Arial" w:hAnsi="Arial" w:cs="Arial"/>
              </w:rPr>
            </w:pPr>
            <w:r w:rsidRPr="003517F9">
              <w:rPr>
                <w:rFonts w:ascii="Arial" w:hAnsi="Arial" w:cs="Arial"/>
              </w:rPr>
              <w:t xml:space="preserve">Identify potential </w:t>
            </w:r>
            <w:proofErr w:type="gramStart"/>
            <w:r w:rsidRPr="003517F9">
              <w:rPr>
                <w:rFonts w:ascii="Arial" w:hAnsi="Arial" w:cs="Arial"/>
              </w:rPr>
              <w:t>partners</w:t>
            </w:r>
            <w:proofErr w:type="gramEnd"/>
          </w:p>
          <w:p w14:paraId="5E1D7AA9" w14:textId="77777777" w:rsidR="006A46F6" w:rsidRPr="003517F9" w:rsidRDefault="006A46F6" w:rsidP="000F3175">
            <w:pPr>
              <w:numPr>
                <w:ilvl w:val="0"/>
                <w:numId w:val="44"/>
              </w:numPr>
              <w:rPr>
                <w:rFonts w:ascii="Arial" w:hAnsi="Arial" w:cs="Arial"/>
              </w:rPr>
            </w:pPr>
            <w:r w:rsidRPr="003517F9">
              <w:rPr>
                <w:rFonts w:ascii="Arial" w:hAnsi="Arial" w:cs="Arial"/>
              </w:rPr>
              <w:t xml:space="preserve">Identify communication plan to ensure stakeholder </w:t>
            </w:r>
            <w:proofErr w:type="gramStart"/>
            <w:r w:rsidRPr="003517F9">
              <w:rPr>
                <w:rFonts w:ascii="Arial" w:hAnsi="Arial" w:cs="Arial"/>
              </w:rPr>
              <w:t>management</w:t>
            </w:r>
            <w:proofErr w:type="gramEnd"/>
          </w:p>
          <w:p w14:paraId="2BF79723" w14:textId="77777777" w:rsidR="006A46F6" w:rsidRPr="003517F9" w:rsidRDefault="006A46F6" w:rsidP="00CB38DE">
            <w:pPr>
              <w:rPr>
                <w:rFonts w:ascii="Arial" w:hAnsi="Arial" w:cs="Arial"/>
              </w:rPr>
            </w:pPr>
          </w:p>
        </w:tc>
      </w:tr>
      <w:tr w:rsidR="006A46F6" w:rsidRPr="003517F9" w14:paraId="1424466E" w14:textId="77777777" w:rsidTr="00CB38DE">
        <w:tc>
          <w:tcPr>
            <w:tcW w:w="786" w:type="pct"/>
            <w:shd w:val="clear" w:color="auto" w:fill="auto"/>
          </w:tcPr>
          <w:p w14:paraId="1798B21C" w14:textId="77777777" w:rsidR="006A46F6" w:rsidRPr="003517F9" w:rsidRDefault="006A46F6" w:rsidP="00CB38DE">
            <w:pPr>
              <w:rPr>
                <w:rFonts w:ascii="Arial" w:hAnsi="Arial" w:cs="Arial"/>
              </w:rPr>
            </w:pPr>
          </w:p>
          <w:p w14:paraId="57F58874" w14:textId="77777777" w:rsidR="006A46F6" w:rsidRPr="003517F9" w:rsidRDefault="006A46F6" w:rsidP="00CB38DE">
            <w:pPr>
              <w:rPr>
                <w:rFonts w:ascii="Arial" w:hAnsi="Arial" w:cs="Arial"/>
              </w:rPr>
            </w:pPr>
          </w:p>
          <w:p w14:paraId="0180B165" w14:textId="77777777" w:rsidR="006A46F6" w:rsidRPr="003517F9" w:rsidRDefault="006A46F6" w:rsidP="00CB38DE">
            <w:pPr>
              <w:rPr>
                <w:rFonts w:ascii="Arial" w:hAnsi="Arial" w:cs="Arial"/>
              </w:rPr>
            </w:pPr>
            <w:r w:rsidRPr="003517F9">
              <w:rPr>
                <w:rFonts w:ascii="Arial" w:hAnsi="Arial" w:cs="Arial"/>
              </w:rPr>
              <w:lastRenderedPageBreak/>
              <w:t>Internal Assessment</w:t>
            </w:r>
          </w:p>
        </w:tc>
        <w:tc>
          <w:tcPr>
            <w:tcW w:w="4214" w:type="pct"/>
            <w:shd w:val="clear" w:color="auto" w:fill="auto"/>
          </w:tcPr>
          <w:p w14:paraId="41222EB5" w14:textId="5AF7D6AC" w:rsidR="006A46F6" w:rsidRPr="003517F9" w:rsidRDefault="006A46F6" w:rsidP="000F3175">
            <w:pPr>
              <w:numPr>
                <w:ilvl w:val="0"/>
                <w:numId w:val="45"/>
              </w:numPr>
              <w:rPr>
                <w:rFonts w:ascii="Arial" w:hAnsi="Arial" w:cs="Arial"/>
              </w:rPr>
            </w:pPr>
            <w:r w:rsidRPr="003517F9">
              <w:rPr>
                <w:rFonts w:ascii="Arial" w:hAnsi="Arial" w:cs="Arial"/>
              </w:rPr>
              <w:lastRenderedPageBreak/>
              <w:t>Identify strengths</w:t>
            </w:r>
            <w:r>
              <w:rPr>
                <w:rFonts w:ascii="Arial" w:hAnsi="Arial" w:cs="Arial"/>
              </w:rPr>
              <w:t>,</w:t>
            </w:r>
            <w:r w:rsidRPr="003517F9">
              <w:rPr>
                <w:rFonts w:ascii="Arial" w:hAnsi="Arial" w:cs="Arial"/>
              </w:rPr>
              <w:t xml:space="preserve"> weaknesses within the </w:t>
            </w:r>
            <w:proofErr w:type="spellStart"/>
            <w:r w:rsidR="00D30489">
              <w:rPr>
                <w:rFonts w:ascii="Arial" w:hAnsi="Arial" w:cs="Arial"/>
              </w:rPr>
              <w:t>O</w:t>
            </w:r>
            <w:r w:rsidRPr="003517F9">
              <w:rPr>
                <w:rFonts w:ascii="Arial" w:hAnsi="Arial" w:cs="Arial"/>
              </w:rPr>
              <w:t>rganisation</w:t>
            </w:r>
            <w:proofErr w:type="spellEnd"/>
            <w:r w:rsidRPr="003517F9">
              <w:rPr>
                <w:rFonts w:ascii="Arial" w:hAnsi="Arial" w:cs="Arial"/>
              </w:rPr>
              <w:t xml:space="preserve"> (update when partner selected)</w:t>
            </w:r>
          </w:p>
          <w:p w14:paraId="5766A660" w14:textId="77777777" w:rsidR="006A46F6" w:rsidRPr="003517F9" w:rsidRDefault="006A46F6" w:rsidP="000F3175">
            <w:pPr>
              <w:numPr>
                <w:ilvl w:val="0"/>
                <w:numId w:val="45"/>
              </w:numPr>
              <w:rPr>
                <w:rFonts w:ascii="Arial" w:hAnsi="Arial" w:cs="Arial"/>
              </w:rPr>
            </w:pPr>
            <w:r w:rsidRPr="003517F9">
              <w:rPr>
                <w:rFonts w:ascii="Arial" w:hAnsi="Arial" w:cs="Arial"/>
              </w:rPr>
              <w:t>Incorporate areas for development/action (update when partner selected)</w:t>
            </w:r>
          </w:p>
          <w:p w14:paraId="1809A744" w14:textId="77777777" w:rsidR="006A46F6" w:rsidRPr="003517F9" w:rsidRDefault="006A46F6" w:rsidP="000F3175">
            <w:pPr>
              <w:numPr>
                <w:ilvl w:val="0"/>
                <w:numId w:val="45"/>
              </w:numPr>
              <w:rPr>
                <w:rFonts w:ascii="Arial" w:hAnsi="Arial" w:cs="Arial"/>
              </w:rPr>
            </w:pPr>
            <w:r w:rsidRPr="003517F9">
              <w:rPr>
                <w:rFonts w:ascii="Arial" w:hAnsi="Arial" w:cs="Arial"/>
              </w:rPr>
              <w:lastRenderedPageBreak/>
              <w:t xml:space="preserve">Establish the partner selection criteria to be used in the partner </w:t>
            </w:r>
            <w:proofErr w:type="gramStart"/>
            <w:r w:rsidRPr="003517F9">
              <w:rPr>
                <w:rFonts w:ascii="Arial" w:hAnsi="Arial" w:cs="Arial"/>
              </w:rPr>
              <w:t>selection</w:t>
            </w:r>
            <w:proofErr w:type="gramEnd"/>
          </w:p>
          <w:p w14:paraId="45628EE1" w14:textId="77777777" w:rsidR="006A46F6" w:rsidRPr="003517F9" w:rsidRDefault="006A46F6" w:rsidP="000F3175">
            <w:pPr>
              <w:numPr>
                <w:ilvl w:val="0"/>
                <w:numId w:val="45"/>
              </w:numPr>
              <w:rPr>
                <w:rFonts w:ascii="Arial" w:hAnsi="Arial" w:cs="Arial"/>
              </w:rPr>
            </w:pPr>
            <w:r w:rsidRPr="003517F9">
              <w:rPr>
                <w:rFonts w:ascii="Arial" w:hAnsi="Arial" w:cs="Arial"/>
              </w:rPr>
              <w:t xml:space="preserve">Identify appropriate development </w:t>
            </w:r>
            <w:proofErr w:type="spellStart"/>
            <w:r w:rsidRPr="003517F9">
              <w:rPr>
                <w:rFonts w:ascii="Arial" w:hAnsi="Arial" w:cs="Arial"/>
              </w:rPr>
              <w:t>programmes</w:t>
            </w:r>
            <w:proofErr w:type="spellEnd"/>
            <w:r w:rsidRPr="003517F9">
              <w:rPr>
                <w:rFonts w:ascii="Arial" w:hAnsi="Arial" w:cs="Arial"/>
              </w:rPr>
              <w:t xml:space="preserve"> to be used in the working together </w:t>
            </w:r>
            <w:proofErr w:type="gramStart"/>
            <w:r w:rsidRPr="003517F9">
              <w:rPr>
                <w:rFonts w:ascii="Arial" w:hAnsi="Arial" w:cs="Arial"/>
              </w:rPr>
              <w:t>stage</w:t>
            </w:r>
            <w:proofErr w:type="gramEnd"/>
          </w:p>
          <w:p w14:paraId="711029E6" w14:textId="77777777" w:rsidR="006A46F6" w:rsidRPr="003517F9" w:rsidRDefault="006A46F6" w:rsidP="00CB38DE">
            <w:pPr>
              <w:rPr>
                <w:rFonts w:ascii="Arial" w:hAnsi="Arial" w:cs="Arial"/>
              </w:rPr>
            </w:pPr>
          </w:p>
        </w:tc>
      </w:tr>
      <w:tr w:rsidR="006A46F6" w:rsidRPr="003517F9" w14:paraId="738AF7AD" w14:textId="77777777" w:rsidTr="00CB38DE">
        <w:tc>
          <w:tcPr>
            <w:tcW w:w="786" w:type="pct"/>
            <w:shd w:val="clear" w:color="auto" w:fill="auto"/>
          </w:tcPr>
          <w:p w14:paraId="4EAEB6C3" w14:textId="77777777" w:rsidR="006A46F6" w:rsidRPr="003517F9" w:rsidRDefault="006A46F6" w:rsidP="00CB38DE">
            <w:pPr>
              <w:rPr>
                <w:rFonts w:ascii="Arial" w:hAnsi="Arial" w:cs="Arial"/>
              </w:rPr>
            </w:pPr>
          </w:p>
          <w:p w14:paraId="1FA637A6" w14:textId="77777777" w:rsidR="006A46F6" w:rsidRPr="003517F9" w:rsidRDefault="006A46F6" w:rsidP="00CB38DE">
            <w:pPr>
              <w:rPr>
                <w:rFonts w:ascii="Arial" w:hAnsi="Arial" w:cs="Arial"/>
              </w:rPr>
            </w:pPr>
          </w:p>
          <w:p w14:paraId="46B1A8DB" w14:textId="77777777" w:rsidR="006A46F6" w:rsidRPr="003517F9" w:rsidRDefault="006A46F6" w:rsidP="00CB38DE">
            <w:pPr>
              <w:rPr>
                <w:rFonts w:ascii="Arial" w:hAnsi="Arial" w:cs="Arial"/>
              </w:rPr>
            </w:pPr>
            <w:r w:rsidRPr="003517F9">
              <w:rPr>
                <w:rFonts w:ascii="Arial" w:hAnsi="Arial" w:cs="Arial"/>
              </w:rPr>
              <w:t>Partner Selection</w:t>
            </w:r>
          </w:p>
        </w:tc>
        <w:tc>
          <w:tcPr>
            <w:tcW w:w="4214" w:type="pct"/>
            <w:shd w:val="clear" w:color="auto" w:fill="auto"/>
          </w:tcPr>
          <w:p w14:paraId="28A7B353" w14:textId="77777777" w:rsidR="006A46F6" w:rsidRPr="003517F9" w:rsidRDefault="006A46F6" w:rsidP="000F3175">
            <w:pPr>
              <w:numPr>
                <w:ilvl w:val="0"/>
                <w:numId w:val="46"/>
              </w:numPr>
              <w:rPr>
                <w:rFonts w:ascii="Arial" w:hAnsi="Arial" w:cs="Arial"/>
              </w:rPr>
            </w:pPr>
            <w:r w:rsidRPr="003517F9">
              <w:rPr>
                <w:rFonts w:ascii="Arial" w:hAnsi="Arial" w:cs="Arial"/>
              </w:rPr>
              <w:t>Incorporate assessment of potential partners</w:t>
            </w:r>
          </w:p>
          <w:p w14:paraId="449741DB" w14:textId="77777777" w:rsidR="006A46F6" w:rsidRPr="003517F9" w:rsidRDefault="006A46F6" w:rsidP="000F3175">
            <w:pPr>
              <w:numPr>
                <w:ilvl w:val="0"/>
                <w:numId w:val="46"/>
              </w:numPr>
              <w:rPr>
                <w:rFonts w:ascii="Arial" w:hAnsi="Arial" w:cs="Arial"/>
              </w:rPr>
            </w:pPr>
            <w:r w:rsidRPr="003517F9">
              <w:rPr>
                <w:rFonts w:ascii="Arial" w:hAnsi="Arial" w:cs="Arial"/>
              </w:rPr>
              <w:t xml:space="preserve">Incorporate methodology for evaluating the collaborative capabilities &amp; </w:t>
            </w:r>
            <w:proofErr w:type="gramStart"/>
            <w:r w:rsidRPr="003517F9">
              <w:rPr>
                <w:rFonts w:ascii="Arial" w:hAnsi="Arial" w:cs="Arial"/>
              </w:rPr>
              <w:t>culture</w:t>
            </w:r>
            <w:proofErr w:type="gramEnd"/>
          </w:p>
          <w:p w14:paraId="79C64C11" w14:textId="77777777" w:rsidR="006A46F6" w:rsidRPr="003517F9" w:rsidRDefault="006A46F6" w:rsidP="000F3175">
            <w:pPr>
              <w:numPr>
                <w:ilvl w:val="0"/>
                <w:numId w:val="46"/>
              </w:numPr>
              <w:rPr>
                <w:rFonts w:ascii="Arial" w:hAnsi="Arial" w:cs="Arial"/>
              </w:rPr>
            </w:pPr>
            <w:r w:rsidRPr="003517F9">
              <w:rPr>
                <w:rFonts w:ascii="Arial" w:hAnsi="Arial" w:cs="Arial"/>
              </w:rPr>
              <w:t>Incorporate evaluation of selected partner</w:t>
            </w:r>
          </w:p>
          <w:p w14:paraId="47611C64" w14:textId="77777777" w:rsidR="006A46F6" w:rsidRPr="003517F9" w:rsidRDefault="006A46F6" w:rsidP="00CB38DE">
            <w:pPr>
              <w:rPr>
                <w:rFonts w:ascii="Arial" w:hAnsi="Arial" w:cs="Arial"/>
              </w:rPr>
            </w:pPr>
          </w:p>
        </w:tc>
      </w:tr>
      <w:tr w:rsidR="006A46F6" w:rsidRPr="003517F9" w14:paraId="6F674C88" w14:textId="77777777" w:rsidTr="00CB38DE">
        <w:tc>
          <w:tcPr>
            <w:tcW w:w="786" w:type="pct"/>
            <w:shd w:val="clear" w:color="auto" w:fill="auto"/>
          </w:tcPr>
          <w:p w14:paraId="354C8F66" w14:textId="77777777" w:rsidR="006A46F6" w:rsidRPr="003517F9" w:rsidRDefault="006A46F6" w:rsidP="00CB38DE">
            <w:pPr>
              <w:rPr>
                <w:rFonts w:ascii="Arial" w:hAnsi="Arial" w:cs="Arial"/>
              </w:rPr>
            </w:pPr>
          </w:p>
          <w:p w14:paraId="55261717" w14:textId="77777777" w:rsidR="006A46F6" w:rsidRPr="003517F9" w:rsidRDefault="006A46F6" w:rsidP="00CB38DE">
            <w:pPr>
              <w:rPr>
                <w:rFonts w:ascii="Arial" w:hAnsi="Arial" w:cs="Arial"/>
              </w:rPr>
            </w:pPr>
          </w:p>
          <w:p w14:paraId="3150C1CC" w14:textId="77777777" w:rsidR="006A46F6" w:rsidRPr="003517F9" w:rsidRDefault="006A46F6" w:rsidP="00CB38DE">
            <w:pPr>
              <w:rPr>
                <w:rFonts w:ascii="Arial" w:hAnsi="Arial" w:cs="Arial"/>
              </w:rPr>
            </w:pPr>
            <w:r w:rsidRPr="003517F9">
              <w:rPr>
                <w:rFonts w:ascii="Arial" w:hAnsi="Arial" w:cs="Arial"/>
              </w:rPr>
              <w:t>Working Together</w:t>
            </w:r>
          </w:p>
        </w:tc>
        <w:tc>
          <w:tcPr>
            <w:tcW w:w="4214" w:type="pct"/>
            <w:shd w:val="clear" w:color="auto" w:fill="auto"/>
          </w:tcPr>
          <w:p w14:paraId="02276CEE" w14:textId="44D7F7EB" w:rsidR="006A46F6" w:rsidRPr="003517F9" w:rsidRDefault="006A46F6" w:rsidP="000F3175">
            <w:pPr>
              <w:numPr>
                <w:ilvl w:val="0"/>
                <w:numId w:val="47"/>
              </w:numPr>
              <w:rPr>
                <w:rFonts w:ascii="Arial" w:hAnsi="Arial" w:cs="Arial"/>
              </w:rPr>
            </w:pPr>
            <w:r w:rsidRPr="003517F9">
              <w:rPr>
                <w:rFonts w:ascii="Arial" w:hAnsi="Arial" w:cs="Arial"/>
              </w:rPr>
              <w:t xml:space="preserve">Identify key areas of concern or constraint for each </w:t>
            </w:r>
            <w:proofErr w:type="spellStart"/>
            <w:proofErr w:type="gramStart"/>
            <w:r w:rsidR="00D30489">
              <w:rPr>
                <w:rFonts w:ascii="Arial" w:hAnsi="Arial" w:cs="Arial"/>
              </w:rPr>
              <w:t>O</w:t>
            </w:r>
            <w:r w:rsidRPr="003517F9">
              <w:rPr>
                <w:rFonts w:ascii="Arial" w:hAnsi="Arial" w:cs="Arial"/>
              </w:rPr>
              <w:t>rganisation</w:t>
            </w:r>
            <w:proofErr w:type="spellEnd"/>
            <w:proofErr w:type="gramEnd"/>
          </w:p>
          <w:p w14:paraId="3D8A9451" w14:textId="77777777" w:rsidR="006A46F6" w:rsidRPr="003517F9" w:rsidRDefault="006A46F6" w:rsidP="000F3175">
            <w:pPr>
              <w:numPr>
                <w:ilvl w:val="0"/>
                <w:numId w:val="47"/>
              </w:numPr>
              <w:rPr>
                <w:rFonts w:ascii="Arial" w:hAnsi="Arial" w:cs="Arial"/>
              </w:rPr>
            </w:pPr>
            <w:r w:rsidRPr="003517F9">
              <w:rPr>
                <w:rFonts w:ascii="Arial" w:hAnsi="Arial" w:cs="Arial"/>
              </w:rPr>
              <w:t xml:space="preserve">Identify joint process to manage knowledge &amp; information flows across </w:t>
            </w:r>
            <w:proofErr w:type="gramStart"/>
            <w:r w:rsidRPr="003517F9">
              <w:rPr>
                <w:rFonts w:ascii="Arial" w:hAnsi="Arial" w:cs="Arial"/>
              </w:rPr>
              <w:t>relationship</w:t>
            </w:r>
            <w:proofErr w:type="gramEnd"/>
          </w:p>
          <w:p w14:paraId="0868C791" w14:textId="77777777" w:rsidR="006A46F6" w:rsidRPr="003517F9" w:rsidRDefault="006A46F6" w:rsidP="000F3175">
            <w:pPr>
              <w:numPr>
                <w:ilvl w:val="0"/>
                <w:numId w:val="47"/>
              </w:numPr>
              <w:rPr>
                <w:rFonts w:ascii="Arial" w:hAnsi="Arial" w:cs="Arial"/>
              </w:rPr>
            </w:pPr>
            <w:r w:rsidRPr="003517F9">
              <w:rPr>
                <w:rFonts w:ascii="Arial" w:hAnsi="Arial" w:cs="Arial"/>
              </w:rPr>
              <w:t xml:space="preserve">Establish a joint </w:t>
            </w:r>
            <w:proofErr w:type="spellStart"/>
            <w:r w:rsidRPr="003517F9">
              <w:rPr>
                <w:rFonts w:ascii="Arial" w:hAnsi="Arial" w:cs="Arial"/>
              </w:rPr>
              <w:t>programme</w:t>
            </w:r>
            <w:proofErr w:type="spellEnd"/>
            <w:r w:rsidRPr="003517F9">
              <w:rPr>
                <w:rFonts w:ascii="Arial" w:hAnsi="Arial" w:cs="Arial"/>
              </w:rPr>
              <w:t xml:space="preserve"> to assess &amp; develop skills across the </w:t>
            </w:r>
            <w:proofErr w:type="gramStart"/>
            <w:r w:rsidRPr="003517F9">
              <w:rPr>
                <w:rFonts w:ascii="Arial" w:hAnsi="Arial" w:cs="Arial"/>
              </w:rPr>
              <w:t>relationship</w:t>
            </w:r>
            <w:proofErr w:type="gramEnd"/>
          </w:p>
          <w:p w14:paraId="36BCAB84" w14:textId="77777777" w:rsidR="006A46F6" w:rsidRPr="003517F9" w:rsidRDefault="006A46F6" w:rsidP="000F3175">
            <w:pPr>
              <w:numPr>
                <w:ilvl w:val="0"/>
                <w:numId w:val="47"/>
              </w:numPr>
              <w:rPr>
                <w:rFonts w:ascii="Arial" w:hAnsi="Arial" w:cs="Arial"/>
              </w:rPr>
            </w:pPr>
            <w:r w:rsidRPr="003517F9">
              <w:rPr>
                <w:rFonts w:ascii="Arial" w:hAnsi="Arial" w:cs="Arial"/>
              </w:rPr>
              <w:t xml:space="preserve">Incorporate focus change or improvement </w:t>
            </w:r>
            <w:proofErr w:type="spellStart"/>
            <w:proofErr w:type="gramStart"/>
            <w:r w:rsidRPr="003517F9">
              <w:rPr>
                <w:rFonts w:ascii="Arial" w:hAnsi="Arial" w:cs="Arial"/>
              </w:rPr>
              <w:t>programmes</w:t>
            </w:r>
            <w:proofErr w:type="spellEnd"/>
            <w:proofErr w:type="gramEnd"/>
          </w:p>
          <w:p w14:paraId="7F0CB660" w14:textId="77777777" w:rsidR="006A46F6" w:rsidRPr="003517F9" w:rsidRDefault="006A46F6" w:rsidP="000F3175">
            <w:pPr>
              <w:numPr>
                <w:ilvl w:val="0"/>
                <w:numId w:val="47"/>
              </w:numPr>
              <w:rPr>
                <w:rFonts w:ascii="Arial" w:hAnsi="Arial" w:cs="Arial"/>
              </w:rPr>
            </w:pPr>
            <w:r w:rsidRPr="003517F9">
              <w:rPr>
                <w:rFonts w:ascii="Arial" w:hAnsi="Arial" w:cs="Arial"/>
              </w:rPr>
              <w:t xml:space="preserve">Establish both a joint risk &amp; opportunity management </w:t>
            </w:r>
            <w:proofErr w:type="gramStart"/>
            <w:r w:rsidRPr="003517F9">
              <w:rPr>
                <w:rFonts w:ascii="Arial" w:hAnsi="Arial" w:cs="Arial"/>
              </w:rPr>
              <w:t>plan</w:t>
            </w:r>
            <w:proofErr w:type="gramEnd"/>
          </w:p>
          <w:p w14:paraId="25BD6F65" w14:textId="77777777" w:rsidR="006A46F6" w:rsidRPr="003517F9" w:rsidRDefault="006A46F6" w:rsidP="00CB38DE">
            <w:pPr>
              <w:rPr>
                <w:rFonts w:ascii="Arial" w:hAnsi="Arial" w:cs="Arial"/>
              </w:rPr>
            </w:pPr>
          </w:p>
        </w:tc>
      </w:tr>
      <w:tr w:rsidR="006A46F6" w:rsidRPr="003517F9" w14:paraId="414E2C73" w14:textId="77777777" w:rsidTr="00CB38DE">
        <w:tc>
          <w:tcPr>
            <w:tcW w:w="786" w:type="pct"/>
            <w:shd w:val="clear" w:color="auto" w:fill="auto"/>
          </w:tcPr>
          <w:p w14:paraId="68EFEB40" w14:textId="77777777" w:rsidR="006A46F6" w:rsidRPr="003517F9" w:rsidRDefault="006A46F6" w:rsidP="00CB38DE">
            <w:pPr>
              <w:rPr>
                <w:rFonts w:ascii="Arial" w:hAnsi="Arial" w:cs="Arial"/>
              </w:rPr>
            </w:pPr>
          </w:p>
          <w:p w14:paraId="5720DB2D" w14:textId="77777777" w:rsidR="006A46F6" w:rsidRPr="003517F9" w:rsidRDefault="006A46F6" w:rsidP="00CB38DE">
            <w:pPr>
              <w:rPr>
                <w:rFonts w:ascii="Arial" w:hAnsi="Arial" w:cs="Arial"/>
              </w:rPr>
            </w:pPr>
            <w:r w:rsidRPr="003517F9">
              <w:rPr>
                <w:rFonts w:ascii="Arial" w:hAnsi="Arial" w:cs="Arial"/>
              </w:rPr>
              <w:t>Value Creation</w:t>
            </w:r>
          </w:p>
        </w:tc>
        <w:tc>
          <w:tcPr>
            <w:tcW w:w="4214" w:type="pct"/>
            <w:shd w:val="clear" w:color="auto" w:fill="auto"/>
          </w:tcPr>
          <w:p w14:paraId="228540E4" w14:textId="77777777" w:rsidR="006A46F6" w:rsidRPr="003517F9" w:rsidRDefault="006A46F6" w:rsidP="000F3175">
            <w:pPr>
              <w:numPr>
                <w:ilvl w:val="0"/>
                <w:numId w:val="48"/>
              </w:numPr>
              <w:rPr>
                <w:rFonts w:ascii="Arial" w:hAnsi="Arial" w:cs="Arial"/>
              </w:rPr>
            </w:pPr>
            <w:r w:rsidRPr="003517F9">
              <w:rPr>
                <w:rFonts w:ascii="Arial" w:hAnsi="Arial" w:cs="Arial"/>
              </w:rPr>
              <w:t xml:space="preserve">Incorporate value creation &amp; innovation </w:t>
            </w:r>
            <w:proofErr w:type="gramStart"/>
            <w:r w:rsidRPr="003517F9">
              <w:rPr>
                <w:rFonts w:ascii="Arial" w:hAnsi="Arial" w:cs="Arial"/>
              </w:rPr>
              <w:t>processes</w:t>
            </w:r>
            <w:proofErr w:type="gramEnd"/>
          </w:p>
          <w:p w14:paraId="6D1721C0" w14:textId="77777777" w:rsidR="006A46F6" w:rsidRPr="003517F9" w:rsidRDefault="006A46F6" w:rsidP="000F3175">
            <w:pPr>
              <w:numPr>
                <w:ilvl w:val="0"/>
                <w:numId w:val="48"/>
              </w:numPr>
              <w:rPr>
                <w:rFonts w:ascii="Arial" w:hAnsi="Arial" w:cs="Arial"/>
              </w:rPr>
            </w:pPr>
            <w:r w:rsidRPr="003517F9">
              <w:rPr>
                <w:rFonts w:ascii="Arial" w:hAnsi="Arial" w:cs="Arial"/>
              </w:rPr>
              <w:t xml:space="preserve">Incorporate continued improvement </w:t>
            </w:r>
            <w:proofErr w:type="spellStart"/>
            <w:proofErr w:type="gramStart"/>
            <w:r w:rsidRPr="003517F9">
              <w:rPr>
                <w:rFonts w:ascii="Arial" w:hAnsi="Arial" w:cs="Arial"/>
              </w:rPr>
              <w:t>programme</w:t>
            </w:r>
            <w:proofErr w:type="spellEnd"/>
            <w:proofErr w:type="gramEnd"/>
          </w:p>
          <w:p w14:paraId="2B76A20F" w14:textId="77777777" w:rsidR="006A46F6" w:rsidRPr="003517F9" w:rsidRDefault="006A46F6" w:rsidP="000F3175">
            <w:pPr>
              <w:numPr>
                <w:ilvl w:val="0"/>
                <w:numId w:val="48"/>
              </w:numPr>
              <w:rPr>
                <w:rFonts w:ascii="Arial" w:hAnsi="Arial" w:cs="Arial"/>
              </w:rPr>
            </w:pPr>
            <w:r w:rsidRPr="003517F9">
              <w:rPr>
                <w:rFonts w:ascii="Arial" w:hAnsi="Arial" w:cs="Arial"/>
              </w:rPr>
              <w:t xml:space="preserve">Establish a process for monitoring value creating initiatives &amp; </w:t>
            </w:r>
            <w:proofErr w:type="gramStart"/>
            <w:r w:rsidRPr="003517F9">
              <w:rPr>
                <w:rFonts w:ascii="Arial" w:hAnsi="Arial" w:cs="Arial"/>
              </w:rPr>
              <w:t>outcomes</w:t>
            </w:r>
            <w:proofErr w:type="gramEnd"/>
          </w:p>
          <w:p w14:paraId="0133F517" w14:textId="77777777" w:rsidR="006A46F6" w:rsidRPr="003517F9" w:rsidRDefault="006A46F6" w:rsidP="00CB38DE">
            <w:pPr>
              <w:rPr>
                <w:rFonts w:ascii="Arial" w:hAnsi="Arial" w:cs="Arial"/>
              </w:rPr>
            </w:pPr>
          </w:p>
        </w:tc>
      </w:tr>
      <w:tr w:rsidR="006A46F6" w:rsidRPr="003517F9" w14:paraId="242E750A" w14:textId="77777777" w:rsidTr="00CB38DE">
        <w:tc>
          <w:tcPr>
            <w:tcW w:w="786" w:type="pct"/>
            <w:shd w:val="clear" w:color="auto" w:fill="auto"/>
          </w:tcPr>
          <w:p w14:paraId="6F0C215A" w14:textId="77777777" w:rsidR="006A46F6" w:rsidRPr="003517F9" w:rsidRDefault="006A46F6" w:rsidP="00CB38DE">
            <w:pPr>
              <w:rPr>
                <w:rFonts w:ascii="Arial" w:hAnsi="Arial" w:cs="Arial"/>
              </w:rPr>
            </w:pPr>
          </w:p>
          <w:p w14:paraId="3F685C60" w14:textId="77777777" w:rsidR="006A46F6" w:rsidRPr="003517F9" w:rsidRDefault="006A46F6" w:rsidP="00CB38DE">
            <w:pPr>
              <w:rPr>
                <w:rFonts w:ascii="Arial" w:hAnsi="Arial" w:cs="Arial"/>
              </w:rPr>
            </w:pPr>
            <w:r w:rsidRPr="003517F9">
              <w:rPr>
                <w:rFonts w:ascii="Arial" w:hAnsi="Arial" w:cs="Arial"/>
              </w:rPr>
              <w:t>Staying Together</w:t>
            </w:r>
          </w:p>
        </w:tc>
        <w:tc>
          <w:tcPr>
            <w:tcW w:w="4214" w:type="pct"/>
            <w:shd w:val="clear" w:color="auto" w:fill="auto"/>
          </w:tcPr>
          <w:p w14:paraId="21ACB142" w14:textId="77777777" w:rsidR="006A46F6" w:rsidRPr="003517F9" w:rsidRDefault="006A46F6" w:rsidP="000F3175">
            <w:pPr>
              <w:numPr>
                <w:ilvl w:val="0"/>
                <w:numId w:val="49"/>
              </w:numPr>
              <w:rPr>
                <w:rFonts w:ascii="Arial" w:hAnsi="Arial" w:cs="Arial"/>
              </w:rPr>
            </w:pPr>
            <w:r w:rsidRPr="003517F9">
              <w:rPr>
                <w:rFonts w:ascii="Arial" w:hAnsi="Arial" w:cs="Arial"/>
              </w:rPr>
              <w:t xml:space="preserve">Incorporate a joint </w:t>
            </w:r>
            <w:proofErr w:type="spellStart"/>
            <w:r w:rsidRPr="003517F9">
              <w:rPr>
                <w:rFonts w:ascii="Arial" w:hAnsi="Arial" w:cs="Arial"/>
              </w:rPr>
              <w:t>programme</w:t>
            </w:r>
            <w:proofErr w:type="spellEnd"/>
            <w:r w:rsidRPr="003517F9">
              <w:rPr>
                <w:rFonts w:ascii="Arial" w:hAnsi="Arial" w:cs="Arial"/>
              </w:rPr>
              <w:t xml:space="preserve"> for reviews, performance measurement &amp; </w:t>
            </w:r>
            <w:proofErr w:type="gramStart"/>
            <w:r w:rsidRPr="003517F9">
              <w:rPr>
                <w:rFonts w:ascii="Arial" w:hAnsi="Arial" w:cs="Arial"/>
              </w:rPr>
              <w:t>reporting</w:t>
            </w:r>
            <w:proofErr w:type="gramEnd"/>
          </w:p>
          <w:p w14:paraId="7918F768" w14:textId="77777777" w:rsidR="006A46F6" w:rsidRPr="003517F9" w:rsidRDefault="006A46F6" w:rsidP="000F3175">
            <w:pPr>
              <w:numPr>
                <w:ilvl w:val="0"/>
                <w:numId w:val="49"/>
              </w:numPr>
              <w:rPr>
                <w:rFonts w:ascii="Arial" w:hAnsi="Arial" w:cs="Arial"/>
              </w:rPr>
            </w:pPr>
            <w:r w:rsidRPr="003517F9">
              <w:rPr>
                <w:rFonts w:ascii="Arial" w:hAnsi="Arial" w:cs="Arial"/>
              </w:rPr>
              <w:t xml:space="preserve">Incorporate process issue resolution at the appropriate </w:t>
            </w:r>
            <w:proofErr w:type="gramStart"/>
            <w:r w:rsidRPr="003517F9">
              <w:rPr>
                <w:rFonts w:ascii="Arial" w:hAnsi="Arial" w:cs="Arial"/>
              </w:rPr>
              <w:t>levels</w:t>
            </w:r>
            <w:proofErr w:type="gramEnd"/>
          </w:p>
          <w:p w14:paraId="4DD84718" w14:textId="77777777" w:rsidR="006A46F6" w:rsidRPr="003517F9" w:rsidRDefault="006A46F6" w:rsidP="000F3175">
            <w:pPr>
              <w:numPr>
                <w:ilvl w:val="0"/>
                <w:numId w:val="49"/>
              </w:numPr>
              <w:rPr>
                <w:rFonts w:ascii="Arial" w:hAnsi="Arial" w:cs="Arial"/>
              </w:rPr>
            </w:pPr>
            <w:r w:rsidRPr="003517F9">
              <w:rPr>
                <w:rFonts w:ascii="Arial" w:hAnsi="Arial" w:cs="Arial"/>
              </w:rPr>
              <w:t xml:space="preserve">Incorporate measures to monitor &amp; maintain appropriate </w:t>
            </w:r>
            <w:proofErr w:type="spellStart"/>
            <w:proofErr w:type="gramStart"/>
            <w:r w:rsidRPr="003517F9">
              <w:rPr>
                <w:rFonts w:ascii="Arial" w:hAnsi="Arial" w:cs="Arial"/>
              </w:rPr>
              <w:t>behaviours</w:t>
            </w:r>
            <w:proofErr w:type="spellEnd"/>
            <w:proofErr w:type="gramEnd"/>
          </w:p>
          <w:p w14:paraId="7D2C365C" w14:textId="77777777" w:rsidR="006A46F6" w:rsidRPr="003517F9" w:rsidRDefault="006A46F6" w:rsidP="00CB38DE">
            <w:pPr>
              <w:rPr>
                <w:rFonts w:ascii="Arial" w:hAnsi="Arial" w:cs="Arial"/>
              </w:rPr>
            </w:pPr>
          </w:p>
        </w:tc>
      </w:tr>
      <w:tr w:rsidR="006A46F6" w:rsidRPr="003517F9" w14:paraId="5EFC0854" w14:textId="77777777" w:rsidTr="00CB38DE">
        <w:tc>
          <w:tcPr>
            <w:tcW w:w="786" w:type="pct"/>
            <w:shd w:val="clear" w:color="auto" w:fill="auto"/>
          </w:tcPr>
          <w:p w14:paraId="254CBFCD" w14:textId="77777777" w:rsidR="006A46F6" w:rsidRPr="003517F9" w:rsidRDefault="006A46F6" w:rsidP="00CB38DE">
            <w:pPr>
              <w:rPr>
                <w:rFonts w:ascii="Arial" w:hAnsi="Arial" w:cs="Arial"/>
              </w:rPr>
            </w:pPr>
          </w:p>
          <w:p w14:paraId="0C66D3AC" w14:textId="77777777" w:rsidR="006A46F6" w:rsidRPr="003517F9" w:rsidRDefault="006A46F6" w:rsidP="00CB38DE">
            <w:pPr>
              <w:rPr>
                <w:rFonts w:ascii="Arial" w:hAnsi="Arial" w:cs="Arial"/>
              </w:rPr>
            </w:pPr>
            <w:r w:rsidRPr="003517F9">
              <w:rPr>
                <w:rFonts w:ascii="Arial" w:hAnsi="Arial" w:cs="Arial"/>
              </w:rPr>
              <w:t>Exit Strategy</w:t>
            </w:r>
          </w:p>
        </w:tc>
        <w:tc>
          <w:tcPr>
            <w:tcW w:w="4214" w:type="pct"/>
            <w:shd w:val="clear" w:color="auto" w:fill="auto"/>
          </w:tcPr>
          <w:p w14:paraId="5FD329CD" w14:textId="77777777" w:rsidR="006A46F6" w:rsidRPr="003517F9" w:rsidRDefault="006A46F6" w:rsidP="000F3175">
            <w:pPr>
              <w:numPr>
                <w:ilvl w:val="0"/>
                <w:numId w:val="50"/>
              </w:numPr>
              <w:rPr>
                <w:rFonts w:ascii="Arial" w:hAnsi="Arial" w:cs="Arial"/>
              </w:rPr>
            </w:pPr>
            <w:r w:rsidRPr="003517F9">
              <w:rPr>
                <w:rFonts w:ascii="Arial" w:hAnsi="Arial" w:cs="Arial"/>
              </w:rPr>
              <w:t xml:space="preserve">Incorporate joint exit </w:t>
            </w:r>
            <w:proofErr w:type="gramStart"/>
            <w:r w:rsidRPr="003517F9">
              <w:rPr>
                <w:rFonts w:ascii="Arial" w:hAnsi="Arial" w:cs="Arial"/>
              </w:rPr>
              <w:t>strategy</w:t>
            </w:r>
            <w:proofErr w:type="gramEnd"/>
          </w:p>
          <w:p w14:paraId="42F77FC7" w14:textId="77777777" w:rsidR="006A46F6" w:rsidRPr="003517F9" w:rsidRDefault="006A46F6" w:rsidP="000F3175">
            <w:pPr>
              <w:numPr>
                <w:ilvl w:val="0"/>
                <w:numId w:val="50"/>
              </w:numPr>
              <w:rPr>
                <w:rFonts w:ascii="Arial" w:hAnsi="Arial" w:cs="Arial"/>
              </w:rPr>
            </w:pPr>
            <w:r w:rsidRPr="003517F9">
              <w:rPr>
                <w:rFonts w:ascii="Arial" w:hAnsi="Arial" w:cs="Arial"/>
              </w:rPr>
              <w:t xml:space="preserve">Identify potential triggers for </w:t>
            </w:r>
            <w:proofErr w:type="gramStart"/>
            <w:r w:rsidRPr="003517F9">
              <w:rPr>
                <w:rFonts w:ascii="Arial" w:hAnsi="Arial" w:cs="Arial"/>
              </w:rPr>
              <w:t>disengagement</w:t>
            </w:r>
            <w:proofErr w:type="gramEnd"/>
          </w:p>
          <w:p w14:paraId="2BEDDB1F" w14:textId="77777777" w:rsidR="006A46F6" w:rsidRPr="003517F9" w:rsidRDefault="006A46F6" w:rsidP="00CB38DE">
            <w:pPr>
              <w:rPr>
                <w:rFonts w:ascii="Arial" w:hAnsi="Arial" w:cs="Arial"/>
              </w:rPr>
            </w:pPr>
          </w:p>
        </w:tc>
      </w:tr>
    </w:tbl>
    <w:p w14:paraId="05D87714" w14:textId="77777777" w:rsidR="006A46F6" w:rsidRPr="003517F9" w:rsidRDefault="006A46F6" w:rsidP="00CB38DE">
      <w:pPr>
        <w:rPr>
          <w:rFonts w:ascii="Arial" w:hAnsi="Arial" w:cs="Arial"/>
        </w:rPr>
      </w:pPr>
    </w:p>
    <w:p w14:paraId="5C5CF7B5" w14:textId="77777777" w:rsidR="006A46F6" w:rsidRPr="003517F9" w:rsidRDefault="006A46F6" w:rsidP="00CB38DE">
      <w:pPr>
        <w:keepNext/>
        <w:keepLines/>
        <w:spacing w:before="200"/>
        <w:outlineLvl w:val="1"/>
        <w:rPr>
          <w:rFonts w:ascii="Arial" w:hAnsi="Arial" w:cs="Arial"/>
          <w:b/>
          <w:bCs/>
          <w:color w:val="4F81BD"/>
        </w:rPr>
      </w:pPr>
      <w:bookmarkStart w:id="324" w:name="_Toc59169623"/>
      <w:bookmarkStart w:id="325" w:name="_Toc71099404"/>
      <w:bookmarkStart w:id="326" w:name="_Toc71202118"/>
      <w:r w:rsidRPr="003517F9">
        <w:rPr>
          <w:rFonts w:ascii="Arial" w:hAnsi="Arial" w:cs="Arial"/>
          <w:b/>
          <w:bCs/>
          <w:color w:val="4F81BD"/>
        </w:rPr>
        <w:t>Scoring Guidance</w:t>
      </w:r>
      <w:bookmarkEnd w:id="324"/>
      <w:bookmarkEnd w:id="325"/>
      <w:bookmarkEnd w:id="3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9"/>
        <w:gridCol w:w="6900"/>
      </w:tblGrid>
      <w:tr w:rsidR="006A46F6" w:rsidRPr="003517F9" w14:paraId="4FF9FB6E" w14:textId="77777777" w:rsidTr="00CB38DE">
        <w:tc>
          <w:tcPr>
            <w:tcW w:w="1461" w:type="pct"/>
          </w:tcPr>
          <w:p w14:paraId="7597B27E" w14:textId="77777777" w:rsidR="006A46F6" w:rsidRPr="003517F9" w:rsidRDefault="006A46F6" w:rsidP="00CB38DE">
            <w:pPr>
              <w:rPr>
                <w:rFonts w:ascii="Arial" w:hAnsi="Arial" w:cs="Arial"/>
                <w:b/>
              </w:rPr>
            </w:pPr>
            <w:r w:rsidRPr="003517F9">
              <w:rPr>
                <w:rFonts w:ascii="Arial" w:hAnsi="Arial" w:cs="Arial"/>
                <w:b/>
              </w:rPr>
              <w:t>Score</w:t>
            </w:r>
          </w:p>
        </w:tc>
        <w:tc>
          <w:tcPr>
            <w:tcW w:w="3539" w:type="pct"/>
          </w:tcPr>
          <w:p w14:paraId="57A78083" w14:textId="77777777" w:rsidR="006A46F6" w:rsidRPr="003517F9" w:rsidRDefault="006A46F6" w:rsidP="00CB38DE">
            <w:pPr>
              <w:rPr>
                <w:rFonts w:ascii="Arial" w:hAnsi="Arial" w:cs="Arial"/>
                <w:b/>
              </w:rPr>
            </w:pPr>
            <w:r w:rsidRPr="003517F9">
              <w:rPr>
                <w:rFonts w:ascii="Arial" w:hAnsi="Arial" w:cs="Arial"/>
                <w:b/>
              </w:rPr>
              <w:t>Characteristics</w:t>
            </w:r>
          </w:p>
        </w:tc>
      </w:tr>
      <w:tr w:rsidR="006A46F6" w:rsidRPr="003517F9" w14:paraId="6C6683B0" w14:textId="77777777" w:rsidTr="00CB38DE">
        <w:tc>
          <w:tcPr>
            <w:tcW w:w="1461" w:type="pct"/>
          </w:tcPr>
          <w:p w14:paraId="442F7CA2" w14:textId="77777777" w:rsidR="006A46F6" w:rsidRPr="003517F9" w:rsidRDefault="006A46F6" w:rsidP="00CB38DE">
            <w:pPr>
              <w:rPr>
                <w:rFonts w:ascii="Arial" w:hAnsi="Arial" w:cs="Arial"/>
                <w:b/>
                <w:bCs/>
              </w:rPr>
            </w:pPr>
            <w:r w:rsidRPr="003517F9">
              <w:rPr>
                <w:rFonts w:ascii="Arial" w:hAnsi="Arial" w:cs="Arial"/>
                <w:b/>
                <w:bCs/>
              </w:rPr>
              <w:t>Excellent Response</w:t>
            </w:r>
          </w:p>
          <w:p w14:paraId="6CCD2C3D" w14:textId="77777777" w:rsidR="006A46F6" w:rsidRPr="003517F9" w:rsidRDefault="006A46F6" w:rsidP="00CB38DE">
            <w:pPr>
              <w:rPr>
                <w:rFonts w:ascii="Arial" w:hAnsi="Arial" w:cs="Arial"/>
              </w:rPr>
            </w:pPr>
            <w:r w:rsidRPr="003517F9">
              <w:rPr>
                <w:rFonts w:ascii="Arial" w:hAnsi="Arial" w:cs="Arial"/>
                <w:i/>
                <w:iCs/>
              </w:rPr>
              <w:t xml:space="preserve">Comprehensive evidence provided that supports that the Tenderer meets </w:t>
            </w:r>
            <w:proofErr w:type="gramStart"/>
            <w:r w:rsidRPr="003517F9">
              <w:rPr>
                <w:rFonts w:ascii="Arial" w:hAnsi="Arial" w:cs="Arial"/>
                <w:i/>
                <w:iCs/>
              </w:rPr>
              <w:t>all of</w:t>
            </w:r>
            <w:proofErr w:type="gramEnd"/>
            <w:r w:rsidRPr="003517F9">
              <w:rPr>
                <w:rFonts w:ascii="Arial" w:hAnsi="Arial" w:cs="Arial"/>
                <w:i/>
                <w:iCs/>
              </w:rPr>
              <w:t xml:space="preserve"> the requirements, leading to the conclusion of a total level of confidence that the Tenderer can meet the requirements</w:t>
            </w:r>
          </w:p>
        </w:tc>
        <w:tc>
          <w:tcPr>
            <w:tcW w:w="3539" w:type="pct"/>
          </w:tcPr>
          <w:p w14:paraId="162714C0" w14:textId="77777777" w:rsidR="006A46F6" w:rsidRPr="003517F9" w:rsidRDefault="006A46F6" w:rsidP="00CB38DE">
            <w:pPr>
              <w:spacing w:before="120"/>
              <w:rPr>
                <w:rFonts w:ascii="Arial" w:hAnsi="Arial" w:cs="Arial"/>
              </w:rPr>
            </w:pPr>
            <w:r w:rsidRPr="00A663AB">
              <w:rPr>
                <w:rFonts w:ascii="Arial" w:hAnsi="Arial" w:cs="Arial"/>
              </w:rPr>
              <w:t xml:space="preserve">The Tenderer has provided clear, </w:t>
            </w:r>
            <w:proofErr w:type="gramStart"/>
            <w:r w:rsidRPr="00A663AB">
              <w:rPr>
                <w:rFonts w:ascii="Arial" w:hAnsi="Arial" w:cs="Arial"/>
              </w:rPr>
              <w:t>concise</w:t>
            </w:r>
            <w:proofErr w:type="gramEnd"/>
            <w:r w:rsidRPr="00A663AB">
              <w:rPr>
                <w:rFonts w:ascii="Arial" w:hAnsi="Arial" w:cs="Arial"/>
              </w:rPr>
              <w:t xml:space="preserve"> and verifiable evidence that all of the following are true</w:t>
            </w:r>
            <w:r>
              <w:rPr>
                <w:rFonts w:ascii="Arial" w:hAnsi="Arial" w:cs="Arial"/>
              </w:rPr>
              <w:t>:</w:t>
            </w:r>
          </w:p>
          <w:p w14:paraId="7453D580" w14:textId="77777777" w:rsidR="006A46F6" w:rsidRPr="003517F9" w:rsidRDefault="006A46F6" w:rsidP="00CB38DE">
            <w:pPr>
              <w:spacing w:before="120"/>
              <w:ind w:left="340"/>
              <w:contextualSpacing/>
              <w:rPr>
                <w:rFonts w:ascii="Arial" w:hAnsi="Arial" w:cs="Arial"/>
              </w:rPr>
            </w:pPr>
          </w:p>
          <w:p w14:paraId="4F3281D7" w14:textId="77777777" w:rsidR="006A46F6" w:rsidRPr="003517F9" w:rsidRDefault="006A46F6" w:rsidP="000F3175">
            <w:pPr>
              <w:numPr>
                <w:ilvl w:val="0"/>
                <w:numId w:val="51"/>
              </w:numPr>
              <w:spacing w:before="120"/>
              <w:contextualSpacing/>
              <w:rPr>
                <w:rFonts w:ascii="Arial" w:hAnsi="Arial" w:cs="Arial"/>
              </w:rPr>
            </w:pPr>
            <w:r w:rsidRPr="003517F9">
              <w:rPr>
                <w:rFonts w:ascii="Arial" w:hAnsi="Arial" w:cs="Arial"/>
              </w:rPr>
              <w:t>An outline roadmap clearly demonstrates the intended approach to engage and partner with DIO from transition (from ISD) through to full-service delivery (BAU), to gain ISO 44001 accreditation along with any others that are relevant (such as KAM).</w:t>
            </w:r>
          </w:p>
          <w:p w14:paraId="5FABF623" w14:textId="77777777" w:rsidR="006A46F6" w:rsidRPr="003517F9" w:rsidRDefault="006A46F6" w:rsidP="00CB38DE">
            <w:pPr>
              <w:spacing w:before="120"/>
              <w:ind w:left="340"/>
              <w:contextualSpacing/>
              <w:rPr>
                <w:rFonts w:ascii="Arial" w:hAnsi="Arial" w:cs="Arial"/>
              </w:rPr>
            </w:pPr>
          </w:p>
          <w:p w14:paraId="630E7F2B" w14:textId="77777777" w:rsidR="006A46F6" w:rsidRPr="003517F9" w:rsidRDefault="006A46F6" w:rsidP="000F3175">
            <w:pPr>
              <w:numPr>
                <w:ilvl w:val="0"/>
                <w:numId w:val="51"/>
              </w:numPr>
              <w:spacing w:before="120"/>
              <w:contextualSpacing/>
              <w:rPr>
                <w:rFonts w:ascii="Arial" w:hAnsi="Arial" w:cs="Arial"/>
              </w:rPr>
            </w:pPr>
            <w:r w:rsidRPr="003517F9">
              <w:rPr>
                <w:rFonts w:ascii="Arial" w:hAnsi="Arial" w:cs="Arial"/>
              </w:rPr>
              <w:t xml:space="preserve">The draft JRMP is populated in accordance with the guidance provided, </w:t>
            </w:r>
            <w:proofErr w:type="gramStart"/>
            <w:r w:rsidRPr="003517F9">
              <w:rPr>
                <w:rFonts w:ascii="Arial" w:hAnsi="Arial" w:cs="Arial"/>
              </w:rPr>
              <w:t>in order to</w:t>
            </w:r>
            <w:proofErr w:type="gramEnd"/>
            <w:r w:rsidRPr="003517F9">
              <w:rPr>
                <w:rFonts w:ascii="Arial" w:hAnsi="Arial" w:cs="Arial"/>
              </w:rPr>
              <w:t xml:space="preserve"> demonstrate the intended (to-be) approach in sufficient detail, to manage and significantly enhance the partnering relationship with some suggested measures to benchmark progress</w:t>
            </w:r>
            <w:r>
              <w:rPr>
                <w:rFonts w:ascii="Arial" w:hAnsi="Arial" w:cs="Arial"/>
              </w:rPr>
              <w:t>.</w:t>
            </w:r>
          </w:p>
          <w:p w14:paraId="3E318863" w14:textId="77777777" w:rsidR="006A46F6" w:rsidRPr="003517F9" w:rsidRDefault="006A46F6" w:rsidP="00CB38DE">
            <w:pPr>
              <w:spacing w:before="120"/>
              <w:ind w:left="340"/>
              <w:contextualSpacing/>
              <w:rPr>
                <w:rFonts w:ascii="Arial" w:hAnsi="Arial" w:cs="Arial"/>
              </w:rPr>
            </w:pPr>
          </w:p>
          <w:p w14:paraId="0D4A09CC" w14:textId="77777777" w:rsidR="006A46F6" w:rsidRPr="00DB35E2" w:rsidRDefault="006A46F6" w:rsidP="000F3175">
            <w:pPr>
              <w:numPr>
                <w:ilvl w:val="0"/>
                <w:numId w:val="51"/>
              </w:numPr>
              <w:spacing w:before="120"/>
              <w:contextualSpacing/>
              <w:rPr>
                <w:rFonts w:ascii="Arial" w:hAnsi="Arial" w:cs="Arial"/>
              </w:rPr>
            </w:pPr>
            <w:r w:rsidRPr="003517F9">
              <w:rPr>
                <w:rFonts w:ascii="Arial" w:hAnsi="Arial" w:cs="Arial"/>
              </w:rPr>
              <w:t>A benefits management plan is provided (as an appendix to the JRMP), that clearly outlines detail</w:t>
            </w:r>
            <w:r>
              <w:rPr>
                <w:rFonts w:ascii="Arial" w:hAnsi="Arial" w:cs="Arial"/>
              </w:rPr>
              <w:t>ed</w:t>
            </w:r>
            <w:r w:rsidRPr="003517F9">
              <w:rPr>
                <w:rFonts w:ascii="Arial" w:hAnsi="Arial" w:cs="Arial"/>
              </w:rPr>
              <w:t xml:space="preserve"> year by year projected growth in continual improvement opportunities and innovation </w:t>
            </w:r>
            <w:proofErr w:type="spellStart"/>
            <w:r w:rsidRPr="003517F9">
              <w:rPr>
                <w:rFonts w:ascii="Arial" w:hAnsi="Arial" w:cs="Arial"/>
              </w:rPr>
              <w:t>programmes</w:t>
            </w:r>
            <w:proofErr w:type="spellEnd"/>
            <w:r w:rsidRPr="003517F9">
              <w:rPr>
                <w:rFonts w:ascii="Arial" w:hAnsi="Arial" w:cs="Arial"/>
              </w:rPr>
              <w:t xml:space="preserve"> with expected outcomes defined. A process has been </w:t>
            </w:r>
            <w:r>
              <w:rPr>
                <w:rFonts w:ascii="Arial" w:hAnsi="Arial" w:cs="Arial"/>
              </w:rPr>
              <w:t>provided</w:t>
            </w:r>
            <w:r w:rsidRPr="003517F9">
              <w:rPr>
                <w:rFonts w:ascii="Arial" w:hAnsi="Arial" w:cs="Arial"/>
              </w:rPr>
              <w:t xml:space="preserve"> that includes both parties in the process and describes how it will work.</w:t>
            </w:r>
          </w:p>
        </w:tc>
      </w:tr>
      <w:tr w:rsidR="006A46F6" w:rsidRPr="003517F9" w14:paraId="2C6367D2" w14:textId="77777777" w:rsidTr="00CB38DE">
        <w:tc>
          <w:tcPr>
            <w:tcW w:w="1461" w:type="pct"/>
          </w:tcPr>
          <w:p w14:paraId="33D6FA10" w14:textId="77777777" w:rsidR="006A46F6" w:rsidRPr="003517F9" w:rsidRDefault="006A46F6" w:rsidP="00CB38DE">
            <w:pPr>
              <w:rPr>
                <w:rFonts w:ascii="Arial" w:hAnsi="Arial" w:cs="Arial"/>
                <w:b/>
                <w:bCs/>
              </w:rPr>
            </w:pPr>
            <w:r w:rsidRPr="003517F9">
              <w:rPr>
                <w:rFonts w:ascii="Arial" w:hAnsi="Arial" w:cs="Arial"/>
                <w:b/>
                <w:bCs/>
              </w:rPr>
              <w:lastRenderedPageBreak/>
              <w:t>Good Response</w:t>
            </w:r>
          </w:p>
          <w:p w14:paraId="59440CDB" w14:textId="77777777" w:rsidR="006A46F6" w:rsidRPr="003517F9" w:rsidRDefault="006A46F6" w:rsidP="00CB38DE">
            <w:pPr>
              <w:rPr>
                <w:rFonts w:ascii="Arial" w:hAnsi="Arial" w:cs="Arial"/>
              </w:rPr>
            </w:pPr>
            <w:r w:rsidRPr="003517F9">
              <w:rPr>
                <w:rFonts w:ascii="Arial" w:hAnsi="Arial" w:cs="Arial"/>
                <w:i/>
                <w:iCs/>
              </w:rPr>
              <w:t>Evidence provided that supports that the Tenderer meets most of the requirements leading to the conclusion of a high level of confidence that the Tenderer can meet the requirements.</w:t>
            </w:r>
          </w:p>
        </w:tc>
        <w:tc>
          <w:tcPr>
            <w:tcW w:w="3539" w:type="pct"/>
          </w:tcPr>
          <w:p w14:paraId="22AE0D9E" w14:textId="77777777" w:rsidR="006A46F6" w:rsidRPr="00A663AB" w:rsidRDefault="006A46F6" w:rsidP="00CB38DE">
            <w:pPr>
              <w:spacing w:before="120"/>
              <w:rPr>
                <w:rFonts w:ascii="Arial" w:hAnsi="Arial" w:cs="Arial"/>
              </w:rPr>
            </w:pPr>
            <w:r w:rsidRPr="00A663AB">
              <w:rPr>
                <w:rFonts w:ascii="Arial" w:hAnsi="Arial" w:cs="Arial"/>
              </w:rPr>
              <w:t xml:space="preserve">The Tenderer has provided clear, </w:t>
            </w:r>
            <w:proofErr w:type="gramStart"/>
            <w:r w:rsidRPr="00A663AB">
              <w:rPr>
                <w:rFonts w:ascii="Arial" w:hAnsi="Arial" w:cs="Arial"/>
              </w:rPr>
              <w:t>concise</w:t>
            </w:r>
            <w:proofErr w:type="gramEnd"/>
            <w:r w:rsidRPr="00A663AB">
              <w:rPr>
                <w:rFonts w:ascii="Arial" w:hAnsi="Arial" w:cs="Arial"/>
              </w:rPr>
              <w:t xml:space="preserve"> and verifiable evidence that all of the following are true</w:t>
            </w:r>
            <w:r>
              <w:rPr>
                <w:rFonts w:ascii="Arial" w:hAnsi="Arial" w:cs="Arial"/>
              </w:rPr>
              <w:t>:</w:t>
            </w:r>
          </w:p>
          <w:p w14:paraId="0A4D3AFF" w14:textId="77777777" w:rsidR="006A46F6" w:rsidRPr="00A663AB" w:rsidRDefault="006A46F6" w:rsidP="000F3175">
            <w:pPr>
              <w:numPr>
                <w:ilvl w:val="0"/>
                <w:numId w:val="52"/>
              </w:numPr>
              <w:contextualSpacing/>
              <w:rPr>
                <w:rFonts w:ascii="Arial" w:hAnsi="Arial" w:cs="Arial"/>
              </w:rPr>
            </w:pPr>
            <w:r w:rsidRPr="00A663AB">
              <w:rPr>
                <w:rFonts w:ascii="Arial" w:hAnsi="Arial" w:cs="Arial"/>
              </w:rPr>
              <w:t>An outline roadmap clearly demonstrates the intended approach to engage and partner with DIO from transition (from ISD) through to full-service delivery (BAU) to gain ISO 44001 accreditation along with any others that are relevant (such as KAM).</w:t>
            </w:r>
          </w:p>
          <w:p w14:paraId="4FDCFEE2" w14:textId="77777777" w:rsidR="006A46F6" w:rsidRPr="00A663AB" w:rsidRDefault="006A46F6" w:rsidP="000F3175">
            <w:pPr>
              <w:numPr>
                <w:ilvl w:val="0"/>
                <w:numId w:val="52"/>
              </w:numPr>
              <w:spacing w:before="120"/>
              <w:rPr>
                <w:rFonts w:ascii="Arial" w:hAnsi="Arial" w:cs="Arial"/>
              </w:rPr>
            </w:pPr>
            <w:r w:rsidRPr="00A663AB">
              <w:rPr>
                <w:rFonts w:ascii="Arial" w:hAnsi="Arial" w:cs="Arial"/>
              </w:rPr>
              <w:t xml:space="preserve">The draft JRMP is populated in accordance with the guidance provided, </w:t>
            </w:r>
            <w:proofErr w:type="gramStart"/>
            <w:r w:rsidRPr="00A663AB">
              <w:rPr>
                <w:rFonts w:ascii="Arial" w:hAnsi="Arial" w:cs="Arial"/>
              </w:rPr>
              <w:t>in order to</w:t>
            </w:r>
            <w:proofErr w:type="gramEnd"/>
            <w:r w:rsidRPr="00A663AB">
              <w:rPr>
                <w:rFonts w:ascii="Arial" w:hAnsi="Arial" w:cs="Arial"/>
              </w:rPr>
              <w:t xml:space="preserve"> demonstrate the intended (to-be) approach in reasonable detail, to manage the partnering relationship with some suggested measures to benchmark progress</w:t>
            </w:r>
            <w:r>
              <w:rPr>
                <w:rFonts w:ascii="Arial" w:hAnsi="Arial" w:cs="Arial"/>
              </w:rPr>
              <w:t>.</w:t>
            </w:r>
          </w:p>
          <w:p w14:paraId="6C2B116B" w14:textId="77777777" w:rsidR="006A46F6" w:rsidRPr="00A663AB" w:rsidRDefault="006A46F6" w:rsidP="000F3175">
            <w:pPr>
              <w:numPr>
                <w:ilvl w:val="0"/>
                <w:numId w:val="52"/>
              </w:numPr>
              <w:spacing w:before="120"/>
              <w:rPr>
                <w:rFonts w:ascii="Arial" w:hAnsi="Arial" w:cs="Arial"/>
              </w:rPr>
            </w:pPr>
            <w:r w:rsidRPr="00A663AB">
              <w:rPr>
                <w:rFonts w:ascii="Arial" w:hAnsi="Arial" w:cs="Arial"/>
              </w:rPr>
              <w:t xml:space="preserve">A benefits management plan is provided (as an appendix to the JRMP) that outlines year by year projected growth in continual improvement opportunities and innovation </w:t>
            </w:r>
            <w:proofErr w:type="spellStart"/>
            <w:r w:rsidRPr="00A663AB">
              <w:rPr>
                <w:rFonts w:ascii="Arial" w:hAnsi="Arial" w:cs="Arial"/>
              </w:rPr>
              <w:t>programmes</w:t>
            </w:r>
            <w:proofErr w:type="spellEnd"/>
            <w:r w:rsidRPr="00A663AB">
              <w:rPr>
                <w:rFonts w:ascii="Arial" w:hAnsi="Arial" w:cs="Arial"/>
              </w:rPr>
              <w:t xml:space="preserve">. A process (or narrative) has been included that includes both parties in the </w:t>
            </w:r>
            <w:proofErr w:type="gramStart"/>
            <w:r w:rsidRPr="00A663AB">
              <w:rPr>
                <w:rFonts w:ascii="Arial" w:hAnsi="Arial" w:cs="Arial"/>
              </w:rPr>
              <w:t>process</w:t>
            </w:r>
            <w:proofErr w:type="gramEnd"/>
          </w:p>
          <w:p w14:paraId="4B483699" w14:textId="77777777" w:rsidR="006A46F6" w:rsidRPr="00A663AB" w:rsidRDefault="006A46F6" w:rsidP="00CB38DE">
            <w:pPr>
              <w:rPr>
                <w:rFonts w:ascii="Arial" w:hAnsi="Arial" w:cs="Arial"/>
              </w:rPr>
            </w:pPr>
          </w:p>
        </w:tc>
      </w:tr>
      <w:tr w:rsidR="006A46F6" w:rsidRPr="003517F9" w14:paraId="14FA482D" w14:textId="77777777" w:rsidTr="00CB38DE">
        <w:tc>
          <w:tcPr>
            <w:tcW w:w="1461" w:type="pct"/>
          </w:tcPr>
          <w:p w14:paraId="7C92ADC4" w14:textId="77777777" w:rsidR="006A46F6" w:rsidRPr="003517F9" w:rsidRDefault="006A46F6" w:rsidP="00CB38DE">
            <w:pPr>
              <w:rPr>
                <w:rFonts w:ascii="Arial" w:hAnsi="Arial" w:cs="Arial"/>
                <w:b/>
                <w:bCs/>
              </w:rPr>
            </w:pPr>
            <w:r w:rsidRPr="003517F9">
              <w:rPr>
                <w:rFonts w:ascii="Arial" w:hAnsi="Arial" w:cs="Arial"/>
                <w:b/>
                <w:bCs/>
              </w:rPr>
              <w:t>Acceptable Response</w:t>
            </w:r>
          </w:p>
          <w:p w14:paraId="2221272D" w14:textId="77777777" w:rsidR="006A46F6" w:rsidRPr="003517F9" w:rsidRDefault="006A46F6" w:rsidP="00CB38DE">
            <w:pPr>
              <w:rPr>
                <w:rFonts w:ascii="Arial" w:hAnsi="Arial" w:cs="Arial"/>
              </w:rPr>
            </w:pPr>
            <w:r w:rsidRPr="003517F9">
              <w:rPr>
                <w:rFonts w:ascii="Arial" w:hAnsi="Arial" w:cs="Arial"/>
                <w:i/>
                <w:iCs/>
              </w:rPr>
              <w:t>Evidence provided that supports that the Tenderer meets some of the requirements leading to the conclusion of a mid-level of confidence that the Tenderer can meet the requirements</w:t>
            </w:r>
          </w:p>
        </w:tc>
        <w:tc>
          <w:tcPr>
            <w:tcW w:w="3539" w:type="pct"/>
          </w:tcPr>
          <w:p w14:paraId="6CE89D45" w14:textId="77777777" w:rsidR="006A46F6" w:rsidRPr="00A663AB" w:rsidRDefault="006A46F6" w:rsidP="00CB38DE">
            <w:pPr>
              <w:spacing w:before="120"/>
              <w:rPr>
                <w:rFonts w:ascii="Arial" w:hAnsi="Arial" w:cs="Arial"/>
              </w:rPr>
            </w:pPr>
            <w:r w:rsidRPr="00A663AB">
              <w:rPr>
                <w:rFonts w:ascii="Arial" w:hAnsi="Arial" w:cs="Arial"/>
              </w:rPr>
              <w:t xml:space="preserve">The Tenderer has provided clear, </w:t>
            </w:r>
            <w:proofErr w:type="gramStart"/>
            <w:r w:rsidRPr="00A663AB">
              <w:rPr>
                <w:rFonts w:ascii="Arial" w:hAnsi="Arial" w:cs="Arial"/>
              </w:rPr>
              <w:t>concise</w:t>
            </w:r>
            <w:proofErr w:type="gramEnd"/>
            <w:r w:rsidRPr="00A663AB">
              <w:rPr>
                <w:rFonts w:ascii="Arial" w:hAnsi="Arial" w:cs="Arial"/>
              </w:rPr>
              <w:t xml:space="preserve"> and verifiable evidence that all of the following are true</w:t>
            </w:r>
            <w:r>
              <w:rPr>
                <w:rFonts w:ascii="Arial" w:hAnsi="Arial" w:cs="Arial"/>
              </w:rPr>
              <w:t>:</w:t>
            </w:r>
          </w:p>
          <w:p w14:paraId="32E65B8D" w14:textId="77777777" w:rsidR="006A46F6" w:rsidRPr="00A663AB" w:rsidRDefault="006A46F6" w:rsidP="000F3175">
            <w:pPr>
              <w:numPr>
                <w:ilvl w:val="0"/>
                <w:numId w:val="53"/>
              </w:numPr>
              <w:contextualSpacing/>
              <w:rPr>
                <w:rFonts w:ascii="Arial" w:hAnsi="Arial" w:cs="Arial"/>
              </w:rPr>
            </w:pPr>
            <w:r w:rsidRPr="00A663AB">
              <w:rPr>
                <w:rFonts w:ascii="Arial" w:hAnsi="Arial" w:cs="Arial"/>
              </w:rPr>
              <w:t>An outline roadmap clearly demonstrates the intended approach to engage and partner with DIO from transition (from ISD) through to full-service delivery (BAU) to gain ISO 44001 accreditation along with any others that are relevant (such as KAM).</w:t>
            </w:r>
          </w:p>
          <w:p w14:paraId="4A52F0E3" w14:textId="77777777" w:rsidR="006A46F6" w:rsidRPr="00A663AB" w:rsidRDefault="006A46F6" w:rsidP="000F3175">
            <w:pPr>
              <w:numPr>
                <w:ilvl w:val="0"/>
                <w:numId w:val="53"/>
              </w:numPr>
              <w:spacing w:before="120"/>
              <w:rPr>
                <w:rFonts w:ascii="Arial" w:hAnsi="Arial" w:cs="Arial"/>
              </w:rPr>
            </w:pPr>
            <w:r w:rsidRPr="00A663AB">
              <w:rPr>
                <w:rFonts w:ascii="Arial" w:hAnsi="Arial" w:cs="Arial"/>
              </w:rPr>
              <w:t xml:space="preserve">The draft JRMP demonstrates the intended (to-be) approach to manage the partnering relationship in some </w:t>
            </w:r>
            <w:proofErr w:type="gramStart"/>
            <w:r w:rsidRPr="00A663AB">
              <w:rPr>
                <w:rFonts w:ascii="Arial" w:hAnsi="Arial" w:cs="Arial"/>
              </w:rPr>
              <w:t>detail</w:t>
            </w:r>
            <w:proofErr w:type="gramEnd"/>
          </w:p>
          <w:p w14:paraId="6AF004EF" w14:textId="77777777" w:rsidR="006A46F6" w:rsidRPr="00A663AB" w:rsidRDefault="006A46F6" w:rsidP="000F3175">
            <w:pPr>
              <w:numPr>
                <w:ilvl w:val="0"/>
                <w:numId w:val="53"/>
              </w:numPr>
              <w:spacing w:before="120"/>
              <w:rPr>
                <w:rFonts w:ascii="Arial" w:hAnsi="Arial" w:cs="Arial"/>
              </w:rPr>
            </w:pPr>
            <w:r w:rsidRPr="00A663AB">
              <w:rPr>
                <w:rFonts w:ascii="Arial" w:hAnsi="Arial" w:cs="Arial"/>
              </w:rPr>
              <w:t xml:space="preserve">A benefits management plan is provided (as an appendix to the JRMP) that outlines year by year projected growth in continual improvement opportunities and innovation </w:t>
            </w:r>
            <w:proofErr w:type="spellStart"/>
            <w:r w:rsidRPr="00A663AB">
              <w:rPr>
                <w:rFonts w:ascii="Arial" w:hAnsi="Arial" w:cs="Arial"/>
              </w:rPr>
              <w:t>programmes</w:t>
            </w:r>
            <w:proofErr w:type="spellEnd"/>
            <w:r w:rsidRPr="00A663AB">
              <w:rPr>
                <w:rFonts w:ascii="Arial" w:hAnsi="Arial" w:cs="Arial"/>
              </w:rPr>
              <w:t>.</w:t>
            </w:r>
          </w:p>
        </w:tc>
      </w:tr>
      <w:tr w:rsidR="006A46F6" w:rsidRPr="003517F9" w14:paraId="1878F2B0" w14:textId="77777777" w:rsidTr="00CB38DE">
        <w:tc>
          <w:tcPr>
            <w:tcW w:w="1461" w:type="pct"/>
          </w:tcPr>
          <w:p w14:paraId="60AFA9DB" w14:textId="77777777" w:rsidR="006A46F6" w:rsidRPr="003517F9" w:rsidRDefault="006A46F6" w:rsidP="00CB38DE">
            <w:pPr>
              <w:rPr>
                <w:rFonts w:ascii="Arial" w:hAnsi="Arial" w:cs="Arial"/>
              </w:rPr>
            </w:pPr>
            <w:r w:rsidRPr="003517F9">
              <w:rPr>
                <w:rFonts w:ascii="Arial" w:hAnsi="Arial" w:cs="Arial"/>
                <w:b/>
                <w:bCs/>
              </w:rPr>
              <w:t>Poor Response</w:t>
            </w:r>
          </w:p>
          <w:p w14:paraId="4E1429A6" w14:textId="77777777" w:rsidR="006A46F6" w:rsidRPr="003517F9" w:rsidRDefault="006A46F6" w:rsidP="00CB38DE">
            <w:pPr>
              <w:rPr>
                <w:rFonts w:ascii="Arial" w:hAnsi="Arial" w:cs="Arial"/>
              </w:rPr>
            </w:pPr>
            <w:r w:rsidRPr="003517F9">
              <w:rPr>
                <w:rFonts w:ascii="Arial" w:hAnsi="Arial" w:cs="Arial"/>
                <w:i/>
                <w:iCs/>
              </w:rPr>
              <w:t>Some evidence provided that supports that the Tenderer meets few of the requirements leading to the conclusion of a low level of confidence that the Tenderer can meet the requirements.</w:t>
            </w:r>
          </w:p>
        </w:tc>
        <w:tc>
          <w:tcPr>
            <w:tcW w:w="3539" w:type="pct"/>
          </w:tcPr>
          <w:p w14:paraId="768E9F24" w14:textId="77777777" w:rsidR="006A46F6" w:rsidRPr="003517F9" w:rsidRDefault="006A46F6" w:rsidP="00CB38DE">
            <w:pPr>
              <w:spacing w:before="120"/>
              <w:rPr>
                <w:rFonts w:ascii="Arial" w:hAnsi="Arial" w:cs="Arial"/>
                <w:noProof/>
              </w:rPr>
            </w:pPr>
            <w:r w:rsidRPr="003517F9">
              <w:rPr>
                <w:rFonts w:ascii="Arial" w:hAnsi="Arial" w:cs="Arial"/>
                <w:noProof/>
              </w:rPr>
              <w:t>The Tenderer has provided evidence that no more than 2 of the following are true:</w:t>
            </w:r>
          </w:p>
          <w:p w14:paraId="587C201D" w14:textId="49675431" w:rsidR="006A46F6" w:rsidRPr="003517F9" w:rsidRDefault="006A46F6" w:rsidP="000F3175">
            <w:pPr>
              <w:numPr>
                <w:ilvl w:val="0"/>
                <w:numId w:val="54"/>
              </w:numPr>
              <w:spacing w:before="120"/>
              <w:rPr>
                <w:rFonts w:ascii="Arial" w:hAnsi="Arial" w:cs="Arial"/>
              </w:rPr>
            </w:pPr>
            <w:r w:rsidRPr="003517F9">
              <w:rPr>
                <w:rFonts w:ascii="Arial" w:hAnsi="Arial" w:cs="Arial"/>
              </w:rPr>
              <w:t>An outline roadmap shows an approach to engage and partner with DIO demonstrating some understanding of ISO 44001 principles.</w:t>
            </w:r>
          </w:p>
          <w:p w14:paraId="2CE8D213" w14:textId="77777777" w:rsidR="006A46F6" w:rsidRPr="003517F9" w:rsidRDefault="006A46F6" w:rsidP="000F3175">
            <w:pPr>
              <w:numPr>
                <w:ilvl w:val="0"/>
                <w:numId w:val="54"/>
              </w:numPr>
              <w:spacing w:before="120"/>
              <w:rPr>
                <w:rFonts w:ascii="Arial" w:hAnsi="Arial" w:cs="Arial"/>
              </w:rPr>
            </w:pPr>
            <w:r w:rsidRPr="003517F9">
              <w:rPr>
                <w:rFonts w:ascii="Arial" w:hAnsi="Arial" w:cs="Arial"/>
              </w:rPr>
              <w:t xml:space="preserve">The draft JRMP demonstrates the intended (to-be) approach to manage the partnering relationship in some </w:t>
            </w:r>
            <w:proofErr w:type="gramStart"/>
            <w:r w:rsidRPr="003517F9">
              <w:rPr>
                <w:rFonts w:ascii="Arial" w:hAnsi="Arial" w:cs="Arial"/>
              </w:rPr>
              <w:t>detail</w:t>
            </w:r>
            <w:proofErr w:type="gramEnd"/>
          </w:p>
          <w:p w14:paraId="7ACFFF10" w14:textId="77777777" w:rsidR="006A46F6" w:rsidRPr="003517F9" w:rsidRDefault="006A46F6" w:rsidP="000F3175">
            <w:pPr>
              <w:numPr>
                <w:ilvl w:val="0"/>
                <w:numId w:val="54"/>
              </w:numPr>
              <w:spacing w:before="120"/>
              <w:rPr>
                <w:rFonts w:ascii="Arial" w:hAnsi="Arial" w:cs="Arial"/>
              </w:rPr>
            </w:pPr>
            <w:r w:rsidRPr="003517F9">
              <w:rPr>
                <w:rFonts w:ascii="Arial" w:hAnsi="Arial" w:cs="Arial"/>
              </w:rPr>
              <w:t>A benefits management plan is provided (as an appendix to the JRMP) that outlines year by year projected growth in continual improvement opportunities and innovation</w:t>
            </w:r>
            <w:r>
              <w:rPr>
                <w:rFonts w:ascii="Arial" w:hAnsi="Arial" w:cs="Arial"/>
              </w:rPr>
              <w:t xml:space="preserve"> </w:t>
            </w:r>
            <w:proofErr w:type="spellStart"/>
            <w:r>
              <w:rPr>
                <w:rFonts w:ascii="Arial" w:hAnsi="Arial" w:cs="Arial"/>
              </w:rPr>
              <w:t>programmes</w:t>
            </w:r>
            <w:proofErr w:type="spellEnd"/>
            <w:r>
              <w:rPr>
                <w:rFonts w:ascii="Arial" w:hAnsi="Arial" w:cs="Arial"/>
              </w:rPr>
              <w:t>.</w:t>
            </w:r>
            <w:r w:rsidRPr="003517F9">
              <w:rPr>
                <w:rFonts w:ascii="Arial" w:hAnsi="Arial" w:cs="Arial"/>
              </w:rPr>
              <w:t xml:space="preserve"> </w:t>
            </w:r>
          </w:p>
        </w:tc>
      </w:tr>
      <w:tr w:rsidR="006A46F6" w:rsidRPr="003517F9" w14:paraId="1C56E335" w14:textId="77777777" w:rsidTr="00CB38DE">
        <w:tc>
          <w:tcPr>
            <w:tcW w:w="1461" w:type="pct"/>
            <w:tcBorders>
              <w:top w:val="single" w:sz="4" w:space="0" w:color="auto"/>
              <w:left w:val="single" w:sz="4" w:space="0" w:color="auto"/>
              <w:bottom w:val="single" w:sz="4" w:space="0" w:color="auto"/>
              <w:right w:val="single" w:sz="4" w:space="0" w:color="auto"/>
            </w:tcBorders>
          </w:tcPr>
          <w:p w14:paraId="730316BC" w14:textId="77777777" w:rsidR="006A46F6" w:rsidRPr="003517F9" w:rsidRDefault="006A46F6" w:rsidP="00CB38DE">
            <w:pPr>
              <w:rPr>
                <w:rFonts w:ascii="Arial" w:hAnsi="Arial" w:cs="Arial"/>
                <w:b/>
                <w:bCs/>
              </w:rPr>
            </w:pPr>
            <w:r w:rsidRPr="003517F9">
              <w:rPr>
                <w:rFonts w:ascii="Arial" w:hAnsi="Arial" w:cs="Arial"/>
                <w:b/>
                <w:bCs/>
              </w:rPr>
              <w:t>Totally inadequate response</w:t>
            </w:r>
          </w:p>
          <w:p w14:paraId="588C3177" w14:textId="77777777" w:rsidR="006A46F6" w:rsidRPr="003517F9" w:rsidRDefault="006A46F6" w:rsidP="00CB38DE">
            <w:pPr>
              <w:rPr>
                <w:rFonts w:ascii="Arial" w:hAnsi="Arial" w:cs="Arial"/>
              </w:rPr>
            </w:pPr>
            <w:r w:rsidRPr="003517F9">
              <w:rPr>
                <w:rFonts w:ascii="Arial" w:hAnsi="Arial" w:cs="Arial"/>
                <w:i/>
                <w:iCs/>
              </w:rPr>
              <w:t>Limited or no evidence provided that the Tenderer meets the requirements. No confidence that the Tenderer can meet the requirements</w:t>
            </w:r>
          </w:p>
        </w:tc>
        <w:tc>
          <w:tcPr>
            <w:tcW w:w="3539" w:type="pct"/>
            <w:tcBorders>
              <w:top w:val="single" w:sz="4" w:space="0" w:color="auto"/>
              <w:left w:val="single" w:sz="4" w:space="0" w:color="auto"/>
              <w:bottom w:val="single" w:sz="4" w:space="0" w:color="auto"/>
              <w:right w:val="single" w:sz="4" w:space="0" w:color="auto"/>
            </w:tcBorders>
          </w:tcPr>
          <w:p w14:paraId="15529626" w14:textId="77777777" w:rsidR="006A46F6" w:rsidRPr="003517F9" w:rsidRDefault="006A46F6" w:rsidP="00CB38DE">
            <w:pPr>
              <w:spacing w:before="120" w:after="120"/>
              <w:rPr>
                <w:rFonts w:ascii="Arial" w:hAnsi="Arial" w:cs="Arial"/>
                <w:noProof/>
              </w:rPr>
            </w:pPr>
            <w:r w:rsidRPr="003517F9">
              <w:rPr>
                <w:rFonts w:ascii="Arial" w:hAnsi="Arial" w:cs="Arial"/>
                <w:noProof/>
              </w:rPr>
              <w:t>The Tenderer has not provided clear, concise and verifiable evidence and fails to meet the above standard.</w:t>
            </w:r>
          </w:p>
        </w:tc>
      </w:tr>
    </w:tbl>
    <w:p w14:paraId="4C5732F5" w14:textId="77777777" w:rsidR="006A46F6" w:rsidRPr="003517F9" w:rsidRDefault="006A46F6" w:rsidP="00CB38DE">
      <w:pPr>
        <w:rPr>
          <w:rFonts w:ascii="Arial" w:hAnsi="Arial" w:cs="Arial"/>
        </w:rPr>
      </w:pPr>
    </w:p>
    <w:p w14:paraId="484ABE84" w14:textId="77777777" w:rsidR="006A46F6" w:rsidRPr="003517F9" w:rsidRDefault="006A46F6" w:rsidP="00CB38DE">
      <w:pPr>
        <w:keepNext/>
        <w:keepLines/>
        <w:outlineLvl w:val="0"/>
        <w:rPr>
          <w:rFonts w:ascii="Arial" w:hAnsi="Arial" w:cs="Arial"/>
          <w:b/>
          <w:bCs/>
          <w:color w:val="365F91"/>
          <w:sz w:val="28"/>
          <w:szCs w:val="28"/>
        </w:rPr>
      </w:pPr>
    </w:p>
    <w:p w14:paraId="767B9BCD" w14:textId="77777777" w:rsidR="006A46F6" w:rsidRPr="003517F9" w:rsidRDefault="006A46F6" w:rsidP="00CB38DE">
      <w:pPr>
        <w:keepNext/>
        <w:keepLines/>
        <w:outlineLvl w:val="0"/>
        <w:rPr>
          <w:rFonts w:ascii="Arial" w:hAnsi="Arial" w:cs="Arial"/>
          <w:b/>
          <w:bCs/>
          <w:color w:val="365F91"/>
          <w:sz w:val="28"/>
          <w:szCs w:val="28"/>
        </w:rPr>
      </w:pPr>
      <w:bookmarkStart w:id="327" w:name="_Toc59169624"/>
      <w:bookmarkStart w:id="328" w:name="_Toc71099405"/>
      <w:bookmarkStart w:id="329" w:name="_Toc71202119"/>
      <w:r w:rsidRPr="003517F9">
        <w:rPr>
          <w:rFonts w:ascii="Arial" w:hAnsi="Arial" w:cs="Arial"/>
          <w:b/>
          <w:bCs/>
          <w:color w:val="365F91"/>
          <w:sz w:val="28"/>
          <w:szCs w:val="28"/>
        </w:rPr>
        <w:t>Q4 - Sustainability</w:t>
      </w:r>
      <w:bookmarkEnd w:id="327"/>
      <w:bookmarkEnd w:id="328"/>
      <w:bookmarkEnd w:id="329"/>
      <w:r w:rsidRPr="003517F9">
        <w:rPr>
          <w:rFonts w:ascii="Arial" w:hAnsi="Arial" w:cs="Arial"/>
          <w:b/>
          <w:bCs/>
          <w:color w:val="365F91"/>
          <w:sz w:val="28"/>
          <w:szCs w:val="28"/>
        </w:rPr>
        <w:t xml:space="preserve"> </w:t>
      </w:r>
    </w:p>
    <w:p w14:paraId="7F14FD1B" w14:textId="77777777" w:rsidR="006A46F6" w:rsidRPr="003517F9" w:rsidRDefault="006A46F6" w:rsidP="00CB38DE">
      <w:pPr>
        <w:keepNext/>
        <w:keepLines/>
        <w:spacing w:before="200"/>
        <w:outlineLvl w:val="1"/>
        <w:rPr>
          <w:rFonts w:ascii="Arial" w:hAnsi="Arial" w:cs="Arial"/>
          <w:b/>
          <w:bCs/>
          <w:color w:val="4F81BD"/>
        </w:rPr>
      </w:pPr>
      <w:bookmarkStart w:id="330" w:name="_Toc59169625"/>
      <w:bookmarkStart w:id="331" w:name="_Toc71099406"/>
      <w:bookmarkStart w:id="332" w:name="_Toc71202120"/>
      <w:r w:rsidRPr="003517F9">
        <w:rPr>
          <w:rFonts w:ascii="Arial" w:hAnsi="Arial" w:cs="Arial"/>
          <w:b/>
          <w:bCs/>
          <w:color w:val="4F81BD"/>
        </w:rPr>
        <w:t>Background:</w:t>
      </w:r>
      <w:bookmarkEnd w:id="330"/>
      <w:bookmarkEnd w:id="331"/>
      <w:bookmarkEnd w:id="332"/>
    </w:p>
    <w:p w14:paraId="633EFBE7" w14:textId="77777777" w:rsidR="006A46F6" w:rsidRPr="003517F9" w:rsidRDefault="006A46F6" w:rsidP="00CB38DE">
      <w:pPr>
        <w:rPr>
          <w:rFonts w:ascii="Arial" w:hAnsi="Arial" w:cs="Arial"/>
        </w:rPr>
      </w:pPr>
      <w:r w:rsidRPr="003517F9">
        <w:rPr>
          <w:rFonts w:ascii="Arial" w:hAnsi="Arial" w:cs="Arial"/>
        </w:rPr>
        <w:t xml:space="preserve">Consideration of sustainability allows </w:t>
      </w:r>
      <w:proofErr w:type="spellStart"/>
      <w:r w:rsidRPr="003517F9">
        <w:rPr>
          <w:rFonts w:ascii="Arial" w:hAnsi="Arial" w:cs="Arial"/>
        </w:rPr>
        <w:t>organisations</w:t>
      </w:r>
      <w:proofErr w:type="spellEnd"/>
      <w:r w:rsidRPr="003517F9">
        <w:rPr>
          <w:rFonts w:ascii="Arial" w:hAnsi="Arial" w:cs="Arial"/>
        </w:rPr>
        <w:t xml:space="preserve"> to meet their needs for goods, services, works and utilities in a way that benefits not only the </w:t>
      </w:r>
      <w:proofErr w:type="spellStart"/>
      <w:r w:rsidRPr="003517F9">
        <w:rPr>
          <w:rFonts w:ascii="Arial" w:hAnsi="Arial" w:cs="Arial"/>
        </w:rPr>
        <w:t>organisation</w:t>
      </w:r>
      <w:proofErr w:type="spellEnd"/>
      <w:r w:rsidRPr="003517F9">
        <w:rPr>
          <w:rFonts w:ascii="Arial" w:hAnsi="Arial" w:cs="Arial"/>
        </w:rPr>
        <w:t xml:space="preserve">, but also society and the economy, while </w:t>
      </w:r>
      <w:proofErr w:type="spellStart"/>
      <w:r w:rsidRPr="003517F9">
        <w:rPr>
          <w:rFonts w:ascii="Arial" w:hAnsi="Arial" w:cs="Arial"/>
        </w:rPr>
        <w:t>minimising</w:t>
      </w:r>
      <w:proofErr w:type="spellEnd"/>
      <w:r w:rsidRPr="003517F9">
        <w:rPr>
          <w:rFonts w:ascii="Arial" w:hAnsi="Arial" w:cs="Arial"/>
        </w:rPr>
        <w:t xml:space="preserve"> damage to the environment.   </w:t>
      </w:r>
    </w:p>
    <w:p w14:paraId="0252B9F1" w14:textId="77777777" w:rsidR="006A46F6" w:rsidRPr="003517F9" w:rsidRDefault="006A46F6" w:rsidP="00CB38DE">
      <w:pPr>
        <w:keepNext/>
        <w:keepLines/>
        <w:spacing w:before="200"/>
        <w:outlineLvl w:val="1"/>
        <w:rPr>
          <w:rFonts w:ascii="Arial" w:hAnsi="Arial" w:cs="Arial"/>
          <w:b/>
          <w:bCs/>
          <w:color w:val="4F81BD"/>
        </w:rPr>
      </w:pPr>
      <w:bookmarkStart w:id="333" w:name="_Toc59169626"/>
      <w:bookmarkStart w:id="334" w:name="_Toc71099407"/>
      <w:bookmarkStart w:id="335" w:name="_Toc71202121"/>
      <w:r w:rsidRPr="003517F9">
        <w:rPr>
          <w:rFonts w:ascii="Arial" w:hAnsi="Arial" w:cs="Arial"/>
          <w:b/>
          <w:bCs/>
          <w:color w:val="4F81BD"/>
        </w:rPr>
        <w:t>Aim:</w:t>
      </w:r>
      <w:bookmarkEnd w:id="333"/>
      <w:bookmarkEnd w:id="334"/>
      <w:bookmarkEnd w:id="335"/>
    </w:p>
    <w:p w14:paraId="3AB4110B" w14:textId="77777777" w:rsidR="006A46F6" w:rsidRPr="003517F9" w:rsidRDefault="006A46F6" w:rsidP="00CB38DE">
      <w:pPr>
        <w:rPr>
          <w:rFonts w:ascii="Arial" w:hAnsi="Arial" w:cs="Arial"/>
        </w:rPr>
      </w:pPr>
      <w:r w:rsidRPr="003517F9">
        <w:rPr>
          <w:rFonts w:ascii="Arial" w:hAnsi="Arial" w:cs="Arial"/>
        </w:rPr>
        <w:t xml:space="preserve">Ensure sustainability is considered throughout the life of the contract.  </w:t>
      </w:r>
      <w:r>
        <w:rPr>
          <w:rFonts w:ascii="Arial" w:hAnsi="Arial" w:cs="Arial"/>
        </w:rPr>
        <w:t>To m</w:t>
      </w:r>
      <w:r w:rsidRPr="003517F9">
        <w:rPr>
          <w:rFonts w:ascii="Arial" w:hAnsi="Arial" w:cs="Arial"/>
        </w:rPr>
        <w:t>eet</w:t>
      </w:r>
      <w:r>
        <w:rPr>
          <w:rFonts w:ascii="Arial" w:hAnsi="Arial" w:cs="Arial"/>
        </w:rPr>
        <w:t xml:space="preserve"> </w:t>
      </w:r>
      <w:r w:rsidRPr="003517F9">
        <w:rPr>
          <w:rFonts w:ascii="Arial" w:hAnsi="Arial" w:cs="Arial"/>
        </w:rPr>
        <w:t xml:space="preserve">the Government Buying Standards. </w:t>
      </w:r>
    </w:p>
    <w:p w14:paraId="28FE9935" w14:textId="77777777" w:rsidR="006A46F6" w:rsidRPr="003517F9" w:rsidRDefault="006A46F6" w:rsidP="00CB38DE">
      <w:pPr>
        <w:rPr>
          <w:rFonts w:ascii="Arial" w:hAnsi="Arial" w:cs="Arial"/>
          <w:b/>
          <w:bCs/>
          <w:color w:val="4472C4" w:themeColor="accent1"/>
        </w:rPr>
      </w:pPr>
    </w:p>
    <w:p w14:paraId="4A48584D" w14:textId="77777777" w:rsidR="006A46F6" w:rsidRPr="003517F9" w:rsidRDefault="006A46F6" w:rsidP="00CB38DE">
      <w:pPr>
        <w:rPr>
          <w:rFonts w:ascii="Arial" w:hAnsi="Arial" w:cs="Arial"/>
          <w:color w:val="4472C4" w:themeColor="accent1"/>
        </w:rPr>
      </w:pPr>
      <w:r w:rsidRPr="003517F9">
        <w:rPr>
          <w:rFonts w:ascii="Arial" w:hAnsi="Arial" w:cs="Arial"/>
          <w:b/>
          <w:bCs/>
          <w:color w:val="4472C4" w:themeColor="accent1"/>
        </w:rPr>
        <w:t>Question:</w:t>
      </w:r>
      <w:r w:rsidRPr="003517F9">
        <w:rPr>
          <w:rFonts w:ascii="Arial" w:hAnsi="Arial" w:cs="Arial"/>
          <w:color w:val="4472C4" w:themeColor="accent1"/>
        </w:rPr>
        <w:t xml:space="preserve">  </w:t>
      </w:r>
    </w:p>
    <w:p w14:paraId="547057D7" w14:textId="77777777" w:rsidR="006A46F6" w:rsidRPr="003517F9" w:rsidRDefault="006A46F6" w:rsidP="00CB38DE">
      <w:pPr>
        <w:rPr>
          <w:rFonts w:ascii="Arial" w:hAnsi="Arial" w:cs="Arial"/>
        </w:rPr>
      </w:pPr>
      <w:r>
        <w:rPr>
          <w:rFonts w:ascii="Arial" w:hAnsi="Arial" w:cs="Arial"/>
        </w:rPr>
        <w:t xml:space="preserve">Tenderers </w:t>
      </w:r>
      <w:r w:rsidRPr="003517F9">
        <w:rPr>
          <w:rFonts w:ascii="Arial" w:hAnsi="Arial" w:cs="Arial"/>
        </w:rPr>
        <w:t xml:space="preserve">are to clearly describe the approach </w:t>
      </w:r>
      <w:r>
        <w:rPr>
          <w:rFonts w:ascii="Arial" w:hAnsi="Arial" w:cs="Arial"/>
        </w:rPr>
        <w:t>they</w:t>
      </w:r>
      <w:r w:rsidRPr="003517F9">
        <w:rPr>
          <w:rFonts w:ascii="Arial" w:hAnsi="Arial" w:cs="Arial"/>
        </w:rPr>
        <w:t xml:space="preserve"> will take to managing sustainability through the life of the contract, both </w:t>
      </w:r>
      <w:r>
        <w:rPr>
          <w:rFonts w:ascii="Arial" w:hAnsi="Arial" w:cs="Arial"/>
        </w:rPr>
        <w:t>within their</w:t>
      </w:r>
      <w:r w:rsidRPr="003517F9">
        <w:rPr>
          <w:rFonts w:ascii="Arial" w:hAnsi="Arial" w:cs="Arial"/>
        </w:rPr>
        <w:t xml:space="preserve"> own operations and in </w:t>
      </w:r>
      <w:r>
        <w:rPr>
          <w:rFonts w:ascii="Arial" w:hAnsi="Arial" w:cs="Arial"/>
        </w:rPr>
        <w:t>their</w:t>
      </w:r>
      <w:r w:rsidRPr="003517F9">
        <w:rPr>
          <w:rFonts w:ascii="Arial" w:hAnsi="Arial" w:cs="Arial"/>
        </w:rPr>
        <w:t xml:space="preserve"> supply chain.   Explain the methods </w:t>
      </w:r>
      <w:r>
        <w:rPr>
          <w:rFonts w:ascii="Arial" w:hAnsi="Arial" w:cs="Arial"/>
        </w:rPr>
        <w:t>they</w:t>
      </w:r>
      <w:r w:rsidRPr="003517F9">
        <w:rPr>
          <w:rFonts w:ascii="Arial" w:hAnsi="Arial" w:cs="Arial"/>
        </w:rPr>
        <w:t xml:space="preserve"> will use to identify sustainability risks and opportunities, including protection of the environment, efficient use of resources (</w:t>
      </w:r>
      <w:proofErr w:type="gramStart"/>
      <w:r w:rsidRPr="003517F9">
        <w:rPr>
          <w:rFonts w:ascii="Arial" w:hAnsi="Arial" w:cs="Arial"/>
        </w:rPr>
        <w:t>e.g.</w:t>
      </w:r>
      <w:proofErr w:type="gramEnd"/>
      <w:r w:rsidRPr="003517F9">
        <w:rPr>
          <w:rFonts w:ascii="Arial" w:hAnsi="Arial" w:cs="Arial"/>
        </w:rPr>
        <w:t xml:space="preserve"> energy, water and materials) and resilience to climate fluctuations and changes in resource availability.  Responses shall include the systems that you will put in place to ensure that the Government Buying Standards for ‘Cleaning Products &amp; Services’ and for ‘Food &amp; Catering Services’ will be met, and that consumable single use plastics will be </w:t>
      </w:r>
      <w:proofErr w:type="spellStart"/>
      <w:r w:rsidRPr="003517F9">
        <w:rPr>
          <w:rFonts w:ascii="Arial" w:hAnsi="Arial" w:cs="Arial"/>
        </w:rPr>
        <w:t>minimised</w:t>
      </w:r>
      <w:proofErr w:type="spellEnd"/>
      <w:r w:rsidRPr="003517F9">
        <w:rPr>
          <w:rFonts w:ascii="Arial" w:hAnsi="Arial" w:cs="Arial"/>
        </w:rPr>
        <w:t>.</w:t>
      </w:r>
    </w:p>
    <w:p w14:paraId="74E6B316" w14:textId="77777777" w:rsidR="006A46F6" w:rsidRDefault="006A46F6" w:rsidP="00CB38DE">
      <w:pPr>
        <w:rPr>
          <w:rFonts w:ascii="Arial" w:hAnsi="Arial" w:cs="Arial"/>
        </w:rPr>
      </w:pPr>
      <w:r w:rsidRPr="003517F9">
        <w:rPr>
          <w:rFonts w:ascii="Arial" w:hAnsi="Arial" w:cs="Arial"/>
        </w:rPr>
        <w:t xml:space="preserve">Tenderers may choose to base the headings of </w:t>
      </w:r>
      <w:r>
        <w:rPr>
          <w:rFonts w:ascii="Arial" w:hAnsi="Arial" w:cs="Arial"/>
        </w:rPr>
        <w:t>their</w:t>
      </w:r>
      <w:r w:rsidRPr="003517F9">
        <w:rPr>
          <w:rFonts w:ascii="Arial" w:hAnsi="Arial" w:cs="Arial"/>
        </w:rPr>
        <w:t xml:space="preserve"> response document on the confidence characteristics below, in the same numerical order, to achieve the most targeted response possible.</w:t>
      </w:r>
    </w:p>
    <w:p w14:paraId="517146FB" w14:textId="77777777" w:rsidR="006A46F6" w:rsidRPr="003517F9" w:rsidRDefault="006A46F6" w:rsidP="00CB38DE">
      <w:pPr>
        <w:rPr>
          <w:rFonts w:ascii="Arial" w:hAnsi="Arial" w:cs="Arial"/>
        </w:rPr>
      </w:pPr>
    </w:p>
    <w:p w14:paraId="01BCEBEC" w14:textId="77777777" w:rsidR="006A46F6" w:rsidRDefault="006A46F6" w:rsidP="00CB38DE">
      <w:pPr>
        <w:rPr>
          <w:rFonts w:ascii="Arial" w:hAnsi="Arial" w:cs="Arial"/>
        </w:rPr>
      </w:pPr>
      <w:r w:rsidRPr="003517F9">
        <w:rPr>
          <w:rFonts w:ascii="Arial" w:hAnsi="Arial" w:cs="Arial"/>
        </w:rPr>
        <w:t>1.</w:t>
      </w:r>
      <w:r w:rsidRPr="003517F9">
        <w:rPr>
          <w:rFonts w:ascii="Arial" w:hAnsi="Arial" w:cs="Arial"/>
        </w:rPr>
        <w:tab/>
      </w:r>
      <w:r w:rsidRPr="00730264">
        <w:rPr>
          <w:rFonts w:ascii="Arial" w:hAnsi="Arial" w:cs="Arial"/>
        </w:rPr>
        <w:t xml:space="preserve">Provide an explanation of how </w:t>
      </w:r>
      <w:r>
        <w:rPr>
          <w:rFonts w:ascii="Arial" w:hAnsi="Arial" w:cs="Arial"/>
        </w:rPr>
        <w:t>they</w:t>
      </w:r>
      <w:r w:rsidRPr="00730264">
        <w:rPr>
          <w:rFonts w:ascii="Arial" w:hAnsi="Arial" w:cs="Arial"/>
        </w:rPr>
        <w:t xml:space="preserve"> deliver the Services to ISO 20400 ensuring sustainability risk is identified and mitigated</w:t>
      </w:r>
      <w:r w:rsidRPr="003517F9">
        <w:rPr>
          <w:rFonts w:ascii="Arial" w:hAnsi="Arial" w:cs="Arial"/>
        </w:rPr>
        <w:t xml:space="preserve"> through the supply chain.  Details of </w:t>
      </w:r>
      <w:r>
        <w:rPr>
          <w:rFonts w:ascii="Arial" w:hAnsi="Arial" w:cs="Arial"/>
        </w:rPr>
        <w:t>their</w:t>
      </w:r>
      <w:r w:rsidRPr="003517F9">
        <w:rPr>
          <w:rFonts w:ascii="Arial" w:hAnsi="Arial" w:cs="Arial"/>
        </w:rPr>
        <w:t xml:space="preserve"> Environmental Management System (EMS) for all </w:t>
      </w:r>
      <w:r>
        <w:rPr>
          <w:rFonts w:ascii="Arial" w:hAnsi="Arial" w:cs="Arial"/>
        </w:rPr>
        <w:t>s</w:t>
      </w:r>
      <w:r w:rsidRPr="003517F9">
        <w:rPr>
          <w:rFonts w:ascii="Arial" w:hAnsi="Arial" w:cs="Arial"/>
        </w:rPr>
        <w:t xml:space="preserve">ervices that meet ISO 14001:2015 and how it shall cover all operations executed under Contract.  Clear demonstration of </w:t>
      </w:r>
      <w:r>
        <w:rPr>
          <w:rFonts w:ascii="Arial" w:hAnsi="Arial" w:cs="Arial"/>
        </w:rPr>
        <w:t>their</w:t>
      </w:r>
      <w:r w:rsidRPr="003517F9">
        <w:rPr>
          <w:rFonts w:ascii="Arial" w:hAnsi="Arial" w:cs="Arial"/>
        </w:rPr>
        <w:t xml:space="preserve"> approach to Sustainability</w:t>
      </w:r>
      <w:r>
        <w:rPr>
          <w:rFonts w:ascii="Arial" w:hAnsi="Arial" w:cs="Arial"/>
        </w:rPr>
        <w:t>.</w:t>
      </w:r>
    </w:p>
    <w:p w14:paraId="47B35CF4" w14:textId="77777777" w:rsidR="006A46F6" w:rsidRPr="003517F9" w:rsidRDefault="006A46F6" w:rsidP="00CB38DE">
      <w:pPr>
        <w:rPr>
          <w:rFonts w:ascii="Arial" w:hAnsi="Arial" w:cs="Arial"/>
        </w:rPr>
      </w:pPr>
    </w:p>
    <w:p w14:paraId="4701DA87" w14:textId="77777777" w:rsidR="006A46F6" w:rsidRPr="003517F9" w:rsidRDefault="006A46F6" w:rsidP="00CB38DE">
      <w:pPr>
        <w:rPr>
          <w:rFonts w:ascii="Arial" w:hAnsi="Arial" w:cs="Arial"/>
        </w:rPr>
      </w:pPr>
      <w:r w:rsidRPr="003517F9">
        <w:rPr>
          <w:rFonts w:ascii="Arial" w:hAnsi="Arial" w:cs="Arial"/>
        </w:rPr>
        <w:t>2.</w:t>
      </w:r>
      <w:r w:rsidRPr="003517F9">
        <w:rPr>
          <w:rFonts w:ascii="Arial" w:hAnsi="Arial" w:cs="Arial"/>
        </w:rPr>
        <w:tab/>
        <w:t xml:space="preserve">How </w:t>
      </w:r>
      <w:r>
        <w:rPr>
          <w:rFonts w:ascii="Arial" w:hAnsi="Arial" w:cs="Arial"/>
        </w:rPr>
        <w:t>they</w:t>
      </w:r>
      <w:r w:rsidRPr="003517F9">
        <w:rPr>
          <w:rFonts w:ascii="Arial" w:hAnsi="Arial" w:cs="Arial"/>
        </w:rPr>
        <w:t xml:space="preserve"> intend to provide </w:t>
      </w:r>
      <w:r w:rsidRPr="00A663AB">
        <w:rPr>
          <w:rFonts w:ascii="Arial" w:hAnsi="Arial" w:cs="Arial"/>
        </w:rPr>
        <w:t xml:space="preserve">energy usage data </w:t>
      </w:r>
      <w:r>
        <w:rPr>
          <w:rFonts w:ascii="Arial" w:hAnsi="Arial" w:cs="Arial"/>
        </w:rPr>
        <w:t>reporting</w:t>
      </w:r>
      <w:r w:rsidRPr="003517F9">
        <w:rPr>
          <w:rFonts w:ascii="Arial" w:hAnsi="Arial" w:cs="Arial"/>
        </w:rPr>
        <w:t xml:space="preserve"> to the </w:t>
      </w:r>
      <w:r>
        <w:rPr>
          <w:rFonts w:ascii="Arial" w:hAnsi="Arial" w:cs="Arial"/>
        </w:rPr>
        <w:t>Employers</w:t>
      </w:r>
      <w:r w:rsidRPr="003517F9">
        <w:rPr>
          <w:rFonts w:ascii="Arial" w:hAnsi="Arial" w:cs="Arial"/>
        </w:rPr>
        <w:t xml:space="preserve"> </w:t>
      </w:r>
      <w:r w:rsidRPr="00A663AB">
        <w:rPr>
          <w:rFonts w:ascii="Arial" w:hAnsi="Arial" w:cs="Arial"/>
        </w:rPr>
        <w:t>utilities team to support the MOD objectives regarding energy consumption</w:t>
      </w:r>
      <w:r>
        <w:rPr>
          <w:rFonts w:ascii="Arial" w:hAnsi="Arial" w:cs="Arial"/>
        </w:rPr>
        <w:t>, i</w:t>
      </w:r>
      <w:r w:rsidRPr="00A663AB">
        <w:rPr>
          <w:rFonts w:ascii="Arial" w:hAnsi="Arial" w:cs="Arial"/>
        </w:rPr>
        <w:t xml:space="preserve">n accordance with the requirements stated in Booklet 3, A-01, </w:t>
      </w:r>
      <w:r w:rsidRPr="00A663AB">
        <w:t xml:space="preserve">para </w:t>
      </w:r>
      <w:r w:rsidRPr="00A663AB">
        <w:rPr>
          <w:rFonts w:ascii="Arial" w:hAnsi="Arial" w:cs="Arial"/>
        </w:rPr>
        <w:t>9.5.</w:t>
      </w:r>
      <w:r>
        <w:rPr>
          <w:rFonts w:ascii="Arial" w:hAnsi="Arial" w:cs="Arial"/>
        </w:rPr>
        <w:t xml:space="preserve"> </w:t>
      </w:r>
      <w:r w:rsidRPr="00A663AB">
        <w:rPr>
          <w:rFonts w:ascii="Arial" w:hAnsi="Arial" w:cs="Arial"/>
        </w:rPr>
        <w:t>Utilities and Utility Suppliers?</w:t>
      </w:r>
    </w:p>
    <w:p w14:paraId="2D294E60" w14:textId="77777777" w:rsidR="006A46F6" w:rsidRPr="003517F9" w:rsidRDefault="006A46F6" w:rsidP="00CB38DE">
      <w:pPr>
        <w:keepNext/>
        <w:keepLines/>
        <w:spacing w:before="200"/>
        <w:outlineLvl w:val="1"/>
        <w:rPr>
          <w:rFonts w:ascii="Arial" w:hAnsi="Arial" w:cs="Arial"/>
          <w:b/>
          <w:bCs/>
          <w:color w:val="4F81BD"/>
        </w:rPr>
      </w:pPr>
      <w:bookmarkStart w:id="336" w:name="_Toc59169627"/>
      <w:bookmarkStart w:id="337" w:name="_Toc71099408"/>
      <w:bookmarkStart w:id="338" w:name="_Toc71202122"/>
      <w:r w:rsidRPr="003517F9">
        <w:rPr>
          <w:rFonts w:ascii="Arial" w:hAnsi="Arial" w:cs="Arial"/>
          <w:b/>
          <w:bCs/>
          <w:color w:val="4F81BD"/>
        </w:rPr>
        <w:t>Evidence Required:</w:t>
      </w:r>
      <w:bookmarkEnd w:id="336"/>
      <w:bookmarkEnd w:id="337"/>
      <w:bookmarkEnd w:id="338"/>
    </w:p>
    <w:p w14:paraId="24B090D8" w14:textId="77777777" w:rsidR="006A46F6" w:rsidRDefault="006A46F6" w:rsidP="00CB38DE">
      <w:pPr>
        <w:rPr>
          <w:rFonts w:ascii="Arial" w:hAnsi="Arial" w:cs="Arial"/>
        </w:rPr>
      </w:pPr>
      <w:r w:rsidRPr="003517F9">
        <w:rPr>
          <w:rFonts w:ascii="Arial" w:hAnsi="Arial" w:cs="Arial"/>
        </w:rPr>
        <w:t xml:space="preserve">Describe the approach </w:t>
      </w:r>
      <w:r>
        <w:rPr>
          <w:rFonts w:ascii="Arial" w:hAnsi="Arial" w:cs="Arial"/>
        </w:rPr>
        <w:t>you</w:t>
      </w:r>
      <w:r w:rsidRPr="003517F9">
        <w:rPr>
          <w:rFonts w:ascii="Arial" w:hAnsi="Arial" w:cs="Arial"/>
        </w:rPr>
        <w:t xml:space="preserve"> will take to managing sustainability through the life of the contract, both </w:t>
      </w:r>
      <w:r>
        <w:rPr>
          <w:rFonts w:ascii="Arial" w:hAnsi="Arial" w:cs="Arial"/>
        </w:rPr>
        <w:t xml:space="preserve">within their </w:t>
      </w:r>
      <w:r w:rsidRPr="003517F9">
        <w:rPr>
          <w:rFonts w:ascii="Arial" w:hAnsi="Arial" w:cs="Arial"/>
        </w:rPr>
        <w:t xml:space="preserve">own operations and in </w:t>
      </w:r>
      <w:r>
        <w:rPr>
          <w:rFonts w:ascii="Arial" w:hAnsi="Arial" w:cs="Arial"/>
        </w:rPr>
        <w:t xml:space="preserve">their </w:t>
      </w:r>
      <w:r w:rsidRPr="003517F9">
        <w:rPr>
          <w:rFonts w:ascii="Arial" w:hAnsi="Arial" w:cs="Arial"/>
        </w:rPr>
        <w:t xml:space="preserve">supply chain.   </w:t>
      </w:r>
    </w:p>
    <w:p w14:paraId="24B16B63" w14:textId="77777777" w:rsidR="006A46F6" w:rsidRDefault="006A46F6" w:rsidP="00CB38DE">
      <w:pPr>
        <w:rPr>
          <w:rFonts w:ascii="Arial" w:hAnsi="Arial" w:cs="Arial"/>
        </w:rPr>
      </w:pPr>
    </w:p>
    <w:p w14:paraId="4571824A" w14:textId="77777777" w:rsidR="006A46F6" w:rsidRDefault="006A46F6" w:rsidP="00CB38DE">
      <w:pPr>
        <w:rPr>
          <w:rFonts w:ascii="Arial" w:hAnsi="Arial" w:cs="Arial"/>
        </w:rPr>
      </w:pPr>
      <w:r w:rsidRPr="003517F9">
        <w:rPr>
          <w:rFonts w:ascii="Arial" w:hAnsi="Arial" w:cs="Arial"/>
        </w:rPr>
        <w:t xml:space="preserve">Explain the methods </w:t>
      </w:r>
      <w:r>
        <w:rPr>
          <w:rFonts w:ascii="Arial" w:hAnsi="Arial" w:cs="Arial"/>
        </w:rPr>
        <w:t xml:space="preserve">you </w:t>
      </w:r>
      <w:r w:rsidRPr="003517F9">
        <w:rPr>
          <w:rFonts w:ascii="Arial" w:hAnsi="Arial" w:cs="Arial"/>
        </w:rPr>
        <w:t xml:space="preserve">will use to identify sustainability risks and opportunities, including protection of the environment, efficient use of resources and resilience to climate fluctuations and changes in resource availability. </w:t>
      </w:r>
    </w:p>
    <w:p w14:paraId="2EA03C1B" w14:textId="77777777" w:rsidR="006A46F6" w:rsidRPr="003517F9" w:rsidRDefault="006A46F6" w:rsidP="00CB38DE">
      <w:pPr>
        <w:rPr>
          <w:rFonts w:ascii="Arial" w:hAnsi="Arial" w:cs="Arial"/>
        </w:rPr>
      </w:pPr>
    </w:p>
    <w:p w14:paraId="542EAEE0" w14:textId="77777777" w:rsidR="006A46F6" w:rsidRPr="003517F9" w:rsidRDefault="006A46F6" w:rsidP="00CB38DE">
      <w:pPr>
        <w:rPr>
          <w:rFonts w:ascii="Arial" w:hAnsi="Arial" w:cs="Arial"/>
        </w:rPr>
      </w:pPr>
      <w:r w:rsidRPr="003517F9">
        <w:rPr>
          <w:rFonts w:ascii="Arial" w:hAnsi="Arial" w:cs="Arial"/>
        </w:rPr>
        <w:t xml:space="preserve">Describe the systems that </w:t>
      </w:r>
      <w:r>
        <w:rPr>
          <w:rFonts w:ascii="Arial" w:hAnsi="Arial" w:cs="Arial"/>
        </w:rPr>
        <w:t>you</w:t>
      </w:r>
      <w:r w:rsidRPr="003517F9">
        <w:rPr>
          <w:rFonts w:ascii="Arial" w:hAnsi="Arial" w:cs="Arial"/>
        </w:rPr>
        <w:t xml:space="preserve"> will put in place to ensure that the Government Buying Standards for ‘</w:t>
      </w:r>
      <w:hyperlink r:id="rId35" w:history="1">
        <w:r w:rsidRPr="003517F9">
          <w:rPr>
            <w:rFonts w:ascii="Arial" w:hAnsi="Arial" w:cs="Arial"/>
            <w:color w:val="0000FF"/>
            <w:u w:val="single"/>
          </w:rPr>
          <w:t>Cleaning Products &amp; Services’</w:t>
        </w:r>
      </w:hyperlink>
      <w:r w:rsidRPr="003517F9">
        <w:rPr>
          <w:rFonts w:ascii="Arial" w:hAnsi="Arial" w:cs="Arial"/>
        </w:rPr>
        <w:t xml:space="preserve"> and for ‘</w:t>
      </w:r>
      <w:hyperlink r:id="rId36" w:history="1">
        <w:r w:rsidRPr="003517F9">
          <w:rPr>
            <w:rFonts w:ascii="Arial" w:hAnsi="Arial" w:cs="Arial"/>
            <w:color w:val="0000FF"/>
            <w:u w:val="single"/>
          </w:rPr>
          <w:t>Food &amp; Catering Services’</w:t>
        </w:r>
      </w:hyperlink>
      <w:r w:rsidRPr="003517F9">
        <w:rPr>
          <w:rFonts w:ascii="Arial" w:hAnsi="Arial" w:cs="Arial"/>
        </w:rPr>
        <w:t xml:space="preserve"> will be met, and that consumable single use plastics will be </w:t>
      </w:r>
      <w:proofErr w:type="spellStart"/>
      <w:r w:rsidRPr="003517F9">
        <w:rPr>
          <w:rFonts w:ascii="Arial" w:hAnsi="Arial" w:cs="Arial"/>
        </w:rPr>
        <w:t>minimised</w:t>
      </w:r>
      <w:proofErr w:type="spellEnd"/>
      <w:r w:rsidRPr="003517F9">
        <w:rPr>
          <w:rFonts w:ascii="Arial" w:hAnsi="Arial" w:cs="Arial"/>
        </w:rPr>
        <w:t>.</w:t>
      </w:r>
    </w:p>
    <w:p w14:paraId="1DF7A3C4" w14:textId="77777777" w:rsidR="006A46F6" w:rsidRPr="003517F9" w:rsidRDefault="006A46F6" w:rsidP="00CB38DE">
      <w:pPr>
        <w:keepNext/>
        <w:keepLines/>
        <w:spacing w:before="200"/>
        <w:outlineLvl w:val="2"/>
        <w:rPr>
          <w:rFonts w:ascii="Arial" w:hAnsi="Arial" w:cs="Arial"/>
          <w:b/>
          <w:bCs/>
          <w:color w:val="4F81BD"/>
        </w:rPr>
      </w:pPr>
      <w:bookmarkStart w:id="339" w:name="_Toc71099409"/>
      <w:bookmarkStart w:id="340" w:name="_Toc71202123"/>
      <w:bookmarkStart w:id="341" w:name="_Toc59169628"/>
      <w:r w:rsidRPr="003517F9">
        <w:rPr>
          <w:rFonts w:ascii="Arial" w:hAnsi="Arial" w:cs="Arial"/>
          <w:b/>
          <w:bCs/>
          <w:color w:val="4F81BD"/>
        </w:rPr>
        <w:t>Page Cap:</w:t>
      </w:r>
      <w:bookmarkEnd w:id="339"/>
      <w:bookmarkEnd w:id="340"/>
      <w:r w:rsidRPr="003517F9">
        <w:rPr>
          <w:rFonts w:ascii="Arial" w:hAnsi="Arial" w:cs="Arial"/>
          <w:b/>
          <w:bCs/>
          <w:color w:val="4F81BD"/>
        </w:rPr>
        <w:t xml:space="preserve"> </w:t>
      </w:r>
      <w:bookmarkEnd w:id="341"/>
    </w:p>
    <w:p w14:paraId="40524841" w14:textId="77777777" w:rsidR="006A46F6" w:rsidRDefault="006A46F6" w:rsidP="00CB38DE">
      <w:pPr>
        <w:rPr>
          <w:rFonts w:ascii="Arial" w:hAnsi="Arial" w:cs="Arial"/>
        </w:rPr>
      </w:pPr>
      <w:r w:rsidRPr="003517F9">
        <w:rPr>
          <w:rFonts w:ascii="Arial" w:hAnsi="Arial" w:cs="Arial"/>
        </w:rPr>
        <w:t>20 sides of A4</w:t>
      </w:r>
    </w:p>
    <w:p w14:paraId="2FAACC57" w14:textId="77777777" w:rsidR="006A46F6" w:rsidRPr="003517F9" w:rsidRDefault="006A46F6" w:rsidP="00CB38DE">
      <w:pPr>
        <w:rPr>
          <w:rFonts w:ascii="Arial" w:hAnsi="Arial" w:cs="Arial"/>
        </w:rPr>
      </w:pPr>
      <w:r>
        <w:rPr>
          <w:rFonts w:ascii="Arial" w:hAnsi="Arial" w:cs="Arial"/>
        </w:rPr>
        <w:t xml:space="preserve">Where a plan is required, as part of the ITN response, the plan is to be included within the page </w:t>
      </w:r>
      <w:proofErr w:type="gramStart"/>
      <w:r>
        <w:rPr>
          <w:rFonts w:ascii="Arial" w:hAnsi="Arial" w:cs="Arial"/>
        </w:rPr>
        <w:t>count</w:t>
      </w:r>
      <w:proofErr w:type="gramEnd"/>
    </w:p>
    <w:p w14:paraId="466E0091" w14:textId="77777777" w:rsidR="006A46F6" w:rsidRDefault="006A46F6" w:rsidP="00CB38DE">
      <w:pPr>
        <w:rPr>
          <w:rFonts w:ascii="Arial" w:hAnsi="Arial" w:cs="Arial"/>
        </w:rPr>
      </w:pPr>
      <w:r w:rsidRPr="003517F9">
        <w:rPr>
          <w:rFonts w:ascii="Arial" w:hAnsi="Arial" w:cs="Arial"/>
        </w:rPr>
        <w:t xml:space="preserve">Font: Arial 11 </w:t>
      </w:r>
    </w:p>
    <w:p w14:paraId="0518A826" w14:textId="77777777" w:rsidR="006A46F6" w:rsidRDefault="006A46F6" w:rsidP="00CB38DE">
      <w:pPr>
        <w:keepNext/>
        <w:keepLines/>
        <w:spacing w:before="200" w:after="200" w:line="276" w:lineRule="auto"/>
        <w:outlineLvl w:val="1"/>
        <w:rPr>
          <w:rFonts w:ascii="Arial" w:hAnsi="Arial" w:cs="Arial"/>
          <w:b/>
          <w:bCs/>
          <w:color w:val="4F81BD"/>
        </w:rPr>
      </w:pPr>
      <w:bookmarkStart w:id="342" w:name="_Toc71099410"/>
      <w:bookmarkStart w:id="343" w:name="_Toc71202124"/>
      <w:r w:rsidRPr="003517F9">
        <w:rPr>
          <w:rFonts w:ascii="Arial" w:hAnsi="Arial" w:cs="Arial"/>
          <w:b/>
          <w:bCs/>
          <w:color w:val="4F81BD"/>
        </w:rPr>
        <w:lastRenderedPageBreak/>
        <w:t>Applicable Requirements</w:t>
      </w:r>
      <w:bookmarkEnd w:id="342"/>
      <w:bookmarkEnd w:id="343"/>
    </w:p>
    <w:p w14:paraId="1DF77BBE" w14:textId="77777777" w:rsidR="006A46F6" w:rsidRPr="003517F9" w:rsidRDefault="006A46F6" w:rsidP="00CB38DE">
      <w:pPr>
        <w:keepNext/>
        <w:keepLines/>
        <w:spacing w:before="200" w:after="200" w:line="276" w:lineRule="auto"/>
        <w:outlineLvl w:val="1"/>
        <w:rPr>
          <w:rFonts w:ascii="Arial" w:hAnsi="Arial" w:cs="Arial"/>
        </w:rPr>
      </w:pPr>
      <w:bookmarkStart w:id="344" w:name="_Toc71099411"/>
      <w:bookmarkStart w:id="345" w:name="_Toc71202125"/>
      <w:r w:rsidRPr="003517F9">
        <w:rPr>
          <w:rFonts w:ascii="Arial" w:hAnsi="Arial" w:cs="Arial"/>
        </w:rPr>
        <w:t xml:space="preserve">Booklet 3 Module </w:t>
      </w:r>
      <w:r>
        <w:rPr>
          <w:rFonts w:ascii="Arial" w:hAnsi="Arial" w:cs="Arial"/>
        </w:rPr>
        <w:t>H, Leaflets HL-01A, HL-01B, HL-08 &amp; HL-10</w:t>
      </w:r>
      <w:bookmarkEnd w:id="344"/>
      <w:bookmarkEnd w:id="345"/>
    </w:p>
    <w:p w14:paraId="3A52FBDE" w14:textId="77777777" w:rsidR="006A46F6" w:rsidRPr="003517F9" w:rsidRDefault="006A46F6" w:rsidP="00CB38DE">
      <w:pPr>
        <w:keepNext/>
        <w:keepLines/>
        <w:spacing w:before="200"/>
        <w:outlineLvl w:val="1"/>
        <w:rPr>
          <w:rFonts w:ascii="Arial" w:hAnsi="Arial" w:cs="Arial"/>
          <w:b/>
          <w:bCs/>
          <w:color w:val="4F81BD"/>
          <w:highlight w:val="green"/>
        </w:rPr>
      </w:pPr>
      <w:bookmarkStart w:id="346" w:name="_Toc71099412"/>
      <w:bookmarkStart w:id="347" w:name="_Toc71202126"/>
      <w:r w:rsidRPr="003517F9">
        <w:rPr>
          <w:rFonts w:ascii="Arial" w:hAnsi="Arial" w:cs="Arial"/>
          <w:b/>
          <w:bCs/>
          <w:color w:val="4F81BD"/>
        </w:rPr>
        <w:t>Scoring Guidance</w:t>
      </w:r>
      <w:bookmarkEnd w:id="346"/>
      <w:bookmarkEnd w:id="3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9"/>
        <w:gridCol w:w="6900"/>
      </w:tblGrid>
      <w:tr w:rsidR="006A46F6" w:rsidRPr="003517F9" w14:paraId="308EDCB2" w14:textId="77777777" w:rsidTr="00CB38DE">
        <w:tc>
          <w:tcPr>
            <w:tcW w:w="1461" w:type="pct"/>
          </w:tcPr>
          <w:p w14:paraId="1C95574E" w14:textId="77777777" w:rsidR="006A46F6" w:rsidRPr="003517F9" w:rsidRDefault="006A46F6" w:rsidP="00CB38DE">
            <w:pPr>
              <w:rPr>
                <w:rFonts w:ascii="Arial" w:hAnsi="Arial" w:cs="Arial"/>
                <w:b/>
              </w:rPr>
            </w:pPr>
            <w:r w:rsidRPr="003517F9">
              <w:rPr>
                <w:rFonts w:ascii="Arial" w:hAnsi="Arial" w:cs="Arial"/>
              </w:rPr>
              <w:t xml:space="preserve"> </w:t>
            </w:r>
            <w:r w:rsidRPr="003517F9">
              <w:rPr>
                <w:rFonts w:ascii="Arial" w:hAnsi="Arial" w:cs="Arial"/>
                <w:b/>
              </w:rPr>
              <w:t>Score</w:t>
            </w:r>
          </w:p>
        </w:tc>
        <w:tc>
          <w:tcPr>
            <w:tcW w:w="3539" w:type="pct"/>
          </w:tcPr>
          <w:p w14:paraId="28431524" w14:textId="77777777" w:rsidR="006A46F6" w:rsidRPr="003517F9" w:rsidRDefault="006A46F6" w:rsidP="00CB38DE">
            <w:pPr>
              <w:rPr>
                <w:rFonts w:ascii="Arial" w:hAnsi="Arial" w:cs="Arial"/>
                <w:b/>
              </w:rPr>
            </w:pPr>
            <w:r w:rsidRPr="003517F9">
              <w:rPr>
                <w:rFonts w:ascii="Arial" w:hAnsi="Arial" w:cs="Arial"/>
                <w:b/>
              </w:rPr>
              <w:t>Characteristics</w:t>
            </w:r>
          </w:p>
        </w:tc>
      </w:tr>
      <w:tr w:rsidR="006A46F6" w:rsidRPr="003517F9" w14:paraId="536E8782" w14:textId="77777777" w:rsidTr="00CB38DE">
        <w:tc>
          <w:tcPr>
            <w:tcW w:w="1461" w:type="pct"/>
          </w:tcPr>
          <w:p w14:paraId="73B5719A" w14:textId="77777777" w:rsidR="006A46F6" w:rsidRPr="003517F9" w:rsidRDefault="006A46F6" w:rsidP="00CB38DE">
            <w:pPr>
              <w:rPr>
                <w:rFonts w:ascii="Arial" w:hAnsi="Arial" w:cs="Arial"/>
                <w:b/>
                <w:bCs/>
              </w:rPr>
            </w:pPr>
            <w:r w:rsidRPr="003517F9">
              <w:rPr>
                <w:rFonts w:ascii="Arial" w:hAnsi="Arial" w:cs="Arial"/>
                <w:b/>
                <w:bCs/>
              </w:rPr>
              <w:t>Excellent Response</w:t>
            </w:r>
          </w:p>
          <w:p w14:paraId="12D41217" w14:textId="77777777" w:rsidR="006A46F6" w:rsidRPr="003517F9" w:rsidRDefault="006A46F6" w:rsidP="00CB38DE">
            <w:pPr>
              <w:rPr>
                <w:rFonts w:ascii="Arial" w:hAnsi="Arial" w:cs="Arial"/>
              </w:rPr>
            </w:pPr>
            <w:r w:rsidRPr="003517F9">
              <w:rPr>
                <w:rFonts w:ascii="Arial" w:hAnsi="Arial" w:cs="Arial"/>
                <w:i/>
                <w:iCs/>
              </w:rPr>
              <w:t xml:space="preserve">Comprehensive evidence provided that supports that the Tenderer meets </w:t>
            </w:r>
            <w:proofErr w:type="gramStart"/>
            <w:r w:rsidRPr="003517F9">
              <w:rPr>
                <w:rFonts w:ascii="Arial" w:hAnsi="Arial" w:cs="Arial"/>
                <w:i/>
                <w:iCs/>
              </w:rPr>
              <w:t>all of</w:t>
            </w:r>
            <w:proofErr w:type="gramEnd"/>
            <w:r w:rsidRPr="003517F9">
              <w:rPr>
                <w:rFonts w:ascii="Arial" w:hAnsi="Arial" w:cs="Arial"/>
                <w:i/>
                <w:iCs/>
              </w:rPr>
              <w:t xml:space="preserve"> the requirements, leading to the conclusion of a total level of confidence that the Tenderer can meet the requirements</w:t>
            </w:r>
          </w:p>
        </w:tc>
        <w:tc>
          <w:tcPr>
            <w:tcW w:w="3539" w:type="pct"/>
          </w:tcPr>
          <w:p w14:paraId="6CC6BA9E" w14:textId="77777777" w:rsidR="006A46F6" w:rsidRPr="003517F9" w:rsidRDefault="006A46F6" w:rsidP="00CB38DE">
            <w:pPr>
              <w:spacing w:before="120"/>
              <w:rPr>
                <w:rFonts w:ascii="Arial" w:hAnsi="Arial" w:cs="Arial"/>
                <w:noProof/>
              </w:rPr>
            </w:pPr>
            <w:r w:rsidRPr="003517F9">
              <w:rPr>
                <w:rFonts w:ascii="Arial" w:hAnsi="Arial" w:cs="Arial"/>
                <w:noProof/>
              </w:rPr>
              <w:t>The Tenderer has provided clear, compelling and verifiable evidence that all of the following are true</w:t>
            </w:r>
            <w:r>
              <w:rPr>
                <w:rFonts w:ascii="Arial" w:hAnsi="Arial" w:cs="Arial"/>
                <w:noProof/>
              </w:rPr>
              <w:t>:</w:t>
            </w:r>
          </w:p>
          <w:p w14:paraId="1EF23D6E" w14:textId="77777777" w:rsidR="006A46F6" w:rsidRPr="003517F9" w:rsidRDefault="006A46F6" w:rsidP="000F3175">
            <w:pPr>
              <w:numPr>
                <w:ilvl w:val="0"/>
                <w:numId w:val="20"/>
              </w:numPr>
              <w:spacing w:before="120"/>
              <w:rPr>
                <w:rFonts w:ascii="Arial" w:hAnsi="Arial" w:cs="Arial"/>
                <w:noProof/>
              </w:rPr>
            </w:pPr>
            <w:r w:rsidRPr="003517F9">
              <w:rPr>
                <w:rFonts w:ascii="Arial" w:hAnsi="Arial" w:cs="Arial"/>
                <w:noProof/>
              </w:rPr>
              <w:t>There is a coherent, integrated and innovative strategy to managing sustainability through the life of the contract.</w:t>
            </w:r>
          </w:p>
          <w:p w14:paraId="4E2B6C84" w14:textId="77777777" w:rsidR="006A46F6" w:rsidRPr="003517F9" w:rsidRDefault="006A46F6" w:rsidP="000F3175">
            <w:pPr>
              <w:numPr>
                <w:ilvl w:val="0"/>
                <w:numId w:val="20"/>
              </w:numPr>
              <w:spacing w:before="120"/>
              <w:rPr>
                <w:rFonts w:ascii="Arial" w:hAnsi="Arial" w:cs="Arial"/>
                <w:noProof/>
              </w:rPr>
            </w:pPr>
            <w:r w:rsidRPr="003517F9">
              <w:rPr>
                <w:rFonts w:ascii="Arial" w:hAnsi="Arial" w:cs="Arial"/>
                <w:noProof/>
              </w:rPr>
              <w:t>The methods described to identify sustainability risks and opportunities are robust and comprehensive.</w:t>
            </w:r>
          </w:p>
          <w:p w14:paraId="72EEEFB2" w14:textId="77777777" w:rsidR="006A46F6" w:rsidRPr="00DB35E2" w:rsidRDefault="006A46F6" w:rsidP="000F3175">
            <w:pPr>
              <w:numPr>
                <w:ilvl w:val="0"/>
                <w:numId w:val="20"/>
              </w:numPr>
              <w:spacing w:before="120"/>
              <w:rPr>
                <w:rFonts w:ascii="Arial" w:hAnsi="Arial" w:cs="Arial"/>
                <w:noProof/>
              </w:rPr>
            </w:pPr>
            <w:r w:rsidRPr="003517F9">
              <w:rPr>
                <w:rFonts w:ascii="Arial" w:hAnsi="Arial" w:cs="Arial"/>
                <w:noProof/>
              </w:rPr>
              <w:t>There is a clear and practical plan to meet</w:t>
            </w:r>
            <w:r>
              <w:rPr>
                <w:rFonts w:ascii="Arial" w:hAnsi="Arial" w:cs="Arial"/>
                <w:noProof/>
              </w:rPr>
              <w:t xml:space="preserve"> </w:t>
            </w:r>
            <w:r w:rsidRPr="003517F9">
              <w:rPr>
                <w:rFonts w:ascii="Arial" w:hAnsi="Arial" w:cs="Arial"/>
                <w:noProof/>
              </w:rPr>
              <w:t>the Government Buying Standards</w:t>
            </w:r>
            <w:r>
              <w:rPr>
                <w:rFonts w:ascii="Arial" w:hAnsi="Arial" w:cs="Arial"/>
                <w:noProof/>
              </w:rPr>
              <w:t>, including a description on how the plan will be implemented</w:t>
            </w:r>
            <w:r w:rsidRPr="003517F9">
              <w:rPr>
                <w:rFonts w:ascii="Arial" w:hAnsi="Arial" w:cs="Arial"/>
                <w:noProof/>
              </w:rPr>
              <w:t>.</w:t>
            </w:r>
          </w:p>
        </w:tc>
      </w:tr>
      <w:tr w:rsidR="006A46F6" w:rsidRPr="003517F9" w14:paraId="78ADBB57" w14:textId="77777777" w:rsidTr="00CB38DE">
        <w:tc>
          <w:tcPr>
            <w:tcW w:w="1461" w:type="pct"/>
          </w:tcPr>
          <w:p w14:paraId="52516C34" w14:textId="77777777" w:rsidR="006A46F6" w:rsidRPr="003517F9" w:rsidRDefault="006A46F6" w:rsidP="00CB38DE">
            <w:pPr>
              <w:rPr>
                <w:rFonts w:ascii="Arial" w:hAnsi="Arial" w:cs="Arial"/>
                <w:b/>
                <w:bCs/>
              </w:rPr>
            </w:pPr>
            <w:r w:rsidRPr="003517F9">
              <w:rPr>
                <w:rFonts w:ascii="Arial" w:hAnsi="Arial" w:cs="Arial"/>
                <w:b/>
                <w:bCs/>
              </w:rPr>
              <w:t>Good Response</w:t>
            </w:r>
          </w:p>
          <w:p w14:paraId="18B0E8E6" w14:textId="77777777" w:rsidR="006A46F6" w:rsidRPr="003517F9" w:rsidRDefault="006A46F6" w:rsidP="00CB38DE">
            <w:pPr>
              <w:rPr>
                <w:rFonts w:ascii="Arial" w:hAnsi="Arial" w:cs="Arial"/>
              </w:rPr>
            </w:pPr>
            <w:r w:rsidRPr="003517F9">
              <w:rPr>
                <w:rFonts w:ascii="Arial" w:hAnsi="Arial" w:cs="Arial"/>
                <w:i/>
                <w:iCs/>
              </w:rPr>
              <w:t>Evidence provided that supports that the Tenderer meets most of the requirements leading to the conclusion of a high level of confidence that the Tenderer can meet the requirements.</w:t>
            </w:r>
          </w:p>
        </w:tc>
        <w:tc>
          <w:tcPr>
            <w:tcW w:w="3539" w:type="pct"/>
          </w:tcPr>
          <w:p w14:paraId="55E38982" w14:textId="77777777" w:rsidR="006A46F6" w:rsidRPr="003517F9" w:rsidRDefault="006A46F6" w:rsidP="00CB38DE">
            <w:pPr>
              <w:spacing w:before="120"/>
              <w:rPr>
                <w:rFonts w:ascii="Arial" w:hAnsi="Arial" w:cs="Arial"/>
                <w:noProof/>
              </w:rPr>
            </w:pPr>
            <w:r w:rsidRPr="003517F9">
              <w:rPr>
                <w:rFonts w:ascii="Arial" w:hAnsi="Arial" w:cs="Arial"/>
                <w:noProof/>
              </w:rPr>
              <w:t>The Tenderer has provided robust evidence that all of the following are true</w:t>
            </w:r>
            <w:r>
              <w:rPr>
                <w:rFonts w:ascii="Arial" w:hAnsi="Arial" w:cs="Arial"/>
                <w:noProof/>
              </w:rPr>
              <w:t>:</w:t>
            </w:r>
          </w:p>
          <w:p w14:paraId="151F24C9" w14:textId="77777777" w:rsidR="006A46F6" w:rsidRPr="003517F9" w:rsidRDefault="006A46F6" w:rsidP="000F3175">
            <w:pPr>
              <w:numPr>
                <w:ilvl w:val="0"/>
                <w:numId w:val="66"/>
              </w:numPr>
              <w:spacing w:before="120" w:after="120"/>
              <w:ind w:left="714" w:hanging="357"/>
              <w:rPr>
                <w:rFonts w:ascii="Arial" w:hAnsi="Arial" w:cs="Arial"/>
                <w:noProof/>
              </w:rPr>
            </w:pPr>
            <w:r w:rsidRPr="003517F9">
              <w:rPr>
                <w:rFonts w:ascii="Arial" w:hAnsi="Arial" w:cs="Arial"/>
                <w:noProof/>
              </w:rPr>
              <w:t>There is a coherent and integrated strategy to managing sustainability through the life of the contract.</w:t>
            </w:r>
          </w:p>
          <w:p w14:paraId="66D2DD5A" w14:textId="77777777" w:rsidR="006A46F6" w:rsidRPr="003517F9" w:rsidRDefault="006A46F6" w:rsidP="000F3175">
            <w:pPr>
              <w:numPr>
                <w:ilvl w:val="0"/>
                <w:numId w:val="66"/>
              </w:numPr>
              <w:spacing w:before="120" w:after="120"/>
              <w:ind w:left="714" w:hanging="357"/>
              <w:rPr>
                <w:rFonts w:ascii="Arial" w:hAnsi="Arial" w:cs="Arial"/>
                <w:noProof/>
              </w:rPr>
            </w:pPr>
            <w:r w:rsidRPr="003517F9">
              <w:rPr>
                <w:rFonts w:ascii="Arial" w:hAnsi="Arial" w:cs="Arial"/>
              </w:rPr>
              <w:t>The methods described to identify sustainability risks and opportunities are robust and comprehensive.</w:t>
            </w:r>
          </w:p>
          <w:p w14:paraId="4282B796" w14:textId="77777777" w:rsidR="006A46F6" w:rsidRPr="003517F9" w:rsidRDefault="006A46F6" w:rsidP="000F3175">
            <w:pPr>
              <w:numPr>
                <w:ilvl w:val="0"/>
                <w:numId w:val="66"/>
              </w:numPr>
              <w:spacing w:before="120" w:after="120"/>
              <w:ind w:left="714" w:hanging="357"/>
              <w:rPr>
                <w:rFonts w:ascii="Arial" w:hAnsi="Arial" w:cs="Arial"/>
              </w:rPr>
            </w:pPr>
            <w:r w:rsidRPr="003517F9">
              <w:rPr>
                <w:rFonts w:ascii="Arial" w:hAnsi="Arial" w:cs="Arial"/>
              </w:rPr>
              <w:t>There is a clear and practical plan to meet the Government Buying Standards.</w:t>
            </w:r>
          </w:p>
          <w:p w14:paraId="2BC9D2EE" w14:textId="77777777" w:rsidR="006A46F6" w:rsidRPr="003517F9" w:rsidRDefault="006A46F6" w:rsidP="00CB38DE">
            <w:pPr>
              <w:spacing w:before="120"/>
              <w:ind w:left="720"/>
              <w:rPr>
                <w:rFonts w:ascii="Arial" w:hAnsi="Arial" w:cs="Arial"/>
              </w:rPr>
            </w:pPr>
          </w:p>
        </w:tc>
      </w:tr>
      <w:tr w:rsidR="006A46F6" w:rsidRPr="003517F9" w14:paraId="6C780006" w14:textId="77777777" w:rsidTr="00CB38DE">
        <w:tc>
          <w:tcPr>
            <w:tcW w:w="1461" w:type="pct"/>
          </w:tcPr>
          <w:p w14:paraId="3BF8F25D" w14:textId="77777777" w:rsidR="006A46F6" w:rsidRPr="003517F9" w:rsidRDefault="006A46F6" w:rsidP="00CB38DE">
            <w:pPr>
              <w:rPr>
                <w:rFonts w:ascii="Arial" w:hAnsi="Arial" w:cs="Arial"/>
                <w:b/>
                <w:bCs/>
              </w:rPr>
            </w:pPr>
            <w:r w:rsidRPr="003517F9">
              <w:rPr>
                <w:rFonts w:ascii="Arial" w:hAnsi="Arial" w:cs="Arial"/>
                <w:b/>
                <w:bCs/>
              </w:rPr>
              <w:t>Acceptable Response</w:t>
            </w:r>
          </w:p>
          <w:p w14:paraId="5876BA11" w14:textId="77777777" w:rsidR="006A46F6" w:rsidRPr="003517F9" w:rsidRDefault="006A46F6" w:rsidP="00CB38DE">
            <w:pPr>
              <w:rPr>
                <w:rFonts w:ascii="Arial" w:hAnsi="Arial" w:cs="Arial"/>
              </w:rPr>
            </w:pPr>
            <w:r w:rsidRPr="003517F9">
              <w:rPr>
                <w:rFonts w:ascii="Arial" w:hAnsi="Arial" w:cs="Arial"/>
                <w:i/>
                <w:iCs/>
              </w:rPr>
              <w:t>Evidence provided that supports that the Tenderer meets some of the requirements leading to the conclusion of a mid-level of confidence that the Tenderer can meet the requirements</w:t>
            </w:r>
          </w:p>
        </w:tc>
        <w:tc>
          <w:tcPr>
            <w:tcW w:w="3539" w:type="pct"/>
          </w:tcPr>
          <w:p w14:paraId="5DCD07AC" w14:textId="77777777" w:rsidR="006A46F6" w:rsidRPr="003517F9" w:rsidRDefault="006A46F6" w:rsidP="00CB38DE">
            <w:pPr>
              <w:spacing w:before="120"/>
              <w:rPr>
                <w:rFonts w:ascii="Arial" w:hAnsi="Arial" w:cs="Arial"/>
                <w:noProof/>
              </w:rPr>
            </w:pPr>
            <w:r w:rsidRPr="003517F9">
              <w:rPr>
                <w:rFonts w:ascii="Arial" w:hAnsi="Arial" w:cs="Arial"/>
                <w:noProof/>
              </w:rPr>
              <w:t>The Tenderer has provided robust evidence that all of the following are true</w:t>
            </w:r>
            <w:r>
              <w:rPr>
                <w:rFonts w:ascii="Arial" w:hAnsi="Arial" w:cs="Arial"/>
                <w:noProof/>
              </w:rPr>
              <w:t>:</w:t>
            </w:r>
          </w:p>
          <w:p w14:paraId="1DAC4819" w14:textId="77777777" w:rsidR="006A46F6" w:rsidRPr="003517F9" w:rsidRDefault="006A46F6" w:rsidP="000F3175">
            <w:pPr>
              <w:numPr>
                <w:ilvl w:val="0"/>
                <w:numId w:val="67"/>
              </w:numPr>
              <w:spacing w:before="120"/>
              <w:rPr>
                <w:rFonts w:ascii="Arial" w:hAnsi="Arial" w:cs="Arial"/>
                <w:noProof/>
              </w:rPr>
            </w:pPr>
            <w:r w:rsidRPr="003517F9">
              <w:rPr>
                <w:rFonts w:ascii="Arial" w:hAnsi="Arial" w:cs="Arial"/>
                <w:noProof/>
              </w:rPr>
              <w:t>There is an appropriate strategy for managing sustainability through the life of the contract.</w:t>
            </w:r>
          </w:p>
          <w:p w14:paraId="7556AF29" w14:textId="77777777" w:rsidR="006A46F6" w:rsidRPr="003517F9" w:rsidRDefault="006A46F6" w:rsidP="000F3175">
            <w:pPr>
              <w:numPr>
                <w:ilvl w:val="0"/>
                <w:numId w:val="67"/>
              </w:numPr>
              <w:spacing w:before="120"/>
              <w:contextualSpacing/>
              <w:rPr>
                <w:rFonts w:ascii="Arial" w:hAnsi="Arial" w:cs="Arial"/>
                <w:noProof/>
              </w:rPr>
            </w:pPr>
            <w:r w:rsidRPr="003517F9">
              <w:rPr>
                <w:rFonts w:ascii="Arial" w:hAnsi="Arial" w:cs="Arial"/>
              </w:rPr>
              <w:t>The methods described to identify sustainability risks and opportunities should largely be effective.</w:t>
            </w:r>
          </w:p>
          <w:p w14:paraId="198AAE0F" w14:textId="77777777" w:rsidR="006A46F6" w:rsidRPr="003517F9" w:rsidRDefault="006A46F6" w:rsidP="000F3175">
            <w:pPr>
              <w:numPr>
                <w:ilvl w:val="0"/>
                <w:numId w:val="67"/>
              </w:numPr>
              <w:spacing w:before="120"/>
              <w:rPr>
                <w:rFonts w:ascii="Arial" w:hAnsi="Arial" w:cs="Arial"/>
              </w:rPr>
            </w:pPr>
            <w:r w:rsidRPr="003517F9">
              <w:rPr>
                <w:rFonts w:ascii="Arial" w:hAnsi="Arial" w:cs="Arial"/>
              </w:rPr>
              <w:t>The plan outlined to meet the Government Buying Standards is broadly satisfactory.</w:t>
            </w:r>
          </w:p>
          <w:p w14:paraId="78443A28" w14:textId="77777777" w:rsidR="006A46F6" w:rsidRPr="003517F9" w:rsidRDefault="006A46F6" w:rsidP="00CB38DE">
            <w:pPr>
              <w:spacing w:before="120"/>
              <w:ind w:left="720"/>
              <w:rPr>
                <w:rFonts w:ascii="Arial" w:hAnsi="Arial" w:cs="Arial"/>
              </w:rPr>
            </w:pPr>
          </w:p>
        </w:tc>
      </w:tr>
      <w:tr w:rsidR="006A46F6" w:rsidRPr="003517F9" w14:paraId="4E7CE51A" w14:textId="77777777" w:rsidTr="00CB38DE">
        <w:tc>
          <w:tcPr>
            <w:tcW w:w="1461" w:type="pct"/>
          </w:tcPr>
          <w:p w14:paraId="52A5CACF" w14:textId="77777777" w:rsidR="006A46F6" w:rsidRPr="003517F9" w:rsidRDefault="006A46F6" w:rsidP="00CB38DE">
            <w:pPr>
              <w:rPr>
                <w:rFonts w:ascii="Arial" w:hAnsi="Arial" w:cs="Arial"/>
              </w:rPr>
            </w:pPr>
            <w:r w:rsidRPr="003517F9">
              <w:rPr>
                <w:rFonts w:ascii="Arial" w:hAnsi="Arial" w:cs="Arial"/>
                <w:b/>
                <w:bCs/>
              </w:rPr>
              <w:t>Poor Response</w:t>
            </w:r>
          </w:p>
          <w:p w14:paraId="3D623EF1" w14:textId="77777777" w:rsidR="006A46F6" w:rsidRPr="003517F9" w:rsidRDefault="006A46F6" w:rsidP="00CB38DE">
            <w:pPr>
              <w:rPr>
                <w:rFonts w:ascii="Arial" w:hAnsi="Arial" w:cs="Arial"/>
              </w:rPr>
            </w:pPr>
            <w:r w:rsidRPr="003517F9">
              <w:rPr>
                <w:rFonts w:ascii="Arial" w:hAnsi="Arial" w:cs="Arial"/>
                <w:i/>
                <w:iCs/>
              </w:rPr>
              <w:t>Some evidence provided that supports that the Tenderer meets few of the requirements leading to the conclusion of a low level of confidence that the Tenderer can meet the requirements.</w:t>
            </w:r>
          </w:p>
        </w:tc>
        <w:tc>
          <w:tcPr>
            <w:tcW w:w="3539" w:type="pct"/>
          </w:tcPr>
          <w:p w14:paraId="7D1571EC" w14:textId="77777777" w:rsidR="006A46F6" w:rsidRPr="003517F9" w:rsidRDefault="006A46F6" w:rsidP="00CB38DE">
            <w:pPr>
              <w:spacing w:before="120"/>
              <w:rPr>
                <w:rFonts w:ascii="Arial" w:hAnsi="Arial" w:cs="Arial"/>
              </w:rPr>
            </w:pPr>
            <w:r w:rsidRPr="003517F9">
              <w:rPr>
                <w:rFonts w:ascii="Arial" w:hAnsi="Arial" w:cs="Arial"/>
              </w:rPr>
              <w:t>The evidence that the Tenderer has provided gives rise to at least one of the following concerns:</w:t>
            </w:r>
          </w:p>
          <w:p w14:paraId="3AC06ACA" w14:textId="77777777" w:rsidR="006A46F6" w:rsidRPr="003517F9" w:rsidRDefault="006A46F6" w:rsidP="000F3175">
            <w:pPr>
              <w:numPr>
                <w:ilvl w:val="0"/>
                <w:numId w:val="68"/>
              </w:numPr>
              <w:spacing w:before="120"/>
              <w:rPr>
                <w:rFonts w:ascii="Arial" w:hAnsi="Arial" w:cs="Arial"/>
                <w:noProof/>
              </w:rPr>
            </w:pPr>
            <w:r w:rsidRPr="003517F9">
              <w:rPr>
                <w:rFonts w:ascii="Arial" w:hAnsi="Arial" w:cs="Arial"/>
                <w:noProof/>
              </w:rPr>
              <w:t xml:space="preserve">The Tenderer has described an approach to managing sustainability that is unlikley to be effective. </w:t>
            </w:r>
          </w:p>
          <w:p w14:paraId="02CD8B32" w14:textId="77777777" w:rsidR="006A46F6" w:rsidRPr="003517F9" w:rsidRDefault="006A46F6" w:rsidP="000F3175">
            <w:pPr>
              <w:numPr>
                <w:ilvl w:val="0"/>
                <w:numId w:val="68"/>
              </w:numPr>
              <w:spacing w:before="120"/>
              <w:contextualSpacing/>
              <w:rPr>
                <w:rFonts w:ascii="Arial" w:hAnsi="Arial" w:cs="Arial"/>
                <w:noProof/>
              </w:rPr>
            </w:pPr>
            <w:r w:rsidRPr="003517F9">
              <w:rPr>
                <w:rFonts w:ascii="Arial" w:hAnsi="Arial" w:cs="Arial"/>
              </w:rPr>
              <w:t>The methods described to identify sustainability risks and opportunities are not suitable.</w:t>
            </w:r>
          </w:p>
          <w:p w14:paraId="2261BF67" w14:textId="77777777" w:rsidR="006A46F6" w:rsidRPr="003517F9" w:rsidRDefault="006A46F6" w:rsidP="000F3175">
            <w:pPr>
              <w:numPr>
                <w:ilvl w:val="0"/>
                <w:numId w:val="68"/>
              </w:numPr>
              <w:spacing w:before="120"/>
              <w:rPr>
                <w:rFonts w:ascii="Arial" w:hAnsi="Arial" w:cs="Arial"/>
              </w:rPr>
            </w:pPr>
            <w:r w:rsidRPr="003517F9">
              <w:rPr>
                <w:rFonts w:ascii="Arial" w:hAnsi="Arial" w:cs="Arial"/>
              </w:rPr>
              <w:t>The Tenderer is unlikely to meet the Government Buying Standards.</w:t>
            </w:r>
          </w:p>
          <w:p w14:paraId="1AF89BC7" w14:textId="77777777" w:rsidR="006A46F6" w:rsidRPr="003517F9" w:rsidRDefault="006A46F6" w:rsidP="00CB38DE">
            <w:pPr>
              <w:spacing w:before="120"/>
              <w:ind w:left="720"/>
              <w:rPr>
                <w:rFonts w:ascii="Arial" w:hAnsi="Arial" w:cs="Arial"/>
              </w:rPr>
            </w:pPr>
          </w:p>
        </w:tc>
      </w:tr>
      <w:tr w:rsidR="006A46F6" w:rsidRPr="003517F9" w14:paraId="05F0ACFA" w14:textId="77777777" w:rsidTr="00CB38DE">
        <w:tc>
          <w:tcPr>
            <w:tcW w:w="1461" w:type="pct"/>
          </w:tcPr>
          <w:p w14:paraId="286DFF0C" w14:textId="77777777" w:rsidR="006A46F6" w:rsidRPr="003517F9" w:rsidRDefault="006A46F6" w:rsidP="00CB38DE">
            <w:pPr>
              <w:rPr>
                <w:rFonts w:ascii="Arial" w:hAnsi="Arial" w:cs="Arial"/>
                <w:b/>
                <w:bCs/>
              </w:rPr>
            </w:pPr>
            <w:r w:rsidRPr="003517F9">
              <w:rPr>
                <w:rFonts w:ascii="Arial" w:hAnsi="Arial" w:cs="Arial"/>
                <w:b/>
                <w:bCs/>
              </w:rPr>
              <w:t>Totally inadequate response</w:t>
            </w:r>
          </w:p>
          <w:p w14:paraId="1EDE38B7" w14:textId="77777777" w:rsidR="006A46F6" w:rsidRPr="003517F9" w:rsidRDefault="006A46F6" w:rsidP="00CB38DE">
            <w:pPr>
              <w:rPr>
                <w:rFonts w:ascii="Arial" w:hAnsi="Arial" w:cs="Arial"/>
                <w:b/>
                <w:bCs/>
              </w:rPr>
            </w:pPr>
            <w:r w:rsidRPr="003517F9">
              <w:rPr>
                <w:rFonts w:ascii="Arial" w:hAnsi="Arial" w:cs="Arial"/>
                <w:i/>
                <w:iCs/>
              </w:rPr>
              <w:lastRenderedPageBreak/>
              <w:t>Limited or no evidence provided that the Tenderer meets the requirements. No confidence that the Tenderer can meet the requirements</w:t>
            </w:r>
          </w:p>
        </w:tc>
        <w:tc>
          <w:tcPr>
            <w:tcW w:w="3539" w:type="pct"/>
          </w:tcPr>
          <w:p w14:paraId="4E3297A6" w14:textId="77777777" w:rsidR="006A46F6" w:rsidRPr="003517F9" w:rsidRDefault="006A46F6" w:rsidP="00CB38DE">
            <w:pPr>
              <w:spacing w:before="120"/>
              <w:rPr>
                <w:rFonts w:ascii="Arial" w:hAnsi="Arial" w:cs="Arial"/>
              </w:rPr>
            </w:pPr>
            <w:r w:rsidRPr="003517F9">
              <w:rPr>
                <w:rFonts w:ascii="Arial" w:hAnsi="Arial" w:cs="Arial"/>
              </w:rPr>
              <w:lastRenderedPageBreak/>
              <w:t xml:space="preserve">The Tenderer has not provided clear, </w:t>
            </w:r>
            <w:proofErr w:type="gramStart"/>
            <w:r w:rsidRPr="003517F9">
              <w:rPr>
                <w:rFonts w:ascii="Arial" w:hAnsi="Arial" w:cs="Arial"/>
              </w:rPr>
              <w:t>concise</w:t>
            </w:r>
            <w:proofErr w:type="gramEnd"/>
            <w:r w:rsidRPr="003517F9">
              <w:rPr>
                <w:rFonts w:ascii="Arial" w:hAnsi="Arial" w:cs="Arial"/>
              </w:rPr>
              <w:t xml:space="preserve"> and verifiable evidence for the Tenderers' approach to managing sustainability.</w:t>
            </w:r>
          </w:p>
        </w:tc>
      </w:tr>
    </w:tbl>
    <w:p w14:paraId="7D2894FC" w14:textId="77777777" w:rsidR="006A46F6" w:rsidRPr="003517F9" w:rsidRDefault="006A46F6" w:rsidP="00CB38DE">
      <w:pPr>
        <w:spacing w:before="120"/>
        <w:rPr>
          <w:rFonts w:ascii="Arial" w:eastAsia="Times New Roman" w:hAnsi="Arial" w:cs="Arial"/>
          <w:b/>
          <w:color w:val="323E4F" w:themeColor="text2" w:themeShade="BF"/>
          <w:lang w:eastAsia="en-GB"/>
        </w:rPr>
        <w:sectPr w:rsidR="006A46F6" w:rsidRPr="003517F9" w:rsidSect="00CB38DE">
          <w:pgSz w:w="11906" w:h="16838"/>
          <w:pgMar w:top="709" w:right="707" w:bottom="1440" w:left="1440" w:header="708" w:footer="708" w:gutter="0"/>
          <w:cols w:space="708"/>
          <w:docGrid w:linePitch="360"/>
        </w:sectPr>
      </w:pPr>
    </w:p>
    <w:p w14:paraId="18E88129" w14:textId="77777777" w:rsidR="006A46F6" w:rsidRPr="003517F9" w:rsidRDefault="006A46F6" w:rsidP="00CB38DE">
      <w:pPr>
        <w:spacing w:after="120" w:line="247" w:lineRule="auto"/>
        <w:outlineLvl w:val="2"/>
        <w:rPr>
          <w:rFonts w:ascii="Arial" w:hAnsi="Arial" w:cs="Arial"/>
          <w:b/>
          <w:color w:val="8496B0" w:themeColor="text2" w:themeTint="99"/>
        </w:rPr>
      </w:pPr>
      <w:bookmarkStart w:id="348" w:name="_Toc59169630"/>
    </w:p>
    <w:p w14:paraId="2AAFADE1" w14:textId="77777777" w:rsidR="006A46F6" w:rsidRPr="003517F9" w:rsidRDefault="006A46F6" w:rsidP="00CB38DE">
      <w:pPr>
        <w:spacing w:after="120" w:line="247" w:lineRule="auto"/>
        <w:outlineLvl w:val="2"/>
        <w:rPr>
          <w:rFonts w:ascii="Arial" w:hAnsi="Arial" w:cs="Arial"/>
          <w:b/>
          <w:color w:val="8496B0" w:themeColor="text2" w:themeTint="99"/>
        </w:rPr>
      </w:pPr>
    </w:p>
    <w:p w14:paraId="30AE5C1E" w14:textId="77777777" w:rsidR="006A46F6" w:rsidRPr="003517F9" w:rsidRDefault="006A46F6" w:rsidP="00CB38DE">
      <w:pPr>
        <w:spacing w:after="120" w:line="247" w:lineRule="auto"/>
        <w:outlineLvl w:val="2"/>
        <w:rPr>
          <w:rFonts w:ascii="Arial" w:hAnsi="Arial" w:cs="Arial"/>
          <w:b/>
          <w:color w:val="8496B0" w:themeColor="text2" w:themeTint="99"/>
        </w:rPr>
      </w:pPr>
    </w:p>
    <w:p w14:paraId="2C10BA66" w14:textId="77777777" w:rsidR="006A46F6" w:rsidRPr="00EB5BB3" w:rsidRDefault="006A46F6" w:rsidP="00CB38DE">
      <w:pPr>
        <w:spacing w:after="120" w:line="247" w:lineRule="auto"/>
        <w:outlineLvl w:val="2"/>
        <w:rPr>
          <w:rFonts w:ascii="Arial" w:hAnsi="Arial" w:cs="Arial"/>
          <w:b/>
          <w:color w:val="4472C4" w:themeColor="accent1"/>
        </w:rPr>
      </w:pPr>
      <w:bookmarkStart w:id="349" w:name="_Toc71099413"/>
      <w:bookmarkStart w:id="350" w:name="_Toc71202127"/>
      <w:r w:rsidRPr="00EB5BB3">
        <w:rPr>
          <w:rFonts w:ascii="Arial" w:hAnsi="Arial" w:cs="Arial"/>
          <w:b/>
          <w:color w:val="4472C4" w:themeColor="accent1"/>
        </w:rPr>
        <w:t>Q: 5 –Social Value</w:t>
      </w:r>
      <w:bookmarkEnd w:id="348"/>
      <w:bookmarkEnd w:id="349"/>
      <w:bookmarkEnd w:id="350"/>
    </w:p>
    <w:p w14:paraId="18CBAA2F" w14:textId="77777777" w:rsidR="006A46F6" w:rsidRPr="00EB5BB3" w:rsidRDefault="006A46F6" w:rsidP="00CB38DE">
      <w:pPr>
        <w:spacing w:after="120" w:line="247" w:lineRule="auto"/>
        <w:rPr>
          <w:rFonts w:ascii="Arial" w:hAnsi="Arial" w:cs="Arial"/>
          <w:b/>
          <w:color w:val="4472C4" w:themeColor="accent1"/>
        </w:rPr>
      </w:pPr>
      <w:r w:rsidRPr="00EB5BB3">
        <w:rPr>
          <w:rFonts w:ascii="Arial" w:hAnsi="Arial" w:cs="Arial"/>
          <w:b/>
          <w:color w:val="4472C4" w:themeColor="accent1"/>
        </w:rPr>
        <w:t>Background:</w:t>
      </w:r>
    </w:p>
    <w:p w14:paraId="584C795B" w14:textId="77777777" w:rsidR="006A46F6" w:rsidRPr="003517F9" w:rsidRDefault="006A46F6" w:rsidP="00CB38DE">
      <w:pPr>
        <w:spacing w:after="120" w:line="247" w:lineRule="auto"/>
        <w:rPr>
          <w:rFonts w:ascii="Arial" w:hAnsi="Arial" w:cs="Arial"/>
        </w:rPr>
      </w:pPr>
      <w:r w:rsidRPr="003517F9">
        <w:rPr>
          <w:rFonts w:ascii="Arial" w:hAnsi="Arial" w:cs="Arial"/>
        </w:rPr>
        <w:t xml:space="preserve">How does the Tenderer intend to meet the </w:t>
      </w:r>
      <w:r>
        <w:rPr>
          <w:rFonts w:ascii="Arial" w:hAnsi="Arial" w:cs="Arial"/>
        </w:rPr>
        <w:t>Employers</w:t>
      </w:r>
      <w:r w:rsidRPr="003517F9">
        <w:rPr>
          <w:rFonts w:ascii="Arial" w:hAnsi="Arial" w:cs="Arial"/>
        </w:rPr>
        <w:t xml:space="preserve"> objective to protect the environment when undertaking the activities required by the contract and meet The Public Services (Social Value) Act 2012 legal obligation on the public sector to secure Social Value in Contracts?</w:t>
      </w:r>
    </w:p>
    <w:p w14:paraId="08D87F50" w14:textId="77777777" w:rsidR="006A46F6" w:rsidRPr="003517F9" w:rsidRDefault="006A46F6" w:rsidP="00CB38DE">
      <w:pPr>
        <w:spacing w:after="120" w:line="247" w:lineRule="auto"/>
        <w:rPr>
          <w:rFonts w:ascii="Arial" w:hAnsi="Arial" w:cs="Arial"/>
        </w:rPr>
      </w:pPr>
      <w:r w:rsidRPr="00EB5BB3">
        <w:rPr>
          <w:rFonts w:ascii="Arial" w:hAnsi="Arial" w:cs="Arial"/>
          <w:b/>
          <w:color w:val="4472C4" w:themeColor="accent1"/>
        </w:rPr>
        <w:t>Aim</w:t>
      </w:r>
      <w:r w:rsidRPr="003517F9">
        <w:rPr>
          <w:rFonts w:ascii="Arial" w:hAnsi="Arial" w:cs="Arial"/>
          <w:b/>
          <w:color w:val="4472C4" w:themeColor="accent1"/>
        </w:rPr>
        <w:t>:</w:t>
      </w:r>
      <w:r w:rsidRPr="003517F9">
        <w:rPr>
          <w:rFonts w:ascii="Arial" w:hAnsi="Arial" w:cs="Arial"/>
          <w:color w:val="4472C4" w:themeColor="accent1"/>
        </w:rPr>
        <w:t xml:space="preserve"> </w:t>
      </w:r>
    </w:p>
    <w:p w14:paraId="7498DF13" w14:textId="77777777" w:rsidR="006A46F6" w:rsidRPr="003517F9" w:rsidRDefault="006A46F6" w:rsidP="00CB38DE">
      <w:pPr>
        <w:spacing w:after="120" w:line="247" w:lineRule="auto"/>
        <w:rPr>
          <w:rFonts w:ascii="Arial" w:hAnsi="Arial" w:cs="Arial"/>
        </w:rPr>
      </w:pPr>
      <w:r w:rsidRPr="003517F9">
        <w:rPr>
          <w:rFonts w:ascii="Arial" w:hAnsi="Arial" w:cs="Arial"/>
        </w:rPr>
        <w:t xml:space="preserve">The Tenderer shall be responsible for sustainable management, environmental management and identifying how the provision of services shall improve the economic, </w:t>
      </w:r>
      <w:proofErr w:type="gramStart"/>
      <w:r w:rsidRPr="003517F9">
        <w:rPr>
          <w:rFonts w:ascii="Arial" w:hAnsi="Arial" w:cs="Arial"/>
        </w:rPr>
        <w:t>social</w:t>
      </w:r>
      <w:proofErr w:type="gramEnd"/>
      <w:r w:rsidRPr="003517F9">
        <w:rPr>
          <w:rFonts w:ascii="Arial" w:hAnsi="Arial" w:cs="Arial"/>
        </w:rPr>
        <w:t xml:space="preserve"> and environmental wellbeing of both service personnel and the wider community.</w:t>
      </w:r>
    </w:p>
    <w:p w14:paraId="27B2D2E4" w14:textId="77777777" w:rsidR="006A46F6" w:rsidRDefault="006A46F6" w:rsidP="00CB38DE">
      <w:pPr>
        <w:spacing w:after="120" w:line="247" w:lineRule="auto"/>
        <w:rPr>
          <w:rFonts w:ascii="Arial" w:hAnsi="Arial" w:cs="Arial"/>
        </w:rPr>
      </w:pPr>
      <w:r w:rsidRPr="003517F9">
        <w:rPr>
          <w:rFonts w:ascii="Arial" w:hAnsi="Arial" w:cs="Arial"/>
          <w:b/>
          <w:bCs/>
          <w:color w:val="4472C4" w:themeColor="accent1"/>
        </w:rPr>
        <w:t>Question:</w:t>
      </w:r>
      <w:r w:rsidRPr="003517F9">
        <w:rPr>
          <w:rFonts w:ascii="Arial" w:hAnsi="Arial" w:cs="Arial"/>
          <w:color w:val="4472C4" w:themeColor="accent1"/>
        </w:rPr>
        <w:t xml:space="preserve"> </w:t>
      </w:r>
      <w:r w:rsidRPr="003517F9">
        <w:rPr>
          <w:rFonts w:ascii="Arial" w:hAnsi="Arial" w:cs="Arial"/>
        </w:rPr>
        <w:t>The Contractor shall demonstrate in a Social Value Plan how their bid will deliver on outcomes for this objective within Procurement Policy Note 06/20, taking account of social value in the award of central government contracts; Public Services (Social Value) Act 2012.</w:t>
      </w:r>
      <w:bookmarkStart w:id="351" w:name="_Toc59169631"/>
    </w:p>
    <w:p w14:paraId="12513964" w14:textId="77777777" w:rsidR="006A46F6" w:rsidRDefault="006A46F6" w:rsidP="00CB38DE">
      <w:pPr>
        <w:spacing w:after="120" w:line="247" w:lineRule="auto"/>
        <w:rPr>
          <w:rFonts w:ascii="Arial" w:eastAsiaTheme="majorEastAsia" w:hAnsi="Arial" w:cs="Arial"/>
          <w:b/>
          <w:i/>
          <w:color w:val="2F5496" w:themeColor="accent1" w:themeShade="BF"/>
          <w:szCs w:val="26"/>
        </w:rPr>
      </w:pPr>
      <w:r w:rsidRPr="003517F9">
        <w:rPr>
          <w:rFonts w:ascii="Arial" w:eastAsiaTheme="majorEastAsia" w:hAnsi="Arial" w:cs="Arial"/>
          <w:i/>
          <w:color w:val="8496B0" w:themeColor="text2" w:themeTint="99"/>
          <w:szCs w:val="26"/>
        </w:rPr>
        <w:t>Evidence Required:</w:t>
      </w:r>
      <w:bookmarkEnd w:id="351"/>
      <w:r w:rsidRPr="003517F9">
        <w:rPr>
          <w:rFonts w:ascii="Arial" w:eastAsiaTheme="majorEastAsia" w:hAnsi="Arial" w:cs="Arial"/>
          <w:b/>
          <w:i/>
          <w:color w:val="2F5496" w:themeColor="accent1" w:themeShade="BF"/>
          <w:szCs w:val="26"/>
        </w:rPr>
        <w:t xml:space="preserve"> </w:t>
      </w:r>
      <w:bookmarkStart w:id="352" w:name="_Toc59169632"/>
    </w:p>
    <w:p w14:paraId="51136C85" w14:textId="77777777" w:rsidR="006A46F6" w:rsidRDefault="006A46F6" w:rsidP="00CB38DE">
      <w:pPr>
        <w:spacing w:after="120" w:line="247" w:lineRule="auto"/>
        <w:rPr>
          <w:rFonts w:ascii="Arial" w:eastAsiaTheme="majorEastAsia" w:hAnsi="Arial" w:cs="Arial"/>
          <w:b/>
          <w:i/>
          <w:color w:val="2F5496" w:themeColor="accent1" w:themeShade="BF"/>
          <w:szCs w:val="26"/>
        </w:rPr>
      </w:pPr>
      <w:r w:rsidRPr="003517F9">
        <w:rPr>
          <w:rFonts w:ascii="Arial" w:eastAsiaTheme="majorEastAsia" w:hAnsi="Arial" w:cs="Arial"/>
          <w:b/>
          <w:i/>
          <w:color w:val="2F5496" w:themeColor="accent1" w:themeShade="BF"/>
          <w:szCs w:val="26"/>
        </w:rPr>
        <w:t>Scoring</w:t>
      </w:r>
      <w:bookmarkStart w:id="353" w:name="_Toc59169633"/>
      <w:bookmarkEnd w:id="352"/>
    </w:p>
    <w:p w14:paraId="7137172F" w14:textId="77777777" w:rsidR="006A46F6" w:rsidRDefault="006A46F6" w:rsidP="00CB38DE">
      <w:pPr>
        <w:spacing w:after="120" w:line="247" w:lineRule="auto"/>
        <w:rPr>
          <w:rFonts w:ascii="Arial" w:eastAsiaTheme="majorEastAsia" w:hAnsi="Arial" w:cs="Arial"/>
          <w:b/>
          <w:i/>
          <w:color w:val="2F5496" w:themeColor="accent1" w:themeShade="BF"/>
          <w:szCs w:val="26"/>
        </w:rPr>
      </w:pPr>
      <w:r w:rsidRPr="003517F9">
        <w:rPr>
          <w:rFonts w:ascii="Arial" w:eastAsiaTheme="majorEastAsia" w:hAnsi="Arial" w:cs="Arial"/>
          <w:b/>
          <w:i/>
          <w:color w:val="2F5496" w:themeColor="accent1" w:themeShade="BF"/>
          <w:szCs w:val="26"/>
        </w:rPr>
        <w:t>Outcomes</w:t>
      </w:r>
      <w:bookmarkStart w:id="354" w:name="_Toc59169634"/>
      <w:bookmarkEnd w:id="353"/>
    </w:p>
    <w:p w14:paraId="6981635A" w14:textId="77777777" w:rsidR="006A46F6" w:rsidRDefault="006A46F6" w:rsidP="00CB38DE">
      <w:pPr>
        <w:spacing w:after="120" w:line="247" w:lineRule="auto"/>
        <w:rPr>
          <w:rFonts w:ascii="Arial" w:eastAsiaTheme="majorEastAsia" w:hAnsi="Arial" w:cs="Arial"/>
          <w:bCs/>
          <w:iCs/>
          <w:color w:val="000000" w:themeColor="text1"/>
          <w:szCs w:val="26"/>
        </w:rPr>
      </w:pPr>
      <w:r w:rsidRPr="003517F9">
        <w:rPr>
          <w:rFonts w:ascii="Arial" w:eastAsiaTheme="majorEastAsia" w:hAnsi="Arial" w:cs="Arial"/>
          <w:bCs/>
          <w:iCs/>
          <w:color w:val="000000" w:themeColor="text1"/>
          <w:szCs w:val="26"/>
        </w:rPr>
        <w:t xml:space="preserve">Each </w:t>
      </w:r>
      <w:r>
        <w:rPr>
          <w:rFonts w:ascii="Arial" w:eastAsiaTheme="majorEastAsia" w:hAnsi="Arial" w:cs="Arial"/>
          <w:bCs/>
          <w:iCs/>
          <w:color w:val="000000" w:themeColor="text1"/>
          <w:szCs w:val="26"/>
        </w:rPr>
        <w:t>Tenderer</w:t>
      </w:r>
      <w:r w:rsidRPr="003517F9">
        <w:rPr>
          <w:rFonts w:ascii="Arial" w:eastAsiaTheme="majorEastAsia" w:hAnsi="Arial" w:cs="Arial"/>
          <w:bCs/>
          <w:iCs/>
          <w:color w:val="000000" w:themeColor="text1"/>
          <w:szCs w:val="26"/>
        </w:rPr>
        <w:t xml:space="preserve"> may select a maximum of three outcomes to address, which will result in one point for each outcome addressed, </w:t>
      </w:r>
      <w:r>
        <w:rPr>
          <w:rFonts w:ascii="Arial" w:eastAsiaTheme="majorEastAsia" w:hAnsi="Arial" w:cs="Arial"/>
          <w:bCs/>
          <w:iCs/>
          <w:color w:val="000000" w:themeColor="text1"/>
          <w:szCs w:val="26"/>
        </w:rPr>
        <w:t>Tenderers</w:t>
      </w:r>
      <w:r w:rsidRPr="003517F9">
        <w:rPr>
          <w:rFonts w:ascii="Arial" w:eastAsiaTheme="majorEastAsia" w:hAnsi="Arial" w:cs="Arial"/>
          <w:bCs/>
          <w:iCs/>
          <w:color w:val="000000" w:themeColor="text1"/>
          <w:szCs w:val="26"/>
        </w:rPr>
        <w:t xml:space="preserve"> can accumulate three points by addressing outcomes for less than 50% of the requirement. A minimum of two activities must be provided </w:t>
      </w:r>
      <w:proofErr w:type="gramStart"/>
      <w:r w:rsidRPr="003517F9">
        <w:rPr>
          <w:rFonts w:ascii="Arial" w:eastAsiaTheme="majorEastAsia" w:hAnsi="Arial" w:cs="Arial"/>
          <w:bCs/>
          <w:iCs/>
          <w:color w:val="000000" w:themeColor="text1"/>
          <w:szCs w:val="26"/>
        </w:rPr>
        <w:t>in order for</w:t>
      </w:r>
      <w:proofErr w:type="gramEnd"/>
      <w:r w:rsidRPr="003517F9">
        <w:rPr>
          <w:rFonts w:ascii="Arial" w:eastAsiaTheme="majorEastAsia" w:hAnsi="Arial" w:cs="Arial"/>
          <w:bCs/>
          <w:iCs/>
          <w:color w:val="000000" w:themeColor="text1"/>
          <w:szCs w:val="26"/>
        </w:rPr>
        <w:t xml:space="preserve"> an outcome to be considered addressed.</w:t>
      </w:r>
      <w:bookmarkStart w:id="355" w:name="_Toc59169635"/>
      <w:bookmarkEnd w:id="354"/>
    </w:p>
    <w:p w14:paraId="23CD6883" w14:textId="77777777" w:rsidR="006A46F6" w:rsidRDefault="006A46F6" w:rsidP="00CB38DE">
      <w:pPr>
        <w:spacing w:after="120" w:line="247" w:lineRule="auto"/>
        <w:rPr>
          <w:rFonts w:ascii="Arial" w:eastAsiaTheme="majorEastAsia" w:hAnsi="Arial" w:cs="Arial"/>
          <w:bCs/>
          <w:i/>
          <w:color w:val="2F5496" w:themeColor="accent1" w:themeShade="BF"/>
          <w:szCs w:val="26"/>
        </w:rPr>
      </w:pPr>
      <w:r w:rsidRPr="003517F9">
        <w:rPr>
          <w:rFonts w:ascii="Arial" w:eastAsiaTheme="majorEastAsia" w:hAnsi="Arial" w:cs="Arial"/>
          <w:bCs/>
          <w:i/>
          <w:color w:val="2F5496" w:themeColor="accent1" w:themeShade="BF"/>
          <w:szCs w:val="26"/>
        </w:rPr>
        <w:t>Whole Bid Assessment</w:t>
      </w:r>
      <w:bookmarkStart w:id="356" w:name="_Toc59169636"/>
      <w:bookmarkEnd w:id="355"/>
    </w:p>
    <w:p w14:paraId="1A2F23E3" w14:textId="77777777" w:rsidR="006A46F6" w:rsidRDefault="006A46F6" w:rsidP="00CB38DE">
      <w:pPr>
        <w:spacing w:after="120" w:line="247" w:lineRule="auto"/>
        <w:rPr>
          <w:rFonts w:ascii="Arial" w:eastAsiaTheme="majorEastAsia" w:hAnsi="Arial" w:cs="Arial"/>
          <w:bCs/>
          <w:iCs/>
          <w:color w:val="000000" w:themeColor="text1"/>
          <w:szCs w:val="26"/>
        </w:rPr>
      </w:pPr>
      <w:r w:rsidRPr="003517F9">
        <w:rPr>
          <w:rFonts w:ascii="Arial" w:eastAsiaTheme="majorEastAsia" w:hAnsi="Arial" w:cs="Arial"/>
          <w:bCs/>
          <w:iCs/>
          <w:color w:val="000000" w:themeColor="text1"/>
          <w:szCs w:val="26"/>
        </w:rPr>
        <w:t>Another 1 point will be awarded if a minimum of 50% of requirements contribute to at least two outcomes overall.</w:t>
      </w:r>
      <w:bookmarkStart w:id="357" w:name="_Toc59169637"/>
      <w:bookmarkEnd w:id="356"/>
    </w:p>
    <w:p w14:paraId="1D807B15" w14:textId="77777777" w:rsidR="006A46F6" w:rsidRDefault="006A46F6" w:rsidP="00CB38DE">
      <w:pPr>
        <w:spacing w:after="120" w:line="247" w:lineRule="auto"/>
        <w:rPr>
          <w:rFonts w:ascii="Arial" w:eastAsiaTheme="majorEastAsia" w:hAnsi="Arial" w:cs="Arial"/>
          <w:bCs/>
          <w:iCs/>
          <w:color w:val="000000" w:themeColor="text1"/>
          <w:szCs w:val="26"/>
        </w:rPr>
      </w:pPr>
      <w:r w:rsidRPr="003517F9">
        <w:rPr>
          <w:rFonts w:ascii="Arial" w:eastAsiaTheme="majorEastAsia" w:hAnsi="Arial" w:cs="Arial"/>
          <w:bCs/>
          <w:i/>
          <w:color w:val="000000" w:themeColor="text1"/>
          <w:szCs w:val="26"/>
        </w:rPr>
        <w:t>Another 1 point will be awarded if 100% of requirements contribute to three outcomes overall.</w:t>
      </w:r>
      <w:bookmarkEnd w:id="357"/>
      <w:r w:rsidRPr="003517F9">
        <w:rPr>
          <w:rFonts w:ascii="Arial" w:eastAsiaTheme="majorEastAsia" w:hAnsi="Arial" w:cs="Arial"/>
          <w:bCs/>
          <w:iCs/>
          <w:color w:val="000000" w:themeColor="text1"/>
          <w:szCs w:val="26"/>
        </w:rPr>
        <w:t xml:space="preserve">                                                                                               </w:t>
      </w:r>
      <w:bookmarkStart w:id="358" w:name="_Toc59169639"/>
    </w:p>
    <w:p w14:paraId="64FE9045" w14:textId="77777777" w:rsidR="006A46F6" w:rsidRDefault="006A46F6" w:rsidP="00CB38DE">
      <w:pPr>
        <w:spacing w:after="120" w:line="247" w:lineRule="auto"/>
        <w:rPr>
          <w:rFonts w:ascii="Arial" w:eastAsiaTheme="majorEastAsia" w:hAnsi="Arial" w:cs="Arial"/>
          <w:b/>
          <w:i/>
          <w:color w:val="2F5496" w:themeColor="accent1" w:themeShade="BF"/>
          <w:szCs w:val="26"/>
        </w:rPr>
      </w:pPr>
      <w:r w:rsidRPr="003517F9">
        <w:rPr>
          <w:rFonts w:ascii="Arial" w:eastAsiaTheme="majorEastAsia" w:hAnsi="Arial" w:cs="Arial"/>
          <w:b/>
          <w:i/>
          <w:color w:val="2F5496" w:themeColor="accent1" w:themeShade="BF"/>
          <w:szCs w:val="26"/>
        </w:rPr>
        <w:t>Themes, Outcomes and Activities</w:t>
      </w:r>
      <w:bookmarkEnd w:id="358"/>
      <w:r w:rsidRPr="003517F9">
        <w:rPr>
          <w:rFonts w:ascii="Arial" w:eastAsiaTheme="majorEastAsia" w:hAnsi="Arial" w:cs="Arial"/>
          <w:b/>
          <w:i/>
          <w:color w:val="2F5496" w:themeColor="accent1" w:themeShade="BF"/>
          <w:szCs w:val="26"/>
        </w:rPr>
        <w:t xml:space="preserve"> </w:t>
      </w:r>
      <w:bookmarkStart w:id="359" w:name="_Toc59169640"/>
    </w:p>
    <w:p w14:paraId="14F19763" w14:textId="77777777" w:rsidR="006A46F6" w:rsidRDefault="006A46F6" w:rsidP="00CB38DE">
      <w:pPr>
        <w:spacing w:after="120" w:line="247" w:lineRule="auto"/>
        <w:rPr>
          <w:rFonts w:ascii="Arial" w:eastAsiaTheme="majorEastAsia" w:hAnsi="Arial" w:cs="Arial"/>
          <w:bCs/>
          <w:iCs/>
          <w:color w:val="000000" w:themeColor="text1"/>
          <w:szCs w:val="26"/>
        </w:rPr>
      </w:pPr>
      <w:r w:rsidRPr="003517F9">
        <w:rPr>
          <w:rFonts w:ascii="Arial" w:eastAsiaTheme="majorEastAsia" w:hAnsi="Arial" w:cs="Arial"/>
          <w:bCs/>
          <w:iCs/>
          <w:color w:val="000000" w:themeColor="text1"/>
          <w:szCs w:val="26"/>
        </w:rPr>
        <w:t xml:space="preserve">Outlined below are the Themes required by Policy Note 06/20, the Outcomes they are composed of and the types of activities that must be conducted to achieve each Outcome. </w:t>
      </w:r>
      <w:r>
        <w:rPr>
          <w:rFonts w:ascii="Arial" w:eastAsiaTheme="majorEastAsia" w:hAnsi="Arial" w:cs="Arial"/>
          <w:bCs/>
          <w:iCs/>
          <w:color w:val="000000" w:themeColor="text1"/>
          <w:szCs w:val="26"/>
        </w:rPr>
        <w:t>Tenderers</w:t>
      </w:r>
      <w:r w:rsidRPr="003517F9">
        <w:rPr>
          <w:rFonts w:ascii="Arial" w:eastAsiaTheme="majorEastAsia" w:hAnsi="Arial" w:cs="Arial"/>
          <w:bCs/>
          <w:iCs/>
          <w:color w:val="000000" w:themeColor="text1"/>
          <w:szCs w:val="26"/>
        </w:rPr>
        <w:t xml:space="preserve"> must deliver two types of activities for each Outcome to obtain the respective point.</w:t>
      </w:r>
      <w:bookmarkStart w:id="360" w:name="_Toc59169641"/>
      <w:bookmarkEnd w:id="359"/>
    </w:p>
    <w:p w14:paraId="13496F29" w14:textId="77777777" w:rsidR="006A46F6" w:rsidRDefault="006A46F6" w:rsidP="00CB38DE">
      <w:pPr>
        <w:spacing w:after="120" w:line="247" w:lineRule="auto"/>
        <w:rPr>
          <w:rFonts w:ascii="Arial" w:eastAsiaTheme="majorEastAsia" w:hAnsi="Arial" w:cs="Arial"/>
          <w:bCs/>
          <w:i/>
          <w:color w:val="2F5496" w:themeColor="accent1" w:themeShade="BF"/>
          <w:szCs w:val="26"/>
        </w:rPr>
      </w:pPr>
      <w:r w:rsidRPr="003517F9">
        <w:rPr>
          <w:rFonts w:ascii="Arial" w:eastAsiaTheme="majorEastAsia" w:hAnsi="Arial" w:cs="Arial"/>
          <w:bCs/>
          <w:i/>
          <w:color w:val="2F5496" w:themeColor="accent1" w:themeShade="BF"/>
          <w:szCs w:val="26"/>
        </w:rPr>
        <w:t>Theme 1: Tackling Economic Inequality</w:t>
      </w:r>
      <w:bookmarkStart w:id="361" w:name="_Toc59169642"/>
      <w:bookmarkEnd w:id="360"/>
    </w:p>
    <w:p w14:paraId="033A223C" w14:textId="77777777" w:rsidR="006A46F6" w:rsidRDefault="006A46F6" w:rsidP="00CB38DE">
      <w:pPr>
        <w:spacing w:after="120" w:line="247" w:lineRule="auto"/>
        <w:rPr>
          <w:rFonts w:ascii="Arial" w:eastAsiaTheme="majorEastAsia" w:hAnsi="Arial" w:cs="Arial"/>
          <w:b/>
          <w:i/>
          <w:color w:val="2F5496" w:themeColor="accent1" w:themeShade="BF"/>
          <w:szCs w:val="26"/>
        </w:rPr>
      </w:pPr>
      <w:r w:rsidRPr="003517F9">
        <w:rPr>
          <w:rFonts w:ascii="Arial" w:eastAsiaTheme="majorEastAsia" w:hAnsi="Arial" w:cs="Arial"/>
          <w:b/>
          <w:i/>
          <w:color w:val="2F5496" w:themeColor="accent1" w:themeShade="BF"/>
          <w:szCs w:val="26"/>
        </w:rPr>
        <w:t>Outcome 2.1 - Create New Businesses: Global Goals 5 &amp; 8; Decent Work and Economic Growth/Gender Equality</w:t>
      </w:r>
      <w:bookmarkEnd w:id="361"/>
      <w:r w:rsidRPr="003517F9">
        <w:rPr>
          <w:rFonts w:ascii="Arial" w:eastAsiaTheme="majorEastAsia" w:hAnsi="Arial" w:cs="Arial"/>
          <w:b/>
          <w:i/>
          <w:color w:val="2F5496" w:themeColor="accent1" w:themeShade="BF"/>
          <w:szCs w:val="26"/>
        </w:rPr>
        <w:t xml:space="preserve"> </w:t>
      </w:r>
      <w:bookmarkStart w:id="362" w:name="_Toc59169643"/>
    </w:p>
    <w:p w14:paraId="683FFCF6" w14:textId="77777777" w:rsidR="006A46F6" w:rsidRDefault="006A46F6" w:rsidP="00CB38DE">
      <w:pPr>
        <w:spacing w:after="120" w:line="247" w:lineRule="auto"/>
        <w:rPr>
          <w:rFonts w:ascii="Arial" w:eastAsiaTheme="majorEastAsia" w:hAnsi="Arial" w:cs="Arial"/>
          <w:bCs/>
          <w:iCs/>
          <w:color w:val="000000" w:themeColor="text1"/>
          <w:szCs w:val="26"/>
        </w:rPr>
      </w:pPr>
      <w:r w:rsidRPr="003517F9">
        <w:rPr>
          <w:rFonts w:ascii="Arial" w:eastAsiaTheme="majorEastAsia" w:hAnsi="Arial" w:cs="Arial"/>
          <w:bCs/>
          <w:iCs/>
          <w:color w:val="000000" w:themeColor="text1"/>
          <w:szCs w:val="26"/>
        </w:rPr>
        <w:t>Activities that, in the delivery of the contract:</w:t>
      </w:r>
      <w:bookmarkStart w:id="363" w:name="_Toc59169644"/>
      <w:bookmarkEnd w:id="362"/>
    </w:p>
    <w:p w14:paraId="79D846CD" w14:textId="77777777" w:rsidR="006A46F6" w:rsidRPr="000572BB" w:rsidRDefault="006A46F6" w:rsidP="000F3175">
      <w:pPr>
        <w:pStyle w:val="ListParagraph"/>
        <w:numPr>
          <w:ilvl w:val="0"/>
          <w:numId w:val="77"/>
        </w:numPr>
        <w:spacing w:after="120" w:line="247" w:lineRule="auto"/>
        <w:rPr>
          <w:rFonts w:ascii="Arial" w:eastAsiaTheme="majorEastAsia" w:hAnsi="Arial" w:cs="Arial"/>
          <w:bCs/>
          <w:i/>
          <w:color w:val="000000" w:themeColor="text1"/>
          <w:szCs w:val="26"/>
        </w:rPr>
      </w:pPr>
      <w:r w:rsidRPr="000572BB">
        <w:rPr>
          <w:rFonts w:ascii="Arial" w:eastAsiaTheme="majorEastAsia" w:hAnsi="Arial" w:cs="Arial"/>
          <w:bCs/>
          <w:i/>
          <w:color w:val="000000" w:themeColor="text1"/>
          <w:szCs w:val="26"/>
        </w:rPr>
        <w:t xml:space="preserve">Create opportunities for entrepreneurship and help new, small </w:t>
      </w:r>
      <w:proofErr w:type="spellStart"/>
      <w:r w:rsidRPr="000572BB">
        <w:rPr>
          <w:rFonts w:ascii="Arial" w:eastAsiaTheme="majorEastAsia" w:hAnsi="Arial" w:cs="Arial"/>
          <w:bCs/>
          <w:i/>
          <w:color w:val="000000" w:themeColor="text1"/>
          <w:szCs w:val="26"/>
        </w:rPr>
        <w:t>organisations</w:t>
      </w:r>
      <w:proofErr w:type="spellEnd"/>
      <w:r w:rsidRPr="000572BB">
        <w:rPr>
          <w:rFonts w:ascii="Arial" w:eastAsiaTheme="majorEastAsia" w:hAnsi="Arial" w:cs="Arial"/>
          <w:bCs/>
          <w:i/>
          <w:color w:val="000000" w:themeColor="text1"/>
          <w:szCs w:val="26"/>
        </w:rPr>
        <w:t xml:space="preserve"> to grow, supporting economic growth and business creation.</w:t>
      </w:r>
      <w:bookmarkEnd w:id="363"/>
      <w:r w:rsidRPr="000572BB">
        <w:rPr>
          <w:rFonts w:ascii="Arial" w:eastAsiaTheme="majorEastAsia" w:hAnsi="Arial" w:cs="Arial"/>
          <w:bCs/>
          <w:i/>
          <w:color w:val="000000" w:themeColor="text1"/>
          <w:szCs w:val="26"/>
        </w:rPr>
        <w:t xml:space="preserve"> </w:t>
      </w:r>
      <w:bookmarkStart w:id="364" w:name="_Toc59169645"/>
    </w:p>
    <w:p w14:paraId="79212AB8" w14:textId="77777777" w:rsidR="006A46F6" w:rsidRDefault="006A46F6" w:rsidP="000F3175">
      <w:pPr>
        <w:pStyle w:val="ListParagraph"/>
        <w:keepNext/>
        <w:numPr>
          <w:ilvl w:val="0"/>
          <w:numId w:val="49"/>
        </w:numPr>
        <w:spacing w:before="240" w:after="120" w:line="247" w:lineRule="auto"/>
        <w:outlineLvl w:val="1"/>
        <w:rPr>
          <w:rFonts w:ascii="Arial" w:eastAsiaTheme="majorEastAsia" w:hAnsi="Arial" w:cs="Arial"/>
          <w:bCs/>
          <w:i/>
          <w:color w:val="000000" w:themeColor="text1"/>
          <w:szCs w:val="26"/>
        </w:rPr>
      </w:pPr>
      <w:bookmarkStart w:id="365" w:name="_Toc71099414"/>
      <w:bookmarkStart w:id="366" w:name="_Toc71202128"/>
      <w:r w:rsidRPr="000572BB">
        <w:rPr>
          <w:rFonts w:ascii="Arial" w:eastAsiaTheme="majorEastAsia" w:hAnsi="Arial" w:cs="Arial"/>
          <w:bCs/>
          <w:i/>
          <w:color w:val="000000" w:themeColor="text1"/>
          <w:szCs w:val="26"/>
        </w:rPr>
        <w:lastRenderedPageBreak/>
        <w:t xml:space="preserve">Create employment opportunities particularly for those who face barriers to employment and/or who </w:t>
      </w:r>
      <w:proofErr w:type="gramStart"/>
      <w:r w:rsidRPr="000572BB">
        <w:rPr>
          <w:rFonts w:ascii="Arial" w:eastAsiaTheme="majorEastAsia" w:hAnsi="Arial" w:cs="Arial"/>
          <w:bCs/>
          <w:i/>
          <w:color w:val="000000" w:themeColor="text1"/>
          <w:szCs w:val="26"/>
        </w:rPr>
        <w:t>are located in</w:t>
      </w:r>
      <w:proofErr w:type="gramEnd"/>
      <w:r w:rsidRPr="000572BB">
        <w:rPr>
          <w:rFonts w:ascii="Arial" w:eastAsiaTheme="majorEastAsia" w:hAnsi="Arial" w:cs="Arial"/>
          <w:bCs/>
          <w:i/>
          <w:color w:val="000000" w:themeColor="text1"/>
          <w:szCs w:val="26"/>
        </w:rPr>
        <w:t xml:space="preserve"> deprived areas.</w:t>
      </w:r>
      <w:bookmarkStart w:id="367" w:name="_Toc59169646"/>
      <w:bookmarkEnd w:id="364"/>
      <w:bookmarkEnd w:id="365"/>
      <w:bookmarkEnd w:id="366"/>
    </w:p>
    <w:p w14:paraId="0870C59D" w14:textId="77777777" w:rsidR="006A46F6" w:rsidRDefault="006A46F6" w:rsidP="00CB38DE">
      <w:pPr>
        <w:pStyle w:val="ListParagraph"/>
        <w:keepNext/>
        <w:spacing w:before="240" w:after="120" w:line="247" w:lineRule="auto"/>
        <w:ind w:left="360"/>
        <w:outlineLvl w:val="1"/>
        <w:rPr>
          <w:rFonts w:ascii="Arial" w:eastAsiaTheme="majorEastAsia" w:hAnsi="Arial" w:cs="Arial"/>
          <w:bCs/>
          <w:i/>
          <w:color w:val="000000" w:themeColor="text1"/>
          <w:szCs w:val="26"/>
        </w:rPr>
      </w:pPr>
    </w:p>
    <w:p w14:paraId="6959D9BF" w14:textId="77777777" w:rsidR="006A46F6" w:rsidRPr="000572BB" w:rsidRDefault="006A46F6" w:rsidP="000F3175">
      <w:pPr>
        <w:pStyle w:val="ListParagraph"/>
        <w:keepNext/>
        <w:numPr>
          <w:ilvl w:val="0"/>
          <w:numId w:val="49"/>
        </w:numPr>
        <w:spacing w:before="240" w:after="120" w:line="247" w:lineRule="auto"/>
        <w:outlineLvl w:val="1"/>
        <w:rPr>
          <w:rFonts w:ascii="Arial" w:eastAsiaTheme="majorEastAsia" w:hAnsi="Arial" w:cs="Arial"/>
          <w:bCs/>
          <w:i/>
          <w:color w:val="000000" w:themeColor="text1"/>
          <w:szCs w:val="26"/>
        </w:rPr>
      </w:pPr>
      <w:bookmarkStart w:id="368" w:name="_Toc71099415"/>
      <w:bookmarkStart w:id="369" w:name="_Toc71202129"/>
      <w:r w:rsidRPr="000572BB">
        <w:rPr>
          <w:rFonts w:ascii="Arial" w:eastAsiaTheme="majorEastAsia" w:hAnsi="Arial" w:cs="Arial"/>
          <w:bCs/>
          <w:i/>
          <w:color w:val="000000" w:themeColor="text1"/>
          <w:szCs w:val="26"/>
        </w:rPr>
        <w:t>Create employment and training opportunities, particularly for people in industries with known skills shortages or in high growth sectors.</w:t>
      </w:r>
      <w:bookmarkEnd w:id="367"/>
      <w:bookmarkEnd w:id="368"/>
      <w:bookmarkEnd w:id="369"/>
    </w:p>
    <w:p w14:paraId="370359B1" w14:textId="77777777" w:rsidR="006A46F6" w:rsidRPr="003517F9" w:rsidRDefault="006A46F6" w:rsidP="000F3175">
      <w:pPr>
        <w:keepNext/>
        <w:numPr>
          <w:ilvl w:val="0"/>
          <w:numId w:val="49"/>
        </w:numPr>
        <w:spacing w:before="240" w:after="120" w:line="247" w:lineRule="auto"/>
        <w:outlineLvl w:val="1"/>
        <w:rPr>
          <w:rFonts w:ascii="Arial" w:eastAsiaTheme="majorEastAsia" w:hAnsi="Arial" w:cs="Arial"/>
          <w:bCs/>
          <w:i/>
          <w:color w:val="000000" w:themeColor="text1"/>
          <w:szCs w:val="26"/>
        </w:rPr>
      </w:pPr>
      <w:bookmarkStart w:id="370" w:name="_Toc59169647"/>
      <w:bookmarkStart w:id="371" w:name="_Toc71099416"/>
      <w:bookmarkStart w:id="372" w:name="_Toc71202130"/>
      <w:r w:rsidRPr="003517F9">
        <w:rPr>
          <w:rFonts w:ascii="Arial" w:eastAsiaTheme="majorEastAsia" w:hAnsi="Arial" w:cs="Arial"/>
          <w:bCs/>
          <w:i/>
          <w:color w:val="000000" w:themeColor="text1"/>
          <w:szCs w:val="26"/>
        </w:rPr>
        <w:t xml:space="preserve">Support educational attainment relevant to the contract, including training schemes that address skills gaps and result in </w:t>
      </w:r>
      <w:proofErr w:type="spellStart"/>
      <w:r w:rsidRPr="003517F9">
        <w:rPr>
          <w:rFonts w:ascii="Arial" w:eastAsiaTheme="majorEastAsia" w:hAnsi="Arial" w:cs="Arial"/>
          <w:bCs/>
          <w:i/>
          <w:color w:val="000000" w:themeColor="text1"/>
          <w:szCs w:val="26"/>
        </w:rPr>
        <w:t>recognised</w:t>
      </w:r>
      <w:proofErr w:type="spellEnd"/>
      <w:r w:rsidRPr="003517F9">
        <w:rPr>
          <w:rFonts w:ascii="Arial" w:eastAsiaTheme="majorEastAsia" w:hAnsi="Arial" w:cs="Arial"/>
          <w:bCs/>
          <w:i/>
          <w:color w:val="000000" w:themeColor="text1"/>
          <w:szCs w:val="26"/>
        </w:rPr>
        <w:t xml:space="preserve"> qualifications.</w:t>
      </w:r>
      <w:bookmarkEnd w:id="370"/>
      <w:bookmarkEnd w:id="371"/>
      <w:bookmarkEnd w:id="372"/>
    </w:p>
    <w:p w14:paraId="1694A4F5" w14:textId="77777777" w:rsidR="006A46F6" w:rsidRPr="003517F9" w:rsidRDefault="006A46F6" w:rsidP="000F3175">
      <w:pPr>
        <w:keepNext/>
        <w:numPr>
          <w:ilvl w:val="0"/>
          <w:numId w:val="49"/>
        </w:numPr>
        <w:spacing w:before="240" w:after="120" w:line="247" w:lineRule="auto"/>
        <w:outlineLvl w:val="1"/>
        <w:rPr>
          <w:rFonts w:ascii="Arial" w:eastAsiaTheme="majorEastAsia" w:hAnsi="Arial" w:cs="Arial"/>
          <w:bCs/>
          <w:i/>
          <w:color w:val="000000" w:themeColor="text1"/>
          <w:szCs w:val="26"/>
        </w:rPr>
      </w:pPr>
      <w:bookmarkStart w:id="373" w:name="_Toc59169648"/>
      <w:bookmarkStart w:id="374" w:name="_Toc71099417"/>
      <w:bookmarkStart w:id="375" w:name="_Toc71202131"/>
      <w:r w:rsidRPr="003517F9">
        <w:rPr>
          <w:rFonts w:ascii="Arial" w:eastAsiaTheme="majorEastAsia" w:hAnsi="Arial" w:cs="Arial"/>
          <w:bCs/>
          <w:i/>
          <w:color w:val="000000" w:themeColor="text1"/>
          <w:szCs w:val="26"/>
        </w:rPr>
        <w:t xml:space="preserve">Influence staff, suppliers, </w:t>
      </w:r>
      <w:proofErr w:type="gramStart"/>
      <w:r w:rsidRPr="003517F9">
        <w:rPr>
          <w:rFonts w:ascii="Arial" w:eastAsiaTheme="majorEastAsia" w:hAnsi="Arial" w:cs="Arial"/>
          <w:bCs/>
          <w:i/>
          <w:color w:val="000000" w:themeColor="text1"/>
          <w:szCs w:val="26"/>
        </w:rPr>
        <w:t>customers</w:t>
      </w:r>
      <w:proofErr w:type="gramEnd"/>
      <w:r w:rsidRPr="003517F9">
        <w:rPr>
          <w:rFonts w:ascii="Arial" w:eastAsiaTheme="majorEastAsia" w:hAnsi="Arial" w:cs="Arial"/>
          <w:bCs/>
          <w:i/>
          <w:color w:val="000000" w:themeColor="text1"/>
          <w:szCs w:val="26"/>
        </w:rPr>
        <w:t xml:space="preserve"> and communities through the delivery of the contract to support employment and skills opportunities in high growth sectors.</w:t>
      </w:r>
      <w:bookmarkEnd w:id="373"/>
      <w:bookmarkEnd w:id="374"/>
      <w:bookmarkEnd w:id="375"/>
    </w:p>
    <w:p w14:paraId="5F8913AF" w14:textId="77777777" w:rsidR="006A46F6" w:rsidRPr="003517F9" w:rsidRDefault="006A46F6" w:rsidP="00CB38DE">
      <w:pPr>
        <w:keepNext/>
        <w:keepLines/>
        <w:spacing w:before="40" w:after="120" w:line="247" w:lineRule="auto"/>
        <w:outlineLvl w:val="1"/>
        <w:rPr>
          <w:rFonts w:ascii="Arial" w:eastAsiaTheme="majorEastAsia" w:hAnsi="Arial" w:cs="Arial"/>
          <w:b/>
          <w:i/>
          <w:color w:val="2F5496" w:themeColor="accent1" w:themeShade="BF"/>
          <w:szCs w:val="26"/>
        </w:rPr>
      </w:pPr>
      <w:bookmarkStart w:id="376" w:name="_Toc59169649"/>
      <w:bookmarkStart w:id="377" w:name="_Toc71099418"/>
      <w:bookmarkStart w:id="378" w:name="_Toc71202132"/>
      <w:r w:rsidRPr="003517F9">
        <w:rPr>
          <w:rFonts w:ascii="Arial" w:eastAsiaTheme="majorEastAsia" w:hAnsi="Arial" w:cs="Arial"/>
          <w:b/>
          <w:i/>
          <w:color w:val="2F5496" w:themeColor="accent1" w:themeShade="BF"/>
          <w:szCs w:val="26"/>
        </w:rPr>
        <w:t>Outcome 2.2 - New Jobs and New Skills: Global Goal 9; Industry, Innovation and Infrastructure Decent Work and Economic Growth.</w:t>
      </w:r>
      <w:bookmarkEnd w:id="376"/>
      <w:bookmarkEnd w:id="377"/>
      <w:bookmarkEnd w:id="378"/>
    </w:p>
    <w:p w14:paraId="28C501C2" w14:textId="77777777" w:rsidR="006A46F6" w:rsidRPr="003517F9" w:rsidRDefault="006A46F6" w:rsidP="00CB38DE">
      <w:pPr>
        <w:keepNext/>
        <w:keepLines/>
        <w:spacing w:before="40" w:after="120" w:line="247" w:lineRule="auto"/>
        <w:outlineLvl w:val="1"/>
        <w:rPr>
          <w:rFonts w:ascii="Arial" w:eastAsiaTheme="majorEastAsia" w:hAnsi="Arial" w:cs="Arial"/>
          <w:b/>
          <w:i/>
          <w:color w:val="2F5496" w:themeColor="accent1" w:themeShade="BF"/>
          <w:szCs w:val="26"/>
        </w:rPr>
      </w:pPr>
      <w:bookmarkStart w:id="379" w:name="_Toc59169650"/>
      <w:bookmarkStart w:id="380" w:name="_Toc71099419"/>
      <w:bookmarkStart w:id="381" w:name="_Toc71202133"/>
      <w:r w:rsidRPr="003517F9">
        <w:rPr>
          <w:rFonts w:ascii="Arial" w:eastAsiaTheme="majorEastAsia" w:hAnsi="Arial" w:cs="Arial"/>
          <w:b/>
          <w:i/>
          <w:color w:val="2F5496" w:themeColor="accent1" w:themeShade="BF"/>
          <w:szCs w:val="26"/>
        </w:rPr>
        <w:t>Activities that:</w:t>
      </w:r>
      <w:bookmarkEnd w:id="379"/>
      <w:bookmarkEnd w:id="380"/>
      <w:bookmarkEnd w:id="381"/>
    </w:p>
    <w:p w14:paraId="28E13982" w14:textId="77777777" w:rsidR="006A46F6" w:rsidRPr="003517F9" w:rsidRDefault="006A46F6" w:rsidP="000F3175">
      <w:pPr>
        <w:keepNext/>
        <w:numPr>
          <w:ilvl w:val="0"/>
          <w:numId w:val="49"/>
        </w:numPr>
        <w:spacing w:before="240" w:after="120" w:line="247" w:lineRule="auto"/>
        <w:outlineLvl w:val="1"/>
        <w:rPr>
          <w:rFonts w:ascii="Arial" w:eastAsiaTheme="majorEastAsia" w:hAnsi="Arial" w:cs="Arial"/>
          <w:bCs/>
          <w:i/>
          <w:color w:val="000000" w:themeColor="text1"/>
          <w:szCs w:val="26"/>
        </w:rPr>
      </w:pPr>
      <w:bookmarkStart w:id="382" w:name="_Toc59169651"/>
      <w:bookmarkStart w:id="383" w:name="_Toc71099420"/>
      <w:bookmarkStart w:id="384" w:name="_Toc71202134"/>
      <w:r w:rsidRPr="003517F9">
        <w:rPr>
          <w:rFonts w:ascii="Arial" w:eastAsiaTheme="majorEastAsia" w:hAnsi="Arial" w:cs="Arial"/>
          <w:bCs/>
          <w:i/>
          <w:color w:val="000000" w:themeColor="text1"/>
          <w:szCs w:val="26"/>
        </w:rPr>
        <w:t>Create a diverse supply chain to deliver the contract including new businesses and entrepreneurs, start-ups, SMEs, VCSEs and mutuals.</w:t>
      </w:r>
      <w:bookmarkEnd w:id="382"/>
      <w:bookmarkEnd w:id="383"/>
      <w:bookmarkEnd w:id="384"/>
    </w:p>
    <w:p w14:paraId="6367F562" w14:textId="77777777" w:rsidR="006A46F6" w:rsidRPr="003517F9" w:rsidRDefault="006A46F6" w:rsidP="000F3175">
      <w:pPr>
        <w:keepNext/>
        <w:numPr>
          <w:ilvl w:val="0"/>
          <w:numId w:val="49"/>
        </w:numPr>
        <w:spacing w:before="240" w:after="120" w:line="247" w:lineRule="auto"/>
        <w:outlineLvl w:val="1"/>
        <w:rPr>
          <w:rFonts w:ascii="Arial" w:eastAsiaTheme="majorEastAsia" w:hAnsi="Arial" w:cs="Arial"/>
          <w:bCs/>
          <w:i/>
          <w:color w:val="000000" w:themeColor="text1"/>
          <w:szCs w:val="26"/>
        </w:rPr>
      </w:pPr>
      <w:bookmarkStart w:id="385" w:name="_Toc59169652"/>
      <w:bookmarkStart w:id="386" w:name="_Toc71099421"/>
      <w:bookmarkStart w:id="387" w:name="_Toc71202135"/>
      <w:r w:rsidRPr="003517F9">
        <w:rPr>
          <w:rFonts w:ascii="Arial" w:eastAsiaTheme="majorEastAsia" w:hAnsi="Arial" w:cs="Arial"/>
          <w:bCs/>
          <w:i/>
          <w:color w:val="000000" w:themeColor="text1"/>
          <w:szCs w:val="26"/>
        </w:rPr>
        <w:t>Support innovation and disruptive technologies throughout the supply chain to deliver lower cost and/or higher quality goods and services.</w:t>
      </w:r>
      <w:bookmarkEnd w:id="385"/>
      <w:bookmarkEnd w:id="386"/>
      <w:bookmarkEnd w:id="387"/>
    </w:p>
    <w:p w14:paraId="263DA38B" w14:textId="11453453" w:rsidR="006A46F6" w:rsidRPr="003517F9" w:rsidRDefault="006A46F6" w:rsidP="000F3175">
      <w:pPr>
        <w:keepNext/>
        <w:numPr>
          <w:ilvl w:val="0"/>
          <w:numId w:val="49"/>
        </w:numPr>
        <w:spacing w:before="240" w:after="120" w:line="247" w:lineRule="auto"/>
        <w:outlineLvl w:val="1"/>
        <w:rPr>
          <w:rFonts w:ascii="Arial" w:eastAsiaTheme="majorEastAsia" w:hAnsi="Arial" w:cs="Arial"/>
          <w:bCs/>
          <w:i/>
          <w:color w:val="000000" w:themeColor="text1"/>
          <w:szCs w:val="26"/>
        </w:rPr>
      </w:pPr>
      <w:bookmarkStart w:id="388" w:name="_Toc59169653"/>
      <w:bookmarkStart w:id="389" w:name="_Toc71099422"/>
      <w:bookmarkStart w:id="390" w:name="_Toc71202136"/>
      <w:r w:rsidRPr="003517F9">
        <w:rPr>
          <w:rFonts w:ascii="Arial" w:eastAsiaTheme="majorEastAsia" w:hAnsi="Arial" w:cs="Arial"/>
          <w:bCs/>
          <w:i/>
          <w:color w:val="000000" w:themeColor="text1"/>
          <w:szCs w:val="26"/>
        </w:rPr>
        <w:t xml:space="preserve">Support the development of scalable and future-proofed new methods to </w:t>
      </w:r>
      <w:proofErr w:type="spellStart"/>
      <w:r w:rsidR="00C00C77">
        <w:rPr>
          <w:rFonts w:ascii="Arial" w:eastAsiaTheme="majorEastAsia" w:hAnsi="Arial" w:cs="Arial"/>
          <w:bCs/>
          <w:i/>
          <w:color w:val="000000" w:themeColor="text1"/>
          <w:szCs w:val="26"/>
        </w:rPr>
        <w:t>m</w:t>
      </w:r>
      <w:r w:rsidRPr="003517F9">
        <w:rPr>
          <w:rFonts w:ascii="Arial" w:eastAsiaTheme="majorEastAsia" w:hAnsi="Arial" w:cs="Arial"/>
          <w:bCs/>
          <w:i/>
          <w:color w:val="000000" w:themeColor="text1"/>
          <w:szCs w:val="26"/>
        </w:rPr>
        <w:t>odernise</w:t>
      </w:r>
      <w:proofErr w:type="spellEnd"/>
      <w:r w:rsidRPr="003517F9">
        <w:rPr>
          <w:rFonts w:ascii="Arial" w:eastAsiaTheme="majorEastAsia" w:hAnsi="Arial" w:cs="Arial"/>
          <w:bCs/>
          <w:i/>
          <w:color w:val="000000" w:themeColor="text1"/>
          <w:szCs w:val="26"/>
        </w:rPr>
        <w:t xml:space="preserve"> delivery and increase productivity.</w:t>
      </w:r>
      <w:bookmarkEnd w:id="388"/>
      <w:bookmarkEnd w:id="389"/>
      <w:bookmarkEnd w:id="390"/>
    </w:p>
    <w:p w14:paraId="25B7D766" w14:textId="77777777" w:rsidR="006A46F6" w:rsidRPr="003517F9" w:rsidRDefault="006A46F6" w:rsidP="000F3175">
      <w:pPr>
        <w:keepNext/>
        <w:numPr>
          <w:ilvl w:val="0"/>
          <w:numId w:val="49"/>
        </w:numPr>
        <w:spacing w:before="240" w:after="120" w:line="247" w:lineRule="auto"/>
        <w:outlineLvl w:val="1"/>
        <w:rPr>
          <w:rFonts w:ascii="Arial" w:eastAsiaTheme="majorEastAsia" w:hAnsi="Arial" w:cs="Arial"/>
          <w:bCs/>
          <w:i/>
          <w:color w:val="000000" w:themeColor="text1"/>
          <w:szCs w:val="26"/>
        </w:rPr>
      </w:pPr>
      <w:bookmarkStart w:id="391" w:name="_Toc59169654"/>
      <w:bookmarkStart w:id="392" w:name="_Toc71099423"/>
      <w:bookmarkStart w:id="393" w:name="_Toc71202137"/>
      <w:r w:rsidRPr="003517F9">
        <w:rPr>
          <w:rFonts w:ascii="Arial" w:eastAsiaTheme="majorEastAsia" w:hAnsi="Arial" w:cs="Arial"/>
          <w:bCs/>
          <w:i/>
          <w:color w:val="000000" w:themeColor="text1"/>
          <w:szCs w:val="26"/>
        </w:rPr>
        <w:t>Demonstrate collaboration throughout the supply chain, and a fair and responsible approach to working with supply chain partners in delivery of the contract.</w:t>
      </w:r>
      <w:bookmarkEnd w:id="391"/>
      <w:bookmarkEnd w:id="392"/>
      <w:bookmarkEnd w:id="393"/>
    </w:p>
    <w:p w14:paraId="18CF3DF9" w14:textId="77777777" w:rsidR="006A46F6" w:rsidRPr="003517F9" w:rsidRDefault="006A46F6" w:rsidP="000F3175">
      <w:pPr>
        <w:keepNext/>
        <w:numPr>
          <w:ilvl w:val="0"/>
          <w:numId w:val="49"/>
        </w:numPr>
        <w:spacing w:before="240" w:after="120" w:line="247" w:lineRule="auto"/>
        <w:outlineLvl w:val="1"/>
        <w:rPr>
          <w:rFonts w:ascii="Arial" w:eastAsiaTheme="majorEastAsia" w:hAnsi="Arial" w:cs="Arial"/>
          <w:bCs/>
          <w:i/>
          <w:color w:val="000000" w:themeColor="text1"/>
          <w:szCs w:val="26"/>
        </w:rPr>
      </w:pPr>
      <w:bookmarkStart w:id="394" w:name="_Toc59169655"/>
      <w:bookmarkStart w:id="395" w:name="_Toc71099424"/>
      <w:bookmarkStart w:id="396" w:name="_Toc71202138"/>
      <w:r w:rsidRPr="003517F9">
        <w:rPr>
          <w:rFonts w:ascii="Arial" w:eastAsiaTheme="majorEastAsia" w:hAnsi="Arial" w:cs="Arial"/>
          <w:bCs/>
          <w:i/>
          <w:color w:val="000000" w:themeColor="text1"/>
          <w:szCs w:val="26"/>
        </w:rPr>
        <w:t>Demonstrate action to identify and manage cyber security risks in the delivery of the contract including in the supply chain.</w:t>
      </w:r>
      <w:bookmarkEnd w:id="394"/>
      <w:bookmarkEnd w:id="395"/>
      <w:bookmarkEnd w:id="396"/>
    </w:p>
    <w:p w14:paraId="61892BBB" w14:textId="77777777" w:rsidR="006A46F6" w:rsidRPr="003517F9" w:rsidRDefault="006A46F6" w:rsidP="00CB38DE">
      <w:pPr>
        <w:keepNext/>
        <w:keepLines/>
        <w:spacing w:before="40" w:after="120" w:line="247" w:lineRule="auto"/>
        <w:outlineLvl w:val="1"/>
        <w:rPr>
          <w:rFonts w:ascii="Arial" w:eastAsiaTheme="majorEastAsia" w:hAnsi="Arial" w:cs="Arial"/>
          <w:bCs/>
          <w:i/>
          <w:color w:val="000000" w:themeColor="text1"/>
          <w:szCs w:val="26"/>
        </w:rPr>
      </w:pPr>
      <w:bookmarkStart w:id="397" w:name="_Toc59169656"/>
      <w:bookmarkStart w:id="398" w:name="_Toc71099425"/>
      <w:bookmarkStart w:id="399" w:name="_Toc71202139"/>
      <w:r w:rsidRPr="003517F9">
        <w:rPr>
          <w:rFonts w:ascii="Arial" w:eastAsiaTheme="majorEastAsia" w:hAnsi="Arial" w:cs="Arial"/>
          <w:bCs/>
          <w:i/>
          <w:color w:val="000000" w:themeColor="text1"/>
          <w:szCs w:val="26"/>
        </w:rPr>
        <w:t xml:space="preserve">- Influence staff, suppliers, </w:t>
      </w:r>
      <w:proofErr w:type="gramStart"/>
      <w:r w:rsidRPr="003517F9">
        <w:rPr>
          <w:rFonts w:ascii="Arial" w:eastAsiaTheme="majorEastAsia" w:hAnsi="Arial" w:cs="Arial"/>
          <w:bCs/>
          <w:i/>
          <w:color w:val="000000" w:themeColor="text1"/>
          <w:szCs w:val="26"/>
        </w:rPr>
        <w:t>customers</w:t>
      </w:r>
      <w:proofErr w:type="gramEnd"/>
      <w:r w:rsidRPr="003517F9">
        <w:rPr>
          <w:rFonts w:ascii="Arial" w:eastAsiaTheme="majorEastAsia" w:hAnsi="Arial" w:cs="Arial"/>
          <w:bCs/>
          <w:i/>
          <w:color w:val="000000" w:themeColor="text1"/>
          <w:szCs w:val="26"/>
        </w:rPr>
        <w:t xml:space="preserve"> and communities through the delivery of the contract to support resilience and capacity in the supply chain.</w:t>
      </w:r>
      <w:bookmarkEnd w:id="397"/>
      <w:bookmarkEnd w:id="398"/>
      <w:bookmarkEnd w:id="399"/>
    </w:p>
    <w:p w14:paraId="665FA090" w14:textId="77777777" w:rsidR="006A46F6" w:rsidRPr="003517F9" w:rsidRDefault="006A46F6" w:rsidP="00CB38DE">
      <w:pPr>
        <w:keepNext/>
        <w:keepLines/>
        <w:spacing w:before="40" w:after="120" w:line="247" w:lineRule="auto"/>
        <w:outlineLvl w:val="1"/>
        <w:rPr>
          <w:rFonts w:ascii="Arial" w:eastAsiaTheme="majorEastAsia" w:hAnsi="Arial" w:cs="Arial"/>
          <w:bCs/>
          <w:i/>
          <w:color w:val="2F5496" w:themeColor="accent1" w:themeShade="BF"/>
          <w:szCs w:val="26"/>
        </w:rPr>
      </w:pPr>
      <w:bookmarkStart w:id="400" w:name="_Toc59169657"/>
      <w:bookmarkStart w:id="401" w:name="_Toc71099426"/>
      <w:bookmarkStart w:id="402" w:name="_Toc71202140"/>
      <w:r w:rsidRPr="003517F9">
        <w:rPr>
          <w:rFonts w:ascii="Arial" w:eastAsiaTheme="majorEastAsia" w:hAnsi="Arial" w:cs="Arial"/>
          <w:bCs/>
          <w:i/>
          <w:color w:val="2F5496" w:themeColor="accent1" w:themeShade="BF"/>
          <w:szCs w:val="26"/>
        </w:rPr>
        <w:t>Theme 2: Wellbeing</w:t>
      </w:r>
      <w:bookmarkEnd w:id="400"/>
      <w:bookmarkEnd w:id="401"/>
      <w:bookmarkEnd w:id="402"/>
    </w:p>
    <w:p w14:paraId="7D9FA946" w14:textId="77777777" w:rsidR="006A46F6" w:rsidRPr="003517F9" w:rsidRDefault="006A46F6" w:rsidP="00CB38DE">
      <w:pPr>
        <w:keepNext/>
        <w:keepLines/>
        <w:spacing w:before="40" w:after="120" w:line="247" w:lineRule="auto"/>
        <w:outlineLvl w:val="1"/>
        <w:rPr>
          <w:rFonts w:ascii="Arial" w:eastAsiaTheme="majorEastAsia" w:hAnsi="Arial" w:cs="Arial"/>
          <w:b/>
          <w:i/>
          <w:color w:val="2F5496" w:themeColor="accent1" w:themeShade="BF"/>
          <w:szCs w:val="26"/>
        </w:rPr>
      </w:pPr>
      <w:bookmarkStart w:id="403" w:name="_Toc59169658"/>
      <w:bookmarkStart w:id="404" w:name="_Toc71099427"/>
      <w:bookmarkStart w:id="405" w:name="_Toc71202141"/>
      <w:r w:rsidRPr="003517F9">
        <w:rPr>
          <w:rFonts w:ascii="Arial" w:eastAsiaTheme="majorEastAsia" w:hAnsi="Arial" w:cs="Arial"/>
          <w:b/>
          <w:i/>
          <w:color w:val="2F5496" w:themeColor="accent1" w:themeShade="BF"/>
          <w:szCs w:val="26"/>
        </w:rPr>
        <w:t>Outcome 3.1 - Improve Health and Wellbeing: Global Goals 4 &amp; 5; Good Health and Wellbeing/Gender Equality</w:t>
      </w:r>
      <w:bookmarkEnd w:id="403"/>
      <w:bookmarkEnd w:id="404"/>
      <w:bookmarkEnd w:id="405"/>
      <w:r w:rsidRPr="003517F9">
        <w:rPr>
          <w:rFonts w:ascii="Arial" w:eastAsiaTheme="majorEastAsia" w:hAnsi="Arial" w:cs="Arial"/>
          <w:b/>
          <w:i/>
          <w:color w:val="2F5496" w:themeColor="accent1" w:themeShade="BF"/>
          <w:szCs w:val="26"/>
        </w:rPr>
        <w:t xml:space="preserve"> </w:t>
      </w:r>
    </w:p>
    <w:p w14:paraId="712DD105" w14:textId="77777777" w:rsidR="006A46F6" w:rsidRPr="003517F9" w:rsidRDefault="006A46F6" w:rsidP="00CB38DE">
      <w:pPr>
        <w:keepNext/>
        <w:keepLines/>
        <w:spacing w:before="40" w:after="120" w:line="247" w:lineRule="auto"/>
        <w:outlineLvl w:val="1"/>
        <w:rPr>
          <w:rFonts w:ascii="Arial" w:eastAsiaTheme="majorEastAsia" w:hAnsi="Arial" w:cs="Arial"/>
          <w:b/>
          <w:i/>
          <w:color w:val="2F5496" w:themeColor="accent1" w:themeShade="BF"/>
          <w:szCs w:val="26"/>
        </w:rPr>
      </w:pPr>
      <w:bookmarkStart w:id="406" w:name="_Toc59169659"/>
      <w:bookmarkStart w:id="407" w:name="_Toc71099428"/>
      <w:bookmarkStart w:id="408" w:name="_Toc71202142"/>
      <w:r w:rsidRPr="003517F9">
        <w:rPr>
          <w:rFonts w:ascii="Arial" w:eastAsiaTheme="majorEastAsia" w:hAnsi="Arial" w:cs="Arial"/>
          <w:b/>
          <w:i/>
          <w:color w:val="2F5496" w:themeColor="accent1" w:themeShade="BF"/>
          <w:szCs w:val="26"/>
        </w:rPr>
        <w:t>Activities that:</w:t>
      </w:r>
      <w:bookmarkEnd w:id="406"/>
      <w:bookmarkEnd w:id="407"/>
      <w:bookmarkEnd w:id="408"/>
    </w:p>
    <w:p w14:paraId="05B8B0EB" w14:textId="77777777" w:rsidR="006A46F6" w:rsidRPr="003517F9" w:rsidRDefault="006A46F6" w:rsidP="00CB38DE">
      <w:pPr>
        <w:keepNext/>
        <w:keepLines/>
        <w:spacing w:before="40" w:after="120" w:line="247" w:lineRule="auto"/>
        <w:outlineLvl w:val="1"/>
        <w:rPr>
          <w:rFonts w:ascii="Arial" w:eastAsiaTheme="majorEastAsia" w:hAnsi="Arial" w:cs="Arial"/>
          <w:bCs/>
          <w:i/>
          <w:color w:val="000000" w:themeColor="text1"/>
          <w:szCs w:val="26"/>
        </w:rPr>
      </w:pPr>
      <w:bookmarkStart w:id="409" w:name="_Toc59169660"/>
      <w:bookmarkStart w:id="410" w:name="_Toc71099429"/>
      <w:bookmarkStart w:id="411" w:name="_Toc71202143"/>
      <w:r w:rsidRPr="003517F9">
        <w:rPr>
          <w:rFonts w:ascii="Arial" w:eastAsiaTheme="majorEastAsia" w:hAnsi="Arial" w:cs="Arial"/>
          <w:bCs/>
          <w:i/>
          <w:color w:val="000000" w:themeColor="text1"/>
          <w:szCs w:val="26"/>
        </w:rPr>
        <w:t>- Demonstrate action to support the health and wellbeing, including physical and mental health, in the contract workforce.</w:t>
      </w:r>
      <w:bookmarkEnd w:id="409"/>
      <w:bookmarkEnd w:id="410"/>
      <w:bookmarkEnd w:id="411"/>
    </w:p>
    <w:p w14:paraId="1967E3D7" w14:textId="77777777" w:rsidR="006A46F6" w:rsidRPr="003517F9" w:rsidRDefault="006A46F6" w:rsidP="00CB38DE">
      <w:pPr>
        <w:keepNext/>
        <w:keepLines/>
        <w:spacing w:before="40" w:after="120" w:line="247" w:lineRule="auto"/>
        <w:outlineLvl w:val="1"/>
        <w:rPr>
          <w:rFonts w:ascii="Arial" w:eastAsiaTheme="majorEastAsia" w:hAnsi="Arial" w:cs="Arial"/>
          <w:bCs/>
          <w:i/>
          <w:color w:val="000000" w:themeColor="text1"/>
          <w:szCs w:val="26"/>
        </w:rPr>
      </w:pPr>
      <w:bookmarkStart w:id="412" w:name="_Toc59169661"/>
      <w:bookmarkStart w:id="413" w:name="_Toc71099430"/>
      <w:bookmarkStart w:id="414" w:name="_Toc71202144"/>
      <w:r w:rsidRPr="003517F9">
        <w:rPr>
          <w:rFonts w:ascii="Arial" w:eastAsiaTheme="majorEastAsia" w:hAnsi="Arial" w:cs="Arial"/>
          <w:bCs/>
          <w:i/>
          <w:color w:val="000000" w:themeColor="text1"/>
          <w:szCs w:val="26"/>
        </w:rPr>
        <w:t xml:space="preserve">- Influence staff, suppliers, </w:t>
      </w:r>
      <w:proofErr w:type="gramStart"/>
      <w:r w:rsidRPr="003517F9">
        <w:rPr>
          <w:rFonts w:ascii="Arial" w:eastAsiaTheme="majorEastAsia" w:hAnsi="Arial" w:cs="Arial"/>
          <w:bCs/>
          <w:i/>
          <w:color w:val="000000" w:themeColor="text1"/>
          <w:szCs w:val="26"/>
        </w:rPr>
        <w:t>customers</w:t>
      </w:r>
      <w:proofErr w:type="gramEnd"/>
      <w:r w:rsidRPr="003517F9">
        <w:rPr>
          <w:rFonts w:ascii="Arial" w:eastAsiaTheme="majorEastAsia" w:hAnsi="Arial" w:cs="Arial"/>
          <w:bCs/>
          <w:i/>
          <w:color w:val="000000" w:themeColor="text1"/>
          <w:szCs w:val="26"/>
        </w:rPr>
        <w:t xml:space="preserve"> and communities through the delivery of the contract to support health and wellbeing, including physical and mental health</w:t>
      </w:r>
      <w:bookmarkEnd w:id="412"/>
      <w:bookmarkEnd w:id="413"/>
      <w:bookmarkEnd w:id="414"/>
      <w:r w:rsidRPr="003517F9">
        <w:rPr>
          <w:rFonts w:ascii="Arial" w:eastAsiaTheme="majorEastAsia" w:hAnsi="Arial" w:cs="Arial"/>
          <w:bCs/>
          <w:i/>
          <w:color w:val="000000" w:themeColor="text1"/>
          <w:szCs w:val="26"/>
        </w:rPr>
        <w:t xml:space="preserve"> </w:t>
      </w:r>
    </w:p>
    <w:p w14:paraId="419C78FC" w14:textId="77777777" w:rsidR="006A46F6" w:rsidRPr="003517F9" w:rsidRDefault="006A46F6" w:rsidP="00CB38DE">
      <w:pPr>
        <w:keepNext/>
        <w:keepLines/>
        <w:spacing w:before="40" w:after="120" w:line="247" w:lineRule="auto"/>
        <w:outlineLvl w:val="1"/>
        <w:rPr>
          <w:rFonts w:ascii="Arial" w:eastAsiaTheme="majorEastAsia" w:hAnsi="Arial" w:cs="Arial"/>
          <w:b/>
          <w:i/>
          <w:color w:val="2F5496" w:themeColor="accent1" w:themeShade="BF"/>
          <w:szCs w:val="26"/>
        </w:rPr>
      </w:pPr>
      <w:bookmarkStart w:id="415" w:name="_Toc59169662"/>
      <w:bookmarkStart w:id="416" w:name="_Toc71099431"/>
      <w:bookmarkStart w:id="417" w:name="_Toc71202145"/>
      <w:r w:rsidRPr="003517F9">
        <w:rPr>
          <w:rFonts w:ascii="Arial" w:eastAsiaTheme="majorEastAsia" w:hAnsi="Arial" w:cs="Arial"/>
          <w:b/>
          <w:i/>
          <w:color w:val="2F5496" w:themeColor="accent1" w:themeShade="BF"/>
          <w:szCs w:val="26"/>
        </w:rPr>
        <w:t>Outcome 3.2 - Improve Community Integration: Global Goals 5, 9, 10; Gender Equality/Industry, Innovation and Infrastructure Decent Work and Economic Growth /Reduced Inequalities</w:t>
      </w:r>
      <w:bookmarkEnd w:id="415"/>
      <w:bookmarkEnd w:id="416"/>
      <w:bookmarkEnd w:id="417"/>
    </w:p>
    <w:p w14:paraId="2ADA3922" w14:textId="77777777" w:rsidR="006A46F6" w:rsidRPr="003517F9" w:rsidRDefault="006A46F6" w:rsidP="00CB38DE">
      <w:pPr>
        <w:keepNext/>
        <w:keepLines/>
        <w:spacing w:before="40" w:after="120" w:line="247" w:lineRule="auto"/>
        <w:outlineLvl w:val="1"/>
        <w:rPr>
          <w:rFonts w:ascii="Arial" w:eastAsiaTheme="majorEastAsia" w:hAnsi="Arial" w:cs="Arial"/>
          <w:b/>
          <w:i/>
          <w:color w:val="2F5496" w:themeColor="accent1" w:themeShade="BF"/>
          <w:szCs w:val="26"/>
        </w:rPr>
      </w:pPr>
      <w:r w:rsidRPr="003517F9">
        <w:rPr>
          <w:rFonts w:ascii="Arial" w:eastAsiaTheme="majorEastAsia" w:hAnsi="Arial" w:cs="Arial"/>
          <w:b/>
          <w:i/>
          <w:color w:val="2F5496" w:themeColor="accent1" w:themeShade="BF"/>
          <w:szCs w:val="26"/>
        </w:rPr>
        <w:t xml:space="preserve"> </w:t>
      </w:r>
      <w:bookmarkStart w:id="418" w:name="_Toc59169663"/>
      <w:bookmarkStart w:id="419" w:name="_Toc71099432"/>
      <w:bookmarkStart w:id="420" w:name="_Toc71202146"/>
      <w:r w:rsidRPr="003517F9">
        <w:rPr>
          <w:rFonts w:ascii="Arial" w:eastAsiaTheme="majorEastAsia" w:hAnsi="Arial" w:cs="Arial"/>
          <w:b/>
          <w:i/>
          <w:color w:val="2F5496" w:themeColor="accent1" w:themeShade="BF"/>
          <w:szCs w:val="26"/>
        </w:rPr>
        <w:t>Activities that:</w:t>
      </w:r>
      <w:bookmarkEnd w:id="418"/>
      <w:bookmarkEnd w:id="419"/>
      <w:bookmarkEnd w:id="420"/>
    </w:p>
    <w:p w14:paraId="10CEA22C" w14:textId="77777777" w:rsidR="006A46F6" w:rsidRPr="003517F9" w:rsidRDefault="006A46F6" w:rsidP="00CB38DE">
      <w:pPr>
        <w:keepNext/>
        <w:keepLines/>
        <w:spacing w:before="40" w:after="120" w:line="247" w:lineRule="auto"/>
        <w:outlineLvl w:val="1"/>
        <w:rPr>
          <w:rFonts w:ascii="Arial" w:eastAsiaTheme="majorEastAsia" w:hAnsi="Arial" w:cs="Arial"/>
          <w:bCs/>
          <w:i/>
          <w:color w:val="000000" w:themeColor="text1"/>
          <w:szCs w:val="26"/>
        </w:rPr>
      </w:pPr>
      <w:bookmarkStart w:id="421" w:name="_Toc59169664"/>
      <w:bookmarkStart w:id="422" w:name="_Toc71099433"/>
      <w:bookmarkStart w:id="423" w:name="_Toc71202147"/>
      <w:r w:rsidRPr="003517F9">
        <w:rPr>
          <w:rFonts w:ascii="Arial" w:eastAsiaTheme="majorEastAsia" w:hAnsi="Arial" w:cs="Arial"/>
          <w:bCs/>
          <w:i/>
          <w:color w:val="000000" w:themeColor="text1"/>
          <w:szCs w:val="26"/>
        </w:rPr>
        <w:lastRenderedPageBreak/>
        <w:t>-Demonstrate collaboration with users and communities in the codesign and delivery of the contract to support strong integrated communities.</w:t>
      </w:r>
      <w:bookmarkEnd w:id="421"/>
      <w:bookmarkEnd w:id="422"/>
      <w:bookmarkEnd w:id="423"/>
    </w:p>
    <w:p w14:paraId="62303D23" w14:textId="77777777" w:rsidR="006A46F6" w:rsidRPr="003517F9" w:rsidRDefault="006A46F6" w:rsidP="00CB38DE">
      <w:pPr>
        <w:keepNext/>
        <w:keepLines/>
        <w:spacing w:before="40" w:after="120" w:line="247" w:lineRule="auto"/>
        <w:outlineLvl w:val="1"/>
        <w:rPr>
          <w:rFonts w:ascii="Arial" w:eastAsiaTheme="majorEastAsia" w:hAnsi="Arial" w:cs="Arial"/>
          <w:bCs/>
          <w:i/>
          <w:color w:val="000000" w:themeColor="text1"/>
          <w:szCs w:val="26"/>
        </w:rPr>
      </w:pPr>
      <w:bookmarkStart w:id="424" w:name="_Toc59169665"/>
      <w:bookmarkStart w:id="425" w:name="_Toc71099434"/>
      <w:bookmarkStart w:id="426" w:name="_Toc71202148"/>
      <w:r w:rsidRPr="003517F9">
        <w:rPr>
          <w:rFonts w:ascii="Arial" w:eastAsiaTheme="majorEastAsia" w:hAnsi="Arial" w:cs="Arial"/>
          <w:bCs/>
          <w:i/>
          <w:color w:val="000000" w:themeColor="text1"/>
          <w:szCs w:val="26"/>
        </w:rPr>
        <w:t xml:space="preserve">- Influence staff, suppliers, </w:t>
      </w:r>
      <w:proofErr w:type="gramStart"/>
      <w:r w:rsidRPr="003517F9">
        <w:rPr>
          <w:rFonts w:ascii="Arial" w:eastAsiaTheme="majorEastAsia" w:hAnsi="Arial" w:cs="Arial"/>
          <w:bCs/>
          <w:i/>
          <w:color w:val="000000" w:themeColor="text1"/>
          <w:szCs w:val="26"/>
        </w:rPr>
        <w:t>customers</w:t>
      </w:r>
      <w:proofErr w:type="gramEnd"/>
      <w:r w:rsidRPr="003517F9">
        <w:rPr>
          <w:rFonts w:ascii="Arial" w:eastAsiaTheme="majorEastAsia" w:hAnsi="Arial" w:cs="Arial"/>
          <w:bCs/>
          <w:i/>
          <w:color w:val="000000" w:themeColor="text1"/>
          <w:szCs w:val="26"/>
        </w:rPr>
        <w:t xml:space="preserve"> and communities through the delivery of the contract to support strong, integrated communities.</w:t>
      </w:r>
      <w:bookmarkEnd w:id="424"/>
      <w:bookmarkEnd w:id="425"/>
      <w:bookmarkEnd w:id="426"/>
    </w:p>
    <w:p w14:paraId="6FA648AB" w14:textId="77777777" w:rsidR="006A46F6" w:rsidRPr="003517F9" w:rsidRDefault="006A46F6" w:rsidP="00CB38DE">
      <w:pPr>
        <w:keepNext/>
        <w:keepLines/>
        <w:spacing w:before="40" w:after="120" w:line="247" w:lineRule="auto"/>
        <w:outlineLvl w:val="1"/>
        <w:rPr>
          <w:rFonts w:ascii="Arial" w:eastAsiaTheme="majorEastAsia" w:hAnsi="Arial" w:cs="Arial"/>
          <w:bCs/>
          <w:i/>
          <w:color w:val="2F5496" w:themeColor="accent1" w:themeShade="BF"/>
          <w:szCs w:val="26"/>
        </w:rPr>
      </w:pPr>
      <w:bookmarkStart w:id="427" w:name="_Toc59169666"/>
      <w:bookmarkStart w:id="428" w:name="_Toc71099435"/>
      <w:bookmarkStart w:id="429" w:name="_Toc71202149"/>
      <w:r w:rsidRPr="003517F9">
        <w:rPr>
          <w:rFonts w:ascii="Arial" w:eastAsiaTheme="majorEastAsia" w:hAnsi="Arial" w:cs="Arial"/>
          <w:bCs/>
          <w:i/>
          <w:color w:val="2F5496" w:themeColor="accent1" w:themeShade="BF"/>
          <w:szCs w:val="26"/>
        </w:rPr>
        <w:t>Theme 3: Equal Opportunity</w:t>
      </w:r>
      <w:bookmarkEnd w:id="427"/>
      <w:bookmarkEnd w:id="428"/>
      <w:bookmarkEnd w:id="429"/>
    </w:p>
    <w:p w14:paraId="593EC9F8" w14:textId="77777777" w:rsidR="006A46F6" w:rsidRPr="003517F9" w:rsidRDefault="006A46F6" w:rsidP="00CB38DE">
      <w:pPr>
        <w:keepNext/>
        <w:keepLines/>
        <w:spacing w:before="40" w:after="120" w:line="247" w:lineRule="auto"/>
        <w:outlineLvl w:val="1"/>
        <w:rPr>
          <w:rFonts w:ascii="Arial" w:eastAsiaTheme="majorEastAsia" w:hAnsi="Arial" w:cs="Arial"/>
          <w:b/>
          <w:i/>
          <w:color w:val="2F5496" w:themeColor="accent1" w:themeShade="BF"/>
          <w:szCs w:val="26"/>
        </w:rPr>
      </w:pPr>
      <w:bookmarkStart w:id="430" w:name="_Toc59169667"/>
      <w:bookmarkStart w:id="431" w:name="_Toc71099436"/>
      <w:bookmarkStart w:id="432" w:name="_Toc71202150"/>
      <w:r w:rsidRPr="003517F9">
        <w:rPr>
          <w:rFonts w:ascii="Arial" w:eastAsiaTheme="majorEastAsia" w:hAnsi="Arial" w:cs="Arial"/>
          <w:b/>
          <w:i/>
          <w:color w:val="2F5496" w:themeColor="accent1" w:themeShade="BF"/>
          <w:szCs w:val="26"/>
        </w:rPr>
        <w:t>Outcome 4.1 - Tackle Workforce Inequality: Global Goals 5, 9, 10; Gender Equality/Industry, Innovation and Infrastructure Decent Work and Economic Growth /Reduced Inequalities</w:t>
      </w:r>
      <w:bookmarkEnd w:id="430"/>
      <w:bookmarkEnd w:id="431"/>
      <w:bookmarkEnd w:id="432"/>
    </w:p>
    <w:p w14:paraId="58D7270E" w14:textId="77777777" w:rsidR="006A46F6" w:rsidRPr="003517F9" w:rsidRDefault="006A46F6" w:rsidP="00CB38DE">
      <w:pPr>
        <w:keepNext/>
        <w:keepLines/>
        <w:spacing w:before="40" w:after="120" w:line="247" w:lineRule="auto"/>
        <w:outlineLvl w:val="1"/>
        <w:rPr>
          <w:rFonts w:ascii="Arial" w:eastAsiaTheme="majorEastAsia" w:hAnsi="Arial" w:cs="Arial"/>
          <w:b/>
          <w:i/>
          <w:color w:val="2F5496" w:themeColor="accent1" w:themeShade="BF"/>
          <w:szCs w:val="26"/>
        </w:rPr>
      </w:pPr>
      <w:bookmarkStart w:id="433" w:name="_Toc59169668"/>
      <w:bookmarkStart w:id="434" w:name="_Toc71099437"/>
      <w:bookmarkStart w:id="435" w:name="_Toc71202151"/>
      <w:r w:rsidRPr="003517F9">
        <w:rPr>
          <w:rFonts w:ascii="Arial" w:eastAsiaTheme="majorEastAsia" w:hAnsi="Arial" w:cs="Arial"/>
          <w:b/>
          <w:i/>
          <w:color w:val="2F5496" w:themeColor="accent1" w:themeShade="BF"/>
          <w:szCs w:val="26"/>
        </w:rPr>
        <w:t>Activities that:</w:t>
      </w:r>
      <w:bookmarkEnd w:id="433"/>
      <w:bookmarkEnd w:id="434"/>
      <w:bookmarkEnd w:id="435"/>
    </w:p>
    <w:p w14:paraId="51021682" w14:textId="77777777" w:rsidR="006A46F6" w:rsidRPr="003517F9" w:rsidRDefault="006A46F6" w:rsidP="000F3175">
      <w:pPr>
        <w:keepNext/>
        <w:numPr>
          <w:ilvl w:val="0"/>
          <w:numId w:val="49"/>
        </w:numPr>
        <w:spacing w:before="240" w:after="120" w:line="247" w:lineRule="auto"/>
        <w:outlineLvl w:val="1"/>
        <w:rPr>
          <w:rFonts w:ascii="Arial" w:eastAsiaTheme="majorEastAsia" w:hAnsi="Arial" w:cs="Arial"/>
          <w:bCs/>
          <w:i/>
          <w:color w:val="000000" w:themeColor="text1"/>
          <w:szCs w:val="26"/>
        </w:rPr>
      </w:pPr>
      <w:bookmarkStart w:id="436" w:name="_Toc59169669"/>
      <w:bookmarkStart w:id="437" w:name="_Toc71099438"/>
      <w:bookmarkStart w:id="438" w:name="_Toc71202152"/>
      <w:r w:rsidRPr="003517F9">
        <w:rPr>
          <w:rFonts w:ascii="Arial" w:eastAsiaTheme="majorEastAsia" w:hAnsi="Arial" w:cs="Arial"/>
          <w:bCs/>
          <w:i/>
          <w:color w:val="000000" w:themeColor="text1"/>
          <w:szCs w:val="26"/>
        </w:rPr>
        <w:t>Demonstrate action to identify and tackle inequality in employment, skills and pay in the contract workforce.</w:t>
      </w:r>
      <w:bookmarkEnd w:id="436"/>
      <w:bookmarkEnd w:id="437"/>
      <w:bookmarkEnd w:id="438"/>
    </w:p>
    <w:p w14:paraId="58264B92" w14:textId="77777777" w:rsidR="006A46F6" w:rsidRPr="003517F9" w:rsidRDefault="006A46F6" w:rsidP="000F3175">
      <w:pPr>
        <w:keepNext/>
        <w:numPr>
          <w:ilvl w:val="0"/>
          <w:numId w:val="49"/>
        </w:numPr>
        <w:spacing w:before="240" w:after="120" w:line="247" w:lineRule="auto"/>
        <w:outlineLvl w:val="1"/>
        <w:rPr>
          <w:rFonts w:ascii="Arial" w:eastAsiaTheme="majorEastAsia" w:hAnsi="Arial" w:cs="Arial"/>
          <w:bCs/>
          <w:i/>
          <w:color w:val="000000" w:themeColor="text1"/>
          <w:szCs w:val="26"/>
        </w:rPr>
      </w:pPr>
      <w:bookmarkStart w:id="439" w:name="_Toc59169670"/>
      <w:bookmarkStart w:id="440" w:name="_Toc71099439"/>
      <w:bookmarkStart w:id="441" w:name="_Toc71202153"/>
      <w:r w:rsidRPr="003517F9">
        <w:rPr>
          <w:rFonts w:ascii="Arial" w:eastAsiaTheme="majorEastAsia" w:hAnsi="Arial" w:cs="Arial"/>
          <w:bCs/>
          <w:i/>
          <w:color w:val="000000" w:themeColor="text1"/>
          <w:szCs w:val="26"/>
        </w:rPr>
        <w:t>Support in-work progression to help people, including those from disadvantaged or minority groups, to move into higher paid work by developing new skills relevant to the contract.</w:t>
      </w:r>
      <w:bookmarkEnd w:id="439"/>
      <w:bookmarkEnd w:id="440"/>
      <w:bookmarkEnd w:id="441"/>
    </w:p>
    <w:p w14:paraId="502E11C8" w14:textId="77777777" w:rsidR="006A46F6" w:rsidRPr="003517F9" w:rsidRDefault="006A46F6" w:rsidP="000F3175">
      <w:pPr>
        <w:keepNext/>
        <w:numPr>
          <w:ilvl w:val="0"/>
          <w:numId w:val="49"/>
        </w:numPr>
        <w:spacing w:before="240" w:after="120" w:line="247" w:lineRule="auto"/>
        <w:outlineLvl w:val="1"/>
        <w:rPr>
          <w:rFonts w:ascii="Arial" w:eastAsiaTheme="majorEastAsia" w:hAnsi="Arial" w:cs="Arial"/>
          <w:bCs/>
          <w:i/>
          <w:color w:val="000000" w:themeColor="text1"/>
          <w:szCs w:val="26"/>
        </w:rPr>
      </w:pPr>
      <w:bookmarkStart w:id="442" w:name="_Toc59169671"/>
      <w:bookmarkStart w:id="443" w:name="_Toc71099440"/>
      <w:bookmarkStart w:id="444" w:name="_Toc71202154"/>
      <w:r w:rsidRPr="003517F9">
        <w:rPr>
          <w:rFonts w:ascii="Arial" w:eastAsiaTheme="majorEastAsia" w:hAnsi="Arial" w:cs="Arial"/>
          <w:bCs/>
          <w:i/>
          <w:color w:val="000000" w:themeColor="text1"/>
          <w:szCs w:val="26"/>
        </w:rPr>
        <w:t>Demonstrate action to identify and manage the risks of Modern slavery in the delivery of the contract, including in the supply chain.</w:t>
      </w:r>
      <w:bookmarkEnd w:id="442"/>
      <w:bookmarkEnd w:id="443"/>
      <w:bookmarkEnd w:id="444"/>
    </w:p>
    <w:p w14:paraId="126CF529" w14:textId="77777777" w:rsidR="006A46F6" w:rsidRPr="003517F9" w:rsidRDefault="006A46F6" w:rsidP="00CB38DE">
      <w:pPr>
        <w:keepNext/>
        <w:keepLines/>
        <w:spacing w:before="40" w:after="120" w:line="247" w:lineRule="auto"/>
        <w:outlineLvl w:val="1"/>
        <w:rPr>
          <w:rFonts w:ascii="Arial" w:eastAsiaTheme="majorEastAsia" w:hAnsi="Arial" w:cs="Arial"/>
          <w:bCs/>
          <w:i/>
          <w:color w:val="000000" w:themeColor="text1"/>
          <w:szCs w:val="26"/>
        </w:rPr>
      </w:pPr>
      <w:bookmarkStart w:id="445" w:name="_Toc59169672"/>
      <w:bookmarkStart w:id="446" w:name="_Toc71099441"/>
      <w:bookmarkStart w:id="447" w:name="_Toc71202155"/>
      <w:r w:rsidRPr="00AD647F">
        <w:rPr>
          <w:rFonts w:ascii="Arial" w:eastAsiaTheme="majorEastAsia" w:hAnsi="Arial" w:cs="Arial"/>
          <w:bCs/>
          <w:i/>
          <w:color w:val="000000" w:themeColor="text1"/>
          <w:szCs w:val="26"/>
        </w:rPr>
        <w:t>If the Tenderer receives 0, they have failed to support the Employer to deliver Government policy. A score will also not be allocated if the Social Value Plan does not provide a monitoring and improvement regime, the absence of which will negate any points already obtained for this question. An acceptable monitoring and improvement regime will have certain characteristics.</w:t>
      </w:r>
      <w:bookmarkEnd w:id="445"/>
      <w:bookmarkEnd w:id="446"/>
      <w:bookmarkEnd w:id="447"/>
    </w:p>
    <w:p w14:paraId="7905CEA7" w14:textId="77777777" w:rsidR="006A46F6" w:rsidRPr="003517F9" w:rsidRDefault="006A46F6" w:rsidP="00CB38DE">
      <w:pPr>
        <w:keepNext/>
        <w:keepLines/>
        <w:spacing w:before="40" w:after="120" w:line="247" w:lineRule="auto"/>
        <w:outlineLvl w:val="1"/>
        <w:rPr>
          <w:rFonts w:ascii="Arial" w:eastAsiaTheme="majorEastAsia" w:hAnsi="Arial" w:cs="Arial"/>
          <w:b/>
          <w:i/>
          <w:color w:val="2F5496" w:themeColor="accent1" w:themeShade="BF"/>
          <w:szCs w:val="26"/>
        </w:rPr>
      </w:pPr>
      <w:bookmarkStart w:id="448" w:name="_Toc59169673"/>
      <w:bookmarkStart w:id="449" w:name="_Toc71099442"/>
      <w:bookmarkStart w:id="450" w:name="_Toc71202156"/>
      <w:r w:rsidRPr="003517F9">
        <w:rPr>
          <w:rFonts w:ascii="Arial" w:eastAsiaTheme="majorEastAsia" w:hAnsi="Arial" w:cs="Arial"/>
          <w:b/>
          <w:i/>
          <w:color w:val="2F5496" w:themeColor="accent1" w:themeShade="BF"/>
          <w:szCs w:val="26"/>
        </w:rPr>
        <w:t>Social Value Plan &amp; Continuous Improvement Regime (within Social Value Plan) Characteristics</w:t>
      </w:r>
      <w:bookmarkEnd w:id="448"/>
      <w:bookmarkEnd w:id="449"/>
      <w:bookmarkEnd w:id="450"/>
    </w:p>
    <w:p w14:paraId="6ED5D5AD" w14:textId="77777777" w:rsidR="006A46F6" w:rsidRPr="003517F9" w:rsidRDefault="006A46F6" w:rsidP="00CB38DE">
      <w:pPr>
        <w:keepNext/>
        <w:keepLines/>
        <w:spacing w:before="40" w:after="120" w:line="247" w:lineRule="auto"/>
        <w:outlineLvl w:val="1"/>
        <w:rPr>
          <w:rFonts w:ascii="Arial" w:eastAsiaTheme="majorEastAsia" w:hAnsi="Arial" w:cs="Arial"/>
          <w:bCs/>
          <w:i/>
          <w:color w:val="000000" w:themeColor="text1"/>
          <w:szCs w:val="26"/>
        </w:rPr>
      </w:pPr>
      <w:bookmarkStart w:id="451" w:name="_Toc59169674"/>
      <w:bookmarkStart w:id="452" w:name="_Toc71099443"/>
      <w:bookmarkStart w:id="453" w:name="_Toc71202157"/>
      <w:r w:rsidRPr="003517F9">
        <w:rPr>
          <w:rFonts w:ascii="Arial" w:eastAsiaTheme="majorEastAsia" w:hAnsi="Arial" w:cs="Arial"/>
          <w:bCs/>
          <w:i/>
          <w:color w:val="000000" w:themeColor="text1"/>
          <w:szCs w:val="26"/>
        </w:rPr>
        <w:t>The submitted Social Value Plan shall have the below characteristics:</w:t>
      </w:r>
      <w:bookmarkEnd w:id="451"/>
      <w:bookmarkEnd w:id="452"/>
      <w:bookmarkEnd w:id="453"/>
    </w:p>
    <w:p w14:paraId="1C73352D" w14:textId="77777777" w:rsidR="006A46F6" w:rsidRPr="003517F9" w:rsidRDefault="006A46F6" w:rsidP="00CB38DE">
      <w:pPr>
        <w:keepNext/>
        <w:keepLines/>
        <w:spacing w:before="40" w:after="120" w:line="247" w:lineRule="auto"/>
        <w:outlineLvl w:val="1"/>
        <w:rPr>
          <w:rFonts w:ascii="Arial" w:eastAsiaTheme="majorEastAsia" w:hAnsi="Arial" w:cs="Arial"/>
          <w:bCs/>
          <w:i/>
          <w:color w:val="000000" w:themeColor="text1"/>
          <w:szCs w:val="26"/>
        </w:rPr>
      </w:pPr>
      <w:bookmarkStart w:id="454" w:name="_Toc59169675"/>
      <w:bookmarkStart w:id="455" w:name="_Toc71099444"/>
      <w:bookmarkStart w:id="456" w:name="_Toc71202158"/>
      <w:r w:rsidRPr="003517F9">
        <w:rPr>
          <w:rFonts w:ascii="Arial" w:eastAsiaTheme="majorEastAsia" w:hAnsi="Arial" w:cs="Arial"/>
          <w:bCs/>
          <w:i/>
          <w:color w:val="000000" w:themeColor="text1"/>
          <w:szCs w:val="26"/>
        </w:rPr>
        <w:t>•</w:t>
      </w:r>
      <w:r w:rsidRPr="003517F9">
        <w:rPr>
          <w:rFonts w:ascii="Arial" w:eastAsiaTheme="majorEastAsia" w:hAnsi="Arial" w:cs="Arial"/>
          <w:bCs/>
          <w:i/>
          <w:color w:val="000000" w:themeColor="text1"/>
          <w:szCs w:val="26"/>
        </w:rPr>
        <w:tab/>
        <w:t>The Social Value Plan shall set out clearly in tabular form which requirement, based on the requirements menu, which outcome is addressed via which requirement</w:t>
      </w:r>
      <w:bookmarkEnd w:id="454"/>
      <w:bookmarkEnd w:id="455"/>
      <w:bookmarkEnd w:id="456"/>
    </w:p>
    <w:p w14:paraId="0ACBC569" w14:textId="77777777" w:rsidR="006A46F6" w:rsidRPr="003517F9" w:rsidRDefault="006A46F6" w:rsidP="00CB38DE">
      <w:pPr>
        <w:keepNext/>
        <w:keepLines/>
        <w:spacing w:before="40" w:after="120" w:line="247" w:lineRule="auto"/>
        <w:outlineLvl w:val="1"/>
        <w:rPr>
          <w:rFonts w:ascii="Arial" w:eastAsiaTheme="majorEastAsia" w:hAnsi="Arial" w:cs="Arial"/>
          <w:bCs/>
          <w:i/>
          <w:color w:val="000000" w:themeColor="text1"/>
          <w:szCs w:val="26"/>
        </w:rPr>
      </w:pPr>
      <w:bookmarkStart w:id="457" w:name="_Toc59169676"/>
      <w:bookmarkStart w:id="458" w:name="_Toc71099445"/>
      <w:bookmarkStart w:id="459" w:name="_Toc71202159"/>
      <w:r w:rsidRPr="003517F9">
        <w:rPr>
          <w:rFonts w:ascii="Arial" w:eastAsiaTheme="majorEastAsia" w:hAnsi="Arial" w:cs="Arial"/>
          <w:bCs/>
          <w:i/>
          <w:color w:val="000000" w:themeColor="text1"/>
          <w:szCs w:val="26"/>
        </w:rPr>
        <w:t>•</w:t>
      </w:r>
      <w:r w:rsidRPr="003517F9">
        <w:rPr>
          <w:rFonts w:ascii="Arial" w:eastAsiaTheme="majorEastAsia" w:hAnsi="Arial" w:cs="Arial"/>
          <w:bCs/>
          <w:i/>
          <w:color w:val="000000" w:themeColor="text1"/>
          <w:szCs w:val="26"/>
        </w:rPr>
        <w:tab/>
        <w:t>Detail/role of the person(s) coordinating Social Value management/delivery (in a senior management role and evidencing how this person is experienced and qualified in the relevant outcomes or is supported by a suitably experienced and qualified person in the relevant outcome.</w:t>
      </w:r>
      <w:bookmarkEnd w:id="457"/>
      <w:bookmarkEnd w:id="458"/>
      <w:bookmarkEnd w:id="459"/>
    </w:p>
    <w:p w14:paraId="4660FA40" w14:textId="77777777" w:rsidR="006A46F6" w:rsidRPr="003517F9" w:rsidRDefault="006A46F6" w:rsidP="00CB38DE">
      <w:pPr>
        <w:keepNext/>
        <w:keepLines/>
        <w:spacing w:before="40" w:after="120" w:line="247" w:lineRule="auto"/>
        <w:outlineLvl w:val="1"/>
        <w:rPr>
          <w:rFonts w:ascii="Arial" w:eastAsiaTheme="majorEastAsia" w:hAnsi="Arial" w:cs="Arial"/>
          <w:bCs/>
          <w:i/>
          <w:color w:val="000000" w:themeColor="text1"/>
          <w:szCs w:val="26"/>
        </w:rPr>
      </w:pPr>
      <w:bookmarkStart w:id="460" w:name="_Toc59169677"/>
      <w:bookmarkStart w:id="461" w:name="_Toc71099446"/>
      <w:bookmarkStart w:id="462" w:name="_Toc71202160"/>
      <w:r w:rsidRPr="003517F9">
        <w:rPr>
          <w:rFonts w:ascii="Arial" w:eastAsiaTheme="majorEastAsia" w:hAnsi="Arial" w:cs="Arial"/>
          <w:bCs/>
          <w:i/>
          <w:color w:val="000000" w:themeColor="text1"/>
          <w:szCs w:val="26"/>
        </w:rPr>
        <w:t>•</w:t>
      </w:r>
      <w:r w:rsidRPr="003517F9">
        <w:rPr>
          <w:rFonts w:ascii="Arial" w:eastAsiaTheme="majorEastAsia" w:hAnsi="Arial" w:cs="Arial"/>
          <w:bCs/>
          <w:i/>
          <w:color w:val="000000" w:themeColor="text1"/>
          <w:szCs w:val="26"/>
        </w:rPr>
        <w:tab/>
        <w:t xml:space="preserve">A management framework that encompasses Social Value delivery </w:t>
      </w:r>
      <w:proofErr w:type="gramStart"/>
      <w:r w:rsidRPr="003517F9">
        <w:rPr>
          <w:rFonts w:ascii="Arial" w:eastAsiaTheme="majorEastAsia" w:hAnsi="Arial" w:cs="Arial"/>
          <w:bCs/>
          <w:i/>
          <w:color w:val="000000" w:themeColor="text1"/>
          <w:szCs w:val="26"/>
        </w:rPr>
        <w:t>e.g.</w:t>
      </w:r>
      <w:proofErr w:type="gramEnd"/>
      <w:r w:rsidRPr="003517F9">
        <w:rPr>
          <w:rFonts w:ascii="Arial" w:eastAsiaTheme="majorEastAsia" w:hAnsi="Arial" w:cs="Arial"/>
          <w:bCs/>
          <w:i/>
          <w:color w:val="000000" w:themeColor="text1"/>
          <w:szCs w:val="26"/>
        </w:rPr>
        <w:t xml:space="preserve"> part of a company’s Quality Management System, or ISO 14001 EMS, or more specifically operating ISO 20400 for Sustainable Procurement or ISO 26000 for Social responsibility</w:t>
      </w:r>
      <w:bookmarkEnd w:id="460"/>
      <w:bookmarkEnd w:id="461"/>
      <w:bookmarkEnd w:id="462"/>
    </w:p>
    <w:p w14:paraId="116D506E" w14:textId="77777777" w:rsidR="006A46F6" w:rsidRPr="003517F9" w:rsidRDefault="006A46F6" w:rsidP="00CB38DE">
      <w:pPr>
        <w:keepNext/>
        <w:keepLines/>
        <w:spacing w:before="40" w:after="120" w:line="247" w:lineRule="auto"/>
        <w:outlineLvl w:val="1"/>
        <w:rPr>
          <w:rFonts w:ascii="Arial" w:eastAsiaTheme="majorEastAsia" w:hAnsi="Arial" w:cs="Arial"/>
          <w:bCs/>
          <w:i/>
          <w:color w:val="000000" w:themeColor="text1"/>
          <w:szCs w:val="26"/>
        </w:rPr>
      </w:pPr>
      <w:bookmarkStart w:id="463" w:name="_Toc59169678"/>
      <w:bookmarkStart w:id="464" w:name="_Toc71099447"/>
      <w:bookmarkStart w:id="465" w:name="_Toc71202161"/>
      <w:r w:rsidRPr="003517F9">
        <w:rPr>
          <w:rFonts w:ascii="Arial" w:eastAsiaTheme="majorEastAsia" w:hAnsi="Arial" w:cs="Arial"/>
          <w:bCs/>
          <w:i/>
          <w:color w:val="000000" w:themeColor="text1"/>
          <w:szCs w:val="26"/>
        </w:rPr>
        <w:t>•</w:t>
      </w:r>
      <w:r w:rsidRPr="003517F9">
        <w:rPr>
          <w:rFonts w:ascii="Arial" w:eastAsiaTheme="majorEastAsia" w:hAnsi="Arial" w:cs="Arial"/>
          <w:bCs/>
          <w:i/>
          <w:color w:val="000000" w:themeColor="text1"/>
          <w:szCs w:val="26"/>
        </w:rPr>
        <w:tab/>
        <w:t xml:space="preserve">Examples of networks, trade bodies, VCSE networks, apprenticeship schemes etc. that they are part of (whether they’re Armed Forces Covenant signatories, whether they’ve got or are proposing links with specific charities (and </w:t>
      </w:r>
      <w:proofErr w:type="spellStart"/>
      <w:r w:rsidRPr="003517F9">
        <w:rPr>
          <w:rFonts w:ascii="Arial" w:eastAsiaTheme="majorEastAsia" w:hAnsi="Arial" w:cs="Arial"/>
          <w:bCs/>
          <w:i/>
          <w:color w:val="000000" w:themeColor="text1"/>
          <w:szCs w:val="26"/>
        </w:rPr>
        <w:t>defence</w:t>
      </w:r>
      <w:proofErr w:type="spellEnd"/>
      <w:r w:rsidRPr="003517F9">
        <w:rPr>
          <w:rFonts w:ascii="Arial" w:eastAsiaTheme="majorEastAsia" w:hAnsi="Arial" w:cs="Arial"/>
          <w:bCs/>
          <w:i/>
          <w:color w:val="000000" w:themeColor="text1"/>
          <w:szCs w:val="26"/>
        </w:rPr>
        <w:t xml:space="preserve"> personnel-related charities </w:t>
      </w:r>
      <w:proofErr w:type="gramStart"/>
      <w:r w:rsidRPr="003517F9">
        <w:rPr>
          <w:rFonts w:ascii="Arial" w:eastAsiaTheme="majorEastAsia" w:hAnsi="Arial" w:cs="Arial"/>
          <w:bCs/>
          <w:i/>
          <w:color w:val="000000" w:themeColor="text1"/>
          <w:szCs w:val="26"/>
        </w:rPr>
        <w:t>e.g.</w:t>
      </w:r>
      <w:proofErr w:type="gramEnd"/>
      <w:r w:rsidRPr="003517F9">
        <w:rPr>
          <w:rFonts w:ascii="Arial" w:eastAsiaTheme="majorEastAsia" w:hAnsi="Arial" w:cs="Arial"/>
          <w:bCs/>
          <w:i/>
          <w:color w:val="000000" w:themeColor="text1"/>
          <w:szCs w:val="26"/>
        </w:rPr>
        <w:t xml:space="preserve"> Soldiers, Sailors, Airmen and Families Association, </w:t>
      </w:r>
      <w:proofErr w:type="spellStart"/>
      <w:r w:rsidRPr="003517F9">
        <w:rPr>
          <w:rFonts w:ascii="Arial" w:eastAsiaTheme="majorEastAsia" w:hAnsi="Arial" w:cs="Arial"/>
          <w:bCs/>
          <w:i/>
          <w:color w:val="000000" w:themeColor="text1"/>
          <w:szCs w:val="26"/>
        </w:rPr>
        <w:t>Blesma</w:t>
      </w:r>
      <w:proofErr w:type="spellEnd"/>
      <w:r w:rsidRPr="003517F9">
        <w:rPr>
          <w:rFonts w:ascii="Arial" w:eastAsiaTheme="majorEastAsia" w:hAnsi="Arial" w:cs="Arial"/>
          <w:bCs/>
          <w:i/>
          <w:color w:val="000000" w:themeColor="text1"/>
          <w:szCs w:val="26"/>
        </w:rPr>
        <w:t>, Help For Heroes, Combat Stress, forces benevolent funds etc. are always a hit for some of our contracts)</w:t>
      </w:r>
      <w:bookmarkEnd w:id="463"/>
      <w:bookmarkEnd w:id="464"/>
      <w:bookmarkEnd w:id="465"/>
    </w:p>
    <w:p w14:paraId="29B34402" w14:textId="77777777" w:rsidR="006A46F6" w:rsidRPr="003517F9" w:rsidRDefault="006A46F6" w:rsidP="00CB38DE">
      <w:pPr>
        <w:keepNext/>
        <w:keepLines/>
        <w:spacing w:before="40" w:after="120" w:line="247" w:lineRule="auto"/>
        <w:outlineLvl w:val="1"/>
        <w:rPr>
          <w:rFonts w:ascii="Arial" w:eastAsiaTheme="majorEastAsia" w:hAnsi="Arial" w:cs="Arial"/>
          <w:bCs/>
          <w:i/>
          <w:color w:val="000000" w:themeColor="text1"/>
          <w:szCs w:val="26"/>
        </w:rPr>
      </w:pPr>
      <w:bookmarkStart w:id="466" w:name="_Toc59169679"/>
      <w:bookmarkStart w:id="467" w:name="_Toc71099448"/>
      <w:bookmarkStart w:id="468" w:name="_Toc71202162"/>
      <w:r w:rsidRPr="003517F9">
        <w:rPr>
          <w:rFonts w:ascii="Arial" w:eastAsiaTheme="majorEastAsia" w:hAnsi="Arial" w:cs="Arial"/>
          <w:bCs/>
          <w:i/>
          <w:color w:val="000000" w:themeColor="text1"/>
          <w:szCs w:val="26"/>
        </w:rPr>
        <w:t>•</w:t>
      </w:r>
      <w:r w:rsidRPr="003517F9">
        <w:rPr>
          <w:rFonts w:ascii="Arial" w:eastAsiaTheme="majorEastAsia" w:hAnsi="Arial" w:cs="Arial"/>
          <w:bCs/>
          <w:i/>
          <w:color w:val="000000" w:themeColor="text1"/>
          <w:szCs w:val="26"/>
        </w:rPr>
        <w:tab/>
        <w:t xml:space="preserve">Evidence how the </w:t>
      </w:r>
      <w:r>
        <w:rPr>
          <w:rFonts w:ascii="Arial" w:eastAsiaTheme="majorEastAsia" w:hAnsi="Arial" w:cs="Arial"/>
          <w:bCs/>
          <w:i/>
          <w:color w:val="000000" w:themeColor="text1"/>
          <w:szCs w:val="26"/>
        </w:rPr>
        <w:t>tenderer</w:t>
      </w:r>
      <w:r w:rsidRPr="003517F9">
        <w:rPr>
          <w:rFonts w:ascii="Arial" w:eastAsiaTheme="majorEastAsia" w:hAnsi="Arial" w:cs="Arial"/>
          <w:bCs/>
          <w:i/>
          <w:color w:val="000000" w:themeColor="text1"/>
          <w:szCs w:val="26"/>
        </w:rPr>
        <w:t xml:space="preserve"> will commit to collaboration with the Employer to deliver Social Value outcomes</w:t>
      </w:r>
      <w:bookmarkEnd w:id="466"/>
      <w:bookmarkEnd w:id="467"/>
      <w:bookmarkEnd w:id="468"/>
    </w:p>
    <w:p w14:paraId="5D44D578" w14:textId="77777777" w:rsidR="006A46F6" w:rsidRPr="003517F9" w:rsidRDefault="006A46F6" w:rsidP="00CB38DE">
      <w:pPr>
        <w:keepNext/>
        <w:keepLines/>
        <w:spacing w:before="40" w:after="120" w:line="247" w:lineRule="auto"/>
        <w:outlineLvl w:val="1"/>
        <w:rPr>
          <w:rFonts w:ascii="Arial" w:eastAsiaTheme="majorEastAsia" w:hAnsi="Arial" w:cs="Arial"/>
          <w:bCs/>
          <w:i/>
          <w:color w:val="000000" w:themeColor="text1"/>
          <w:szCs w:val="26"/>
        </w:rPr>
      </w:pPr>
      <w:bookmarkStart w:id="469" w:name="_Toc59169680"/>
      <w:bookmarkStart w:id="470" w:name="_Toc71099449"/>
      <w:bookmarkStart w:id="471" w:name="_Toc71202163"/>
      <w:r w:rsidRPr="003517F9">
        <w:rPr>
          <w:rFonts w:ascii="Arial" w:eastAsiaTheme="majorEastAsia" w:hAnsi="Arial" w:cs="Arial"/>
          <w:bCs/>
          <w:i/>
          <w:color w:val="000000" w:themeColor="text1"/>
          <w:szCs w:val="26"/>
        </w:rPr>
        <w:t>•</w:t>
      </w:r>
      <w:r w:rsidRPr="003517F9">
        <w:rPr>
          <w:rFonts w:ascii="Arial" w:eastAsiaTheme="majorEastAsia" w:hAnsi="Arial" w:cs="Arial"/>
          <w:bCs/>
          <w:i/>
          <w:color w:val="000000" w:themeColor="text1"/>
          <w:szCs w:val="26"/>
        </w:rPr>
        <w:tab/>
        <w:t xml:space="preserve">Provide format examples of how progress will be demonstrated in the format of other requirements for performance reviews </w:t>
      </w:r>
      <w:proofErr w:type="gramStart"/>
      <w:r w:rsidRPr="003517F9">
        <w:rPr>
          <w:rFonts w:ascii="Arial" w:eastAsiaTheme="majorEastAsia" w:hAnsi="Arial" w:cs="Arial"/>
          <w:bCs/>
          <w:i/>
          <w:color w:val="000000" w:themeColor="text1"/>
          <w:szCs w:val="26"/>
        </w:rPr>
        <w:t>e.g.</w:t>
      </w:r>
      <w:proofErr w:type="gramEnd"/>
      <w:r w:rsidRPr="003517F9">
        <w:rPr>
          <w:rFonts w:ascii="Arial" w:eastAsiaTheme="majorEastAsia" w:hAnsi="Arial" w:cs="Arial"/>
          <w:bCs/>
          <w:i/>
          <w:color w:val="000000" w:themeColor="text1"/>
          <w:szCs w:val="26"/>
        </w:rPr>
        <w:t xml:space="preserve"> PowerPoint</w:t>
      </w:r>
      <w:bookmarkEnd w:id="469"/>
      <w:bookmarkEnd w:id="470"/>
      <w:bookmarkEnd w:id="471"/>
    </w:p>
    <w:p w14:paraId="34BE4725" w14:textId="77777777" w:rsidR="006A46F6" w:rsidRPr="003517F9" w:rsidRDefault="006A46F6" w:rsidP="00CB38DE">
      <w:pPr>
        <w:keepNext/>
        <w:keepLines/>
        <w:spacing w:before="40" w:after="120" w:line="247" w:lineRule="auto"/>
        <w:outlineLvl w:val="1"/>
        <w:rPr>
          <w:rFonts w:ascii="Arial" w:eastAsiaTheme="majorEastAsia" w:hAnsi="Arial" w:cs="Arial"/>
          <w:bCs/>
          <w:i/>
          <w:color w:val="000000" w:themeColor="text1"/>
          <w:szCs w:val="26"/>
        </w:rPr>
      </w:pPr>
      <w:bookmarkStart w:id="472" w:name="_Toc59169681"/>
      <w:bookmarkStart w:id="473" w:name="_Toc71099450"/>
      <w:bookmarkStart w:id="474" w:name="_Toc71202164"/>
      <w:r w:rsidRPr="003517F9">
        <w:rPr>
          <w:rFonts w:ascii="Arial" w:eastAsiaTheme="majorEastAsia" w:hAnsi="Arial" w:cs="Arial"/>
          <w:bCs/>
          <w:i/>
          <w:color w:val="000000" w:themeColor="text1"/>
          <w:szCs w:val="26"/>
        </w:rPr>
        <w:t>•</w:t>
      </w:r>
      <w:r w:rsidRPr="003517F9">
        <w:rPr>
          <w:rFonts w:ascii="Arial" w:eastAsiaTheme="majorEastAsia" w:hAnsi="Arial" w:cs="Arial"/>
          <w:bCs/>
          <w:i/>
          <w:color w:val="000000" w:themeColor="text1"/>
          <w:szCs w:val="26"/>
        </w:rPr>
        <w:tab/>
        <w:t xml:space="preserve">A proposal for how progress will be reviewed (via monthly / quarterly reviews with the employer, at </w:t>
      </w:r>
      <w:proofErr w:type="gramStart"/>
      <w:r w:rsidRPr="003517F9">
        <w:rPr>
          <w:rFonts w:ascii="Arial" w:eastAsiaTheme="majorEastAsia" w:hAnsi="Arial" w:cs="Arial"/>
          <w:bCs/>
          <w:i/>
          <w:color w:val="000000" w:themeColor="text1"/>
          <w:szCs w:val="26"/>
        </w:rPr>
        <w:t>particular management</w:t>
      </w:r>
      <w:proofErr w:type="gramEnd"/>
      <w:r w:rsidRPr="003517F9">
        <w:rPr>
          <w:rFonts w:ascii="Arial" w:eastAsiaTheme="majorEastAsia" w:hAnsi="Arial" w:cs="Arial"/>
          <w:bCs/>
          <w:i/>
          <w:color w:val="000000" w:themeColor="text1"/>
          <w:szCs w:val="26"/>
        </w:rPr>
        <w:t xml:space="preserve"> review meetings), and how corrective actions will be planned, delivered and signed off when rectified</w:t>
      </w:r>
      <w:bookmarkEnd w:id="472"/>
      <w:bookmarkEnd w:id="473"/>
      <w:bookmarkEnd w:id="474"/>
    </w:p>
    <w:p w14:paraId="02BC1529" w14:textId="77777777" w:rsidR="006A46F6" w:rsidRPr="003517F9" w:rsidRDefault="006A46F6" w:rsidP="00CB38DE">
      <w:pPr>
        <w:keepNext/>
        <w:keepLines/>
        <w:spacing w:before="40" w:after="120" w:line="247" w:lineRule="auto"/>
        <w:outlineLvl w:val="1"/>
        <w:rPr>
          <w:rFonts w:ascii="Arial" w:eastAsiaTheme="majorEastAsia" w:hAnsi="Arial" w:cs="Arial"/>
          <w:b/>
          <w:i/>
          <w:color w:val="000000" w:themeColor="text1"/>
          <w:szCs w:val="26"/>
        </w:rPr>
      </w:pPr>
      <w:bookmarkStart w:id="475" w:name="_Toc59169682"/>
      <w:bookmarkStart w:id="476" w:name="_Toc71099451"/>
      <w:bookmarkStart w:id="477" w:name="_Toc71202165"/>
      <w:r w:rsidRPr="003517F9">
        <w:rPr>
          <w:rFonts w:ascii="Arial" w:eastAsiaTheme="majorEastAsia" w:hAnsi="Arial" w:cs="Arial"/>
          <w:b/>
          <w:i/>
          <w:color w:val="000000" w:themeColor="text1"/>
          <w:szCs w:val="26"/>
        </w:rPr>
        <w:lastRenderedPageBreak/>
        <w:t>•</w:t>
      </w:r>
      <w:r w:rsidRPr="003517F9">
        <w:rPr>
          <w:rFonts w:ascii="Arial" w:eastAsiaTheme="majorEastAsia" w:hAnsi="Arial" w:cs="Arial"/>
          <w:b/>
          <w:i/>
          <w:color w:val="000000" w:themeColor="text1"/>
          <w:szCs w:val="26"/>
        </w:rPr>
        <w:tab/>
        <w:t>Examples of the kinds of data/KPIs to be used for monitoring (and the platform/management information system that will be used to capture it).</w:t>
      </w:r>
      <w:bookmarkEnd w:id="475"/>
      <w:bookmarkEnd w:id="476"/>
      <w:bookmarkEnd w:id="477"/>
    </w:p>
    <w:p w14:paraId="04847AA6" w14:textId="77777777" w:rsidR="006A46F6" w:rsidRPr="003517F9" w:rsidRDefault="006A46F6" w:rsidP="00CB38DE">
      <w:pPr>
        <w:keepNext/>
        <w:keepLines/>
        <w:spacing w:before="40" w:after="120" w:line="247" w:lineRule="auto"/>
        <w:outlineLvl w:val="1"/>
        <w:rPr>
          <w:rFonts w:ascii="Arial" w:eastAsiaTheme="majorEastAsia" w:hAnsi="Arial" w:cs="Arial"/>
          <w:b/>
          <w:i/>
          <w:color w:val="000000" w:themeColor="text1"/>
          <w:szCs w:val="26"/>
        </w:rPr>
      </w:pPr>
      <w:bookmarkStart w:id="478" w:name="_Toc59169683"/>
      <w:bookmarkStart w:id="479" w:name="_Toc71099452"/>
      <w:bookmarkStart w:id="480" w:name="_Toc71202166"/>
      <w:r w:rsidRPr="003517F9">
        <w:rPr>
          <w:rFonts w:ascii="Arial" w:eastAsiaTheme="majorEastAsia" w:hAnsi="Arial" w:cs="Arial"/>
          <w:b/>
          <w:i/>
          <w:color w:val="000000" w:themeColor="text1"/>
          <w:szCs w:val="26"/>
        </w:rPr>
        <w:t>•</w:t>
      </w:r>
      <w:r w:rsidRPr="003517F9">
        <w:rPr>
          <w:rFonts w:ascii="Arial" w:eastAsiaTheme="majorEastAsia" w:hAnsi="Arial" w:cs="Arial"/>
          <w:b/>
          <w:i/>
          <w:color w:val="000000" w:themeColor="text1"/>
          <w:szCs w:val="26"/>
        </w:rPr>
        <w:tab/>
        <w:t xml:space="preserve">Demonstrate how the </w:t>
      </w:r>
      <w:r>
        <w:rPr>
          <w:rFonts w:ascii="Arial" w:eastAsiaTheme="majorEastAsia" w:hAnsi="Arial" w:cs="Arial"/>
          <w:b/>
          <w:i/>
          <w:color w:val="000000" w:themeColor="text1"/>
          <w:szCs w:val="26"/>
        </w:rPr>
        <w:t>tenderer</w:t>
      </w:r>
      <w:r w:rsidRPr="003517F9">
        <w:rPr>
          <w:rFonts w:ascii="Arial" w:eastAsiaTheme="majorEastAsia" w:hAnsi="Arial" w:cs="Arial"/>
          <w:b/>
          <w:i/>
          <w:color w:val="000000" w:themeColor="text1"/>
          <w:szCs w:val="26"/>
        </w:rPr>
        <w:t xml:space="preserve"> will engage and influence the supply chain to deliver the outcomes. Engagement and influence may include education, awareness-raising, </w:t>
      </w:r>
      <w:proofErr w:type="spellStart"/>
      <w:r w:rsidRPr="003517F9">
        <w:rPr>
          <w:rFonts w:ascii="Arial" w:eastAsiaTheme="majorEastAsia" w:hAnsi="Arial" w:cs="Arial"/>
          <w:b/>
          <w:i/>
          <w:color w:val="000000" w:themeColor="text1"/>
          <w:szCs w:val="26"/>
        </w:rPr>
        <w:t>incentivisation</w:t>
      </w:r>
      <w:proofErr w:type="spellEnd"/>
      <w:r w:rsidRPr="003517F9">
        <w:rPr>
          <w:rFonts w:ascii="Arial" w:eastAsiaTheme="majorEastAsia" w:hAnsi="Arial" w:cs="Arial"/>
          <w:b/>
          <w:i/>
          <w:color w:val="000000" w:themeColor="text1"/>
          <w:szCs w:val="26"/>
        </w:rPr>
        <w:t xml:space="preserve"> and sub-contractor selection processes </w:t>
      </w:r>
      <w:bookmarkEnd w:id="478"/>
      <w:r w:rsidRPr="003517F9">
        <w:rPr>
          <w:rFonts w:ascii="Arial" w:eastAsiaTheme="majorEastAsia" w:hAnsi="Arial" w:cs="Arial"/>
          <w:b/>
          <w:i/>
          <w:color w:val="000000" w:themeColor="text1"/>
          <w:szCs w:val="26"/>
        </w:rPr>
        <w:t>etc.</w:t>
      </w:r>
      <w:bookmarkEnd w:id="479"/>
      <w:bookmarkEnd w:id="480"/>
      <w:r w:rsidRPr="003517F9">
        <w:rPr>
          <w:rFonts w:ascii="Arial" w:eastAsiaTheme="majorEastAsia" w:hAnsi="Arial" w:cs="Arial"/>
          <w:b/>
          <w:i/>
          <w:color w:val="000000" w:themeColor="text1"/>
          <w:szCs w:val="26"/>
        </w:rPr>
        <w:t xml:space="preserve">                                                                                                                                                                                                                                                                                                                                            </w:t>
      </w:r>
    </w:p>
    <w:p w14:paraId="6961E0FC" w14:textId="77777777" w:rsidR="006A46F6" w:rsidRPr="003517F9" w:rsidRDefault="006A46F6" w:rsidP="00CB38DE">
      <w:pPr>
        <w:keepNext/>
        <w:keepLines/>
        <w:spacing w:before="40" w:after="120" w:line="247" w:lineRule="auto"/>
        <w:outlineLvl w:val="1"/>
        <w:rPr>
          <w:rFonts w:ascii="Arial" w:eastAsiaTheme="majorEastAsia" w:hAnsi="Arial" w:cs="Arial"/>
          <w:b/>
          <w:i/>
          <w:color w:val="2F5496" w:themeColor="accent1" w:themeShade="BF"/>
          <w:szCs w:val="26"/>
        </w:rPr>
      </w:pPr>
      <w:bookmarkStart w:id="481" w:name="_Toc59169684"/>
      <w:bookmarkStart w:id="482" w:name="_Toc71099453"/>
      <w:bookmarkStart w:id="483" w:name="_Toc71202167"/>
      <w:r w:rsidRPr="003517F9">
        <w:rPr>
          <w:rFonts w:ascii="Arial" w:eastAsiaTheme="majorEastAsia" w:hAnsi="Arial" w:cs="Arial"/>
          <w:b/>
          <w:i/>
          <w:color w:val="2F5496" w:themeColor="accent1" w:themeShade="BF"/>
          <w:szCs w:val="26"/>
        </w:rPr>
        <w:t>Scoring Examples</w:t>
      </w:r>
      <w:bookmarkEnd w:id="481"/>
      <w:bookmarkEnd w:id="482"/>
      <w:bookmarkEnd w:id="483"/>
    </w:p>
    <w:p w14:paraId="6B011A99" w14:textId="77777777" w:rsidR="006A46F6" w:rsidRPr="003517F9" w:rsidRDefault="006A46F6" w:rsidP="00CB38DE">
      <w:pPr>
        <w:keepNext/>
        <w:keepLines/>
        <w:spacing w:before="40" w:after="120" w:line="247" w:lineRule="auto"/>
        <w:outlineLvl w:val="1"/>
        <w:rPr>
          <w:rFonts w:ascii="Arial" w:eastAsiaTheme="majorEastAsia" w:hAnsi="Arial" w:cs="Arial"/>
          <w:bCs/>
          <w:i/>
          <w:color w:val="000000" w:themeColor="text1"/>
          <w:szCs w:val="26"/>
        </w:rPr>
      </w:pPr>
      <w:bookmarkStart w:id="484" w:name="_Toc59169685"/>
      <w:bookmarkStart w:id="485" w:name="_Toc71099454"/>
      <w:bookmarkStart w:id="486" w:name="_Toc71202168"/>
      <w:r w:rsidRPr="003517F9">
        <w:rPr>
          <w:rFonts w:ascii="Arial" w:eastAsiaTheme="majorEastAsia" w:hAnsi="Arial" w:cs="Arial"/>
          <w:bCs/>
          <w:i/>
          <w:color w:val="000000" w:themeColor="text1"/>
          <w:szCs w:val="26"/>
        </w:rPr>
        <w:t xml:space="preserve">Example 1: </w:t>
      </w:r>
      <w:r>
        <w:rPr>
          <w:rFonts w:ascii="Arial" w:eastAsiaTheme="majorEastAsia" w:hAnsi="Arial" w:cs="Arial"/>
          <w:bCs/>
          <w:i/>
          <w:color w:val="000000" w:themeColor="text1"/>
          <w:szCs w:val="26"/>
        </w:rPr>
        <w:t>Tenderer</w:t>
      </w:r>
      <w:r w:rsidRPr="003517F9">
        <w:rPr>
          <w:rFonts w:ascii="Arial" w:eastAsiaTheme="majorEastAsia" w:hAnsi="Arial" w:cs="Arial"/>
          <w:bCs/>
          <w:i/>
          <w:color w:val="000000" w:themeColor="text1"/>
          <w:szCs w:val="26"/>
        </w:rPr>
        <w:t xml:space="preserve"> A produces Social Value for only 1 requirement, SFM Waste Management. They reduced their net methane to zero and work with their local suppliers to do the same. They are therefore awarded 1 as they have delivered two activities for Outcome 1 but have not addressed more than 50% of requirements or addressed other outcomes. </w:t>
      </w:r>
      <w:proofErr w:type="gramStart"/>
      <w:r w:rsidRPr="003517F9">
        <w:rPr>
          <w:rFonts w:ascii="Arial" w:eastAsiaTheme="majorEastAsia" w:hAnsi="Arial" w:cs="Arial"/>
          <w:bCs/>
          <w:i/>
          <w:color w:val="000000" w:themeColor="text1"/>
          <w:szCs w:val="26"/>
        </w:rPr>
        <w:t>Overall</w:t>
      </w:r>
      <w:proofErr w:type="gramEnd"/>
      <w:r w:rsidRPr="003517F9">
        <w:rPr>
          <w:rFonts w:ascii="Arial" w:eastAsiaTheme="majorEastAsia" w:hAnsi="Arial" w:cs="Arial"/>
          <w:bCs/>
          <w:i/>
          <w:color w:val="000000" w:themeColor="text1"/>
          <w:szCs w:val="26"/>
        </w:rPr>
        <w:t xml:space="preserve"> 1 point.</w:t>
      </w:r>
      <w:bookmarkEnd w:id="484"/>
      <w:bookmarkEnd w:id="485"/>
      <w:bookmarkEnd w:id="486"/>
    </w:p>
    <w:p w14:paraId="24664231" w14:textId="77777777" w:rsidR="006A46F6" w:rsidRPr="003517F9" w:rsidRDefault="006A46F6" w:rsidP="00CB38DE">
      <w:pPr>
        <w:keepNext/>
        <w:keepLines/>
        <w:spacing w:before="40" w:after="120" w:line="247" w:lineRule="auto"/>
        <w:outlineLvl w:val="1"/>
        <w:rPr>
          <w:rFonts w:ascii="Arial" w:eastAsiaTheme="majorEastAsia" w:hAnsi="Arial" w:cs="Arial"/>
          <w:bCs/>
          <w:i/>
          <w:color w:val="000000" w:themeColor="text1"/>
          <w:szCs w:val="26"/>
        </w:rPr>
      </w:pPr>
      <w:bookmarkStart w:id="487" w:name="_Toc59169686"/>
      <w:bookmarkStart w:id="488" w:name="_Toc71099455"/>
      <w:bookmarkStart w:id="489" w:name="_Toc71202169"/>
      <w:r w:rsidRPr="003517F9">
        <w:rPr>
          <w:rFonts w:ascii="Arial" w:eastAsiaTheme="majorEastAsia" w:hAnsi="Arial" w:cs="Arial"/>
          <w:bCs/>
          <w:i/>
          <w:color w:val="000000" w:themeColor="text1"/>
          <w:szCs w:val="26"/>
        </w:rPr>
        <w:t xml:space="preserve">Example 2: </w:t>
      </w:r>
      <w:r>
        <w:rPr>
          <w:rFonts w:ascii="Arial" w:eastAsiaTheme="majorEastAsia" w:hAnsi="Arial" w:cs="Arial"/>
          <w:bCs/>
          <w:i/>
          <w:color w:val="000000" w:themeColor="text1"/>
          <w:szCs w:val="26"/>
        </w:rPr>
        <w:t>Tenderer</w:t>
      </w:r>
      <w:r w:rsidRPr="003517F9">
        <w:rPr>
          <w:rFonts w:ascii="Arial" w:eastAsiaTheme="majorEastAsia" w:hAnsi="Arial" w:cs="Arial"/>
          <w:bCs/>
          <w:i/>
          <w:color w:val="000000" w:themeColor="text1"/>
          <w:szCs w:val="26"/>
        </w:rPr>
        <w:t xml:space="preserve"> B produces Social Value for 100% of requirements, 2 points. However, only 2 outcomes were addressed, therefore the </w:t>
      </w:r>
      <w:r>
        <w:rPr>
          <w:rFonts w:ascii="Arial" w:eastAsiaTheme="majorEastAsia" w:hAnsi="Arial" w:cs="Arial"/>
          <w:bCs/>
          <w:i/>
          <w:color w:val="000000" w:themeColor="text1"/>
          <w:szCs w:val="26"/>
        </w:rPr>
        <w:t>Tenderer</w:t>
      </w:r>
      <w:r w:rsidRPr="003517F9">
        <w:rPr>
          <w:rFonts w:ascii="Arial" w:eastAsiaTheme="majorEastAsia" w:hAnsi="Arial" w:cs="Arial"/>
          <w:bCs/>
          <w:i/>
          <w:color w:val="000000" w:themeColor="text1"/>
          <w:szCs w:val="26"/>
        </w:rPr>
        <w:t xml:space="preserve"> B receives 2 points for delivering on 100% of requirements and 2 points for delivering on 2 outcomes. </w:t>
      </w:r>
      <w:proofErr w:type="gramStart"/>
      <w:r w:rsidRPr="003517F9">
        <w:rPr>
          <w:rFonts w:ascii="Arial" w:eastAsiaTheme="majorEastAsia" w:hAnsi="Arial" w:cs="Arial"/>
          <w:bCs/>
          <w:i/>
          <w:color w:val="000000" w:themeColor="text1"/>
          <w:szCs w:val="26"/>
        </w:rPr>
        <w:t>Overall</w:t>
      </w:r>
      <w:proofErr w:type="gramEnd"/>
      <w:r w:rsidRPr="003517F9">
        <w:rPr>
          <w:rFonts w:ascii="Arial" w:eastAsiaTheme="majorEastAsia" w:hAnsi="Arial" w:cs="Arial"/>
          <w:bCs/>
          <w:i/>
          <w:color w:val="000000" w:themeColor="text1"/>
          <w:szCs w:val="26"/>
        </w:rPr>
        <w:t xml:space="preserve"> 4 points.</w:t>
      </w:r>
      <w:bookmarkEnd w:id="487"/>
      <w:bookmarkEnd w:id="488"/>
      <w:bookmarkEnd w:id="489"/>
    </w:p>
    <w:p w14:paraId="020606C7" w14:textId="77777777" w:rsidR="006A46F6" w:rsidRPr="003517F9" w:rsidRDefault="006A46F6" w:rsidP="00CB38DE">
      <w:pPr>
        <w:keepNext/>
        <w:keepLines/>
        <w:spacing w:before="40" w:after="120" w:line="247" w:lineRule="auto"/>
        <w:outlineLvl w:val="1"/>
        <w:rPr>
          <w:rFonts w:ascii="Arial" w:eastAsiaTheme="majorEastAsia" w:hAnsi="Arial" w:cs="Arial"/>
          <w:bCs/>
          <w:i/>
          <w:color w:val="000000" w:themeColor="text1"/>
          <w:szCs w:val="26"/>
        </w:rPr>
      </w:pPr>
      <w:bookmarkStart w:id="490" w:name="_Toc59169687"/>
      <w:bookmarkStart w:id="491" w:name="_Toc71099456"/>
      <w:bookmarkStart w:id="492" w:name="_Toc71202170"/>
      <w:r w:rsidRPr="003517F9">
        <w:rPr>
          <w:rFonts w:ascii="Arial" w:eastAsiaTheme="majorEastAsia" w:hAnsi="Arial" w:cs="Arial"/>
          <w:bCs/>
          <w:i/>
          <w:color w:val="000000" w:themeColor="text1"/>
          <w:szCs w:val="26"/>
        </w:rPr>
        <w:t xml:space="preserve">Example 3: </w:t>
      </w:r>
      <w:r>
        <w:rPr>
          <w:rFonts w:ascii="Arial" w:eastAsiaTheme="majorEastAsia" w:hAnsi="Arial" w:cs="Arial"/>
          <w:bCs/>
          <w:i/>
          <w:color w:val="000000" w:themeColor="text1"/>
          <w:szCs w:val="26"/>
        </w:rPr>
        <w:t>Tenderer</w:t>
      </w:r>
      <w:r w:rsidRPr="003517F9">
        <w:rPr>
          <w:rFonts w:ascii="Arial" w:eastAsiaTheme="majorEastAsia" w:hAnsi="Arial" w:cs="Arial"/>
          <w:bCs/>
          <w:i/>
          <w:color w:val="000000" w:themeColor="text1"/>
          <w:szCs w:val="26"/>
        </w:rPr>
        <w:t xml:space="preserve"> C delivers on 3 outcomes but for less than 50% of the requirements. </w:t>
      </w:r>
      <w:proofErr w:type="gramStart"/>
      <w:r w:rsidRPr="003517F9">
        <w:rPr>
          <w:rFonts w:ascii="Arial" w:eastAsiaTheme="majorEastAsia" w:hAnsi="Arial" w:cs="Arial"/>
          <w:bCs/>
          <w:i/>
          <w:color w:val="000000" w:themeColor="text1"/>
          <w:szCs w:val="26"/>
        </w:rPr>
        <w:t>Overall</w:t>
      </w:r>
      <w:proofErr w:type="gramEnd"/>
      <w:r w:rsidRPr="003517F9">
        <w:rPr>
          <w:rFonts w:ascii="Arial" w:eastAsiaTheme="majorEastAsia" w:hAnsi="Arial" w:cs="Arial"/>
          <w:bCs/>
          <w:i/>
          <w:color w:val="000000" w:themeColor="text1"/>
          <w:szCs w:val="26"/>
        </w:rPr>
        <w:t xml:space="preserve"> 3 points.</w:t>
      </w:r>
      <w:bookmarkEnd w:id="490"/>
      <w:bookmarkEnd w:id="491"/>
      <w:bookmarkEnd w:id="492"/>
    </w:p>
    <w:p w14:paraId="3C3EC3E1" w14:textId="77777777" w:rsidR="006A46F6" w:rsidRPr="003517F9" w:rsidRDefault="006A46F6" w:rsidP="00CB38DE">
      <w:pPr>
        <w:keepNext/>
        <w:keepLines/>
        <w:spacing w:after="120" w:line="247" w:lineRule="auto"/>
        <w:outlineLvl w:val="1"/>
        <w:rPr>
          <w:rFonts w:ascii="Arial" w:eastAsiaTheme="majorEastAsia" w:hAnsi="Arial" w:cs="Arial"/>
          <w:bCs/>
          <w:i/>
          <w:color w:val="000000" w:themeColor="text1"/>
          <w:szCs w:val="26"/>
        </w:rPr>
      </w:pPr>
      <w:bookmarkStart w:id="493" w:name="_Toc59169688"/>
      <w:bookmarkStart w:id="494" w:name="_Toc71099457"/>
      <w:bookmarkStart w:id="495" w:name="_Toc71202171"/>
      <w:r w:rsidRPr="003517F9">
        <w:rPr>
          <w:rFonts w:ascii="Arial" w:eastAsiaTheme="majorEastAsia" w:hAnsi="Arial" w:cs="Arial"/>
          <w:bCs/>
          <w:i/>
          <w:color w:val="000000" w:themeColor="text1"/>
          <w:szCs w:val="26"/>
        </w:rPr>
        <w:t xml:space="preserve">Example 4: </w:t>
      </w:r>
      <w:r>
        <w:rPr>
          <w:rFonts w:ascii="Arial" w:eastAsiaTheme="majorEastAsia" w:hAnsi="Arial" w:cs="Arial"/>
          <w:bCs/>
          <w:i/>
          <w:color w:val="000000" w:themeColor="text1"/>
          <w:szCs w:val="26"/>
        </w:rPr>
        <w:t>Tenderer</w:t>
      </w:r>
      <w:r w:rsidRPr="003517F9">
        <w:rPr>
          <w:rFonts w:ascii="Arial" w:eastAsiaTheme="majorEastAsia" w:hAnsi="Arial" w:cs="Arial"/>
          <w:bCs/>
          <w:i/>
          <w:color w:val="000000" w:themeColor="text1"/>
          <w:szCs w:val="26"/>
        </w:rPr>
        <w:t xml:space="preserve"> D delivers 3 outcomes and delivers Social Value for 100% of the requirements. </w:t>
      </w:r>
      <w:proofErr w:type="gramStart"/>
      <w:r w:rsidRPr="003517F9">
        <w:rPr>
          <w:rFonts w:ascii="Arial" w:eastAsiaTheme="majorEastAsia" w:hAnsi="Arial" w:cs="Arial"/>
          <w:bCs/>
          <w:i/>
          <w:color w:val="000000" w:themeColor="text1"/>
          <w:szCs w:val="26"/>
        </w:rPr>
        <w:t>Overall</w:t>
      </w:r>
      <w:proofErr w:type="gramEnd"/>
      <w:r w:rsidRPr="003517F9">
        <w:rPr>
          <w:rFonts w:ascii="Arial" w:eastAsiaTheme="majorEastAsia" w:hAnsi="Arial" w:cs="Arial"/>
          <w:bCs/>
          <w:i/>
          <w:color w:val="000000" w:themeColor="text1"/>
          <w:szCs w:val="26"/>
        </w:rPr>
        <w:t xml:space="preserve"> 5 points.</w:t>
      </w:r>
      <w:bookmarkEnd w:id="493"/>
      <w:bookmarkEnd w:id="494"/>
      <w:bookmarkEnd w:id="495"/>
      <w:r w:rsidRPr="003517F9">
        <w:rPr>
          <w:rFonts w:ascii="Arial" w:eastAsiaTheme="majorEastAsia" w:hAnsi="Arial" w:cs="Arial"/>
          <w:bCs/>
          <w:i/>
          <w:color w:val="000000" w:themeColor="text1"/>
          <w:szCs w:val="26"/>
        </w:rPr>
        <w:t xml:space="preserve">  </w:t>
      </w:r>
    </w:p>
    <w:p w14:paraId="4EED626F" w14:textId="77777777" w:rsidR="006A46F6" w:rsidRPr="00AD647F" w:rsidRDefault="006A46F6" w:rsidP="00CB38DE">
      <w:pPr>
        <w:keepNext/>
        <w:keepLines/>
        <w:spacing w:after="120" w:line="247" w:lineRule="auto"/>
        <w:outlineLvl w:val="1"/>
        <w:rPr>
          <w:rFonts w:ascii="Arial" w:eastAsiaTheme="majorEastAsia" w:hAnsi="Arial" w:cs="Arial"/>
          <w:b/>
          <w:bCs/>
          <w:iCs/>
          <w:color w:val="2F5496" w:themeColor="accent1" w:themeShade="BF"/>
          <w:szCs w:val="26"/>
        </w:rPr>
      </w:pPr>
      <w:bookmarkStart w:id="496" w:name="_Toc59169689"/>
      <w:bookmarkStart w:id="497" w:name="_Toc71099458"/>
      <w:bookmarkStart w:id="498" w:name="_Toc71202172"/>
      <w:r w:rsidRPr="00AD647F">
        <w:rPr>
          <w:rFonts w:ascii="Arial" w:eastAsiaTheme="majorEastAsia" w:hAnsi="Arial" w:cs="Arial"/>
          <w:b/>
          <w:bCs/>
          <w:iCs/>
          <w:color w:val="2F5496" w:themeColor="accent1" w:themeShade="BF"/>
          <w:szCs w:val="26"/>
        </w:rPr>
        <w:t>Page Cap:</w:t>
      </w:r>
      <w:bookmarkEnd w:id="496"/>
      <w:bookmarkEnd w:id="497"/>
      <w:bookmarkEnd w:id="498"/>
      <w:r w:rsidRPr="00AD647F">
        <w:rPr>
          <w:rFonts w:ascii="Arial" w:eastAsiaTheme="majorEastAsia" w:hAnsi="Arial" w:cs="Arial"/>
          <w:b/>
          <w:bCs/>
          <w:iCs/>
          <w:color w:val="2F5496" w:themeColor="accent1" w:themeShade="BF"/>
          <w:szCs w:val="26"/>
        </w:rPr>
        <w:t xml:space="preserve"> </w:t>
      </w:r>
    </w:p>
    <w:p w14:paraId="03E6290D" w14:textId="77777777" w:rsidR="006A46F6" w:rsidRPr="00AD647F" w:rsidRDefault="006A46F6" w:rsidP="00CB38DE">
      <w:pPr>
        <w:keepNext/>
        <w:keepLines/>
        <w:spacing w:after="120" w:line="247" w:lineRule="auto"/>
        <w:outlineLvl w:val="1"/>
        <w:rPr>
          <w:rFonts w:ascii="Arial" w:eastAsia="Times New Roman" w:hAnsi="Arial" w:cs="Arial"/>
          <w:bCs/>
          <w:iCs/>
          <w:szCs w:val="26"/>
          <w:lang w:eastAsia="en-GB"/>
        </w:rPr>
      </w:pPr>
      <w:bookmarkStart w:id="499" w:name="_Toc59169690"/>
      <w:bookmarkStart w:id="500" w:name="_Toc71099459"/>
      <w:bookmarkStart w:id="501" w:name="_Toc71202173"/>
      <w:r w:rsidRPr="00AD647F">
        <w:rPr>
          <w:rFonts w:ascii="Arial" w:eastAsia="Times New Roman" w:hAnsi="Arial" w:cs="Arial"/>
          <w:bCs/>
          <w:iCs/>
          <w:szCs w:val="26"/>
          <w:lang w:eastAsia="en-GB"/>
        </w:rPr>
        <w:t>15 sides of A4,</w:t>
      </w:r>
      <w:bookmarkEnd w:id="499"/>
      <w:bookmarkEnd w:id="500"/>
      <w:bookmarkEnd w:id="501"/>
      <w:r w:rsidRPr="00AD647F">
        <w:rPr>
          <w:rFonts w:ascii="Arial" w:eastAsia="Times New Roman" w:hAnsi="Arial" w:cs="Arial"/>
          <w:bCs/>
          <w:iCs/>
          <w:szCs w:val="26"/>
          <w:lang w:eastAsia="en-GB"/>
        </w:rPr>
        <w:t xml:space="preserve"> </w:t>
      </w:r>
    </w:p>
    <w:p w14:paraId="2FC17A57" w14:textId="77777777" w:rsidR="006A46F6" w:rsidRPr="00AD647F" w:rsidRDefault="006A46F6" w:rsidP="00CB38DE">
      <w:pPr>
        <w:keepNext/>
        <w:keepLines/>
        <w:spacing w:after="120" w:line="247" w:lineRule="auto"/>
        <w:outlineLvl w:val="1"/>
        <w:rPr>
          <w:rFonts w:ascii="Arial" w:eastAsia="Times New Roman" w:hAnsi="Arial" w:cs="Arial"/>
          <w:bCs/>
          <w:iCs/>
          <w:szCs w:val="26"/>
          <w:lang w:eastAsia="en-GB"/>
        </w:rPr>
      </w:pPr>
      <w:bookmarkStart w:id="502" w:name="_Toc71099460"/>
      <w:bookmarkStart w:id="503" w:name="_Toc71202174"/>
      <w:r w:rsidRPr="00485971">
        <w:rPr>
          <w:rFonts w:ascii="Arial" w:hAnsi="Arial" w:cs="Arial"/>
          <w:bCs/>
          <w:iCs/>
        </w:rPr>
        <w:t xml:space="preserve">Where a plan is required, as part of the ITN response, the plan is to be included within the page </w:t>
      </w:r>
      <w:proofErr w:type="gramStart"/>
      <w:r w:rsidRPr="00485971">
        <w:rPr>
          <w:rFonts w:ascii="Arial" w:hAnsi="Arial" w:cs="Arial"/>
          <w:bCs/>
          <w:iCs/>
        </w:rPr>
        <w:t>count</w:t>
      </w:r>
      <w:bookmarkEnd w:id="502"/>
      <w:bookmarkEnd w:id="503"/>
      <w:proofErr w:type="gramEnd"/>
    </w:p>
    <w:p w14:paraId="2C7F324D" w14:textId="77777777" w:rsidR="006A46F6" w:rsidRPr="00AD647F" w:rsidRDefault="006A46F6" w:rsidP="00CB38DE">
      <w:pPr>
        <w:keepNext/>
        <w:keepLines/>
        <w:spacing w:after="120" w:line="247" w:lineRule="auto"/>
        <w:outlineLvl w:val="1"/>
        <w:rPr>
          <w:rFonts w:ascii="Arial" w:eastAsia="Times New Roman" w:hAnsi="Arial" w:cs="Arial"/>
          <w:bCs/>
          <w:iCs/>
          <w:szCs w:val="26"/>
          <w:lang w:eastAsia="en-GB"/>
        </w:rPr>
      </w:pPr>
      <w:bookmarkStart w:id="504" w:name="_Toc59169691"/>
      <w:bookmarkStart w:id="505" w:name="_Toc71099461"/>
      <w:bookmarkStart w:id="506" w:name="_Toc71202175"/>
      <w:r w:rsidRPr="00AD647F">
        <w:rPr>
          <w:rFonts w:ascii="Arial" w:eastAsia="Times New Roman" w:hAnsi="Arial" w:cs="Arial"/>
          <w:bCs/>
          <w:iCs/>
          <w:szCs w:val="26"/>
          <w:lang w:eastAsia="en-GB"/>
        </w:rPr>
        <w:t>Font: Ariel, Size 11</w:t>
      </w:r>
      <w:bookmarkEnd w:id="504"/>
      <w:bookmarkEnd w:id="505"/>
      <w:bookmarkEnd w:id="506"/>
    </w:p>
    <w:p w14:paraId="26B96D85" w14:textId="77777777" w:rsidR="006A46F6" w:rsidRPr="003517F9" w:rsidRDefault="006A46F6" w:rsidP="00CB38DE">
      <w:pPr>
        <w:spacing w:after="120" w:line="247" w:lineRule="auto"/>
        <w:jc w:val="both"/>
        <w:rPr>
          <w:rFonts w:ascii="Arial" w:hAnsi="Arial" w:cs="Arial"/>
          <w:b/>
          <w:bCs/>
          <w:color w:val="8496B0" w:themeColor="text2" w:themeTint="99"/>
        </w:rPr>
      </w:pPr>
      <w:r w:rsidRPr="003517F9">
        <w:rPr>
          <w:rFonts w:ascii="Arial" w:hAnsi="Arial" w:cs="Arial"/>
          <w:b/>
          <w:bCs/>
          <w:color w:val="8496B0" w:themeColor="text2" w:themeTint="99"/>
        </w:rPr>
        <w:t>Scoring Guidance: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9"/>
        <w:gridCol w:w="6900"/>
      </w:tblGrid>
      <w:tr w:rsidR="006A46F6" w:rsidRPr="003517F9" w14:paraId="238C7946" w14:textId="77777777" w:rsidTr="00CB38DE">
        <w:tc>
          <w:tcPr>
            <w:tcW w:w="1461" w:type="pct"/>
          </w:tcPr>
          <w:p w14:paraId="32AB4DFA" w14:textId="77777777" w:rsidR="006A46F6" w:rsidRPr="003517F9" w:rsidRDefault="006A46F6" w:rsidP="00CB38DE">
            <w:pPr>
              <w:spacing w:after="120" w:line="247" w:lineRule="auto"/>
              <w:rPr>
                <w:rFonts w:ascii="Arial" w:hAnsi="Arial" w:cs="Arial"/>
                <w:b/>
              </w:rPr>
            </w:pPr>
            <w:r w:rsidRPr="003517F9">
              <w:rPr>
                <w:rFonts w:ascii="Arial" w:hAnsi="Arial" w:cs="Arial"/>
                <w:b/>
              </w:rPr>
              <w:t>Score</w:t>
            </w:r>
          </w:p>
        </w:tc>
        <w:tc>
          <w:tcPr>
            <w:tcW w:w="3539" w:type="pct"/>
          </w:tcPr>
          <w:p w14:paraId="70DB2E4F" w14:textId="77777777" w:rsidR="006A46F6" w:rsidRPr="003517F9" w:rsidRDefault="006A46F6" w:rsidP="00CB38DE">
            <w:pPr>
              <w:spacing w:after="120" w:line="247" w:lineRule="auto"/>
              <w:rPr>
                <w:rFonts w:ascii="Arial" w:hAnsi="Arial" w:cs="Arial"/>
                <w:b/>
              </w:rPr>
            </w:pPr>
            <w:r w:rsidRPr="003517F9">
              <w:rPr>
                <w:rFonts w:ascii="Arial" w:hAnsi="Arial" w:cs="Arial"/>
                <w:b/>
              </w:rPr>
              <w:t>Characteristics</w:t>
            </w:r>
          </w:p>
        </w:tc>
      </w:tr>
      <w:tr w:rsidR="006A46F6" w:rsidRPr="003517F9" w14:paraId="25D42DD1" w14:textId="77777777" w:rsidTr="00CB38DE">
        <w:trPr>
          <w:trHeight w:val="1686"/>
        </w:trPr>
        <w:tc>
          <w:tcPr>
            <w:tcW w:w="1461" w:type="pct"/>
          </w:tcPr>
          <w:p w14:paraId="5F152D8C" w14:textId="77777777" w:rsidR="006A46F6" w:rsidRPr="003517F9" w:rsidRDefault="006A46F6" w:rsidP="00CB38DE">
            <w:pPr>
              <w:rPr>
                <w:rFonts w:ascii="Arial" w:hAnsi="Arial" w:cs="Arial"/>
                <w:b/>
                <w:bCs/>
              </w:rPr>
            </w:pPr>
            <w:r w:rsidRPr="003517F9">
              <w:rPr>
                <w:rFonts w:ascii="Arial" w:hAnsi="Arial" w:cs="Arial"/>
                <w:b/>
                <w:bCs/>
              </w:rPr>
              <w:t>Excellent Response</w:t>
            </w:r>
          </w:p>
          <w:p w14:paraId="4A8139C3" w14:textId="77777777" w:rsidR="006A46F6" w:rsidRPr="003517F9" w:rsidRDefault="006A46F6" w:rsidP="00CB38DE">
            <w:pPr>
              <w:spacing w:after="120" w:line="247" w:lineRule="auto"/>
              <w:rPr>
                <w:rFonts w:ascii="Arial" w:hAnsi="Arial" w:cs="Arial"/>
              </w:rPr>
            </w:pPr>
            <w:r w:rsidRPr="003517F9">
              <w:rPr>
                <w:rFonts w:ascii="Arial" w:hAnsi="Arial" w:cs="Arial"/>
                <w:i/>
                <w:iCs/>
              </w:rPr>
              <w:t xml:space="preserve">Comprehensive evidence provided that supports that the Tenderer meets </w:t>
            </w:r>
            <w:proofErr w:type="gramStart"/>
            <w:r w:rsidRPr="003517F9">
              <w:rPr>
                <w:rFonts w:ascii="Arial" w:hAnsi="Arial" w:cs="Arial"/>
                <w:i/>
                <w:iCs/>
              </w:rPr>
              <w:t>all of</w:t>
            </w:r>
            <w:proofErr w:type="gramEnd"/>
            <w:r w:rsidRPr="003517F9">
              <w:rPr>
                <w:rFonts w:ascii="Arial" w:hAnsi="Arial" w:cs="Arial"/>
                <w:i/>
                <w:iCs/>
              </w:rPr>
              <w:t xml:space="preserve"> the requirements, leading to the conclusion of a total level of confidence that the Tenderer can meet the requirements</w:t>
            </w:r>
          </w:p>
        </w:tc>
        <w:tc>
          <w:tcPr>
            <w:tcW w:w="3539" w:type="pct"/>
          </w:tcPr>
          <w:p w14:paraId="5A91C8E0" w14:textId="77777777" w:rsidR="006A46F6" w:rsidRPr="003517F9" w:rsidRDefault="006A46F6" w:rsidP="000F3175">
            <w:pPr>
              <w:numPr>
                <w:ilvl w:val="0"/>
                <w:numId w:val="24"/>
              </w:numPr>
              <w:spacing w:after="120" w:line="247" w:lineRule="auto"/>
              <w:rPr>
                <w:rFonts w:ascii="Arial" w:hAnsi="Arial" w:cs="Arial"/>
              </w:rPr>
            </w:pPr>
            <w:r w:rsidRPr="003517F9">
              <w:rPr>
                <w:rFonts w:ascii="Arial" w:hAnsi="Arial" w:cs="Arial"/>
                <w:noProof/>
              </w:rPr>
              <w:t xml:space="preserve">The </w:t>
            </w:r>
            <w:r>
              <w:rPr>
                <w:rFonts w:ascii="Arial" w:hAnsi="Arial" w:cs="Arial"/>
                <w:noProof/>
              </w:rPr>
              <w:t>Tenderer</w:t>
            </w:r>
            <w:r w:rsidRPr="003517F9">
              <w:rPr>
                <w:rFonts w:ascii="Arial" w:hAnsi="Arial" w:cs="Arial"/>
                <w:noProof/>
              </w:rPr>
              <w:t xml:space="preserve"> has provided clear, concise and verifiable evidence in line with the evaluation criteria set out in the evaluator guidance. The Bidder has addressed 3 outcomes for 100% of the requirement.</w:t>
            </w:r>
          </w:p>
        </w:tc>
      </w:tr>
      <w:tr w:rsidR="006A46F6" w:rsidRPr="003517F9" w14:paraId="319DC7AB" w14:textId="77777777" w:rsidTr="00CB38DE">
        <w:tc>
          <w:tcPr>
            <w:tcW w:w="1461" w:type="pct"/>
          </w:tcPr>
          <w:p w14:paraId="57EE68BE" w14:textId="77777777" w:rsidR="006A46F6" w:rsidRPr="003517F9" w:rsidRDefault="006A46F6" w:rsidP="00CB38DE">
            <w:pPr>
              <w:rPr>
                <w:rFonts w:ascii="Arial" w:hAnsi="Arial" w:cs="Arial"/>
                <w:b/>
                <w:bCs/>
              </w:rPr>
            </w:pPr>
            <w:r w:rsidRPr="003517F9">
              <w:rPr>
                <w:rFonts w:ascii="Arial" w:hAnsi="Arial" w:cs="Arial"/>
                <w:b/>
                <w:bCs/>
              </w:rPr>
              <w:t>Good Response</w:t>
            </w:r>
          </w:p>
          <w:p w14:paraId="7035153D" w14:textId="77777777" w:rsidR="006A46F6" w:rsidRPr="003517F9" w:rsidRDefault="006A46F6" w:rsidP="00CB38DE">
            <w:pPr>
              <w:spacing w:after="120" w:line="247" w:lineRule="auto"/>
              <w:rPr>
                <w:rFonts w:ascii="Arial" w:hAnsi="Arial" w:cs="Arial"/>
              </w:rPr>
            </w:pPr>
            <w:r w:rsidRPr="003517F9">
              <w:rPr>
                <w:rFonts w:ascii="Arial" w:hAnsi="Arial" w:cs="Arial"/>
                <w:i/>
                <w:iCs/>
              </w:rPr>
              <w:t>Evidence provided that supports that the Tenderer meets most of the requirements leading to the conclusion of a high level of confidence that the Tenderer can meet the requirements.</w:t>
            </w:r>
          </w:p>
        </w:tc>
        <w:tc>
          <w:tcPr>
            <w:tcW w:w="3539" w:type="pct"/>
          </w:tcPr>
          <w:p w14:paraId="3F7CCBA8" w14:textId="77777777" w:rsidR="006A46F6" w:rsidRPr="003517F9" w:rsidRDefault="006A46F6" w:rsidP="000F3175">
            <w:pPr>
              <w:numPr>
                <w:ilvl w:val="0"/>
                <w:numId w:val="23"/>
              </w:numPr>
              <w:spacing w:after="120" w:line="247" w:lineRule="auto"/>
              <w:rPr>
                <w:rFonts w:ascii="Arial" w:hAnsi="Arial" w:cs="Arial"/>
              </w:rPr>
            </w:pPr>
            <w:r w:rsidRPr="003517F9">
              <w:rPr>
                <w:rFonts w:ascii="Arial" w:hAnsi="Arial" w:cs="Arial"/>
                <w:noProof/>
              </w:rPr>
              <w:t xml:space="preserve">The </w:t>
            </w:r>
            <w:r>
              <w:rPr>
                <w:rFonts w:ascii="Arial" w:hAnsi="Arial" w:cs="Arial"/>
                <w:noProof/>
              </w:rPr>
              <w:t>Tenderer</w:t>
            </w:r>
            <w:r w:rsidRPr="003517F9">
              <w:rPr>
                <w:rFonts w:ascii="Arial" w:hAnsi="Arial" w:cs="Arial"/>
                <w:noProof/>
              </w:rPr>
              <w:t xml:space="preserve"> has provided clear, concise and verifiable evidence in line with the evaluation criteria set out in the evaluator guidance. The Bidder may have addressed 2 outcomes for 100% of the requirement or 3 outcomes for more than 50% but less than 100% of the requirement, as demonstrated in their Social Value Plan.</w:t>
            </w:r>
          </w:p>
        </w:tc>
      </w:tr>
      <w:tr w:rsidR="006A46F6" w:rsidRPr="003517F9" w14:paraId="4F33C39D" w14:textId="77777777" w:rsidTr="00CB38DE">
        <w:tc>
          <w:tcPr>
            <w:tcW w:w="1461" w:type="pct"/>
          </w:tcPr>
          <w:p w14:paraId="0D01CA95" w14:textId="77777777" w:rsidR="006A46F6" w:rsidRPr="003517F9" w:rsidRDefault="006A46F6" w:rsidP="00CB38DE">
            <w:pPr>
              <w:rPr>
                <w:rFonts w:ascii="Arial" w:hAnsi="Arial" w:cs="Arial"/>
                <w:b/>
                <w:bCs/>
              </w:rPr>
            </w:pPr>
            <w:r w:rsidRPr="003517F9">
              <w:rPr>
                <w:rFonts w:ascii="Arial" w:hAnsi="Arial" w:cs="Arial"/>
                <w:b/>
                <w:bCs/>
              </w:rPr>
              <w:t>Acceptable Response</w:t>
            </w:r>
          </w:p>
          <w:p w14:paraId="18C57958" w14:textId="77777777" w:rsidR="006A46F6" w:rsidRPr="003517F9" w:rsidRDefault="006A46F6" w:rsidP="00CB38DE">
            <w:pPr>
              <w:spacing w:after="120" w:line="247" w:lineRule="auto"/>
              <w:rPr>
                <w:rFonts w:ascii="Arial" w:hAnsi="Arial" w:cs="Arial"/>
              </w:rPr>
            </w:pPr>
            <w:r w:rsidRPr="003517F9">
              <w:rPr>
                <w:rFonts w:ascii="Arial" w:hAnsi="Arial" w:cs="Arial"/>
                <w:i/>
                <w:iCs/>
              </w:rPr>
              <w:t xml:space="preserve">Evidence provided that supports that the Tenderer </w:t>
            </w:r>
            <w:r w:rsidRPr="003517F9">
              <w:rPr>
                <w:rFonts w:ascii="Arial" w:hAnsi="Arial" w:cs="Arial"/>
                <w:i/>
                <w:iCs/>
              </w:rPr>
              <w:lastRenderedPageBreak/>
              <w:t>meets some of the requirements leading to the conclusion of a mid-level of confidence that the Tenderer can meet the requirements</w:t>
            </w:r>
          </w:p>
        </w:tc>
        <w:tc>
          <w:tcPr>
            <w:tcW w:w="3539" w:type="pct"/>
          </w:tcPr>
          <w:p w14:paraId="6ACCD5D2" w14:textId="77777777" w:rsidR="006A46F6" w:rsidRPr="003517F9" w:rsidRDefault="006A46F6" w:rsidP="000F3175">
            <w:pPr>
              <w:numPr>
                <w:ilvl w:val="0"/>
                <w:numId w:val="22"/>
              </w:numPr>
              <w:spacing w:after="120" w:line="247" w:lineRule="auto"/>
              <w:rPr>
                <w:rFonts w:ascii="Arial" w:hAnsi="Arial" w:cs="Arial"/>
              </w:rPr>
            </w:pPr>
            <w:r w:rsidRPr="003517F9">
              <w:rPr>
                <w:rFonts w:ascii="Arial" w:hAnsi="Arial" w:cs="Arial"/>
              </w:rPr>
              <w:lastRenderedPageBreak/>
              <w:t xml:space="preserve">The </w:t>
            </w:r>
            <w:r>
              <w:rPr>
                <w:rFonts w:ascii="Arial" w:hAnsi="Arial" w:cs="Arial"/>
              </w:rPr>
              <w:t>Tenderer</w:t>
            </w:r>
            <w:r w:rsidRPr="003517F9">
              <w:rPr>
                <w:rFonts w:ascii="Arial" w:hAnsi="Arial" w:cs="Arial"/>
              </w:rPr>
              <w:t xml:space="preserve"> has provided clear, </w:t>
            </w:r>
            <w:proofErr w:type="gramStart"/>
            <w:r w:rsidRPr="003517F9">
              <w:rPr>
                <w:rFonts w:ascii="Arial" w:hAnsi="Arial" w:cs="Arial"/>
              </w:rPr>
              <w:t>concise</w:t>
            </w:r>
            <w:proofErr w:type="gramEnd"/>
            <w:r w:rsidRPr="003517F9">
              <w:rPr>
                <w:rFonts w:ascii="Arial" w:hAnsi="Arial" w:cs="Arial"/>
              </w:rPr>
              <w:t xml:space="preserve"> and verifiable evidence in line with the evaluation criteria set out in the evaluator guidance. The Bidder may have addressed 1 outcome </w:t>
            </w:r>
            <w:r w:rsidRPr="003517F9">
              <w:rPr>
                <w:rFonts w:ascii="Arial" w:hAnsi="Arial" w:cs="Arial"/>
              </w:rPr>
              <w:lastRenderedPageBreak/>
              <w:t>for 100% of the requirement or 2 outcomes for more than 50% but less than 100% of the requirement, as demonstrated in their Social Value Plan.</w:t>
            </w:r>
          </w:p>
        </w:tc>
      </w:tr>
      <w:tr w:rsidR="006A46F6" w:rsidRPr="003517F9" w14:paraId="58C13905" w14:textId="77777777" w:rsidTr="00CB38DE">
        <w:tc>
          <w:tcPr>
            <w:tcW w:w="1461" w:type="pct"/>
          </w:tcPr>
          <w:p w14:paraId="0FE42E49" w14:textId="77777777" w:rsidR="006A46F6" w:rsidRPr="003517F9" w:rsidRDefault="006A46F6" w:rsidP="00CB38DE">
            <w:pPr>
              <w:rPr>
                <w:rFonts w:ascii="Arial" w:hAnsi="Arial" w:cs="Arial"/>
              </w:rPr>
            </w:pPr>
            <w:r w:rsidRPr="003517F9">
              <w:rPr>
                <w:rFonts w:ascii="Arial" w:hAnsi="Arial" w:cs="Arial"/>
                <w:b/>
                <w:bCs/>
              </w:rPr>
              <w:lastRenderedPageBreak/>
              <w:t>Poor Response</w:t>
            </w:r>
          </w:p>
          <w:p w14:paraId="3FD06E9A" w14:textId="77777777" w:rsidR="006A46F6" w:rsidRPr="003517F9" w:rsidRDefault="006A46F6" w:rsidP="00CB38DE">
            <w:pPr>
              <w:spacing w:after="120" w:line="247" w:lineRule="auto"/>
              <w:rPr>
                <w:rFonts w:ascii="Arial" w:hAnsi="Arial" w:cs="Arial"/>
              </w:rPr>
            </w:pPr>
            <w:r w:rsidRPr="003517F9">
              <w:rPr>
                <w:rFonts w:ascii="Arial" w:hAnsi="Arial" w:cs="Arial"/>
                <w:i/>
                <w:iCs/>
              </w:rPr>
              <w:t>Some evidence provided that supports that the Tenderer meets few of the requirements leading to the conclusion of a low level of confidence that the Tenderer can meet the requirements.</w:t>
            </w:r>
          </w:p>
        </w:tc>
        <w:tc>
          <w:tcPr>
            <w:tcW w:w="3539" w:type="pct"/>
          </w:tcPr>
          <w:p w14:paraId="3A2FD9BF" w14:textId="77777777" w:rsidR="006A46F6" w:rsidRPr="003517F9" w:rsidRDefault="006A46F6" w:rsidP="000F3175">
            <w:pPr>
              <w:numPr>
                <w:ilvl w:val="0"/>
                <w:numId w:val="21"/>
              </w:numPr>
              <w:spacing w:after="120" w:line="247" w:lineRule="auto"/>
              <w:rPr>
                <w:rFonts w:ascii="Arial" w:hAnsi="Arial" w:cs="Arial"/>
              </w:rPr>
            </w:pPr>
            <w:r w:rsidRPr="003517F9">
              <w:rPr>
                <w:rFonts w:ascii="Arial" w:hAnsi="Arial" w:cs="Arial"/>
              </w:rPr>
              <w:t xml:space="preserve">The </w:t>
            </w:r>
            <w:r>
              <w:rPr>
                <w:rFonts w:ascii="Arial" w:hAnsi="Arial" w:cs="Arial"/>
              </w:rPr>
              <w:t>Tenderer</w:t>
            </w:r>
            <w:r w:rsidRPr="003517F9">
              <w:rPr>
                <w:rFonts w:ascii="Arial" w:hAnsi="Arial" w:cs="Arial"/>
              </w:rPr>
              <w:t xml:space="preserve"> has provided clear, </w:t>
            </w:r>
            <w:proofErr w:type="gramStart"/>
            <w:r w:rsidRPr="003517F9">
              <w:rPr>
                <w:rFonts w:ascii="Arial" w:hAnsi="Arial" w:cs="Arial"/>
              </w:rPr>
              <w:t>concise</w:t>
            </w:r>
            <w:proofErr w:type="gramEnd"/>
            <w:r w:rsidRPr="003517F9">
              <w:rPr>
                <w:rFonts w:ascii="Arial" w:hAnsi="Arial" w:cs="Arial"/>
              </w:rPr>
              <w:t xml:space="preserve"> and verifiable evidence in line with the evaluation criteria set out in the evaluator guidance. The Bidder may have addressed 2 outcomes for less than 50% of the requirement or 1 outcome for more than 50% but less 100% of the requirement, as demonstrated in their Social Value Plan.</w:t>
            </w:r>
          </w:p>
        </w:tc>
      </w:tr>
      <w:tr w:rsidR="006A46F6" w:rsidRPr="003517F9" w14:paraId="5D106C9F" w14:textId="77777777" w:rsidTr="00CB38DE">
        <w:tc>
          <w:tcPr>
            <w:tcW w:w="1461" w:type="pct"/>
          </w:tcPr>
          <w:p w14:paraId="07B55D58" w14:textId="77777777" w:rsidR="006A46F6" w:rsidRPr="003517F9" w:rsidRDefault="006A46F6" w:rsidP="00CB38DE">
            <w:pPr>
              <w:rPr>
                <w:rFonts w:ascii="Arial" w:hAnsi="Arial" w:cs="Arial"/>
                <w:b/>
                <w:bCs/>
              </w:rPr>
            </w:pPr>
            <w:r w:rsidRPr="003517F9">
              <w:rPr>
                <w:rFonts w:ascii="Arial" w:hAnsi="Arial" w:cs="Arial"/>
                <w:b/>
                <w:bCs/>
              </w:rPr>
              <w:t>Totally inadequate response</w:t>
            </w:r>
          </w:p>
          <w:p w14:paraId="53CABB5B" w14:textId="77777777" w:rsidR="006A46F6" w:rsidRPr="003517F9" w:rsidRDefault="006A46F6" w:rsidP="00CB38DE">
            <w:pPr>
              <w:rPr>
                <w:rFonts w:ascii="Arial" w:hAnsi="Arial" w:cs="Arial"/>
                <w:b/>
                <w:bCs/>
              </w:rPr>
            </w:pPr>
            <w:r w:rsidRPr="003517F9">
              <w:rPr>
                <w:rFonts w:ascii="Arial" w:hAnsi="Arial" w:cs="Arial"/>
                <w:i/>
                <w:iCs/>
              </w:rPr>
              <w:t>Limited or no evidence provided that the Tenderer meets the requirements. No confidence that the Tenderer can meet the requirements</w:t>
            </w:r>
          </w:p>
        </w:tc>
        <w:tc>
          <w:tcPr>
            <w:tcW w:w="3539" w:type="pct"/>
          </w:tcPr>
          <w:p w14:paraId="2382695A" w14:textId="77777777" w:rsidR="006A46F6" w:rsidRPr="003517F9" w:rsidRDefault="006A46F6" w:rsidP="000F3175">
            <w:pPr>
              <w:numPr>
                <w:ilvl w:val="0"/>
                <w:numId w:val="69"/>
              </w:numPr>
              <w:spacing w:after="120" w:line="247" w:lineRule="auto"/>
              <w:contextualSpacing/>
              <w:rPr>
                <w:rFonts w:ascii="Arial" w:hAnsi="Arial" w:cs="Arial"/>
              </w:rPr>
            </w:pPr>
            <w:r w:rsidRPr="003517F9">
              <w:rPr>
                <w:rFonts w:ascii="Arial" w:hAnsi="Arial" w:cs="Arial"/>
              </w:rPr>
              <w:t xml:space="preserve">The </w:t>
            </w:r>
            <w:r>
              <w:rPr>
                <w:rFonts w:ascii="Arial" w:hAnsi="Arial" w:cs="Arial"/>
              </w:rPr>
              <w:t>Tenderer</w:t>
            </w:r>
            <w:r w:rsidRPr="003517F9">
              <w:rPr>
                <w:rFonts w:ascii="Arial" w:hAnsi="Arial" w:cs="Arial"/>
              </w:rPr>
              <w:t xml:space="preserve"> has provided clear, </w:t>
            </w:r>
            <w:proofErr w:type="gramStart"/>
            <w:r w:rsidRPr="003517F9">
              <w:rPr>
                <w:rFonts w:ascii="Arial" w:hAnsi="Arial" w:cs="Arial"/>
              </w:rPr>
              <w:t>concise</w:t>
            </w:r>
            <w:proofErr w:type="gramEnd"/>
            <w:r w:rsidRPr="003517F9">
              <w:rPr>
                <w:rFonts w:ascii="Arial" w:hAnsi="Arial" w:cs="Arial"/>
              </w:rPr>
              <w:t xml:space="preserve"> and verifiable evidence in line with the evaluation criteria set out in the evaluator guidance. The Bidder has addressed 1 outcome for less than 50% of the requirement, as demonstrated in their Social Value Plan.</w:t>
            </w:r>
          </w:p>
        </w:tc>
      </w:tr>
    </w:tbl>
    <w:p w14:paraId="5A24022D" w14:textId="77777777" w:rsidR="006A46F6" w:rsidRPr="003517F9" w:rsidRDefault="006A46F6" w:rsidP="00CB38DE">
      <w:pPr>
        <w:tabs>
          <w:tab w:val="left" w:pos="2200"/>
        </w:tabs>
        <w:rPr>
          <w:rFonts w:ascii="Arial" w:eastAsia="Times New Roman" w:hAnsi="Arial" w:cs="Arial"/>
          <w:b/>
          <w:color w:val="323E4F" w:themeColor="text2" w:themeShade="BF"/>
          <w:lang w:eastAsia="en-GB"/>
        </w:rPr>
        <w:sectPr w:rsidR="006A46F6" w:rsidRPr="003517F9" w:rsidSect="00CB38DE">
          <w:pgSz w:w="11906" w:h="16838"/>
          <w:pgMar w:top="709" w:right="707" w:bottom="1440" w:left="1440" w:header="708" w:footer="708" w:gutter="0"/>
          <w:cols w:space="708"/>
          <w:docGrid w:linePitch="360"/>
        </w:sectPr>
      </w:pPr>
    </w:p>
    <w:p w14:paraId="32746033" w14:textId="77777777" w:rsidR="006A46F6" w:rsidRPr="00EB5BB3" w:rsidRDefault="006A46F6" w:rsidP="00CB38DE">
      <w:pPr>
        <w:keepNext/>
        <w:suppressLineNumbers/>
        <w:suppressAutoHyphens/>
        <w:outlineLvl w:val="2"/>
        <w:rPr>
          <w:rFonts w:ascii="Arial" w:hAnsi="Arial" w:cs="Arial"/>
          <w:b/>
          <w:color w:val="4472C4" w:themeColor="accent1"/>
        </w:rPr>
      </w:pPr>
      <w:bookmarkStart w:id="507" w:name="_Toc71099462"/>
      <w:bookmarkStart w:id="508" w:name="_Toc71202176"/>
      <w:bookmarkStart w:id="509" w:name="_Toc59169692"/>
      <w:bookmarkStart w:id="510" w:name="_Hlk70509324"/>
      <w:bookmarkStart w:id="511" w:name="_Toc406509646"/>
      <w:bookmarkStart w:id="512" w:name="_Toc408557802"/>
      <w:bookmarkStart w:id="513" w:name="_Toc410833740"/>
      <w:r w:rsidRPr="00691F84">
        <w:rPr>
          <w:rFonts w:ascii="Arial" w:hAnsi="Arial" w:cs="Arial"/>
          <w:b/>
          <w:color w:val="4472C4" w:themeColor="accent1"/>
        </w:rPr>
        <w:lastRenderedPageBreak/>
        <w:t xml:space="preserve">Q: 6 – </w:t>
      </w:r>
      <w:proofErr w:type="spellStart"/>
      <w:r w:rsidRPr="00691F84">
        <w:rPr>
          <w:rFonts w:ascii="Arial" w:hAnsi="Arial" w:cs="Arial"/>
          <w:b/>
          <w:color w:val="4472C4" w:themeColor="accent1"/>
        </w:rPr>
        <w:t>Mobilisation</w:t>
      </w:r>
      <w:proofErr w:type="spellEnd"/>
      <w:r w:rsidRPr="00691F84">
        <w:rPr>
          <w:rFonts w:ascii="Arial" w:hAnsi="Arial" w:cs="Arial"/>
          <w:b/>
          <w:color w:val="4472C4" w:themeColor="accent1"/>
        </w:rPr>
        <w:t xml:space="preserve"> and Transition</w:t>
      </w:r>
      <w:bookmarkEnd w:id="507"/>
      <w:bookmarkEnd w:id="508"/>
    </w:p>
    <w:p w14:paraId="359B54ED" w14:textId="77777777" w:rsidR="006A46F6" w:rsidRPr="00EB5BB3" w:rsidRDefault="006A46F6" w:rsidP="00CB38DE">
      <w:pPr>
        <w:keepNext/>
        <w:keepLines/>
        <w:spacing w:before="200"/>
        <w:outlineLvl w:val="1"/>
        <w:rPr>
          <w:rFonts w:ascii="Arial" w:hAnsi="Arial" w:cs="Arial"/>
          <w:b/>
          <w:bCs/>
          <w:color w:val="4472C4" w:themeColor="accent1"/>
        </w:rPr>
      </w:pPr>
      <w:bookmarkStart w:id="514" w:name="_Toc71099463"/>
      <w:bookmarkStart w:id="515" w:name="_Toc71202177"/>
      <w:r w:rsidRPr="00EB5BB3">
        <w:rPr>
          <w:rFonts w:ascii="Arial" w:hAnsi="Arial" w:cs="Arial"/>
          <w:b/>
          <w:bCs/>
          <w:color w:val="4472C4" w:themeColor="accent1"/>
        </w:rPr>
        <w:t>Background:</w:t>
      </w:r>
      <w:bookmarkEnd w:id="514"/>
      <w:bookmarkEnd w:id="515"/>
    </w:p>
    <w:p w14:paraId="2315DE1E" w14:textId="77777777" w:rsidR="006A46F6" w:rsidRPr="00FA234F" w:rsidRDefault="006A46F6" w:rsidP="00CB38DE">
      <w:pPr>
        <w:rPr>
          <w:rFonts w:ascii="Arial" w:hAnsi="Arial" w:cs="Arial"/>
        </w:rPr>
      </w:pPr>
      <w:r w:rsidRPr="00FA234F">
        <w:rPr>
          <w:rFonts w:ascii="Arial" w:hAnsi="Arial" w:cs="Arial"/>
        </w:rPr>
        <w:t xml:space="preserve">The </w:t>
      </w:r>
      <w:proofErr w:type="spellStart"/>
      <w:r w:rsidRPr="00FA234F">
        <w:rPr>
          <w:rFonts w:ascii="Arial" w:hAnsi="Arial" w:cs="Arial"/>
        </w:rPr>
        <w:t>Mobilisation</w:t>
      </w:r>
      <w:proofErr w:type="spellEnd"/>
      <w:r w:rsidRPr="00FA234F">
        <w:rPr>
          <w:rFonts w:ascii="Arial" w:hAnsi="Arial" w:cs="Arial"/>
        </w:rPr>
        <w:t xml:space="preserve"> of a service from one provider to another is probably the time at which the quality and provision of the service is most at risk of failure. The cooperation of both parties involved in the </w:t>
      </w:r>
      <w:proofErr w:type="spellStart"/>
      <w:r w:rsidRPr="00FA234F">
        <w:rPr>
          <w:rFonts w:ascii="Arial" w:hAnsi="Arial" w:cs="Arial"/>
        </w:rPr>
        <w:t>demobilisation</w:t>
      </w:r>
      <w:proofErr w:type="spellEnd"/>
      <w:r w:rsidRPr="00FA234F">
        <w:rPr>
          <w:rFonts w:ascii="Arial" w:hAnsi="Arial" w:cs="Arial"/>
        </w:rPr>
        <w:t xml:space="preserve"> of the incumbent provider and the </w:t>
      </w:r>
      <w:proofErr w:type="spellStart"/>
      <w:r w:rsidRPr="00FA234F">
        <w:rPr>
          <w:rFonts w:ascii="Arial" w:hAnsi="Arial" w:cs="Arial"/>
        </w:rPr>
        <w:t>mobilisation</w:t>
      </w:r>
      <w:proofErr w:type="spellEnd"/>
      <w:r w:rsidRPr="00FA234F">
        <w:rPr>
          <w:rFonts w:ascii="Arial" w:hAnsi="Arial" w:cs="Arial"/>
        </w:rPr>
        <w:t xml:space="preserve"> of the incoming provider is vital to success. The needs of the service users must come first.</w:t>
      </w:r>
    </w:p>
    <w:p w14:paraId="18F6EC75" w14:textId="77777777" w:rsidR="006A46F6" w:rsidRPr="00EB5BB3" w:rsidRDefault="006A46F6" w:rsidP="00CB38DE">
      <w:pPr>
        <w:keepNext/>
        <w:keepLines/>
        <w:spacing w:before="200"/>
        <w:outlineLvl w:val="1"/>
        <w:rPr>
          <w:rFonts w:ascii="Arial" w:hAnsi="Arial" w:cs="Arial"/>
          <w:b/>
          <w:bCs/>
          <w:color w:val="4472C4" w:themeColor="accent1"/>
        </w:rPr>
      </w:pPr>
      <w:bookmarkStart w:id="516" w:name="_Toc71099464"/>
      <w:bookmarkStart w:id="517" w:name="_Toc71202178"/>
      <w:r w:rsidRPr="00EB5BB3">
        <w:rPr>
          <w:rFonts w:ascii="Arial" w:hAnsi="Arial" w:cs="Arial"/>
          <w:b/>
          <w:bCs/>
          <w:color w:val="4472C4" w:themeColor="accent1"/>
        </w:rPr>
        <w:t>Aim:</w:t>
      </w:r>
      <w:bookmarkEnd w:id="516"/>
      <w:bookmarkEnd w:id="517"/>
    </w:p>
    <w:p w14:paraId="53DA09E3" w14:textId="77777777" w:rsidR="006A46F6" w:rsidRPr="00FA234F" w:rsidRDefault="006A46F6" w:rsidP="00CB38DE">
      <w:pPr>
        <w:rPr>
          <w:rFonts w:ascii="Arial" w:hAnsi="Arial" w:cs="Arial"/>
        </w:rPr>
      </w:pPr>
      <w:r w:rsidRPr="00FA234F">
        <w:rPr>
          <w:rFonts w:ascii="Arial" w:hAnsi="Arial" w:cs="Arial"/>
        </w:rPr>
        <w:t xml:space="preserve">Ensure a smooth </w:t>
      </w:r>
      <w:proofErr w:type="spellStart"/>
      <w:r w:rsidRPr="00FA234F">
        <w:rPr>
          <w:rFonts w:ascii="Arial" w:hAnsi="Arial" w:cs="Arial"/>
        </w:rPr>
        <w:t>Mobilisation</w:t>
      </w:r>
      <w:proofErr w:type="spellEnd"/>
      <w:r>
        <w:rPr>
          <w:rFonts w:ascii="Arial" w:hAnsi="Arial" w:cs="Arial"/>
        </w:rPr>
        <w:t xml:space="preserve">, </w:t>
      </w:r>
      <w:r w:rsidRPr="00FA234F">
        <w:rPr>
          <w:rFonts w:ascii="Arial" w:hAnsi="Arial" w:cs="Arial"/>
        </w:rPr>
        <w:t>Transition</w:t>
      </w:r>
      <w:r>
        <w:rPr>
          <w:rFonts w:ascii="Arial" w:hAnsi="Arial" w:cs="Arial"/>
        </w:rPr>
        <w:t xml:space="preserve"> and Exit</w:t>
      </w:r>
    </w:p>
    <w:p w14:paraId="6EBA2AF2" w14:textId="77777777" w:rsidR="006A46F6" w:rsidRPr="00EB5BB3" w:rsidRDefault="006A46F6" w:rsidP="00CB38DE">
      <w:pPr>
        <w:rPr>
          <w:rFonts w:ascii="Arial" w:hAnsi="Arial" w:cs="Arial"/>
          <w:color w:val="4472C4" w:themeColor="accent1"/>
        </w:rPr>
      </w:pPr>
      <w:r w:rsidRPr="00EB5BB3">
        <w:rPr>
          <w:rFonts w:ascii="Arial" w:hAnsi="Arial" w:cs="Arial"/>
          <w:b/>
          <w:bCs/>
          <w:color w:val="4472C4" w:themeColor="accent1"/>
        </w:rPr>
        <w:t>Question:</w:t>
      </w:r>
      <w:r w:rsidRPr="00EB5BB3">
        <w:rPr>
          <w:rFonts w:ascii="Arial" w:hAnsi="Arial" w:cs="Arial"/>
          <w:color w:val="4472C4" w:themeColor="accent1"/>
        </w:rPr>
        <w:t xml:space="preserve">  </w:t>
      </w:r>
    </w:p>
    <w:p w14:paraId="770E6BD0" w14:textId="51602C21" w:rsidR="006A46F6" w:rsidRPr="00671C6E" w:rsidRDefault="006A46F6" w:rsidP="00CB38DE">
      <w:pPr>
        <w:keepNext/>
        <w:keepLines/>
        <w:spacing w:before="200"/>
        <w:outlineLvl w:val="1"/>
        <w:rPr>
          <w:rFonts w:ascii="Arial" w:hAnsi="Arial" w:cs="Arial"/>
        </w:rPr>
      </w:pPr>
      <w:bookmarkStart w:id="518" w:name="_Toc71099465"/>
      <w:bookmarkStart w:id="519" w:name="_Toc71202179"/>
      <w:r w:rsidRPr="00FA234F">
        <w:rPr>
          <w:rFonts w:ascii="Arial" w:hAnsi="Arial" w:cs="Arial"/>
        </w:rPr>
        <w:t xml:space="preserve">Describe your approach to </w:t>
      </w:r>
      <w:proofErr w:type="spellStart"/>
      <w:r>
        <w:rPr>
          <w:rFonts w:ascii="Arial" w:hAnsi="Arial" w:cs="Arial"/>
        </w:rPr>
        <w:t>Mobilisation</w:t>
      </w:r>
      <w:proofErr w:type="spellEnd"/>
      <w:r>
        <w:rPr>
          <w:rFonts w:ascii="Arial" w:hAnsi="Arial" w:cs="Arial"/>
        </w:rPr>
        <w:t xml:space="preserve">, </w:t>
      </w:r>
      <w:r w:rsidRPr="00FA234F">
        <w:rPr>
          <w:rFonts w:ascii="Arial" w:hAnsi="Arial" w:cs="Arial"/>
        </w:rPr>
        <w:t xml:space="preserve">Transitioning </w:t>
      </w:r>
      <w:r>
        <w:rPr>
          <w:rFonts w:ascii="Arial" w:hAnsi="Arial" w:cs="Arial"/>
        </w:rPr>
        <w:t xml:space="preserve">and Exiting </w:t>
      </w:r>
      <w:r w:rsidRPr="00FA234F">
        <w:rPr>
          <w:rFonts w:ascii="Arial" w:hAnsi="Arial" w:cs="Arial"/>
        </w:rPr>
        <w:t xml:space="preserve">the Contract.  Describe how you will manage </w:t>
      </w:r>
      <w:proofErr w:type="spellStart"/>
      <w:r w:rsidRPr="00FA234F">
        <w:rPr>
          <w:rFonts w:ascii="Arial" w:hAnsi="Arial" w:cs="Arial"/>
        </w:rPr>
        <w:t>Mobilisation</w:t>
      </w:r>
      <w:proofErr w:type="spellEnd"/>
      <w:r>
        <w:rPr>
          <w:rFonts w:ascii="Arial" w:hAnsi="Arial" w:cs="Arial"/>
        </w:rPr>
        <w:t xml:space="preserve"> and Exit,</w:t>
      </w:r>
      <w:r w:rsidRPr="00FA234F">
        <w:rPr>
          <w:rFonts w:ascii="Arial" w:hAnsi="Arial" w:cs="Arial"/>
        </w:rPr>
        <w:t xml:space="preserve"> which shall include </w:t>
      </w:r>
      <w:r>
        <w:rPr>
          <w:rFonts w:ascii="Arial" w:hAnsi="Arial" w:cs="Arial"/>
        </w:rPr>
        <w:t xml:space="preserve">both </w:t>
      </w:r>
      <w:r w:rsidRPr="00FA234F">
        <w:rPr>
          <w:rFonts w:ascii="Arial" w:hAnsi="Arial" w:cs="Arial"/>
        </w:rPr>
        <w:t xml:space="preserve">a </w:t>
      </w:r>
      <w:proofErr w:type="spellStart"/>
      <w:r w:rsidRPr="00FA234F">
        <w:rPr>
          <w:rFonts w:ascii="Arial" w:hAnsi="Arial" w:cs="Arial"/>
        </w:rPr>
        <w:t>Mobilisation</w:t>
      </w:r>
      <w:proofErr w:type="spellEnd"/>
      <w:r w:rsidRPr="00FA234F">
        <w:rPr>
          <w:rFonts w:ascii="Arial" w:hAnsi="Arial" w:cs="Arial"/>
        </w:rPr>
        <w:t xml:space="preserve"> </w:t>
      </w:r>
      <w:r>
        <w:rPr>
          <w:rFonts w:ascii="Arial" w:hAnsi="Arial" w:cs="Arial"/>
        </w:rPr>
        <w:t>and Exit Management P</w:t>
      </w:r>
      <w:r w:rsidRPr="00FA234F">
        <w:rPr>
          <w:rFonts w:ascii="Arial" w:hAnsi="Arial" w:cs="Arial"/>
        </w:rPr>
        <w:t>lan</w:t>
      </w:r>
      <w:r>
        <w:rPr>
          <w:rFonts w:ascii="Arial" w:hAnsi="Arial" w:cs="Arial"/>
        </w:rPr>
        <w:t>s.</w:t>
      </w:r>
      <w:bookmarkEnd w:id="518"/>
      <w:bookmarkEnd w:id="519"/>
    </w:p>
    <w:p w14:paraId="7F4B0BF6" w14:textId="77777777" w:rsidR="006A46F6" w:rsidRPr="00EB5BB3" w:rsidRDefault="006A46F6" w:rsidP="00CB38DE">
      <w:pPr>
        <w:keepNext/>
        <w:keepLines/>
        <w:spacing w:before="200"/>
        <w:outlineLvl w:val="1"/>
        <w:rPr>
          <w:rFonts w:ascii="Arial" w:hAnsi="Arial" w:cs="Arial"/>
          <w:b/>
          <w:bCs/>
          <w:color w:val="4472C4" w:themeColor="accent1"/>
        </w:rPr>
      </w:pPr>
      <w:bookmarkStart w:id="520" w:name="_Toc71099466"/>
      <w:bookmarkStart w:id="521" w:name="_Toc71202180"/>
      <w:r w:rsidRPr="00EB5BB3">
        <w:rPr>
          <w:rFonts w:ascii="Arial" w:hAnsi="Arial" w:cs="Arial"/>
          <w:b/>
          <w:bCs/>
          <w:color w:val="4472C4" w:themeColor="accent1"/>
        </w:rPr>
        <w:t>Evidence Required:</w:t>
      </w:r>
      <w:bookmarkEnd w:id="520"/>
      <w:bookmarkEnd w:id="521"/>
    </w:p>
    <w:p w14:paraId="7D16D0E1" w14:textId="77777777" w:rsidR="006A46F6" w:rsidRPr="00671C6E" w:rsidRDefault="006A46F6" w:rsidP="00CB38DE">
      <w:pPr>
        <w:spacing w:before="120" w:after="120"/>
        <w:rPr>
          <w:rFonts w:ascii="Arial" w:hAnsi="Arial" w:cs="Arial"/>
        </w:rPr>
      </w:pPr>
      <w:r w:rsidRPr="00671C6E">
        <w:rPr>
          <w:rFonts w:ascii="Arial" w:hAnsi="Arial" w:cs="Arial"/>
        </w:rPr>
        <w:t xml:space="preserve">The Tenderer has provided a comprehensive </w:t>
      </w:r>
      <w:proofErr w:type="spellStart"/>
      <w:r w:rsidRPr="00671C6E">
        <w:rPr>
          <w:rFonts w:ascii="Arial" w:hAnsi="Arial" w:cs="Arial"/>
        </w:rPr>
        <w:t>Mobilisation</w:t>
      </w:r>
      <w:proofErr w:type="spellEnd"/>
      <w:r w:rsidRPr="00671C6E">
        <w:rPr>
          <w:rFonts w:ascii="Arial" w:hAnsi="Arial" w:cs="Arial"/>
        </w:rPr>
        <w:t xml:space="preserve"> Plan that would be deployed to successfully </w:t>
      </w:r>
      <w:proofErr w:type="spellStart"/>
      <w:r w:rsidRPr="00671C6E">
        <w:rPr>
          <w:rFonts w:ascii="Arial" w:hAnsi="Arial" w:cs="Arial"/>
        </w:rPr>
        <w:t>mobilise</w:t>
      </w:r>
      <w:proofErr w:type="spellEnd"/>
      <w:r w:rsidRPr="00671C6E">
        <w:rPr>
          <w:rFonts w:ascii="Arial" w:hAnsi="Arial" w:cs="Arial"/>
        </w:rPr>
        <w:t xml:space="preserve"> all aspects of the requirement prior </w:t>
      </w:r>
      <w:r>
        <w:rPr>
          <w:rFonts w:ascii="Arial" w:hAnsi="Arial" w:cs="Arial"/>
        </w:rPr>
        <w:t xml:space="preserve">to </w:t>
      </w:r>
      <w:r w:rsidRPr="00671C6E">
        <w:rPr>
          <w:rFonts w:ascii="Arial" w:hAnsi="Arial" w:cs="Arial"/>
        </w:rPr>
        <w:t xml:space="preserve">ISD, </w:t>
      </w:r>
      <w:proofErr w:type="gramStart"/>
      <w:r w:rsidRPr="00671C6E">
        <w:rPr>
          <w:rFonts w:ascii="Arial" w:hAnsi="Arial" w:cs="Arial"/>
        </w:rPr>
        <w:t>including;</w:t>
      </w:r>
      <w:proofErr w:type="gramEnd"/>
    </w:p>
    <w:p w14:paraId="6F5832F5" w14:textId="77777777" w:rsidR="006A46F6" w:rsidRPr="00671C6E" w:rsidRDefault="006A46F6" w:rsidP="000F3175">
      <w:pPr>
        <w:pStyle w:val="ListParagraph"/>
        <w:numPr>
          <w:ilvl w:val="0"/>
          <w:numId w:val="48"/>
        </w:numPr>
        <w:spacing w:before="120" w:after="120" w:line="276" w:lineRule="auto"/>
        <w:contextualSpacing w:val="0"/>
        <w:rPr>
          <w:rFonts w:ascii="Arial" w:hAnsi="Arial" w:cs="Arial"/>
        </w:rPr>
      </w:pPr>
      <w:r w:rsidRPr="00671C6E">
        <w:rPr>
          <w:rFonts w:ascii="Arial" w:hAnsi="Arial" w:cs="Arial"/>
        </w:rPr>
        <w:t xml:space="preserve">Transition </w:t>
      </w:r>
      <w:proofErr w:type="spellStart"/>
      <w:r w:rsidRPr="00671C6E">
        <w:rPr>
          <w:rFonts w:ascii="Arial" w:hAnsi="Arial" w:cs="Arial"/>
        </w:rPr>
        <w:t>programmes</w:t>
      </w:r>
      <w:proofErr w:type="spellEnd"/>
      <w:r w:rsidRPr="00671C6E">
        <w:rPr>
          <w:rFonts w:ascii="Arial" w:hAnsi="Arial" w:cs="Arial"/>
        </w:rPr>
        <w:t xml:space="preserve"> which are realistic and </w:t>
      </w:r>
      <w:proofErr w:type="gramStart"/>
      <w:r w:rsidRPr="00671C6E">
        <w:rPr>
          <w:rFonts w:ascii="Arial" w:hAnsi="Arial" w:cs="Arial"/>
        </w:rPr>
        <w:t>achievable;</w:t>
      </w:r>
      <w:proofErr w:type="gramEnd"/>
    </w:p>
    <w:p w14:paraId="25A7DE83" w14:textId="77777777" w:rsidR="006A46F6" w:rsidRPr="00671C6E" w:rsidRDefault="006A46F6" w:rsidP="000F3175">
      <w:pPr>
        <w:pStyle w:val="ListParagraph"/>
        <w:numPr>
          <w:ilvl w:val="0"/>
          <w:numId w:val="48"/>
        </w:numPr>
        <w:spacing w:before="120" w:after="120" w:line="276" w:lineRule="auto"/>
        <w:contextualSpacing w:val="0"/>
        <w:rPr>
          <w:rFonts w:ascii="Arial" w:hAnsi="Arial" w:cs="Arial"/>
        </w:rPr>
      </w:pPr>
      <w:r w:rsidRPr="00671C6E">
        <w:rPr>
          <w:rFonts w:ascii="Arial" w:hAnsi="Arial" w:cs="Arial"/>
        </w:rPr>
        <w:t xml:space="preserve">How communication of the Plans among all relevant stakeholders will be achieved in an acceptable time frame from Contract start </w:t>
      </w:r>
      <w:proofErr w:type="gramStart"/>
      <w:r w:rsidRPr="00671C6E">
        <w:rPr>
          <w:rFonts w:ascii="Arial" w:hAnsi="Arial" w:cs="Arial"/>
        </w:rPr>
        <w:t>date;</w:t>
      </w:r>
      <w:proofErr w:type="gramEnd"/>
    </w:p>
    <w:p w14:paraId="341004A8" w14:textId="77777777" w:rsidR="006A46F6" w:rsidRPr="00AB31EF" w:rsidRDefault="006A46F6" w:rsidP="000F3175">
      <w:pPr>
        <w:pStyle w:val="ListParagraph"/>
        <w:numPr>
          <w:ilvl w:val="0"/>
          <w:numId w:val="48"/>
        </w:numPr>
        <w:spacing w:before="120" w:after="120"/>
        <w:contextualSpacing w:val="0"/>
        <w:rPr>
          <w:rFonts w:ascii="Arial" w:hAnsi="Arial" w:cs="Arial"/>
        </w:rPr>
      </w:pPr>
      <w:r w:rsidRPr="00671C6E">
        <w:rPr>
          <w:rFonts w:ascii="Arial" w:hAnsi="Arial" w:cs="Arial"/>
        </w:rPr>
        <w:t xml:space="preserve">Confirmation that suitably qualified and experienced staff from the bid team have been identified and embedded in the </w:t>
      </w:r>
      <w:proofErr w:type="spellStart"/>
      <w:r w:rsidRPr="00671C6E">
        <w:rPr>
          <w:rFonts w:ascii="Arial" w:hAnsi="Arial" w:cs="Arial"/>
        </w:rPr>
        <w:t>Mobilisation</w:t>
      </w:r>
      <w:proofErr w:type="spellEnd"/>
      <w:r>
        <w:rPr>
          <w:rFonts w:ascii="Arial" w:hAnsi="Arial" w:cs="Arial"/>
        </w:rPr>
        <w:t xml:space="preserve"> and </w:t>
      </w:r>
      <w:r w:rsidRPr="00671C6E">
        <w:rPr>
          <w:rFonts w:ascii="Arial" w:hAnsi="Arial" w:cs="Arial"/>
        </w:rPr>
        <w:t>Transition</w:t>
      </w:r>
      <w:r>
        <w:rPr>
          <w:rFonts w:ascii="Arial" w:hAnsi="Arial" w:cs="Arial"/>
        </w:rPr>
        <w:t xml:space="preserve"> team</w:t>
      </w:r>
      <w:r w:rsidRPr="00671C6E">
        <w:rPr>
          <w:rFonts w:ascii="Arial" w:hAnsi="Arial" w:cs="Arial"/>
        </w:rPr>
        <w:t xml:space="preserve"> and will remain in post until full operating capability is </w:t>
      </w:r>
      <w:proofErr w:type="gramStart"/>
      <w:r w:rsidRPr="00AB31EF">
        <w:rPr>
          <w:rFonts w:ascii="Arial" w:hAnsi="Arial" w:cs="Arial"/>
        </w:rPr>
        <w:t>achieved;</w:t>
      </w:r>
      <w:proofErr w:type="gramEnd"/>
    </w:p>
    <w:p w14:paraId="658F7C4B" w14:textId="77777777" w:rsidR="006A46F6" w:rsidRDefault="006A46F6" w:rsidP="000F3175">
      <w:pPr>
        <w:pStyle w:val="ListParagraph"/>
        <w:numPr>
          <w:ilvl w:val="0"/>
          <w:numId w:val="48"/>
        </w:numPr>
        <w:spacing w:before="120" w:after="120"/>
        <w:contextualSpacing w:val="0"/>
        <w:rPr>
          <w:rFonts w:ascii="Arial" w:hAnsi="Arial" w:cs="Arial"/>
        </w:rPr>
      </w:pPr>
      <w:r w:rsidRPr="00AB31EF">
        <w:rPr>
          <w:rFonts w:ascii="Arial" w:hAnsi="Arial" w:cs="Arial"/>
        </w:rPr>
        <w:t xml:space="preserve">Demonstration of how the Tenderer will collaborate in a positive and professional manner with the outgoing service provider to ensure no conflicts develop during </w:t>
      </w:r>
      <w:proofErr w:type="spellStart"/>
      <w:r w:rsidRPr="00AB31EF">
        <w:rPr>
          <w:rFonts w:ascii="Arial" w:hAnsi="Arial" w:cs="Arial"/>
        </w:rPr>
        <w:t>Mobilisation</w:t>
      </w:r>
      <w:proofErr w:type="spellEnd"/>
      <w:r>
        <w:rPr>
          <w:rFonts w:ascii="Arial" w:hAnsi="Arial" w:cs="Arial"/>
        </w:rPr>
        <w:t xml:space="preserve">, </w:t>
      </w:r>
      <w:r w:rsidRPr="00AB31EF">
        <w:rPr>
          <w:rFonts w:ascii="Arial" w:hAnsi="Arial" w:cs="Arial"/>
        </w:rPr>
        <w:t>Transition</w:t>
      </w:r>
      <w:r>
        <w:rPr>
          <w:rFonts w:ascii="Arial" w:hAnsi="Arial" w:cs="Arial"/>
        </w:rPr>
        <w:t xml:space="preserve"> and </w:t>
      </w:r>
      <w:proofErr w:type="gramStart"/>
      <w:r>
        <w:rPr>
          <w:rFonts w:ascii="Arial" w:hAnsi="Arial" w:cs="Arial"/>
        </w:rPr>
        <w:t>Exit</w:t>
      </w:r>
      <w:r w:rsidRPr="00AB31EF">
        <w:rPr>
          <w:rFonts w:ascii="Arial" w:hAnsi="Arial" w:cs="Arial"/>
        </w:rPr>
        <w:t>;</w:t>
      </w:r>
      <w:proofErr w:type="gramEnd"/>
    </w:p>
    <w:p w14:paraId="4CA02C3A" w14:textId="77777777" w:rsidR="006A46F6" w:rsidRPr="00AB31EF" w:rsidRDefault="006A46F6" w:rsidP="000F3175">
      <w:pPr>
        <w:pStyle w:val="ListParagraph"/>
        <w:numPr>
          <w:ilvl w:val="0"/>
          <w:numId w:val="48"/>
        </w:numPr>
        <w:spacing w:before="120" w:after="120"/>
        <w:contextualSpacing w:val="0"/>
        <w:rPr>
          <w:rFonts w:ascii="Arial" w:hAnsi="Arial" w:cs="Arial"/>
        </w:rPr>
      </w:pPr>
      <w:r>
        <w:rPr>
          <w:rFonts w:ascii="Arial" w:hAnsi="Arial" w:cs="Arial"/>
        </w:rPr>
        <w:t xml:space="preserve">Explain clearing </w:t>
      </w:r>
      <w:r w:rsidRPr="00C10D3F">
        <w:rPr>
          <w:rFonts w:ascii="Arial" w:hAnsi="Arial" w:cs="Arial"/>
        </w:rPr>
        <w:t xml:space="preserve">how the tenderer </w:t>
      </w:r>
      <w:r>
        <w:rPr>
          <w:rFonts w:ascii="Arial" w:hAnsi="Arial" w:cs="Arial"/>
        </w:rPr>
        <w:t xml:space="preserve">will implement their systems and processes during </w:t>
      </w:r>
      <w:proofErr w:type="spellStart"/>
      <w:r>
        <w:rPr>
          <w:rFonts w:ascii="Arial" w:hAnsi="Arial" w:cs="Arial"/>
        </w:rPr>
        <w:t>mobilisation</w:t>
      </w:r>
      <w:proofErr w:type="spellEnd"/>
      <w:r>
        <w:rPr>
          <w:rFonts w:ascii="Arial" w:hAnsi="Arial" w:cs="Arial"/>
        </w:rPr>
        <w:t xml:space="preserve"> in order to ensure full operational </w:t>
      </w:r>
      <w:proofErr w:type="gramStart"/>
      <w:r>
        <w:rPr>
          <w:rFonts w:ascii="Arial" w:hAnsi="Arial" w:cs="Arial"/>
        </w:rPr>
        <w:t>readiness;</w:t>
      </w:r>
      <w:proofErr w:type="gramEnd"/>
    </w:p>
    <w:p w14:paraId="37CD84E3" w14:textId="77777777" w:rsidR="006A46F6" w:rsidRPr="00AB31EF" w:rsidRDefault="006A46F6" w:rsidP="000F3175">
      <w:pPr>
        <w:pStyle w:val="ListParagraph"/>
        <w:numPr>
          <w:ilvl w:val="0"/>
          <w:numId w:val="48"/>
        </w:numPr>
        <w:spacing w:before="120" w:after="120"/>
        <w:contextualSpacing w:val="0"/>
        <w:rPr>
          <w:rFonts w:ascii="Arial" w:hAnsi="Arial" w:cs="Arial"/>
        </w:rPr>
      </w:pPr>
      <w:r w:rsidRPr="00AB31EF">
        <w:rPr>
          <w:rFonts w:ascii="Arial" w:hAnsi="Arial" w:cs="Arial"/>
        </w:rPr>
        <w:t xml:space="preserve">Provision of clear proposals for the Training and </w:t>
      </w:r>
      <w:proofErr w:type="spellStart"/>
      <w:r w:rsidRPr="00AB31EF">
        <w:rPr>
          <w:rFonts w:ascii="Arial" w:hAnsi="Arial" w:cs="Arial"/>
        </w:rPr>
        <w:t>Mobilisation</w:t>
      </w:r>
      <w:proofErr w:type="spellEnd"/>
      <w:r w:rsidRPr="00AB31EF">
        <w:rPr>
          <w:rFonts w:ascii="Arial" w:hAnsi="Arial" w:cs="Arial"/>
        </w:rPr>
        <w:t xml:space="preserve"> of the supply chain prior to ISD; and </w:t>
      </w:r>
    </w:p>
    <w:p w14:paraId="626FCDCE" w14:textId="77777777" w:rsidR="006A46F6" w:rsidRPr="00AB31EF" w:rsidRDefault="006A46F6" w:rsidP="000F3175">
      <w:pPr>
        <w:pStyle w:val="ListParagraph"/>
        <w:numPr>
          <w:ilvl w:val="0"/>
          <w:numId w:val="48"/>
        </w:numPr>
        <w:spacing w:before="120" w:after="120" w:line="276" w:lineRule="auto"/>
        <w:contextualSpacing w:val="0"/>
        <w:rPr>
          <w:rFonts w:ascii="Arial" w:hAnsi="Arial" w:cs="Arial"/>
        </w:rPr>
      </w:pPr>
      <w:r w:rsidRPr="00AB31EF">
        <w:rPr>
          <w:rFonts w:ascii="Arial" w:hAnsi="Arial" w:cs="Arial"/>
        </w:rPr>
        <w:t xml:space="preserve">Clearly identifying how the tenderer will address the requirements in Booklet 3, Leaflet AL-19, </w:t>
      </w:r>
      <w:proofErr w:type="spellStart"/>
      <w:r w:rsidRPr="00AB31EF">
        <w:rPr>
          <w:rFonts w:ascii="Arial" w:hAnsi="Arial" w:cs="Arial"/>
        </w:rPr>
        <w:t>Mobilisation</w:t>
      </w:r>
      <w:proofErr w:type="spellEnd"/>
      <w:r w:rsidRPr="00AB31EF">
        <w:rPr>
          <w:rFonts w:ascii="Arial" w:hAnsi="Arial" w:cs="Arial"/>
        </w:rPr>
        <w:t xml:space="preserve"> and Transition:</w:t>
      </w:r>
    </w:p>
    <w:p w14:paraId="763753C4" w14:textId="77777777" w:rsidR="006A46F6" w:rsidRPr="00AB31EF" w:rsidRDefault="006A46F6" w:rsidP="000F3175">
      <w:pPr>
        <w:pStyle w:val="ListParagraph"/>
        <w:numPr>
          <w:ilvl w:val="1"/>
          <w:numId w:val="48"/>
        </w:numPr>
        <w:spacing w:before="120" w:after="120" w:line="276" w:lineRule="auto"/>
        <w:contextualSpacing w:val="0"/>
        <w:rPr>
          <w:rFonts w:ascii="Arial" w:hAnsi="Arial" w:cs="Arial"/>
        </w:rPr>
      </w:pPr>
      <w:r w:rsidRPr="00AB31EF">
        <w:rPr>
          <w:rFonts w:ascii="Arial" w:hAnsi="Arial" w:cs="Arial"/>
        </w:rPr>
        <w:t xml:space="preserve">Part 1, </w:t>
      </w:r>
      <w:proofErr w:type="spellStart"/>
      <w:r w:rsidRPr="00AB31EF">
        <w:rPr>
          <w:rFonts w:ascii="Arial" w:hAnsi="Arial" w:cs="Arial"/>
        </w:rPr>
        <w:t>Mobilisation</w:t>
      </w:r>
      <w:proofErr w:type="spellEnd"/>
    </w:p>
    <w:p w14:paraId="439570AD" w14:textId="77777777" w:rsidR="006A46F6" w:rsidRPr="00AB31EF" w:rsidRDefault="006A46F6" w:rsidP="000F3175">
      <w:pPr>
        <w:pStyle w:val="ListParagraph"/>
        <w:numPr>
          <w:ilvl w:val="1"/>
          <w:numId w:val="48"/>
        </w:numPr>
        <w:spacing w:before="120" w:after="120" w:line="276" w:lineRule="auto"/>
        <w:contextualSpacing w:val="0"/>
        <w:rPr>
          <w:rFonts w:ascii="Arial" w:hAnsi="Arial" w:cs="Arial"/>
        </w:rPr>
      </w:pPr>
      <w:r w:rsidRPr="00AB31EF">
        <w:rPr>
          <w:rFonts w:ascii="Arial" w:hAnsi="Arial" w:cs="Arial"/>
        </w:rPr>
        <w:t xml:space="preserve">Part 2, </w:t>
      </w:r>
      <w:r w:rsidRPr="00AB31EF">
        <w:rPr>
          <w:rStyle w:val="normaltextrun1"/>
          <w:rFonts w:ascii="Arial" w:hAnsi="Arial" w:cs="Arial"/>
        </w:rPr>
        <w:t>Operational Readiness Reviews (ORRs)</w:t>
      </w:r>
    </w:p>
    <w:p w14:paraId="57107B08" w14:textId="77777777" w:rsidR="006A46F6" w:rsidRDefault="006A46F6" w:rsidP="000F3175">
      <w:pPr>
        <w:pStyle w:val="ListParagraph"/>
        <w:numPr>
          <w:ilvl w:val="1"/>
          <w:numId w:val="48"/>
        </w:numPr>
        <w:spacing w:before="120" w:after="120" w:line="276" w:lineRule="auto"/>
        <w:contextualSpacing w:val="0"/>
        <w:rPr>
          <w:rFonts w:ascii="Arial" w:hAnsi="Arial" w:cs="Arial"/>
        </w:rPr>
      </w:pPr>
      <w:r w:rsidRPr="00AB31EF">
        <w:rPr>
          <w:rFonts w:ascii="Arial" w:hAnsi="Arial" w:cs="Arial"/>
        </w:rPr>
        <w:t xml:space="preserve">Part 3, Capability Readiness Assurance Documents (CRAD) and Critical Activities. </w:t>
      </w:r>
    </w:p>
    <w:p w14:paraId="2E4CC81C" w14:textId="77777777" w:rsidR="006A46F6" w:rsidRDefault="006A46F6" w:rsidP="00CB38DE">
      <w:pPr>
        <w:spacing w:before="120" w:after="120" w:line="276" w:lineRule="auto"/>
        <w:rPr>
          <w:rFonts w:ascii="Arial" w:hAnsi="Arial" w:cs="Arial"/>
        </w:rPr>
      </w:pPr>
      <w:r w:rsidRPr="00C35565">
        <w:rPr>
          <w:rFonts w:ascii="Arial" w:hAnsi="Arial" w:cs="Arial"/>
        </w:rPr>
        <w:t xml:space="preserve">The Tenderer has provided a comprehensive </w:t>
      </w:r>
      <w:r>
        <w:rPr>
          <w:rFonts w:ascii="Arial" w:hAnsi="Arial" w:cs="Arial"/>
        </w:rPr>
        <w:t xml:space="preserve">Exit Management Plan </w:t>
      </w:r>
      <w:r w:rsidRPr="00C35565">
        <w:rPr>
          <w:rFonts w:ascii="Arial" w:hAnsi="Arial" w:cs="Arial"/>
        </w:rPr>
        <w:t xml:space="preserve">that would be deployed to successfully </w:t>
      </w:r>
      <w:r>
        <w:rPr>
          <w:rFonts w:ascii="Arial" w:hAnsi="Arial" w:cs="Arial"/>
        </w:rPr>
        <w:t>exit/</w:t>
      </w:r>
      <w:proofErr w:type="spellStart"/>
      <w:r>
        <w:rPr>
          <w:rFonts w:ascii="Arial" w:hAnsi="Arial" w:cs="Arial"/>
        </w:rPr>
        <w:t>demobilise</w:t>
      </w:r>
      <w:proofErr w:type="spellEnd"/>
      <w:r w:rsidRPr="00C35565">
        <w:rPr>
          <w:rFonts w:ascii="Arial" w:hAnsi="Arial" w:cs="Arial"/>
        </w:rPr>
        <w:t xml:space="preserve"> all aspects of the requirement</w:t>
      </w:r>
      <w:r>
        <w:rPr>
          <w:rFonts w:ascii="Arial" w:hAnsi="Arial" w:cs="Arial"/>
        </w:rPr>
        <w:t xml:space="preserve">.  </w:t>
      </w:r>
    </w:p>
    <w:p w14:paraId="52A5AAB8" w14:textId="77777777" w:rsidR="006A46F6" w:rsidRPr="004542AD" w:rsidRDefault="006A46F6" w:rsidP="00CB38DE">
      <w:pPr>
        <w:spacing w:before="120" w:after="120" w:line="276" w:lineRule="auto"/>
        <w:rPr>
          <w:rFonts w:ascii="Arial" w:hAnsi="Arial" w:cs="Arial"/>
        </w:rPr>
      </w:pPr>
      <w:r>
        <w:rPr>
          <w:rFonts w:ascii="Arial" w:hAnsi="Arial" w:cs="Arial"/>
        </w:rPr>
        <w:t>The Tenderer has d</w:t>
      </w:r>
      <w:r w:rsidRPr="004542AD">
        <w:rPr>
          <w:rFonts w:ascii="Arial" w:hAnsi="Arial" w:cs="Arial"/>
        </w:rPr>
        <w:t>emonstrate</w:t>
      </w:r>
      <w:r>
        <w:rPr>
          <w:rFonts w:ascii="Arial" w:hAnsi="Arial" w:cs="Arial"/>
        </w:rPr>
        <w:t>d</w:t>
      </w:r>
      <w:r w:rsidRPr="004542AD">
        <w:rPr>
          <w:rFonts w:ascii="Arial" w:hAnsi="Arial" w:cs="Arial"/>
        </w:rPr>
        <w:t xml:space="preserve"> how </w:t>
      </w:r>
      <w:r>
        <w:rPr>
          <w:rFonts w:ascii="Arial" w:hAnsi="Arial" w:cs="Arial"/>
        </w:rPr>
        <w:t>they</w:t>
      </w:r>
      <w:r w:rsidRPr="004542AD">
        <w:rPr>
          <w:rFonts w:ascii="Arial" w:hAnsi="Arial" w:cs="Arial"/>
        </w:rPr>
        <w:t xml:space="preserve"> will manage a</w:t>
      </w:r>
      <w:r>
        <w:rPr>
          <w:rFonts w:ascii="Arial" w:hAnsi="Arial" w:cs="Arial"/>
        </w:rPr>
        <w:t>n effective</w:t>
      </w:r>
      <w:r w:rsidRPr="004542AD">
        <w:rPr>
          <w:rFonts w:ascii="Arial" w:hAnsi="Arial" w:cs="Arial"/>
        </w:rPr>
        <w:t xml:space="preserve"> exit/</w:t>
      </w:r>
      <w:proofErr w:type="spellStart"/>
      <w:r w:rsidRPr="004542AD">
        <w:rPr>
          <w:rFonts w:ascii="Arial" w:hAnsi="Arial" w:cs="Arial"/>
        </w:rPr>
        <w:t>demobili</w:t>
      </w:r>
      <w:r>
        <w:rPr>
          <w:rFonts w:ascii="Arial" w:hAnsi="Arial" w:cs="Arial"/>
        </w:rPr>
        <w:t>s</w:t>
      </w:r>
      <w:r w:rsidRPr="004542AD">
        <w:rPr>
          <w:rFonts w:ascii="Arial" w:hAnsi="Arial" w:cs="Arial"/>
        </w:rPr>
        <w:t>ation</w:t>
      </w:r>
      <w:proofErr w:type="spellEnd"/>
      <w:r w:rsidRPr="004542AD">
        <w:rPr>
          <w:rFonts w:ascii="Arial" w:hAnsi="Arial" w:cs="Arial"/>
        </w:rPr>
        <w:t xml:space="preserve"> of the Contract, including </w:t>
      </w:r>
      <w:r>
        <w:rPr>
          <w:rFonts w:ascii="Arial" w:hAnsi="Arial" w:cs="Arial"/>
        </w:rPr>
        <w:t xml:space="preserve">the management of </w:t>
      </w:r>
      <w:r w:rsidRPr="004542AD">
        <w:rPr>
          <w:rFonts w:ascii="Arial" w:hAnsi="Arial" w:cs="Arial"/>
        </w:rPr>
        <w:t>asset</w:t>
      </w:r>
      <w:r>
        <w:rPr>
          <w:rFonts w:ascii="Arial" w:hAnsi="Arial" w:cs="Arial"/>
        </w:rPr>
        <w:t>s</w:t>
      </w:r>
      <w:r w:rsidRPr="004542AD">
        <w:rPr>
          <w:rFonts w:ascii="Arial" w:hAnsi="Arial" w:cs="Arial"/>
        </w:rPr>
        <w:t>, personnel (TUPE/ARD) and data.</w:t>
      </w:r>
    </w:p>
    <w:p w14:paraId="389338CD" w14:textId="77777777" w:rsidR="006A46F6" w:rsidRPr="00E13390" w:rsidRDefault="006A46F6" w:rsidP="00CB38DE">
      <w:pPr>
        <w:keepNext/>
        <w:keepLines/>
        <w:spacing w:before="200"/>
        <w:outlineLvl w:val="2"/>
        <w:rPr>
          <w:rFonts w:ascii="Arial" w:hAnsi="Arial" w:cs="Arial"/>
          <w:b/>
          <w:bCs/>
          <w:color w:val="4F81BD"/>
        </w:rPr>
      </w:pPr>
      <w:bookmarkStart w:id="522" w:name="_Toc71099467"/>
      <w:bookmarkStart w:id="523" w:name="_Toc71202181"/>
      <w:r w:rsidRPr="00E13390">
        <w:rPr>
          <w:rFonts w:ascii="Arial" w:hAnsi="Arial" w:cs="Arial"/>
          <w:b/>
          <w:bCs/>
          <w:color w:val="4F81BD"/>
        </w:rPr>
        <w:lastRenderedPageBreak/>
        <w:t>Page Cap:</w:t>
      </w:r>
      <w:bookmarkEnd w:id="522"/>
      <w:bookmarkEnd w:id="523"/>
      <w:r w:rsidRPr="00E13390">
        <w:rPr>
          <w:rFonts w:ascii="Arial" w:hAnsi="Arial" w:cs="Arial"/>
          <w:b/>
          <w:bCs/>
          <w:color w:val="4F81BD"/>
        </w:rPr>
        <w:t xml:space="preserve"> </w:t>
      </w:r>
    </w:p>
    <w:p w14:paraId="02F6CFCB" w14:textId="77777777" w:rsidR="006A46F6" w:rsidRDefault="006A46F6" w:rsidP="00CB38DE">
      <w:pPr>
        <w:rPr>
          <w:rFonts w:ascii="Arial" w:hAnsi="Arial" w:cs="Arial"/>
        </w:rPr>
      </w:pPr>
      <w:r>
        <w:rPr>
          <w:rFonts w:ascii="Arial" w:hAnsi="Arial" w:cs="Arial"/>
        </w:rPr>
        <w:t>44</w:t>
      </w:r>
      <w:r w:rsidRPr="00E13390">
        <w:rPr>
          <w:rFonts w:ascii="Arial" w:hAnsi="Arial" w:cs="Arial"/>
        </w:rPr>
        <w:t xml:space="preserve"> sides of A4 or A3</w:t>
      </w:r>
    </w:p>
    <w:p w14:paraId="518E3E84" w14:textId="77777777" w:rsidR="006A46F6" w:rsidRPr="009B5726" w:rsidRDefault="006A46F6" w:rsidP="00CB38DE">
      <w:pPr>
        <w:keepNext/>
        <w:keepLines/>
        <w:spacing w:after="120" w:line="247" w:lineRule="auto"/>
        <w:outlineLvl w:val="1"/>
        <w:rPr>
          <w:rFonts w:ascii="Arial" w:eastAsia="Times New Roman" w:hAnsi="Arial" w:cs="Arial"/>
          <w:bCs/>
          <w:iCs/>
          <w:szCs w:val="26"/>
          <w:lang w:eastAsia="en-GB"/>
        </w:rPr>
      </w:pPr>
      <w:bookmarkStart w:id="524" w:name="_Toc71099468"/>
      <w:bookmarkStart w:id="525" w:name="_Toc71202182"/>
      <w:r w:rsidRPr="00485971">
        <w:rPr>
          <w:rFonts w:ascii="Arial" w:hAnsi="Arial" w:cs="Arial"/>
          <w:bCs/>
          <w:iCs/>
        </w:rPr>
        <w:t>Where plan</w:t>
      </w:r>
      <w:r>
        <w:rPr>
          <w:rFonts w:ascii="Arial" w:hAnsi="Arial" w:cs="Arial"/>
          <w:bCs/>
          <w:iCs/>
        </w:rPr>
        <w:t>s are</w:t>
      </w:r>
      <w:r w:rsidRPr="00485971">
        <w:rPr>
          <w:rFonts w:ascii="Arial" w:hAnsi="Arial" w:cs="Arial"/>
          <w:bCs/>
          <w:iCs/>
        </w:rPr>
        <w:t xml:space="preserve"> required, as part of the ITN response, the plan</w:t>
      </w:r>
      <w:r>
        <w:rPr>
          <w:rFonts w:ascii="Arial" w:hAnsi="Arial" w:cs="Arial"/>
          <w:bCs/>
          <w:iCs/>
        </w:rPr>
        <w:t>s are</w:t>
      </w:r>
      <w:r w:rsidRPr="00485971">
        <w:rPr>
          <w:rFonts w:ascii="Arial" w:hAnsi="Arial" w:cs="Arial"/>
          <w:bCs/>
          <w:iCs/>
        </w:rPr>
        <w:t xml:space="preserve"> to be included within the page count</w:t>
      </w:r>
      <w:r>
        <w:rPr>
          <w:rFonts w:ascii="Arial" w:hAnsi="Arial" w:cs="Arial"/>
          <w:bCs/>
          <w:iCs/>
        </w:rPr>
        <w:t>.</w:t>
      </w:r>
      <w:bookmarkEnd w:id="524"/>
      <w:bookmarkEnd w:id="525"/>
    </w:p>
    <w:p w14:paraId="59012865" w14:textId="77777777" w:rsidR="006A46F6" w:rsidRPr="009B5726" w:rsidRDefault="006A46F6" w:rsidP="00CB38DE">
      <w:pPr>
        <w:keepNext/>
        <w:keepLines/>
        <w:spacing w:after="120" w:line="247" w:lineRule="auto"/>
        <w:outlineLvl w:val="1"/>
        <w:rPr>
          <w:rFonts w:ascii="Arial" w:eastAsia="Times New Roman" w:hAnsi="Arial" w:cs="Arial"/>
          <w:bCs/>
          <w:iCs/>
          <w:szCs w:val="26"/>
          <w:lang w:eastAsia="en-GB"/>
        </w:rPr>
      </w:pPr>
      <w:bookmarkStart w:id="526" w:name="_Toc71099469"/>
      <w:bookmarkStart w:id="527" w:name="_Toc71202183"/>
      <w:r w:rsidRPr="009B5726">
        <w:rPr>
          <w:rFonts w:ascii="Arial" w:eastAsia="Times New Roman" w:hAnsi="Arial" w:cs="Arial"/>
          <w:bCs/>
          <w:iCs/>
          <w:szCs w:val="26"/>
          <w:lang w:eastAsia="en-GB"/>
        </w:rPr>
        <w:t>Font: Ariel, Size 11</w:t>
      </w:r>
      <w:bookmarkEnd w:id="526"/>
      <w:bookmarkEnd w:id="527"/>
    </w:p>
    <w:p w14:paraId="1C777E64" w14:textId="77777777" w:rsidR="006A46F6" w:rsidRPr="00E13390" w:rsidRDefault="006A46F6" w:rsidP="00CB38DE">
      <w:pPr>
        <w:keepNext/>
        <w:keepLines/>
        <w:spacing w:before="200"/>
        <w:outlineLvl w:val="1"/>
        <w:rPr>
          <w:rFonts w:ascii="Arial" w:hAnsi="Arial" w:cs="Arial"/>
          <w:b/>
          <w:bCs/>
          <w:color w:val="4F81BD"/>
        </w:rPr>
      </w:pPr>
      <w:bookmarkStart w:id="528" w:name="_Toc71099470"/>
      <w:bookmarkStart w:id="529" w:name="_Toc71202184"/>
      <w:r w:rsidRPr="00E13390">
        <w:rPr>
          <w:rFonts w:ascii="Arial" w:hAnsi="Arial" w:cs="Arial"/>
          <w:b/>
          <w:bCs/>
          <w:color w:val="4F81BD"/>
        </w:rPr>
        <w:t>Applicable Requirements</w:t>
      </w:r>
      <w:bookmarkEnd w:id="528"/>
      <w:bookmarkEnd w:id="529"/>
    </w:p>
    <w:p w14:paraId="2F3871AF" w14:textId="77777777" w:rsidR="006A46F6" w:rsidRPr="00E13390" w:rsidRDefault="006A46F6" w:rsidP="00CB38DE">
      <w:pPr>
        <w:rPr>
          <w:rFonts w:ascii="Arial" w:hAnsi="Arial" w:cs="Arial"/>
        </w:rPr>
      </w:pPr>
      <w:r w:rsidRPr="00AB31EF">
        <w:rPr>
          <w:rFonts w:ascii="Arial" w:hAnsi="Arial" w:cs="Arial"/>
        </w:rPr>
        <w:t>Booklet 3, Module A, Leaflet AL-19</w:t>
      </w:r>
      <w:r>
        <w:rPr>
          <w:rFonts w:ascii="Arial" w:hAnsi="Arial" w:cs="Arial"/>
        </w:rPr>
        <w:t xml:space="preserve"> and Leaflet AL-20</w:t>
      </w:r>
    </w:p>
    <w:p w14:paraId="236E189F" w14:textId="77777777" w:rsidR="006A46F6" w:rsidRPr="00E13390" w:rsidRDefault="006A46F6" w:rsidP="00CB38DE">
      <w:pPr>
        <w:keepNext/>
        <w:keepLines/>
        <w:spacing w:before="200"/>
        <w:outlineLvl w:val="1"/>
        <w:rPr>
          <w:rFonts w:ascii="Arial" w:hAnsi="Arial" w:cs="Arial"/>
          <w:b/>
          <w:bCs/>
          <w:color w:val="4F81BD"/>
        </w:rPr>
      </w:pPr>
      <w:bookmarkStart w:id="530" w:name="_Toc71099471"/>
      <w:bookmarkStart w:id="531" w:name="_Toc71202185"/>
      <w:r w:rsidRPr="00E13390">
        <w:rPr>
          <w:rFonts w:ascii="Arial" w:hAnsi="Arial" w:cs="Arial"/>
          <w:b/>
          <w:bCs/>
          <w:color w:val="4F81BD"/>
        </w:rPr>
        <w:t>Scoring Guidance</w:t>
      </w:r>
      <w:bookmarkEnd w:id="530"/>
      <w:bookmarkEnd w:id="531"/>
    </w:p>
    <w:tbl>
      <w:tblPr>
        <w:tblW w:w="4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06"/>
        <w:gridCol w:w="6556"/>
      </w:tblGrid>
      <w:tr w:rsidR="006A46F6" w:rsidRPr="00E13390" w14:paraId="69041895" w14:textId="77777777" w:rsidTr="00CB38DE">
        <w:tc>
          <w:tcPr>
            <w:tcW w:w="1461" w:type="pct"/>
          </w:tcPr>
          <w:p w14:paraId="51B361A1" w14:textId="77777777" w:rsidR="006A46F6" w:rsidRPr="00E13390" w:rsidRDefault="006A46F6" w:rsidP="00CB38DE">
            <w:pPr>
              <w:rPr>
                <w:rFonts w:ascii="Arial" w:hAnsi="Arial" w:cs="Arial"/>
                <w:b/>
              </w:rPr>
            </w:pPr>
            <w:r w:rsidRPr="00E13390">
              <w:rPr>
                <w:rFonts w:ascii="Arial" w:hAnsi="Arial" w:cs="Arial"/>
                <w:b/>
              </w:rPr>
              <w:t>Score</w:t>
            </w:r>
          </w:p>
        </w:tc>
        <w:tc>
          <w:tcPr>
            <w:tcW w:w="3539" w:type="pct"/>
          </w:tcPr>
          <w:p w14:paraId="69B53D78" w14:textId="77777777" w:rsidR="006A46F6" w:rsidRPr="00E13390" w:rsidRDefault="006A46F6" w:rsidP="00CB38DE">
            <w:pPr>
              <w:spacing w:before="120" w:after="120"/>
              <w:rPr>
                <w:rFonts w:ascii="Arial" w:hAnsi="Arial" w:cs="Arial"/>
                <w:b/>
              </w:rPr>
            </w:pPr>
            <w:r w:rsidRPr="00E13390">
              <w:rPr>
                <w:rFonts w:ascii="Arial" w:hAnsi="Arial" w:cs="Arial"/>
                <w:b/>
              </w:rPr>
              <w:t>Characteristics</w:t>
            </w:r>
          </w:p>
        </w:tc>
      </w:tr>
      <w:tr w:rsidR="006A46F6" w:rsidRPr="00E13390" w14:paraId="1C5331E1" w14:textId="77777777" w:rsidTr="00CB38DE">
        <w:tc>
          <w:tcPr>
            <w:tcW w:w="1461" w:type="pct"/>
          </w:tcPr>
          <w:p w14:paraId="5D2FECDC" w14:textId="77777777" w:rsidR="006A46F6" w:rsidRPr="00E03F9F" w:rsidRDefault="006A46F6" w:rsidP="00CB38DE">
            <w:pPr>
              <w:rPr>
                <w:rFonts w:ascii="Arial" w:hAnsi="Arial" w:cs="Arial"/>
                <w:b/>
                <w:bCs/>
              </w:rPr>
            </w:pPr>
            <w:r w:rsidRPr="00E03F9F">
              <w:rPr>
                <w:rFonts w:ascii="Arial" w:hAnsi="Arial" w:cs="Arial"/>
                <w:b/>
                <w:bCs/>
              </w:rPr>
              <w:t>Excellent Response</w:t>
            </w:r>
          </w:p>
          <w:p w14:paraId="129EA0DF" w14:textId="77777777" w:rsidR="006A46F6" w:rsidRPr="00E03F9F" w:rsidRDefault="006A46F6" w:rsidP="00CB38DE">
            <w:pPr>
              <w:rPr>
                <w:rFonts w:ascii="Arial" w:hAnsi="Arial" w:cs="Arial"/>
              </w:rPr>
            </w:pPr>
            <w:r w:rsidRPr="00E03F9F">
              <w:rPr>
                <w:rFonts w:ascii="Arial" w:hAnsi="Arial" w:cs="Arial"/>
                <w:i/>
                <w:iCs/>
              </w:rPr>
              <w:t xml:space="preserve">Comprehensive evidence provided that supports that the Tenderer meets </w:t>
            </w:r>
            <w:proofErr w:type="gramStart"/>
            <w:r w:rsidRPr="00E03F9F">
              <w:rPr>
                <w:rFonts w:ascii="Arial" w:hAnsi="Arial" w:cs="Arial"/>
                <w:i/>
                <w:iCs/>
              </w:rPr>
              <w:t>all of</w:t>
            </w:r>
            <w:proofErr w:type="gramEnd"/>
            <w:r w:rsidRPr="00E03F9F">
              <w:rPr>
                <w:rFonts w:ascii="Arial" w:hAnsi="Arial" w:cs="Arial"/>
                <w:i/>
                <w:iCs/>
              </w:rPr>
              <w:t xml:space="preserve"> the requirements, leading to the conclusion of a total level of confidence that the Tenderer can meet the requirements</w:t>
            </w:r>
          </w:p>
        </w:tc>
        <w:tc>
          <w:tcPr>
            <w:tcW w:w="3539" w:type="pct"/>
          </w:tcPr>
          <w:p w14:paraId="6A8E4288" w14:textId="77777777" w:rsidR="006A46F6" w:rsidRPr="00E03F9F" w:rsidRDefault="006A46F6" w:rsidP="00CB38DE">
            <w:pPr>
              <w:spacing w:before="120" w:after="120"/>
              <w:rPr>
                <w:rFonts w:ascii="Arial" w:hAnsi="Arial" w:cs="Arial"/>
                <w:noProof/>
              </w:rPr>
            </w:pPr>
            <w:r w:rsidRPr="00E03F9F">
              <w:rPr>
                <w:rFonts w:ascii="Arial" w:hAnsi="Arial" w:cs="Arial"/>
                <w:noProof/>
              </w:rPr>
              <w:t>The Tenderer has provided clear, concise and verifiable evidence that all of the following are true:</w:t>
            </w:r>
          </w:p>
          <w:p w14:paraId="6E9B4C19" w14:textId="77777777" w:rsidR="006A46F6" w:rsidRPr="00E03F9F" w:rsidRDefault="006A46F6" w:rsidP="000F3175">
            <w:pPr>
              <w:numPr>
                <w:ilvl w:val="0"/>
                <w:numId w:val="56"/>
              </w:numPr>
              <w:spacing w:before="120" w:after="120"/>
              <w:ind w:left="360"/>
              <w:rPr>
                <w:rFonts w:ascii="Arial" w:hAnsi="Arial" w:cs="Arial"/>
              </w:rPr>
            </w:pPr>
            <w:r w:rsidRPr="00E03F9F">
              <w:rPr>
                <w:rFonts w:ascii="Arial" w:hAnsi="Arial" w:cs="Arial"/>
              </w:rPr>
              <w:t>All requirements will be addressed in accordance with Booklet 3, Leaflet AL-19</w:t>
            </w:r>
            <w:r>
              <w:rPr>
                <w:rFonts w:ascii="Arial" w:hAnsi="Arial" w:cs="Arial"/>
              </w:rPr>
              <w:t xml:space="preserve"> &amp; Leaflet AL-20.</w:t>
            </w:r>
          </w:p>
          <w:p w14:paraId="56C33C1D" w14:textId="77777777" w:rsidR="006A46F6" w:rsidRDefault="006A46F6" w:rsidP="000F3175">
            <w:pPr>
              <w:numPr>
                <w:ilvl w:val="0"/>
                <w:numId w:val="56"/>
              </w:numPr>
              <w:spacing w:before="120" w:after="120"/>
              <w:ind w:left="360"/>
              <w:rPr>
                <w:rFonts w:ascii="Arial" w:hAnsi="Arial" w:cs="Arial"/>
              </w:rPr>
            </w:pPr>
            <w:r w:rsidRPr="00E03F9F">
              <w:rPr>
                <w:rFonts w:ascii="Arial" w:hAnsi="Arial" w:cs="Arial"/>
              </w:rPr>
              <w:t xml:space="preserve">The </w:t>
            </w:r>
            <w:proofErr w:type="spellStart"/>
            <w:r w:rsidRPr="00E03F9F">
              <w:rPr>
                <w:rFonts w:ascii="Arial" w:hAnsi="Arial" w:cs="Arial"/>
              </w:rPr>
              <w:t>mobilisation</w:t>
            </w:r>
            <w:proofErr w:type="spellEnd"/>
            <w:r w:rsidRPr="00E03F9F">
              <w:rPr>
                <w:rFonts w:ascii="Arial" w:hAnsi="Arial" w:cs="Arial"/>
              </w:rPr>
              <w:t xml:space="preserve"> will occur at a pace to meet the </w:t>
            </w:r>
            <w:proofErr w:type="spellStart"/>
            <w:r w:rsidRPr="00E03F9F">
              <w:rPr>
                <w:rFonts w:ascii="Arial" w:hAnsi="Arial" w:cs="Arial"/>
              </w:rPr>
              <w:t>mobilisation</w:t>
            </w:r>
            <w:proofErr w:type="spellEnd"/>
            <w:r w:rsidRPr="00E03F9F">
              <w:rPr>
                <w:rFonts w:ascii="Arial" w:hAnsi="Arial" w:cs="Arial"/>
              </w:rPr>
              <w:t xml:space="preserve"> milestones, as highlighted in Booklet 3, </w:t>
            </w:r>
            <w:r w:rsidRPr="0018329E">
              <w:rPr>
                <w:rFonts w:ascii="Arial" w:hAnsi="Arial" w:cs="Arial"/>
              </w:rPr>
              <w:t>Leaflet AL-19</w:t>
            </w:r>
            <w:r>
              <w:rPr>
                <w:rFonts w:ascii="Arial" w:hAnsi="Arial" w:cs="Arial"/>
              </w:rPr>
              <w:t>.</w:t>
            </w:r>
          </w:p>
          <w:p w14:paraId="1AE60712" w14:textId="77777777" w:rsidR="006A46F6" w:rsidRPr="00E03F9F" w:rsidRDefault="006A46F6" w:rsidP="000F3175">
            <w:pPr>
              <w:numPr>
                <w:ilvl w:val="0"/>
                <w:numId w:val="56"/>
              </w:numPr>
              <w:spacing w:before="120" w:after="120"/>
              <w:ind w:left="360"/>
              <w:rPr>
                <w:rFonts w:ascii="Arial" w:hAnsi="Arial" w:cs="Arial"/>
              </w:rPr>
            </w:pPr>
            <w:r w:rsidRPr="00E03F9F">
              <w:rPr>
                <w:rFonts w:ascii="Arial" w:hAnsi="Arial" w:cs="Arial"/>
              </w:rPr>
              <w:t xml:space="preserve">All points in </w:t>
            </w:r>
            <w:proofErr w:type="spellStart"/>
            <w:r w:rsidRPr="00E03F9F">
              <w:rPr>
                <w:rFonts w:ascii="Arial" w:hAnsi="Arial" w:cs="Arial"/>
              </w:rPr>
              <w:t>mobilisation</w:t>
            </w:r>
            <w:proofErr w:type="spellEnd"/>
            <w:r w:rsidRPr="00E03F9F">
              <w:rPr>
                <w:rFonts w:ascii="Arial" w:hAnsi="Arial" w:cs="Arial"/>
              </w:rPr>
              <w:t xml:space="preserve"> that are likely to be most difficult have been identified and addressed.</w:t>
            </w:r>
          </w:p>
          <w:p w14:paraId="05A9EB8D" w14:textId="77777777" w:rsidR="006A46F6" w:rsidRPr="00E03F9F" w:rsidRDefault="006A46F6" w:rsidP="000F3175">
            <w:pPr>
              <w:numPr>
                <w:ilvl w:val="0"/>
                <w:numId w:val="56"/>
              </w:numPr>
              <w:spacing w:before="120" w:after="120"/>
              <w:ind w:left="360"/>
              <w:rPr>
                <w:rFonts w:ascii="Arial" w:hAnsi="Arial" w:cs="Arial"/>
              </w:rPr>
            </w:pPr>
            <w:r w:rsidRPr="00E03F9F">
              <w:rPr>
                <w:rFonts w:ascii="Arial" w:hAnsi="Arial" w:cs="Arial"/>
              </w:rPr>
              <w:t xml:space="preserve">Successful </w:t>
            </w:r>
            <w:proofErr w:type="spellStart"/>
            <w:r w:rsidRPr="00E03F9F">
              <w:rPr>
                <w:rFonts w:ascii="Arial" w:hAnsi="Arial" w:cs="Arial"/>
              </w:rPr>
              <w:t>mobilisation</w:t>
            </w:r>
            <w:proofErr w:type="spellEnd"/>
            <w:r w:rsidRPr="00E03F9F">
              <w:rPr>
                <w:rFonts w:ascii="Arial" w:hAnsi="Arial" w:cs="Arial"/>
              </w:rPr>
              <w:t xml:space="preserve"> will be able to be measured and monitored.</w:t>
            </w:r>
          </w:p>
          <w:p w14:paraId="62BE2190" w14:textId="77777777" w:rsidR="006A46F6" w:rsidRPr="00E03F9F" w:rsidRDefault="006A46F6" w:rsidP="000F3175">
            <w:pPr>
              <w:numPr>
                <w:ilvl w:val="0"/>
                <w:numId w:val="56"/>
              </w:numPr>
              <w:spacing w:before="120" w:after="120"/>
              <w:ind w:left="360"/>
              <w:rPr>
                <w:rFonts w:ascii="Arial" w:hAnsi="Arial" w:cs="Arial"/>
              </w:rPr>
            </w:pPr>
            <w:r w:rsidRPr="00E03F9F">
              <w:rPr>
                <w:rFonts w:ascii="Arial" w:hAnsi="Arial" w:cs="Arial"/>
              </w:rPr>
              <w:t xml:space="preserve">The management structure required for </w:t>
            </w:r>
            <w:proofErr w:type="spellStart"/>
            <w:r w:rsidRPr="00E03F9F">
              <w:rPr>
                <w:rFonts w:ascii="Arial" w:hAnsi="Arial" w:cs="Arial"/>
              </w:rPr>
              <w:t>Mobilisation</w:t>
            </w:r>
            <w:proofErr w:type="spellEnd"/>
            <w:r w:rsidRPr="00E03F9F">
              <w:rPr>
                <w:rFonts w:ascii="Arial" w:hAnsi="Arial" w:cs="Arial"/>
              </w:rPr>
              <w:t xml:space="preserve"> includes suitably qualified and experienced staff.</w:t>
            </w:r>
          </w:p>
          <w:p w14:paraId="331A8AFF" w14:textId="77777777" w:rsidR="006A46F6" w:rsidRPr="00E03F9F" w:rsidRDefault="006A46F6" w:rsidP="000F3175">
            <w:pPr>
              <w:numPr>
                <w:ilvl w:val="0"/>
                <w:numId w:val="56"/>
              </w:numPr>
              <w:spacing w:before="120" w:after="120"/>
              <w:ind w:left="360"/>
              <w:rPr>
                <w:rFonts w:ascii="Arial" w:hAnsi="Arial" w:cs="Arial"/>
              </w:rPr>
            </w:pPr>
            <w:r w:rsidRPr="00E03F9F">
              <w:rPr>
                <w:rFonts w:ascii="Arial" w:hAnsi="Arial" w:cs="Arial"/>
              </w:rPr>
              <w:t>Entirely suitable resources will be applied for each establishment.</w:t>
            </w:r>
          </w:p>
        </w:tc>
      </w:tr>
      <w:tr w:rsidR="006A46F6" w:rsidRPr="00E13390" w14:paraId="4CD46817" w14:textId="77777777" w:rsidTr="00CB38DE">
        <w:tc>
          <w:tcPr>
            <w:tcW w:w="1461" w:type="pct"/>
          </w:tcPr>
          <w:p w14:paraId="3EAD4507" w14:textId="77777777" w:rsidR="006A46F6" w:rsidRPr="00E13390" w:rsidRDefault="006A46F6" w:rsidP="00CB38DE">
            <w:pPr>
              <w:rPr>
                <w:rFonts w:ascii="Arial" w:hAnsi="Arial" w:cs="Arial"/>
                <w:b/>
                <w:bCs/>
              </w:rPr>
            </w:pPr>
            <w:r w:rsidRPr="00E13390">
              <w:rPr>
                <w:rFonts w:ascii="Arial" w:hAnsi="Arial" w:cs="Arial"/>
                <w:b/>
                <w:bCs/>
              </w:rPr>
              <w:t>Good Response</w:t>
            </w:r>
          </w:p>
          <w:p w14:paraId="183DF18A" w14:textId="77777777" w:rsidR="006A46F6" w:rsidRPr="00E13390" w:rsidRDefault="006A46F6" w:rsidP="00CB38DE">
            <w:pPr>
              <w:rPr>
                <w:rFonts w:ascii="Arial" w:hAnsi="Arial" w:cs="Arial"/>
              </w:rPr>
            </w:pPr>
            <w:r w:rsidRPr="00E13390">
              <w:rPr>
                <w:rFonts w:ascii="Arial" w:hAnsi="Arial" w:cs="Arial"/>
                <w:i/>
                <w:iCs/>
              </w:rPr>
              <w:t>Evidence provided that supports that the Tenderer meets most of the requirements leading to the conclusion of a high level of confidence that the Tenderer can meet the requirements.</w:t>
            </w:r>
          </w:p>
        </w:tc>
        <w:tc>
          <w:tcPr>
            <w:tcW w:w="3539" w:type="pct"/>
          </w:tcPr>
          <w:p w14:paraId="1B68065D" w14:textId="77777777" w:rsidR="006A46F6" w:rsidRPr="00E13390" w:rsidRDefault="006A46F6" w:rsidP="00CB38DE">
            <w:pPr>
              <w:spacing w:before="120" w:after="120"/>
              <w:rPr>
                <w:rFonts w:ascii="Arial" w:hAnsi="Arial" w:cs="Arial"/>
                <w:noProof/>
              </w:rPr>
            </w:pPr>
            <w:r w:rsidRPr="00E13390">
              <w:rPr>
                <w:rFonts w:ascii="Arial" w:hAnsi="Arial" w:cs="Arial"/>
                <w:noProof/>
              </w:rPr>
              <w:t>The Tenderer has provided clear, concise and verifiable evidence that all of the following are true:</w:t>
            </w:r>
          </w:p>
          <w:p w14:paraId="00C8DF5A" w14:textId="77777777" w:rsidR="006A46F6" w:rsidRDefault="006A46F6" w:rsidP="000F3175">
            <w:pPr>
              <w:pStyle w:val="ListParagraph"/>
              <w:numPr>
                <w:ilvl w:val="0"/>
                <w:numId w:val="75"/>
              </w:numPr>
              <w:rPr>
                <w:rFonts w:ascii="Arial" w:hAnsi="Arial" w:cs="Arial"/>
              </w:rPr>
            </w:pPr>
            <w:r w:rsidRPr="00E03F9F">
              <w:rPr>
                <w:rFonts w:ascii="Arial" w:hAnsi="Arial" w:cs="Arial"/>
              </w:rPr>
              <w:t>All requirements will be addressed in accordance with Booklet 3, Leaflet AL-19</w:t>
            </w:r>
            <w:r>
              <w:rPr>
                <w:rFonts w:ascii="Arial" w:hAnsi="Arial" w:cs="Arial"/>
              </w:rPr>
              <w:t xml:space="preserve"> &amp; Leaflet AL-20.</w:t>
            </w:r>
          </w:p>
          <w:p w14:paraId="352D30B3" w14:textId="77777777" w:rsidR="006A46F6" w:rsidRPr="00E03F9F" w:rsidRDefault="006A46F6" w:rsidP="00CB38DE">
            <w:pPr>
              <w:pStyle w:val="ListParagraph"/>
              <w:ind w:left="360"/>
              <w:rPr>
                <w:rFonts w:ascii="Arial" w:hAnsi="Arial" w:cs="Arial"/>
              </w:rPr>
            </w:pPr>
          </w:p>
          <w:p w14:paraId="21B214ED" w14:textId="77777777" w:rsidR="006A46F6" w:rsidRPr="00E03F9F" w:rsidRDefault="006A46F6" w:rsidP="000F3175">
            <w:pPr>
              <w:pStyle w:val="ListParagraph"/>
              <w:numPr>
                <w:ilvl w:val="0"/>
                <w:numId w:val="75"/>
              </w:numPr>
              <w:rPr>
                <w:rFonts w:ascii="Arial" w:hAnsi="Arial" w:cs="Arial"/>
              </w:rPr>
            </w:pPr>
            <w:r w:rsidRPr="00E03F9F">
              <w:rPr>
                <w:rFonts w:ascii="Arial" w:hAnsi="Arial" w:cs="Arial"/>
              </w:rPr>
              <w:t xml:space="preserve">The </w:t>
            </w:r>
            <w:proofErr w:type="spellStart"/>
            <w:r w:rsidRPr="00E03F9F">
              <w:rPr>
                <w:rFonts w:ascii="Arial" w:hAnsi="Arial" w:cs="Arial"/>
              </w:rPr>
              <w:t>mobilisation</w:t>
            </w:r>
            <w:proofErr w:type="spellEnd"/>
            <w:r w:rsidRPr="00E03F9F">
              <w:rPr>
                <w:rFonts w:ascii="Arial" w:hAnsi="Arial" w:cs="Arial"/>
              </w:rPr>
              <w:t xml:space="preserve"> will occur at a pace to meet the </w:t>
            </w:r>
            <w:proofErr w:type="spellStart"/>
            <w:r w:rsidRPr="00E03F9F">
              <w:rPr>
                <w:rFonts w:ascii="Arial" w:hAnsi="Arial" w:cs="Arial"/>
              </w:rPr>
              <w:t>mobilisation</w:t>
            </w:r>
            <w:proofErr w:type="spellEnd"/>
            <w:r w:rsidRPr="00E03F9F">
              <w:rPr>
                <w:rFonts w:ascii="Arial" w:hAnsi="Arial" w:cs="Arial"/>
              </w:rPr>
              <w:t xml:space="preserve"> milestones, as highlighted in Booklet 3, Leaflet AL-19</w:t>
            </w:r>
            <w:r>
              <w:rPr>
                <w:rFonts w:ascii="Arial" w:hAnsi="Arial" w:cs="Arial"/>
              </w:rPr>
              <w:t>.</w:t>
            </w:r>
          </w:p>
          <w:p w14:paraId="47D99B88" w14:textId="77777777" w:rsidR="006A46F6" w:rsidRPr="00E03F9F" w:rsidRDefault="006A46F6" w:rsidP="00CB38DE">
            <w:pPr>
              <w:spacing w:before="120" w:after="120"/>
              <w:rPr>
                <w:rFonts w:ascii="Arial" w:hAnsi="Arial" w:cs="Arial"/>
              </w:rPr>
            </w:pPr>
            <w:r w:rsidRPr="00E03F9F">
              <w:rPr>
                <w:rFonts w:ascii="Arial" w:hAnsi="Arial" w:cs="Arial"/>
              </w:rPr>
              <w:t>The Tenderer has provided clear evidence that three of the following are true:</w:t>
            </w:r>
          </w:p>
          <w:p w14:paraId="023080EC" w14:textId="77777777" w:rsidR="006A46F6" w:rsidRDefault="006A46F6" w:rsidP="000F3175">
            <w:pPr>
              <w:pStyle w:val="ListParagraph"/>
              <w:numPr>
                <w:ilvl w:val="0"/>
                <w:numId w:val="75"/>
              </w:numPr>
              <w:spacing w:before="120" w:after="120"/>
              <w:contextualSpacing w:val="0"/>
              <w:rPr>
                <w:rFonts w:ascii="Arial" w:hAnsi="Arial" w:cs="Arial"/>
              </w:rPr>
            </w:pPr>
            <w:r w:rsidRPr="00E03F9F">
              <w:rPr>
                <w:rFonts w:ascii="Arial" w:hAnsi="Arial" w:cs="Arial"/>
                <w:noProof/>
              </w:rPr>
              <w:t>All points in mobilisation that are likely to be most difficult have been identified and addressed.</w:t>
            </w:r>
          </w:p>
          <w:p w14:paraId="19CE84B3" w14:textId="77777777" w:rsidR="006A46F6" w:rsidRDefault="006A46F6" w:rsidP="000F3175">
            <w:pPr>
              <w:pStyle w:val="ListParagraph"/>
              <w:numPr>
                <w:ilvl w:val="0"/>
                <w:numId w:val="75"/>
              </w:numPr>
              <w:spacing w:before="120" w:after="120"/>
              <w:contextualSpacing w:val="0"/>
              <w:rPr>
                <w:rFonts w:ascii="Arial" w:hAnsi="Arial" w:cs="Arial"/>
              </w:rPr>
            </w:pPr>
            <w:r w:rsidRPr="00B03EAA">
              <w:rPr>
                <w:rFonts w:ascii="Arial" w:hAnsi="Arial" w:cs="Arial"/>
              </w:rPr>
              <w:t xml:space="preserve">Successful </w:t>
            </w:r>
            <w:proofErr w:type="spellStart"/>
            <w:r w:rsidRPr="00B03EAA">
              <w:rPr>
                <w:rFonts w:ascii="Arial" w:hAnsi="Arial" w:cs="Arial"/>
              </w:rPr>
              <w:t>mobilisation</w:t>
            </w:r>
            <w:proofErr w:type="spellEnd"/>
            <w:r w:rsidRPr="00B03EAA">
              <w:rPr>
                <w:rFonts w:ascii="Arial" w:hAnsi="Arial" w:cs="Arial"/>
              </w:rPr>
              <w:t xml:space="preserve"> will be able to be measured and monitored.</w:t>
            </w:r>
          </w:p>
          <w:p w14:paraId="22C58BE4" w14:textId="77777777" w:rsidR="006A46F6" w:rsidRPr="00B03EAA" w:rsidRDefault="006A46F6" w:rsidP="000F3175">
            <w:pPr>
              <w:pStyle w:val="ListParagraph"/>
              <w:numPr>
                <w:ilvl w:val="0"/>
                <w:numId w:val="75"/>
              </w:numPr>
              <w:spacing w:before="120" w:after="120"/>
              <w:contextualSpacing w:val="0"/>
              <w:rPr>
                <w:rFonts w:ascii="Arial" w:hAnsi="Arial" w:cs="Arial"/>
              </w:rPr>
            </w:pPr>
            <w:r w:rsidRPr="00B03EAA">
              <w:rPr>
                <w:rFonts w:ascii="Arial" w:hAnsi="Arial" w:cs="Arial"/>
              </w:rPr>
              <w:t xml:space="preserve">The management structure required for </w:t>
            </w:r>
            <w:proofErr w:type="spellStart"/>
            <w:r w:rsidRPr="00B03EAA">
              <w:rPr>
                <w:rFonts w:ascii="Arial" w:hAnsi="Arial" w:cs="Arial"/>
              </w:rPr>
              <w:t>Mobilisation</w:t>
            </w:r>
            <w:proofErr w:type="spellEnd"/>
            <w:r w:rsidRPr="00B03EAA">
              <w:rPr>
                <w:rFonts w:ascii="Arial" w:hAnsi="Arial" w:cs="Arial"/>
              </w:rPr>
              <w:t xml:space="preserve"> includes suitably qualified and experienced staff.</w:t>
            </w:r>
          </w:p>
          <w:p w14:paraId="0F94718A" w14:textId="77777777" w:rsidR="006A46F6" w:rsidRPr="00E03F9F" w:rsidRDefault="006A46F6" w:rsidP="000F3175">
            <w:pPr>
              <w:pStyle w:val="ListParagraph"/>
              <w:numPr>
                <w:ilvl w:val="0"/>
                <w:numId w:val="75"/>
              </w:numPr>
              <w:spacing w:before="120" w:after="120"/>
              <w:contextualSpacing w:val="0"/>
              <w:rPr>
                <w:rFonts w:ascii="Arial" w:hAnsi="Arial" w:cs="Arial"/>
                <w:noProof/>
              </w:rPr>
            </w:pPr>
            <w:r w:rsidRPr="00E13390">
              <w:rPr>
                <w:rFonts w:ascii="Arial" w:hAnsi="Arial" w:cs="Arial"/>
              </w:rPr>
              <w:t>Entirely suitable resources will be applied for each establishment.</w:t>
            </w:r>
          </w:p>
        </w:tc>
      </w:tr>
      <w:tr w:rsidR="006A46F6" w:rsidRPr="007E3A6D" w14:paraId="18A6414C" w14:textId="77777777" w:rsidTr="00CB38DE">
        <w:tc>
          <w:tcPr>
            <w:tcW w:w="1461" w:type="pct"/>
          </w:tcPr>
          <w:p w14:paraId="0BAA1399" w14:textId="77777777" w:rsidR="006A46F6" w:rsidRPr="00E13390" w:rsidRDefault="006A46F6" w:rsidP="00CB38DE">
            <w:pPr>
              <w:rPr>
                <w:rFonts w:ascii="Arial" w:hAnsi="Arial" w:cs="Arial"/>
                <w:b/>
                <w:bCs/>
              </w:rPr>
            </w:pPr>
            <w:r w:rsidRPr="00E13390">
              <w:rPr>
                <w:rFonts w:ascii="Arial" w:hAnsi="Arial" w:cs="Arial"/>
                <w:b/>
                <w:bCs/>
              </w:rPr>
              <w:lastRenderedPageBreak/>
              <w:t>Acceptable Response</w:t>
            </w:r>
          </w:p>
          <w:p w14:paraId="16BE94E0" w14:textId="77777777" w:rsidR="006A46F6" w:rsidRPr="00E13390" w:rsidRDefault="006A46F6" w:rsidP="00CB38DE">
            <w:pPr>
              <w:rPr>
                <w:rFonts w:ascii="Arial" w:hAnsi="Arial" w:cs="Arial"/>
              </w:rPr>
            </w:pPr>
            <w:r w:rsidRPr="00E13390">
              <w:rPr>
                <w:rFonts w:ascii="Arial" w:hAnsi="Arial" w:cs="Arial"/>
                <w:i/>
                <w:iCs/>
              </w:rPr>
              <w:t>Evidence provided that supports that the Tenderer meets some of the requirements leading to the conclusion of a mid-level of confidence that the Tenderer can meet the requirements</w:t>
            </w:r>
          </w:p>
        </w:tc>
        <w:tc>
          <w:tcPr>
            <w:tcW w:w="3539" w:type="pct"/>
          </w:tcPr>
          <w:p w14:paraId="28620302" w14:textId="77777777" w:rsidR="006A46F6" w:rsidRPr="0018329E" w:rsidRDefault="006A46F6" w:rsidP="00CB38DE">
            <w:pPr>
              <w:spacing w:before="120" w:after="120"/>
              <w:rPr>
                <w:rFonts w:ascii="Arial" w:hAnsi="Arial" w:cs="Arial"/>
                <w:noProof/>
              </w:rPr>
            </w:pPr>
            <w:r w:rsidRPr="0018329E">
              <w:rPr>
                <w:rFonts w:ascii="Arial" w:hAnsi="Arial" w:cs="Arial"/>
                <w:noProof/>
              </w:rPr>
              <w:t>The Tenderer has provided clear, concise and verifiable evidence that all of the following are true:</w:t>
            </w:r>
          </w:p>
          <w:p w14:paraId="531A2EF4" w14:textId="77777777" w:rsidR="006A46F6" w:rsidRPr="004542AD" w:rsidRDefault="006A46F6" w:rsidP="000F3175">
            <w:pPr>
              <w:pStyle w:val="ListParagraph"/>
              <w:numPr>
                <w:ilvl w:val="0"/>
                <w:numId w:val="81"/>
              </w:numPr>
              <w:spacing w:before="120" w:after="120"/>
              <w:contextualSpacing w:val="0"/>
              <w:rPr>
                <w:rFonts w:ascii="Arial" w:hAnsi="Arial" w:cs="Arial"/>
                <w:noProof/>
              </w:rPr>
            </w:pPr>
            <w:r w:rsidRPr="004542AD">
              <w:rPr>
                <w:rFonts w:ascii="Arial" w:hAnsi="Arial" w:cs="Arial"/>
                <w:noProof/>
              </w:rPr>
              <w:t>All requirements will be addressed in accordance with Booklet 3, Leaflet AL-19 &amp; Leaflet AL-20.</w:t>
            </w:r>
          </w:p>
          <w:p w14:paraId="2E882E91" w14:textId="77777777" w:rsidR="006A46F6" w:rsidRPr="004542AD" w:rsidRDefault="006A46F6" w:rsidP="000F3175">
            <w:pPr>
              <w:pStyle w:val="ListParagraph"/>
              <w:numPr>
                <w:ilvl w:val="0"/>
                <w:numId w:val="81"/>
              </w:numPr>
              <w:spacing w:before="120" w:after="120"/>
              <w:contextualSpacing w:val="0"/>
              <w:rPr>
                <w:rFonts w:ascii="Arial" w:hAnsi="Arial" w:cs="Arial"/>
                <w:noProof/>
              </w:rPr>
            </w:pPr>
            <w:r w:rsidRPr="004542AD">
              <w:rPr>
                <w:rFonts w:ascii="Arial" w:hAnsi="Arial" w:cs="Arial"/>
                <w:noProof/>
              </w:rPr>
              <w:t>The mobilisation will occur at a pace to meet the mobilisation milestones, as highlighted in Booklet 3, Leaflet AL-19</w:t>
            </w:r>
            <w:r>
              <w:rPr>
                <w:rFonts w:ascii="Arial" w:hAnsi="Arial" w:cs="Arial"/>
                <w:noProof/>
              </w:rPr>
              <w:t>.</w:t>
            </w:r>
          </w:p>
          <w:p w14:paraId="396F480B" w14:textId="77777777" w:rsidR="006A46F6" w:rsidRPr="00E03F9F" w:rsidRDefault="006A46F6" w:rsidP="00CB38DE">
            <w:pPr>
              <w:spacing w:before="120" w:after="120"/>
              <w:rPr>
                <w:rFonts w:ascii="Arial" w:hAnsi="Arial" w:cs="Arial"/>
              </w:rPr>
            </w:pPr>
            <w:r w:rsidRPr="00E03F9F">
              <w:rPr>
                <w:rFonts w:ascii="Arial" w:hAnsi="Arial" w:cs="Arial"/>
              </w:rPr>
              <w:t xml:space="preserve">The Tenderer has provided clear evidence that </w:t>
            </w:r>
            <w:r>
              <w:rPr>
                <w:rFonts w:ascii="Arial" w:hAnsi="Arial" w:cs="Arial"/>
              </w:rPr>
              <w:t>two</w:t>
            </w:r>
            <w:r w:rsidRPr="00E03F9F">
              <w:rPr>
                <w:rFonts w:ascii="Arial" w:hAnsi="Arial" w:cs="Arial"/>
              </w:rPr>
              <w:t xml:space="preserve"> of the following are true:</w:t>
            </w:r>
          </w:p>
          <w:p w14:paraId="7D2B9FE4" w14:textId="77777777" w:rsidR="006A46F6" w:rsidRPr="004542AD" w:rsidRDefault="006A46F6" w:rsidP="000F3175">
            <w:pPr>
              <w:pStyle w:val="ListParagraph"/>
              <w:numPr>
                <w:ilvl w:val="0"/>
                <w:numId w:val="81"/>
              </w:numPr>
              <w:spacing w:before="120" w:after="120"/>
              <w:contextualSpacing w:val="0"/>
              <w:rPr>
                <w:rFonts w:ascii="Arial" w:hAnsi="Arial" w:cs="Arial"/>
              </w:rPr>
            </w:pPr>
            <w:r w:rsidRPr="004542AD">
              <w:rPr>
                <w:rFonts w:ascii="Arial" w:hAnsi="Arial" w:cs="Arial"/>
                <w:noProof/>
              </w:rPr>
              <w:t>All points in mobilisation that are likely to be most difficult have been identified and addressed.</w:t>
            </w:r>
          </w:p>
          <w:p w14:paraId="0DA1DC20" w14:textId="77777777" w:rsidR="006A46F6" w:rsidRPr="004542AD" w:rsidRDefault="006A46F6" w:rsidP="000F3175">
            <w:pPr>
              <w:pStyle w:val="ListParagraph"/>
              <w:numPr>
                <w:ilvl w:val="0"/>
                <w:numId w:val="81"/>
              </w:numPr>
              <w:spacing w:before="120" w:after="120"/>
              <w:contextualSpacing w:val="0"/>
              <w:rPr>
                <w:rFonts w:ascii="Arial" w:hAnsi="Arial" w:cs="Arial"/>
              </w:rPr>
            </w:pPr>
            <w:r w:rsidRPr="004542AD">
              <w:rPr>
                <w:rFonts w:ascii="Arial" w:hAnsi="Arial" w:cs="Arial"/>
              </w:rPr>
              <w:t xml:space="preserve">Successful </w:t>
            </w:r>
            <w:proofErr w:type="spellStart"/>
            <w:r w:rsidRPr="004542AD">
              <w:rPr>
                <w:rFonts w:ascii="Arial" w:hAnsi="Arial" w:cs="Arial"/>
              </w:rPr>
              <w:t>mobilisation</w:t>
            </w:r>
            <w:proofErr w:type="spellEnd"/>
            <w:r w:rsidRPr="004542AD">
              <w:rPr>
                <w:rFonts w:ascii="Arial" w:hAnsi="Arial" w:cs="Arial"/>
              </w:rPr>
              <w:t xml:space="preserve"> will be able to be measured and monitored.</w:t>
            </w:r>
          </w:p>
          <w:p w14:paraId="1586797D" w14:textId="77777777" w:rsidR="006A46F6" w:rsidRPr="004542AD" w:rsidRDefault="006A46F6" w:rsidP="000F3175">
            <w:pPr>
              <w:pStyle w:val="ListParagraph"/>
              <w:numPr>
                <w:ilvl w:val="0"/>
                <w:numId w:val="81"/>
              </w:numPr>
              <w:spacing w:before="120" w:after="120"/>
              <w:contextualSpacing w:val="0"/>
              <w:rPr>
                <w:rFonts w:ascii="Arial" w:hAnsi="Arial" w:cs="Arial"/>
              </w:rPr>
            </w:pPr>
            <w:r w:rsidRPr="004542AD">
              <w:rPr>
                <w:rFonts w:ascii="Arial" w:hAnsi="Arial" w:cs="Arial"/>
              </w:rPr>
              <w:t xml:space="preserve">The management structure required for </w:t>
            </w:r>
            <w:proofErr w:type="spellStart"/>
            <w:r w:rsidRPr="004542AD">
              <w:rPr>
                <w:rFonts w:ascii="Arial" w:hAnsi="Arial" w:cs="Arial"/>
              </w:rPr>
              <w:t>Mobilisation</w:t>
            </w:r>
            <w:proofErr w:type="spellEnd"/>
            <w:r w:rsidRPr="004542AD">
              <w:rPr>
                <w:rFonts w:ascii="Arial" w:hAnsi="Arial" w:cs="Arial"/>
              </w:rPr>
              <w:t xml:space="preserve"> includes suitably qualified and experienced staff.</w:t>
            </w:r>
          </w:p>
          <w:p w14:paraId="62EF7D49" w14:textId="77777777" w:rsidR="006A46F6" w:rsidRPr="004542AD" w:rsidRDefault="006A46F6" w:rsidP="000F3175">
            <w:pPr>
              <w:pStyle w:val="ListParagraph"/>
              <w:numPr>
                <w:ilvl w:val="0"/>
                <w:numId w:val="81"/>
              </w:numPr>
              <w:spacing w:before="120" w:after="120"/>
              <w:contextualSpacing w:val="0"/>
              <w:rPr>
                <w:rFonts w:ascii="Arial" w:hAnsi="Arial" w:cs="Arial"/>
              </w:rPr>
            </w:pPr>
            <w:r w:rsidRPr="004542AD">
              <w:rPr>
                <w:rFonts w:ascii="Arial" w:hAnsi="Arial" w:cs="Arial"/>
              </w:rPr>
              <w:t>Entirely suitable resources will be applied for each establishment.</w:t>
            </w:r>
          </w:p>
        </w:tc>
      </w:tr>
      <w:tr w:rsidR="006A46F6" w:rsidRPr="007E3A6D" w14:paraId="05A36EA5" w14:textId="77777777" w:rsidTr="00CB38DE">
        <w:tc>
          <w:tcPr>
            <w:tcW w:w="1461" w:type="pct"/>
          </w:tcPr>
          <w:p w14:paraId="3D23CA0A" w14:textId="77777777" w:rsidR="006A46F6" w:rsidRPr="007E3A6D" w:rsidRDefault="006A46F6" w:rsidP="00CB38DE">
            <w:pPr>
              <w:rPr>
                <w:rFonts w:ascii="Arial" w:hAnsi="Arial" w:cs="Arial"/>
              </w:rPr>
            </w:pPr>
            <w:r w:rsidRPr="007E3A6D">
              <w:rPr>
                <w:rFonts w:ascii="Arial" w:hAnsi="Arial" w:cs="Arial"/>
                <w:b/>
                <w:bCs/>
              </w:rPr>
              <w:t>Poor Response</w:t>
            </w:r>
          </w:p>
          <w:p w14:paraId="210ABBC6" w14:textId="77777777" w:rsidR="006A46F6" w:rsidRPr="007E3A6D" w:rsidRDefault="006A46F6" w:rsidP="00CB38DE">
            <w:pPr>
              <w:rPr>
                <w:rFonts w:ascii="Arial" w:hAnsi="Arial" w:cs="Arial"/>
              </w:rPr>
            </w:pPr>
            <w:r w:rsidRPr="007E3A6D">
              <w:rPr>
                <w:rFonts w:ascii="Arial" w:hAnsi="Arial" w:cs="Arial"/>
                <w:i/>
                <w:iCs/>
              </w:rPr>
              <w:t>Some evidence provided that supports that the Tenderer meets few of the requirements leading to the conclusion of a low level of confidence that the Tenderer can meet the requirements.</w:t>
            </w:r>
          </w:p>
        </w:tc>
        <w:tc>
          <w:tcPr>
            <w:tcW w:w="3539" w:type="pct"/>
          </w:tcPr>
          <w:p w14:paraId="33D2621D" w14:textId="77777777" w:rsidR="006A46F6" w:rsidRPr="00E13390" w:rsidRDefault="006A46F6" w:rsidP="00CB38DE">
            <w:pPr>
              <w:spacing w:before="120" w:after="120"/>
              <w:rPr>
                <w:rFonts w:ascii="Arial" w:hAnsi="Arial" w:cs="Arial"/>
                <w:noProof/>
              </w:rPr>
            </w:pPr>
            <w:r w:rsidRPr="00E13390">
              <w:rPr>
                <w:rFonts w:ascii="Arial" w:hAnsi="Arial" w:cs="Arial"/>
                <w:noProof/>
              </w:rPr>
              <w:t>The Tenderer has provided clear, concise and verifiable evidence that all of the following are true:</w:t>
            </w:r>
          </w:p>
          <w:p w14:paraId="290ABB71" w14:textId="77777777" w:rsidR="006A46F6" w:rsidRPr="00E03F9F" w:rsidRDefault="006A46F6" w:rsidP="000F3175">
            <w:pPr>
              <w:pStyle w:val="ListParagraph"/>
              <w:numPr>
                <w:ilvl w:val="0"/>
                <w:numId w:val="80"/>
              </w:numPr>
              <w:rPr>
                <w:rFonts w:ascii="Arial" w:hAnsi="Arial" w:cs="Arial"/>
              </w:rPr>
            </w:pPr>
            <w:r>
              <w:rPr>
                <w:rFonts w:ascii="Arial" w:hAnsi="Arial" w:cs="Arial"/>
              </w:rPr>
              <w:t>That not a</w:t>
            </w:r>
            <w:r w:rsidRPr="00E03F9F">
              <w:rPr>
                <w:rFonts w:ascii="Arial" w:hAnsi="Arial" w:cs="Arial"/>
              </w:rPr>
              <w:t xml:space="preserve">ll requirements </w:t>
            </w:r>
            <w:r>
              <w:rPr>
                <w:rFonts w:ascii="Arial" w:hAnsi="Arial" w:cs="Arial"/>
              </w:rPr>
              <w:t>will</w:t>
            </w:r>
            <w:r w:rsidRPr="00E03F9F">
              <w:rPr>
                <w:rFonts w:ascii="Arial" w:hAnsi="Arial" w:cs="Arial"/>
              </w:rPr>
              <w:t xml:space="preserve"> be addressed in accordance with Booklet 3, Leaflet AL-19</w:t>
            </w:r>
            <w:r>
              <w:rPr>
                <w:rFonts w:ascii="Arial" w:hAnsi="Arial" w:cs="Arial"/>
              </w:rPr>
              <w:t xml:space="preserve"> &amp; Leaflet AL-20.</w:t>
            </w:r>
          </w:p>
          <w:p w14:paraId="1BC5ADC7" w14:textId="77777777" w:rsidR="006A46F6" w:rsidRPr="00E03F9F" w:rsidRDefault="006A46F6" w:rsidP="00CB38DE">
            <w:pPr>
              <w:pStyle w:val="ListParagraph"/>
              <w:ind w:left="360"/>
              <w:rPr>
                <w:rFonts w:ascii="Arial" w:hAnsi="Arial" w:cs="Arial"/>
              </w:rPr>
            </w:pPr>
          </w:p>
          <w:p w14:paraId="09A868F6" w14:textId="77777777" w:rsidR="006A46F6" w:rsidRPr="00E03F9F" w:rsidRDefault="006A46F6" w:rsidP="000F3175">
            <w:pPr>
              <w:pStyle w:val="ListParagraph"/>
              <w:numPr>
                <w:ilvl w:val="0"/>
                <w:numId w:val="80"/>
              </w:numPr>
              <w:rPr>
                <w:rFonts w:ascii="Arial" w:hAnsi="Arial" w:cs="Arial"/>
              </w:rPr>
            </w:pPr>
            <w:r w:rsidRPr="00E03F9F">
              <w:rPr>
                <w:rFonts w:ascii="Arial" w:hAnsi="Arial" w:cs="Arial"/>
              </w:rPr>
              <w:t xml:space="preserve">The </w:t>
            </w:r>
            <w:proofErr w:type="spellStart"/>
            <w:r w:rsidRPr="00E03F9F">
              <w:rPr>
                <w:rFonts w:ascii="Arial" w:hAnsi="Arial" w:cs="Arial"/>
              </w:rPr>
              <w:t>mobilisation</w:t>
            </w:r>
            <w:proofErr w:type="spellEnd"/>
            <w:r w:rsidRPr="00E03F9F">
              <w:rPr>
                <w:rFonts w:ascii="Arial" w:hAnsi="Arial" w:cs="Arial"/>
              </w:rPr>
              <w:t xml:space="preserve"> </w:t>
            </w:r>
            <w:r>
              <w:rPr>
                <w:rFonts w:ascii="Arial" w:hAnsi="Arial" w:cs="Arial"/>
              </w:rPr>
              <w:t>may</w:t>
            </w:r>
            <w:r w:rsidRPr="00E03F9F">
              <w:rPr>
                <w:rFonts w:ascii="Arial" w:hAnsi="Arial" w:cs="Arial"/>
              </w:rPr>
              <w:t xml:space="preserve"> occur at a pace to meet the </w:t>
            </w:r>
            <w:proofErr w:type="spellStart"/>
            <w:r w:rsidRPr="00E03F9F">
              <w:rPr>
                <w:rFonts w:ascii="Arial" w:hAnsi="Arial" w:cs="Arial"/>
              </w:rPr>
              <w:t>mobilisation</w:t>
            </w:r>
            <w:proofErr w:type="spellEnd"/>
            <w:r w:rsidRPr="00E03F9F">
              <w:rPr>
                <w:rFonts w:ascii="Arial" w:hAnsi="Arial" w:cs="Arial"/>
              </w:rPr>
              <w:t xml:space="preserve"> milestones, as highlighted in Booklet 3, Leaflet AL-19</w:t>
            </w:r>
            <w:r>
              <w:rPr>
                <w:rFonts w:ascii="Arial" w:hAnsi="Arial" w:cs="Arial"/>
              </w:rPr>
              <w:t>.</w:t>
            </w:r>
          </w:p>
          <w:p w14:paraId="1CCF6BA7" w14:textId="77777777" w:rsidR="006A46F6" w:rsidRPr="00E03F9F" w:rsidRDefault="006A46F6" w:rsidP="00CB38DE">
            <w:pPr>
              <w:spacing w:before="120" w:after="120"/>
              <w:rPr>
                <w:rFonts w:ascii="Arial" w:hAnsi="Arial" w:cs="Arial"/>
              </w:rPr>
            </w:pPr>
            <w:r w:rsidRPr="00E03F9F">
              <w:rPr>
                <w:rFonts w:ascii="Arial" w:hAnsi="Arial" w:cs="Arial"/>
              </w:rPr>
              <w:t xml:space="preserve">The Tenderer has provided clear evidence that </w:t>
            </w:r>
            <w:r>
              <w:rPr>
                <w:rFonts w:ascii="Arial" w:hAnsi="Arial" w:cs="Arial"/>
              </w:rPr>
              <w:t>one</w:t>
            </w:r>
            <w:r w:rsidRPr="00E03F9F">
              <w:rPr>
                <w:rFonts w:ascii="Arial" w:hAnsi="Arial" w:cs="Arial"/>
              </w:rPr>
              <w:t xml:space="preserve"> of the following are true:</w:t>
            </w:r>
          </w:p>
          <w:p w14:paraId="5C61A7AE" w14:textId="77777777" w:rsidR="006A46F6" w:rsidRPr="00E03F9F" w:rsidRDefault="006A46F6" w:rsidP="000F3175">
            <w:pPr>
              <w:pStyle w:val="ListParagraph"/>
              <w:numPr>
                <w:ilvl w:val="0"/>
                <w:numId w:val="80"/>
              </w:numPr>
              <w:spacing w:before="120" w:after="120"/>
              <w:contextualSpacing w:val="0"/>
              <w:rPr>
                <w:rFonts w:ascii="Arial" w:hAnsi="Arial" w:cs="Arial"/>
              </w:rPr>
            </w:pPr>
            <w:r w:rsidRPr="00E03F9F">
              <w:rPr>
                <w:rFonts w:ascii="Arial" w:hAnsi="Arial" w:cs="Arial"/>
                <w:noProof/>
              </w:rPr>
              <w:t>All points in mobilisation that are likely to be most difficult have been identified and addressed.</w:t>
            </w:r>
          </w:p>
          <w:p w14:paraId="296A9907" w14:textId="77777777" w:rsidR="006A46F6" w:rsidRPr="00E03F9F" w:rsidRDefault="006A46F6" w:rsidP="000F3175">
            <w:pPr>
              <w:pStyle w:val="ListParagraph"/>
              <w:numPr>
                <w:ilvl w:val="0"/>
                <w:numId w:val="80"/>
              </w:numPr>
              <w:spacing w:before="120" w:after="120"/>
              <w:contextualSpacing w:val="0"/>
              <w:rPr>
                <w:rFonts w:ascii="Arial" w:hAnsi="Arial" w:cs="Arial"/>
              </w:rPr>
            </w:pPr>
            <w:r w:rsidRPr="00E03F9F">
              <w:rPr>
                <w:rFonts w:ascii="Arial" w:hAnsi="Arial" w:cs="Arial"/>
              </w:rPr>
              <w:t xml:space="preserve">Successful </w:t>
            </w:r>
            <w:proofErr w:type="spellStart"/>
            <w:r w:rsidRPr="00E03F9F">
              <w:rPr>
                <w:rFonts w:ascii="Arial" w:hAnsi="Arial" w:cs="Arial"/>
              </w:rPr>
              <w:t>mobilisation</w:t>
            </w:r>
            <w:proofErr w:type="spellEnd"/>
            <w:r w:rsidRPr="00E03F9F">
              <w:rPr>
                <w:rFonts w:ascii="Arial" w:hAnsi="Arial" w:cs="Arial"/>
              </w:rPr>
              <w:t xml:space="preserve"> will be able to be measured and monitored.</w:t>
            </w:r>
          </w:p>
          <w:p w14:paraId="797D5AB6" w14:textId="77777777" w:rsidR="006A46F6" w:rsidRPr="00E03F9F" w:rsidRDefault="006A46F6" w:rsidP="000F3175">
            <w:pPr>
              <w:pStyle w:val="ListParagraph"/>
              <w:numPr>
                <w:ilvl w:val="0"/>
                <w:numId w:val="80"/>
              </w:numPr>
              <w:spacing w:before="120" w:after="120"/>
              <w:contextualSpacing w:val="0"/>
              <w:rPr>
                <w:rFonts w:ascii="Arial" w:hAnsi="Arial" w:cs="Arial"/>
              </w:rPr>
            </w:pPr>
            <w:r w:rsidRPr="00E03F9F">
              <w:rPr>
                <w:rFonts w:ascii="Arial" w:hAnsi="Arial" w:cs="Arial"/>
              </w:rPr>
              <w:t xml:space="preserve">The management structure required for </w:t>
            </w:r>
            <w:proofErr w:type="spellStart"/>
            <w:r w:rsidRPr="00E03F9F">
              <w:rPr>
                <w:rFonts w:ascii="Arial" w:hAnsi="Arial" w:cs="Arial"/>
              </w:rPr>
              <w:t>Mobilisation</w:t>
            </w:r>
            <w:proofErr w:type="spellEnd"/>
            <w:r w:rsidRPr="00E03F9F">
              <w:rPr>
                <w:rFonts w:ascii="Arial" w:hAnsi="Arial" w:cs="Arial"/>
              </w:rPr>
              <w:t xml:space="preserve"> includes suitably qualified and experienced staff.</w:t>
            </w:r>
          </w:p>
          <w:p w14:paraId="590DE8A9" w14:textId="77777777" w:rsidR="006A46F6" w:rsidRPr="00E03F9F" w:rsidRDefault="006A46F6" w:rsidP="000F3175">
            <w:pPr>
              <w:pStyle w:val="ListParagraph"/>
              <w:numPr>
                <w:ilvl w:val="0"/>
                <w:numId w:val="80"/>
              </w:numPr>
              <w:spacing w:before="120" w:after="120"/>
              <w:contextualSpacing w:val="0"/>
              <w:rPr>
                <w:rFonts w:ascii="Arial" w:hAnsi="Arial" w:cs="Arial"/>
              </w:rPr>
            </w:pPr>
            <w:r w:rsidRPr="00E03F9F">
              <w:rPr>
                <w:rFonts w:ascii="Arial" w:hAnsi="Arial" w:cs="Arial"/>
              </w:rPr>
              <w:t>Entirely suitable resources will be applied for each establishment.</w:t>
            </w:r>
          </w:p>
        </w:tc>
      </w:tr>
      <w:tr w:rsidR="006A46F6" w:rsidRPr="007E3A6D" w14:paraId="1D282037" w14:textId="77777777" w:rsidTr="00CB38DE">
        <w:tc>
          <w:tcPr>
            <w:tcW w:w="1461" w:type="pct"/>
          </w:tcPr>
          <w:p w14:paraId="69D85BD9" w14:textId="77777777" w:rsidR="006A46F6" w:rsidRPr="007E3A6D" w:rsidRDefault="006A46F6" w:rsidP="00CB38DE">
            <w:pPr>
              <w:rPr>
                <w:rFonts w:ascii="Arial" w:hAnsi="Arial" w:cs="Arial"/>
                <w:b/>
                <w:bCs/>
              </w:rPr>
            </w:pPr>
            <w:r w:rsidRPr="007E3A6D">
              <w:rPr>
                <w:rFonts w:ascii="Arial" w:hAnsi="Arial" w:cs="Arial"/>
                <w:b/>
                <w:bCs/>
              </w:rPr>
              <w:t>Totally inadequate response</w:t>
            </w:r>
          </w:p>
          <w:p w14:paraId="2C487E9B" w14:textId="77777777" w:rsidR="006A46F6" w:rsidRPr="007E3A6D" w:rsidRDefault="006A46F6" w:rsidP="00CB38DE">
            <w:pPr>
              <w:rPr>
                <w:rFonts w:ascii="Arial" w:hAnsi="Arial" w:cs="Arial"/>
              </w:rPr>
            </w:pPr>
            <w:r w:rsidRPr="007E3A6D">
              <w:rPr>
                <w:rFonts w:ascii="Arial" w:hAnsi="Arial" w:cs="Arial"/>
                <w:i/>
                <w:iCs/>
              </w:rPr>
              <w:t xml:space="preserve">Limited or no evidence provided that the Tenderer meets the requirements. No </w:t>
            </w:r>
            <w:r w:rsidRPr="007E3A6D">
              <w:rPr>
                <w:rFonts w:ascii="Arial" w:hAnsi="Arial" w:cs="Arial"/>
                <w:i/>
                <w:iCs/>
              </w:rPr>
              <w:lastRenderedPageBreak/>
              <w:t>confidence that the Tenderer can meet the requirements</w:t>
            </w:r>
          </w:p>
        </w:tc>
        <w:tc>
          <w:tcPr>
            <w:tcW w:w="3539" w:type="pct"/>
          </w:tcPr>
          <w:p w14:paraId="742DD3ED" w14:textId="77777777" w:rsidR="006A46F6" w:rsidRPr="007E3A6D" w:rsidRDefault="006A46F6" w:rsidP="00CB38DE">
            <w:pPr>
              <w:spacing w:before="120" w:after="120"/>
              <w:rPr>
                <w:rFonts w:ascii="Arial" w:hAnsi="Arial" w:cs="Arial"/>
              </w:rPr>
            </w:pPr>
            <w:r w:rsidRPr="00E03F9F">
              <w:rPr>
                <w:rFonts w:ascii="Arial" w:hAnsi="Arial" w:cs="Arial"/>
                <w:noProof/>
              </w:rPr>
              <w:lastRenderedPageBreak/>
              <w:t xml:space="preserve">The Tenderer has </w:t>
            </w:r>
            <w:r>
              <w:rPr>
                <w:rFonts w:ascii="Arial" w:hAnsi="Arial" w:cs="Arial"/>
                <w:noProof/>
              </w:rPr>
              <w:t xml:space="preserve">not </w:t>
            </w:r>
            <w:r w:rsidRPr="00E03F9F">
              <w:rPr>
                <w:rFonts w:ascii="Arial" w:hAnsi="Arial" w:cs="Arial"/>
                <w:noProof/>
              </w:rPr>
              <w:t>provided clear, concise and verifiable evidence that</w:t>
            </w:r>
            <w:r>
              <w:rPr>
                <w:rFonts w:ascii="Arial" w:hAnsi="Arial" w:cs="Arial"/>
                <w:noProof/>
              </w:rPr>
              <w:t xml:space="preserve"> the</w:t>
            </w:r>
            <w:r w:rsidRPr="00E03F9F">
              <w:rPr>
                <w:rFonts w:ascii="Arial" w:hAnsi="Arial" w:cs="Arial"/>
                <w:noProof/>
              </w:rPr>
              <w:t xml:space="preserve"> </w:t>
            </w:r>
            <w:r w:rsidRPr="00E03F9F">
              <w:rPr>
                <w:rFonts w:ascii="Arial" w:hAnsi="Arial" w:cs="Arial"/>
              </w:rPr>
              <w:t>requirements will be addressed in accordance with Booklet 3, Leaflet AL-19</w:t>
            </w:r>
            <w:r>
              <w:rPr>
                <w:rFonts w:ascii="Arial" w:hAnsi="Arial" w:cs="Arial"/>
              </w:rPr>
              <w:t xml:space="preserve"> and leaflet AL-20.</w:t>
            </w:r>
          </w:p>
        </w:tc>
      </w:tr>
    </w:tbl>
    <w:p w14:paraId="27688DDD" w14:textId="77777777" w:rsidR="006A46F6" w:rsidRPr="007E3A6D" w:rsidRDefault="006A46F6" w:rsidP="00CB38DE">
      <w:pPr>
        <w:keepNext/>
        <w:keepLines/>
        <w:outlineLvl w:val="0"/>
        <w:rPr>
          <w:rFonts w:ascii="Arial" w:hAnsi="Arial" w:cs="Arial"/>
          <w:b/>
          <w:color w:val="365F91"/>
        </w:rPr>
      </w:pPr>
      <w:r w:rsidRPr="007E3A6D">
        <w:rPr>
          <w:rFonts w:ascii="Arial" w:hAnsi="Arial" w:cs="Arial"/>
          <w:b/>
          <w:color w:val="365F91"/>
        </w:rPr>
        <w:t xml:space="preserve"> </w:t>
      </w:r>
    </w:p>
    <w:p w14:paraId="71170D61" w14:textId="77777777" w:rsidR="006A46F6" w:rsidRDefault="006A46F6" w:rsidP="00CB38DE"/>
    <w:p w14:paraId="1C6947FD" w14:textId="77777777" w:rsidR="006A46F6" w:rsidRDefault="006A46F6" w:rsidP="00CB38DE"/>
    <w:p w14:paraId="0DFB713B" w14:textId="77777777" w:rsidR="006A46F6" w:rsidRPr="003517F9" w:rsidRDefault="006A46F6" w:rsidP="00CB38DE">
      <w:pPr>
        <w:keepNext/>
        <w:keepLines/>
        <w:outlineLvl w:val="0"/>
        <w:rPr>
          <w:rFonts w:ascii="Arial" w:hAnsi="Arial" w:cs="Arial"/>
          <w:b/>
          <w:bCs/>
          <w:color w:val="365F91"/>
        </w:rPr>
      </w:pPr>
      <w:bookmarkStart w:id="532" w:name="_Toc59169700"/>
      <w:bookmarkStart w:id="533" w:name="_Toc71099472"/>
      <w:bookmarkStart w:id="534" w:name="_Toc71202186"/>
      <w:bookmarkEnd w:id="509"/>
      <w:bookmarkEnd w:id="510"/>
      <w:r w:rsidRPr="003517F9">
        <w:rPr>
          <w:rFonts w:ascii="Arial" w:hAnsi="Arial" w:cs="Arial"/>
          <w:b/>
          <w:bCs/>
          <w:color w:val="365F91"/>
        </w:rPr>
        <w:t>Q7</w:t>
      </w:r>
      <w:bookmarkEnd w:id="511"/>
      <w:bookmarkEnd w:id="512"/>
      <w:bookmarkEnd w:id="513"/>
      <w:r w:rsidRPr="003517F9">
        <w:rPr>
          <w:rFonts w:ascii="Arial" w:hAnsi="Arial" w:cs="Arial"/>
          <w:b/>
          <w:bCs/>
          <w:color w:val="365F91"/>
        </w:rPr>
        <w:t>. Accommodation/Hotel and Mess Services management and cooperation</w:t>
      </w:r>
      <w:bookmarkEnd w:id="532"/>
      <w:bookmarkEnd w:id="533"/>
      <w:bookmarkEnd w:id="534"/>
    </w:p>
    <w:p w14:paraId="0233A061" w14:textId="77777777" w:rsidR="006A46F6" w:rsidRPr="003517F9" w:rsidRDefault="006A46F6" w:rsidP="00CB38DE">
      <w:pPr>
        <w:keepNext/>
        <w:keepLines/>
        <w:spacing w:before="200"/>
        <w:outlineLvl w:val="1"/>
        <w:rPr>
          <w:rFonts w:ascii="Arial" w:hAnsi="Arial" w:cs="Arial"/>
          <w:b/>
          <w:bCs/>
          <w:color w:val="4F81BD"/>
        </w:rPr>
      </w:pPr>
      <w:bookmarkStart w:id="535" w:name="_Toc59169701"/>
      <w:bookmarkStart w:id="536" w:name="_Toc71099473"/>
      <w:bookmarkStart w:id="537" w:name="_Toc71202187"/>
      <w:r w:rsidRPr="003517F9">
        <w:rPr>
          <w:rFonts w:ascii="Arial" w:hAnsi="Arial" w:cs="Arial"/>
          <w:b/>
          <w:bCs/>
          <w:color w:val="4F81BD"/>
        </w:rPr>
        <w:t>Background:</w:t>
      </w:r>
      <w:bookmarkEnd w:id="535"/>
      <w:bookmarkEnd w:id="536"/>
      <w:bookmarkEnd w:id="537"/>
    </w:p>
    <w:p w14:paraId="119C68B5" w14:textId="77777777" w:rsidR="006A46F6" w:rsidRPr="003517F9" w:rsidRDefault="006A46F6" w:rsidP="00CB38DE">
      <w:pPr>
        <w:rPr>
          <w:rFonts w:ascii="Arial" w:hAnsi="Arial" w:cs="Arial"/>
        </w:rPr>
      </w:pPr>
      <w:r w:rsidRPr="00AB31EF">
        <w:rPr>
          <w:rFonts w:ascii="Arial" w:hAnsi="Arial" w:cs="Arial"/>
        </w:rPr>
        <w:t xml:space="preserve">As part of Service Personnel’s lived experience, Messes, Mess bars, dining areas, </w:t>
      </w:r>
      <w:proofErr w:type="gramStart"/>
      <w:r w:rsidRPr="00AB31EF">
        <w:rPr>
          <w:rFonts w:ascii="Arial" w:hAnsi="Arial" w:cs="Arial"/>
        </w:rPr>
        <w:t>ante-rooms</w:t>
      </w:r>
      <w:proofErr w:type="gramEnd"/>
      <w:r w:rsidRPr="00AB31EF">
        <w:rPr>
          <w:rFonts w:ascii="Arial" w:hAnsi="Arial" w:cs="Arial"/>
        </w:rPr>
        <w:t>, games rooms, bedrooms and ablutions provide a home-from-home for Service Personnel (SP). Therefore, the Tenderer</w:t>
      </w:r>
      <w:r w:rsidRPr="003517F9">
        <w:rPr>
          <w:rFonts w:ascii="Arial" w:hAnsi="Arial" w:cs="Arial"/>
        </w:rPr>
        <w:t xml:space="preserve"> undertakes a key role in delivering the Mess and Accommodation Services as the Mess is key to the support for military capability and fulfilling SP’s needs to live, work, train, deploy and take time for </w:t>
      </w:r>
      <w:proofErr w:type="spellStart"/>
      <w:r w:rsidRPr="003517F9">
        <w:rPr>
          <w:rFonts w:ascii="Arial" w:hAnsi="Arial" w:cs="Arial"/>
        </w:rPr>
        <w:t>socialising</w:t>
      </w:r>
      <w:proofErr w:type="spellEnd"/>
      <w:r w:rsidRPr="003517F9">
        <w:rPr>
          <w:rFonts w:ascii="Arial" w:hAnsi="Arial" w:cs="Arial"/>
        </w:rPr>
        <w:t xml:space="preserve"> with friends and family, and for rest and recuperation.   The Mess provides SP with a comfortable and relaxing place-to-be, providing vital links to both the moral and fighting components of Military capability.  </w:t>
      </w:r>
    </w:p>
    <w:p w14:paraId="38699577" w14:textId="77777777" w:rsidR="006A46F6" w:rsidRPr="003517F9" w:rsidRDefault="006A46F6" w:rsidP="00CB38DE">
      <w:pPr>
        <w:rPr>
          <w:rFonts w:ascii="Arial" w:hAnsi="Arial" w:cs="Arial"/>
          <w:b/>
          <w:bCs/>
          <w:color w:val="4F81BD"/>
        </w:rPr>
      </w:pPr>
    </w:p>
    <w:p w14:paraId="4597B911" w14:textId="77777777" w:rsidR="006A46F6" w:rsidRPr="003517F9" w:rsidRDefault="006A46F6" w:rsidP="00CB38DE">
      <w:pPr>
        <w:rPr>
          <w:rFonts w:ascii="Arial" w:hAnsi="Arial" w:cs="Arial"/>
          <w:b/>
          <w:bCs/>
          <w:color w:val="4F81BD"/>
        </w:rPr>
      </w:pPr>
      <w:r w:rsidRPr="003517F9">
        <w:rPr>
          <w:rFonts w:ascii="Arial" w:hAnsi="Arial" w:cs="Arial"/>
          <w:b/>
          <w:bCs/>
          <w:color w:val="4F81BD"/>
        </w:rPr>
        <w:t>Aim:</w:t>
      </w:r>
    </w:p>
    <w:p w14:paraId="68A39BE9" w14:textId="77777777" w:rsidR="006A46F6" w:rsidRPr="003517F9" w:rsidRDefault="006A46F6" w:rsidP="00CB38DE">
      <w:pPr>
        <w:rPr>
          <w:rFonts w:ascii="Arial" w:hAnsi="Arial" w:cs="Arial"/>
        </w:rPr>
      </w:pPr>
      <w:r w:rsidRPr="003517F9">
        <w:rPr>
          <w:rFonts w:ascii="Arial" w:hAnsi="Arial" w:cs="Arial"/>
        </w:rPr>
        <w:t xml:space="preserve">To meet the expectations of SP and the Employer to ensure a high-quality </w:t>
      </w:r>
      <w:proofErr w:type="gramStart"/>
      <w:r w:rsidRPr="003517F9">
        <w:rPr>
          <w:rFonts w:ascii="Arial" w:hAnsi="Arial" w:cs="Arial"/>
        </w:rPr>
        <w:t>lived-experience</w:t>
      </w:r>
      <w:proofErr w:type="gramEnd"/>
      <w:r w:rsidRPr="003517F9">
        <w:rPr>
          <w:rFonts w:ascii="Arial" w:hAnsi="Arial" w:cs="Arial"/>
        </w:rPr>
        <w:t xml:space="preserve"> within Messes and associated accommodation in Cyprus.</w:t>
      </w:r>
    </w:p>
    <w:p w14:paraId="67A13892" w14:textId="77777777" w:rsidR="006A46F6" w:rsidRPr="003517F9" w:rsidRDefault="006A46F6" w:rsidP="00CB38DE">
      <w:pPr>
        <w:rPr>
          <w:rFonts w:ascii="Arial" w:hAnsi="Arial" w:cs="Arial"/>
          <w:b/>
          <w:bCs/>
          <w:color w:val="4472C4" w:themeColor="accent1"/>
        </w:rPr>
      </w:pPr>
    </w:p>
    <w:p w14:paraId="2F042DB4" w14:textId="77777777" w:rsidR="006A46F6" w:rsidRPr="003517F9" w:rsidRDefault="006A46F6" w:rsidP="00CB38DE">
      <w:pPr>
        <w:rPr>
          <w:rFonts w:ascii="Arial" w:hAnsi="Arial" w:cs="Arial"/>
        </w:rPr>
      </w:pPr>
      <w:r w:rsidRPr="003517F9">
        <w:rPr>
          <w:rFonts w:ascii="Arial" w:hAnsi="Arial" w:cs="Arial"/>
          <w:b/>
          <w:bCs/>
          <w:color w:val="4472C4" w:themeColor="accent1"/>
        </w:rPr>
        <w:t>Question:</w:t>
      </w:r>
      <w:r w:rsidRPr="003517F9">
        <w:rPr>
          <w:rFonts w:ascii="Arial" w:hAnsi="Arial" w:cs="Arial"/>
          <w:color w:val="4472C4" w:themeColor="accent1"/>
        </w:rPr>
        <w:t xml:space="preserve">  </w:t>
      </w:r>
    </w:p>
    <w:p w14:paraId="4E5A251C" w14:textId="77777777" w:rsidR="006A46F6" w:rsidRPr="003517F9" w:rsidRDefault="006A46F6" w:rsidP="00CB38DE">
      <w:pPr>
        <w:rPr>
          <w:rFonts w:ascii="Arial" w:hAnsi="Arial" w:cs="Arial"/>
        </w:rPr>
      </w:pPr>
      <w:r w:rsidRPr="003517F9">
        <w:rPr>
          <w:rFonts w:ascii="Arial" w:hAnsi="Arial" w:cs="Arial"/>
        </w:rPr>
        <w:t xml:space="preserve">Tenderers are to clearly describe </w:t>
      </w:r>
      <w:r>
        <w:rPr>
          <w:rFonts w:ascii="Arial" w:hAnsi="Arial" w:cs="Arial"/>
        </w:rPr>
        <w:t>their</w:t>
      </w:r>
      <w:r w:rsidRPr="003517F9">
        <w:rPr>
          <w:rFonts w:ascii="Arial" w:hAnsi="Arial" w:cs="Arial"/>
        </w:rPr>
        <w:t xml:space="preserve"> solution for Hotel and Accommodation Services.</w:t>
      </w:r>
    </w:p>
    <w:p w14:paraId="734E9163" w14:textId="77777777" w:rsidR="006A46F6" w:rsidRPr="003517F9" w:rsidRDefault="006A46F6" w:rsidP="00CB38DE">
      <w:pPr>
        <w:keepNext/>
        <w:keepLines/>
        <w:spacing w:before="200"/>
        <w:outlineLvl w:val="1"/>
        <w:rPr>
          <w:rFonts w:ascii="Arial" w:hAnsi="Arial" w:cs="Arial"/>
          <w:b/>
          <w:bCs/>
          <w:color w:val="4F81BD"/>
        </w:rPr>
      </w:pPr>
      <w:bookmarkStart w:id="538" w:name="_Toc59169702"/>
      <w:bookmarkStart w:id="539" w:name="_Toc71099474"/>
      <w:bookmarkStart w:id="540" w:name="_Toc71202188"/>
      <w:r w:rsidRPr="003517F9">
        <w:rPr>
          <w:rFonts w:ascii="Arial" w:hAnsi="Arial" w:cs="Arial"/>
          <w:b/>
          <w:bCs/>
          <w:color w:val="4F81BD"/>
        </w:rPr>
        <w:t>Evidence Required:</w:t>
      </w:r>
      <w:bookmarkEnd w:id="538"/>
      <w:bookmarkEnd w:id="539"/>
      <w:bookmarkEnd w:id="540"/>
    </w:p>
    <w:p w14:paraId="282C8A96" w14:textId="77777777" w:rsidR="006A46F6" w:rsidRPr="003517F9" w:rsidRDefault="006A46F6" w:rsidP="00CB38DE">
      <w:pPr>
        <w:rPr>
          <w:rFonts w:ascii="Arial" w:hAnsi="Arial" w:cs="Arial"/>
        </w:rPr>
      </w:pPr>
      <w:r w:rsidRPr="000572BB">
        <w:rPr>
          <w:rFonts w:ascii="Arial" w:hAnsi="Arial" w:cs="Arial"/>
        </w:rPr>
        <w:t>Describe your solution for Hotel and Accommodation Services in accordance with the requirement set out in Booklet 3, Leaflet HL-07.</w:t>
      </w:r>
    </w:p>
    <w:p w14:paraId="4FCD6DA4" w14:textId="77777777" w:rsidR="006A46F6" w:rsidRPr="003517F9" w:rsidRDefault="006A46F6" w:rsidP="00CB38DE">
      <w:pPr>
        <w:keepNext/>
        <w:keepLines/>
        <w:spacing w:before="200"/>
        <w:outlineLvl w:val="2"/>
        <w:rPr>
          <w:rFonts w:ascii="Arial" w:hAnsi="Arial" w:cs="Arial"/>
          <w:b/>
          <w:bCs/>
          <w:color w:val="4F81BD"/>
        </w:rPr>
      </w:pPr>
      <w:bookmarkStart w:id="541" w:name="_Toc71099475"/>
      <w:bookmarkStart w:id="542" w:name="_Toc71202189"/>
      <w:bookmarkStart w:id="543" w:name="_Toc59169703"/>
      <w:r w:rsidRPr="003517F9">
        <w:rPr>
          <w:rFonts w:ascii="Arial" w:hAnsi="Arial" w:cs="Arial"/>
          <w:b/>
          <w:bCs/>
          <w:color w:val="4F81BD"/>
        </w:rPr>
        <w:t>Page Cap:</w:t>
      </w:r>
      <w:bookmarkEnd w:id="541"/>
      <w:bookmarkEnd w:id="542"/>
      <w:r w:rsidRPr="003517F9">
        <w:rPr>
          <w:rFonts w:ascii="Arial" w:hAnsi="Arial" w:cs="Arial"/>
          <w:b/>
          <w:bCs/>
          <w:color w:val="4F81BD"/>
        </w:rPr>
        <w:t xml:space="preserve"> </w:t>
      </w:r>
      <w:bookmarkEnd w:id="543"/>
    </w:p>
    <w:p w14:paraId="16F3FB8E" w14:textId="77777777" w:rsidR="006A46F6" w:rsidRDefault="006A46F6" w:rsidP="00CB38DE">
      <w:pPr>
        <w:rPr>
          <w:rFonts w:ascii="Arial" w:hAnsi="Arial" w:cs="Arial"/>
        </w:rPr>
      </w:pPr>
      <w:r w:rsidRPr="003517F9">
        <w:rPr>
          <w:rFonts w:ascii="Arial" w:hAnsi="Arial" w:cs="Arial"/>
        </w:rPr>
        <w:t>6 sides of A4 for each Establishment’s individual Mess and associated Transit accommodation in Cyprus.</w:t>
      </w:r>
    </w:p>
    <w:p w14:paraId="29063B4C" w14:textId="77777777" w:rsidR="006A46F6" w:rsidRPr="00AD647F" w:rsidRDefault="006A46F6" w:rsidP="00CB38DE">
      <w:pPr>
        <w:keepNext/>
        <w:keepLines/>
        <w:spacing w:after="120" w:line="247" w:lineRule="auto"/>
        <w:outlineLvl w:val="1"/>
        <w:rPr>
          <w:rFonts w:ascii="Arial" w:eastAsia="Times New Roman" w:hAnsi="Arial" w:cs="Arial"/>
          <w:bCs/>
          <w:iCs/>
          <w:szCs w:val="26"/>
          <w:lang w:eastAsia="en-GB"/>
        </w:rPr>
      </w:pPr>
      <w:bookmarkStart w:id="544" w:name="_Toc71099476"/>
      <w:bookmarkStart w:id="545" w:name="_Toc71202190"/>
      <w:r w:rsidRPr="00485971">
        <w:rPr>
          <w:rFonts w:ascii="Arial" w:hAnsi="Arial" w:cs="Arial"/>
          <w:bCs/>
          <w:iCs/>
        </w:rPr>
        <w:t xml:space="preserve">Where a plan is required, as part of the ITN response, the plan is to be included within the page </w:t>
      </w:r>
      <w:proofErr w:type="gramStart"/>
      <w:r w:rsidRPr="00485971">
        <w:rPr>
          <w:rFonts w:ascii="Arial" w:hAnsi="Arial" w:cs="Arial"/>
          <w:bCs/>
          <w:iCs/>
        </w:rPr>
        <w:t>count</w:t>
      </w:r>
      <w:bookmarkEnd w:id="544"/>
      <w:bookmarkEnd w:id="545"/>
      <w:proofErr w:type="gramEnd"/>
    </w:p>
    <w:p w14:paraId="6F1D9BBD" w14:textId="1C15C6A7" w:rsidR="006A46F6" w:rsidRPr="003517F9" w:rsidRDefault="006A46F6" w:rsidP="00CB38DE">
      <w:pPr>
        <w:rPr>
          <w:rFonts w:ascii="Arial" w:hAnsi="Arial" w:cs="Arial"/>
        </w:rPr>
      </w:pPr>
      <w:r w:rsidRPr="003517F9">
        <w:rPr>
          <w:rFonts w:ascii="Arial" w:hAnsi="Arial" w:cs="Arial"/>
        </w:rPr>
        <w:t>Font: Arial 11.</w:t>
      </w:r>
    </w:p>
    <w:p w14:paraId="5DEC864A" w14:textId="77777777" w:rsidR="006A46F6" w:rsidRPr="003517F9" w:rsidRDefault="006A46F6" w:rsidP="00CB38DE">
      <w:pPr>
        <w:keepNext/>
        <w:keepLines/>
        <w:spacing w:before="200"/>
        <w:outlineLvl w:val="1"/>
        <w:rPr>
          <w:rFonts w:ascii="Arial" w:hAnsi="Arial" w:cs="Arial"/>
          <w:b/>
          <w:bCs/>
          <w:color w:val="4F81BD"/>
        </w:rPr>
      </w:pPr>
      <w:bookmarkStart w:id="546" w:name="_Toc59169704"/>
      <w:bookmarkStart w:id="547" w:name="_Toc71099477"/>
      <w:bookmarkStart w:id="548" w:name="_Toc71202191"/>
      <w:r w:rsidRPr="003517F9">
        <w:rPr>
          <w:rFonts w:ascii="Arial" w:hAnsi="Arial" w:cs="Arial"/>
          <w:b/>
          <w:bCs/>
          <w:color w:val="4F81BD"/>
        </w:rPr>
        <w:t>Applicable Requirements</w:t>
      </w:r>
      <w:bookmarkEnd w:id="546"/>
      <w:bookmarkEnd w:id="547"/>
      <w:bookmarkEnd w:id="548"/>
    </w:p>
    <w:p w14:paraId="55E89C9F" w14:textId="77777777" w:rsidR="006A46F6" w:rsidRPr="003517F9" w:rsidRDefault="006A46F6" w:rsidP="00CB38DE">
      <w:pPr>
        <w:rPr>
          <w:rFonts w:ascii="Arial" w:hAnsi="Arial" w:cs="Arial"/>
        </w:rPr>
      </w:pPr>
      <w:r w:rsidRPr="003517F9">
        <w:rPr>
          <w:rFonts w:ascii="Arial" w:hAnsi="Arial" w:cs="Arial"/>
        </w:rPr>
        <w:t xml:space="preserve">Booklet 3, Modules A and H and their supporting Leaflets and References. </w:t>
      </w:r>
    </w:p>
    <w:p w14:paraId="57CD7480" w14:textId="77777777" w:rsidR="006A46F6" w:rsidRPr="003517F9" w:rsidRDefault="006A46F6" w:rsidP="00CB38DE">
      <w:pPr>
        <w:rPr>
          <w:rFonts w:ascii="Arial" w:hAnsi="Arial" w:cs="Arial"/>
        </w:rPr>
      </w:pPr>
      <w:r w:rsidRPr="003517F9">
        <w:rPr>
          <w:rFonts w:ascii="Arial" w:hAnsi="Arial" w:cs="Arial"/>
        </w:rPr>
        <w:t xml:space="preserve">Booklet 4, Mess and Transit Accommodation locations, facilities, </w:t>
      </w:r>
      <w:proofErr w:type="gramStart"/>
      <w:r w:rsidRPr="003517F9">
        <w:rPr>
          <w:rFonts w:ascii="Arial" w:hAnsi="Arial" w:cs="Arial"/>
        </w:rPr>
        <w:t>timings</w:t>
      </w:r>
      <w:proofErr w:type="gramEnd"/>
      <w:r w:rsidRPr="003517F9">
        <w:rPr>
          <w:rFonts w:ascii="Arial" w:hAnsi="Arial" w:cs="Arial"/>
        </w:rPr>
        <w:t xml:space="preserve"> and volumes. </w:t>
      </w:r>
    </w:p>
    <w:p w14:paraId="7FFB2C30" w14:textId="77777777" w:rsidR="006A46F6" w:rsidRPr="003517F9" w:rsidRDefault="006A46F6" w:rsidP="00CB38DE">
      <w:pPr>
        <w:rPr>
          <w:rFonts w:ascii="Arial" w:hAnsi="Arial" w:cs="Arial"/>
        </w:rPr>
      </w:pPr>
      <w:r w:rsidRPr="003517F9">
        <w:rPr>
          <w:rFonts w:ascii="Arial" w:hAnsi="Arial" w:cs="Arial"/>
        </w:rPr>
        <w:t xml:space="preserve">JSP 456. </w:t>
      </w:r>
    </w:p>
    <w:p w14:paraId="61DB1789" w14:textId="77777777" w:rsidR="006A46F6" w:rsidRPr="003517F9" w:rsidRDefault="006A46F6" w:rsidP="00CB38DE">
      <w:pPr>
        <w:rPr>
          <w:rFonts w:ascii="Arial" w:hAnsi="Arial" w:cs="Arial"/>
        </w:rPr>
      </w:pPr>
      <w:r w:rsidRPr="003517F9">
        <w:rPr>
          <w:rFonts w:ascii="Arial" w:hAnsi="Arial" w:cs="Arial"/>
        </w:rPr>
        <w:t>JSP 752.</w:t>
      </w:r>
    </w:p>
    <w:p w14:paraId="2D22C467" w14:textId="77777777" w:rsidR="006A46F6" w:rsidRPr="003517F9" w:rsidRDefault="006A46F6" w:rsidP="00CB38DE">
      <w:pPr>
        <w:rPr>
          <w:rFonts w:ascii="Arial" w:hAnsi="Arial" w:cs="Arial"/>
          <w:b/>
          <w:bCs/>
          <w:color w:val="4F81BD"/>
        </w:rPr>
      </w:pPr>
      <w:r w:rsidRPr="003517F9">
        <w:rPr>
          <w:rFonts w:ascii="Arial" w:hAnsi="Arial" w:cs="Arial"/>
          <w:b/>
          <w:bCs/>
          <w:color w:val="4F81BD"/>
        </w:rPr>
        <w:t>Scoring Guidance</w:t>
      </w:r>
    </w:p>
    <w:tbl>
      <w:tblPr>
        <w:tblW w:w="4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06"/>
        <w:gridCol w:w="6556"/>
      </w:tblGrid>
      <w:tr w:rsidR="006A46F6" w:rsidRPr="003517F9" w14:paraId="76C95FBB" w14:textId="77777777" w:rsidTr="00CB38DE">
        <w:tc>
          <w:tcPr>
            <w:tcW w:w="1461" w:type="pct"/>
          </w:tcPr>
          <w:p w14:paraId="29D570E5" w14:textId="77777777" w:rsidR="006A46F6" w:rsidRPr="003517F9" w:rsidRDefault="006A46F6" w:rsidP="00CB38DE">
            <w:pPr>
              <w:rPr>
                <w:rFonts w:ascii="Arial" w:hAnsi="Arial" w:cs="Arial"/>
                <w:b/>
              </w:rPr>
            </w:pPr>
            <w:r w:rsidRPr="003517F9">
              <w:rPr>
                <w:rFonts w:ascii="Arial" w:hAnsi="Arial" w:cs="Arial"/>
                <w:b/>
              </w:rPr>
              <w:t>Score</w:t>
            </w:r>
          </w:p>
        </w:tc>
        <w:tc>
          <w:tcPr>
            <w:tcW w:w="3539" w:type="pct"/>
          </w:tcPr>
          <w:p w14:paraId="7C58D3FC" w14:textId="77777777" w:rsidR="006A46F6" w:rsidRPr="003517F9" w:rsidRDefault="006A46F6" w:rsidP="00CB38DE">
            <w:pPr>
              <w:rPr>
                <w:rFonts w:ascii="Arial" w:hAnsi="Arial" w:cs="Arial"/>
                <w:b/>
              </w:rPr>
            </w:pPr>
            <w:r w:rsidRPr="003517F9">
              <w:rPr>
                <w:rFonts w:ascii="Arial" w:hAnsi="Arial" w:cs="Arial"/>
                <w:b/>
              </w:rPr>
              <w:t>Characteristics</w:t>
            </w:r>
          </w:p>
        </w:tc>
      </w:tr>
      <w:tr w:rsidR="006A46F6" w:rsidRPr="003517F9" w14:paraId="00C16DC3" w14:textId="77777777" w:rsidTr="00CB38DE">
        <w:tc>
          <w:tcPr>
            <w:tcW w:w="1461" w:type="pct"/>
          </w:tcPr>
          <w:p w14:paraId="266A8C6F" w14:textId="77777777" w:rsidR="006A46F6" w:rsidRPr="003517F9" w:rsidRDefault="006A46F6" w:rsidP="00CB38DE">
            <w:pPr>
              <w:rPr>
                <w:rFonts w:ascii="Arial" w:hAnsi="Arial" w:cs="Arial"/>
                <w:b/>
                <w:bCs/>
              </w:rPr>
            </w:pPr>
            <w:r w:rsidRPr="003517F9">
              <w:rPr>
                <w:rFonts w:ascii="Arial" w:hAnsi="Arial" w:cs="Arial"/>
                <w:b/>
                <w:bCs/>
              </w:rPr>
              <w:t>Excellent Response</w:t>
            </w:r>
          </w:p>
          <w:p w14:paraId="609A4FC5" w14:textId="77777777" w:rsidR="006A46F6" w:rsidRPr="003517F9" w:rsidRDefault="006A46F6" w:rsidP="00CB38DE">
            <w:pPr>
              <w:rPr>
                <w:rFonts w:ascii="Arial" w:hAnsi="Arial" w:cs="Arial"/>
              </w:rPr>
            </w:pPr>
            <w:r w:rsidRPr="003517F9">
              <w:rPr>
                <w:rFonts w:ascii="Arial" w:hAnsi="Arial" w:cs="Arial"/>
                <w:i/>
                <w:iCs/>
              </w:rPr>
              <w:t xml:space="preserve">Comprehensive evidence provided that supports that the Tenderer meets </w:t>
            </w:r>
            <w:proofErr w:type="gramStart"/>
            <w:r w:rsidRPr="003517F9">
              <w:rPr>
                <w:rFonts w:ascii="Arial" w:hAnsi="Arial" w:cs="Arial"/>
                <w:i/>
                <w:iCs/>
              </w:rPr>
              <w:t>all of</w:t>
            </w:r>
            <w:proofErr w:type="gramEnd"/>
            <w:r w:rsidRPr="003517F9">
              <w:rPr>
                <w:rFonts w:ascii="Arial" w:hAnsi="Arial" w:cs="Arial"/>
                <w:i/>
                <w:iCs/>
              </w:rPr>
              <w:t xml:space="preserve"> the requirements, leading to the conclusion of a total level of confidence that the Tenderer can meet the requirements</w:t>
            </w:r>
          </w:p>
        </w:tc>
        <w:tc>
          <w:tcPr>
            <w:tcW w:w="3539" w:type="pct"/>
          </w:tcPr>
          <w:p w14:paraId="1AF3236B" w14:textId="77777777" w:rsidR="006A46F6" w:rsidRPr="003517F9" w:rsidRDefault="006A46F6" w:rsidP="00CB38DE">
            <w:pPr>
              <w:spacing w:before="120"/>
              <w:rPr>
                <w:rFonts w:ascii="Arial" w:hAnsi="Arial" w:cs="Arial"/>
                <w:noProof/>
              </w:rPr>
            </w:pPr>
            <w:r w:rsidRPr="003517F9">
              <w:rPr>
                <w:rFonts w:ascii="Arial" w:hAnsi="Arial" w:cs="Arial"/>
                <w:noProof/>
              </w:rPr>
              <w:t>The Tenderer has provided clear, concise and verifiable evidence that all of the following are true:</w:t>
            </w:r>
          </w:p>
          <w:p w14:paraId="7CA27418" w14:textId="77777777" w:rsidR="006A46F6" w:rsidRPr="00AD647F" w:rsidRDefault="006A46F6" w:rsidP="000F3175">
            <w:pPr>
              <w:pStyle w:val="ListParagraph"/>
              <w:numPr>
                <w:ilvl w:val="0"/>
                <w:numId w:val="82"/>
              </w:numPr>
              <w:spacing w:before="120"/>
              <w:rPr>
                <w:rFonts w:ascii="Arial" w:hAnsi="Arial" w:cs="Arial"/>
              </w:rPr>
            </w:pPr>
            <w:r w:rsidRPr="00AD647F">
              <w:rPr>
                <w:rFonts w:ascii="Arial" w:hAnsi="Arial" w:cs="Arial"/>
              </w:rPr>
              <w:t>Recruitment and on-going maintenance of qualified personnel in sufficient number to fulfil all the tasks and responsibilities of Mess and Accommodation Services, including customer facing communication.</w:t>
            </w:r>
          </w:p>
          <w:p w14:paraId="7F4CADB5" w14:textId="77777777" w:rsidR="006A46F6" w:rsidRPr="00AD647F" w:rsidRDefault="006A46F6" w:rsidP="000F3175">
            <w:pPr>
              <w:pStyle w:val="ListParagraph"/>
              <w:numPr>
                <w:ilvl w:val="0"/>
                <w:numId w:val="82"/>
              </w:numPr>
              <w:spacing w:before="120"/>
              <w:rPr>
                <w:rFonts w:ascii="Arial" w:hAnsi="Arial" w:cs="Arial"/>
              </w:rPr>
            </w:pPr>
            <w:r w:rsidRPr="00AD647F">
              <w:rPr>
                <w:rFonts w:ascii="Arial" w:hAnsi="Arial" w:cs="Arial"/>
              </w:rPr>
              <w:t xml:space="preserve">Provision of </w:t>
            </w:r>
            <w:proofErr w:type="gramStart"/>
            <w:r w:rsidRPr="00AD647F">
              <w:rPr>
                <w:rFonts w:ascii="Arial" w:hAnsi="Arial" w:cs="Arial"/>
              </w:rPr>
              <w:t>end to end</w:t>
            </w:r>
            <w:proofErr w:type="gramEnd"/>
            <w:r w:rsidRPr="00AD647F">
              <w:rPr>
                <w:rFonts w:ascii="Arial" w:hAnsi="Arial" w:cs="Arial"/>
              </w:rPr>
              <w:t xml:space="preserve"> accommodation booking services for groups and individual SP and in short notice situations.</w:t>
            </w:r>
          </w:p>
          <w:p w14:paraId="3BB0F5A9" w14:textId="77777777" w:rsidR="006A46F6" w:rsidRPr="00AD647F" w:rsidRDefault="006A46F6" w:rsidP="000F3175">
            <w:pPr>
              <w:pStyle w:val="ListParagraph"/>
              <w:numPr>
                <w:ilvl w:val="0"/>
                <w:numId w:val="82"/>
              </w:numPr>
              <w:spacing w:before="120"/>
              <w:rPr>
                <w:rFonts w:ascii="Arial" w:hAnsi="Arial" w:cs="Arial"/>
              </w:rPr>
            </w:pPr>
            <w:r w:rsidRPr="00AD647F">
              <w:rPr>
                <w:rFonts w:ascii="Arial" w:hAnsi="Arial" w:cs="Arial"/>
              </w:rPr>
              <w:t xml:space="preserve">Provision of appropriate systems, </w:t>
            </w:r>
            <w:proofErr w:type="gramStart"/>
            <w:r w:rsidRPr="00AD647F">
              <w:rPr>
                <w:rFonts w:ascii="Arial" w:hAnsi="Arial" w:cs="Arial"/>
              </w:rPr>
              <w:t>processes</w:t>
            </w:r>
            <w:proofErr w:type="gramEnd"/>
            <w:r w:rsidRPr="00AD647F">
              <w:rPr>
                <w:rFonts w:ascii="Arial" w:hAnsi="Arial" w:cs="Arial"/>
              </w:rPr>
              <w:t xml:space="preserve"> and procedures to ensure SP receive timely Mess and Accommodation services and to maintain security of the facilities.</w:t>
            </w:r>
          </w:p>
          <w:p w14:paraId="0ECD2672" w14:textId="77777777" w:rsidR="006A46F6" w:rsidRPr="00AD647F" w:rsidRDefault="006A46F6" w:rsidP="000F3175">
            <w:pPr>
              <w:pStyle w:val="ListParagraph"/>
              <w:numPr>
                <w:ilvl w:val="0"/>
                <w:numId w:val="82"/>
              </w:numPr>
              <w:spacing w:before="120"/>
              <w:rPr>
                <w:rFonts w:ascii="Arial" w:hAnsi="Arial" w:cs="Arial"/>
              </w:rPr>
            </w:pPr>
            <w:r w:rsidRPr="00AD647F">
              <w:rPr>
                <w:rFonts w:ascii="Arial" w:hAnsi="Arial" w:cs="Arial"/>
              </w:rPr>
              <w:lastRenderedPageBreak/>
              <w:t>Provision of Bar and Cellar Services.</w:t>
            </w:r>
          </w:p>
          <w:p w14:paraId="6F4892EB" w14:textId="77777777" w:rsidR="006A46F6" w:rsidRPr="00AD647F" w:rsidRDefault="006A46F6" w:rsidP="000F3175">
            <w:pPr>
              <w:pStyle w:val="ListParagraph"/>
              <w:numPr>
                <w:ilvl w:val="0"/>
                <w:numId w:val="82"/>
              </w:numPr>
              <w:spacing w:before="120"/>
              <w:rPr>
                <w:rFonts w:ascii="Arial" w:hAnsi="Arial" w:cs="Arial"/>
              </w:rPr>
            </w:pPr>
            <w:r w:rsidRPr="00AD647F">
              <w:rPr>
                <w:rFonts w:ascii="Arial" w:hAnsi="Arial" w:cs="Arial"/>
              </w:rPr>
              <w:t>Provision of Official and Unofficial function planning and delivery.</w:t>
            </w:r>
          </w:p>
          <w:p w14:paraId="4E39215B" w14:textId="77777777" w:rsidR="006A46F6" w:rsidRPr="00AD647F" w:rsidRDefault="006A46F6" w:rsidP="000F3175">
            <w:pPr>
              <w:pStyle w:val="ListParagraph"/>
              <w:numPr>
                <w:ilvl w:val="0"/>
                <w:numId w:val="82"/>
              </w:numPr>
              <w:spacing w:before="120"/>
              <w:rPr>
                <w:rFonts w:ascii="Arial" w:hAnsi="Arial" w:cs="Arial"/>
              </w:rPr>
            </w:pPr>
            <w:r w:rsidRPr="00AD647F">
              <w:rPr>
                <w:rFonts w:ascii="Arial" w:hAnsi="Arial" w:cs="Arial"/>
              </w:rPr>
              <w:t xml:space="preserve">Provision of accounting, </w:t>
            </w:r>
            <w:proofErr w:type="gramStart"/>
            <w:r w:rsidRPr="00AD647F">
              <w:rPr>
                <w:rFonts w:ascii="Arial" w:hAnsi="Arial" w:cs="Arial"/>
              </w:rPr>
              <w:t>inventory</w:t>
            </w:r>
            <w:proofErr w:type="gramEnd"/>
            <w:r w:rsidRPr="00AD647F">
              <w:rPr>
                <w:rFonts w:ascii="Arial" w:hAnsi="Arial" w:cs="Arial"/>
              </w:rPr>
              <w:t xml:space="preserve"> and audit services.</w:t>
            </w:r>
          </w:p>
        </w:tc>
      </w:tr>
      <w:tr w:rsidR="006A46F6" w:rsidRPr="003517F9" w14:paraId="02D0CEA1" w14:textId="77777777" w:rsidTr="00CB38DE">
        <w:tc>
          <w:tcPr>
            <w:tcW w:w="1461" w:type="pct"/>
          </w:tcPr>
          <w:p w14:paraId="179C932E" w14:textId="77777777" w:rsidR="006A46F6" w:rsidRPr="003517F9" w:rsidRDefault="006A46F6" w:rsidP="00CB38DE">
            <w:pPr>
              <w:rPr>
                <w:rFonts w:ascii="Arial" w:hAnsi="Arial" w:cs="Arial"/>
                <w:b/>
                <w:bCs/>
              </w:rPr>
            </w:pPr>
            <w:r w:rsidRPr="003517F9">
              <w:rPr>
                <w:rFonts w:ascii="Arial" w:hAnsi="Arial" w:cs="Arial"/>
                <w:b/>
                <w:bCs/>
              </w:rPr>
              <w:lastRenderedPageBreak/>
              <w:t>Good Response</w:t>
            </w:r>
          </w:p>
          <w:p w14:paraId="6CC70E2C" w14:textId="77777777" w:rsidR="006A46F6" w:rsidRPr="003517F9" w:rsidRDefault="006A46F6" w:rsidP="00CB38DE">
            <w:pPr>
              <w:rPr>
                <w:rFonts w:ascii="Arial" w:hAnsi="Arial" w:cs="Arial"/>
              </w:rPr>
            </w:pPr>
            <w:r w:rsidRPr="003517F9">
              <w:rPr>
                <w:rFonts w:ascii="Arial" w:hAnsi="Arial" w:cs="Arial"/>
                <w:i/>
                <w:iCs/>
              </w:rPr>
              <w:t>Evidence provided that supports that the Tenderer meets most of the requirements leading to the conclusion of a high level of confidence that the Tenderer can meet the requirements.</w:t>
            </w:r>
          </w:p>
        </w:tc>
        <w:tc>
          <w:tcPr>
            <w:tcW w:w="3539" w:type="pct"/>
          </w:tcPr>
          <w:p w14:paraId="2B7797BF" w14:textId="77777777" w:rsidR="006A46F6" w:rsidRPr="003517F9" w:rsidRDefault="006A46F6" w:rsidP="00CB38DE">
            <w:pPr>
              <w:spacing w:before="120"/>
              <w:rPr>
                <w:rFonts w:ascii="Arial" w:hAnsi="Arial" w:cs="Arial"/>
                <w:noProof/>
              </w:rPr>
            </w:pPr>
            <w:r w:rsidRPr="003517F9">
              <w:rPr>
                <w:rFonts w:ascii="Arial" w:hAnsi="Arial" w:cs="Arial"/>
                <w:noProof/>
              </w:rPr>
              <w:t>The Tenderer has provided clear evidence that both of the following are true:</w:t>
            </w:r>
          </w:p>
          <w:p w14:paraId="26054FE2" w14:textId="77777777" w:rsidR="006A46F6" w:rsidRPr="003517F9" w:rsidRDefault="006A46F6" w:rsidP="000F3175">
            <w:pPr>
              <w:numPr>
                <w:ilvl w:val="0"/>
                <w:numId w:val="63"/>
              </w:numPr>
              <w:spacing w:before="120"/>
              <w:rPr>
                <w:rFonts w:ascii="Arial" w:hAnsi="Arial" w:cs="Arial"/>
              </w:rPr>
            </w:pPr>
            <w:r w:rsidRPr="003517F9">
              <w:rPr>
                <w:rFonts w:ascii="Arial" w:hAnsi="Arial" w:cs="Arial"/>
              </w:rPr>
              <w:t>Selection and on-going maintenance of qualified personnel in sufficient number to fulfil all the tasks and responsibilities of Mess and Accommodation Services, including customer facing communication.</w:t>
            </w:r>
          </w:p>
          <w:p w14:paraId="34D64E3E" w14:textId="77777777" w:rsidR="006A46F6" w:rsidRPr="003517F9" w:rsidRDefault="006A46F6" w:rsidP="000F3175">
            <w:pPr>
              <w:numPr>
                <w:ilvl w:val="0"/>
                <w:numId w:val="63"/>
              </w:numPr>
              <w:spacing w:before="120"/>
              <w:rPr>
                <w:rFonts w:ascii="Arial" w:hAnsi="Arial" w:cs="Arial"/>
              </w:rPr>
            </w:pPr>
            <w:r w:rsidRPr="003517F9">
              <w:rPr>
                <w:rFonts w:ascii="Arial" w:hAnsi="Arial" w:cs="Arial"/>
              </w:rPr>
              <w:t xml:space="preserve">Provision of </w:t>
            </w:r>
            <w:proofErr w:type="gramStart"/>
            <w:r w:rsidRPr="003517F9">
              <w:rPr>
                <w:rFonts w:ascii="Arial" w:hAnsi="Arial" w:cs="Arial"/>
              </w:rPr>
              <w:t>end to end</w:t>
            </w:r>
            <w:proofErr w:type="gramEnd"/>
            <w:r w:rsidRPr="003517F9">
              <w:rPr>
                <w:rFonts w:ascii="Arial" w:hAnsi="Arial" w:cs="Arial"/>
              </w:rPr>
              <w:t xml:space="preserve"> accommodation booking services for groups and individual SP and in short notice situations.</w:t>
            </w:r>
          </w:p>
          <w:p w14:paraId="1C8482C2" w14:textId="77777777" w:rsidR="006A46F6" w:rsidRPr="003517F9" w:rsidRDefault="006A46F6" w:rsidP="00CB38DE">
            <w:pPr>
              <w:spacing w:before="120"/>
              <w:rPr>
                <w:rFonts w:ascii="Arial" w:hAnsi="Arial" w:cs="Arial"/>
              </w:rPr>
            </w:pPr>
            <w:r w:rsidRPr="003517F9">
              <w:rPr>
                <w:rFonts w:ascii="Arial" w:hAnsi="Arial" w:cs="Arial"/>
                <w:noProof/>
              </w:rPr>
              <w:t>The Tenderer has provided clear evidence that three of the following are true:</w:t>
            </w:r>
          </w:p>
          <w:p w14:paraId="229904FA" w14:textId="77777777" w:rsidR="006A46F6" w:rsidRPr="003517F9" w:rsidRDefault="006A46F6" w:rsidP="000F3175">
            <w:pPr>
              <w:numPr>
                <w:ilvl w:val="0"/>
                <w:numId w:val="63"/>
              </w:numPr>
              <w:spacing w:before="120"/>
              <w:rPr>
                <w:rFonts w:ascii="Arial" w:hAnsi="Arial" w:cs="Arial"/>
              </w:rPr>
            </w:pPr>
            <w:r w:rsidRPr="003517F9">
              <w:rPr>
                <w:rFonts w:ascii="Arial" w:hAnsi="Arial" w:cs="Arial"/>
              </w:rPr>
              <w:t xml:space="preserve">Provision of appropriate systems, </w:t>
            </w:r>
            <w:proofErr w:type="gramStart"/>
            <w:r w:rsidRPr="003517F9">
              <w:rPr>
                <w:rFonts w:ascii="Arial" w:hAnsi="Arial" w:cs="Arial"/>
              </w:rPr>
              <w:t>processes</w:t>
            </w:r>
            <w:proofErr w:type="gramEnd"/>
            <w:r w:rsidRPr="003517F9">
              <w:rPr>
                <w:rFonts w:ascii="Arial" w:hAnsi="Arial" w:cs="Arial"/>
              </w:rPr>
              <w:t xml:space="preserve"> and procedures to ensure SP receive timely Mess and Accommodation services and to maintain security of the facilities.</w:t>
            </w:r>
          </w:p>
          <w:p w14:paraId="63609CA5" w14:textId="77777777" w:rsidR="006A46F6" w:rsidRPr="003517F9" w:rsidRDefault="006A46F6" w:rsidP="000F3175">
            <w:pPr>
              <w:numPr>
                <w:ilvl w:val="0"/>
                <w:numId w:val="63"/>
              </w:numPr>
              <w:spacing w:before="120"/>
              <w:rPr>
                <w:rFonts w:ascii="Arial" w:hAnsi="Arial" w:cs="Arial"/>
              </w:rPr>
            </w:pPr>
            <w:r w:rsidRPr="003517F9">
              <w:rPr>
                <w:rFonts w:ascii="Arial" w:hAnsi="Arial" w:cs="Arial"/>
              </w:rPr>
              <w:t>Provision of Bar and Cellar Services</w:t>
            </w:r>
          </w:p>
          <w:p w14:paraId="0C665E21" w14:textId="77777777" w:rsidR="006A46F6" w:rsidRPr="003517F9" w:rsidRDefault="006A46F6" w:rsidP="000F3175">
            <w:pPr>
              <w:numPr>
                <w:ilvl w:val="0"/>
                <w:numId w:val="63"/>
              </w:numPr>
              <w:spacing w:before="120"/>
              <w:rPr>
                <w:rFonts w:ascii="Arial" w:hAnsi="Arial" w:cs="Arial"/>
              </w:rPr>
            </w:pPr>
            <w:r w:rsidRPr="003517F9">
              <w:rPr>
                <w:rFonts w:ascii="Arial" w:hAnsi="Arial" w:cs="Arial"/>
              </w:rPr>
              <w:t>Provision of Official and Unofficial function planning and delivery.</w:t>
            </w:r>
          </w:p>
          <w:p w14:paraId="4E35D8F3" w14:textId="77777777" w:rsidR="006A46F6" w:rsidRPr="003517F9" w:rsidRDefault="006A46F6" w:rsidP="000F3175">
            <w:pPr>
              <w:numPr>
                <w:ilvl w:val="0"/>
                <w:numId w:val="63"/>
              </w:numPr>
              <w:spacing w:before="120"/>
              <w:rPr>
                <w:rFonts w:ascii="Arial" w:hAnsi="Arial" w:cs="Arial"/>
              </w:rPr>
            </w:pPr>
            <w:r w:rsidRPr="003517F9">
              <w:rPr>
                <w:rFonts w:ascii="Arial" w:hAnsi="Arial" w:cs="Arial"/>
              </w:rPr>
              <w:t xml:space="preserve">Provision of accounting, </w:t>
            </w:r>
            <w:proofErr w:type="gramStart"/>
            <w:r w:rsidRPr="003517F9">
              <w:rPr>
                <w:rFonts w:ascii="Arial" w:hAnsi="Arial" w:cs="Arial"/>
              </w:rPr>
              <w:t>inventory</w:t>
            </w:r>
            <w:proofErr w:type="gramEnd"/>
            <w:r w:rsidRPr="003517F9">
              <w:rPr>
                <w:rFonts w:ascii="Arial" w:hAnsi="Arial" w:cs="Arial"/>
              </w:rPr>
              <w:t xml:space="preserve"> and audit services</w:t>
            </w:r>
          </w:p>
        </w:tc>
      </w:tr>
      <w:tr w:rsidR="006A46F6" w:rsidRPr="003517F9" w14:paraId="020480D6" w14:textId="77777777" w:rsidTr="00CB38DE">
        <w:tc>
          <w:tcPr>
            <w:tcW w:w="1461" w:type="pct"/>
          </w:tcPr>
          <w:p w14:paraId="1F939CA1" w14:textId="77777777" w:rsidR="006A46F6" w:rsidRPr="003517F9" w:rsidRDefault="006A46F6" w:rsidP="00CB38DE">
            <w:pPr>
              <w:rPr>
                <w:rFonts w:ascii="Arial" w:hAnsi="Arial" w:cs="Arial"/>
                <w:b/>
                <w:bCs/>
              </w:rPr>
            </w:pPr>
            <w:r w:rsidRPr="003517F9">
              <w:rPr>
                <w:rFonts w:ascii="Arial" w:hAnsi="Arial" w:cs="Arial"/>
                <w:b/>
                <w:bCs/>
              </w:rPr>
              <w:t>Acceptable Response</w:t>
            </w:r>
          </w:p>
          <w:p w14:paraId="7CEC916C" w14:textId="77777777" w:rsidR="006A46F6" w:rsidRPr="003517F9" w:rsidRDefault="006A46F6" w:rsidP="00CB38DE">
            <w:pPr>
              <w:rPr>
                <w:rFonts w:ascii="Arial" w:hAnsi="Arial" w:cs="Arial"/>
              </w:rPr>
            </w:pPr>
            <w:r w:rsidRPr="003517F9">
              <w:rPr>
                <w:rFonts w:ascii="Arial" w:hAnsi="Arial" w:cs="Arial"/>
                <w:i/>
                <w:iCs/>
              </w:rPr>
              <w:t>Evidence provided that supports that the Tenderer meets some of the requirements leading to the conclusion of a mid-level of confidence that the Tenderer can meet the requirements</w:t>
            </w:r>
          </w:p>
        </w:tc>
        <w:tc>
          <w:tcPr>
            <w:tcW w:w="3539" w:type="pct"/>
          </w:tcPr>
          <w:p w14:paraId="1A93D146" w14:textId="77777777" w:rsidR="006A46F6" w:rsidRPr="003517F9" w:rsidRDefault="006A46F6" w:rsidP="00CB38DE">
            <w:pPr>
              <w:spacing w:before="120"/>
              <w:rPr>
                <w:rFonts w:ascii="Arial" w:hAnsi="Arial" w:cs="Arial"/>
              </w:rPr>
            </w:pPr>
            <w:r w:rsidRPr="003517F9">
              <w:rPr>
                <w:rFonts w:ascii="Arial" w:hAnsi="Arial" w:cs="Arial"/>
              </w:rPr>
              <w:t>The Tenderer has provided clear evidence that both of the following are true:</w:t>
            </w:r>
          </w:p>
          <w:p w14:paraId="33D039C8" w14:textId="77777777" w:rsidR="006A46F6" w:rsidRPr="003517F9" w:rsidRDefault="006A46F6" w:rsidP="000F3175">
            <w:pPr>
              <w:numPr>
                <w:ilvl w:val="0"/>
                <w:numId w:val="62"/>
              </w:numPr>
              <w:spacing w:before="120"/>
              <w:rPr>
                <w:rFonts w:ascii="Arial" w:hAnsi="Arial" w:cs="Arial"/>
              </w:rPr>
            </w:pPr>
            <w:r w:rsidRPr="003517F9">
              <w:rPr>
                <w:rFonts w:ascii="Arial" w:hAnsi="Arial" w:cs="Arial"/>
              </w:rPr>
              <w:t>Selection and on-going maintenance of qualified personnel in sufficient number to fulfil all the tasks and responsibilities of Mess and Accommodation Services, including customer facing communication.</w:t>
            </w:r>
          </w:p>
          <w:p w14:paraId="56456ED8" w14:textId="77777777" w:rsidR="006A46F6" w:rsidRPr="003517F9" w:rsidRDefault="006A46F6" w:rsidP="000F3175">
            <w:pPr>
              <w:numPr>
                <w:ilvl w:val="0"/>
                <w:numId w:val="62"/>
              </w:numPr>
              <w:spacing w:before="120"/>
              <w:rPr>
                <w:rFonts w:ascii="Arial" w:hAnsi="Arial" w:cs="Arial"/>
              </w:rPr>
            </w:pPr>
            <w:r w:rsidRPr="003517F9">
              <w:rPr>
                <w:rFonts w:ascii="Arial" w:hAnsi="Arial" w:cs="Arial"/>
              </w:rPr>
              <w:t xml:space="preserve">Provision of </w:t>
            </w:r>
            <w:proofErr w:type="gramStart"/>
            <w:r w:rsidRPr="003517F9">
              <w:rPr>
                <w:rFonts w:ascii="Arial" w:hAnsi="Arial" w:cs="Arial"/>
              </w:rPr>
              <w:t>end to end</w:t>
            </w:r>
            <w:proofErr w:type="gramEnd"/>
            <w:r w:rsidRPr="003517F9">
              <w:rPr>
                <w:rFonts w:ascii="Arial" w:hAnsi="Arial" w:cs="Arial"/>
              </w:rPr>
              <w:t xml:space="preserve"> accommodation booking services for groups and individual SP and in short notice situations.</w:t>
            </w:r>
          </w:p>
          <w:p w14:paraId="40BA2F5B" w14:textId="77777777" w:rsidR="006A46F6" w:rsidRPr="003517F9" w:rsidRDefault="006A46F6" w:rsidP="00CB38DE">
            <w:pPr>
              <w:spacing w:before="120"/>
              <w:rPr>
                <w:rFonts w:ascii="Arial" w:hAnsi="Arial" w:cs="Arial"/>
              </w:rPr>
            </w:pPr>
            <w:r w:rsidRPr="003517F9">
              <w:rPr>
                <w:rFonts w:ascii="Arial" w:hAnsi="Arial" w:cs="Arial"/>
              </w:rPr>
              <w:t>The Tenderer has provided clear evidence that two of the following are true:</w:t>
            </w:r>
          </w:p>
          <w:p w14:paraId="41B79C90" w14:textId="77777777" w:rsidR="006A46F6" w:rsidRPr="003517F9" w:rsidRDefault="006A46F6" w:rsidP="00CB38DE">
            <w:pPr>
              <w:spacing w:before="120"/>
              <w:ind w:left="360"/>
              <w:rPr>
                <w:rFonts w:ascii="Arial" w:hAnsi="Arial" w:cs="Arial"/>
              </w:rPr>
            </w:pPr>
            <w:r w:rsidRPr="003517F9">
              <w:rPr>
                <w:rFonts w:ascii="Arial" w:hAnsi="Arial" w:cs="Arial"/>
              </w:rPr>
              <w:t>3.</w:t>
            </w:r>
            <w:r w:rsidRPr="003517F9">
              <w:rPr>
                <w:rFonts w:ascii="Arial" w:hAnsi="Arial" w:cs="Arial"/>
              </w:rPr>
              <w:tab/>
              <w:t xml:space="preserve">Provision of appropriate systems, </w:t>
            </w:r>
            <w:proofErr w:type="gramStart"/>
            <w:r w:rsidRPr="003517F9">
              <w:rPr>
                <w:rFonts w:ascii="Arial" w:hAnsi="Arial" w:cs="Arial"/>
              </w:rPr>
              <w:t>processes</w:t>
            </w:r>
            <w:proofErr w:type="gramEnd"/>
            <w:r w:rsidRPr="003517F9">
              <w:rPr>
                <w:rFonts w:ascii="Arial" w:hAnsi="Arial" w:cs="Arial"/>
              </w:rPr>
              <w:t xml:space="preserve"> and procedures to ensure SP receive timely Mess and Accommodation services and to maintain security of the facilities.</w:t>
            </w:r>
          </w:p>
          <w:p w14:paraId="3BFE065F" w14:textId="77777777" w:rsidR="006A46F6" w:rsidRPr="003517F9" w:rsidRDefault="006A46F6" w:rsidP="00CB38DE">
            <w:pPr>
              <w:spacing w:before="120"/>
              <w:ind w:left="360"/>
              <w:rPr>
                <w:rFonts w:ascii="Arial" w:hAnsi="Arial" w:cs="Arial"/>
              </w:rPr>
            </w:pPr>
            <w:r w:rsidRPr="003517F9">
              <w:rPr>
                <w:rFonts w:ascii="Arial" w:hAnsi="Arial" w:cs="Arial"/>
              </w:rPr>
              <w:t>4.</w:t>
            </w:r>
            <w:r w:rsidRPr="003517F9">
              <w:rPr>
                <w:rFonts w:ascii="Arial" w:hAnsi="Arial" w:cs="Arial"/>
              </w:rPr>
              <w:tab/>
              <w:t>Provision of Bar and Cellar Services</w:t>
            </w:r>
          </w:p>
          <w:p w14:paraId="1B473DFC" w14:textId="77777777" w:rsidR="006A46F6" w:rsidRPr="003517F9" w:rsidRDefault="006A46F6" w:rsidP="00CB38DE">
            <w:pPr>
              <w:spacing w:before="120"/>
              <w:ind w:left="360"/>
              <w:rPr>
                <w:rFonts w:ascii="Arial" w:hAnsi="Arial" w:cs="Arial"/>
              </w:rPr>
            </w:pPr>
            <w:r w:rsidRPr="003517F9">
              <w:rPr>
                <w:rFonts w:ascii="Arial" w:hAnsi="Arial" w:cs="Arial"/>
              </w:rPr>
              <w:t>5.</w:t>
            </w:r>
            <w:r w:rsidRPr="003517F9">
              <w:rPr>
                <w:rFonts w:ascii="Arial" w:hAnsi="Arial" w:cs="Arial"/>
              </w:rPr>
              <w:tab/>
              <w:t>Provision of Official and Unofficial function planning and delivery.</w:t>
            </w:r>
          </w:p>
          <w:p w14:paraId="1721AD5D" w14:textId="77777777" w:rsidR="006A46F6" w:rsidRPr="003517F9" w:rsidRDefault="006A46F6" w:rsidP="00CB38DE">
            <w:pPr>
              <w:spacing w:before="120"/>
              <w:ind w:left="360"/>
              <w:rPr>
                <w:rFonts w:ascii="Arial" w:hAnsi="Arial" w:cs="Arial"/>
              </w:rPr>
            </w:pPr>
            <w:r w:rsidRPr="003517F9">
              <w:rPr>
                <w:rFonts w:ascii="Arial" w:hAnsi="Arial" w:cs="Arial"/>
              </w:rPr>
              <w:t>6.</w:t>
            </w:r>
            <w:r w:rsidRPr="003517F9">
              <w:rPr>
                <w:rFonts w:ascii="Arial" w:hAnsi="Arial" w:cs="Arial"/>
              </w:rPr>
              <w:tab/>
              <w:t xml:space="preserve">Provision of accounting, </w:t>
            </w:r>
            <w:proofErr w:type="gramStart"/>
            <w:r w:rsidRPr="003517F9">
              <w:rPr>
                <w:rFonts w:ascii="Arial" w:hAnsi="Arial" w:cs="Arial"/>
              </w:rPr>
              <w:t>inventory</w:t>
            </w:r>
            <w:proofErr w:type="gramEnd"/>
            <w:r w:rsidRPr="003517F9">
              <w:rPr>
                <w:rFonts w:ascii="Arial" w:hAnsi="Arial" w:cs="Arial"/>
              </w:rPr>
              <w:t xml:space="preserve"> and audit services.</w:t>
            </w:r>
          </w:p>
        </w:tc>
      </w:tr>
      <w:tr w:rsidR="006A46F6" w:rsidRPr="003517F9" w14:paraId="22067178" w14:textId="77777777" w:rsidTr="00CB38DE">
        <w:tc>
          <w:tcPr>
            <w:tcW w:w="1461" w:type="pct"/>
          </w:tcPr>
          <w:p w14:paraId="01CF4020" w14:textId="77777777" w:rsidR="006A46F6" w:rsidRPr="003517F9" w:rsidRDefault="006A46F6" w:rsidP="00CB38DE">
            <w:pPr>
              <w:rPr>
                <w:rFonts w:ascii="Arial" w:hAnsi="Arial" w:cs="Arial"/>
              </w:rPr>
            </w:pPr>
            <w:r w:rsidRPr="003517F9">
              <w:rPr>
                <w:rFonts w:ascii="Arial" w:hAnsi="Arial" w:cs="Arial"/>
                <w:b/>
                <w:bCs/>
              </w:rPr>
              <w:t>Poor Response</w:t>
            </w:r>
          </w:p>
          <w:p w14:paraId="06DBCFD1" w14:textId="77777777" w:rsidR="006A46F6" w:rsidRPr="003517F9" w:rsidRDefault="006A46F6" w:rsidP="00CB38DE">
            <w:pPr>
              <w:rPr>
                <w:rFonts w:ascii="Arial" w:hAnsi="Arial" w:cs="Arial"/>
              </w:rPr>
            </w:pPr>
            <w:r w:rsidRPr="003517F9">
              <w:rPr>
                <w:rFonts w:ascii="Arial" w:hAnsi="Arial" w:cs="Arial"/>
                <w:i/>
                <w:iCs/>
              </w:rPr>
              <w:t xml:space="preserve">Some evidence provided that supports that the Tenderer meets few of the requirements leading to the conclusion of a low </w:t>
            </w:r>
            <w:r w:rsidRPr="003517F9">
              <w:rPr>
                <w:rFonts w:ascii="Arial" w:hAnsi="Arial" w:cs="Arial"/>
                <w:i/>
                <w:iCs/>
              </w:rPr>
              <w:lastRenderedPageBreak/>
              <w:t>level of confidence that the Tenderer can meet the requirements.</w:t>
            </w:r>
          </w:p>
        </w:tc>
        <w:tc>
          <w:tcPr>
            <w:tcW w:w="3539" w:type="pct"/>
          </w:tcPr>
          <w:p w14:paraId="39C03447" w14:textId="77777777" w:rsidR="006A46F6" w:rsidRPr="003517F9" w:rsidRDefault="006A46F6" w:rsidP="00CB38DE">
            <w:pPr>
              <w:spacing w:before="120"/>
              <w:rPr>
                <w:rFonts w:ascii="Arial" w:hAnsi="Arial" w:cs="Arial"/>
              </w:rPr>
            </w:pPr>
            <w:r w:rsidRPr="003517F9">
              <w:rPr>
                <w:rFonts w:ascii="Arial" w:hAnsi="Arial" w:cs="Arial"/>
              </w:rPr>
              <w:lastRenderedPageBreak/>
              <w:t>The Tenderer has provided clear evidence that both of the following are true:</w:t>
            </w:r>
          </w:p>
          <w:p w14:paraId="1DA25238" w14:textId="77777777" w:rsidR="006A46F6" w:rsidRPr="003517F9" w:rsidRDefault="006A46F6" w:rsidP="00CB38DE">
            <w:pPr>
              <w:spacing w:before="120"/>
              <w:ind w:left="360"/>
              <w:rPr>
                <w:rFonts w:ascii="Arial" w:hAnsi="Arial" w:cs="Arial"/>
              </w:rPr>
            </w:pPr>
            <w:r w:rsidRPr="003517F9">
              <w:rPr>
                <w:rFonts w:ascii="Arial" w:hAnsi="Arial" w:cs="Arial"/>
              </w:rPr>
              <w:t>1.</w:t>
            </w:r>
            <w:r w:rsidRPr="003517F9">
              <w:rPr>
                <w:rFonts w:ascii="Arial" w:hAnsi="Arial" w:cs="Arial"/>
              </w:rPr>
              <w:tab/>
              <w:t xml:space="preserve">Selection and on-going maintenance of qualified personnel in sufficient number to fulfil all the tasks and </w:t>
            </w:r>
            <w:r w:rsidRPr="003517F9">
              <w:rPr>
                <w:rFonts w:ascii="Arial" w:hAnsi="Arial" w:cs="Arial"/>
              </w:rPr>
              <w:lastRenderedPageBreak/>
              <w:t>responsibilities of Mess and Accommodation Services, including customer facing communication.</w:t>
            </w:r>
          </w:p>
          <w:p w14:paraId="7738E81C" w14:textId="77777777" w:rsidR="006A46F6" w:rsidRPr="003517F9" w:rsidRDefault="006A46F6" w:rsidP="00CB38DE">
            <w:pPr>
              <w:spacing w:before="120"/>
              <w:ind w:left="360"/>
              <w:rPr>
                <w:rFonts w:ascii="Arial" w:hAnsi="Arial" w:cs="Arial"/>
              </w:rPr>
            </w:pPr>
            <w:r w:rsidRPr="003517F9">
              <w:rPr>
                <w:rFonts w:ascii="Arial" w:hAnsi="Arial" w:cs="Arial"/>
              </w:rPr>
              <w:t>2.</w:t>
            </w:r>
            <w:r w:rsidRPr="003517F9">
              <w:rPr>
                <w:rFonts w:ascii="Arial" w:hAnsi="Arial" w:cs="Arial"/>
              </w:rPr>
              <w:tab/>
              <w:t xml:space="preserve">Provision of </w:t>
            </w:r>
            <w:proofErr w:type="gramStart"/>
            <w:r w:rsidRPr="003517F9">
              <w:rPr>
                <w:rFonts w:ascii="Arial" w:hAnsi="Arial" w:cs="Arial"/>
              </w:rPr>
              <w:t>end to end</w:t>
            </w:r>
            <w:proofErr w:type="gramEnd"/>
            <w:r w:rsidRPr="003517F9">
              <w:rPr>
                <w:rFonts w:ascii="Arial" w:hAnsi="Arial" w:cs="Arial"/>
              </w:rPr>
              <w:t xml:space="preserve"> accommodation booking services for groups and individual SP and in short notice situations.</w:t>
            </w:r>
          </w:p>
          <w:p w14:paraId="5D2D7C19" w14:textId="77777777" w:rsidR="006A46F6" w:rsidRPr="003517F9" w:rsidRDefault="006A46F6" w:rsidP="00CB38DE">
            <w:pPr>
              <w:spacing w:before="120"/>
              <w:rPr>
                <w:rFonts w:ascii="Arial" w:hAnsi="Arial" w:cs="Arial"/>
              </w:rPr>
            </w:pPr>
            <w:r w:rsidRPr="003517F9">
              <w:rPr>
                <w:rFonts w:ascii="Arial" w:hAnsi="Arial" w:cs="Arial"/>
              </w:rPr>
              <w:t>The Tenderer has provided clear evidence that one of the following is true:</w:t>
            </w:r>
          </w:p>
          <w:p w14:paraId="34FEA3B9" w14:textId="77777777" w:rsidR="006A46F6" w:rsidRPr="003517F9" w:rsidRDefault="006A46F6" w:rsidP="00CB38DE">
            <w:pPr>
              <w:spacing w:before="120"/>
              <w:ind w:left="360"/>
              <w:rPr>
                <w:rFonts w:ascii="Arial" w:hAnsi="Arial" w:cs="Arial"/>
              </w:rPr>
            </w:pPr>
            <w:r w:rsidRPr="003517F9">
              <w:rPr>
                <w:rFonts w:ascii="Arial" w:hAnsi="Arial" w:cs="Arial"/>
              </w:rPr>
              <w:t>3.</w:t>
            </w:r>
            <w:r w:rsidRPr="003517F9">
              <w:rPr>
                <w:rFonts w:ascii="Arial" w:hAnsi="Arial" w:cs="Arial"/>
              </w:rPr>
              <w:tab/>
              <w:t xml:space="preserve">Provision of appropriate systems, </w:t>
            </w:r>
            <w:proofErr w:type="gramStart"/>
            <w:r w:rsidRPr="003517F9">
              <w:rPr>
                <w:rFonts w:ascii="Arial" w:hAnsi="Arial" w:cs="Arial"/>
              </w:rPr>
              <w:t>processes</w:t>
            </w:r>
            <w:proofErr w:type="gramEnd"/>
            <w:r w:rsidRPr="003517F9">
              <w:rPr>
                <w:rFonts w:ascii="Arial" w:hAnsi="Arial" w:cs="Arial"/>
              </w:rPr>
              <w:t xml:space="preserve"> and procedures to ensure SP receive timely Mess and Accommodation services and to maintain security of the facilities.</w:t>
            </w:r>
          </w:p>
          <w:p w14:paraId="27DBC57A" w14:textId="77777777" w:rsidR="006A46F6" w:rsidRPr="003517F9" w:rsidRDefault="006A46F6" w:rsidP="00CB38DE">
            <w:pPr>
              <w:spacing w:before="120"/>
              <w:ind w:left="360"/>
              <w:rPr>
                <w:rFonts w:ascii="Arial" w:hAnsi="Arial" w:cs="Arial"/>
              </w:rPr>
            </w:pPr>
            <w:r w:rsidRPr="003517F9">
              <w:rPr>
                <w:rFonts w:ascii="Arial" w:hAnsi="Arial" w:cs="Arial"/>
              </w:rPr>
              <w:t>4.</w:t>
            </w:r>
            <w:r w:rsidRPr="003517F9">
              <w:rPr>
                <w:rFonts w:ascii="Arial" w:hAnsi="Arial" w:cs="Arial"/>
              </w:rPr>
              <w:tab/>
              <w:t>Provision of Bar and Cellar Services</w:t>
            </w:r>
          </w:p>
          <w:p w14:paraId="3533A7EC" w14:textId="77777777" w:rsidR="006A46F6" w:rsidRPr="003517F9" w:rsidRDefault="006A46F6" w:rsidP="00CB38DE">
            <w:pPr>
              <w:spacing w:before="120"/>
              <w:ind w:left="360"/>
              <w:rPr>
                <w:rFonts w:ascii="Arial" w:hAnsi="Arial" w:cs="Arial"/>
              </w:rPr>
            </w:pPr>
            <w:r w:rsidRPr="003517F9">
              <w:rPr>
                <w:rFonts w:ascii="Arial" w:hAnsi="Arial" w:cs="Arial"/>
              </w:rPr>
              <w:t>5.</w:t>
            </w:r>
            <w:r w:rsidRPr="003517F9">
              <w:rPr>
                <w:rFonts w:ascii="Arial" w:hAnsi="Arial" w:cs="Arial"/>
              </w:rPr>
              <w:tab/>
              <w:t>Provision of Official and Unofficial function planning and delivery.</w:t>
            </w:r>
          </w:p>
          <w:p w14:paraId="19BDD0F8" w14:textId="77777777" w:rsidR="006A46F6" w:rsidRPr="003517F9" w:rsidRDefault="006A46F6" w:rsidP="00CB38DE">
            <w:pPr>
              <w:spacing w:before="120"/>
              <w:ind w:left="360"/>
              <w:rPr>
                <w:rFonts w:ascii="Arial" w:hAnsi="Arial" w:cs="Arial"/>
              </w:rPr>
            </w:pPr>
            <w:r w:rsidRPr="003517F9">
              <w:rPr>
                <w:rFonts w:ascii="Arial" w:hAnsi="Arial" w:cs="Arial"/>
              </w:rPr>
              <w:t>6.</w:t>
            </w:r>
            <w:r w:rsidRPr="003517F9">
              <w:rPr>
                <w:rFonts w:ascii="Arial" w:hAnsi="Arial" w:cs="Arial"/>
              </w:rPr>
              <w:tab/>
              <w:t xml:space="preserve">Provision of accounting, </w:t>
            </w:r>
            <w:proofErr w:type="gramStart"/>
            <w:r w:rsidRPr="003517F9">
              <w:rPr>
                <w:rFonts w:ascii="Arial" w:hAnsi="Arial" w:cs="Arial"/>
              </w:rPr>
              <w:t>inventory</w:t>
            </w:r>
            <w:proofErr w:type="gramEnd"/>
            <w:r w:rsidRPr="003517F9">
              <w:rPr>
                <w:rFonts w:ascii="Arial" w:hAnsi="Arial" w:cs="Arial"/>
              </w:rPr>
              <w:t xml:space="preserve"> and audit services.</w:t>
            </w:r>
          </w:p>
        </w:tc>
      </w:tr>
      <w:tr w:rsidR="006A46F6" w:rsidRPr="003517F9" w14:paraId="43479A00" w14:textId="77777777" w:rsidTr="00CB38DE">
        <w:tc>
          <w:tcPr>
            <w:tcW w:w="1461" w:type="pct"/>
          </w:tcPr>
          <w:p w14:paraId="6C3BC4FC" w14:textId="77777777" w:rsidR="006A46F6" w:rsidRPr="003517F9" w:rsidRDefault="006A46F6" w:rsidP="00CB38DE">
            <w:pPr>
              <w:rPr>
                <w:rFonts w:ascii="Arial" w:hAnsi="Arial" w:cs="Arial"/>
                <w:b/>
                <w:bCs/>
              </w:rPr>
            </w:pPr>
            <w:r w:rsidRPr="003517F9">
              <w:rPr>
                <w:rFonts w:ascii="Arial" w:hAnsi="Arial" w:cs="Arial"/>
                <w:b/>
                <w:bCs/>
              </w:rPr>
              <w:lastRenderedPageBreak/>
              <w:t>Totally inadequate response</w:t>
            </w:r>
          </w:p>
          <w:p w14:paraId="4C00E0D2" w14:textId="77777777" w:rsidR="006A46F6" w:rsidRPr="003517F9" w:rsidRDefault="006A46F6" w:rsidP="00CB38DE">
            <w:pPr>
              <w:rPr>
                <w:rFonts w:ascii="Arial" w:hAnsi="Arial" w:cs="Arial"/>
              </w:rPr>
            </w:pPr>
            <w:r w:rsidRPr="003517F9">
              <w:rPr>
                <w:rFonts w:ascii="Arial" w:hAnsi="Arial" w:cs="Arial"/>
                <w:i/>
                <w:iCs/>
              </w:rPr>
              <w:t>Limited or no evidence provided that the Tenderer meets the requirements. No confidence that the Tenderer can meet the requirements</w:t>
            </w:r>
          </w:p>
        </w:tc>
        <w:tc>
          <w:tcPr>
            <w:tcW w:w="3539" w:type="pct"/>
          </w:tcPr>
          <w:p w14:paraId="58BDBA12" w14:textId="77777777" w:rsidR="006A46F6" w:rsidRPr="003517F9" w:rsidRDefault="006A46F6" w:rsidP="00CB38DE">
            <w:pPr>
              <w:rPr>
                <w:rFonts w:ascii="Arial" w:hAnsi="Arial" w:cs="Arial"/>
              </w:rPr>
            </w:pPr>
            <w:r w:rsidRPr="003517F9">
              <w:rPr>
                <w:rFonts w:ascii="Arial" w:hAnsi="Arial" w:cs="Arial"/>
              </w:rPr>
              <w:t xml:space="preserve">The Tenderer has not provided clear, </w:t>
            </w:r>
            <w:proofErr w:type="gramStart"/>
            <w:r w:rsidRPr="003517F9">
              <w:rPr>
                <w:rFonts w:ascii="Arial" w:hAnsi="Arial" w:cs="Arial"/>
              </w:rPr>
              <w:t>concise</w:t>
            </w:r>
            <w:proofErr w:type="gramEnd"/>
            <w:r w:rsidRPr="003517F9">
              <w:rPr>
                <w:rFonts w:ascii="Arial" w:hAnsi="Arial" w:cs="Arial"/>
              </w:rPr>
              <w:t xml:space="preserve"> and verifiable evidence of the following:</w:t>
            </w:r>
          </w:p>
          <w:p w14:paraId="01981FF5" w14:textId="77777777" w:rsidR="006A46F6" w:rsidRPr="003517F9" w:rsidRDefault="006A46F6" w:rsidP="00CB38DE">
            <w:pPr>
              <w:rPr>
                <w:rFonts w:ascii="Arial" w:hAnsi="Arial" w:cs="Arial"/>
              </w:rPr>
            </w:pPr>
          </w:p>
          <w:p w14:paraId="440E9E32" w14:textId="77777777" w:rsidR="006A46F6" w:rsidRPr="003517F9" w:rsidRDefault="006A46F6" w:rsidP="00CB38DE">
            <w:pPr>
              <w:spacing w:before="120"/>
              <w:ind w:left="360"/>
              <w:rPr>
                <w:rFonts w:ascii="Arial" w:hAnsi="Arial" w:cs="Arial"/>
              </w:rPr>
            </w:pPr>
            <w:r w:rsidRPr="003517F9">
              <w:rPr>
                <w:rFonts w:ascii="Arial" w:hAnsi="Arial" w:cs="Arial"/>
              </w:rPr>
              <w:t>1.  Selection and on-going maintenance of qualified personnel in sufficient number to fulfil all the tasks and responsibilities of Mess and Accommodation Services, including customer facing communication.</w:t>
            </w:r>
          </w:p>
          <w:p w14:paraId="7FD7B3BC" w14:textId="77777777" w:rsidR="006A46F6" w:rsidRPr="003517F9" w:rsidRDefault="006A46F6" w:rsidP="00CB38DE">
            <w:pPr>
              <w:spacing w:before="120"/>
              <w:ind w:left="360"/>
              <w:rPr>
                <w:rFonts w:ascii="Arial" w:hAnsi="Arial" w:cs="Arial"/>
              </w:rPr>
            </w:pPr>
            <w:r w:rsidRPr="003517F9">
              <w:rPr>
                <w:rFonts w:ascii="Arial" w:hAnsi="Arial" w:cs="Arial"/>
              </w:rPr>
              <w:t>2.</w:t>
            </w:r>
            <w:r w:rsidRPr="003517F9">
              <w:rPr>
                <w:rFonts w:ascii="Arial" w:hAnsi="Arial" w:cs="Arial"/>
              </w:rPr>
              <w:tab/>
              <w:t xml:space="preserve">Provision of </w:t>
            </w:r>
            <w:proofErr w:type="gramStart"/>
            <w:r w:rsidRPr="003517F9">
              <w:rPr>
                <w:rFonts w:ascii="Arial" w:hAnsi="Arial" w:cs="Arial"/>
              </w:rPr>
              <w:t>end to end</w:t>
            </w:r>
            <w:proofErr w:type="gramEnd"/>
            <w:r w:rsidRPr="003517F9">
              <w:rPr>
                <w:rFonts w:ascii="Arial" w:hAnsi="Arial" w:cs="Arial"/>
              </w:rPr>
              <w:t xml:space="preserve"> accommodation booking services for groups and individual SP and in short notice situations.</w:t>
            </w:r>
          </w:p>
          <w:p w14:paraId="11173B38" w14:textId="77777777" w:rsidR="006A46F6" w:rsidRPr="003517F9" w:rsidRDefault="006A46F6" w:rsidP="00CB38DE">
            <w:pPr>
              <w:rPr>
                <w:rFonts w:ascii="Arial" w:hAnsi="Arial" w:cs="Arial"/>
              </w:rPr>
            </w:pPr>
          </w:p>
        </w:tc>
      </w:tr>
    </w:tbl>
    <w:p w14:paraId="2CEBD6DB" w14:textId="77777777" w:rsidR="006A46F6" w:rsidRPr="003517F9" w:rsidRDefault="006A46F6" w:rsidP="00CB38DE">
      <w:pPr>
        <w:rPr>
          <w:rFonts w:ascii="Arial" w:hAnsi="Arial" w:cs="Arial"/>
        </w:rPr>
      </w:pPr>
      <w:r w:rsidRPr="003517F9">
        <w:rPr>
          <w:rFonts w:ascii="Arial" w:hAnsi="Arial" w:cs="Arial"/>
          <w:b/>
          <w:bCs/>
          <w:color w:val="365F91"/>
        </w:rPr>
        <w:br w:type="page"/>
      </w:r>
    </w:p>
    <w:p w14:paraId="6E9E55C4" w14:textId="77777777" w:rsidR="006A46F6" w:rsidRPr="003517F9" w:rsidRDefault="006A46F6" w:rsidP="00CB38DE">
      <w:pPr>
        <w:keepNext/>
        <w:suppressLineNumbers/>
        <w:suppressAutoHyphens/>
        <w:outlineLvl w:val="2"/>
        <w:rPr>
          <w:rFonts w:ascii="Arial" w:hAnsi="Arial" w:cs="Arial"/>
          <w:b/>
          <w:color w:val="8496B0" w:themeColor="text2" w:themeTint="99"/>
        </w:rPr>
      </w:pPr>
      <w:bookmarkStart w:id="549" w:name="_Toc59169705"/>
    </w:p>
    <w:p w14:paraId="283AC36F" w14:textId="77777777" w:rsidR="003B6B8C" w:rsidRPr="00AB31EF" w:rsidRDefault="003B6B8C" w:rsidP="00AB451E">
      <w:pPr>
        <w:keepNext/>
        <w:suppressLineNumbers/>
        <w:suppressAutoHyphens/>
        <w:spacing w:before="120" w:after="120"/>
        <w:outlineLvl w:val="2"/>
        <w:rPr>
          <w:rFonts w:ascii="Arial" w:hAnsi="Arial" w:cs="Arial"/>
          <w:b/>
          <w:bCs/>
          <w:color w:val="8496B0" w:themeColor="text2" w:themeTint="99"/>
        </w:rPr>
      </w:pPr>
      <w:bookmarkStart w:id="550" w:name="_Hlk71192591"/>
      <w:r w:rsidRPr="00AB31EF">
        <w:rPr>
          <w:rFonts w:ascii="Arial" w:hAnsi="Arial" w:cs="Arial"/>
          <w:b/>
          <w:color w:val="8496B0" w:themeColor="text2" w:themeTint="99"/>
        </w:rPr>
        <w:t xml:space="preserve">Q: 8 – </w:t>
      </w:r>
      <w:r w:rsidRPr="00AB31EF">
        <w:rPr>
          <w:rFonts w:ascii="Arial" w:hAnsi="Arial" w:cs="Arial"/>
          <w:b/>
          <w:bCs/>
          <w:color w:val="8496B0" w:themeColor="text2" w:themeTint="99"/>
        </w:rPr>
        <w:t>Retail and Leisure Services including Plans and Marketing</w:t>
      </w:r>
    </w:p>
    <w:p w14:paraId="7168509D" w14:textId="77777777" w:rsidR="003B6B8C" w:rsidRPr="007E3A6D" w:rsidRDefault="003B6B8C" w:rsidP="00AB451E">
      <w:pPr>
        <w:keepNext/>
        <w:suppressLineNumbers/>
        <w:suppressAutoHyphens/>
        <w:spacing w:before="120" w:after="120"/>
        <w:outlineLvl w:val="2"/>
        <w:rPr>
          <w:rFonts w:ascii="Arial" w:hAnsi="Arial" w:cs="Arial"/>
          <w:b/>
          <w:bCs/>
          <w:color w:val="8496B0" w:themeColor="text2" w:themeTint="99"/>
        </w:rPr>
      </w:pPr>
      <w:bookmarkStart w:id="551" w:name="_Toc71099479"/>
      <w:bookmarkStart w:id="552" w:name="_Toc71202193"/>
      <w:r w:rsidRPr="00AB31EF">
        <w:rPr>
          <w:rFonts w:ascii="Arial" w:hAnsi="Arial" w:cs="Arial"/>
          <w:b/>
          <w:bCs/>
          <w:color w:val="8496B0" w:themeColor="text2" w:themeTint="99"/>
        </w:rPr>
        <w:t>Background:</w:t>
      </w:r>
      <w:bookmarkEnd w:id="551"/>
      <w:bookmarkEnd w:id="552"/>
    </w:p>
    <w:p w14:paraId="49E98854" w14:textId="77777777" w:rsidR="003B6B8C" w:rsidRDefault="003B6B8C" w:rsidP="00AB451E">
      <w:pPr>
        <w:spacing w:before="120" w:after="120"/>
        <w:rPr>
          <w:rFonts w:ascii="Arial" w:hAnsi="Arial" w:cs="Arial"/>
        </w:rPr>
      </w:pPr>
      <w:r w:rsidRPr="007E3A6D">
        <w:rPr>
          <w:rFonts w:ascii="Arial" w:hAnsi="Arial" w:cs="Arial"/>
        </w:rPr>
        <w:t xml:space="preserve">The provision of retail and leisure services that meet Service Personnel’s and the wider </w:t>
      </w:r>
      <w:proofErr w:type="spellStart"/>
      <w:r w:rsidRPr="007E3A6D">
        <w:rPr>
          <w:rFonts w:ascii="Arial" w:hAnsi="Arial" w:cs="Arial"/>
        </w:rPr>
        <w:t>Defence</w:t>
      </w:r>
      <w:proofErr w:type="spellEnd"/>
      <w:r w:rsidRPr="007E3A6D">
        <w:rPr>
          <w:rFonts w:ascii="Arial" w:hAnsi="Arial" w:cs="Arial"/>
        </w:rPr>
        <w:t xml:space="preserve"> Community’s needs has a direct impact on their lived experience while posted overseas in Cyprus. Within this Contract, there is a need to ensure service personnel are not disadvantaged by a lack of </w:t>
      </w:r>
      <w:r>
        <w:rPr>
          <w:rFonts w:ascii="Arial" w:hAnsi="Arial" w:cs="Arial"/>
        </w:rPr>
        <w:t xml:space="preserve">relevant and compelling </w:t>
      </w:r>
      <w:r w:rsidRPr="007E3A6D">
        <w:rPr>
          <w:rFonts w:ascii="Arial" w:hAnsi="Arial" w:cs="Arial"/>
        </w:rPr>
        <w:t>retail facilities where they live and work.  The provision of on-site retail and leisure services is known to contribute to the moral component of the fighting power.</w:t>
      </w:r>
    </w:p>
    <w:p w14:paraId="1F1FCA92" w14:textId="77777777" w:rsidR="003B6B8C" w:rsidRDefault="003B6B8C" w:rsidP="00AB451E">
      <w:pPr>
        <w:spacing w:before="120" w:after="120"/>
        <w:rPr>
          <w:rFonts w:ascii="Arial" w:hAnsi="Arial" w:cs="Arial"/>
        </w:rPr>
      </w:pPr>
    </w:p>
    <w:p w14:paraId="21AB0487" w14:textId="77777777" w:rsidR="003B6B8C" w:rsidRPr="007E3A6D" w:rsidRDefault="003B6B8C" w:rsidP="00AB451E">
      <w:pPr>
        <w:spacing w:before="120" w:after="120"/>
        <w:rPr>
          <w:rFonts w:ascii="Arial" w:hAnsi="Arial" w:cs="Arial"/>
        </w:rPr>
      </w:pPr>
      <w:r w:rsidRPr="007E3A6D">
        <w:rPr>
          <w:rFonts w:ascii="Arial" w:hAnsi="Arial" w:cs="Arial"/>
        </w:rPr>
        <w:t xml:space="preserve">Service Personnel expectations of the on-site retail and leisure services are influenced by the high number of branded and independent restaurants, coffee bars and take-home retail facilities they experience both in the UK and in Cyprus.  </w:t>
      </w:r>
      <w:proofErr w:type="gramStart"/>
      <w:r w:rsidRPr="007E3A6D">
        <w:rPr>
          <w:rFonts w:ascii="Arial" w:hAnsi="Arial" w:cs="Arial"/>
        </w:rPr>
        <w:t>In order to</w:t>
      </w:r>
      <w:proofErr w:type="gramEnd"/>
      <w:r w:rsidRPr="007E3A6D">
        <w:rPr>
          <w:rFonts w:ascii="Arial" w:hAnsi="Arial" w:cs="Arial"/>
        </w:rPr>
        <w:t xml:space="preserve"> make the Employer’s establishments compelling places to be, the Tenderer will need to research the site’s total market and provide modern brands and choices to compete with retail offers from 'outside the wire'.</w:t>
      </w:r>
    </w:p>
    <w:p w14:paraId="38D97F71" w14:textId="77777777" w:rsidR="003B6B8C" w:rsidRPr="007E3A6D" w:rsidRDefault="003B6B8C" w:rsidP="00AB451E">
      <w:pPr>
        <w:keepNext/>
        <w:keepLines/>
        <w:spacing w:before="120" w:after="120"/>
        <w:outlineLvl w:val="1"/>
        <w:rPr>
          <w:rFonts w:ascii="Arial" w:hAnsi="Arial" w:cs="Arial"/>
          <w:b/>
          <w:bCs/>
          <w:color w:val="4F81BD"/>
        </w:rPr>
      </w:pPr>
      <w:bookmarkStart w:id="553" w:name="_Toc71099480"/>
      <w:bookmarkStart w:id="554" w:name="_Toc71202194"/>
      <w:r w:rsidRPr="00AD647F">
        <w:rPr>
          <w:rFonts w:ascii="Arial" w:hAnsi="Arial" w:cs="Arial"/>
          <w:b/>
          <w:bCs/>
          <w:color w:val="2F5496" w:themeColor="accent1" w:themeShade="BF"/>
        </w:rPr>
        <w:t>Aim</w:t>
      </w:r>
      <w:r w:rsidRPr="007E3A6D">
        <w:rPr>
          <w:rFonts w:ascii="Arial" w:hAnsi="Arial" w:cs="Arial"/>
          <w:b/>
          <w:bCs/>
          <w:color w:val="4F81BD"/>
        </w:rPr>
        <w:t>:</w:t>
      </w:r>
      <w:bookmarkEnd w:id="553"/>
      <w:bookmarkEnd w:id="554"/>
    </w:p>
    <w:p w14:paraId="0AFAE812" w14:textId="77777777" w:rsidR="003B6B8C" w:rsidRDefault="003B6B8C" w:rsidP="00AB451E">
      <w:pPr>
        <w:spacing w:before="120" w:after="120"/>
        <w:rPr>
          <w:rFonts w:ascii="Arial" w:hAnsi="Arial" w:cs="Arial"/>
        </w:rPr>
      </w:pPr>
      <w:r w:rsidRPr="007E3A6D">
        <w:rPr>
          <w:rFonts w:ascii="Arial" w:hAnsi="Arial" w:cs="Arial"/>
        </w:rPr>
        <w:t>Ensure the retail and leisure services meet the ever-increasing expectations of End Users both now and in the future to increase morale of the Armed Forces, and to promote the use of the retail facilities through a comprehensive marketing and communication plan.</w:t>
      </w:r>
    </w:p>
    <w:p w14:paraId="56A5C218" w14:textId="77777777" w:rsidR="003B6B8C" w:rsidRDefault="003B6B8C" w:rsidP="00AB451E">
      <w:pPr>
        <w:spacing w:before="120" w:after="120"/>
        <w:rPr>
          <w:rFonts w:ascii="Arial" w:hAnsi="Arial" w:cs="Arial"/>
          <w:b/>
          <w:bCs/>
          <w:color w:val="2F5496" w:themeColor="accent1" w:themeShade="BF"/>
        </w:rPr>
      </w:pPr>
    </w:p>
    <w:p w14:paraId="3013FE78" w14:textId="77777777" w:rsidR="003B6B8C" w:rsidRPr="00AD647F" w:rsidRDefault="003B6B8C" w:rsidP="00AB451E">
      <w:pPr>
        <w:spacing w:before="120" w:after="120"/>
        <w:rPr>
          <w:rFonts w:ascii="Arial" w:hAnsi="Arial" w:cs="Arial"/>
          <w:color w:val="2F5496" w:themeColor="accent1" w:themeShade="BF"/>
        </w:rPr>
      </w:pPr>
      <w:r w:rsidRPr="00AD647F">
        <w:rPr>
          <w:rFonts w:ascii="Arial" w:hAnsi="Arial" w:cs="Arial"/>
          <w:b/>
          <w:bCs/>
          <w:color w:val="2F5496" w:themeColor="accent1" w:themeShade="BF"/>
        </w:rPr>
        <w:t>Question:</w:t>
      </w:r>
      <w:r w:rsidRPr="00AD647F">
        <w:rPr>
          <w:rFonts w:ascii="Arial" w:hAnsi="Arial" w:cs="Arial"/>
          <w:color w:val="2F5496" w:themeColor="accent1" w:themeShade="BF"/>
        </w:rPr>
        <w:t xml:space="preserve">  </w:t>
      </w:r>
    </w:p>
    <w:p w14:paraId="0A15FCB7" w14:textId="77777777" w:rsidR="003B6B8C" w:rsidRPr="003517F9" w:rsidRDefault="003B6B8C" w:rsidP="00AB451E">
      <w:pPr>
        <w:spacing w:before="120" w:after="120"/>
        <w:rPr>
          <w:rFonts w:ascii="Arial" w:hAnsi="Arial" w:cs="Arial"/>
        </w:rPr>
      </w:pPr>
      <w:r w:rsidRPr="000153DF">
        <w:rPr>
          <w:rFonts w:ascii="Arial" w:hAnsi="Arial" w:cs="Arial"/>
        </w:rPr>
        <w:t>Tenderers are to clearly describe their</w:t>
      </w:r>
      <w:r w:rsidRPr="003C6892">
        <w:rPr>
          <w:rFonts w:ascii="Arial" w:hAnsi="Arial" w:cs="Arial"/>
        </w:rPr>
        <w:t xml:space="preserve"> solution for the Retail and Leisure Services</w:t>
      </w:r>
      <w:r w:rsidRPr="000153DF">
        <w:rPr>
          <w:rFonts w:ascii="Arial" w:hAnsi="Arial" w:cs="Arial"/>
        </w:rPr>
        <w:t>.</w:t>
      </w:r>
    </w:p>
    <w:p w14:paraId="088CB806" w14:textId="77777777" w:rsidR="003B6B8C" w:rsidRPr="007E3A6D" w:rsidRDefault="003B6B8C" w:rsidP="00AB451E">
      <w:pPr>
        <w:spacing w:before="120" w:after="120"/>
        <w:rPr>
          <w:rFonts w:ascii="Arial" w:hAnsi="Arial" w:cs="Arial"/>
        </w:rPr>
      </w:pPr>
    </w:p>
    <w:p w14:paraId="197C72DB" w14:textId="77777777" w:rsidR="003B6B8C" w:rsidRPr="007E3A6D" w:rsidRDefault="003B6B8C" w:rsidP="00AB451E">
      <w:pPr>
        <w:keepNext/>
        <w:keepLines/>
        <w:spacing w:before="120" w:after="120"/>
        <w:outlineLvl w:val="1"/>
        <w:rPr>
          <w:rFonts w:ascii="Arial" w:hAnsi="Arial" w:cs="Arial"/>
          <w:b/>
          <w:bCs/>
          <w:color w:val="4F81BD"/>
        </w:rPr>
      </w:pPr>
      <w:bookmarkStart w:id="555" w:name="_Toc71099481"/>
      <w:bookmarkStart w:id="556" w:name="_Toc71202195"/>
      <w:r w:rsidRPr="007E3A6D">
        <w:rPr>
          <w:rFonts w:ascii="Arial" w:hAnsi="Arial" w:cs="Arial"/>
          <w:b/>
          <w:bCs/>
          <w:color w:val="4F81BD"/>
        </w:rPr>
        <w:t>Evidence Required:</w:t>
      </w:r>
      <w:bookmarkEnd w:id="555"/>
      <w:bookmarkEnd w:id="556"/>
    </w:p>
    <w:p w14:paraId="564F09A2" w14:textId="77777777" w:rsidR="003B6B8C" w:rsidRPr="008B4AF9" w:rsidRDefault="003B6B8C" w:rsidP="00AB451E">
      <w:pPr>
        <w:spacing w:before="120" w:after="120"/>
        <w:rPr>
          <w:rFonts w:ascii="Arial" w:hAnsi="Arial" w:cs="Arial"/>
        </w:rPr>
      </w:pPr>
      <w:r w:rsidRPr="007E3A6D">
        <w:rPr>
          <w:rFonts w:ascii="Arial" w:hAnsi="Arial" w:cs="Arial"/>
        </w:rPr>
        <w:t xml:space="preserve">Provide Retail Business Plans as detailed within the </w:t>
      </w:r>
      <w:r>
        <w:rPr>
          <w:rFonts w:ascii="Arial" w:hAnsi="Arial" w:cs="Arial"/>
        </w:rPr>
        <w:t>Further Retail</w:t>
      </w:r>
      <w:r w:rsidRPr="007E3A6D">
        <w:rPr>
          <w:rFonts w:ascii="Arial" w:hAnsi="Arial" w:cs="Arial"/>
        </w:rPr>
        <w:t xml:space="preserve"> Information</w:t>
      </w:r>
      <w:r>
        <w:rPr>
          <w:rFonts w:ascii="Arial" w:hAnsi="Arial" w:cs="Arial"/>
        </w:rPr>
        <w:t>, Annex N Booklet 1, and having considered the information contained in Booklet 4b, 05. Catering, Retail &amp; Leisure data (Consolidated Manning Update, April 2021)</w:t>
      </w:r>
      <w:r w:rsidRPr="007E3A6D">
        <w:rPr>
          <w:rFonts w:ascii="Arial" w:hAnsi="Arial" w:cs="Arial"/>
        </w:rPr>
        <w:t>. Provide the Marketing and Communications Plan and detail how it will be implemented.</w:t>
      </w:r>
      <w:r>
        <w:rPr>
          <w:rFonts w:ascii="Arial" w:hAnsi="Arial" w:cs="Arial"/>
        </w:rPr>
        <w:t xml:space="preserve"> Provide the </w:t>
      </w:r>
      <w:r w:rsidRPr="008B4AF9">
        <w:rPr>
          <w:rFonts w:ascii="Arial" w:hAnsi="Arial" w:cs="Arial"/>
        </w:rPr>
        <w:t xml:space="preserve">Retail Business plans for the Command and each Establishment. Each Establishment Retail Business Plan should fall into only one of the following </w:t>
      </w:r>
      <w:proofErr w:type="gramStart"/>
      <w:r w:rsidRPr="008B4AF9">
        <w:rPr>
          <w:rFonts w:ascii="Arial" w:hAnsi="Arial" w:cs="Arial"/>
        </w:rPr>
        <w:t>categories;</w:t>
      </w:r>
      <w:proofErr w:type="gramEnd"/>
    </w:p>
    <w:p w14:paraId="31317008" w14:textId="77777777" w:rsidR="003B6B8C" w:rsidRDefault="003B6B8C" w:rsidP="00AB451E">
      <w:pPr>
        <w:pStyle w:val="ListParagraph"/>
        <w:spacing w:before="120" w:after="120"/>
        <w:contextualSpacing w:val="0"/>
        <w:rPr>
          <w:rFonts w:ascii="Arial" w:hAnsi="Arial" w:cs="Arial"/>
        </w:rPr>
      </w:pPr>
    </w:p>
    <w:p w14:paraId="50A3B720" w14:textId="77777777" w:rsidR="003B6B8C" w:rsidRDefault="003B6B8C" w:rsidP="001F0382">
      <w:pPr>
        <w:pStyle w:val="ListParagraph"/>
        <w:numPr>
          <w:ilvl w:val="1"/>
          <w:numId w:val="76"/>
        </w:numPr>
        <w:spacing w:before="120" w:after="120"/>
        <w:ind w:left="1134"/>
        <w:contextualSpacing w:val="0"/>
        <w:rPr>
          <w:rFonts w:ascii="Arial" w:hAnsi="Arial" w:cs="Arial"/>
        </w:rPr>
      </w:pPr>
      <w:r>
        <w:rPr>
          <w:rFonts w:ascii="Arial" w:hAnsi="Arial" w:cs="Arial"/>
        </w:rPr>
        <w:t>Business Plan 1</w:t>
      </w:r>
    </w:p>
    <w:p w14:paraId="33B526C2" w14:textId="77777777" w:rsidR="003B6B8C" w:rsidRPr="00AB31EF" w:rsidRDefault="003B6B8C" w:rsidP="00AB451E">
      <w:pPr>
        <w:spacing w:before="120" w:after="120"/>
        <w:ind w:left="1080"/>
        <w:rPr>
          <w:rFonts w:ascii="Arial" w:hAnsi="Arial" w:cs="Arial"/>
        </w:rPr>
      </w:pPr>
      <w:r w:rsidRPr="00AB31EF">
        <w:rPr>
          <w:rFonts w:ascii="Arial" w:hAnsi="Arial" w:cs="Arial"/>
        </w:rPr>
        <w:t>or</w:t>
      </w:r>
    </w:p>
    <w:p w14:paraId="566A5BD8" w14:textId="6CCBC312" w:rsidR="003B6B8C" w:rsidRPr="001F0382" w:rsidRDefault="00431450" w:rsidP="001F0382">
      <w:pPr>
        <w:pStyle w:val="ListParagraph"/>
        <w:numPr>
          <w:ilvl w:val="1"/>
          <w:numId w:val="76"/>
        </w:numPr>
        <w:spacing w:before="120" w:after="120"/>
        <w:ind w:left="1134"/>
        <w:rPr>
          <w:rFonts w:ascii="Arial" w:hAnsi="Arial" w:cs="Arial"/>
        </w:rPr>
      </w:pPr>
      <w:r w:rsidRPr="001F0382">
        <w:rPr>
          <w:rFonts w:ascii="Arial" w:hAnsi="Arial" w:cs="Arial"/>
        </w:rPr>
        <w:t>Business Plan 2 (for Business Plan 2, two plans (Business Plan 2a and 2b) should be prepared as detailed in Annex N, Further Retail Information).</w:t>
      </w:r>
    </w:p>
    <w:p w14:paraId="49525B50" w14:textId="4825549E" w:rsidR="003B6B8C" w:rsidRDefault="003B6B8C" w:rsidP="00AB451E">
      <w:pPr>
        <w:spacing w:before="120" w:after="120"/>
        <w:rPr>
          <w:rFonts w:ascii="Arial" w:hAnsi="Arial" w:cs="Arial"/>
        </w:rPr>
      </w:pPr>
      <w:r>
        <w:rPr>
          <w:rFonts w:ascii="Arial" w:hAnsi="Arial" w:cs="Arial"/>
        </w:rPr>
        <w:t xml:space="preserve">The word ‘plans’ in the Characteristics below should be read as meaning all the Retail Business Plans </w:t>
      </w:r>
      <w:r w:rsidR="00431450" w:rsidRPr="00431450">
        <w:rPr>
          <w:rFonts w:ascii="Arial" w:hAnsi="Arial" w:cs="Arial"/>
        </w:rPr>
        <w:t xml:space="preserve">and the Marketing and Communications </w:t>
      </w:r>
      <w:proofErr w:type="gramStart"/>
      <w:r w:rsidR="00431450" w:rsidRPr="00431450">
        <w:rPr>
          <w:rFonts w:ascii="Arial" w:hAnsi="Arial" w:cs="Arial"/>
        </w:rPr>
        <w:t xml:space="preserve">Plan  </w:t>
      </w:r>
      <w:r>
        <w:rPr>
          <w:rFonts w:ascii="Arial" w:hAnsi="Arial" w:cs="Arial"/>
        </w:rPr>
        <w:t>included</w:t>
      </w:r>
      <w:proofErr w:type="gramEnd"/>
      <w:r>
        <w:rPr>
          <w:rFonts w:ascii="Arial" w:hAnsi="Arial" w:cs="Arial"/>
        </w:rPr>
        <w:t xml:space="preserve"> in the Tenderer’s submission. </w:t>
      </w:r>
    </w:p>
    <w:p w14:paraId="7785F0D7" w14:textId="77777777" w:rsidR="003B6B8C" w:rsidRDefault="003B6B8C" w:rsidP="00AB451E">
      <w:pPr>
        <w:spacing w:before="120" w:after="120"/>
        <w:rPr>
          <w:rFonts w:ascii="Arial" w:hAnsi="Arial" w:cs="Arial"/>
        </w:rPr>
      </w:pPr>
    </w:p>
    <w:p w14:paraId="68754DB5" w14:textId="0F6872D3" w:rsidR="003B6B8C" w:rsidRDefault="003B6B8C" w:rsidP="00AB451E">
      <w:pPr>
        <w:spacing w:before="120" w:after="120"/>
        <w:rPr>
          <w:rFonts w:ascii="Arial" w:hAnsi="Arial" w:cs="Arial"/>
        </w:rPr>
      </w:pPr>
      <w:proofErr w:type="gramStart"/>
      <w:r>
        <w:rPr>
          <w:rFonts w:ascii="Arial" w:hAnsi="Arial" w:cs="Arial"/>
        </w:rPr>
        <w:lastRenderedPageBreak/>
        <w:t>No  Retail</w:t>
      </w:r>
      <w:proofErr w:type="gramEnd"/>
      <w:r>
        <w:rPr>
          <w:rFonts w:ascii="Arial" w:hAnsi="Arial" w:cs="Arial"/>
        </w:rPr>
        <w:t xml:space="preserve"> Business Plan has any greater or lesser weighting than any other Retail Business Plan</w:t>
      </w:r>
      <w:r w:rsidR="00431450">
        <w:rPr>
          <w:rFonts w:ascii="Arial" w:hAnsi="Arial" w:cs="Arial"/>
        </w:rPr>
        <w:t>.</w:t>
      </w:r>
      <w:r>
        <w:rPr>
          <w:rFonts w:ascii="Arial" w:hAnsi="Arial" w:cs="Arial"/>
        </w:rPr>
        <w:t xml:space="preserve"> </w:t>
      </w:r>
      <w:r w:rsidR="00431450" w:rsidRPr="00431450">
        <w:rPr>
          <w:rFonts w:ascii="Arial" w:hAnsi="Arial" w:cs="Arial"/>
        </w:rPr>
        <w:t>All submitted plans need to meet the characteristics in the scoring guidance and be in accordance with Booklet 1 Annex N, Further Retail Information</w:t>
      </w:r>
      <w:r>
        <w:rPr>
          <w:rFonts w:ascii="Arial" w:hAnsi="Arial" w:cs="Arial"/>
        </w:rPr>
        <w:t>.</w:t>
      </w:r>
    </w:p>
    <w:p w14:paraId="7732FE47" w14:textId="77777777" w:rsidR="003B6B8C" w:rsidRPr="007E3A6D" w:rsidRDefault="003B6B8C" w:rsidP="00AB451E">
      <w:pPr>
        <w:keepNext/>
        <w:keepLines/>
        <w:spacing w:before="120" w:after="120"/>
        <w:outlineLvl w:val="2"/>
        <w:rPr>
          <w:rFonts w:ascii="Arial" w:hAnsi="Arial" w:cs="Arial"/>
          <w:b/>
          <w:bCs/>
          <w:color w:val="4F81BD"/>
        </w:rPr>
      </w:pPr>
      <w:bookmarkStart w:id="557" w:name="_Toc71099482"/>
      <w:bookmarkStart w:id="558" w:name="_Toc71202196"/>
      <w:r w:rsidRPr="007E3A6D">
        <w:rPr>
          <w:rFonts w:ascii="Arial" w:hAnsi="Arial" w:cs="Arial"/>
          <w:b/>
          <w:bCs/>
          <w:color w:val="4F81BD"/>
        </w:rPr>
        <w:t>Page Cap:</w:t>
      </w:r>
      <w:bookmarkEnd w:id="557"/>
      <w:bookmarkEnd w:id="558"/>
      <w:r w:rsidRPr="007E3A6D">
        <w:rPr>
          <w:rFonts w:ascii="Arial" w:hAnsi="Arial" w:cs="Arial"/>
          <w:b/>
          <w:bCs/>
          <w:color w:val="4F81BD"/>
        </w:rPr>
        <w:t xml:space="preserve"> </w:t>
      </w:r>
    </w:p>
    <w:p w14:paraId="7A51EEB6" w14:textId="77777777" w:rsidR="003B6B8C" w:rsidRDefault="003B6B8C" w:rsidP="00AB451E">
      <w:pPr>
        <w:spacing w:before="120" w:after="120"/>
        <w:rPr>
          <w:rFonts w:ascii="Arial" w:hAnsi="Arial" w:cs="Arial"/>
        </w:rPr>
      </w:pPr>
      <w:r w:rsidRPr="007E3A6D">
        <w:rPr>
          <w:rFonts w:ascii="Arial" w:hAnsi="Arial" w:cs="Arial"/>
        </w:rPr>
        <w:t xml:space="preserve">15 </w:t>
      </w:r>
      <w:r>
        <w:rPr>
          <w:rFonts w:ascii="Arial" w:hAnsi="Arial" w:cs="Arial"/>
        </w:rPr>
        <w:t xml:space="preserve">sides of A4/A3 </w:t>
      </w:r>
      <w:r w:rsidRPr="007E3A6D">
        <w:rPr>
          <w:rFonts w:ascii="Arial" w:hAnsi="Arial" w:cs="Arial"/>
        </w:rPr>
        <w:t xml:space="preserve">per Establishment and 15 </w:t>
      </w:r>
      <w:r>
        <w:rPr>
          <w:rFonts w:ascii="Arial" w:hAnsi="Arial" w:cs="Arial"/>
        </w:rPr>
        <w:t xml:space="preserve">sides of A4/A3 </w:t>
      </w:r>
      <w:r w:rsidRPr="007E3A6D">
        <w:rPr>
          <w:rFonts w:ascii="Arial" w:hAnsi="Arial" w:cs="Arial"/>
        </w:rPr>
        <w:t xml:space="preserve">for the Command retail business plan (all of Cyprus). </w:t>
      </w:r>
    </w:p>
    <w:p w14:paraId="343FC550" w14:textId="77777777" w:rsidR="003B6B8C" w:rsidRDefault="003B6B8C" w:rsidP="00AB451E">
      <w:pPr>
        <w:spacing w:before="120" w:after="120"/>
        <w:rPr>
          <w:rFonts w:ascii="Arial" w:hAnsi="Arial" w:cs="Arial"/>
        </w:rPr>
      </w:pPr>
      <w:r w:rsidRPr="007E3A6D">
        <w:rPr>
          <w:rFonts w:ascii="Arial" w:hAnsi="Arial" w:cs="Arial"/>
        </w:rPr>
        <w:t xml:space="preserve">60 </w:t>
      </w:r>
      <w:r>
        <w:rPr>
          <w:rFonts w:ascii="Arial" w:hAnsi="Arial" w:cs="Arial"/>
        </w:rPr>
        <w:t xml:space="preserve">sides of A4/A3 </w:t>
      </w:r>
      <w:r w:rsidRPr="007E3A6D">
        <w:rPr>
          <w:rFonts w:ascii="Arial" w:hAnsi="Arial" w:cs="Arial"/>
        </w:rPr>
        <w:t>for the Command Marketing and Communication plan.</w:t>
      </w:r>
    </w:p>
    <w:p w14:paraId="0D815805" w14:textId="77777777" w:rsidR="003B6B8C" w:rsidRPr="00AD647F" w:rsidRDefault="003B6B8C" w:rsidP="00AB451E">
      <w:pPr>
        <w:keepNext/>
        <w:keepLines/>
        <w:spacing w:before="120" w:after="120" w:line="247" w:lineRule="auto"/>
        <w:outlineLvl w:val="1"/>
        <w:rPr>
          <w:rFonts w:ascii="Arial" w:eastAsia="Times New Roman" w:hAnsi="Arial" w:cs="Arial"/>
          <w:bCs/>
          <w:iCs/>
          <w:szCs w:val="26"/>
          <w:lang w:eastAsia="en-GB"/>
        </w:rPr>
      </w:pPr>
      <w:bookmarkStart w:id="559" w:name="_Toc71099483"/>
      <w:bookmarkStart w:id="560" w:name="_Toc71202197"/>
      <w:r w:rsidRPr="00485971">
        <w:rPr>
          <w:rFonts w:ascii="Arial" w:hAnsi="Arial" w:cs="Arial"/>
          <w:bCs/>
          <w:iCs/>
        </w:rPr>
        <w:t xml:space="preserve">Where a plan is required, as part of the ITN response, the plan is to be included within the page </w:t>
      </w:r>
      <w:proofErr w:type="gramStart"/>
      <w:r w:rsidRPr="00485971">
        <w:rPr>
          <w:rFonts w:ascii="Arial" w:hAnsi="Arial" w:cs="Arial"/>
          <w:bCs/>
          <w:iCs/>
        </w:rPr>
        <w:t>count</w:t>
      </w:r>
      <w:bookmarkEnd w:id="559"/>
      <w:bookmarkEnd w:id="560"/>
      <w:proofErr w:type="gramEnd"/>
    </w:p>
    <w:p w14:paraId="361A7602" w14:textId="77777777" w:rsidR="003B6B8C" w:rsidRPr="007E3A6D" w:rsidRDefault="003B6B8C" w:rsidP="00AB451E">
      <w:pPr>
        <w:spacing w:before="120" w:after="120"/>
        <w:rPr>
          <w:rFonts w:ascii="Arial" w:hAnsi="Arial" w:cs="Arial"/>
        </w:rPr>
      </w:pPr>
      <w:r w:rsidRPr="007E3A6D">
        <w:rPr>
          <w:rFonts w:ascii="Arial" w:hAnsi="Arial" w:cs="Arial"/>
        </w:rPr>
        <w:t xml:space="preserve">Font: Arial 11 </w:t>
      </w:r>
    </w:p>
    <w:p w14:paraId="302DFB6D" w14:textId="77777777" w:rsidR="003B6B8C" w:rsidRPr="007E3A6D" w:rsidRDefault="003B6B8C" w:rsidP="00AB451E">
      <w:pPr>
        <w:keepNext/>
        <w:keepLines/>
        <w:spacing w:before="120" w:after="120"/>
        <w:outlineLvl w:val="1"/>
        <w:rPr>
          <w:rFonts w:ascii="Arial" w:hAnsi="Arial" w:cs="Arial"/>
          <w:b/>
          <w:bCs/>
          <w:color w:val="4F81BD"/>
        </w:rPr>
      </w:pPr>
      <w:bookmarkStart w:id="561" w:name="_Toc71099484"/>
      <w:bookmarkStart w:id="562" w:name="_Toc71202198"/>
      <w:r w:rsidRPr="007E3A6D">
        <w:rPr>
          <w:rFonts w:ascii="Arial" w:hAnsi="Arial" w:cs="Arial"/>
          <w:b/>
          <w:bCs/>
          <w:color w:val="4F81BD"/>
        </w:rPr>
        <w:t>Applicable Requirements</w:t>
      </w:r>
      <w:bookmarkEnd w:id="561"/>
      <w:bookmarkEnd w:id="562"/>
      <w:r>
        <w:rPr>
          <w:rFonts w:ascii="Arial" w:hAnsi="Arial" w:cs="Arial"/>
          <w:b/>
          <w:bCs/>
          <w:color w:val="4F81BD"/>
        </w:rPr>
        <w:t xml:space="preserve"> and reference</w:t>
      </w:r>
    </w:p>
    <w:p w14:paraId="6F13501F" w14:textId="77777777" w:rsidR="003B6B8C" w:rsidRDefault="003B6B8C" w:rsidP="00AB451E">
      <w:pPr>
        <w:spacing w:before="120" w:after="120"/>
        <w:rPr>
          <w:rFonts w:ascii="Arial" w:hAnsi="Arial" w:cs="Arial"/>
        </w:rPr>
      </w:pPr>
      <w:r w:rsidRPr="007E3A6D">
        <w:rPr>
          <w:rFonts w:ascii="Arial" w:hAnsi="Arial" w:cs="Arial"/>
        </w:rPr>
        <w:t>Booklet 3, Leaflet HL-08A</w:t>
      </w:r>
    </w:p>
    <w:p w14:paraId="52F5B90F" w14:textId="77777777" w:rsidR="003B6B8C" w:rsidRPr="007E3A6D" w:rsidRDefault="003B6B8C" w:rsidP="00AB451E">
      <w:pPr>
        <w:spacing w:before="120" w:after="120"/>
        <w:rPr>
          <w:rFonts w:ascii="Arial" w:hAnsi="Arial" w:cs="Arial"/>
        </w:rPr>
      </w:pPr>
      <w:r>
        <w:rPr>
          <w:rFonts w:ascii="Arial" w:hAnsi="Arial" w:cs="Arial"/>
        </w:rPr>
        <w:t>Booklet 4b, 05. Catering, Retail &amp; Leisure data (Consolidated Manning Update, April 2021)</w:t>
      </w:r>
    </w:p>
    <w:p w14:paraId="37C961C5" w14:textId="77777777" w:rsidR="003B6B8C" w:rsidRPr="007E3A6D" w:rsidRDefault="003B6B8C" w:rsidP="00AB451E">
      <w:pPr>
        <w:keepNext/>
        <w:keepLines/>
        <w:spacing w:before="120" w:after="120"/>
        <w:outlineLvl w:val="1"/>
        <w:rPr>
          <w:rFonts w:ascii="Arial" w:hAnsi="Arial" w:cs="Arial"/>
          <w:b/>
          <w:bCs/>
          <w:color w:val="4F81BD"/>
        </w:rPr>
      </w:pPr>
      <w:bookmarkStart w:id="563" w:name="_Toc71099485"/>
      <w:bookmarkStart w:id="564" w:name="_Toc71202199"/>
      <w:r w:rsidRPr="007E3A6D">
        <w:rPr>
          <w:rFonts w:ascii="Arial" w:hAnsi="Arial" w:cs="Arial"/>
          <w:b/>
          <w:bCs/>
          <w:color w:val="4F81BD"/>
        </w:rPr>
        <w:t>Scoring Guidance</w:t>
      </w:r>
      <w:bookmarkEnd w:id="563"/>
      <w:bookmarkEnd w:id="56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9"/>
        <w:gridCol w:w="6900"/>
      </w:tblGrid>
      <w:tr w:rsidR="003B6B8C" w:rsidRPr="009C583B" w14:paraId="0AC507C5" w14:textId="77777777" w:rsidTr="00AB451E">
        <w:tc>
          <w:tcPr>
            <w:tcW w:w="1461" w:type="pct"/>
          </w:tcPr>
          <w:p w14:paraId="43B89CEE" w14:textId="77777777" w:rsidR="003B6B8C" w:rsidRPr="009C583B" w:rsidRDefault="003B6B8C" w:rsidP="00AB451E">
            <w:pPr>
              <w:spacing w:before="120" w:after="120"/>
              <w:rPr>
                <w:rFonts w:ascii="Arial" w:hAnsi="Arial" w:cs="Arial"/>
                <w:b/>
              </w:rPr>
            </w:pPr>
            <w:r w:rsidRPr="009C583B">
              <w:rPr>
                <w:rFonts w:ascii="Arial" w:hAnsi="Arial" w:cs="Arial"/>
                <w:b/>
              </w:rPr>
              <w:t>Score</w:t>
            </w:r>
          </w:p>
        </w:tc>
        <w:tc>
          <w:tcPr>
            <w:tcW w:w="3539" w:type="pct"/>
          </w:tcPr>
          <w:p w14:paraId="1C69328D" w14:textId="77777777" w:rsidR="003B6B8C" w:rsidRPr="009C583B" w:rsidRDefault="003B6B8C" w:rsidP="00AB451E">
            <w:pPr>
              <w:spacing w:before="120" w:after="120"/>
              <w:rPr>
                <w:rFonts w:ascii="Arial" w:hAnsi="Arial" w:cs="Arial"/>
                <w:b/>
              </w:rPr>
            </w:pPr>
            <w:r w:rsidRPr="009C583B">
              <w:rPr>
                <w:rFonts w:ascii="Arial" w:hAnsi="Arial" w:cs="Arial"/>
                <w:b/>
              </w:rPr>
              <w:t>Characteristics</w:t>
            </w:r>
          </w:p>
        </w:tc>
      </w:tr>
      <w:tr w:rsidR="003B6B8C" w:rsidRPr="009C583B" w14:paraId="4C47DAD9" w14:textId="77777777" w:rsidTr="00AB451E">
        <w:tc>
          <w:tcPr>
            <w:tcW w:w="1461" w:type="pct"/>
          </w:tcPr>
          <w:p w14:paraId="43C7BB0D" w14:textId="77777777" w:rsidR="003B6B8C" w:rsidRPr="009C583B" w:rsidRDefault="003B6B8C" w:rsidP="00AB451E">
            <w:pPr>
              <w:spacing w:before="120" w:after="120"/>
              <w:rPr>
                <w:rFonts w:ascii="Arial" w:hAnsi="Arial" w:cs="Arial"/>
                <w:b/>
                <w:bCs/>
              </w:rPr>
            </w:pPr>
            <w:r w:rsidRPr="009C583B">
              <w:rPr>
                <w:rFonts w:ascii="Arial" w:hAnsi="Arial" w:cs="Arial"/>
                <w:b/>
                <w:bCs/>
              </w:rPr>
              <w:t>Excellent Response</w:t>
            </w:r>
          </w:p>
          <w:p w14:paraId="605FBB2F" w14:textId="77777777" w:rsidR="003B6B8C" w:rsidRPr="009C583B" w:rsidRDefault="003B6B8C" w:rsidP="00AB451E">
            <w:pPr>
              <w:spacing w:before="120" w:after="120"/>
              <w:rPr>
                <w:rFonts w:ascii="Arial" w:hAnsi="Arial" w:cs="Arial"/>
              </w:rPr>
            </w:pPr>
            <w:r w:rsidRPr="009C583B">
              <w:rPr>
                <w:rFonts w:ascii="Arial" w:hAnsi="Arial" w:cs="Arial"/>
                <w:i/>
                <w:iCs/>
              </w:rPr>
              <w:t xml:space="preserve">Comprehensive evidence provided that supports that the Tenderer meets </w:t>
            </w:r>
            <w:proofErr w:type="gramStart"/>
            <w:r w:rsidRPr="009C583B">
              <w:rPr>
                <w:rFonts w:ascii="Arial" w:hAnsi="Arial" w:cs="Arial"/>
                <w:i/>
                <w:iCs/>
              </w:rPr>
              <w:t>all of</w:t>
            </w:r>
            <w:proofErr w:type="gramEnd"/>
            <w:r w:rsidRPr="009C583B">
              <w:rPr>
                <w:rFonts w:ascii="Arial" w:hAnsi="Arial" w:cs="Arial"/>
                <w:i/>
                <w:iCs/>
              </w:rPr>
              <w:t xml:space="preserve"> the requirements, leading to the conclusion of a total level of confidence that the Tenderer can meet the requirements</w:t>
            </w:r>
          </w:p>
        </w:tc>
        <w:tc>
          <w:tcPr>
            <w:tcW w:w="3539" w:type="pct"/>
          </w:tcPr>
          <w:p w14:paraId="539CF5A1" w14:textId="77777777" w:rsidR="003B6B8C" w:rsidRPr="009C583B" w:rsidRDefault="003B6B8C" w:rsidP="00AB451E">
            <w:pPr>
              <w:spacing w:before="120" w:after="120"/>
              <w:rPr>
                <w:rFonts w:ascii="Arial" w:hAnsi="Arial" w:cs="Arial"/>
                <w:noProof/>
              </w:rPr>
            </w:pPr>
            <w:r w:rsidRPr="009C583B">
              <w:rPr>
                <w:rFonts w:ascii="Arial" w:hAnsi="Arial" w:cs="Arial"/>
                <w:noProof/>
              </w:rPr>
              <w:t>The Tenderer has provided clear, compelling and verifiable evidence that all of the following are true:</w:t>
            </w:r>
          </w:p>
          <w:p w14:paraId="47880F7C" w14:textId="77777777" w:rsidR="003B6B8C" w:rsidRPr="009C583B" w:rsidRDefault="003B6B8C" w:rsidP="003B6B8C">
            <w:pPr>
              <w:pStyle w:val="ListParagraph"/>
              <w:numPr>
                <w:ilvl w:val="0"/>
                <w:numId w:val="27"/>
              </w:numPr>
              <w:spacing w:before="120" w:after="120"/>
              <w:contextualSpacing w:val="0"/>
              <w:rPr>
                <w:rFonts w:ascii="Arial" w:hAnsi="Arial" w:cs="Arial"/>
              </w:rPr>
            </w:pPr>
            <w:r w:rsidRPr="009C583B">
              <w:rPr>
                <w:rFonts w:ascii="Arial" w:hAnsi="Arial" w:cs="Arial"/>
              </w:rPr>
              <w:t xml:space="preserve">All the specified </w:t>
            </w:r>
            <w:proofErr w:type="gramStart"/>
            <w:r w:rsidRPr="009C583B">
              <w:rPr>
                <w:rFonts w:ascii="Arial" w:hAnsi="Arial" w:cs="Arial"/>
              </w:rPr>
              <w:t>Financial</w:t>
            </w:r>
            <w:proofErr w:type="gramEnd"/>
            <w:r w:rsidRPr="009C583B">
              <w:rPr>
                <w:rFonts w:ascii="Arial" w:hAnsi="Arial" w:cs="Arial"/>
              </w:rPr>
              <w:t xml:space="preserve"> templates have been </w:t>
            </w:r>
            <w:r>
              <w:rPr>
                <w:rFonts w:ascii="Arial" w:hAnsi="Arial" w:cs="Arial"/>
              </w:rPr>
              <w:t xml:space="preserve">accurately </w:t>
            </w:r>
            <w:r w:rsidRPr="009C583B">
              <w:rPr>
                <w:rFonts w:ascii="Arial" w:hAnsi="Arial" w:cs="Arial"/>
              </w:rPr>
              <w:t>completed</w:t>
            </w:r>
          </w:p>
          <w:p w14:paraId="49C6D466" w14:textId="77777777" w:rsidR="003B6B8C" w:rsidRPr="009C583B" w:rsidRDefault="003B6B8C" w:rsidP="003B6B8C">
            <w:pPr>
              <w:pStyle w:val="ListParagraph"/>
              <w:numPr>
                <w:ilvl w:val="0"/>
                <w:numId w:val="27"/>
              </w:numPr>
              <w:spacing w:before="120" w:after="120"/>
              <w:contextualSpacing w:val="0"/>
              <w:rPr>
                <w:rFonts w:ascii="Arial" w:hAnsi="Arial" w:cs="Arial"/>
              </w:rPr>
            </w:pPr>
            <w:r w:rsidRPr="009C583B">
              <w:rPr>
                <w:rFonts w:ascii="Arial" w:hAnsi="Arial" w:cs="Arial"/>
              </w:rPr>
              <w:t xml:space="preserve">The financial and non-financial information are coherent with </w:t>
            </w:r>
            <w:proofErr w:type="gramStart"/>
            <w:r w:rsidRPr="009C583B">
              <w:rPr>
                <w:rFonts w:ascii="Arial" w:hAnsi="Arial" w:cs="Arial"/>
              </w:rPr>
              <w:t>each other</w:t>
            </w:r>
            <w:proofErr w:type="gramEnd"/>
          </w:p>
          <w:p w14:paraId="6BCF2A6A" w14:textId="77777777" w:rsidR="003B6B8C" w:rsidRPr="009C583B" w:rsidRDefault="003B6B8C" w:rsidP="003B6B8C">
            <w:pPr>
              <w:pStyle w:val="ListParagraph"/>
              <w:numPr>
                <w:ilvl w:val="0"/>
                <w:numId w:val="27"/>
              </w:numPr>
              <w:spacing w:before="120" w:after="120"/>
              <w:contextualSpacing w:val="0"/>
              <w:rPr>
                <w:rFonts w:ascii="Arial" w:hAnsi="Arial" w:cs="Arial"/>
              </w:rPr>
            </w:pPr>
            <w:r w:rsidRPr="009C583B">
              <w:rPr>
                <w:rFonts w:ascii="Arial" w:hAnsi="Arial" w:cs="Arial"/>
              </w:rPr>
              <w:t>Financial and non-financial quantitative and/or qualitative evidence has been provided which supports the various financial and non-financial assumptions and the proposals contained in the Retail Business Plans</w:t>
            </w:r>
          </w:p>
          <w:p w14:paraId="059B0ACA" w14:textId="77777777" w:rsidR="003B6B8C" w:rsidRPr="009C583B" w:rsidRDefault="003B6B8C" w:rsidP="003B6B8C">
            <w:pPr>
              <w:pStyle w:val="ListParagraph"/>
              <w:numPr>
                <w:ilvl w:val="0"/>
                <w:numId w:val="27"/>
              </w:numPr>
              <w:spacing w:before="120" w:after="120"/>
              <w:contextualSpacing w:val="0"/>
              <w:rPr>
                <w:rFonts w:ascii="Arial" w:hAnsi="Arial" w:cs="Arial"/>
              </w:rPr>
            </w:pPr>
            <w:r w:rsidRPr="009C583B">
              <w:rPr>
                <w:rFonts w:ascii="Arial" w:hAnsi="Arial" w:cs="Arial"/>
              </w:rPr>
              <w:t xml:space="preserve">The proposals in the Retail Business Plans are demonstrably relevant and compelling in meeting the evidenced needs of the incumbent cohorts (cohorts meaning the segmentation of the establishment population into different socio-economic and /or socio-demographic groups as the Tenderer deems most insightful to understand their </w:t>
            </w:r>
            <w:proofErr w:type="spellStart"/>
            <w:r w:rsidRPr="009C583B">
              <w:rPr>
                <w:rFonts w:ascii="Arial" w:hAnsi="Arial" w:cs="Arial"/>
              </w:rPr>
              <w:t>behaviours</w:t>
            </w:r>
            <w:proofErr w:type="spellEnd"/>
            <w:r w:rsidRPr="009C583B">
              <w:rPr>
                <w:rFonts w:ascii="Arial" w:hAnsi="Arial" w:cs="Arial"/>
              </w:rPr>
              <w:t xml:space="preserve"> and needs)</w:t>
            </w:r>
          </w:p>
          <w:p w14:paraId="27F9989D" w14:textId="77777777" w:rsidR="003B6B8C" w:rsidRPr="009C583B" w:rsidRDefault="003B6B8C" w:rsidP="003B6B8C">
            <w:pPr>
              <w:pStyle w:val="ListParagraph"/>
              <w:numPr>
                <w:ilvl w:val="0"/>
                <w:numId w:val="27"/>
              </w:numPr>
              <w:spacing w:before="120" w:after="120"/>
              <w:contextualSpacing w:val="0"/>
              <w:rPr>
                <w:rFonts w:ascii="Arial" w:hAnsi="Arial" w:cs="Arial"/>
              </w:rPr>
            </w:pPr>
            <w:r w:rsidRPr="009C583B">
              <w:rPr>
                <w:rFonts w:ascii="Arial" w:hAnsi="Arial" w:cs="Arial"/>
              </w:rPr>
              <w:t xml:space="preserve">Retail Business plans have been submitted for the Command and each Establishment. </w:t>
            </w:r>
          </w:p>
          <w:p w14:paraId="2D607F7A" w14:textId="77777777" w:rsidR="003B6B8C" w:rsidRPr="009C583B" w:rsidRDefault="003B6B8C" w:rsidP="003B6B8C">
            <w:pPr>
              <w:numPr>
                <w:ilvl w:val="0"/>
                <w:numId w:val="27"/>
              </w:numPr>
              <w:spacing w:before="120" w:after="120"/>
              <w:rPr>
                <w:rFonts w:ascii="Arial" w:hAnsi="Arial" w:cs="Arial"/>
              </w:rPr>
            </w:pPr>
            <w:r w:rsidRPr="009C583B">
              <w:rPr>
                <w:rFonts w:ascii="Arial" w:hAnsi="Arial" w:cs="Arial"/>
              </w:rPr>
              <w:t xml:space="preserve">The plans demonstrate thorough analysis and insight of the incumbent cohorts at each establishment and their particular </w:t>
            </w:r>
            <w:proofErr w:type="gramStart"/>
            <w:r w:rsidRPr="009C583B">
              <w:rPr>
                <w:rFonts w:ascii="Arial" w:hAnsi="Arial" w:cs="Arial"/>
              </w:rPr>
              <w:t>needs</w:t>
            </w:r>
            <w:proofErr w:type="gramEnd"/>
          </w:p>
          <w:p w14:paraId="6A0726E3" w14:textId="77777777" w:rsidR="003B6B8C" w:rsidRPr="009C583B" w:rsidRDefault="003B6B8C" w:rsidP="003B6B8C">
            <w:pPr>
              <w:numPr>
                <w:ilvl w:val="0"/>
                <w:numId w:val="27"/>
              </w:numPr>
              <w:spacing w:before="120" w:after="120"/>
              <w:rPr>
                <w:rFonts w:ascii="Arial" w:hAnsi="Arial" w:cs="Arial"/>
              </w:rPr>
            </w:pPr>
            <w:r w:rsidRPr="009C583B">
              <w:rPr>
                <w:rFonts w:ascii="Arial" w:hAnsi="Arial" w:cs="Arial"/>
              </w:rPr>
              <w:t xml:space="preserve">The plans identify and address all retail and leisure opportunities at each of the different </w:t>
            </w:r>
            <w:proofErr w:type="gramStart"/>
            <w:r w:rsidRPr="009C583B">
              <w:rPr>
                <w:rFonts w:ascii="Arial" w:hAnsi="Arial" w:cs="Arial"/>
              </w:rPr>
              <w:t>establishments</w:t>
            </w:r>
            <w:proofErr w:type="gramEnd"/>
          </w:p>
          <w:p w14:paraId="2F6BBBD1" w14:textId="77777777" w:rsidR="003B6B8C" w:rsidRPr="009C583B" w:rsidRDefault="003B6B8C" w:rsidP="003B6B8C">
            <w:pPr>
              <w:numPr>
                <w:ilvl w:val="0"/>
                <w:numId w:val="27"/>
              </w:numPr>
              <w:spacing w:before="120" w:after="120"/>
              <w:rPr>
                <w:rFonts w:ascii="Arial" w:hAnsi="Arial" w:cs="Arial"/>
              </w:rPr>
            </w:pPr>
            <w:r w:rsidRPr="009C583B">
              <w:rPr>
                <w:rFonts w:ascii="Arial" w:hAnsi="Arial" w:cs="Arial"/>
              </w:rPr>
              <w:lastRenderedPageBreak/>
              <w:t xml:space="preserve">The plans demonstrate a coherent and integrated approach across all retail </w:t>
            </w:r>
            <w:proofErr w:type="gramStart"/>
            <w:r w:rsidRPr="009C583B">
              <w:rPr>
                <w:rFonts w:ascii="Arial" w:hAnsi="Arial" w:cs="Arial"/>
              </w:rPr>
              <w:t>facilities</w:t>
            </w:r>
            <w:proofErr w:type="gramEnd"/>
          </w:p>
          <w:p w14:paraId="5311033D" w14:textId="77777777" w:rsidR="003B6B8C" w:rsidRPr="009C583B" w:rsidRDefault="003B6B8C" w:rsidP="003B6B8C">
            <w:pPr>
              <w:numPr>
                <w:ilvl w:val="0"/>
                <w:numId w:val="27"/>
              </w:numPr>
              <w:spacing w:before="120" w:after="120"/>
              <w:rPr>
                <w:rFonts w:ascii="Arial" w:hAnsi="Arial" w:cs="Arial"/>
              </w:rPr>
            </w:pPr>
            <w:r w:rsidRPr="009C583B">
              <w:rPr>
                <w:rFonts w:ascii="Arial" w:hAnsi="Arial" w:cs="Arial"/>
              </w:rPr>
              <w:t xml:space="preserve">The plans identify and target each market cohort with relevant and compelling retail and leisure services, marketing and </w:t>
            </w:r>
            <w:proofErr w:type="gramStart"/>
            <w:r w:rsidRPr="009C583B">
              <w:rPr>
                <w:rFonts w:ascii="Arial" w:hAnsi="Arial" w:cs="Arial"/>
              </w:rPr>
              <w:t>communications</w:t>
            </w:r>
            <w:proofErr w:type="gramEnd"/>
          </w:p>
          <w:p w14:paraId="4EB60B7C" w14:textId="77777777" w:rsidR="003B6B8C" w:rsidRPr="009C583B" w:rsidRDefault="003B6B8C" w:rsidP="003B6B8C">
            <w:pPr>
              <w:numPr>
                <w:ilvl w:val="0"/>
                <w:numId w:val="27"/>
              </w:numPr>
              <w:spacing w:before="120" w:after="120"/>
              <w:rPr>
                <w:rFonts w:ascii="Arial" w:hAnsi="Arial" w:cs="Arial"/>
              </w:rPr>
            </w:pPr>
            <w:r w:rsidRPr="009C583B">
              <w:rPr>
                <w:rFonts w:ascii="Arial" w:hAnsi="Arial" w:cs="Arial"/>
              </w:rPr>
              <w:t xml:space="preserve">There is timely liaison with the Employer proposed as part of the plans’ </w:t>
            </w:r>
            <w:proofErr w:type="gramStart"/>
            <w:r w:rsidRPr="009C583B">
              <w:rPr>
                <w:rFonts w:ascii="Arial" w:hAnsi="Arial" w:cs="Arial"/>
              </w:rPr>
              <w:t>implementation</w:t>
            </w:r>
            <w:proofErr w:type="gramEnd"/>
          </w:p>
          <w:p w14:paraId="38E36319" w14:textId="77777777" w:rsidR="003B6B8C" w:rsidRPr="009C583B" w:rsidRDefault="003B6B8C" w:rsidP="003B6B8C">
            <w:pPr>
              <w:numPr>
                <w:ilvl w:val="0"/>
                <w:numId w:val="27"/>
              </w:numPr>
              <w:spacing w:before="120" w:after="120"/>
              <w:rPr>
                <w:rFonts w:ascii="Arial" w:hAnsi="Arial" w:cs="Arial"/>
              </w:rPr>
            </w:pPr>
            <w:r w:rsidRPr="009C583B">
              <w:rPr>
                <w:rFonts w:ascii="Arial" w:hAnsi="Arial" w:cs="Arial"/>
              </w:rPr>
              <w:t xml:space="preserve">The plans demonstrate solutions that are practical to </w:t>
            </w:r>
            <w:proofErr w:type="gramStart"/>
            <w:r w:rsidRPr="009C583B">
              <w:rPr>
                <w:rFonts w:ascii="Arial" w:hAnsi="Arial" w:cs="Arial"/>
              </w:rPr>
              <w:t>implement</w:t>
            </w:r>
            <w:proofErr w:type="gramEnd"/>
          </w:p>
          <w:p w14:paraId="065D81C3" w14:textId="77777777" w:rsidR="003B6B8C" w:rsidRPr="00DE5097" w:rsidRDefault="003B6B8C" w:rsidP="003B6B8C">
            <w:pPr>
              <w:numPr>
                <w:ilvl w:val="0"/>
                <w:numId w:val="27"/>
              </w:numPr>
              <w:spacing w:before="120" w:after="120"/>
              <w:rPr>
                <w:rFonts w:ascii="Arial" w:hAnsi="Arial" w:cs="Arial"/>
              </w:rPr>
            </w:pPr>
            <w:r w:rsidRPr="009C583B">
              <w:rPr>
                <w:rFonts w:ascii="Arial" w:hAnsi="Arial" w:cs="Arial"/>
              </w:rPr>
              <w:t>The Tenderer has identified all the necessary business change and integral tasks in sufficient detail.  These shall include both Tenderer and Employer activities.</w:t>
            </w:r>
          </w:p>
        </w:tc>
      </w:tr>
      <w:tr w:rsidR="003B6B8C" w:rsidRPr="009C583B" w14:paraId="2741719F" w14:textId="77777777" w:rsidTr="00AB451E">
        <w:tc>
          <w:tcPr>
            <w:tcW w:w="1461" w:type="pct"/>
          </w:tcPr>
          <w:p w14:paraId="7BA39BD5" w14:textId="77777777" w:rsidR="003B6B8C" w:rsidRPr="009C583B" w:rsidRDefault="003B6B8C" w:rsidP="00AB451E">
            <w:pPr>
              <w:spacing w:before="120" w:after="120"/>
              <w:rPr>
                <w:rFonts w:ascii="Arial" w:hAnsi="Arial" w:cs="Arial"/>
                <w:b/>
                <w:bCs/>
              </w:rPr>
            </w:pPr>
            <w:r w:rsidRPr="009C583B">
              <w:rPr>
                <w:rFonts w:ascii="Arial" w:hAnsi="Arial" w:cs="Arial"/>
                <w:b/>
                <w:bCs/>
              </w:rPr>
              <w:lastRenderedPageBreak/>
              <w:t>Good Response</w:t>
            </w:r>
          </w:p>
          <w:p w14:paraId="4E9E34E3" w14:textId="77777777" w:rsidR="003B6B8C" w:rsidRPr="009C583B" w:rsidRDefault="003B6B8C" w:rsidP="00AB451E">
            <w:pPr>
              <w:spacing w:before="120" w:after="120"/>
              <w:rPr>
                <w:rFonts w:ascii="Arial" w:hAnsi="Arial" w:cs="Arial"/>
              </w:rPr>
            </w:pPr>
            <w:r w:rsidRPr="009C583B">
              <w:rPr>
                <w:rFonts w:ascii="Arial" w:hAnsi="Arial" w:cs="Arial"/>
                <w:i/>
                <w:iCs/>
              </w:rPr>
              <w:t>Evidence provided that supports that the Tenderer meets most of the requirements leading to the conclusion of a high level of confidence that the Tenderer can meet the requirements.</w:t>
            </w:r>
          </w:p>
        </w:tc>
        <w:tc>
          <w:tcPr>
            <w:tcW w:w="3539" w:type="pct"/>
          </w:tcPr>
          <w:p w14:paraId="265FC1B5" w14:textId="77777777" w:rsidR="003B6B8C" w:rsidRPr="009C583B" w:rsidRDefault="003B6B8C" w:rsidP="00AB451E">
            <w:pPr>
              <w:spacing w:before="120" w:after="120"/>
              <w:rPr>
                <w:rFonts w:ascii="Arial" w:hAnsi="Arial" w:cs="Arial"/>
                <w:noProof/>
              </w:rPr>
            </w:pPr>
            <w:r w:rsidRPr="009C583B">
              <w:rPr>
                <w:rFonts w:ascii="Arial" w:hAnsi="Arial" w:cs="Arial"/>
                <w:noProof/>
              </w:rPr>
              <w:t>The Tenderer has provided clear, compelling and verifiable evidence that the following is true:</w:t>
            </w:r>
          </w:p>
          <w:p w14:paraId="4296FD0B" w14:textId="77777777" w:rsidR="003B6B8C" w:rsidRPr="009C583B" w:rsidRDefault="003B6B8C" w:rsidP="003B6B8C">
            <w:pPr>
              <w:pStyle w:val="ListParagraph"/>
              <w:numPr>
                <w:ilvl w:val="0"/>
                <w:numId w:val="84"/>
              </w:numPr>
              <w:spacing w:before="120" w:after="120"/>
              <w:contextualSpacing w:val="0"/>
              <w:rPr>
                <w:rFonts w:ascii="Arial" w:hAnsi="Arial" w:cs="Arial"/>
              </w:rPr>
            </w:pPr>
            <w:r w:rsidRPr="009C583B">
              <w:rPr>
                <w:rFonts w:ascii="Arial" w:hAnsi="Arial" w:cs="Arial"/>
              </w:rPr>
              <w:t xml:space="preserve">All the specified </w:t>
            </w:r>
            <w:proofErr w:type="gramStart"/>
            <w:r w:rsidRPr="009C583B">
              <w:rPr>
                <w:rFonts w:ascii="Arial" w:hAnsi="Arial" w:cs="Arial"/>
              </w:rPr>
              <w:t>Financial</w:t>
            </w:r>
            <w:proofErr w:type="gramEnd"/>
            <w:r w:rsidRPr="009C583B">
              <w:rPr>
                <w:rFonts w:ascii="Arial" w:hAnsi="Arial" w:cs="Arial"/>
              </w:rPr>
              <w:t xml:space="preserve"> templates have been </w:t>
            </w:r>
            <w:r>
              <w:rPr>
                <w:rFonts w:ascii="Arial" w:hAnsi="Arial" w:cs="Arial"/>
              </w:rPr>
              <w:t>accurately</w:t>
            </w:r>
            <w:r w:rsidRPr="009C583B">
              <w:rPr>
                <w:rFonts w:ascii="Arial" w:hAnsi="Arial" w:cs="Arial"/>
              </w:rPr>
              <w:t xml:space="preserve"> completed</w:t>
            </w:r>
          </w:p>
          <w:p w14:paraId="357662FE" w14:textId="77777777" w:rsidR="003B6B8C" w:rsidRPr="009C583B" w:rsidRDefault="003B6B8C" w:rsidP="00AB451E">
            <w:pPr>
              <w:rPr>
                <w:rFonts w:ascii="Arial" w:hAnsi="Arial" w:cs="Arial"/>
              </w:rPr>
            </w:pPr>
            <w:r w:rsidRPr="009C583B">
              <w:rPr>
                <w:rFonts w:ascii="Arial" w:hAnsi="Arial" w:cs="Arial"/>
              </w:rPr>
              <w:t xml:space="preserve">The Tenderer has provided clear, compelling and verifiable evidence that 9 out of the following are </w:t>
            </w:r>
            <w:proofErr w:type="gramStart"/>
            <w:r w:rsidRPr="009C583B">
              <w:rPr>
                <w:rFonts w:ascii="Arial" w:hAnsi="Arial" w:cs="Arial"/>
              </w:rPr>
              <w:t>true</w:t>
            </w:r>
            <w:proofErr w:type="gramEnd"/>
          </w:p>
          <w:p w14:paraId="19C07581" w14:textId="77777777" w:rsidR="003B6B8C" w:rsidRPr="009C583B" w:rsidRDefault="003B6B8C" w:rsidP="003B6B8C">
            <w:pPr>
              <w:pStyle w:val="ListParagraph"/>
              <w:numPr>
                <w:ilvl w:val="0"/>
                <w:numId w:val="84"/>
              </w:numPr>
              <w:spacing w:before="120" w:after="120"/>
              <w:contextualSpacing w:val="0"/>
              <w:rPr>
                <w:rFonts w:ascii="Arial" w:hAnsi="Arial" w:cs="Arial"/>
              </w:rPr>
            </w:pPr>
            <w:r w:rsidRPr="009C583B">
              <w:rPr>
                <w:rFonts w:ascii="Arial" w:hAnsi="Arial" w:cs="Arial"/>
              </w:rPr>
              <w:t xml:space="preserve">The financial and non-financial information are coherent with </w:t>
            </w:r>
            <w:proofErr w:type="gramStart"/>
            <w:r w:rsidRPr="009C583B">
              <w:rPr>
                <w:rFonts w:ascii="Arial" w:hAnsi="Arial" w:cs="Arial"/>
              </w:rPr>
              <w:t>each other</w:t>
            </w:r>
            <w:proofErr w:type="gramEnd"/>
          </w:p>
          <w:p w14:paraId="0768976E" w14:textId="77777777" w:rsidR="003B6B8C" w:rsidRPr="009C583B" w:rsidRDefault="003B6B8C" w:rsidP="003B6B8C">
            <w:pPr>
              <w:pStyle w:val="ListParagraph"/>
              <w:numPr>
                <w:ilvl w:val="0"/>
                <w:numId w:val="84"/>
              </w:numPr>
              <w:spacing w:before="120" w:after="120"/>
              <w:contextualSpacing w:val="0"/>
              <w:rPr>
                <w:rFonts w:ascii="Arial" w:hAnsi="Arial" w:cs="Arial"/>
              </w:rPr>
            </w:pPr>
            <w:r w:rsidRPr="009C583B">
              <w:rPr>
                <w:rFonts w:ascii="Arial" w:hAnsi="Arial" w:cs="Arial"/>
              </w:rPr>
              <w:t>Financial and non-financial quantitative and/or qualitative evidence has been provided which supports the various financial and non-financial assumptions and the proposals contained in the Retail Business Plans</w:t>
            </w:r>
          </w:p>
          <w:p w14:paraId="528607F7" w14:textId="77777777" w:rsidR="003B6B8C" w:rsidRPr="009C583B" w:rsidRDefault="003B6B8C" w:rsidP="003B6B8C">
            <w:pPr>
              <w:pStyle w:val="ListParagraph"/>
              <w:numPr>
                <w:ilvl w:val="0"/>
                <w:numId w:val="84"/>
              </w:numPr>
              <w:spacing w:before="120" w:after="120"/>
              <w:contextualSpacing w:val="0"/>
              <w:rPr>
                <w:rFonts w:ascii="Arial" w:hAnsi="Arial" w:cs="Arial"/>
              </w:rPr>
            </w:pPr>
            <w:r w:rsidRPr="009C583B">
              <w:rPr>
                <w:rFonts w:ascii="Arial" w:hAnsi="Arial" w:cs="Arial"/>
              </w:rPr>
              <w:t xml:space="preserve">The proposals in the Retail Business Plans are demonstrably relevant and compelling in meeting the evidenced needs of the incumbent cohorts (cohorts meaning the segmentation of the establishment population into different socio-economic and /or socio-demographic groups as the Tenderer deems most insightful to understand their </w:t>
            </w:r>
            <w:proofErr w:type="spellStart"/>
            <w:r w:rsidRPr="009C583B">
              <w:rPr>
                <w:rFonts w:ascii="Arial" w:hAnsi="Arial" w:cs="Arial"/>
              </w:rPr>
              <w:t>behaviours</w:t>
            </w:r>
            <w:proofErr w:type="spellEnd"/>
            <w:r w:rsidRPr="009C583B">
              <w:rPr>
                <w:rFonts w:ascii="Arial" w:hAnsi="Arial" w:cs="Arial"/>
              </w:rPr>
              <w:t xml:space="preserve"> and needs)</w:t>
            </w:r>
          </w:p>
          <w:p w14:paraId="7AEC60A0" w14:textId="77777777" w:rsidR="003B6B8C" w:rsidRPr="009C583B" w:rsidRDefault="003B6B8C" w:rsidP="003B6B8C">
            <w:pPr>
              <w:pStyle w:val="ListParagraph"/>
              <w:numPr>
                <w:ilvl w:val="0"/>
                <w:numId w:val="84"/>
              </w:numPr>
              <w:spacing w:before="120" w:after="120"/>
              <w:contextualSpacing w:val="0"/>
              <w:rPr>
                <w:rFonts w:ascii="Arial" w:hAnsi="Arial" w:cs="Arial"/>
              </w:rPr>
            </w:pPr>
            <w:r w:rsidRPr="009C583B">
              <w:rPr>
                <w:rFonts w:ascii="Arial" w:hAnsi="Arial" w:cs="Arial"/>
              </w:rPr>
              <w:t xml:space="preserve">Retail Business plans have been submitted for the Command and each Establishment. </w:t>
            </w:r>
          </w:p>
          <w:p w14:paraId="5943C86B" w14:textId="77777777" w:rsidR="003B6B8C" w:rsidRPr="009C583B" w:rsidRDefault="003B6B8C" w:rsidP="003B6B8C">
            <w:pPr>
              <w:pStyle w:val="ListParagraph"/>
              <w:numPr>
                <w:ilvl w:val="0"/>
                <w:numId w:val="84"/>
              </w:numPr>
              <w:spacing w:before="120" w:after="120"/>
              <w:contextualSpacing w:val="0"/>
              <w:rPr>
                <w:rFonts w:ascii="Arial" w:hAnsi="Arial" w:cs="Arial"/>
              </w:rPr>
            </w:pPr>
            <w:r w:rsidRPr="009C583B">
              <w:rPr>
                <w:rFonts w:ascii="Arial" w:hAnsi="Arial" w:cs="Arial"/>
              </w:rPr>
              <w:t xml:space="preserve">The plans demonstrate thorough analysis and insight of the incumbent cohorts at each establishment and their particular </w:t>
            </w:r>
            <w:proofErr w:type="gramStart"/>
            <w:r w:rsidRPr="009C583B">
              <w:rPr>
                <w:rFonts w:ascii="Arial" w:hAnsi="Arial" w:cs="Arial"/>
              </w:rPr>
              <w:t>needs</w:t>
            </w:r>
            <w:proofErr w:type="gramEnd"/>
          </w:p>
          <w:p w14:paraId="186C9919" w14:textId="77777777" w:rsidR="003B6B8C" w:rsidRPr="009C583B" w:rsidRDefault="003B6B8C" w:rsidP="003B6B8C">
            <w:pPr>
              <w:pStyle w:val="ListParagraph"/>
              <w:numPr>
                <w:ilvl w:val="0"/>
                <w:numId w:val="84"/>
              </w:numPr>
              <w:spacing w:before="120" w:after="120"/>
              <w:contextualSpacing w:val="0"/>
              <w:rPr>
                <w:rFonts w:ascii="Arial" w:hAnsi="Arial" w:cs="Arial"/>
              </w:rPr>
            </w:pPr>
            <w:r w:rsidRPr="009C583B">
              <w:rPr>
                <w:rFonts w:ascii="Arial" w:hAnsi="Arial" w:cs="Arial"/>
              </w:rPr>
              <w:t xml:space="preserve">The plans identify and address all retail and leisure opportunities at each of the different </w:t>
            </w:r>
            <w:proofErr w:type="gramStart"/>
            <w:r w:rsidRPr="009C583B">
              <w:rPr>
                <w:rFonts w:ascii="Arial" w:hAnsi="Arial" w:cs="Arial"/>
              </w:rPr>
              <w:t>establishments</w:t>
            </w:r>
            <w:proofErr w:type="gramEnd"/>
          </w:p>
          <w:p w14:paraId="193A20F6" w14:textId="77777777" w:rsidR="003B6B8C" w:rsidRPr="009C583B" w:rsidRDefault="003B6B8C" w:rsidP="003B6B8C">
            <w:pPr>
              <w:pStyle w:val="ListParagraph"/>
              <w:numPr>
                <w:ilvl w:val="0"/>
                <w:numId w:val="84"/>
              </w:numPr>
              <w:spacing w:before="120" w:after="120"/>
              <w:contextualSpacing w:val="0"/>
              <w:rPr>
                <w:rFonts w:ascii="Arial" w:hAnsi="Arial" w:cs="Arial"/>
              </w:rPr>
            </w:pPr>
            <w:r w:rsidRPr="009C583B">
              <w:rPr>
                <w:rFonts w:ascii="Arial" w:hAnsi="Arial" w:cs="Arial"/>
              </w:rPr>
              <w:t xml:space="preserve">The plans demonstrate a coherent and integrated approach across all retail </w:t>
            </w:r>
            <w:proofErr w:type="gramStart"/>
            <w:r w:rsidRPr="009C583B">
              <w:rPr>
                <w:rFonts w:ascii="Arial" w:hAnsi="Arial" w:cs="Arial"/>
              </w:rPr>
              <w:t>facilities</w:t>
            </w:r>
            <w:proofErr w:type="gramEnd"/>
          </w:p>
          <w:p w14:paraId="660F3EC7" w14:textId="77777777" w:rsidR="003B6B8C" w:rsidRPr="009C583B" w:rsidRDefault="003B6B8C" w:rsidP="003B6B8C">
            <w:pPr>
              <w:pStyle w:val="ListParagraph"/>
              <w:numPr>
                <w:ilvl w:val="0"/>
                <w:numId w:val="84"/>
              </w:numPr>
              <w:spacing w:before="120" w:after="120"/>
              <w:contextualSpacing w:val="0"/>
              <w:rPr>
                <w:rFonts w:ascii="Arial" w:hAnsi="Arial" w:cs="Arial"/>
              </w:rPr>
            </w:pPr>
            <w:r w:rsidRPr="009C583B">
              <w:rPr>
                <w:rFonts w:ascii="Arial" w:hAnsi="Arial" w:cs="Arial"/>
              </w:rPr>
              <w:lastRenderedPageBreak/>
              <w:t xml:space="preserve">The plans identify and target each market cohort with relevant and compelling retail and leisure services, marketing and </w:t>
            </w:r>
            <w:proofErr w:type="gramStart"/>
            <w:r w:rsidRPr="009C583B">
              <w:rPr>
                <w:rFonts w:ascii="Arial" w:hAnsi="Arial" w:cs="Arial"/>
              </w:rPr>
              <w:t>communications</w:t>
            </w:r>
            <w:proofErr w:type="gramEnd"/>
          </w:p>
          <w:p w14:paraId="71E84815" w14:textId="77777777" w:rsidR="003B6B8C" w:rsidRPr="009C583B" w:rsidRDefault="003B6B8C" w:rsidP="003B6B8C">
            <w:pPr>
              <w:pStyle w:val="ListParagraph"/>
              <w:numPr>
                <w:ilvl w:val="0"/>
                <w:numId w:val="84"/>
              </w:numPr>
              <w:spacing w:before="120" w:after="120"/>
              <w:contextualSpacing w:val="0"/>
              <w:rPr>
                <w:rFonts w:ascii="Arial" w:hAnsi="Arial" w:cs="Arial"/>
              </w:rPr>
            </w:pPr>
            <w:r w:rsidRPr="009C583B">
              <w:rPr>
                <w:rFonts w:ascii="Arial" w:hAnsi="Arial" w:cs="Arial"/>
              </w:rPr>
              <w:t xml:space="preserve">There is timely liaison with the Employer proposed as part of the plans’ </w:t>
            </w:r>
            <w:proofErr w:type="gramStart"/>
            <w:r w:rsidRPr="009C583B">
              <w:rPr>
                <w:rFonts w:ascii="Arial" w:hAnsi="Arial" w:cs="Arial"/>
              </w:rPr>
              <w:t>implementation</w:t>
            </w:r>
            <w:proofErr w:type="gramEnd"/>
          </w:p>
          <w:p w14:paraId="77224E21" w14:textId="77777777" w:rsidR="003B6B8C" w:rsidRPr="009C583B" w:rsidRDefault="003B6B8C" w:rsidP="003B6B8C">
            <w:pPr>
              <w:pStyle w:val="ListParagraph"/>
              <w:numPr>
                <w:ilvl w:val="0"/>
                <w:numId w:val="84"/>
              </w:numPr>
              <w:spacing w:before="120" w:after="120"/>
              <w:contextualSpacing w:val="0"/>
              <w:rPr>
                <w:rFonts w:ascii="Arial" w:hAnsi="Arial" w:cs="Arial"/>
              </w:rPr>
            </w:pPr>
            <w:r w:rsidRPr="009C583B">
              <w:rPr>
                <w:rFonts w:ascii="Arial" w:hAnsi="Arial" w:cs="Arial"/>
              </w:rPr>
              <w:t xml:space="preserve">The plans demonstrate solutions that are practical to </w:t>
            </w:r>
            <w:proofErr w:type="gramStart"/>
            <w:r w:rsidRPr="009C583B">
              <w:rPr>
                <w:rFonts w:ascii="Arial" w:hAnsi="Arial" w:cs="Arial"/>
              </w:rPr>
              <w:t>implement</w:t>
            </w:r>
            <w:proofErr w:type="gramEnd"/>
          </w:p>
          <w:p w14:paraId="7A1C359B" w14:textId="77777777" w:rsidR="003B6B8C" w:rsidRPr="009C583B" w:rsidRDefault="003B6B8C" w:rsidP="003B6B8C">
            <w:pPr>
              <w:pStyle w:val="ListParagraph"/>
              <w:numPr>
                <w:ilvl w:val="0"/>
                <w:numId w:val="84"/>
              </w:numPr>
              <w:spacing w:before="120" w:after="120"/>
              <w:contextualSpacing w:val="0"/>
              <w:rPr>
                <w:rFonts w:ascii="Arial" w:hAnsi="Arial" w:cs="Arial"/>
              </w:rPr>
            </w:pPr>
            <w:r w:rsidRPr="009C583B">
              <w:rPr>
                <w:rFonts w:ascii="Arial" w:hAnsi="Arial" w:cs="Arial"/>
              </w:rPr>
              <w:t>The Tenderer has identified all the necessary business change and integral tasks in sufficient detail.  These shall include both Tenderer and Employer activities.</w:t>
            </w:r>
          </w:p>
        </w:tc>
      </w:tr>
      <w:tr w:rsidR="003B6B8C" w:rsidRPr="009C583B" w14:paraId="4691956A" w14:textId="77777777" w:rsidTr="00AB451E">
        <w:tc>
          <w:tcPr>
            <w:tcW w:w="1461" w:type="pct"/>
          </w:tcPr>
          <w:p w14:paraId="14B0B369" w14:textId="77777777" w:rsidR="003B6B8C" w:rsidRPr="009C583B" w:rsidRDefault="003B6B8C" w:rsidP="00AB451E">
            <w:pPr>
              <w:spacing w:before="120" w:after="120"/>
              <w:rPr>
                <w:rFonts w:ascii="Arial" w:hAnsi="Arial" w:cs="Arial"/>
                <w:b/>
                <w:bCs/>
              </w:rPr>
            </w:pPr>
            <w:r w:rsidRPr="009C583B">
              <w:rPr>
                <w:rFonts w:ascii="Arial" w:hAnsi="Arial" w:cs="Arial"/>
                <w:b/>
                <w:bCs/>
              </w:rPr>
              <w:lastRenderedPageBreak/>
              <w:t>Acceptable Response</w:t>
            </w:r>
          </w:p>
          <w:p w14:paraId="59DF8408" w14:textId="77777777" w:rsidR="003B6B8C" w:rsidRPr="009C583B" w:rsidRDefault="003B6B8C" w:rsidP="00AB451E">
            <w:pPr>
              <w:spacing w:before="120" w:after="120"/>
              <w:rPr>
                <w:rFonts w:ascii="Arial" w:hAnsi="Arial" w:cs="Arial"/>
              </w:rPr>
            </w:pPr>
            <w:r w:rsidRPr="009C583B">
              <w:rPr>
                <w:rFonts w:ascii="Arial" w:hAnsi="Arial" w:cs="Arial"/>
                <w:i/>
                <w:iCs/>
              </w:rPr>
              <w:t>Evidence provided that supports that the Tenderer meets some of the requirements leading to the conclusion of a mid-level of confidence that the Tenderer can meet the requirements</w:t>
            </w:r>
          </w:p>
        </w:tc>
        <w:tc>
          <w:tcPr>
            <w:tcW w:w="3539" w:type="pct"/>
          </w:tcPr>
          <w:p w14:paraId="6ED90C48" w14:textId="77777777" w:rsidR="003B6B8C" w:rsidRPr="009C583B" w:rsidRDefault="003B6B8C" w:rsidP="00AB451E">
            <w:pPr>
              <w:spacing w:before="120" w:after="120"/>
              <w:rPr>
                <w:rFonts w:ascii="Arial" w:hAnsi="Arial" w:cs="Arial"/>
                <w:noProof/>
              </w:rPr>
            </w:pPr>
            <w:r w:rsidRPr="009C583B">
              <w:rPr>
                <w:rFonts w:ascii="Arial" w:hAnsi="Arial" w:cs="Arial"/>
                <w:noProof/>
              </w:rPr>
              <w:t>The Tenderer has provided clear, compelling and verifiable evidence that</w:t>
            </w:r>
            <w:r w:rsidRPr="009C583B">
              <w:rPr>
                <w:rFonts w:ascii="Arial" w:hAnsi="Arial" w:cs="Arial"/>
                <w:b/>
                <w:bCs/>
                <w:noProof/>
              </w:rPr>
              <w:t xml:space="preserve"> </w:t>
            </w:r>
            <w:r w:rsidRPr="009C583B">
              <w:rPr>
                <w:rFonts w:ascii="Arial" w:hAnsi="Arial" w:cs="Arial"/>
                <w:noProof/>
              </w:rPr>
              <w:t>the following is true:</w:t>
            </w:r>
          </w:p>
          <w:p w14:paraId="17B91D25" w14:textId="77777777" w:rsidR="003B6B8C" w:rsidRPr="009C583B" w:rsidRDefault="003B6B8C" w:rsidP="003B6B8C">
            <w:pPr>
              <w:pStyle w:val="ListParagraph"/>
              <w:numPr>
                <w:ilvl w:val="0"/>
                <w:numId w:val="85"/>
              </w:numPr>
              <w:spacing w:before="120" w:after="120"/>
              <w:contextualSpacing w:val="0"/>
              <w:rPr>
                <w:rFonts w:ascii="Arial" w:hAnsi="Arial" w:cs="Arial"/>
              </w:rPr>
            </w:pPr>
            <w:r w:rsidRPr="009C583B">
              <w:rPr>
                <w:rFonts w:ascii="Arial" w:hAnsi="Arial" w:cs="Arial"/>
              </w:rPr>
              <w:t xml:space="preserve">All the specified </w:t>
            </w:r>
            <w:proofErr w:type="gramStart"/>
            <w:r w:rsidRPr="009C583B">
              <w:rPr>
                <w:rFonts w:ascii="Arial" w:hAnsi="Arial" w:cs="Arial"/>
              </w:rPr>
              <w:t>Financial</w:t>
            </w:r>
            <w:proofErr w:type="gramEnd"/>
            <w:r w:rsidRPr="009C583B">
              <w:rPr>
                <w:rFonts w:ascii="Arial" w:hAnsi="Arial" w:cs="Arial"/>
              </w:rPr>
              <w:t xml:space="preserve"> templates have been </w:t>
            </w:r>
            <w:r>
              <w:rPr>
                <w:rFonts w:ascii="Arial" w:hAnsi="Arial" w:cs="Arial"/>
              </w:rPr>
              <w:t>accurately</w:t>
            </w:r>
            <w:r w:rsidRPr="009C583B">
              <w:rPr>
                <w:rFonts w:ascii="Arial" w:hAnsi="Arial" w:cs="Arial"/>
              </w:rPr>
              <w:t xml:space="preserve"> completed</w:t>
            </w:r>
          </w:p>
          <w:p w14:paraId="339FD900" w14:textId="77777777" w:rsidR="003B6B8C" w:rsidRPr="009C583B" w:rsidRDefault="003B6B8C" w:rsidP="00AB451E">
            <w:pPr>
              <w:spacing w:before="120" w:after="120"/>
              <w:rPr>
                <w:rFonts w:ascii="Arial" w:hAnsi="Arial" w:cs="Arial"/>
              </w:rPr>
            </w:pPr>
            <w:r w:rsidRPr="009C583B">
              <w:rPr>
                <w:rFonts w:ascii="Arial" w:hAnsi="Arial" w:cs="Arial"/>
              </w:rPr>
              <w:t xml:space="preserve">The Tenderer has provided clear, compelling and verifiable evidence that 7 out of the following are </w:t>
            </w:r>
            <w:proofErr w:type="gramStart"/>
            <w:r w:rsidRPr="009C583B">
              <w:rPr>
                <w:rFonts w:ascii="Arial" w:hAnsi="Arial" w:cs="Arial"/>
              </w:rPr>
              <w:t>true</w:t>
            </w:r>
            <w:proofErr w:type="gramEnd"/>
          </w:p>
          <w:p w14:paraId="1654B68F" w14:textId="77777777" w:rsidR="003B6B8C" w:rsidRPr="009C583B" w:rsidRDefault="003B6B8C" w:rsidP="003B6B8C">
            <w:pPr>
              <w:pStyle w:val="ListParagraph"/>
              <w:numPr>
                <w:ilvl w:val="0"/>
                <w:numId w:val="85"/>
              </w:numPr>
              <w:spacing w:before="120" w:after="120"/>
              <w:contextualSpacing w:val="0"/>
              <w:rPr>
                <w:rFonts w:ascii="Arial" w:hAnsi="Arial" w:cs="Arial"/>
              </w:rPr>
            </w:pPr>
            <w:r w:rsidRPr="009C583B">
              <w:rPr>
                <w:rFonts w:ascii="Arial" w:hAnsi="Arial" w:cs="Arial"/>
              </w:rPr>
              <w:t xml:space="preserve">The financial and non-financial information are coherent with </w:t>
            </w:r>
            <w:proofErr w:type="gramStart"/>
            <w:r w:rsidRPr="009C583B">
              <w:rPr>
                <w:rFonts w:ascii="Arial" w:hAnsi="Arial" w:cs="Arial"/>
              </w:rPr>
              <w:t>each other</w:t>
            </w:r>
            <w:proofErr w:type="gramEnd"/>
          </w:p>
          <w:p w14:paraId="4AEC5275" w14:textId="77777777" w:rsidR="003B6B8C" w:rsidRPr="009C583B" w:rsidRDefault="003B6B8C" w:rsidP="003B6B8C">
            <w:pPr>
              <w:pStyle w:val="ListParagraph"/>
              <w:numPr>
                <w:ilvl w:val="0"/>
                <w:numId w:val="85"/>
              </w:numPr>
              <w:spacing w:before="120" w:after="120"/>
              <w:contextualSpacing w:val="0"/>
              <w:rPr>
                <w:rFonts w:ascii="Arial" w:hAnsi="Arial" w:cs="Arial"/>
              </w:rPr>
            </w:pPr>
            <w:r w:rsidRPr="009C583B">
              <w:rPr>
                <w:rFonts w:ascii="Arial" w:hAnsi="Arial" w:cs="Arial"/>
              </w:rPr>
              <w:t>Financial and non-financial quantitative and/or qualitative evidence has been provided which supports the various financial and non-financial assumptions and the proposals contained in the Retail Business Plans</w:t>
            </w:r>
          </w:p>
          <w:p w14:paraId="6724296B" w14:textId="77777777" w:rsidR="003B6B8C" w:rsidRPr="009C583B" w:rsidRDefault="003B6B8C" w:rsidP="003B6B8C">
            <w:pPr>
              <w:pStyle w:val="ListParagraph"/>
              <w:numPr>
                <w:ilvl w:val="0"/>
                <w:numId w:val="85"/>
              </w:numPr>
              <w:spacing w:before="120" w:after="120"/>
              <w:contextualSpacing w:val="0"/>
              <w:rPr>
                <w:rFonts w:ascii="Arial" w:hAnsi="Arial" w:cs="Arial"/>
              </w:rPr>
            </w:pPr>
            <w:r w:rsidRPr="009C583B">
              <w:rPr>
                <w:rFonts w:ascii="Arial" w:hAnsi="Arial" w:cs="Arial"/>
              </w:rPr>
              <w:t xml:space="preserve">The proposals in the Retail Business Plans are demonstrably relevant and compelling in meeting the evidenced needs of the incumbent cohorts (cohorts meaning the segmentation of the establishment population into different socio-economic and /or socio-demographic groups as the Tenderer deems most insightful to understand their </w:t>
            </w:r>
            <w:proofErr w:type="spellStart"/>
            <w:r w:rsidRPr="009C583B">
              <w:rPr>
                <w:rFonts w:ascii="Arial" w:hAnsi="Arial" w:cs="Arial"/>
              </w:rPr>
              <w:t>behaviours</w:t>
            </w:r>
            <w:proofErr w:type="spellEnd"/>
            <w:r w:rsidRPr="009C583B">
              <w:rPr>
                <w:rFonts w:ascii="Arial" w:hAnsi="Arial" w:cs="Arial"/>
              </w:rPr>
              <w:t xml:space="preserve"> and needs)</w:t>
            </w:r>
          </w:p>
          <w:p w14:paraId="7155E2AE" w14:textId="77777777" w:rsidR="003B6B8C" w:rsidRPr="009C583B" w:rsidRDefault="003B6B8C" w:rsidP="003B6B8C">
            <w:pPr>
              <w:pStyle w:val="ListParagraph"/>
              <w:numPr>
                <w:ilvl w:val="0"/>
                <w:numId w:val="85"/>
              </w:numPr>
              <w:spacing w:before="120" w:after="120"/>
              <w:contextualSpacing w:val="0"/>
              <w:rPr>
                <w:rFonts w:ascii="Arial" w:hAnsi="Arial" w:cs="Arial"/>
              </w:rPr>
            </w:pPr>
            <w:r w:rsidRPr="009C583B">
              <w:rPr>
                <w:rFonts w:ascii="Arial" w:hAnsi="Arial" w:cs="Arial"/>
              </w:rPr>
              <w:t xml:space="preserve">Retail Business plans have been submitted for the Command and each Establishment. </w:t>
            </w:r>
          </w:p>
          <w:p w14:paraId="06E6343C" w14:textId="77777777" w:rsidR="003B6B8C" w:rsidRPr="009C583B" w:rsidRDefault="003B6B8C" w:rsidP="003B6B8C">
            <w:pPr>
              <w:numPr>
                <w:ilvl w:val="0"/>
                <w:numId w:val="85"/>
              </w:numPr>
              <w:spacing w:before="120" w:after="120"/>
              <w:rPr>
                <w:rFonts w:ascii="Arial" w:hAnsi="Arial" w:cs="Arial"/>
              </w:rPr>
            </w:pPr>
            <w:r w:rsidRPr="009C583B">
              <w:rPr>
                <w:rFonts w:ascii="Arial" w:hAnsi="Arial" w:cs="Arial"/>
              </w:rPr>
              <w:t xml:space="preserve">The plans demonstrate thorough analysis and insight of the incumbent cohorts at each establishment and their particular </w:t>
            </w:r>
            <w:proofErr w:type="gramStart"/>
            <w:r w:rsidRPr="009C583B">
              <w:rPr>
                <w:rFonts w:ascii="Arial" w:hAnsi="Arial" w:cs="Arial"/>
              </w:rPr>
              <w:t>needs</w:t>
            </w:r>
            <w:proofErr w:type="gramEnd"/>
          </w:p>
          <w:p w14:paraId="486EA190" w14:textId="77777777" w:rsidR="003B6B8C" w:rsidRPr="009C583B" w:rsidRDefault="003B6B8C" w:rsidP="003B6B8C">
            <w:pPr>
              <w:numPr>
                <w:ilvl w:val="0"/>
                <w:numId w:val="85"/>
              </w:numPr>
              <w:spacing w:before="120" w:after="120"/>
              <w:rPr>
                <w:rFonts w:ascii="Arial" w:hAnsi="Arial" w:cs="Arial"/>
              </w:rPr>
            </w:pPr>
            <w:r w:rsidRPr="009C583B">
              <w:rPr>
                <w:rFonts w:ascii="Arial" w:hAnsi="Arial" w:cs="Arial"/>
              </w:rPr>
              <w:t xml:space="preserve">The plans identify and address all retail and leisure opportunities at each of the different </w:t>
            </w:r>
            <w:proofErr w:type="gramStart"/>
            <w:r w:rsidRPr="009C583B">
              <w:rPr>
                <w:rFonts w:ascii="Arial" w:hAnsi="Arial" w:cs="Arial"/>
              </w:rPr>
              <w:t>establishments</w:t>
            </w:r>
            <w:proofErr w:type="gramEnd"/>
          </w:p>
          <w:p w14:paraId="5738DAE4" w14:textId="77777777" w:rsidR="003B6B8C" w:rsidRPr="009C583B" w:rsidRDefault="003B6B8C" w:rsidP="003B6B8C">
            <w:pPr>
              <w:numPr>
                <w:ilvl w:val="0"/>
                <w:numId w:val="85"/>
              </w:numPr>
              <w:spacing w:before="120" w:after="120"/>
              <w:rPr>
                <w:rFonts w:ascii="Arial" w:hAnsi="Arial" w:cs="Arial"/>
              </w:rPr>
            </w:pPr>
            <w:r w:rsidRPr="009C583B">
              <w:rPr>
                <w:rFonts w:ascii="Arial" w:hAnsi="Arial" w:cs="Arial"/>
              </w:rPr>
              <w:t xml:space="preserve">The plans demonstrate a coherent and integrated approach across all retail </w:t>
            </w:r>
            <w:proofErr w:type="gramStart"/>
            <w:r w:rsidRPr="009C583B">
              <w:rPr>
                <w:rFonts w:ascii="Arial" w:hAnsi="Arial" w:cs="Arial"/>
              </w:rPr>
              <w:t>facilities</w:t>
            </w:r>
            <w:proofErr w:type="gramEnd"/>
          </w:p>
          <w:p w14:paraId="3B3244E7" w14:textId="77777777" w:rsidR="003B6B8C" w:rsidRPr="009C583B" w:rsidRDefault="003B6B8C" w:rsidP="003B6B8C">
            <w:pPr>
              <w:pStyle w:val="ListParagraph"/>
              <w:numPr>
                <w:ilvl w:val="0"/>
                <w:numId w:val="85"/>
              </w:numPr>
              <w:spacing w:before="120" w:after="120"/>
              <w:contextualSpacing w:val="0"/>
              <w:rPr>
                <w:rFonts w:ascii="Arial" w:hAnsi="Arial" w:cs="Arial"/>
              </w:rPr>
            </w:pPr>
            <w:r w:rsidRPr="009C583B">
              <w:rPr>
                <w:rFonts w:ascii="Arial" w:hAnsi="Arial" w:cs="Arial"/>
              </w:rPr>
              <w:t xml:space="preserve">The plans identify and target each market cohort with relevant and compelling retail and leisure services, marketing and </w:t>
            </w:r>
            <w:proofErr w:type="gramStart"/>
            <w:r w:rsidRPr="009C583B">
              <w:rPr>
                <w:rFonts w:ascii="Arial" w:hAnsi="Arial" w:cs="Arial"/>
              </w:rPr>
              <w:t>communications</w:t>
            </w:r>
            <w:proofErr w:type="gramEnd"/>
          </w:p>
          <w:p w14:paraId="128A3739" w14:textId="77777777" w:rsidR="003B6B8C" w:rsidRPr="009C583B" w:rsidRDefault="003B6B8C" w:rsidP="003B6B8C">
            <w:pPr>
              <w:pStyle w:val="ListParagraph"/>
              <w:numPr>
                <w:ilvl w:val="0"/>
                <w:numId w:val="85"/>
              </w:numPr>
              <w:spacing w:before="120" w:after="120"/>
              <w:contextualSpacing w:val="0"/>
              <w:rPr>
                <w:rFonts w:ascii="Arial" w:hAnsi="Arial" w:cs="Arial"/>
              </w:rPr>
            </w:pPr>
            <w:r w:rsidRPr="009C583B">
              <w:rPr>
                <w:rFonts w:ascii="Arial" w:hAnsi="Arial" w:cs="Arial"/>
              </w:rPr>
              <w:lastRenderedPageBreak/>
              <w:t xml:space="preserve">There is timely liaison with the Employer proposed as part of the plans’ </w:t>
            </w:r>
            <w:proofErr w:type="gramStart"/>
            <w:r w:rsidRPr="009C583B">
              <w:rPr>
                <w:rFonts w:ascii="Arial" w:hAnsi="Arial" w:cs="Arial"/>
              </w:rPr>
              <w:t>implementation</w:t>
            </w:r>
            <w:proofErr w:type="gramEnd"/>
          </w:p>
          <w:p w14:paraId="5B754F5C" w14:textId="77777777" w:rsidR="003B6B8C" w:rsidRPr="009C583B" w:rsidRDefault="003B6B8C" w:rsidP="003B6B8C">
            <w:pPr>
              <w:pStyle w:val="ListParagraph"/>
              <w:numPr>
                <w:ilvl w:val="0"/>
                <w:numId w:val="85"/>
              </w:numPr>
              <w:spacing w:before="120" w:after="120"/>
              <w:contextualSpacing w:val="0"/>
              <w:rPr>
                <w:rFonts w:ascii="Arial" w:hAnsi="Arial" w:cs="Arial"/>
              </w:rPr>
            </w:pPr>
            <w:r w:rsidRPr="009C583B">
              <w:rPr>
                <w:rFonts w:ascii="Arial" w:hAnsi="Arial" w:cs="Arial"/>
              </w:rPr>
              <w:t xml:space="preserve">The plans demonstrate solutions that are practical to </w:t>
            </w:r>
            <w:proofErr w:type="gramStart"/>
            <w:r w:rsidRPr="009C583B">
              <w:rPr>
                <w:rFonts w:ascii="Arial" w:hAnsi="Arial" w:cs="Arial"/>
              </w:rPr>
              <w:t>implement</w:t>
            </w:r>
            <w:proofErr w:type="gramEnd"/>
          </w:p>
          <w:p w14:paraId="3E726B77" w14:textId="77777777" w:rsidR="003B6B8C" w:rsidRPr="009C583B" w:rsidRDefault="003B6B8C" w:rsidP="003B6B8C">
            <w:pPr>
              <w:pStyle w:val="ListParagraph"/>
              <w:numPr>
                <w:ilvl w:val="0"/>
                <w:numId w:val="85"/>
              </w:numPr>
              <w:spacing w:before="120" w:after="120"/>
              <w:contextualSpacing w:val="0"/>
              <w:rPr>
                <w:rFonts w:ascii="Arial" w:hAnsi="Arial" w:cs="Arial"/>
              </w:rPr>
            </w:pPr>
            <w:r w:rsidRPr="009C583B">
              <w:rPr>
                <w:rFonts w:ascii="Arial" w:hAnsi="Arial" w:cs="Arial"/>
              </w:rPr>
              <w:t>The Tenderer has identified all the necessary business change and integral tasks in sufficient detail.  These shall include both Tenderer and Employer activities.</w:t>
            </w:r>
          </w:p>
        </w:tc>
      </w:tr>
      <w:tr w:rsidR="003B6B8C" w:rsidRPr="009C583B" w14:paraId="60819FCB" w14:textId="77777777" w:rsidTr="00AB451E">
        <w:tc>
          <w:tcPr>
            <w:tcW w:w="1461" w:type="pct"/>
          </w:tcPr>
          <w:p w14:paraId="5A1DCD89" w14:textId="77777777" w:rsidR="003B6B8C" w:rsidRPr="009C583B" w:rsidRDefault="003B6B8C" w:rsidP="00AB451E">
            <w:pPr>
              <w:spacing w:before="120" w:after="120"/>
              <w:rPr>
                <w:rFonts w:ascii="Arial" w:hAnsi="Arial" w:cs="Arial"/>
              </w:rPr>
            </w:pPr>
            <w:r w:rsidRPr="009C583B">
              <w:rPr>
                <w:rFonts w:ascii="Arial" w:hAnsi="Arial" w:cs="Arial"/>
                <w:b/>
                <w:bCs/>
              </w:rPr>
              <w:lastRenderedPageBreak/>
              <w:t>Poor Response</w:t>
            </w:r>
          </w:p>
          <w:p w14:paraId="4462EC4B" w14:textId="77777777" w:rsidR="003B6B8C" w:rsidRPr="009C583B" w:rsidRDefault="003B6B8C" w:rsidP="00AB451E">
            <w:pPr>
              <w:spacing w:before="120" w:after="120"/>
              <w:rPr>
                <w:rFonts w:ascii="Arial" w:hAnsi="Arial" w:cs="Arial"/>
              </w:rPr>
            </w:pPr>
            <w:r w:rsidRPr="009C583B">
              <w:rPr>
                <w:rFonts w:ascii="Arial" w:hAnsi="Arial" w:cs="Arial"/>
                <w:i/>
                <w:iCs/>
              </w:rPr>
              <w:t>Some evidence provided that supports that the Tenderer meets few of the requirements leading to the conclusion of a low level of confidence that the Tenderer can meet the requirements.</w:t>
            </w:r>
          </w:p>
        </w:tc>
        <w:tc>
          <w:tcPr>
            <w:tcW w:w="3539" w:type="pct"/>
          </w:tcPr>
          <w:p w14:paraId="220FC5D3" w14:textId="77777777" w:rsidR="003B6B8C" w:rsidRDefault="003B6B8C" w:rsidP="00AB451E">
            <w:pPr>
              <w:spacing w:before="120" w:after="120"/>
              <w:rPr>
                <w:rFonts w:ascii="Arial" w:hAnsi="Arial" w:cs="Arial"/>
              </w:rPr>
            </w:pPr>
            <w:r w:rsidRPr="009C583B">
              <w:rPr>
                <w:rFonts w:ascii="Arial" w:hAnsi="Arial" w:cs="Arial"/>
              </w:rPr>
              <w:t xml:space="preserve">The Tenderer has provided clear, compelling and verifiable evidence that </w:t>
            </w:r>
            <w:r>
              <w:rPr>
                <w:rFonts w:ascii="Arial" w:hAnsi="Arial" w:cs="Arial"/>
              </w:rPr>
              <w:t>6</w:t>
            </w:r>
            <w:r w:rsidRPr="009C583B">
              <w:rPr>
                <w:rFonts w:ascii="Arial" w:hAnsi="Arial" w:cs="Arial"/>
              </w:rPr>
              <w:t xml:space="preserve"> out of the following are </w:t>
            </w:r>
            <w:proofErr w:type="gramStart"/>
            <w:r w:rsidRPr="009C583B">
              <w:rPr>
                <w:rFonts w:ascii="Arial" w:hAnsi="Arial" w:cs="Arial"/>
              </w:rPr>
              <w:t>true</w:t>
            </w:r>
            <w:proofErr w:type="gramEnd"/>
          </w:p>
          <w:p w14:paraId="5224FB8E" w14:textId="77777777" w:rsidR="003B6B8C" w:rsidRPr="009C583B" w:rsidRDefault="003B6B8C" w:rsidP="003B6B8C">
            <w:pPr>
              <w:pStyle w:val="ListParagraph"/>
              <w:numPr>
                <w:ilvl w:val="0"/>
                <w:numId w:val="86"/>
              </w:numPr>
              <w:spacing w:before="120" w:after="120"/>
              <w:contextualSpacing w:val="0"/>
              <w:rPr>
                <w:rFonts w:ascii="Arial" w:hAnsi="Arial" w:cs="Arial"/>
              </w:rPr>
            </w:pPr>
            <w:r w:rsidRPr="009C583B">
              <w:rPr>
                <w:rFonts w:ascii="Arial" w:hAnsi="Arial" w:cs="Arial"/>
              </w:rPr>
              <w:t xml:space="preserve">All the specified </w:t>
            </w:r>
            <w:proofErr w:type="gramStart"/>
            <w:r w:rsidRPr="009C583B">
              <w:rPr>
                <w:rFonts w:ascii="Arial" w:hAnsi="Arial" w:cs="Arial"/>
              </w:rPr>
              <w:t>Financial</w:t>
            </w:r>
            <w:proofErr w:type="gramEnd"/>
            <w:r w:rsidRPr="009C583B">
              <w:rPr>
                <w:rFonts w:ascii="Arial" w:hAnsi="Arial" w:cs="Arial"/>
              </w:rPr>
              <w:t xml:space="preserve"> templates have been completed</w:t>
            </w:r>
          </w:p>
          <w:p w14:paraId="18C41725" w14:textId="77777777" w:rsidR="003B6B8C" w:rsidRPr="009C583B" w:rsidRDefault="003B6B8C" w:rsidP="003B6B8C">
            <w:pPr>
              <w:pStyle w:val="ListParagraph"/>
              <w:numPr>
                <w:ilvl w:val="0"/>
                <w:numId w:val="86"/>
              </w:numPr>
              <w:spacing w:before="120" w:after="120"/>
              <w:contextualSpacing w:val="0"/>
              <w:rPr>
                <w:rFonts w:ascii="Arial" w:hAnsi="Arial" w:cs="Arial"/>
              </w:rPr>
            </w:pPr>
            <w:r w:rsidRPr="009C583B">
              <w:rPr>
                <w:rFonts w:ascii="Arial" w:hAnsi="Arial" w:cs="Arial"/>
              </w:rPr>
              <w:t xml:space="preserve">The financial and non-financial information are coherent with </w:t>
            </w:r>
            <w:proofErr w:type="gramStart"/>
            <w:r w:rsidRPr="009C583B">
              <w:rPr>
                <w:rFonts w:ascii="Arial" w:hAnsi="Arial" w:cs="Arial"/>
              </w:rPr>
              <w:t>each other</w:t>
            </w:r>
            <w:proofErr w:type="gramEnd"/>
          </w:p>
          <w:p w14:paraId="35B8956C" w14:textId="77777777" w:rsidR="003B6B8C" w:rsidRPr="009C583B" w:rsidRDefault="003B6B8C" w:rsidP="003B6B8C">
            <w:pPr>
              <w:pStyle w:val="ListParagraph"/>
              <w:numPr>
                <w:ilvl w:val="0"/>
                <w:numId w:val="86"/>
              </w:numPr>
              <w:spacing w:before="120" w:after="120"/>
              <w:contextualSpacing w:val="0"/>
              <w:rPr>
                <w:rFonts w:ascii="Arial" w:hAnsi="Arial" w:cs="Arial"/>
              </w:rPr>
            </w:pPr>
            <w:r w:rsidRPr="009C583B">
              <w:rPr>
                <w:rFonts w:ascii="Arial" w:hAnsi="Arial" w:cs="Arial"/>
              </w:rPr>
              <w:t>Financial and non-financial quantitative and/or qualitative evidence has been provided which supports the various financial and non-financial assumptions and the proposals contained in the Retail Business Plans</w:t>
            </w:r>
          </w:p>
          <w:p w14:paraId="054925CE" w14:textId="77777777" w:rsidR="003B6B8C" w:rsidRPr="009C583B" w:rsidRDefault="003B6B8C" w:rsidP="003B6B8C">
            <w:pPr>
              <w:pStyle w:val="ListParagraph"/>
              <w:numPr>
                <w:ilvl w:val="0"/>
                <w:numId w:val="86"/>
              </w:numPr>
              <w:spacing w:before="120" w:after="120"/>
              <w:contextualSpacing w:val="0"/>
              <w:rPr>
                <w:rFonts w:ascii="Arial" w:hAnsi="Arial" w:cs="Arial"/>
              </w:rPr>
            </w:pPr>
            <w:r w:rsidRPr="009C583B">
              <w:rPr>
                <w:rFonts w:ascii="Arial" w:hAnsi="Arial" w:cs="Arial"/>
              </w:rPr>
              <w:t xml:space="preserve">The proposals in the Retail Business Plans are demonstrably relevant and compelling in meeting the evidenced needs of the incumbent cohorts (cohorts meaning the segmentation of the establishment population into different socio-economic and /or socio-demographic groups as the Tenderer deems most insightful to understand their </w:t>
            </w:r>
            <w:proofErr w:type="spellStart"/>
            <w:r w:rsidRPr="009C583B">
              <w:rPr>
                <w:rFonts w:ascii="Arial" w:hAnsi="Arial" w:cs="Arial"/>
              </w:rPr>
              <w:t>behaviours</w:t>
            </w:r>
            <w:proofErr w:type="spellEnd"/>
            <w:r w:rsidRPr="009C583B">
              <w:rPr>
                <w:rFonts w:ascii="Arial" w:hAnsi="Arial" w:cs="Arial"/>
              </w:rPr>
              <w:t xml:space="preserve"> and needs)</w:t>
            </w:r>
          </w:p>
          <w:p w14:paraId="623C13F2" w14:textId="77777777" w:rsidR="003B6B8C" w:rsidRPr="009C583B" w:rsidRDefault="003B6B8C" w:rsidP="003B6B8C">
            <w:pPr>
              <w:pStyle w:val="ListParagraph"/>
              <w:numPr>
                <w:ilvl w:val="0"/>
                <w:numId w:val="86"/>
              </w:numPr>
              <w:spacing w:before="120" w:after="120"/>
              <w:contextualSpacing w:val="0"/>
              <w:rPr>
                <w:rFonts w:ascii="Arial" w:hAnsi="Arial" w:cs="Arial"/>
              </w:rPr>
            </w:pPr>
            <w:r w:rsidRPr="009C583B">
              <w:rPr>
                <w:rFonts w:ascii="Arial" w:hAnsi="Arial" w:cs="Arial"/>
              </w:rPr>
              <w:t xml:space="preserve">Retail Business plans have been submitted for the Command and each Establishment. </w:t>
            </w:r>
          </w:p>
          <w:p w14:paraId="35D60906" w14:textId="77777777" w:rsidR="003B6B8C" w:rsidRPr="009C583B" w:rsidRDefault="003B6B8C" w:rsidP="003B6B8C">
            <w:pPr>
              <w:numPr>
                <w:ilvl w:val="0"/>
                <w:numId w:val="86"/>
              </w:numPr>
              <w:spacing w:before="120" w:after="120"/>
              <w:rPr>
                <w:rFonts w:ascii="Arial" w:hAnsi="Arial" w:cs="Arial"/>
              </w:rPr>
            </w:pPr>
            <w:r w:rsidRPr="009C583B">
              <w:rPr>
                <w:rFonts w:ascii="Arial" w:hAnsi="Arial" w:cs="Arial"/>
              </w:rPr>
              <w:t xml:space="preserve">The plans demonstrate thorough analysis and insight of the incumbent cohorts at each establishment and their particular </w:t>
            </w:r>
            <w:proofErr w:type="gramStart"/>
            <w:r w:rsidRPr="009C583B">
              <w:rPr>
                <w:rFonts w:ascii="Arial" w:hAnsi="Arial" w:cs="Arial"/>
              </w:rPr>
              <w:t>needs</w:t>
            </w:r>
            <w:proofErr w:type="gramEnd"/>
          </w:p>
          <w:p w14:paraId="6F250A69" w14:textId="77777777" w:rsidR="003B6B8C" w:rsidRPr="009C583B" w:rsidRDefault="003B6B8C" w:rsidP="003B6B8C">
            <w:pPr>
              <w:pStyle w:val="ListParagraph"/>
              <w:numPr>
                <w:ilvl w:val="0"/>
                <w:numId w:val="86"/>
              </w:numPr>
              <w:spacing w:before="120" w:after="120"/>
              <w:contextualSpacing w:val="0"/>
              <w:rPr>
                <w:rFonts w:ascii="Arial" w:hAnsi="Arial" w:cs="Arial"/>
              </w:rPr>
            </w:pPr>
            <w:r w:rsidRPr="009C583B">
              <w:rPr>
                <w:rFonts w:ascii="Arial" w:hAnsi="Arial" w:cs="Arial"/>
              </w:rPr>
              <w:t xml:space="preserve">The plans identify and address all retail and leisure opportunities at each of the different </w:t>
            </w:r>
            <w:proofErr w:type="gramStart"/>
            <w:r w:rsidRPr="009C583B">
              <w:rPr>
                <w:rFonts w:ascii="Arial" w:hAnsi="Arial" w:cs="Arial"/>
              </w:rPr>
              <w:t>establishments</w:t>
            </w:r>
            <w:proofErr w:type="gramEnd"/>
          </w:p>
          <w:p w14:paraId="7B0D592C" w14:textId="77777777" w:rsidR="003B6B8C" w:rsidRPr="009C583B" w:rsidRDefault="003B6B8C" w:rsidP="003B6B8C">
            <w:pPr>
              <w:pStyle w:val="ListParagraph"/>
              <w:numPr>
                <w:ilvl w:val="0"/>
                <w:numId w:val="86"/>
              </w:numPr>
              <w:spacing w:before="120" w:after="120"/>
              <w:contextualSpacing w:val="0"/>
              <w:rPr>
                <w:rFonts w:ascii="Arial" w:hAnsi="Arial" w:cs="Arial"/>
              </w:rPr>
            </w:pPr>
            <w:r w:rsidRPr="009C583B">
              <w:rPr>
                <w:rFonts w:ascii="Arial" w:hAnsi="Arial" w:cs="Arial"/>
              </w:rPr>
              <w:t xml:space="preserve">The plans demonstrate a coherent and integrated approach across all retail </w:t>
            </w:r>
            <w:proofErr w:type="gramStart"/>
            <w:r w:rsidRPr="009C583B">
              <w:rPr>
                <w:rFonts w:ascii="Arial" w:hAnsi="Arial" w:cs="Arial"/>
              </w:rPr>
              <w:t>facilities</w:t>
            </w:r>
            <w:proofErr w:type="gramEnd"/>
          </w:p>
          <w:p w14:paraId="4A22F714" w14:textId="77777777" w:rsidR="003B6B8C" w:rsidRPr="009C583B" w:rsidRDefault="003B6B8C" w:rsidP="003B6B8C">
            <w:pPr>
              <w:pStyle w:val="ListParagraph"/>
              <w:numPr>
                <w:ilvl w:val="0"/>
                <w:numId w:val="86"/>
              </w:numPr>
              <w:spacing w:before="120" w:after="120"/>
              <w:contextualSpacing w:val="0"/>
              <w:rPr>
                <w:rFonts w:ascii="Arial" w:hAnsi="Arial" w:cs="Arial"/>
              </w:rPr>
            </w:pPr>
            <w:r w:rsidRPr="009C583B">
              <w:rPr>
                <w:rFonts w:ascii="Arial" w:hAnsi="Arial" w:cs="Arial"/>
              </w:rPr>
              <w:t xml:space="preserve">The plans identify and target each market cohort with relevant and compelling retail and leisure services, marketing and </w:t>
            </w:r>
            <w:proofErr w:type="gramStart"/>
            <w:r w:rsidRPr="009C583B">
              <w:rPr>
                <w:rFonts w:ascii="Arial" w:hAnsi="Arial" w:cs="Arial"/>
              </w:rPr>
              <w:t>communications</w:t>
            </w:r>
            <w:proofErr w:type="gramEnd"/>
          </w:p>
          <w:p w14:paraId="3A6D8B1D" w14:textId="77777777" w:rsidR="003B6B8C" w:rsidRPr="009C583B" w:rsidRDefault="003B6B8C" w:rsidP="003B6B8C">
            <w:pPr>
              <w:pStyle w:val="ListParagraph"/>
              <w:numPr>
                <w:ilvl w:val="0"/>
                <w:numId w:val="86"/>
              </w:numPr>
              <w:spacing w:before="120" w:after="120"/>
              <w:contextualSpacing w:val="0"/>
              <w:rPr>
                <w:rFonts w:ascii="Arial" w:hAnsi="Arial" w:cs="Arial"/>
              </w:rPr>
            </w:pPr>
            <w:r w:rsidRPr="009C583B">
              <w:rPr>
                <w:rFonts w:ascii="Arial" w:hAnsi="Arial" w:cs="Arial"/>
              </w:rPr>
              <w:t xml:space="preserve">There is timely liaison with the Employer proposed as part of the plans’ </w:t>
            </w:r>
            <w:proofErr w:type="gramStart"/>
            <w:r w:rsidRPr="009C583B">
              <w:rPr>
                <w:rFonts w:ascii="Arial" w:hAnsi="Arial" w:cs="Arial"/>
              </w:rPr>
              <w:t>implementation</w:t>
            </w:r>
            <w:proofErr w:type="gramEnd"/>
          </w:p>
          <w:p w14:paraId="177EB101" w14:textId="77777777" w:rsidR="003B6B8C" w:rsidRPr="009C583B" w:rsidRDefault="003B6B8C" w:rsidP="003B6B8C">
            <w:pPr>
              <w:pStyle w:val="ListParagraph"/>
              <w:numPr>
                <w:ilvl w:val="0"/>
                <w:numId w:val="86"/>
              </w:numPr>
              <w:spacing w:before="120" w:after="120"/>
              <w:contextualSpacing w:val="0"/>
              <w:rPr>
                <w:rFonts w:ascii="Arial" w:hAnsi="Arial" w:cs="Arial"/>
              </w:rPr>
            </w:pPr>
            <w:r w:rsidRPr="009C583B">
              <w:rPr>
                <w:rFonts w:ascii="Arial" w:hAnsi="Arial" w:cs="Arial"/>
              </w:rPr>
              <w:t xml:space="preserve">The plans demonstrate solutions that are practical to </w:t>
            </w:r>
            <w:proofErr w:type="gramStart"/>
            <w:r w:rsidRPr="009C583B">
              <w:rPr>
                <w:rFonts w:ascii="Arial" w:hAnsi="Arial" w:cs="Arial"/>
              </w:rPr>
              <w:t>implement</w:t>
            </w:r>
            <w:proofErr w:type="gramEnd"/>
          </w:p>
          <w:p w14:paraId="72592231" w14:textId="77777777" w:rsidR="003B6B8C" w:rsidRPr="009C583B" w:rsidRDefault="003B6B8C" w:rsidP="003B6B8C">
            <w:pPr>
              <w:pStyle w:val="ListParagraph"/>
              <w:numPr>
                <w:ilvl w:val="0"/>
                <w:numId w:val="86"/>
              </w:numPr>
              <w:spacing w:before="120" w:after="120"/>
              <w:contextualSpacing w:val="0"/>
              <w:rPr>
                <w:rFonts w:ascii="Arial" w:hAnsi="Arial" w:cs="Arial"/>
              </w:rPr>
            </w:pPr>
            <w:r w:rsidRPr="009C583B">
              <w:rPr>
                <w:rFonts w:ascii="Arial" w:hAnsi="Arial" w:cs="Arial"/>
              </w:rPr>
              <w:lastRenderedPageBreak/>
              <w:t>The Tenderer has identified all the necessary business change and integral tasks in sufficient detail.  These shall include both Tenderer and Employer activities.</w:t>
            </w:r>
          </w:p>
        </w:tc>
      </w:tr>
      <w:tr w:rsidR="003B6B8C" w:rsidRPr="009C583B" w14:paraId="26C899DA" w14:textId="77777777" w:rsidTr="00AB451E">
        <w:tc>
          <w:tcPr>
            <w:tcW w:w="1461" w:type="pct"/>
          </w:tcPr>
          <w:p w14:paraId="67DC2176" w14:textId="77777777" w:rsidR="003B6B8C" w:rsidRPr="009C583B" w:rsidRDefault="003B6B8C" w:rsidP="00AB451E">
            <w:pPr>
              <w:spacing w:before="120" w:after="120"/>
              <w:rPr>
                <w:rFonts w:ascii="Arial" w:hAnsi="Arial" w:cs="Arial"/>
                <w:b/>
                <w:bCs/>
              </w:rPr>
            </w:pPr>
            <w:r w:rsidRPr="009C583B">
              <w:rPr>
                <w:rFonts w:ascii="Arial" w:hAnsi="Arial" w:cs="Arial"/>
                <w:b/>
                <w:bCs/>
              </w:rPr>
              <w:lastRenderedPageBreak/>
              <w:t>Totally inadequate response</w:t>
            </w:r>
          </w:p>
          <w:p w14:paraId="02FC893B" w14:textId="77777777" w:rsidR="003B6B8C" w:rsidRPr="009C583B" w:rsidRDefault="003B6B8C" w:rsidP="00AB451E">
            <w:pPr>
              <w:spacing w:before="120" w:after="120"/>
              <w:rPr>
                <w:rFonts w:ascii="Arial" w:hAnsi="Arial" w:cs="Arial"/>
              </w:rPr>
            </w:pPr>
            <w:r w:rsidRPr="009C583B">
              <w:rPr>
                <w:rFonts w:ascii="Arial" w:hAnsi="Arial" w:cs="Arial"/>
                <w:i/>
                <w:iCs/>
              </w:rPr>
              <w:t>Limited or no evidence provided that the Tenderer meets the requirements. No confidence that the Tenderer can meet the requirements</w:t>
            </w:r>
          </w:p>
        </w:tc>
        <w:tc>
          <w:tcPr>
            <w:tcW w:w="3539" w:type="pct"/>
          </w:tcPr>
          <w:p w14:paraId="2D295C59" w14:textId="77777777" w:rsidR="003B6B8C" w:rsidRPr="009C583B" w:rsidRDefault="003B6B8C" w:rsidP="00AB451E">
            <w:pPr>
              <w:spacing w:before="120" w:after="120"/>
              <w:rPr>
                <w:rFonts w:ascii="Arial" w:hAnsi="Arial" w:cs="Arial"/>
                <w:noProof/>
              </w:rPr>
            </w:pPr>
            <w:r w:rsidRPr="009C583B">
              <w:rPr>
                <w:rFonts w:ascii="Arial" w:hAnsi="Arial" w:cs="Arial"/>
                <w:noProof/>
              </w:rPr>
              <w:t>The Tenderer has not provided clear, concise and verifiable evidence and fails to meet the above standard.</w:t>
            </w:r>
          </w:p>
        </w:tc>
      </w:tr>
    </w:tbl>
    <w:p w14:paraId="78C310AA" w14:textId="77777777" w:rsidR="003B6B8C" w:rsidRDefault="003B6B8C" w:rsidP="00AB451E">
      <w:pPr>
        <w:spacing w:before="120" w:after="120"/>
      </w:pPr>
    </w:p>
    <w:p w14:paraId="4E99CC30" w14:textId="77777777" w:rsidR="006A46F6" w:rsidRDefault="006A46F6" w:rsidP="00CB38DE">
      <w:pPr>
        <w:keepNext/>
        <w:keepLines/>
        <w:outlineLvl w:val="0"/>
        <w:rPr>
          <w:rFonts w:ascii="Arial" w:hAnsi="Arial" w:cs="Arial"/>
          <w:b/>
          <w:color w:val="0070C0"/>
        </w:rPr>
      </w:pPr>
      <w:bookmarkStart w:id="565" w:name="_Toc59169712"/>
      <w:bookmarkEnd w:id="549"/>
    </w:p>
    <w:p w14:paraId="44C237CD" w14:textId="77777777" w:rsidR="006A46F6" w:rsidRPr="003517F9" w:rsidRDefault="006A46F6" w:rsidP="00CB38DE">
      <w:pPr>
        <w:keepNext/>
        <w:keepLines/>
        <w:outlineLvl w:val="0"/>
        <w:rPr>
          <w:rFonts w:ascii="Arial" w:hAnsi="Arial" w:cs="Arial"/>
          <w:b/>
          <w:bCs/>
          <w:color w:val="0070C0"/>
        </w:rPr>
      </w:pPr>
      <w:bookmarkStart w:id="566" w:name="_Toc71099486"/>
      <w:bookmarkStart w:id="567" w:name="_Toc71202200"/>
      <w:bookmarkEnd w:id="550"/>
      <w:r w:rsidRPr="003517F9">
        <w:rPr>
          <w:rFonts w:ascii="Arial" w:hAnsi="Arial" w:cs="Arial"/>
          <w:b/>
          <w:color w:val="0070C0"/>
        </w:rPr>
        <w:t xml:space="preserve">Q: 9 – </w:t>
      </w:r>
      <w:r w:rsidRPr="003517F9">
        <w:rPr>
          <w:rFonts w:ascii="Arial" w:hAnsi="Arial" w:cs="Arial"/>
          <w:b/>
          <w:bCs/>
          <w:color w:val="0070C0"/>
        </w:rPr>
        <w:t>Assuring the quality of the Mess Catering Service</w:t>
      </w:r>
      <w:bookmarkEnd w:id="565"/>
      <w:bookmarkEnd w:id="566"/>
      <w:bookmarkEnd w:id="567"/>
      <w:r w:rsidRPr="003517F9">
        <w:rPr>
          <w:rFonts w:ascii="Arial" w:hAnsi="Arial" w:cs="Arial"/>
          <w:b/>
          <w:bCs/>
          <w:color w:val="0070C0"/>
        </w:rPr>
        <w:t xml:space="preserve"> </w:t>
      </w:r>
    </w:p>
    <w:p w14:paraId="69E39D0B" w14:textId="77777777" w:rsidR="006A46F6" w:rsidRPr="003517F9" w:rsidRDefault="006A46F6" w:rsidP="00CB38DE">
      <w:pPr>
        <w:keepNext/>
        <w:keepLines/>
        <w:spacing w:before="200"/>
        <w:outlineLvl w:val="1"/>
        <w:rPr>
          <w:rFonts w:ascii="Arial" w:hAnsi="Arial" w:cs="Arial"/>
          <w:b/>
          <w:bCs/>
          <w:color w:val="0070C0"/>
        </w:rPr>
      </w:pPr>
      <w:bookmarkStart w:id="568" w:name="_Toc59169713"/>
      <w:bookmarkStart w:id="569" w:name="_Toc71099487"/>
      <w:bookmarkStart w:id="570" w:name="_Toc71202201"/>
      <w:r w:rsidRPr="003517F9">
        <w:rPr>
          <w:rFonts w:ascii="Arial" w:hAnsi="Arial" w:cs="Arial"/>
          <w:b/>
          <w:bCs/>
          <w:color w:val="0070C0"/>
        </w:rPr>
        <w:t>Background:</w:t>
      </w:r>
      <w:bookmarkEnd w:id="568"/>
      <w:bookmarkEnd w:id="569"/>
      <w:bookmarkEnd w:id="570"/>
      <w:r w:rsidRPr="003517F9">
        <w:rPr>
          <w:rFonts w:ascii="Arial" w:hAnsi="Arial" w:cs="Arial"/>
          <w:b/>
          <w:bCs/>
          <w:color w:val="0070C0"/>
        </w:rPr>
        <w:t xml:space="preserve">  </w:t>
      </w:r>
    </w:p>
    <w:p w14:paraId="5C0CAC93" w14:textId="77777777" w:rsidR="006A46F6" w:rsidRDefault="006A46F6" w:rsidP="00CB38DE">
      <w:pPr>
        <w:rPr>
          <w:rFonts w:ascii="Arial" w:hAnsi="Arial" w:cs="Arial"/>
        </w:rPr>
      </w:pPr>
      <w:r w:rsidRPr="003517F9">
        <w:rPr>
          <w:rFonts w:ascii="Arial" w:hAnsi="Arial" w:cs="Arial"/>
        </w:rPr>
        <w:t xml:space="preserve">The Core and Retail Meals provision must sustain the Service Personnel (SP) through their allocated tasks and roles and must be provided at the times to suit the operational requirements of each establishment.  A range of Core and Retail Meals suitable for a variety of meal occasions should be provided. </w:t>
      </w:r>
    </w:p>
    <w:p w14:paraId="6D456DB9" w14:textId="77777777" w:rsidR="006A46F6" w:rsidRPr="003517F9" w:rsidRDefault="006A46F6" w:rsidP="00CB38DE">
      <w:pPr>
        <w:rPr>
          <w:rFonts w:ascii="Arial" w:hAnsi="Arial" w:cs="Arial"/>
        </w:rPr>
      </w:pPr>
    </w:p>
    <w:p w14:paraId="1B8F48BF" w14:textId="77777777" w:rsidR="006A46F6" w:rsidRPr="003517F9" w:rsidRDefault="006A46F6" w:rsidP="00CB38DE">
      <w:pPr>
        <w:rPr>
          <w:rFonts w:ascii="Arial" w:hAnsi="Arial" w:cs="Arial"/>
        </w:rPr>
      </w:pPr>
      <w:r w:rsidRPr="003517F9">
        <w:rPr>
          <w:rFonts w:ascii="Arial" w:hAnsi="Arial" w:cs="Arial"/>
        </w:rPr>
        <w:t xml:space="preserve">The quality, specification, safety and appeal of all food and beverage offers can have a dramatic effect on the morale of Service Personnel, resultant operational </w:t>
      </w:r>
      <w:proofErr w:type="gramStart"/>
      <w:r w:rsidRPr="003517F9">
        <w:rPr>
          <w:rFonts w:ascii="Arial" w:hAnsi="Arial" w:cs="Arial"/>
        </w:rPr>
        <w:t>capability</w:t>
      </w:r>
      <w:proofErr w:type="gramEnd"/>
      <w:r w:rsidRPr="003517F9">
        <w:rPr>
          <w:rFonts w:ascii="Arial" w:hAnsi="Arial" w:cs="Arial"/>
        </w:rPr>
        <w:t xml:space="preserve"> and morale.  Mess catering services contribute to the morale and fighting components of military capability.  </w:t>
      </w:r>
      <w:proofErr w:type="gramStart"/>
      <w:r w:rsidRPr="003517F9">
        <w:rPr>
          <w:rFonts w:ascii="Arial" w:hAnsi="Arial" w:cs="Arial"/>
        </w:rPr>
        <w:t>Therefore</w:t>
      </w:r>
      <w:proofErr w:type="gramEnd"/>
      <w:r>
        <w:rPr>
          <w:rFonts w:ascii="Arial" w:hAnsi="Arial" w:cs="Arial"/>
        </w:rPr>
        <w:t xml:space="preserve"> </w:t>
      </w:r>
      <w:r w:rsidRPr="003517F9">
        <w:rPr>
          <w:rFonts w:ascii="Arial" w:hAnsi="Arial" w:cs="Arial"/>
        </w:rPr>
        <w:t xml:space="preserve">Mess menus must; demonstrate high quality ingredients, meet the current legislations for food supply and food standards, meet current MOD and UK government policy and provide an appealing balanced diet for SP, including appealing menus for all Service Personnel including their cultural, religious and dietary needs.  </w:t>
      </w:r>
    </w:p>
    <w:p w14:paraId="62E688A6" w14:textId="77777777" w:rsidR="006A46F6" w:rsidRPr="003517F9" w:rsidRDefault="006A46F6" w:rsidP="00CB38DE">
      <w:pPr>
        <w:rPr>
          <w:rFonts w:ascii="Arial" w:hAnsi="Arial" w:cs="Arial"/>
        </w:rPr>
      </w:pPr>
      <w:r w:rsidRPr="003517F9">
        <w:rPr>
          <w:rFonts w:ascii="Arial" w:hAnsi="Arial" w:cs="Arial"/>
        </w:rPr>
        <w:t xml:space="preserve"> </w:t>
      </w:r>
    </w:p>
    <w:p w14:paraId="41152A29" w14:textId="77777777" w:rsidR="006A46F6" w:rsidRPr="003517F9" w:rsidRDefault="006A46F6" w:rsidP="00CB38DE">
      <w:pPr>
        <w:rPr>
          <w:rFonts w:ascii="Arial" w:hAnsi="Arial" w:cs="Arial"/>
          <w:b/>
          <w:bCs/>
          <w:color w:val="4F81BD"/>
        </w:rPr>
      </w:pPr>
      <w:r w:rsidRPr="003517F9">
        <w:rPr>
          <w:rFonts w:ascii="Arial" w:hAnsi="Arial" w:cs="Arial"/>
          <w:b/>
          <w:bCs/>
          <w:color w:val="4F81BD"/>
        </w:rPr>
        <w:t>Aim:</w:t>
      </w:r>
    </w:p>
    <w:p w14:paraId="63FF4946" w14:textId="77777777" w:rsidR="006A46F6" w:rsidRPr="003517F9" w:rsidRDefault="006A46F6" w:rsidP="00CB38DE">
      <w:pPr>
        <w:rPr>
          <w:rFonts w:ascii="Arial" w:hAnsi="Arial" w:cs="Arial"/>
        </w:rPr>
      </w:pPr>
      <w:r w:rsidRPr="003517F9">
        <w:rPr>
          <w:rFonts w:ascii="Arial" w:hAnsi="Arial" w:cs="Arial"/>
        </w:rPr>
        <w:t>To provide a Mess Catering Service that is valued by the End User and the Employer.</w:t>
      </w:r>
    </w:p>
    <w:p w14:paraId="53AAEF3A" w14:textId="77777777" w:rsidR="006A46F6" w:rsidRPr="003517F9" w:rsidRDefault="006A46F6" w:rsidP="00CB38DE">
      <w:pPr>
        <w:rPr>
          <w:rFonts w:ascii="Arial" w:hAnsi="Arial" w:cs="Arial"/>
        </w:rPr>
      </w:pPr>
      <w:r w:rsidRPr="003517F9">
        <w:rPr>
          <w:rFonts w:ascii="Arial" w:hAnsi="Arial" w:cs="Arial"/>
        </w:rPr>
        <w:t xml:space="preserve">To improve the lived experience of Service Personnel and the </w:t>
      </w:r>
      <w:proofErr w:type="spellStart"/>
      <w:r w:rsidRPr="003517F9">
        <w:rPr>
          <w:rFonts w:ascii="Arial" w:hAnsi="Arial" w:cs="Arial"/>
        </w:rPr>
        <w:t>Defence</w:t>
      </w:r>
      <w:proofErr w:type="spellEnd"/>
      <w:r w:rsidRPr="003517F9">
        <w:rPr>
          <w:rFonts w:ascii="Arial" w:hAnsi="Arial" w:cs="Arial"/>
        </w:rPr>
        <w:t xml:space="preserve"> community through the provision of high</w:t>
      </w:r>
      <w:r>
        <w:rPr>
          <w:rFonts w:ascii="Arial" w:hAnsi="Arial" w:cs="Arial"/>
        </w:rPr>
        <w:t>-</w:t>
      </w:r>
      <w:r w:rsidRPr="003517F9">
        <w:rPr>
          <w:rFonts w:ascii="Arial" w:hAnsi="Arial" w:cs="Arial"/>
        </w:rPr>
        <w:t>quality food and beverage products, ensuring that high quality input standards are maintained through the whole food journey and over the life of the contract.</w:t>
      </w:r>
    </w:p>
    <w:p w14:paraId="5FA85404" w14:textId="77777777" w:rsidR="006A46F6" w:rsidRPr="003517F9" w:rsidRDefault="006A46F6" w:rsidP="00CB38DE">
      <w:pPr>
        <w:keepNext/>
        <w:keepLines/>
        <w:spacing w:before="200"/>
        <w:outlineLvl w:val="1"/>
        <w:rPr>
          <w:rFonts w:ascii="Arial" w:hAnsi="Arial" w:cs="Arial"/>
          <w:b/>
          <w:bCs/>
          <w:color w:val="0070C0"/>
        </w:rPr>
      </w:pPr>
      <w:bookmarkStart w:id="571" w:name="_Toc59169714"/>
      <w:bookmarkStart w:id="572" w:name="_Toc71099488"/>
      <w:bookmarkStart w:id="573" w:name="_Toc71202202"/>
      <w:r w:rsidRPr="003517F9">
        <w:rPr>
          <w:rFonts w:ascii="Arial" w:hAnsi="Arial" w:cs="Arial"/>
          <w:b/>
          <w:bCs/>
          <w:color w:val="0070C0"/>
        </w:rPr>
        <w:t>Question:</w:t>
      </w:r>
      <w:bookmarkEnd w:id="571"/>
      <w:bookmarkEnd w:id="572"/>
      <w:bookmarkEnd w:id="573"/>
    </w:p>
    <w:p w14:paraId="57AC1663" w14:textId="77777777" w:rsidR="006A46F6" w:rsidRPr="003517F9" w:rsidRDefault="006A46F6" w:rsidP="00CB38DE">
      <w:pPr>
        <w:rPr>
          <w:rFonts w:ascii="Arial" w:hAnsi="Arial" w:cs="Arial"/>
        </w:rPr>
      </w:pPr>
      <w:r w:rsidRPr="003517F9">
        <w:rPr>
          <w:rFonts w:ascii="Arial" w:hAnsi="Arial" w:cs="Arial"/>
        </w:rPr>
        <w:t xml:space="preserve">Describe the approach you will take to ensure that the Mess Catering paid for by the Employer is appreciated by the End User and will contribute to maintaining and /or improving </w:t>
      </w:r>
      <w:proofErr w:type="spellStart"/>
      <w:r w:rsidRPr="003517F9">
        <w:rPr>
          <w:rFonts w:ascii="Arial" w:hAnsi="Arial" w:cs="Arial"/>
        </w:rPr>
        <w:t>Defence</w:t>
      </w:r>
      <w:proofErr w:type="spellEnd"/>
      <w:r w:rsidRPr="003517F9">
        <w:rPr>
          <w:rFonts w:ascii="Arial" w:hAnsi="Arial" w:cs="Arial"/>
        </w:rPr>
        <w:t xml:space="preserve"> capability and morale. Describe how your interpretation of Government Buying Standards, JSP456 and Food Information Regulations EU1169/2011 (FIR Regulations) December 14 will benefit the Employer and End User. Describe how your </w:t>
      </w:r>
      <w:proofErr w:type="spellStart"/>
      <w:r w:rsidRPr="003517F9">
        <w:rPr>
          <w:rFonts w:ascii="Arial" w:hAnsi="Arial" w:cs="Arial"/>
        </w:rPr>
        <w:t>organisation</w:t>
      </w:r>
      <w:proofErr w:type="spellEnd"/>
      <w:r w:rsidRPr="003517F9">
        <w:rPr>
          <w:rFonts w:ascii="Arial" w:hAnsi="Arial" w:cs="Arial"/>
        </w:rPr>
        <w:t xml:space="preserve"> will enhance the Mess experience and integrate the Core Meal and Retail Meal offer to increase the overall appeal of the Mess and help deliver maximum value for money for the Employer and the End User.  </w:t>
      </w:r>
    </w:p>
    <w:p w14:paraId="7FE3B43E" w14:textId="77777777" w:rsidR="006A46F6" w:rsidRPr="003517F9" w:rsidRDefault="006A46F6" w:rsidP="00CB38DE">
      <w:pPr>
        <w:rPr>
          <w:rFonts w:ascii="Arial" w:hAnsi="Arial" w:cs="Arial"/>
        </w:rPr>
      </w:pPr>
      <w:r w:rsidRPr="003517F9">
        <w:rPr>
          <w:rFonts w:ascii="Arial" w:hAnsi="Arial" w:cs="Arial"/>
        </w:rPr>
        <w:t>Describe the processes used to ensure that food and beverage inputs are delivered by a sustainable supply chain which ensures food is safe, of sufficient quality and which will maintain or improve the quality of the provision in the Messes and Dining Rooms over the life of the contract. Provide details of the price band which will be used to establish the current prices for food procurement for this Contract, specifying the level of purchasing income* you expect to earn expressed as a percentage. Submit the relevant product list including detailed specification for the ingredients and food stuffs required to meet the Employer’s needs.</w:t>
      </w:r>
    </w:p>
    <w:p w14:paraId="5D86BE62" w14:textId="77777777" w:rsidR="006A46F6" w:rsidRPr="003517F9" w:rsidRDefault="006A46F6" w:rsidP="00CB38DE">
      <w:pPr>
        <w:autoSpaceDE w:val="0"/>
        <w:autoSpaceDN w:val="0"/>
        <w:adjustRightInd w:val="0"/>
        <w:spacing w:after="293"/>
        <w:rPr>
          <w:rFonts w:ascii="Arial" w:hAnsi="Arial" w:cs="Arial"/>
          <w:color w:val="000000"/>
        </w:rPr>
      </w:pPr>
      <w:bookmarkStart w:id="574" w:name="_Hlk54682240"/>
      <w:r w:rsidRPr="003517F9">
        <w:rPr>
          <w:rFonts w:ascii="Arial" w:hAnsi="Arial" w:cs="Arial"/>
          <w:color w:val="000000"/>
        </w:rPr>
        <w:t xml:space="preserve">* The purchasing income you declare in this response cannot be lower than the purchasing income contained in the submission of your annual Pricing and Quality representation letter – see Booklet 2. </w:t>
      </w:r>
      <w:r w:rsidRPr="003517F9">
        <w:rPr>
          <w:rFonts w:ascii="Arial" w:hAnsi="Arial" w:cs="Arial"/>
          <w:color w:val="000000"/>
        </w:rPr>
        <w:lastRenderedPageBreak/>
        <w:t xml:space="preserve">For the avoidance of doubt, purchasing income includes income generated through arrangements in place with inter-group companies, related parties, </w:t>
      </w:r>
      <w:proofErr w:type="gramStart"/>
      <w:r w:rsidRPr="003517F9">
        <w:rPr>
          <w:rFonts w:ascii="Arial" w:hAnsi="Arial" w:cs="Arial"/>
          <w:color w:val="000000"/>
        </w:rPr>
        <w:t>agents</w:t>
      </w:r>
      <w:proofErr w:type="gramEnd"/>
      <w:r w:rsidRPr="003517F9">
        <w:rPr>
          <w:rFonts w:ascii="Arial" w:hAnsi="Arial" w:cs="Arial"/>
          <w:color w:val="000000"/>
        </w:rPr>
        <w:t xml:space="preserve"> or Tenderers which involve the receipt, or retention, of additional income, over-riders, listing fees, commissions, rebates, discounts or contributions towards costs.</w:t>
      </w:r>
    </w:p>
    <w:p w14:paraId="1542AC37" w14:textId="77777777" w:rsidR="006A46F6" w:rsidRPr="003517F9" w:rsidRDefault="006A46F6" w:rsidP="00CB38DE">
      <w:pPr>
        <w:keepNext/>
        <w:keepLines/>
        <w:spacing w:before="200"/>
        <w:outlineLvl w:val="2"/>
        <w:rPr>
          <w:rFonts w:ascii="Arial" w:hAnsi="Arial" w:cs="Arial"/>
          <w:b/>
          <w:bCs/>
          <w:color w:val="4F81BD"/>
        </w:rPr>
      </w:pPr>
      <w:bookmarkStart w:id="575" w:name="_Toc59169715"/>
      <w:bookmarkStart w:id="576" w:name="_Toc71099489"/>
      <w:bookmarkStart w:id="577" w:name="_Toc71202203"/>
      <w:bookmarkEnd w:id="574"/>
      <w:r w:rsidRPr="003517F9">
        <w:rPr>
          <w:rFonts w:ascii="Arial" w:hAnsi="Arial" w:cs="Arial"/>
          <w:b/>
          <w:bCs/>
          <w:color w:val="4F81BD"/>
        </w:rPr>
        <w:t>Page Cap:</w:t>
      </w:r>
      <w:bookmarkEnd w:id="575"/>
      <w:bookmarkEnd w:id="576"/>
      <w:bookmarkEnd w:id="577"/>
      <w:r w:rsidRPr="003517F9">
        <w:rPr>
          <w:rFonts w:ascii="Arial" w:hAnsi="Arial" w:cs="Arial"/>
          <w:b/>
          <w:bCs/>
          <w:color w:val="4F81BD"/>
        </w:rPr>
        <w:t xml:space="preserve"> </w:t>
      </w:r>
    </w:p>
    <w:p w14:paraId="39D58210" w14:textId="77777777" w:rsidR="006A46F6" w:rsidRDefault="006A46F6" w:rsidP="00CB38DE">
      <w:pPr>
        <w:rPr>
          <w:rFonts w:ascii="Arial" w:hAnsi="Arial" w:cs="Arial"/>
        </w:rPr>
      </w:pPr>
      <w:r w:rsidRPr="003517F9">
        <w:rPr>
          <w:rFonts w:ascii="Arial" w:hAnsi="Arial" w:cs="Arial"/>
        </w:rPr>
        <w:t>75 sides of A4 (all establishments)</w:t>
      </w:r>
    </w:p>
    <w:p w14:paraId="4EEB6F9C" w14:textId="77777777" w:rsidR="006A46F6" w:rsidRPr="00AD647F" w:rsidRDefault="006A46F6" w:rsidP="00CB38DE">
      <w:pPr>
        <w:keepNext/>
        <w:keepLines/>
        <w:spacing w:after="120" w:line="247" w:lineRule="auto"/>
        <w:outlineLvl w:val="1"/>
        <w:rPr>
          <w:rFonts w:ascii="Arial" w:eastAsia="Times New Roman" w:hAnsi="Arial" w:cs="Arial"/>
          <w:bCs/>
          <w:iCs/>
          <w:szCs w:val="26"/>
          <w:lang w:eastAsia="en-GB"/>
        </w:rPr>
      </w:pPr>
      <w:bookmarkStart w:id="578" w:name="_Toc71099490"/>
      <w:bookmarkStart w:id="579" w:name="_Toc71202204"/>
      <w:r w:rsidRPr="00485971">
        <w:rPr>
          <w:rFonts w:ascii="Arial" w:hAnsi="Arial" w:cs="Arial"/>
          <w:bCs/>
          <w:iCs/>
        </w:rPr>
        <w:t xml:space="preserve">Where a plan is required, as part of the ITN response, the plan is to be included within the page </w:t>
      </w:r>
      <w:proofErr w:type="gramStart"/>
      <w:r w:rsidRPr="00485971">
        <w:rPr>
          <w:rFonts w:ascii="Arial" w:hAnsi="Arial" w:cs="Arial"/>
          <w:bCs/>
          <w:iCs/>
        </w:rPr>
        <w:t>count</w:t>
      </w:r>
      <w:bookmarkEnd w:id="578"/>
      <w:bookmarkEnd w:id="579"/>
      <w:proofErr w:type="gramEnd"/>
    </w:p>
    <w:p w14:paraId="39259EAC" w14:textId="77777777" w:rsidR="006A46F6" w:rsidRPr="003517F9" w:rsidRDefault="006A46F6" w:rsidP="00CB38DE">
      <w:pPr>
        <w:rPr>
          <w:rFonts w:ascii="Arial" w:hAnsi="Arial" w:cs="Arial"/>
        </w:rPr>
      </w:pPr>
      <w:r w:rsidRPr="003517F9">
        <w:rPr>
          <w:rFonts w:ascii="Arial" w:hAnsi="Arial" w:cs="Arial"/>
        </w:rPr>
        <w:t xml:space="preserve">Font: Arial 11 </w:t>
      </w:r>
    </w:p>
    <w:p w14:paraId="7344EEA5" w14:textId="77777777" w:rsidR="006A46F6" w:rsidRPr="003517F9" w:rsidRDefault="006A46F6" w:rsidP="00CB38DE">
      <w:pPr>
        <w:keepNext/>
        <w:keepLines/>
        <w:spacing w:before="200"/>
        <w:outlineLvl w:val="1"/>
        <w:rPr>
          <w:rFonts w:ascii="Arial" w:hAnsi="Arial" w:cs="Arial"/>
          <w:b/>
          <w:bCs/>
          <w:color w:val="4F81BD"/>
        </w:rPr>
      </w:pPr>
      <w:bookmarkStart w:id="580" w:name="_Toc59169716"/>
      <w:bookmarkStart w:id="581" w:name="_Toc71099491"/>
      <w:bookmarkStart w:id="582" w:name="_Toc71202205"/>
      <w:r w:rsidRPr="003517F9">
        <w:rPr>
          <w:rFonts w:ascii="Arial" w:hAnsi="Arial" w:cs="Arial"/>
          <w:b/>
          <w:bCs/>
          <w:color w:val="4F81BD"/>
        </w:rPr>
        <w:t>Applicable Requirements</w:t>
      </w:r>
      <w:bookmarkEnd w:id="580"/>
      <w:bookmarkEnd w:id="581"/>
      <w:bookmarkEnd w:id="582"/>
    </w:p>
    <w:p w14:paraId="368418B1" w14:textId="77777777" w:rsidR="006A46F6" w:rsidRPr="003517F9" w:rsidRDefault="006A46F6" w:rsidP="00CB38DE">
      <w:pPr>
        <w:rPr>
          <w:rFonts w:ascii="Arial" w:hAnsi="Arial" w:cs="Arial"/>
        </w:rPr>
      </w:pPr>
      <w:r w:rsidRPr="003517F9">
        <w:rPr>
          <w:rFonts w:ascii="Arial" w:hAnsi="Arial" w:cs="Arial"/>
        </w:rPr>
        <w:t>Booklet 3, Modules A and H</w:t>
      </w:r>
    </w:p>
    <w:p w14:paraId="04B415BF" w14:textId="77777777" w:rsidR="006A46F6" w:rsidRPr="003517F9" w:rsidRDefault="006A46F6" w:rsidP="00CB38DE">
      <w:pPr>
        <w:rPr>
          <w:rFonts w:ascii="Arial" w:hAnsi="Arial" w:cs="Arial"/>
        </w:rPr>
      </w:pPr>
      <w:r w:rsidRPr="003517F9">
        <w:rPr>
          <w:rFonts w:ascii="Arial" w:hAnsi="Arial" w:cs="Arial"/>
        </w:rPr>
        <w:t>Booklet 4</w:t>
      </w:r>
      <w:r>
        <w:rPr>
          <w:rFonts w:ascii="Arial" w:hAnsi="Arial" w:cs="Arial"/>
        </w:rPr>
        <w:t>, data</w:t>
      </w:r>
    </w:p>
    <w:p w14:paraId="0BB2F2E4" w14:textId="77777777" w:rsidR="006A46F6" w:rsidRPr="003517F9" w:rsidRDefault="006A46F6" w:rsidP="00CB38DE">
      <w:pPr>
        <w:keepNext/>
        <w:keepLines/>
        <w:spacing w:before="200"/>
        <w:outlineLvl w:val="1"/>
        <w:rPr>
          <w:rFonts w:ascii="Arial" w:hAnsi="Arial" w:cs="Arial"/>
          <w:b/>
          <w:bCs/>
          <w:color w:val="4F81BD"/>
        </w:rPr>
      </w:pPr>
      <w:bookmarkStart w:id="583" w:name="_Toc59169717"/>
      <w:bookmarkStart w:id="584" w:name="_Toc71099492"/>
      <w:bookmarkStart w:id="585" w:name="_Toc71202206"/>
      <w:r w:rsidRPr="003517F9">
        <w:rPr>
          <w:rFonts w:ascii="Arial" w:hAnsi="Arial" w:cs="Arial"/>
          <w:b/>
          <w:bCs/>
          <w:color w:val="4F81BD"/>
        </w:rPr>
        <w:t>Scoring Guidance</w:t>
      </w:r>
      <w:bookmarkEnd w:id="583"/>
      <w:bookmarkEnd w:id="584"/>
      <w:bookmarkEnd w:id="585"/>
    </w:p>
    <w:tbl>
      <w:tblPr>
        <w:tblW w:w="4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06"/>
        <w:gridCol w:w="6556"/>
      </w:tblGrid>
      <w:tr w:rsidR="006A46F6" w:rsidRPr="003517F9" w14:paraId="0F779449" w14:textId="77777777" w:rsidTr="00CB38DE">
        <w:tc>
          <w:tcPr>
            <w:tcW w:w="1461" w:type="pct"/>
          </w:tcPr>
          <w:p w14:paraId="6B1CD8A3" w14:textId="77777777" w:rsidR="006A46F6" w:rsidRPr="003517F9" w:rsidRDefault="006A46F6" w:rsidP="00CB38DE">
            <w:pPr>
              <w:rPr>
                <w:rFonts w:ascii="Arial" w:hAnsi="Arial" w:cs="Arial"/>
                <w:b/>
              </w:rPr>
            </w:pPr>
            <w:r w:rsidRPr="003517F9">
              <w:rPr>
                <w:rFonts w:ascii="Arial" w:hAnsi="Arial" w:cs="Arial"/>
                <w:b/>
              </w:rPr>
              <w:t>Score</w:t>
            </w:r>
          </w:p>
        </w:tc>
        <w:tc>
          <w:tcPr>
            <w:tcW w:w="3539" w:type="pct"/>
          </w:tcPr>
          <w:p w14:paraId="4CAFCDD0" w14:textId="77777777" w:rsidR="006A46F6" w:rsidRPr="003517F9" w:rsidRDefault="006A46F6" w:rsidP="00CB38DE">
            <w:pPr>
              <w:rPr>
                <w:rFonts w:ascii="Arial" w:hAnsi="Arial" w:cs="Arial"/>
                <w:b/>
              </w:rPr>
            </w:pPr>
            <w:r w:rsidRPr="003517F9">
              <w:rPr>
                <w:rFonts w:ascii="Arial" w:hAnsi="Arial" w:cs="Arial"/>
                <w:b/>
              </w:rPr>
              <w:t>Characteristics</w:t>
            </w:r>
          </w:p>
        </w:tc>
      </w:tr>
      <w:tr w:rsidR="006A46F6" w:rsidRPr="003517F9" w14:paraId="5B04F6D0" w14:textId="77777777" w:rsidTr="00CB38DE">
        <w:tc>
          <w:tcPr>
            <w:tcW w:w="1461" w:type="pct"/>
          </w:tcPr>
          <w:p w14:paraId="79806153" w14:textId="77777777" w:rsidR="006A46F6" w:rsidRPr="003517F9" w:rsidRDefault="006A46F6" w:rsidP="00CB38DE">
            <w:pPr>
              <w:rPr>
                <w:rFonts w:ascii="Arial" w:hAnsi="Arial" w:cs="Arial"/>
                <w:b/>
                <w:bCs/>
              </w:rPr>
            </w:pPr>
            <w:r w:rsidRPr="003517F9">
              <w:rPr>
                <w:rFonts w:ascii="Arial" w:hAnsi="Arial" w:cs="Arial"/>
                <w:b/>
                <w:bCs/>
              </w:rPr>
              <w:t>Excellent Response</w:t>
            </w:r>
          </w:p>
          <w:p w14:paraId="4D229ED1" w14:textId="77777777" w:rsidR="006A46F6" w:rsidRPr="003517F9" w:rsidRDefault="006A46F6" w:rsidP="00CB38DE">
            <w:pPr>
              <w:rPr>
                <w:rFonts w:ascii="Arial" w:hAnsi="Arial" w:cs="Arial"/>
              </w:rPr>
            </w:pPr>
            <w:r w:rsidRPr="003517F9">
              <w:rPr>
                <w:rFonts w:ascii="Arial" w:hAnsi="Arial" w:cs="Arial"/>
                <w:i/>
                <w:iCs/>
              </w:rPr>
              <w:t xml:space="preserve">Comprehensive evidence provided that supports that the Tenderer meets </w:t>
            </w:r>
            <w:proofErr w:type="gramStart"/>
            <w:r w:rsidRPr="003517F9">
              <w:rPr>
                <w:rFonts w:ascii="Arial" w:hAnsi="Arial" w:cs="Arial"/>
                <w:i/>
                <w:iCs/>
              </w:rPr>
              <w:t>all of</w:t>
            </w:r>
            <w:proofErr w:type="gramEnd"/>
            <w:r w:rsidRPr="003517F9">
              <w:rPr>
                <w:rFonts w:ascii="Arial" w:hAnsi="Arial" w:cs="Arial"/>
                <w:i/>
                <w:iCs/>
              </w:rPr>
              <w:t xml:space="preserve"> the requirements, leading to the conclusion of a total level of confidence that the Tenderer can meet the requirements</w:t>
            </w:r>
          </w:p>
        </w:tc>
        <w:tc>
          <w:tcPr>
            <w:tcW w:w="3539" w:type="pct"/>
          </w:tcPr>
          <w:p w14:paraId="4433A6E5" w14:textId="77777777" w:rsidR="006A46F6" w:rsidRPr="003517F9" w:rsidRDefault="006A46F6" w:rsidP="00CB38DE">
            <w:pPr>
              <w:spacing w:before="120"/>
              <w:rPr>
                <w:rFonts w:ascii="Arial" w:hAnsi="Arial" w:cs="Arial"/>
                <w:noProof/>
              </w:rPr>
            </w:pPr>
            <w:r w:rsidRPr="003517F9">
              <w:rPr>
                <w:rFonts w:ascii="Arial" w:hAnsi="Arial" w:cs="Arial"/>
              </w:rPr>
              <w:t xml:space="preserve">The Tenderer has provided clear, </w:t>
            </w:r>
            <w:proofErr w:type="gramStart"/>
            <w:r w:rsidRPr="003517F9">
              <w:rPr>
                <w:rFonts w:ascii="Arial" w:hAnsi="Arial" w:cs="Arial"/>
              </w:rPr>
              <w:t>compelling</w:t>
            </w:r>
            <w:proofErr w:type="gramEnd"/>
            <w:r w:rsidRPr="003517F9">
              <w:rPr>
                <w:rFonts w:ascii="Arial" w:hAnsi="Arial" w:cs="Arial"/>
              </w:rPr>
              <w:t xml:space="preserve"> and verifiable evidence that all of the following are true</w:t>
            </w:r>
            <w:r>
              <w:rPr>
                <w:rFonts w:ascii="Arial" w:hAnsi="Arial" w:cs="Arial"/>
              </w:rPr>
              <w:t>:</w:t>
            </w:r>
          </w:p>
          <w:p w14:paraId="0C967969" w14:textId="77777777" w:rsidR="006A46F6" w:rsidRPr="003517F9" w:rsidRDefault="006A46F6" w:rsidP="000F3175">
            <w:pPr>
              <w:numPr>
                <w:ilvl w:val="0"/>
                <w:numId w:val="34"/>
              </w:numPr>
              <w:spacing w:before="120"/>
              <w:ind w:left="360"/>
              <w:rPr>
                <w:rFonts w:ascii="Arial" w:hAnsi="Arial" w:cs="Arial"/>
              </w:rPr>
            </w:pPr>
            <w:r w:rsidRPr="003517F9">
              <w:rPr>
                <w:rFonts w:ascii="Arial" w:hAnsi="Arial" w:cs="Arial"/>
              </w:rPr>
              <w:t xml:space="preserve">The Tenderer has provided a full description of its Catered Mess Meals to meet the needs of Service Personnel in Cyprus. </w:t>
            </w:r>
          </w:p>
          <w:p w14:paraId="03BC58EF" w14:textId="77777777" w:rsidR="006A46F6" w:rsidRPr="003517F9" w:rsidRDefault="006A46F6" w:rsidP="000F3175">
            <w:pPr>
              <w:numPr>
                <w:ilvl w:val="0"/>
                <w:numId w:val="34"/>
              </w:numPr>
              <w:spacing w:before="120"/>
              <w:ind w:left="360"/>
              <w:rPr>
                <w:rFonts w:ascii="Arial" w:hAnsi="Arial" w:cs="Arial"/>
              </w:rPr>
            </w:pPr>
            <w:r w:rsidRPr="003517F9">
              <w:rPr>
                <w:rFonts w:ascii="Arial" w:hAnsi="Arial" w:cs="Arial"/>
              </w:rPr>
              <w:t xml:space="preserve">The Tenderer has explained how all diners, including specific religious, </w:t>
            </w:r>
            <w:proofErr w:type="gramStart"/>
            <w:r w:rsidRPr="003517F9">
              <w:rPr>
                <w:rFonts w:ascii="Arial" w:hAnsi="Arial" w:cs="Arial"/>
              </w:rPr>
              <w:t>cultural</w:t>
            </w:r>
            <w:proofErr w:type="gramEnd"/>
            <w:r w:rsidRPr="003517F9">
              <w:rPr>
                <w:rFonts w:ascii="Arial" w:hAnsi="Arial" w:cs="Arial"/>
              </w:rPr>
              <w:t xml:space="preserve"> and dietary needs will receive value for money when purchasing Core and Retail meals.</w:t>
            </w:r>
          </w:p>
          <w:p w14:paraId="6BAC8D9B" w14:textId="77777777" w:rsidR="006A46F6" w:rsidRPr="003517F9" w:rsidRDefault="006A46F6" w:rsidP="000F3175">
            <w:pPr>
              <w:numPr>
                <w:ilvl w:val="0"/>
                <w:numId w:val="34"/>
              </w:numPr>
              <w:spacing w:before="120"/>
              <w:ind w:left="360"/>
              <w:rPr>
                <w:rFonts w:ascii="Arial" w:hAnsi="Arial" w:cs="Arial"/>
              </w:rPr>
            </w:pPr>
            <w:r w:rsidRPr="003517F9">
              <w:rPr>
                <w:rFonts w:ascii="Arial" w:hAnsi="Arial" w:cs="Arial"/>
              </w:rPr>
              <w:t>The proposal demonstrates how the usage of the mess catering facilities will be maintained and / or improved.</w:t>
            </w:r>
          </w:p>
          <w:p w14:paraId="55C169C5" w14:textId="77777777" w:rsidR="006A46F6" w:rsidRPr="003517F9" w:rsidRDefault="006A46F6" w:rsidP="000F3175">
            <w:pPr>
              <w:numPr>
                <w:ilvl w:val="0"/>
                <w:numId w:val="34"/>
              </w:numPr>
              <w:spacing w:before="120"/>
              <w:ind w:left="360"/>
              <w:rPr>
                <w:rFonts w:ascii="Arial" w:hAnsi="Arial" w:cs="Arial"/>
              </w:rPr>
            </w:pPr>
            <w:r w:rsidRPr="003517F9">
              <w:rPr>
                <w:rFonts w:ascii="Arial" w:hAnsi="Arial" w:cs="Arial"/>
              </w:rPr>
              <w:t xml:space="preserve">The </w:t>
            </w:r>
            <w:r>
              <w:rPr>
                <w:rFonts w:ascii="Arial" w:hAnsi="Arial" w:cs="Arial"/>
              </w:rPr>
              <w:t>Tenderer</w:t>
            </w:r>
            <w:r w:rsidRPr="003517F9">
              <w:rPr>
                <w:rFonts w:ascii="Arial" w:hAnsi="Arial" w:cs="Arial"/>
              </w:rPr>
              <w:t xml:space="preserve"> has provided the required details of both the price band and product </w:t>
            </w:r>
            <w:proofErr w:type="gramStart"/>
            <w:r w:rsidRPr="003517F9">
              <w:rPr>
                <w:rFonts w:ascii="Arial" w:hAnsi="Arial" w:cs="Arial"/>
              </w:rPr>
              <w:t>list</w:t>
            </w:r>
            <w:proofErr w:type="gramEnd"/>
            <w:r w:rsidRPr="003517F9">
              <w:rPr>
                <w:rFonts w:ascii="Arial" w:hAnsi="Arial" w:cs="Arial"/>
              </w:rPr>
              <w:t xml:space="preserve"> </w:t>
            </w:r>
          </w:p>
          <w:p w14:paraId="78038B25" w14:textId="77777777" w:rsidR="006A46F6" w:rsidRPr="003517F9" w:rsidRDefault="006A46F6" w:rsidP="000F3175">
            <w:pPr>
              <w:numPr>
                <w:ilvl w:val="0"/>
                <w:numId w:val="34"/>
              </w:numPr>
              <w:spacing w:before="120"/>
              <w:ind w:left="360"/>
              <w:rPr>
                <w:rFonts w:ascii="Arial" w:hAnsi="Arial" w:cs="Arial"/>
              </w:rPr>
            </w:pPr>
            <w:r w:rsidRPr="003517F9">
              <w:rPr>
                <w:rFonts w:ascii="Arial" w:hAnsi="Arial" w:cs="Arial"/>
              </w:rPr>
              <w:t xml:space="preserve">The Tenderer has a sustainable, </w:t>
            </w:r>
            <w:proofErr w:type="gramStart"/>
            <w:r w:rsidRPr="003517F9">
              <w:rPr>
                <w:rFonts w:ascii="Arial" w:hAnsi="Arial" w:cs="Arial"/>
              </w:rPr>
              <w:t>secure</w:t>
            </w:r>
            <w:proofErr w:type="gramEnd"/>
            <w:r w:rsidRPr="003517F9">
              <w:rPr>
                <w:rFonts w:ascii="Arial" w:hAnsi="Arial" w:cs="Arial"/>
              </w:rPr>
              <w:t xml:space="preserve"> and high-quality supply chain that will support all sites.</w:t>
            </w:r>
          </w:p>
          <w:p w14:paraId="3AFE0FD0" w14:textId="77777777" w:rsidR="006A46F6" w:rsidRPr="003517F9" w:rsidRDefault="006A46F6" w:rsidP="000F3175">
            <w:pPr>
              <w:numPr>
                <w:ilvl w:val="0"/>
                <w:numId w:val="34"/>
              </w:numPr>
              <w:spacing w:before="120"/>
              <w:ind w:left="360"/>
              <w:rPr>
                <w:rFonts w:ascii="Arial" w:hAnsi="Arial" w:cs="Arial"/>
              </w:rPr>
            </w:pPr>
            <w:r w:rsidRPr="003517F9">
              <w:rPr>
                <w:rFonts w:ascii="Arial" w:hAnsi="Arial" w:cs="Arial"/>
              </w:rPr>
              <w:t xml:space="preserve">There is clear commitment (from board level down) as well as a comprehensive and robust set of processes for ongoing maintenance of food quality and specification for the whole food journey using fully appropriate measurements that will prevent degradation in the provision over the life of the </w:t>
            </w:r>
            <w:proofErr w:type="gramStart"/>
            <w:r w:rsidRPr="003517F9">
              <w:rPr>
                <w:rFonts w:ascii="Arial" w:hAnsi="Arial" w:cs="Arial"/>
              </w:rPr>
              <w:t>contract</w:t>
            </w:r>
            <w:proofErr w:type="gramEnd"/>
          </w:p>
          <w:p w14:paraId="3FB184B1" w14:textId="77777777" w:rsidR="006A46F6" w:rsidRPr="003517F9" w:rsidRDefault="006A46F6" w:rsidP="000F3175">
            <w:pPr>
              <w:numPr>
                <w:ilvl w:val="0"/>
                <w:numId w:val="34"/>
              </w:numPr>
              <w:spacing w:before="120"/>
              <w:ind w:left="360"/>
              <w:rPr>
                <w:rFonts w:ascii="Arial" w:hAnsi="Arial" w:cs="Arial"/>
              </w:rPr>
            </w:pPr>
            <w:r w:rsidRPr="003517F9">
              <w:rPr>
                <w:rFonts w:ascii="Arial" w:hAnsi="Arial" w:cs="Arial"/>
              </w:rPr>
              <w:t xml:space="preserve">Food safety assurance processes are </w:t>
            </w:r>
            <w:proofErr w:type="gramStart"/>
            <w:r w:rsidRPr="003517F9">
              <w:rPr>
                <w:rFonts w:ascii="Arial" w:hAnsi="Arial" w:cs="Arial"/>
              </w:rPr>
              <w:t>robust</w:t>
            </w:r>
            <w:proofErr w:type="gramEnd"/>
          </w:p>
          <w:p w14:paraId="183C43E2" w14:textId="77777777" w:rsidR="006A46F6" w:rsidRPr="00BA7A09" w:rsidRDefault="006A46F6" w:rsidP="000F3175">
            <w:pPr>
              <w:numPr>
                <w:ilvl w:val="0"/>
                <w:numId w:val="34"/>
              </w:numPr>
              <w:spacing w:before="120"/>
              <w:ind w:left="360"/>
              <w:rPr>
                <w:rFonts w:ascii="Arial" w:hAnsi="Arial" w:cs="Arial"/>
              </w:rPr>
            </w:pPr>
            <w:r w:rsidRPr="003517F9">
              <w:rPr>
                <w:rFonts w:ascii="Arial" w:hAnsi="Arial" w:cs="Arial"/>
              </w:rPr>
              <w:t>The Employer will have direct and continuous access to all food quality and price measurement data</w:t>
            </w:r>
          </w:p>
        </w:tc>
      </w:tr>
      <w:tr w:rsidR="006A46F6" w:rsidRPr="003517F9" w14:paraId="3871A3E3" w14:textId="77777777" w:rsidTr="00CB38DE">
        <w:tc>
          <w:tcPr>
            <w:tcW w:w="1461" w:type="pct"/>
          </w:tcPr>
          <w:p w14:paraId="687D6EDD" w14:textId="77777777" w:rsidR="006A46F6" w:rsidRPr="003517F9" w:rsidRDefault="006A46F6" w:rsidP="00CB38DE">
            <w:pPr>
              <w:rPr>
                <w:rFonts w:ascii="Arial" w:hAnsi="Arial" w:cs="Arial"/>
                <w:b/>
                <w:bCs/>
              </w:rPr>
            </w:pPr>
            <w:r w:rsidRPr="003517F9">
              <w:rPr>
                <w:rFonts w:ascii="Arial" w:hAnsi="Arial" w:cs="Arial"/>
                <w:b/>
                <w:bCs/>
              </w:rPr>
              <w:t>Good Response</w:t>
            </w:r>
          </w:p>
          <w:p w14:paraId="2F13044E" w14:textId="77777777" w:rsidR="006A46F6" w:rsidRPr="003517F9" w:rsidRDefault="006A46F6" w:rsidP="00CB38DE">
            <w:pPr>
              <w:rPr>
                <w:rFonts w:ascii="Arial" w:hAnsi="Arial" w:cs="Arial"/>
              </w:rPr>
            </w:pPr>
            <w:r w:rsidRPr="003517F9">
              <w:rPr>
                <w:rFonts w:ascii="Arial" w:hAnsi="Arial" w:cs="Arial"/>
                <w:i/>
                <w:iCs/>
              </w:rPr>
              <w:t>Evidence provided that supports that the Tenderer meets most of the requirements leading to the conclusion of a high level of confidence that the Tenderer can meet the requirements.</w:t>
            </w:r>
          </w:p>
        </w:tc>
        <w:tc>
          <w:tcPr>
            <w:tcW w:w="3539" w:type="pct"/>
          </w:tcPr>
          <w:p w14:paraId="0798ED05" w14:textId="77777777" w:rsidR="006A46F6" w:rsidRPr="003517F9" w:rsidRDefault="006A46F6" w:rsidP="00CB38DE">
            <w:pPr>
              <w:spacing w:before="120"/>
              <w:rPr>
                <w:rFonts w:ascii="Arial" w:hAnsi="Arial" w:cs="Arial"/>
              </w:rPr>
            </w:pPr>
            <w:r w:rsidRPr="003517F9">
              <w:rPr>
                <w:rFonts w:ascii="Arial" w:hAnsi="Arial" w:cs="Arial"/>
              </w:rPr>
              <w:t xml:space="preserve">The Tenderer has provided clear, </w:t>
            </w:r>
            <w:proofErr w:type="gramStart"/>
            <w:r w:rsidRPr="003517F9">
              <w:rPr>
                <w:rFonts w:ascii="Arial" w:hAnsi="Arial" w:cs="Arial"/>
              </w:rPr>
              <w:t>compelling</w:t>
            </w:r>
            <w:proofErr w:type="gramEnd"/>
            <w:r w:rsidRPr="003517F9">
              <w:rPr>
                <w:rFonts w:ascii="Arial" w:hAnsi="Arial" w:cs="Arial"/>
              </w:rPr>
              <w:t xml:space="preserve"> and verifiable evidence that the following are true</w:t>
            </w:r>
            <w:r>
              <w:rPr>
                <w:rFonts w:ascii="Arial" w:hAnsi="Arial" w:cs="Arial"/>
              </w:rPr>
              <w:t>:</w:t>
            </w:r>
          </w:p>
          <w:p w14:paraId="10C993A3" w14:textId="77777777" w:rsidR="006A46F6" w:rsidRPr="003517F9" w:rsidRDefault="006A46F6" w:rsidP="000F3175">
            <w:pPr>
              <w:numPr>
                <w:ilvl w:val="0"/>
                <w:numId w:val="35"/>
              </w:numPr>
              <w:spacing w:after="200" w:line="276" w:lineRule="auto"/>
              <w:contextualSpacing/>
              <w:rPr>
                <w:rFonts w:ascii="Arial" w:hAnsi="Arial" w:cs="Arial"/>
                <w:lang w:eastAsia="en-GB"/>
              </w:rPr>
            </w:pPr>
            <w:r w:rsidRPr="003517F9">
              <w:rPr>
                <w:rFonts w:ascii="Arial" w:hAnsi="Arial" w:cs="Arial"/>
                <w:lang w:eastAsia="en-GB"/>
              </w:rPr>
              <w:t xml:space="preserve">The Tenderer has provided a full description of its Catered Mess Meals to meet the needs of Service Personnel in Cyprus. </w:t>
            </w:r>
          </w:p>
          <w:p w14:paraId="20319E3F" w14:textId="77777777" w:rsidR="006A46F6" w:rsidRPr="003517F9" w:rsidRDefault="006A46F6" w:rsidP="000F3175">
            <w:pPr>
              <w:numPr>
                <w:ilvl w:val="0"/>
                <w:numId w:val="35"/>
              </w:numPr>
              <w:spacing w:before="120"/>
              <w:rPr>
                <w:rFonts w:ascii="Arial" w:hAnsi="Arial" w:cs="Arial"/>
              </w:rPr>
            </w:pPr>
            <w:r w:rsidRPr="003517F9">
              <w:rPr>
                <w:rFonts w:ascii="Arial" w:hAnsi="Arial" w:cs="Arial"/>
              </w:rPr>
              <w:t xml:space="preserve">The </w:t>
            </w:r>
            <w:r>
              <w:rPr>
                <w:rFonts w:ascii="Arial" w:hAnsi="Arial" w:cs="Arial"/>
              </w:rPr>
              <w:t>Tenderer</w:t>
            </w:r>
            <w:r w:rsidRPr="003517F9">
              <w:rPr>
                <w:rFonts w:ascii="Arial" w:hAnsi="Arial" w:cs="Arial"/>
              </w:rPr>
              <w:t xml:space="preserve"> has provided the required details of both the price band and product </w:t>
            </w:r>
            <w:proofErr w:type="gramStart"/>
            <w:r w:rsidRPr="003517F9">
              <w:rPr>
                <w:rFonts w:ascii="Arial" w:hAnsi="Arial" w:cs="Arial"/>
              </w:rPr>
              <w:t>list</w:t>
            </w:r>
            <w:proofErr w:type="gramEnd"/>
            <w:r w:rsidRPr="003517F9">
              <w:rPr>
                <w:rFonts w:ascii="Arial" w:hAnsi="Arial" w:cs="Arial"/>
              </w:rPr>
              <w:t xml:space="preserve"> </w:t>
            </w:r>
          </w:p>
          <w:p w14:paraId="2A909C0C" w14:textId="77777777" w:rsidR="006A46F6" w:rsidRPr="003517F9" w:rsidRDefault="006A46F6" w:rsidP="000F3175">
            <w:pPr>
              <w:numPr>
                <w:ilvl w:val="0"/>
                <w:numId w:val="35"/>
              </w:numPr>
              <w:spacing w:before="120"/>
              <w:rPr>
                <w:rFonts w:ascii="Arial" w:hAnsi="Arial" w:cs="Arial"/>
              </w:rPr>
            </w:pPr>
            <w:r w:rsidRPr="003517F9">
              <w:rPr>
                <w:rFonts w:ascii="Arial" w:hAnsi="Arial" w:cs="Arial"/>
              </w:rPr>
              <w:t xml:space="preserve">Food safety assurance processes are </w:t>
            </w:r>
            <w:proofErr w:type="gramStart"/>
            <w:r w:rsidRPr="003517F9">
              <w:rPr>
                <w:rFonts w:ascii="Arial" w:hAnsi="Arial" w:cs="Arial"/>
              </w:rPr>
              <w:t>robust</w:t>
            </w:r>
            <w:proofErr w:type="gramEnd"/>
          </w:p>
          <w:p w14:paraId="08BF44F1" w14:textId="77777777" w:rsidR="006A46F6" w:rsidRPr="003517F9" w:rsidRDefault="006A46F6" w:rsidP="00CB38DE">
            <w:pPr>
              <w:spacing w:before="120"/>
              <w:rPr>
                <w:rFonts w:ascii="Arial" w:hAnsi="Arial" w:cs="Arial"/>
                <w:noProof/>
              </w:rPr>
            </w:pPr>
            <w:r w:rsidRPr="003517F9">
              <w:rPr>
                <w:rFonts w:ascii="Arial" w:hAnsi="Arial" w:cs="Arial"/>
              </w:rPr>
              <w:lastRenderedPageBreak/>
              <w:t xml:space="preserve">The Tenderer has provided clear, </w:t>
            </w:r>
            <w:proofErr w:type="gramStart"/>
            <w:r w:rsidRPr="003517F9">
              <w:rPr>
                <w:rFonts w:ascii="Arial" w:hAnsi="Arial" w:cs="Arial"/>
              </w:rPr>
              <w:t>compelling</w:t>
            </w:r>
            <w:proofErr w:type="gramEnd"/>
            <w:r w:rsidRPr="003517F9">
              <w:rPr>
                <w:rFonts w:ascii="Arial" w:hAnsi="Arial" w:cs="Arial"/>
              </w:rPr>
              <w:t xml:space="preserve"> and verifiable evidence that 4 of the following are true</w:t>
            </w:r>
            <w:r>
              <w:rPr>
                <w:rFonts w:ascii="Arial" w:hAnsi="Arial" w:cs="Arial"/>
              </w:rPr>
              <w:t>:</w:t>
            </w:r>
          </w:p>
          <w:p w14:paraId="2CC47717" w14:textId="77777777" w:rsidR="006A46F6" w:rsidRPr="003517F9" w:rsidRDefault="006A46F6" w:rsidP="000F3175">
            <w:pPr>
              <w:numPr>
                <w:ilvl w:val="0"/>
                <w:numId w:val="35"/>
              </w:numPr>
              <w:spacing w:after="200" w:line="276" w:lineRule="auto"/>
              <w:contextualSpacing/>
              <w:rPr>
                <w:rFonts w:ascii="Arial" w:hAnsi="Arial" w:cs="Arial"/>
                <w:lang w:eastAsia="en-GB"/>
              </w:rPr>
            </w:pPr>
            <w:r w:rsidRPr="003517F9">
              <w:rPr>
                <w:rFonts w:ascii="Arial" w:hAnsi="Arial" w:cs="Arial"/>
                <w:lang w:eastAsia="en-GB"/>
              </w:rPr>
              <w:t>The Tenderer has explained how all diners will receive value for money when purchasing Core and Retail meals.</w:t>
            </w:r>
          </w:p>
          <w:p w14:paraId="08198746" w14:textId="77777777" w:rsidR="006A46F6" w:rsidRPr="003517F9" w:rsidRDefault="006A46F6" w:rsidP="000F3175">
            <w:pPr>
              <w:numPr>
                <w:ilvl w:val="0"/>
                <w:numId w:val="35"/>
              </w:numPr>
              <w:spacing w:before="120"/>
              <w:rPr>
                <w:rFonts w:ascii="Arial" w:hAnsi="Arial" w:cs="Arial"/>
              </w:rPr>
            </w:pPr>
            <w:r w:rsidRPr="003517F9">
              <w:rPr>
                <w:rFonts w:ascii="Arial" w:hAnsi="Arial" w:cs="Arial"/>
              </w:rPr>
              <w:t xml:space="preserve">The Tenderer has explained how all diners, including specific religious, cultural and dietary needs will receive value for money when purchasing Core and Retail </w:t>
            </w:r>
            <w:proofErr w:type="gramStart"/>
            <w:r w:rsidRPr="003517F9">
              <w:rPr>
                <w:rFonts w:ascii="Arial" w:hAnsi="Arial" w:cs="Arial"/>
              </w:rPr>
              <w:t>meals</w:t>
            </w:r>
            <w:proofErr w:type="gramEnd"/>
            <w:r w:rsidRPr="003517F9">
              <w:rPr>
                <w:rFonts w:ascii="Arial" w:hAnsi="Arial" w:cs="Arial"/>
              </w:rPr>
              <w:t xml:space="preserve"> </w:t>
            </w:r>
          </w:p>
          <w:p w14:paraId="56673AB5" w14:textId="77777777" w:rsidR="006A46F6" w:rsidRPr="003517F9" w:rsidRDefault="006A46F6" w:rsidP="000F3175">
            <w:pPr>
              <w:numPr>
                <w:ilvl w:val="0"/>
                <w:numId w:val="35"/>
              </w:numPr>
              <w:spacing w:before="120"/>
              <w:rPr>
                <w:rFonts w:ascii="Arial" w:hAnsi="Arial" w:cs="Arial"/>
              </w:rPr>
            </w:pPr>
            <w:r w:rsidRPr="003517F9">
              <w:rPr>
                <w:rFonts w:ascii="Arial" w:hAnsi="Arial" w:cs="Arial"/>
              </w:rPr>
              <w:t xml:space="preserve">The Tenderer has a sustainable, secure and </w:t>
            </w:r>
            <w:proofErr w:type="gramStart"/>
            <w:r w:rsidRPr="003517F9">
              <w:rPr>
                <w:rFonts w:ascii="Arial" w:hAnsi="Arial" w:cs="Arial"/>
              </w:rPr>
              <w:t>high quality</w:t>
            </w:r>
            <w:proofErr w:type="gramEnd"/>
            <w:r w:rsidRPr="003517F9">
              <w:rPr>
                <w:rFonts w:ascii="Arial" w:hAnsi="Arial" w:cs="Arial"/>
              </w:rPr>
              <w:t xml:space="preserve"> supply chain that will support all sites.</w:t>
            </w:r>
          </w:p>
          <w:p w14:paraId="51440706" w14:textId="77777777" w:rsidR="006A46F6" w:rsidRPr="003517F9" w:rsidRDefault="006A46F6" w:rsidP="000F3175">
            <w:pPr>
              <w:numPr>
                <w:ilvl w:val="0"/>
                <w:numId w:val="35"/>
              </w:numPr>
              <w:spacing w:before="120"/>
              <w:rPr>
                <w:rFonts w:ascii="Arial" w:hAnsi="Arial" w:cs="Arial"/>
              </w:rPr>
            </w:pPr>
            <w:r w:rsidRPr="003517F9">
              <w:rPr>
                <w:rFonts w:ascii="Arial" w:hAnsi="Arial" w:cs="Arial"/>
              </w:rPr>
              <w:t xml:space="preserve">There is clear commitment (from board level down) as well as a comprehensive and robust set of processes for ongoing maintenance of food quality and specification for the whole food journey using fully appropriate measurements that will prevent degradation in the provision over the life of the </w:t>
            </w:r>
            <w:proofErr w:type="gramStart"/>
            <w:r w:rsidRPr="003517F9">
              <w:rPr>
                <w:rFonts w:ascii="Arial" w:hAnsi="Arial" w:cs="Arial"/>
              </w:rPr>
              <w:t>contract</w:t>
            </w:r>
            <w:proofErr w:type="gramEnd"/>
          </w:p>
          <w:p w14:paraId="39CE3FC8" w14:textId="77777777" w:rsidR="006A46F6" w:rsidRPr="003517F9" w:rsidRDefault="006A46F6" w:rsidP="000F3175">
            <w:pPr>
              <w:numPr>
                <w:ilvl w:val="0"/>
                <w:numId w:val="35"/>
              </w:numPr>
              <w:spacing w:before="120"/>
              <w:rPr>
                <w:rFonts w:ascii="Arial" w:hAnsi="Arial" w:cs="Arial"/>
              </w:rPr>
            </w:pPr>
            <w:r w:rsidRPr="003517F9">
              <w:rPr>
                <w:rFonts w:ascii="Arial" w:hAnsi="Arial" w:cs="Arial"/>
              </w:rPr>
              <w:t>The Employer will have direct and continuous access to all food quality and price measurement data</w:t>
            </w:r>
          </w:p>
        </w:tc>
      </w:tr>
      <w:tr w:rsidR="006A46F6" w:rsidRPr="003517F9" w14:paraId="6DDA7232" w14:textId="77777777" w:rsidTr="00CB38DE">
        <w:tc>
          <w:tcPr>
            <w:tcW w:w="1461" w:type="pct"/>
          </w:tcPr>
          <w:p w14:paraId="7AA91932" w14:textId="77777777" w:rsidR="006A46F6" w:rsidRPr="003517F9" w:rsidRDefault="006A46F6" w:rsidP="00CB38DE">
            <w:pPr>
              <w:rPr>
                <w:rFonts w:ascii="Arial" w:hAnsi="Arial" w:cs="Arial"/>
                <w:b/>
                <w:bCs/>
              </w:rPr>
            </w:pPr>
            <w:r w:rsidRPr="003517F9">
              <w:rPr>
                <w:rFonts w:ascii="Arial" w:hAnsi="Arial" w:cs="Arial"/>
                <w:b/>
                <w:bCs/>
              </w:rPr>
              <w:lastRenderedPageBreak/>
              <w:t>Acceptable Response</w:t>
            </w:r>
          </w:p>
          <w:p w14:paraId="44389C48" w14:textId="77777777" w:rsidR="006A46F6" w:rsidRPr="003517F9" w:rsidRDefault="006A46F6" w:rsidP="00CB38DE">
            <w:pPr>
              <w:rPr>
                <w:rFonts w:ascii="Arial" w:hAnsi="Arial" w:cs="Arial"/>
              </w:rPr>
            </w:pPr>
            <w:r w:rsidRPr="003517F9">
              <w:rPr>
                <w:rFonts w:ascii="Arial" w:hAnsi="Arial" w:cs="Arial"/>
                <w:i/>
                <w:iCs/>
              </w:rPr>
              <w:t>Evidence provided that supports that the Tenderer meets some of the requirements leading to the conclusion of a mid-level of confidence that the Tenderer can meet the requirements</w:t>
            </w:r>
          </w:p>
        </w:tc>
        <w:tc>
          <w:tcPr>
            <w:tcW w:w="3539" w:type="pct"/>
          </w:tcPr>
          <w:p w14:paraId="4AD05F94" w14:textId="77777777" w:rsidR="006A46F6" w:rsidRPr="003517F9" w:rsidRDefault="006A46F6" w:rsidP="00CB38DE">
            <w:pPr>
              <w:spacing w:before="120"/>
              <w:rPr>
                <w:rFonts w:ascii="Arial" w:hAnsi="Arial" w:cs="Arial"/>
              </w:rPr>
            </w:pPr>
            <w:r w:rsidRPr="003517F9">
              <w:rPr>
                <w:rFonts w:ascii="Arial" w:hAnsi="Arial" w:cs="Arial"/>
              </w:rPr>
              <w:t xml:space="preserve">The Tenderer has provided clear, </w:t>
            </w:r>
            <w:proofErr w:type="gramStart"/>
            <w:r w:rsidRPr="003517F9">
              <w:rPr>
                <w:rFonts w:ascii="Arial" w:hAnsi="Arial" w:cs="Arial"/>
              </w:rPr>
              <w:t>compelling</w:t>
            </w:r>
            <w:proofErr w:type="gramEnd"/>
            <w:r w:rsidRPr="003517F9">
              <w:rPr>
                <w:rFonts w:ascii="Arial" w:hAnsi="Arial" w:cs="Arial"/>
              </w:rPr>
              <w:t xml:space="preserve"> and verifiable evidence that the following are true.</w:t>
            </w:r>
          </w:p>
          <w:p w14:paraId="36EFA069" w14:textId="77777777" w:rsidR="006A46F6" w:rsidRPr="003517F9" w:rsidRDefault="006A46F6" w:rsidP="000F3175">
            <w:pPr>
              <w:numPr>
                <w:ilvl w:val="0"/>
                <w:numId w:val="36"/>
              </w:numPr>
              <w:spacing w:after="200" w:line="276" w:lineRule="auto"/>
              <w:contextualSpacing/>
              <w:rPr>
                <w:rFonts w:ascii="Arial" w:hAnsi="Arial" w:cs="Arial"/>
                <w:lang w:eastAsia="en-GB"/>
              </w:rPr>
            </w:pPr>
            <w:r w:rsidRPr="003517F9">
              <w:rPr>
                <w:rFonts w:ascii="Arial" w:hAnsi="Arial" w:cs="Arial"/>
                <w:lang w:eastAsia="en-GB"/>
              </w:rPr>
              <w:t xml:space="preserve">The Tenderer has provided a full description of its Catered Mess Meals to meet the needs of Service Personnel in Cyprus. </w:t>
            </w:r>
          </w:p>
          <w:p w14:paraId="21E9A859" w14:textId="77777777" w:rsidR="006A46F6" w:rsidRPr="003517F9" w:rsidRDefault="006A46F6" w:rsidP="000F3175">
            <w:pPr>
              <w:numPr>
                <w:ilvl w:val="0"/>
                <w:numId w:val="36"/>
              </w:numPr>
              <w:spacing w:before="120"/>
              <w:rPr>
                <w:rFonts w:ascii="Arial" w:hAnsi="Arial" w:cs="Arial"/>
              </w:rPr>
            </w:pPr>
            <w:r w:rsidRPr="003517F9">
              <w:rPr>
                <w:rFonts w:ascii="Arial" w:hAnsi="Arial" w:cs="Arial"/>
              </w:rPr>
              <w:t xml:space="preserve">The </w:t>
            </w:r>
            <w:r>
              <w:rPr>
                <w:rFonts w:ascii="Arial" w:hAnsi="Arial" w:cs="Arial"/>
              </w:rPr>
              <w:t>Tenderer</w:t>
            </w:r>
            <w:r w:rsidRPr="003517F9">
              <w:rPr>
                <w:rFonts w:ascii="Arial" w:hAnsi="Arial" w:cs="Arial"/>
              </w:rPr>
              <w:t xml:space="preserve"> has provided the required details of both the price band and product list</w:t>
            </w:r>
            <w:r>
              <w:rPr>
                <w:rFonts w:ascii="Arial" w:hAnsi="Arial" w:cs="Arial"/>
              </w:rPr>
              <w:t>.</w:t>
            </w:r>
            <w:r w:rsidRPr="003517F9">
              <w:rPr>
                <w:rFonts w:ascii="Arial" w:hAnsi="Arial" w:cs="Arial"/>
              </w:rPr>
              <w:t xml:space="preserve"> </w:t>
            </w:r>
          </w:p>
          <w:p w14:paraId="1BEC2DC2" w14:textId="77777777" w:rsidR="006A46F6" w:rsidRPr="003517F9" w:rsidRDefault="006A46F6" w:rsidP="000F3175">
            <w:pPr>
              <w:numPr>
                <w:ilvl w:val="0"/>
                <w:numId w:val="36"/>
              </w:numPr>
              <w:spacing w:before="120"/>
              <w:rPr>
                <w:rFonts w:ascii="Arial" w:hAnsi="Arial" w:cs="Arial"/>
              </w:rPr>
            </w:pPr>
            <w:r w:rsidRPr="003517F9">
              <w:rPr>
                <w:rFonts w:ascii="Arial" w:hAnsi="Arial" w:cs="Arial"/>
              </w:rPr>
              <w:t>Food safety assurance processes are robust</w:t>
            </w:r>
            <w:r>
              <w:rPr>
                <w:rFonts w:ascii="Arial" w:hAnsi="Arial" w:cs="Arial"/>
              </w:rPr>
              <w:t>.</w:t>
            </w:r>
          </w:p>
          <w:p w14:paraId="4EA433A2" w14:textId="77777777" w:rsidR="006A46F6" w:rsidRPr="003517F9" w:rsidRDefault="006A46F6" w:rsidP="00CB38DE">
            <w:pPr>
              <w:spacing w:before="120"/>
              <w:rPr>
                <w:rFonts w:ascii="Arial" w:hAnsi="Arial" w:cs="Arial"/>
                <w:noProof/>
              </w:rPr>
            </w:pPr>
            <w:r w:rsidRPr="003517F9">
              <w:rPr>
                <w:rFonts w:ascii="Arial" w:hAnsi="Arial" w:cs="Arial"/>
              </w:rPr>
              <w:t xml:space="preserve">The Tenderer has provided clear, </w:t>
            </w:r>
            <w:proofErr w:type="gramStart"/>
            <w:r w:rsidRPr="003517F9">
              <w:rPr>
                <w:rFonts w:ascii="Arial" w:hAnsi="Arial" w:cs="Arial"/>
              </w:rPr>
              <w:t>compelling</w:t>
            </w:r>
            <w:proofErr w:type="gramEnd"/>
            <w:r w:rsidRPr="003517F9">
              <w:rPr>
                <w:rFonts w:ascii="Arial" w:hAnsi="Arial" w:cs="Arial"/>
              </w:rPr>
              <w:t xml:space="preserve"> and verifiable evidence that 3 of the following are true</w:t>
            </w:r>
            <w:r>
              <w:rPr>
                <w:rFonts w:ascii="Arial" w:hAnsi="Arial" w:cs="Arial"/>
              </w:rPr>
              <w:t>:</w:t>
            </w:r>
          </w:p>
          <w:p w14:paraId="0C5DA49F" w14:textId="77777777" w:rsidR="006A46F6" w:rsidRPr="003517F9" w:rsidRDefault="006A46F6" w:rsidP="00CB38DE">
            <w:pPr>
              <w:ind w:left="720"/>
              <w:contextualSpacing/>
              <w:rPr>
                <w:rFonts w:ascii="Arial" w:hAnsi="Arial" w:cs="Arial"/>
                <w:lang w:eastAsia="en-GB"/>
              </w:rPr>
            </w:pPr>
          </w:p>
          <w:p w14:paraId="7F812845" w14:textId="77777777" w:rsidR="006A46F6" w:rsidRPr="003517F9" w:rsidRDefault="006A46F6" w:rsidP="000F3175">
            <w:pPr>
              <w:numPr>
                <w:ilvl w:val="0"/>
                <w:numId w:val="36"/>
              </w:numPr>
              <w:spacing w:after="200" w:line="276" w:lineRule="auto"/>
              <w:contextualSpacing/>
              <w:rPr>
                <w:rFonts w:ascii="Arial" w:hAnsi="Arial" w:cs="Arial"/>
                <w:lang w:eastAsia="en-GB"/>
              </w:rPr>
            </w:pPr>
            <w:r w:rsidRPr="003517F9">
              <w:rPr>
                <w:rFonts w:ascii="Arial" w:hAnsi="Arial" w:cs="Arial"/>
                <w:lang w:eastAsia="en-GB"/>
              </w:rPr>
              <w:t>The Tenderer has explained how all diners will receive value for money when purchasing Core and Retail meals.</w:t>
            </w:r>
          </w:p>
          <w:p w14:paraId="18F2EE55" w14:textId="77777777" w:rsidR="006A46F6" w:rsidRPr="003517F9" w:rsidRDefault="006A46F6" w:rsidP="000F3175">
            <w:pPr>
              <w:numPr>
                <w:ilvl w:val="0"/>
                <w:numId w:val="36"/>
              </w:numPr>
              <w:spacing w:before="120"/>
              <w:rPr>
                <w:rFonts w:ascii="Arial" w:hAnsi="Arial" w:cs="Arial"/>
              </w:rPr>
            </w:pPr>
            <w:r w:rsidRPr="003517F9">
              <w:rPr>
                <w:rFonts w:ascii="Arial" w:hAnsi="Arial" w:cs="Arial"/>
              </w:rPr>
              <w:t>The proposal demonstrates how the usage of the mess catering facilities will be maintained and / or improved.</w:t>
            </w:r>
          </w:p>
          <w:p w14:paraId="3AADF1BF" w14:textId="77777777" w:rsidR="006A46F6" w:rsidRPr="003517F9" w:rsidRDefault="006A46F6" w:rsidP="000F3175">
            <w:pPr>
              <w:numPr>
                <w:ilvl w:val="0"/>
                <w:numId w:val="36"/>
              </w:numPr>
              <w:spacing w:before="120"/>
              <w:rPr>
                <w:rFonts w:ascii="Arial" w:hAnsi="Arial" w:cs="Arial"/>
              </w:rPr>
            </w:pPr>
            <w:r w:rsidRPr="003517F9">
              <w:rPr>
                <w:rFonts w:ascii="Arial" w:hAnsi="Arial" w:cs="Arial"/>
              </w:rPr>
              <w:t xml:space="preserve">The Tenderer has a sustainable, secure and </w:t>
            </w:r>
            <w:proofErr w:type="gramStart"/>
            <w:r w:rsidRPr="003517F9">
              <w:rPr>
                <w:rFonts w:ascii="Arial" w:hAnsi="Arial" w:cs="Arial"/>
              </w:rPr>
              <w:t>high quality</w:t>
            </w:r>
            <w:proofErr w:type="gramEnd"/>
            <w:r w:rsidRPr="003517F9">
              <w:rPr>
                <w:rFonts w:ascii="Arial" w:hAnsi="Arial" w:cs="Arial"/>
              </w:rPr>
              <w:t xml:space="preserve"> supply chain that will support all sites.</w:t>
            </w:r>
          </w:p>
          <w:p w14:paraId="3E1FEF13" w14:textId="77777777" w:rsidR="006A46F6" w:rsidRPr="003517F9" w:rsidRDefault="006A46F6" w:rsidP="000F3175">
            <w:pPr>
              <w:numPr>
                <w:ilvl w:val="0"/>
                <w:numId w:val="36"/>
              </w:numPr>
              <w:spacing w:before="120"/>
              <w:rPr>
                <w:rFonts w:ascii="Arial" w:hAnsi="Arial" w:cs="Arial"/>
              </w:rPr>
            </w:pPr>
            <w:r w:rsidRPr="003517F9">
              <w:rPr>
                <w:rFonts w:ascii="Arial" w:hAnsi="Arial" w:cs="Arial"/>
              </w:rPr>
              <w:t xml:space="preserve">There is clear commitment (from board level down) as well as a comprehensive and robust set of processes for ongoing maintenance of food quality and specification for the whole food journey using fully appropriate measurements that will prevent degradation in the provision over the life of the </w:t>
            </w:r>
            <w:proofErr w:type="gramStart"/>
            <w:r w:rsidRPr="003517F9">
              <w:rPr>
                <w:rFonts w:ascii="Arial" w:hAnsi="Arial" w:cs="Arial"/>
              </w:rPr>
              <w:t>contract</w:t>
            </w:r>
            <w:proofErr w:type="gramEnd"/>
          </w:p>
          <w:p w14:paraId="6A2378B4" w14:textId="77777777" w:rsidR="006A46F6" w:rsidRPr="003517F9" w:rsidRDefault="006A46F6" w:rsidP="000F3175">
            <w:pPr>
              <w:numPr>
                <w:ilvl w:val="0"/>
                <w:numId w:val="36"/>
              </w:numPr>
              <w:spacing w:before="120"/>
              <w:rPr>
                <w:rFonts w:ascii="Arial" w:hAnsi="Arial" w:cs="Arial"/>
              </w:rPr>
            </w:pPr>
            <w:r w:rsidRPr="003517F9">
              <w:rPr>
                <w:rFonts w:ascii="Arial" w:hAnsi="Arial" w:cs="Arial"/>
              </w:rPr>
              <w:t>The Employer will have direct and continuous access to all food quality and price measurement data</w:t>
            </w:r>
          </w:p>
        </w:tc>
      </w:tr>
      <w:tr w:rsidR="006A46F6" w:rsidRPr="003517F9" w14:paraId="42FE3607" w14:textId="77777777" w:rsidTr="00CB38DE">
        <w:tc>
          <w:tcPr>
            <w:tcW w:w="1461" w:type="pct"/>
          </w:tcPr>
          <w:p w14:paraId="705BDC13" w14:textId="77777777" w:rsidR="006A46F6" w:rsidRPr="003517F9" w:rsidRDefault="006A46F6" w:rsidP="00CB38DE">
            <w:pPr>
              <w:rPr>
                <w:rFonts w:ascii="Arial" w:hAnsi="Arial" w:cs="Arial"/>
              </w:rPr>
            </w:pPr>
            <w:r w:rsidRPr="003517F9">
              <w:rPr>
                <w:rFonts w:ascii="Arial" w:hAnsi="Arial" w:cs="Arial"/>
                <w:b/>
                <w:bCs/>
              </w:rPr>
              <w:t>Poor Response</w:t>
            </w:r>
          </w:p>
          <w:p w14:paraId="0F16C51C" w14:textId="77777777" w:rsidR="006A46F6" w:rsidRPr="003517F9" w:rsidRDefault="006A46F6" w:rsidP="00CB38DE">
            <w:pPr>
              <w:rPr>
                <w:rFonts w:ascii="Arial" w:hAnsi="Arial" w:cs="Arial"/>
              </w:rPr>
            </w:pPr>
            <w:r w:rsidRPr="003517F9">
              <w:rPr>
                <w:rFonts w:ascii="Arial" w:hAnsi="Arial" w:cs="Arial"/>
                <w:i/>
                <w:iCs/>
              </w:rPr>
              <w:t xml:space="preserve">Some evidence provided that supports that the Tenderer meets few of the requirements leading to the conclusion of a low </w:t>
            </w:r>
            <w:r w:rsidRPr="003517F9">
              <w:rPr>
                <w:rFonts w:ascii="Arial" w:hAnsi="Arial" w:cs="Arial"/>
                <w:i/>
                <w:iCs/>
              </w:rPr>
              <w:lastRenderedPageBreak/>
              <w:t>level of confidence that the Tenderer can meet the requirements.</w:t>
            </w:r>
          </w:p>
        </w:tc>
        <w:tc>
          <w:tcPr>
            <w:tcW w:w="3539" w:type="pct"/>
          </w:tcPr>
          <w:p w14:paraId="77946E8D" w14:textId="77777777" w:rsidR="006A46F6" w:rsidRPr="003517F9" w:rsidRDefault="006A46F6" w:rsidP="00CB38DE">
            <w:pPr>
              <w:spacing w:before="120"/>
              <w:rPr>
                <w:rFonts w:ascii="Arial" w:hAnsi="Arial" w:cs="Arial"/>
              </w:rPr>
            </w:pPr>
            <w:r w:rsidRPr="003517F9">
              <w:rPr>
                <w:rFonts w:ascii="Arial" w:hAnsi="Arial" w:cs="Arial"/>
              </w:rPr>
              <w:lastRenderedPageBreak/>
              <w:t xml:space="preserve">The Tenderer has provided clear, </w:t>
            </w:r>
            <w:proofErr w:type="gramStart"/>
            <w:r w:rsidRPr="003517F9">
              <w:rPr>
                <w:rFonts w:ascii="Arial" w:hAnsi="Arial" w:cs="Arial"/>
              </w:rPr>
              <w:t>compelling</w:t>
            </w:r>
            <w:proofErr w:type="gramEnd"/>
            <w:r w:rsidRPr="003517F9">
              <w:rPr>
                <w:rFonts w:ascii="Arial" w:hAnsi="Arial" w:cs="Arial"/>
              </w:rPr>
              <w:t xml:space="preserve"> and verifiable evidence that the following are true</w:t>
            </w:r>
            <w:r>
              <w:rPr>
                <w:rFonts w:ascii="Arial" w:hAnsi="Arial" w:cs="Arial"/>
              </w:rPr>
              <w:t>:</w:t>
            </w:r>
          </w:p>
          <w:p w14:paraId="14621DF2" w14:textId="77777777" w:rsidR="006A46F6" w:rsidRPr="003517F9" w:rsidRDefault="006A46F6" w:rsidP="000F3175">
            <w:pPr>
              <w:numPr>
                <w:ilvl w:val="0"/>
                <w:numId w:val="37"/>
              </w:numPr>
              <w:spacing w:after="200" w:line="276" w:lineRule="auto"/>
              <w:contextualSpacing/>
              <w:rPr>
                <w:rFonts w:ascii="Arial" w:hAnsi="Arial" w:cs="Arial"/>
                <w:lang w:eastAsia="en-GB"/>
              </w:rPr>
            </w:pPr>
            <w:r w:rsidRPr="003517F9">
              <w:rPr>
                <w:rFonts w:ascii="Arial" w:hAnsi="Arial" w:cs="Arial"/>
                <w:lang w:eastAsia="en-GB"/>
              </w:rPr>
              <w:t xml:space="preserve">The Tenderer has provided a full description of its Catered Mess Meals to meet the needs of Service Personnel in Cyprus. </w:t>
            </w:r>
          </w:p>
          <w:p w14:paraId="1323972C" w14:textId="77777777" w:rsidR="006A46F6" w:rsidRPr="003517F9" w:rsidRDefault="006A46F6" w:rsidP="000F3175">
            <w:pPr>
              <w:numPr>
                <w:ilvl w:val="0"/>
                <w:numId w:val="37"/>
              </w:numPr>
              <w:spacing w:before="120"/>
              <w:rPr>
                <w:rFonts w:ascii="Arial" w:hAnsi="Arial" w:cs="Arial"/>
              </w:rPr>
            </w:pPr>
            <w:r w:rsidRPr="003517F9">
              <w:rPr>
                <w:rFonts w:ascii="Arial" w:hAnsi="Arial" w:cs="Arial"/>
              </w:rPr>
              <w:lastRenderedPageBreak/>
              <w:t xml:space="preserve">The </w:t>
            </w:r>
            <w:r>
              <w:rPr>
                <w:rFonts w:ascii="Arial" w:hAnsi="Arial" w:cs="Arial"/>
              </w:rPr>
              <w:t>Tenderer</w:t>
            </w:r>
            <w:r w:rsidRPr="003517F9">
              <w:rPr>
                <w:rFonts w:ascii="Arial" w:hAnsi="Arial" w:cs="Arial"/>
              </w:rPr>
              <w:t xml:space="preserve"> has provided the required details of both the price band and product list</w:t>
            </w:r>
            <w:r>
              <w:rPr>
                <w:rFonts w:ascii="Arial" w:hAnsi="Arial" w:cs="Arial"/>
              </w:rPr>
              <w:t>.</w:t>
            </w:r>
            <w:r w:rsidRPr="003517F9">
              <w:rPr>
                <w:rFonts w:ascii="Arial" w:hAnsi="Arial" w:cs="Arial"/>
              </w:rPr>
              <w:t xml:space="preserve"> </w:t>
            </w:r>
          </w:p>
          <w:p w14:paraId="576B26AF" w14:textId="77777777" w:rsidR="006A46F6" w:rsidRPr="003517F9" w:rsidRDefault="006A46F6" w:rsidP="000F3175">
            <w:pPr>
              <w:numPr>
                <w:ilvl w:val="0"/>
                <w:numId w:val="37"/>
              </w:numPr>
              <w:spacing w:before="120"/>
              <w:rPr>
                <w:rFonts w:ascii="Arial" w:hAnsi="Arial" w:cs="Arial"/>
              </w:rPr>
            </w:pPr>
            <w:r w:rsidRPr="003517F9">
              <w:rPr>
                <w:rFonts w:ascii="Arial" w:hAnsi="Arial" w:cs="Arial"/>
              </w:rPr>
              <w:t>Food safety assurance processes are robust</w:t>
            </w:r>
            <w:r>
              <w:rPr>
                <w:rFonts w:ascii="Arial" w:hAnsi="Arial" w:cs="Arial"/>
              </w:rPr>
              <w:t>.</w:t>
            </w:r>
          </w:p>
          <w:p w14:paraId="44B7EE27" w14:textId="77777777" w:rsidR="006A46F6" w:rsidRPr="003517F9" w:rsidRDefault="006A46F6" w:rsidP="00CB38DE">
            <w:pPr>
              <w:spacing w:before="120"/>
              <w:rPr>
                <w:rFonts w:ascii="Arial" w:hAnsi="Arial" w:cs="Arial"/>
                <w:noProof/>
              </w:rPr>
            </w:pPr>
            <w:r w:rsidRPr="003517F9">
              <w:rPr>
                <w:rFonts w:ascii="Arial" w:hAnsi="Arial" w:cs="Arial"/>
              </w:rPr>
              <w:t xml:space="preserve">The Tenderer has provided clear, </w:t>
            </w:r>
            <w:proofErr w:type="gramStart"/>
            <w:r w:rsidRPr="003517F9">
              <w:rPr>
                <w:rFonts w:ascii="Arial" w:hAnsi="Arial" w:cs="Arial"/>
              </w:rPr>
              <w:t>compelling</w:t>
            </w:r>
            <w:proofErr w:type="gramEnd"/>
            <w:r w:rsidRPr="003517F9">
              <w:rPr>
                <w:rFonts w:ascii="Arial" w:hAnsi="Arial" w:cs="Arial"/>
              </w:rPr>
              <w:t xml:space="preserve"> and verifiable evidence that 2 of the following are true</w:t>
            </w:r>
            <w:r>
              <w:rPr>
                <w:rFonts w:ascii="Arial" w:hAnsi="Arial" w:cs="Arial"/>
              </w:rPr>
              <w:t>:</w:t>
            </w:r>
          </w:p>
          <w:p w14:paraId="5F381B31" w14:textId="77777777" w:rsidR="006A46F6" w:rsidRPr="003517F9" w:rsidRDefault="006A46F6" w:rsidP="00CB38DE">
            <w:pPr>
              <w:ind w:left="720"/>
              <w:contextualSpacing/>
              <w:rPr>
                <w:rFonts w:ascii="Arial" w:hAnsi="Arial" w:cs="Arial"/>
                <w:lang w:eastAsia="en-GB"/>
              </w:rPr>
            </w:pPr>
          </w:p>
          <w:p w14:paraId="06781C84" w14:textId="77777777" w:rsidR="006A46F6" w:rsidRPr="003517F9" w:rsidRDefault="006A46F6" w:rsidP="000F3175">
            <w:pPr>
              <w:numPr>
                <w:ilvl w:val="0"/>
                <w:numId w:val="37"/>
              </w:numPr>
              <w:spacing w:after="200" w:line="276" w:lineRule="auto"/>
              <w:contextualSpacing/>
              <w:rPr>
                <w:rFonts w:ascii="Arial" w:hAnsi="Arial" w:cs="Arial"/>
                <w:lang w:eastAsia="en-GB"/>
              </w:rPr>
            </w:pPr>
            <w:r w:rsidRPr="003517F9">
              <w:rPr>
                <w:rFonts w:ascii="Arial" w:hAnsi="Arial" w:cs="Arial"/>
                <w:lang w:eastAsia="en-GB"/>
              </w:rPr>
              <w:t>The Tenderer has explained how all diners will receive value for money when purchasing Core and Retail meals.</w:t>
            </w:r>
          </w:p>
          <w:p w14:paraId="48EAB524" w14:textId="77777777" w:rsidR="006A46F6" w:rsidRPr="003517F9" w:rsidRDefault="006A46F6" w:rsidP="000F3175">
            <w:pPr>
              <w:numPr>
                <w:ilvl w:val="0"/>
                <w:numId w:val="37"/>
              </w:numPr>
              <w:spacing w:before="120"/>
              <w:rPr>
                <w:rFonts w:ascii="Arial" w:hAnsi="Arial" w:cs="Arial"/>
              </w:rPr>
            </w:pPr>
            <w:r w:rsidRPr="003517F9">
              <w:rPr>
                <w:rFonts w:ascii="Arial" w:hAnsi="Arial" w:cs="Arial"/>
              </w:rPr>
              <w:t>The proposal demonstrates how the usage of the mess catering facilities will be maintained and / or improved.</w:t>
            </w:r>
          </w:p>
          <w:p w14:paraId="6F3400F7" w14:textId="77777777" w:rsidR="006A46F6" w:rsidRPr="003517F9" w:rsidRDefault="006A46F6" w:rsidP="000F3175">
            <w:pPr>
              <w:numPr>
                <w:ilvl w:val="0"/>
                <w:numId w:val="37"/>
              </w:numPr>
              <w:spacing w:before="120"/>
              <w:rPr>
                <w:rFonts w:ascii="Arial" w:hAnsi="Arial" w:cs="Arial"/>
              </w:rPr>
            </w:pPr>
            <w:r w:rsidRPr="003517F9">
              <w:rPr>
                <w:rFonts w:ascii="Arial" w:hAnsi="Arial" w:cs="Arial"/>
              </w:rPr>
              <w:t xml:space="preserve">The Tenderer has a sustainable, secure and </w:t>
            </w:r>
            <w:proofErr w:type="gramStart"/>
            <w:r w:rsidRPr="003517F9">
              <w:rPr>
                <w:rFonts w:ascii="Arial" w:hAnsi="Arial" w:cs="Arial"/>
              </w:rPr>
              <w:t>high quality</w:t>
            </w:r>
            <w:proofErr w:type="gramEnd"/>
            <w:r w:rsidRPr="003517F9">
              <w:rPr>
                <w:rFonts w:ascii="Arial" w:hAnsi="Arial" w:cs="Arial"/>
              </w:rPr>
              <w:t xml:space="preserve"> supply chain that will support all sites.</w:t>
            </w:r>
          </w:p>
          <w:p w14:paraId="3915EA3C" w14:textId="77777777" w:rsidR="006A46F6" w:rsidRPr="003517F9" w:rsidRDefault="006A46F6" w:rsidP="000F3175">
            <w:pPr>
              <w:numPr>
                <w:ilvl w:val="0"/>
                <w:numId w:val="37"/>
              </w:numPr>
              <w:spacing w:before="120"/>
              <w:rPr>
                <w:rFonts w:ascii="Arial" w:hAnsi="Arial" w:cs="Arial"/>
              </w:rPr>
            </w:pPr>
            <w:r w:rsidRPr="003517F9">
              <w:rPr>
                <w:rFonts w:ascii="Arial" w:hAnsi="Arial" w:cs="Arial"/>
              </w:rPr>
              <w:t xml:space="preserve">There is clear commitment (from board level down) as well as a comprehensive and robust set of processes for ongoing maintenance of food quality and specification for the whole food journey using fully appropriate measurements that will prevent degradation in the provision over the life of the </w:t>
            </w:r>
            <w:proofErr w:type="gramStart"/>
            <w:r w:rsidRPr="003517F9">
              <w:rPr>
                <w:rFonts w:ascii="Arial" w:hAnsi="Arial" w:cs="Arial"/>
              </w:rPr>
              <w:t>contract</w:t>
            </w:r>
            <w:proofErr w:type="gramEnd"/>
          </w:p>
          <w:p w14:paraId="18C7C5DC" w14:textId="77777777" w:rsidR="006A46F6" w:rsidRPr="003517F9" w:rsidRDefault="006A46F6" w:rsidP="000F3175">
            <w:pPr>
              <w:numPr>
                <w:ilvl w:val="0"/>
                <w:numId w:val="37"/>
              </w:numPr>
              <w:spacing w:before="120"/>
              <w:rPr>
                <w:rFonts w:ascii="Arial" w:hAnsi="Arial" w:cs="Arial"/>
              </w:rPr>
            </w:pPr>
            <w:r w:rsidRPr="003517F9">
              <w:rPr>
                <w:rFonts w:ascii="Arial" w:hAnsi="Arial" w:cs="Arial"/>
              </w:rPr>
              <w:t>The Employer will have direct and continuous access to all food quality and price measurement data</w:t>
            </w:r>
          </w:p>
        </w:tc>
      </w:tr>
      <w:tr w:rsidR="006A46F6" w:rsidRPr="003517F9" w14:paraId="3889259B" w14:textId="77777777" w:rsidTr="00CB38DE">
        <w:tc>
          <w:tcPr>
            <w:tcW w:w="1461" w:type="pct"/>
          </w:tcPr>
          <w:p w14:paraId="2D6B91B8" w14:textId="77777777" w:rsidR="006A46F6" w:rsidRPr="003517F9" w:rsidRDefault="006A46F6" w:rsidP="00CB38DE">
            <w:pPr>
              <w:rPr>
                <w:rFonts w:ascii="Arial" w:hAnsi="Arial" w:cs="Arial"/>
                <w:b/>
                <w:bCs/>
              </w:rPr>
            </w:pPr>
            <w:r w:rsidRPr="003517F9">
              <w:rPr>
                <w:rFonts w:ascii="Arial" w:hAnsi="Arial" w:cs="Arial"/>
                <w:b/>
                <w:bCs/>
              </w:rPr>
              <w:lastRenderedPageBreak/>
              <w:t>Totally inadequate response</w:t>
            </w:r>
          </w:p>
          <w:p w14:paraId="12C21E42" w14:textId="77777777" w:rsidR="006A46F6" w:rsidRPr="003517F9" w:rsidRDefault="006A46F6" w:rsidP="00CB38DE">
            <w:pPr>
              <w:rPr>
                <w:rFonts w:ascii="Arial" w:hAnsi="Arial" w:cs="Arial"/>
              </w:rPr>
            </w:pPr>
            <w:r w:rsidRPr="003517F9">
              <w:rPr>
                <w:rFonts w:ascii="Arial" w:hAnsi="Arial" w:cs="Arial"/>
                <w:i/>
                <w:iCs/>
              </w:rPr>
              <w:t>Limited or no evidence provided that the Tenderer meets the requirements. No confidence that the Tenderer can meet the requirements</w:t>
            </w:r>
          </w:p>
        </w:tc>
        <w:tc>
          <w:tcPr>
            <w:tcW w:w="3539" w:type="pct"/>
          </w:tcPr>
          <w:p w14:paraId="3C0F785C" w14:textId="77777777" w:rsidR="006A46F6" w:rsidRPr="003517F9" w:rsidRDefault="006A46F6" w:rsidP="00CB38DE">
            <w:pPr>
              <w:spacing w:before="120"/>
              <w:rPr>
                <w:rFonts w:ascii="Arial" w:hAnsi="Arial" w:cs="Arial"/>
                <w:noProof/>
              </w:rPr>
            </w:pPr>
            <w:r w:rsidRPr="003517F9">
              <w:rPr>
                <w:rFonts w:ascii="Arial" w:hAnsi="Arial" w:cs="Arial"/>
                <w:noProof/>
              </w:rPr>
              <w:t>The Tenderer has not provided clear, concise and verifiable evidence and fails to meet the above standard</w:t>
            </w:r>
            <w:r>
              <w:rPr>
                <w:rFonts w:ascii="Arial" w:hAnsi="Arial" w:cs="Arial"/>
                <w:noProof/>
              </w:rPr>
              <w:t>.</w:t>
            </w:r>
          </w:p>
        </w:tc>
      </w:tr>
    </w:tbl>
    <w:p w14:paraId="00749064" w14:textId="77777777" w:rsidR="006A46F6" w:rsidRPr="003517F9" w:rsidRDefault="006A46F6" w:rsidP="00CB38DE">
      <w:pPr>
        <w:rPr>
          <w:rFonts w:ascii="Arial" w:hAnsi="Arial" w:cs="Arial"/>
        </w:rPr>
      </w:pPr>
    </w:p>
    <w:p w14:paraId="12D40115" w14:textId="77777777" w:rsidR="006A46F6" w:rsidRDefault="006A46F6" w:rsidP="00CB38DE">
      <w:pPr>
        <w:keepNext/>
        <w:suppressLineNumbers/>
        <w:suppressAutoHyphens/>
        <w:outlineLvl w:val="2"/>
        <w:rPr>
          <w:rFonts w:ascii="Arial" w:hAnsi="Arial" w:cs="Arial"/>
          <w:b/>
          <w:color w:val="8496B0" w:themeColor="text2" w:themeTint="99"/>
        </w:rPr>
      </w:pPr>
      <w:bookmarkStart w:id="586" w:name="_Toc59169718"/>
    </w:p>
    <w:p w14:paraId="6A3A314F" w14:textId="77777777" w:rsidR="006A46F6" w:rsidRPr="003517F9" w:rsidRDefault="006A46F6" w:rsidP="00CB38DE">
      <w:pPr>
        <w:keepNext/>
        <w:suppressLineNumbers/>
        <w:suppressAutoHyphens/>
        <w:outlineLvl w:val="2"/>
        <w:rPr>
          <w:rFonts w:ascii="Arial" w:hAnsi="Arial" w:cs="Arial"/>
          <w:b/>
          <w:bCs/>
          <w:color w:val="8496B0" w:themeColor="text2" w:themeTint="99"/>
        </w:rPr>
      </w:pPr>
      <w:bookmarkStart w:id="587" w:name="_Toc71099493"/>
      <w:bookmarkStart w:id="588" w:name="_Toc71202207"/>
      <w:r w:rsidRPr="003517F9">
        <w:rPr>
          <w:rFonts w:ascii="Arial" w:hAnsi="Arial" w:cs="Arial"/>
          <w:b/>
          <w:color w:val="8496B0" w:themeColor="text2" w:themeTint="99"/>
        </w:rPr>
        <w:t xml:space="preserve">Q: 10 – </w:t>
      </w:r>
      <w:r w:rsidRPr="003517F9">
        <w:rPr>
          <w:rFonts w:ascii="Arial" w:hAnsi="Arial" w:cs="Arial"/>
          <w:b/>
          <w:bCs/>
          <w:color w:val="8496B0" w:themeColor="text2" w:themeTint="99"/>
        </w:rPr>
        <w:t xml:space="preserve">Cleaning: Resources, Assurance </w:t>
      </w:r>
      <w:proofErr w:type="gramStart"/>
      <w:r w:rsidRPr="003517F9">
        <w:rPr>
          <w:rFonts w:ascii="Arial" w:hAnsi="Arial" w:cs="Arial"/>
          <w:b/>
          <w:bCs/>
          <w:color w:val="8496B0" w:themeColor="text2" w:themeTint="99"/>
        </w:rPr>
        <w:t>Methods</w:t>
      </w:r>
      <w:proofErr w:type="gramEnd"/>
      <w:r w:rsidRPr="003517F9">
        <w:rPr>
          <w:rFonts w:ascii="Arial" w:hAnsi="Arial" w:cs="Arial"/>
          <w:b/>
          <w:bCs/>
          <w:color w:val="8496B0" w:themeColor="text2" w:themeTint="99"/>
        </w:rPr>
        <w:t xml:space="preserve"> and Standards</w:t>
      </w:r>
      <w:bookmarkEnd w:id="586"/>
      <w:bookmarkEnd w:id="587"/>
      <w:bookmarkEnd w:id="588"/>
    </w:p>
    <w:p w14:paraId="55828F42" w14:textId="77777777" w:rsidR="006A46F6" w:rsidRPr="003517F9" w:rsidRDefault="006A46F6" w:rsidP="00CB38DE">
      <w:pPr>
        <w:keepNext/>
        <w:keepLines/>
        <w:spacing w:before="200"/>
        <w:outlineLvl w:val="1"/>
        <w:rPr>
          <w:rFonts w:ascii="Arial" w:hAnsi="Arial" w:cs="Arial"/>
          <w:b/>
          <w:bCs/>
          <w:color w:val="8496B0" w:themeColor="text2" w:themeTint="99"/>
        </w:rPr>
      </w:pPr>
      <w:bookmarkStart w:id="589" w:name="_Toc59169719"/>
      <w:bookmarkStart w:id="590" w:name="_Toc71099494"/>
      <w:bookmarkStart w:id="591" w:name="_Toc71202208"/>
      <w:r w:rsidRPr="003517F9">
        <w:rPr>
          <w:rFonts w:ascii="Arial" w:hAnsi="Arial" w:cs="Arial"/>
          <w:b/>
          <w:bCs/>
          <w:color w:val="8496B0" w:themeColor="text2" w:themeTint="99"/>
        </w:rPr>
        <w:t>Background:</w:t>
      </w:r>
      <w:bookmarkEnd w:id="589"/>
      <w:bookmarkEnd w:id="590"/>
      <w:bookmarkEnd w:id="591"/>
      <w:r w:rsidRPr="003517F9">
        <w:rPr>
          <w:rFonts w:ascii="Arial" w:hAnsi="Arial" w:cs="Arial"/>
          <w:b/>
          <w:bCs/>
          <w:color w:val="8496B0" w:themeColor="text2" w:themeTint="99"/>
        </w:rPr>
        <w:t xml:space="preserve">  </w:t>
      </w:r>
    </w:p>
    <w:p w14:paraId="0CBEBA2F" w14:textId="11418E6E" w:rsidR="006A46F6" w:rsidRPr="003517F9" w:rsidRDefault="006A46F6" w:rsidP="00CB38DE">
      <w:pPr>
        <w:keepNext/>
        <w:keepLines/>
        <w:spacing w:before="200"/>
        <w:outlineLvl w:val="1"/>
        <w:rPr>
          <w:rFonts w:ascii="Arial" w:hAnsi="Arial" w:cs="Arial"/>
        </w:rPr>
      </w:pPr>
      <w:bookmarkStart w:id="592" w:name="_Toc59169720"/>
      <w:bookmarkStart w:id="593" w:name="_Toc71099495"/>
      <w:bookmarkStart w:id="594" w:name="_Toc71202209"/>
      <w:r w:rsidRPr="003517F9">
        <w:rPr>
          <w:rFonts w:ascii="Arial" w:hAnsi="Arial" w:cs="Arial"/>
        </w:rPr>
        <w:t>The provision of high</w:t>
      </w:r>
      <w:r w:rsidR="00E5565C">
        <w:rPr>
          <w:rFonts w:ascii="Arial" w:hAnsi="Arial" w:cs="Arial"/>
        </w:rPr>
        <w:t>-</w:t>
      </w:r>
      <w:r w:rsidRPr="003517F9">
        <w:rPr>
          <w:rFonts w:ascii="Arial" w:hAnsi="Arial" w:cs="Arial"/>
        </w:rPr>
        <w:t xml:space="preserve">quality Mess and Accommodation facilities and other locations described in Booklet 4 – Employer Supplied Information need to meet Service Personnel’s and the wider </w:t>
      </w:r>
      <w:proofErr w:type="spellStart"/>
      <w:r w:rsidRPr="003517F9">
        <w:rPr>
          <w:rFonts w:ascii="Arial" w:hAnsi="Arial" w:cs="Arial"/>
        </w:rPr>
        <w:t>Defence</w:t>
      </w:r>
      <w:proofErr w:type="spellEnd"/>
      <w:r w:rsidRPr="003517F9">
        <w:rPr>
          <w:rFonts w:ascii="Arial" w:hAnsi="Arial" w:cs="Arial"/>
        </w:rPr>
        <w:t xml:space="preserve"> Community’s expectations and have a direct impact on their lived experience while posted overseas in Cyprus. Cleaning remains a </w:t>
      </w:r>
      <w:proofErr w:type="spellStart"/>
      <w:r w:rsidRPr="003517F9">
        <w:rPr>
          <w:rFonts w:ascii="Arial" w:hAnsi="Arial" w:cs="Arial"/>
        </w:rPr>
        <w:t>labour-intensive</w:t>
      </w:r>
      <w:proofErr w:type="spellEnd"/>
      <w:r w:rsidRPr="003517F9">
        <w:rPr>
          <w:rFonts w:ascii="Arial" w:hAnsi="Arial" w:cs="Arial"/>
        </w:rPr>
        <w:t xml:space="preserve"> task despite improvements in technology. Alongside normal and medical cleaning services the Employer needs service flexibility, </w:t>
      </w:r>
      <w:proofErr w:type="gramStart"/>
      <w:r w:rsidRPr="003517F9">
        <w:rPr>
          <w:rFonts w:ascii="Arial" w:hAnsi="Arial" w:cs="Arial"/>
        </w:rPr>
        <w:t>e.g.</w:t>
      </w:r>
      <w:proofErr w:type="gramEnd"/>
      <w:r w:rsidRPr="003517F9">
        <w:rPr>
          <w:rFonts w:ascii="Arial" w:hAnsi="Arial" w:cs="Arial"/>
        </w:rPr>
        <w:t xml:space="preserve"> enhanced touchpoint cleaning, to support short term priorities whilst maintaining overall standards and customer satisfaction.  The use of space dictates the frequency of cleaning required and the Employer regularly changes its use of space. Accurate estimation of initial schedules is vital to determining the cost of the service and the transparent management and costing of change is vital in adding benefit and value for money reassurance for the Employer.</w:t>
      </w:r>
      <w:bookmarkEnd w:id="592"/>
      <w:bookmarkEnd w:id="593"/>
      <w:bookmarkEnd w:id="594"/>
    </w:p>
    <w:p w14:paraId="0BF9636F" w14:textId="77777777" w:rsidR="006A46F6" w:rsidRPr="003517F9" w:rsidRDefault="006A46F6" w:rsidP="00CB38DE">
      <w:pPr>
        <w:keepNext/>
        <w:keepLines/>
        <w:spacing w:before="200"/>
        <w:outlineLvl w:val="1"/>
        <w:rPr>
          <w:rFonts w:ascii="Arial" w:hAnsi="Arial" w:cs="Arial"/>
          <w:b/>
          <w:bCs/>
          <w:color w:val="8496B0" w:themeColor="text2" w:themeTint="99"/>
        </w:rPr>
      </w:pPr>
      <w:bookmarkStart w:id="595" w:name="_Toc59169721"/>
      <w:bookmarkStart w:id="596" w:name="_Toc71099496"/>
      <w:bookmarkStart w:id="597" w:name="_Toc71202210"/>
      <w:r w:rsidRPr="003517F9">
        <w:rPr>
          <w:rFonts w:ascii="Arial" w:hAnsi="Arial" w:cs="Arial"/>
          <w:b/>
          <w:bCs/>
          <w:color w:val="8496B0" w:themeColor="text2" w:themeTint="99"/>
        </w:rPr>
        <w:t>Aim:</w:t>
      </w:r>
      <w:bookmarkEnd w:id="595"/>
      <w:bookmarkEnd w:id="596"/>
      <w:bookmarkEnd w:id="597"/>
      <w:r w:rsidRPr="003517F9">
        <w:rPr>
          <w:rFonts w:ascii="Arial" w:hAnsi="Arial" w:cs="Arial"/>
          <w:b/>
          <w:bCs/>
          <w:color w:val="8496B0" w:themeColor="text2" w:themeTint="99"/>
        </w:rPr>
        <w:t xml:space="preserve">  </w:t>
      </w:r>
    </w:p>
    <w:p w14:paraId="7968624D" w14:textId="77777777" w:rsidR="006A46F6" w:rsidRPr="003517F9" w:rsidRDefault="006A46F6" w:rsidP="00CB38DE">
      <w:pPr>
        <w:keepNext/>
        <w:keepLines/>
        <w:spacing w:before="200"/>
        <w:outlineLvl w:val="1"/>
        <w:rPr>
          <w:rFonts w:ascii="Arial" w:hAnsi="Arial" w:cs="Arial"/>
        </w:rPr>
      </w:pPr>
      <w:bookmarkStart w:id="598" w:name="_Toc59169722"/>
      <w:bookmarkStart w:id="599" w:name="_Toc71099497"/>
      <w:bookmarkStart w:id="600" w:name="_Toc71202211"/>
      <w:r w:rsidRPr="003517F9">
        <w:rPr>
          <w:rFonts w:ascii="Arial" w:hAnsi="Arial" w:cs="Arial"/>
        </w:rPr>
        <w:t>To ensure that cleaning outputs and standards remain effective throughout the life of the contract and that pricing for changes is transparent and fair.</w:t>
      </w:r>
      <w:bookmarkEnd w:id="598"/>
      <w:bookmarkEnd w:id="599"/>
      <w:bookmarkEnd w:id="600"/>
    </w:p>
    <w:p w14:paraId="34902107" w14:textId="77777777" w:rsidR="006A46F6" w:rsidRPr="003517F9" w:rsidRDefault="006A46F6" w:rsidP="00CB38DE">
      <w:pPr>
        <w:keepNext/>
        <w:keepLines/>
        <w:spacing w:before="200"/>
        <w:outlineLvl w:val="1"/>
        <w:rPr>
          <w:rFonts w:ascii="Arial" w:hAnsi="Arial" w:cs="Arial"/>
          <w:b/>
          <w:bCs/>
          <w:color w:val="8496B0" w:themeColor="text2" w:themeTint="99"/>
        </w:rPr>
      </w:pPr>
      <w:bookmarkStart w:id="601" w:name="_Toc59169723"/>
      <w:bookmarkStart w:id="602" w:name="_Toc71099498"/>
      <w:bookmarkStart w:id="603" w:name="_Toc71202212"/>
      <w:r w:rsidRPr="003517F9">
        <w:rPr>
          <w:rFonts w:ascii="Arial" w:hAnsi="Arial" w:cs="Arial"/>
          <w:b/>
          <w:bCs/>
          <w:color w:val="8496B0" w:themeColor="text2" w:themeTint="99"/>
        </w:rPr>
        <w:t>Question:</w:t>
      </w:r>
      <w:bookmarkEnd w:id="601"/>
      <w:bookmarkEnd w:id="602"/>
      <w:bookmarkEnd w:id="603"/>
      <w:r w:rsidRPr="003517F9">
        <w:rPr>
          <w:rFonts w:ascii="Arial" w:hAnsi="Arial" w:cs="Arial"/>
          <w:b/>
          <w:bCs/>
          <w:color w:val="8496B0" w:themeColor="text2" w:themeTint="99"/>
        </w:rPr>
        <w:t xml:space="preserve">  </w:t>
      </w:r>
    </w:p>
    <w:p w14:paraId="184FE987" w14:textId="77777777" w:rsidR="006A46F6" w:rsidRPr="003517F9" w:rsidRDefault="006A46F6" w:rsidP="00CB38DE">
      <w:pPr>
        <w:keepNext/>
        <w:keepLines/>
        <w:spacing w:before="200"/>
        <w:outlineLvl w:val="1"/>
        <w:rPr>
          <w:rFonts w:ascii="Arial" w:hAnsi="Arial" w:cs="Arial"/>
        </w:rPr>
      </w:pPr>
      <w:bookmarkStart w:id="604" w:name="_Toc59169724"/>
      <w:bookmarkStart w:id="605" w:name="_Toc71099499"/>
      <w:bookmarkStart w:id="606" w:name="_Toc71202213"/>
      <w:r w:rsidRPr="003517F9">
        <w:rPr>
          <w:rFonts w:ascii="Arial" w:hAnsi="Arial" w:cs="Arial"/>
        </w:rPr>
        <w:t>Describe the overarching cleaning delivery methods, including periodic cleaning regimes, that you will employ for cleaning and maintaining the standards for the different types of areas indicated</w:t>
      </w:r>
      <w:r>
        <w:rPr>
          <w:rFonts w:ascii="Arial" w:hAnsi="Arial" w:cs="Arial"/>
        </w:rPr>
        <w:t xml:space="preserve"> in Booklets 3 and 4. Describe how this will be delivered t</w:t>
      </w:r>
      <w:r w:rsidRPr="003517F9">
        <w:rPr>
          <w:rFonts w:ascii="Arial" w:hAnsi="Arial" w:cs="Arial"/>
        </w:rPr>
        <w:t xml:space="preserve">hrough the combination of well-trained, well-scheduled </w:t>
      </w:r>
      <w:proofErr w:type="spellStart"/>
      <w:r w:rsidRPr="003517F9">
        <w:rPr>
          <w:rFonts w:ascii="Arial" w:hAnsi="Arial" w:cs="Arial"/>
        </w:rPr>
        <w:t>labour</w:t>
      </w:r>
      <w:proofErr w:type="spellEnd"/>
      <w:r w:rsidRPr="003517F9">
        <w:rPr>
          <w:rFonts w:ascii="Arial" w:hAnsi="Arial" w:cs="Arial"/>
        </w:rPr>
        <w:t xml:space="preserve"> and the appropriate use of technology to maintain standards and improve productivity in meeting the Employer’s requirements.</w:t>
      </w:r>
      <w:bookmarkEnd w:id="604"/>
      <w:bookmarkEnd w:id="605"/>
      <w:bookmarkEnd w:id="606"/>
      <w:r w:rsidRPr="003517F9">
        <w:rPr>
          <w:rFonts w:ascii="Arial" w:hAnsi="Arial" w:cs="Arial"/>
        </w:rPr>
        <w:t xml:space="preserve"> </w:t>
      </w:r>
    </w:p>
    <w:p w14:paraId="4CBEADAB" w14:textId="77777777" w:rsidR="006A46F6" w:rsidRPr="003517F9" w:rsidRDefault="006A46F6" w:rsidP="00CB38DE">
      <w:pPr>
        <w:keepNext/>
        <w:keepLines/>
        <w:spacing w:before="200"/>
        <w:outlineLvl w:val="1"/>
        <w:rPr>
          <w:rFonts w:ascii="Arial" w:hAnsi="Arial" w:cs="Arial"/>
        </w:rPr>
      </w:pPr>
      <w:bookmarkStart w:id="607" w:name="_Toc59169725"/>
      <w:bookmarkStart w:id="608" w:name="_Toc71099500"/>
      <w:bookmarkStart w:id="609" w:name="_Toc71202214"/>
      <w:r w:rsidRPr="003517F9">
        <w:rPr>
          <w:rFonts w:ascii="Arial" w:hAnsi="Arial" w:cs="Arial"/>
        </w:rPr>
        <w:t>Demonstrate how cleaning outputs and schedules are related back to the cost drivers for the provision of this part of the service. Propose the initial schedules showing how costs for all the different cleaning service lines will be applied for agreed volumetric changes both up and down during the contract life.</w:t>
      </w:r>
      <w:bookmarkEnd w:id="607"/>
      <w:bookmarkEnd w:id="608"/>
      <w:bookmarkEnd w:id="609"/>
      <w:r w:rsidRPr="003517F9">
        <w:rPr>
          <w:rFonts w:ascii="Arial" w:hAnsi="Arial" w:cs="Arial"/>
        </w:rPr>
        <w:t xml:space="preserve"> </w:t>
      </w:r>
    </w:p>
    <w:p w14:paraId="4A1959DA" w14:textId="77777777" w:rsidR="006A46F6" w:rsidRPr="003517F9" w:rsidRDefault="006A46F6" w:rsidP="00CB38DE">
      <w:pPr>
        <w:keepNext/>
        <w:keepLines/>
        <w:spacing w:before="200"/>
        <w:outlineLvl w:val="1"/>
        <w:rPr>
          <w:rFonts w:ascii="Arial" w:hAnsi="Arial" w:cs="Arial"/>
        </w:rPr>
      </w:pPr>
      <w:bookmarkStart w:id="610" w:name="_Toc59169726"/>
      <w:bookmarkStart w:id="611" w:name="_Toc71099501"/>
      <w:bookmarkStart w:id="612" w:name="_Toc71202215"/>
      <w:r w:rsidRPr="003517F9">
        <w:rPr>
          <w:rFonts w:ascii="Arial" w:hAnsi="Arial" w:cs="Arial"/>
        </w:rPr>
        <w:t>Describe how you will deliver and monitor cleaning</w:t>
      </w:r>
      <w:r>
        <w:rPr>
          <w:rFonts w:ascii="Arial" w:hAnsi="Arial" w:cs="Arial"/>
        </w:rPr>
        <w:t>,</w:t>
      </w:r>
      <w:r w:rsidRPr="003517F9">
        <w:rPr>
          <w:rFonts w:ascii="Arial" w:hAnsi="Arial" w:cs="Arial"/>
        </w:rPr>
        <w:t xml:space="preserve"> ensuring no disruption to the Employer or degradation in outputs.</w:t>
      </w:r>
      <w:bookmarkEnd w:id="610"/>
      <w:bookmarkEnd w:id="611"/>
      <w:bookmarkEnd w:id="612"/>
      <w:r w:rsidRPr="003517F9">
        <w:rPr>
          <w:rFonts w:ascii="Arial" w:hAnsi="Arial" w:cs="Arial"/>
        </w:rPr>
        <w:t xml:space="preserve"> </w:t>
      </w:r>
    </w:p>
    <w:p w14:paraId="4998ED24" w14:textId="77777777" w:rsidR="006A46F6" w:rsidRPr="003517F9" w:rsidRDefault="006A46F6" w:rsidP="00CB38DE">
      <w:pPr>
        <w:keepNext/>
        <w:keepLines/>
        <w:spacing w:before="200"/>
        <w:outlineLvl w:val="1"/>
        <w:rPr>
          <w:rFonts w:ascii="Arial" w:hAnsi="Arial" w:cs="Arial"/>
        </w:rPr>
      </w:pPr>
      <w:bookmarkStart w:id="613" w:name="_Toc59169727"/>
      <w:bookmarkStart w:id="614" w:name="_Toc71099502"/>
      <w:bookmarkStart w:id="615" w:name="_Toc71202216"/>
      <w:r w:rsidRPr="003517F9">
        <w:rPr>
          <w:rFonts w:ascii="Arial" w:hAnsi="Arial" w:cs="Arial"/>
        </w:rPr>
        <w:t>Demonstrate the flexibility in the delivery that you will employ and how that will benefit the Employer and End Users.</w:t>
      </w:r>
      <w:bookmarkEnd w:id="613"/>
      <w:bookmarkEnd w:id="614"/>
      <w:bookmarkEnd w:id="615"/>
    </w:p>
    <w:p w14:paraId="0ACE5BF8" w14:textId="77777777" w:rsidR="006A46F6" w:rsidRPr="003517F9" w:rsidRDefault="006A46F6" w:rsidP="00CB38DE">
      <w:pPr>
        <w:keepNext/>
        <w:keepLines/>
        <w:spacing w:before="200"/>
        <w:outlineLvl w:val="1"/>
        <w:rPr>
          <w:rFonts w:ascii="Arial" w:hAnsi="Arial" w:cs="Arial"/>
          <w:b/>
          <w:bCs/>
          <w:color w:val="8496B0" w:themeColor="text2" w:themeTint="99"/>
        </w:rPr>
      </w:pPr>
      <w:bookmarkStart w:id="616" w:name="_Toc59169728"/>
      <w:bookmarkStart w:id="617" w:name="_Toc71099503"/>
      <w:bookmarkStart w:id="618" w:name="_Toc71202217"/>
      <w:r w:rsidRPr="003517F9">
        <w:rPr>
          <w:rFonts w:ascii="Arial" w:hAnsi="Arial" w:cs="Arial"/>
          <w:b/>
          <w:bCs/>
          <w:color w:val="8496B0" w:themeColor="text2" w:themeTint="99"/>
        </w:rPr>
        <w:t>Page Cap:</w:t>
      </w:r>
      <w:bookmarkEnd w:id="616"/>
      <w:bookmarkEnd w:id="617"/>
      <w:bookmarkEnd w:id="618"/>
      <w:r w:rsidRPr="003517F9">
        <w:rPr>
          <w:rFonts w:ascii="Arial" w:hAnsi="Arial" w:cs="Arial"/>
          <w:b/>
          <w:bCs/>
          <w:color w:val="8496B0" w:themeColor="text2" w:themeTint="99"/>
        </w:rPr>
        <w:t xml:space="preserve"> </w:t>
      </w:r>
    </w:p>
    <w:p w14:paraId="29AADD10" w14:textId="77777777" w:rsidR="006A46F6" w:rsidRDefault="006A46F6" w:rsidP="00CB38DE">
      <w:pPr>
        <w:shd w:val="clear" w:color="auto" w:fill="FFFFFF" w:themeFill="background1"/>
        <w:rPr>
          <w:rFonts w:ascii="Arial" w:hAnsi="Arial" w:cs="Arial"/>
        </w:rPr>
      </w:pPr>
      <w:r w:rsidRPr="003517F9">
        <w:rPr>
          <w:rFonts w:ascii="Arial" w:hAnsi="Arial" w:cs="Arial"/>
        </w:rPr>
        <w:t>10 sides of A4 per Establishment</w:t>
      </w:r>
    </w:p>
    <w:p w14:paraId="1AEF697C" w14:textId="77777777" w:rsidR="006A46F6" w:rsidRPr="00AD647F" w:rsidRDefault="006A46F6" w:rsidP="00CB38DE">
      <w:pPr>
        <w:keepNext/>
        <w:keepLines/>
        <w:spacing w:after="120" w:line="247" w:lineRule="auto"/>
        <w:outlineLvl w:val="1"/>
        <w:rPr>
          <w:rFonts w:ascii="Arial" w:eastAsia="Times New Roman" w:hAnsi="Arial" w:cs="Arial"/>
          <w:bCs/>
          <w:iCs/>
          <w:szCs w:val="26"/>
          <w:lang w:eastAsia="en-GB"/>
        </w:rPr>
      </w:pPr>
      <w:bookmarkStart w:id="619" w:name="_Toc71099504"/>
      <w:bookmarkStart w:id="620" w:name="_Toc71202218"/>
      <w:r w:rsidRPr="00485971">
        <w:rPr>
          <w:rFonts w:ascii="Arial" w:hAnsi="Arial" w:cs="Arial"/>
          <w:bCs/>
          <w:iCs/>
        </w:rPr>
        <w:t xml:space="preserve">Where a plan is required, as part of the ITN response, the plan is to be included within the page </w:t>
      </w:r>
      <w:proofErr w:type="gramStart"/>
      <w:r w:rsidRPr="00485971">
        <w:rPr>
          <w:rFonts w:ascii="Arial" w:hAnsi="Arial" w:cs="Arial"/>
          <w:bCs/>
          <w:iCs/>
        </w:rPr>
        <w:t>count</w:t>
      </w:r>
      <w:bookmarkEnd w:id="619"/>
      <w:bookmarkEnd w:id="620"/>
      <w:proofErr w:type="gramEnd"/>
    </w:p>
    <w:p w14:paraId="6DAE7623" w14:textId="77777777" w:rsidR="006A46F6" w:rsidRPr="003517F9" w:rsidRDefault="006A46F6" w:rsidP="00CB38DE">
      <w:pPr>
        <w:shd w:val="clear" w:color="auto" w:fill="FFFFFF" w:themeFill="background1"/>
        <w:rPr>
          <w:rFonts w:ascii="Arial" w:hAnsi="Arial" w:cs="Arial"/>
        </w:rPr>
      </w:pPr>
      <w:r w:rsidRPr="003517F9">
        <w:rPr>
          <w:rFonts w:ascii="Arial" w:hAnsi="Arial" w:cs="Arial"/>
        </w:rPr>
        <w:t xml:space="preserve">Font: Arial 11 </w:t>
      </w:r>
    </w:p>
    <w:p w14:paraId="58F7107A" w14:textId="77777777" w:rsidR="006A46F6" w:rsidRDefault="006A46F6" w:rsidP="00CB38DE">
      <w:pPr>
        <w:keepNext/>
        <w:keepLines/>
        <w:shd w:val="clear" w:color="auto" w:fill="FFFFFF" w:themeFill="background1"/>
        <w:spacing w:before="200"/>
        <w:outlineLvl w:val="1"/>
        <w:rPr>
          <w:rFonts w:ascii="Arial" w:hAnsi="Arial" w:cs="Arial"/>
          <w:b/>
          <w:bCs/>
          <w:color w:val="8496B0" w:themeColor="text2" w:themeTint="99"/>
        </w:rPr>
      </w:pPr>
      <w:bookmarkStart w:id="621" w:name="_Toc59169729"/>
      <w:bookmarkStart w:id="622" w:name="_Toc71099505"/>
      <w:bookmarkStart w:id="623" w:name="_Toc71202219"/>
      <w:r w:rsidRPr="003517F9">
        <w:rPr>
          <w:rFonts w:ascii="Arial" w:hAnsi="Arial" w:cs="Arial"/>
          <w:b/>
          <w:bCs/>
          <w:color w:val="8496B0" w:themeColor="text2" w:themeTint="99"/>
        </w:rPr>
        <w:t>Applicable Requirements</w:t>
      </w:r>
      <w:bookmarkEnd w:id="621"/>
      <w:bookmarkEnd w:id="622"/>
      <w:bookmarkEnd w:id="623"/>
    </w:p>
    <w:p w14:paraId="19400A97" w14:textId="77777777" w:rsidR="006A46F6" w:rsidRPr="003517F9" w:rsidRDefault="006A46F6" w:rsidP="00CB38DE">
      <w:pPr>
        <w:keepNext/>
        <w:keepLines/>
        <w:shd w:val="clear" w:color="auto" w:fill="FFFFFF" w:themeFill="background1"/>
        <w:spacing w:before="200"/>
        <w:outlineLvl w:val="1"/>
        <w:rPr>
          <w:rFonts w:ascii="Arial" w:hAnsi="Arial" w:cs="Arial"/>
          <w:b/>
          <w:bCs/>
          <w:color w:val="8496B0" w:themeColor="text2" w:themeTint="99"/>
        </w:rPr>
      </w:pPr>
      <w:bookmarkStart w:id="624" w:name="_Toc71099506"/>
      <w:bookmarkStart w:id="625" w:name="_Toc71202220"/>
      <w:r>
        <w:rPr>
          <w:rFonts w:ascii="Arial" w:hAnsi="Arial" w:cs="Arial"/>
          <w:b/>
          <w:bCs/>
          <w:color w:val="8496B0" w:themeColor="text2" w:themeTint="99"/>
        </w:rPr>
        <w:t>Booklet 3 Leaflets:</w:t>
      </w:r>
      <w:bookmarkEnd w:id="624"/>
      <w:bookmarkEnd w:id="625"/>
    </w:p>
    <w:p w14:paraId="48E2F668" w14:textId="77777777" w:rsidR="006A46F6" w:rsidRPr="003517F9" w:rsidRDefault="006A46F6" w:rsidP="000F3175">
      <w:pPr>
        <w:keepNext/>
        <w:keepLines/>
        <w:numPr>
          <w:ilvl w:val="0"/>
          <w:numId w:val="26"/>
        </w:numPr>
        <w:shd w:val="clear" w:color="auto" w:fill="FFFFFF" w:themeFill="background1"/>
        <w:spacing w:before="200" w:after="200" w:line="276" w:lineRule="auto"/>
        <w:contextualSpacing/>
        <w:outlineLvl w:val="1"/>
        <w:rPr>
          <w:rFonts w:ascii="Arial" w:hAnsi="Arial" w:cs="Arial"/>
        </w:rPr>
      </w:pPr>
      <w:bookmarkStart w:id="626" w:name="_Toc59169730"/>
      <w:bookmarkStart w:id="627" w:name="_Toc71099507"/>
      <w:bookmarkStart w:id="628" w:name="_Toc71202221"/>
      <w:r w:rsidRPr="003517F9">
        <w:rPr>
          <w:rFonts w:ascii="Arial" w:hAnsi="Arial" w:cs="Arial"/>
        </w:rPr>
        <w:t>HL-01 Cleaning</w:t>
      </w:r>
      <w:bookmarkEnd w:id="626"/>
      <w:bookmarkEnd w:id="627"/>
      <w:bookmarkEnd w:id="628"/>
    </w:p>
    <w:p w14:paraId="4613CC6C" w14:textId="77777777" w:rsidR="006A46F6" w:rsidRPr="003517F9" w:rsidRDefault="006A46F6" w:rsidP="000F3175">
      <w:pPr>
        <w:keepNext/>
        <w:keepLines/>
        <w:numPr>
          <w:ilvl w:val="0"/>
          <w:numId w:val="26"/>
        </w:numPr>
        <w:spacing w:before="200" w:after="200" w:line="276" w:lineRule="auto"/>
        <w:contextualSpacing/>
        <w:outlineLvl w:val="1"/>
        <w:rPr>
          <w:rFonts w:ascii="Arial" w:hAnsi="Arial" w:cs="Arial"/>
        </w:rPr>
      </w:pPr>
      <w:bookmarkStart w:id="629" w:name="_Toc59169731"/>
      <w:bookmarkStart w:id="630" w:name="_Toc71099508"/>
      <w:bookmarkStart w:id="631" w:name="_Toc71202222"/>
      <w:r w:rsidRPr="003517F9">
        <w:rPr>
          <w:rFonts w:ascii="Arial" w:hAnsi="Arial" w:cs="Arial"/>
        </w:rPr>
        <w:t>HL-01A Cleaning Standards</w:t>
      </w:r>
      <w:bookmarkEnd w:id="629"/>
      <w:bookmarkEnd w:id="630"/>
      <w:bookmarkEnd w:id="631"/>
    </w:p>
    <w:p w14:paraId="00962082" w14:textId="77777777" w:rsidR="006A46F6" w:rsidRPr="003517F9" w:rsidRDefault="006A46F6" w:rsidP="000F3175">
      <w:pPr>
        <w:keepNext/>
        <w:keepLines/>
        <w:numPr>
          <w:ilvl w:val="0"/>
          <w:numId w:val="26"/>
        </w:numPr>
        <w:spacing w:before="200" w:after="200" w:line="276" w:lineRule="auto"/>
        <w:contextualSpacing/>
        <w:outlineLvl w:val="1"/>
        <w:rPr>
          <w:rFonts w:ascii="Arial" w:hAnsi="Arial" w:cs="Arial"/>
        </w:rPr>
      </w:pPr>
      <w:bookmarkStart w:id="632" w:name="_Toc59169732"/>
      <w:bookmarkStart w:id="633" w:name="_Toc71099509"/>
      <w:bookmarkStart w:id="634" w:name="_Toc71202223"/>
      <w:r w:rsidRPr="003517F9">
        <w:rPr>
          <w:rFonts w:ascii="Arial" w:hAnsi="Arial" w:cs="Arial"/>
        </w:rPr>
        <w:t>HL-01B Medical Cleaning</w:t>
      </w:r>
      <w:bookmarkEnd w:id="632"/>
      <w:bookmarkEnd w:id="633"/>
      <w:bookmarkEnd w:id="634"/>
    </w:p>
    <w:p w14:paraId="1A69C377" w14:textId="77777777" w:rsidR="006A46F6" w:rsidRPr="003517F9" w:rsidRDefault="006A46F6" w:rsidP="00CB38DE">
      <w:pPr>
        <w:keepNext/>
        <w:keepLines/>
        <w:spacing w:before="200" w:after="200" w:line="276" w:lineRule="auto"/>
        <w:contextualSpacing/>
        <w:outlineLvl w:val="1"/>
        <w:rPr>
          <w:rFonts w:ascii="Arial" w:hAnsi="Arial" w:cs="Arial"/>
        </w:rPr>
      </w:pPr>
      <w:bookmarkStart w:id="635" w:name="_Toc59169733"/>
      <w:bookmarkStart w:id="636" w:name="_Toc71099510"/>
      <w:bookmarkStart w:id="637" w:name="_Toc71202224"/>
      <w:r w:rsidRPr="003517F9">
        <w:rPr>
          <w:rFonts w:ascii="Arial" w:hAnsi="Arial" w:cs="Arial"/>
        </w:rPr>
        <w:t>Booklet 4</w:t>
      </w:r>
      <w:bookmarkEnd w:id="635"/>
      <w:bookmarkEnd w:id="636"/>
      <w:bookmarkEnd w:id="637"/>
    </w:p>
    <w:p w14:paraId="667C7476" w14:textId="77777777" w:rsidR="006A46F6" w:rsidRPr="003517F9" w:rsidRDefault="006A46F6" w:rsidP="00CB38DE">
      <w:pPr>
        <w:keepNext/>
        <w:keepLines/>
        <w:spacing w:before="200"/>
        <w:outlineLvl w:val="1"/>
        <w:rPr>
          <w:rFonts w:ascii="Arial" w:hAnsi="Arial" w:cs="Arial"/>
          <w:b/>
          <w:bCs/>
          <w:color w:val="8496B0" w:themeColor="text2" w:themeTint="99"/>
        </w:rPr>
      </w:pPr>
      <w:bookmarkStart w:id="638" w:name="_Toc59169734"/>
      <w:bookmarkStart w:id="639" w:name="_Toc71099511"/>
      <w:bookmarkStart w:id="640" w:name="_Toc71202225"/>
      <w:r w:rsidRPr="003517F9">
        <w:rPr>
          <w:rFonts w:ascii="Arial" w:hAnsi="Arial" w:cs="Arial"/>
          <w:b/>
          <w:bCs/>
          <w:color w:val="8496B0" w:themeColor="text2" w:themeTint="99"/>
        </w:rPr>
        <w:t>Scoring Guidance</w:t>
      </w:r>
      <w:bookmarkEnd w:id="638"/>
      <w:bookmarkEnd w:id="639"/>
      <w:bookmarkEnd w:id="640"/>
    </w:p>
    <w:tbl>
      <w:tblPr>
        <w:tblW w:w="4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06"/>
        <w:gridCol w:w="6556"/>
      </w:tblGrid>
      <w:tr w:rsidR="006A46F6" w:rsidRPr="003517F9" w14:paraId="105C3875" w14:textId="77777777" w:rsidTr="00CB38DE">
        <w:tc>
          <w:tcPr>
            <w:tcW w:w="1461" w:type="pct"/>
          </w:tcPr>
          <w:p w14:paraId="4F8CBC1A" w14:textId="77777777" w:rsidR="006A46F6" w:rsidRPr="003517F9" w:rsidRDefault="006A46F6" w:rsidP="00CB38DE">
            <w:pPr>
              <w:spacing w:after="120" w:line="271" w:lineRule="auto"/>
              <w:rPr>
                <w:rFonts w:ascii="Arial" w:hAnsi="Arial" w:cs="Arial"/>
                <w:b/>
              </w:rPr>
            </w:pPr>
            <w:bookmarkStart w:id="641" w:name="_Hlk54274320"/>
            <w:r w:rsidRPr="003517F9">
              <w:rPr>
                <w:rFonts w:ascii="Arial" w:hAnsi="Arial" w:cs="Arial"/>
                <w:b/>
              </w:rPr>
              <w:t>Score</w:t>
            </w:r>
          </w:p>
        </w:tc>
        <w:tc>
          <w:tcPr>
            <w:tcW w:w="3539" w:type="pct"/>
          </w:tcPr>
          <w:p w14:paraId="651922E3" w14:textId="77777777" w:rsidR="006A46F6" w:rsidRPr="003517F9" w:rsidRDefault="006A46F6" w:rsidP="00CB38DE">
            <w:pPr>
              <w:spacing w:after="120" w:line="271" w:lineRule="auto"/>
              <w:rPr>
                <w:rFonts w:ascii="Arial" w:hAnsi="Arial" w:cs="Arial"/>
                <w:b/>
              </w:rPr>
            </w:pPr>
            <w:r w:rsidRPr="003517F9">
              <w:rPr>
                <w:rFonts w:ascii="Arial" w:hAnsi="Arial" w:cs="Arial"/>
                <w:b/>
              </w:rPr>
              <w:t>Characteristics</w:t>
            </w:r>
          </w:p>
        </w:tc>
      </w:tr>
      <w:tr w:rsidR="006A46F6" w:rsidRPr="003517F9" w14:paraId="620037A6" w14:textId="77777777" w:rsidTr="00CB38DE">
        <w:tc>
          <w:tcPr>
            <w:tcW w:w="1461" w:type="pct"/>
          </w:tcPr>
          <w:p w14:paraId="3CEE99C0" w14:textId="77777777" w:rsidR="006A46F6" w:rsidRPr="003517F9" w:rsidRDefault="006A46F6" w:rsidP="00CB38DE">
            <w:pPr>
              <w:rPr>
                <w:rFonts w:ascii="Arial" w:hAnsi="Arial" w:cs="Arial"/>
                <w:b/>
                <w:bCs/>
              </w:rPr>
            </w:pPr>
            <w:r w:rsidRPr="003517F9">
              <w:rPr>
                <w:rFonts w:ascii="Arial" w:hAnsi="Arial" w:cs="Arial"/>
                <w:b/>
                <w:bCs/>
              </w:rPr>
              <w:lastRenderedPageBreak/>
              <w:t>Excellent Response</w:t>
            </w:r>
          </w:p>
          <w:p w14:paraId="288D2BE6" w14:textId="77777777" w:rsidR="006A46F6" w:rsidRPr="003517F9" w:rsidRDefault="006A46F6" w:rsidP="00CB38DE">
            <w:pPr>
              <w:spacing w:after="120" w:line="271" w:lineRule="auto"/>
              <w:rPr>
                <w:rFonts w:ascii="Arial" w:hAnsi="Arial" w:cs="Arial"/>
              </w:rPr>
            </w:pPr>
            <w:r w:rsidRPr="003517F9">
              <w:rPr>
                <w:rFonts w:ascii="Arial" w:hAnsi="Arial" w:cs="Arial"/>
                <w:i/>
                <w:iCs/>
              </w:rPr>
              <w:t xml:space="preserve">Comprehensive evidence provided that supports that the Tenderer meets </w:t>
            </w:r>
            <w:proofErr w:type="gramStart"/>
            <w:r w:rsidRPr="003517F9">
              <w:rPr>
                <w:rFonts w:ascii="Arial" w:hAnsi="Arial" w:cs="Arial"/>
                <w:i/>
                <w:iCs/>
              </w:rPr>
              <w:t>all of</w:t>
            </w:r>
            <w:proofErr w:type="gramEnd"/>
            <w:r w:rsidRPr="003517F9">
              <w:rPr>
                <w:rFonts w:ascii="Arial" w:hAnsi="Arial" w:cs="Arial"/>
                <w:i/>
                <w:iCs/>
              </w:rPr>
              <w:t xml:space="preserve"> the requirements, leading to the conclusion of a total level of confidence that the Tenderer can meet the requirements</w:t>
            </w:r>
          </w:p>
        </w:tc>
        <w:tc>
          <w:tcPr>
            <w:tcW w:w="3539" w:type="pct"/>
          </w:tcPr>
          <w:p w14:paraId="4AD9E587" w14:textId="77777777" w:rsidR="006A46F6" w:rsidRPr="003517F9" w:rsidRDefault="006A46F6" w:rsidP="00CB38DE">
            <w:pPr>
              <w:spacing w:after="120" w:line="271" w:lineRule="auto"/>
              <w:rPr>
                <w:rFonts w:ascii="Arial" w:hAnsi="Arial" w:cs="Arial"/>
                <w:noProof/>
              </w:rPr>
            </w:pPr>
            <w:r w:rsidRPr="003517F9">
              <w:rPr>
                <w:rFonts w:ascii="Arial" w:hAnsi="Arial" w:cs="Arial"/>
                <w:noProof/>
              </w:rPr>
              <w:t>The Tenderer has provided clear, compelling and verifiable evidence that all of the following are true</w:t>
            </w:r>
            <w:r>
              <w:rPr>
                <w:rFonts w:ascii="Arial" w:hAnsi="Arial" w:cs="Arial"/>
                <w:noProof/>
              </w:rPr>
              <w:t>:</w:t>
            </w:r>
          </w:p>
          <w:p w14:paraId="2447571E" w14:textId="77777777" w:rsidR="006A46F6" w:rsidRPr="003517F9" w:rsidRDefault="006A46F6" w:rsidP="00CB38DE">
            <w:pPr>
              <w:spacing w:after="120" w:line="271" w:lineRule="auto"/>
              <w:rPr>
                <w:rFonts w:ascii="Arial" w:hAnsi="Arial" w:cs="Arial"/>
                <w:noProof/>
              </w:rPr>
            </w:pPr>
            <w:r w:rsidRPr="003517F9">
              <w:rPr>
                <w:rFonts w:ascii="Arial" w:hAnsi="Arial" w:cs="Arial"/>
                <w:noProof/>
              </w:rPr>
              <w:t>1.</w:t>
            </w:r>
            <w:r w:rsidRPr="003517F9">
              <w:rPr>
                <w:rFonts w:ascii="Arial" w:hAnsi="Arial" w:cs="Arial"/>
                <w:noProof/>
              </w:rPr>
              <w:tab/>
              <w:t>A robust and comprehensive quality management process with sufficient staffing and use of technology will ensure consistent outputs that meet the requirement.</w:t>
            </w:r>
          </w:p>
          <w:p w14:paraId="5FE5E307" w14:textId="77777777" w:rsidR="006A46F6" w:rsidRPr="003517F9" w:rsidRDefault="006A46F6" w:rsidP="00CB38DE">
            <w:pPr>
              <w:spacing w:after="120" w:line="271" w:lineRule="auto"/>
              <w:rPr>
                <w:rFonts w:ascii="Arial" w:hAnsi="Arial" w:cs="Arial"/>
                <w:noProof/>
              </w:rPr>
            </w:pPr>
            <w:r w:rsidRPr="003517F9">
              <w:rPr>
                <w:rFonts w:ascii="Arial" w:hAnsi="Arial" w:cs="Arial"/>
                <w:noProof/>
              </w:rPr>
              <w:t>2.</w:t>
            </w:r>
            <w:r w:rsidRPr="003517F9">
              <w:rPr>
                <w:rFonts w:ascii="Arial" w:hAnsi="Arial" w:cs="Arial"/>
                <w:noProof/>
              </w:rPr>
              <w:tab/>
              <w:t>There is a completely transparent relationship and complete consistency between the schedules and cost drivers for the service including, excellent visability of the cost of future changes.</w:t>
            </w:r>
          </w:p>
          <w:p w14:paraId="1143682D" w14:textId="77777777" w:rsidR="006A46F6" w:rsidRPr="003517F9" w:rsidRDefault="006A46F6" w:rsidP="00CB38DE">
            <w:pPr>
              <w:spacing w:after="120" w:line="271" w:lineRule="auto"/>
              <w:rPr>
                <w:rFonts w:ascii="Arial" w:hAnsi="Arial" w:cs="Arial"/>
              </w:rPr>
            </w:pPr>
            <w:r w:rsidRPr="003517F9">
              <w:rPr>
                <w:rFonts w:ascii="Arial" w:hAnsi="Arial" w:cs="Arial"/>
                <w:noProof/>
              </w:rPr>
              <w:t>3.</w:t>
            </w:r>
            <w:r w:rsidRPr="003517F9">
              <w:rPr>
                <w:rFonts w:ascii="Arial" w:hAnsi="Arial" w:cs="Arial"/>
                <w:noProof/>
              </w:rPr>
              <w:tab/>
              <w:t>There is extensive useful flexibility explicitly defined that will be easy to manage.</w:t>
            </w:r>
          </w:p>
        </w:tc>
      </w:tr>
      <w:tr w:rsidR="006A46F6" w:rsidRPr="003517F9" w14:paraId="298671F2" w14:textId="77777777" w:rsidTr="00CB38DE">
        <w:tc>
          <w:tcPr>
            <w:tcW w:w="1461" w:type="pct"/>
          </w:tcPr>
          <w:p w14:paraId="3D63C913" w14:textId="77777777" w:rsidR="006A46F6" w:rsidRPr="003517F9" w:rsidRDefault="006A46F6" w:rsidP="00CB38DE">
            <w:pPr>
              <w:rPr>
                <w:rFonts w:ascii="Arial" w:hAnsi="Arial" w:cs="Arial"/>
                <w:b/>
                <w:bCs/>
              </w:rPr>
            </w:pPr>
            <w:r w:rsidRPr="003517F9">
              <w:rPr>
                <w:rFonts w:ascii="Arial" w:hAnsi="Arial" w:cs="Arial"/>
                <w:b/>
                <w:bCs/>
              </w:rPr>
              <w:t>Good Response</w:t>
            </w:r>
          </w:p>
          <w:p w14:paraId="3825BBB7" w14:textId="77777777" w:rsidR="006A46F6" w:rsidRPr="003517F9" w:rsidRDefault="006A46F6" w:rsidP="00CB38DE">
            <w:pPr>
              <w:spacing w:after="120" w:line="271" w:lineRule="auto"/>
              <w:rPr>
                <w:rFonts w:ascii="Arial" w:hAnsi="Arial" w:cs="Arial"/>
              </w:rPr>
            </w:pPr>
            <w:r w:rsidRPr="003517F9">
              <w:rPr>
                <w:rFonts w:ascii="Arial" w:hAnsi="Arial" w:cs="Arial"/>
                <w:i/>
                <w:iCs/>
              </w:rPr>
              <w:t>Evidence provided that supports that the Tenderer meets most of the requirements leading to the conclusion of a high level of confidence that the Tenderer can meet the requirements.</w:t>
            </w:r>
          </w:p>
        </w:tc>
        <w:tc>
          <w:tcPr>
            <w:tcW w:w="3539" w:type="pct"/>
          </w:tcPr>
          <w:p w14:paraId="1A9F1ED8" w14:textId="77777777" w:rsidR="006A46F6" w:rsidRPr="003517F9" w:rsidRDefault="006A46F6" w:rsidP="00CB38DE">
            <w:pPr>
              <w:spacing w:after="120" w:line="271" w:lineRule="auto"/>
              <w:rPr>
                <w:rFonts w:ascii="Arial" w:hAnsi="Arial" w:cs="Arial"/>
              </w:rPr>
            </w:pPr>
            <w:r w:rsidRPr="003517F9">
              <w:rPr>
                <w:rFonts w:ascii="Arial" w:hAnsi="Arial" w:cs="Arial"/>
              </w:rPr>
              <w:t xml:space="preserve">The Tenderer has provided robust evidence that </w:t>
            </w:r>
            <w:proofErr w:type="gramStart"/>
            <w:r w:rsidRPr="003517F9">
              <w:rPr>
                <w:rFonts w:ascii="Arial" w:hAnsi="Arial" w:cs="Arial"/>
              </w:rPr>
              <w:t>all of</w:t>
            </w:r>
            <w:proofErr w:type="gramEnd"/>
            <w:r w:rsidRPr="003517F9">
              <w:rPr>
                <w:rFonts w:ascii="Arial" w:hAnsi="Arial" w:cs="Arial"/>
              </w:rPr>
              <w:t xml:space="preserve"> the following are true</w:t>
            </w:r>
            <w:r>
              <w:rPr>
                <w:rFonts w:ascii="Arial" w:hAnsi="Arial" w:cs="Arial"/>
              </w:rPr>
              <w:t>:</w:t>
            </w:r>
          </w:p>
          <w:p w14:paraId="656F0342" w14:textId="77777777" w:rsidR="006A46F6" w:rsidRPr="003517F9" w:rsidRDefault="006A46F6" w:rsidP="00CB38DE">
            <w:pPr>
              <w:spacing w:after="120" w:line="271" w:lineRule="auto"/>
              <w:rPr>
                <w:rFonts w:ascii="Arial" w:hAnsi="Arial" w:cs="Arial"/>
              </w:rPr>
            </w:pPr>
            <w:r w:rsidRPr="003517F9">
              <w:rPr>
                <w:rFonts w:ascii="Arial" w:hAnsi="Arial" w:cs="Arial"/>
              </w:rPr>
              <w:t>1.</w:t>
            </w:r>
            <w:r w:rsidRPr="003517F9">
              <w:rPr>
                <w:rFonts w:ascii="Arial" w:hAnsi="Arial" w:cs="Arial"/>
              </w:rPr>
              <w:tab/>
              <w:t xml:space="preserve">The working methods and deployment of </w:t>
            </w:r>
            <w:proofErr w:type="spellStart"/>
            <w:r w:rsidRPr="003517F9">
              <w:rPr>
                <w:rFonts w:ascii="Arial" w:hAnsi="Arial" w:cs="Arial"/>
              </w:rPr>
              <w:t>labour</w:t>
            </w:r>
            <w:proofErr w:type="spellEnd"/>
            <w:r w:rsidRPr="003517F9">
              <w:rPr>
                <w:rFonts w:ascii="Arial" w:hAnsi="Arial" w:cs="Arial"/>
              </w:rPr>
              <w:t xml:space="preserve"> and technology described are appropriate leaving little doubt that the required output will be achieved.</w:t>
            </w:r>
          </w:p>
          <w:p w14:paraId="6EDCDD0E" w14:textId="77777777" w:rsidR="006A46F6" w:rsidRPr="003517F9" w:rsidRDefault="006A46F6" w:rsidP="00CB38DE">
            <w:pPr>
              <w:spacing w:after="120" w:line="271" w:lineRule="auto"/>
              <w:rPr>
                <w:rFonts w:ascii="Arial" w:hAnsi="Arial" w:cs="Arial"/>
              </w:rPr>
            </w:pPr>
            <w:r w:rsidRPr="003517F9">
              <w:rPr>
                <w:rFonts w:ascii="Arial" w:hAnsi="Arial" w:cs="Arial"/>
              </w:rPr>
              <w:t>2.</w:t>
            </w:r>
            <w:r w:rsidRPr="003517F9">
              <w:rPr>
                <w:rFonts w:ascii="Arial" w:hAnsi="Arial" w:cs="Arial"/>
              </w:rPr>
              <w:tab/>
              <w:t>There is a transparent relationship and sufficient consistency between the schedules and cost drivers for the service including, good visibility of the cost of future changes in volumetric both up and down.</w:t>
            </w:r>
          </w:p>
          <w:p w14:paraId="2A195960" w14:textId="77777777" w:rsidR="006A46F6" w:rsidRPr="003517F9" w:rsidRDefault="006A46F6" w:rsidP="00CB38DE">
            <w:pPr>
              <w:spacing w:after="120" w:line="271" w:lineRule="auto"/>
              <w:rPr>
                <w:rFonts w:ascii="Arial" w:hAnsi="Arial" w:cs="Arial"/>
              </w:rPr>
            </w:pPr>
            <w:r w:rsidRPr="003517F9">
              <w:rPr>
                <w:rFonts w:ascii="Arial" w:hAnsi="Arial" w:cs="Arial"/>
              </w:rPr>
              <w:t>3.</w:t>
            </w:r>
            <w:r w:rsidRPr="003517F9">
              <w:rPr>
                <w:rFonts w:ascii="Arial" w:hAnsi="Arial" w:cs="Arial"/>
              </w:rPr>
              <w:tab/>
              <w:t>There is useful flexibility that will be manageable in practice.</w:t>
            </w:r>
          </w:p>
        </w:tc>
      </w:tr>
      <w:tr w:rsidR="006A46F6" w:rsidRPr="003517F9" w14:paraId="0FC47CC9" w14:textId="77777777" w:rsidTr="00CB38DE">
        <w:tc>
          <w:tcPr>
            <w:tcW w:w="1461" w:type="pct"/>
          </w:tcPr>
          <w:p w14:paraId="25CE21FD" w14:textId="77777777" w:rsidR="006A46F6" w:rsidRPr="003517F9" w:rsidRDefault="006A46F6" w:rsidP="00CB38DE">
            <w:pPr>
              <w:rPr>
                <w:rFonts w:ascii="Arial" w:hAnsi="Arial" w:cs="Arial"/>
                <w:b/>
                <w:bCs/>
              </w:rPr>
            </w:pPr>
            <w:r w:rsidRPr="003517F9">
              <w:rPr>
                <w:rFonts w:ascii="Arial" w:hAnsi="Arial" w:cs="Arial"/>
                <w:b/>
                <w:bCs/>
              </w:rPr>
              <w:t>Acceptable Response</w:t>
            </w:r>
          </w:p>
          <w:p w14:paraId="6FFAAEEA" w14:textId="77777777" w:rsidR="006A46F6" w:rsidRPr="003517F9" w:rsidRDefault="006A46F6" w:rsidP="00CB38DE">
            <w:pPr>
              <w:spacing w:after="120" w:line="271" w:lineRule="auto"/>
              <w:rPr>
                <w:rFonts w:ascii="Arial" w:hAnsi="Arial" w:cs="Arial"/>
              </w:rPr>
            </w:pPr>
            <w:r w:rsidRPr="003517F9">
              <w:rPr>
                <w:rFonts w:ascii="Arial" w:hAnsi="Arial" w:cs="Arial"/>
                <w:i/>
                <w:iCs/>
              </w:rPr>
              <w:t>Evidence provided that supports that the Tenderer meets some of the requirements leading to the conclusion of a mid-level of confidence that the Tenderer can meet the requirements</w:t>
            </w:r>
          </w:p>
        </w:tc>
        <w:tc>
          <w:tcPr>
            <w:tcW w:w="3539" w:type="pct"/>
          </w:tcPr>
          <w:p w14:paraId="7F153633" w14:textId="77777777" w:rsidR="006A46F6" w:rsidRPr="003517F9" w:rsidRDefault="006A46F6" w:rsidP="00CB38DE">
            <w:pPr>
              <w:spacing w:after="120" w:line="271" w:lineRule="auto"/>
              <w:rPr>
                <w:rFonts w:ascii="Arial" w:hAnsi="Arial" w:cs="Arial"/>
                <w:noProof/>
              </w:rPr>
            </w:pPr>
            <w:r w:rsidRPr="003517F9">
              <w:rPr>
                <w:rFonts w:ascii="Arial" w:hAnsi="Arial" w:cs="Arial"/>
                <w:noProof/>
              </w:rPr>
              <w:t>The Tenderer has provided robust evidence that all of the following are true</w:t>
            </w:r>
            <w:r>
              <w:rPr>
                <w:rFonts w:ascii="Arial" w:hAnsi="Arial" w:cs="Arial"/>
                <w:noProof/>
              </w:rPr>
              <w:t>:</w:t>
            </w:r>
          </w:p>
          <w:p w14:paraId="6BCD31A5" w14:textId="77777777" w:rsidR="006A46F6" w:rsidRPr="003517F9" w:rsidRDefault="006A46F6" w:rsidP="00CB38DE">
            <w:pPr>
              <w:spacing w:after="120" w:line="271" w:lineRule="auto"/>
              <w:rPr>
                <w:rFonts w:ascii="Arial" w:hAnsi="Arial" w:cs="Arial"/>
                <w:noProof/>
              </w:rPr>
            </w:pPr>
            <w:r w:rsidRPr="003517F9">
              <w:rPr>
                <w:rFonts w:ascii="Arial" w:hAnsi="Arial" w:cs="Arial"/>
                <w:noProof/>
              </w:rPr>
              <w:t>1.</w:t>
            </w:r>
            <w:r w:rsidRPr="003517F9">
              <w:rPr>
                <w:rFonts w:ascii="Arial" w:hAnsi="Arial" w:cs="Arial"/>
                <w:noProof/>
              </w:rPr>
              <w:tab/>
              <w:t>The working methods and deployment of labour and technology described are largely appropriate but there is some possibility of minor shortfalls in output.</w:t>
            </w:r>
          </w:p>
          <w:p w14:paraId="39F66F2B" w14:textId="77777777" w:rsidR="006A46F6" w:rsidRPr="003517F9" w:rsidRDefault="006A46F6" w:rsidP="00CB38DE">
            <w:pPr>
              <w:spacing w:after="120" w:line="271" w:lineRule="auto"/>
              <w:rPr>
                <w:rFonts w:ascii="Arial" w:hAnsi="Arial" w:cs="Arial"/>
                <w:noProof/>
              </w:rPr>
            </w:pPr>
            <w:r w:rsidRPr="003517F9">
              <w:rPr>
                <w:rFonts w:ascii="Arial" w:hAnsi="Arial" w:cs="Arial"/>
                <w:noProof/>
              </w:rPr>
              <w:t>2.</w:t>
            </w:r>
            <w:r w:rsidRPr="003517F9">
              <w:rPr>
                <w:rFonts w:ascii="Arial" w:hAnsi="Arial" w:cs="Arial"/>
                <w:noProof/>
              </w:rPr>
              <w:tab/>
              <w:t>There is a limited transparencey of relationship and some inconsistency between the schedules and cost drivers for the service including, the cost of future changes.</w:t>
            </w:r>
          </w:p>
          <w:p w14:paraId="3E139193" w14:textId="77777777" w:rsidR="006A46F6" w:rsidRPr="003517F9" w:rsidRDefault="006A46F6" w:rsidP="00CB38DE">
            <w:pPr>
              <w:spacing w:after="120" w:line="271" w:lineRule="auto"/>
              <w:rPr>
                <w:rFonts w:ascii="Arial" w:hAnsi="Arial" w:cs="Arial"/>
              </w:rPr>
            </w:pPr>
            <w:r w:rsidRPr="003517F9">
              <w:rPr>
                <w:rFonts w:ascii="Arial" w:hAnsi="Arial" w:cs="Arial"/>
                <w:noProof/>
              </w:rPr>
              <w:t>3.</w:t>
            </w:r>
            <w:r w:rsidRPr="003517F9">
              <w:rPr>
                <w:rFonts w:ascii="Arial" w:hAnsi="Arial" w:cs="Arial"/>
                <w:noProof/>
              </w:rPr>
              <w:tab/>
              <w:t>Whilst the degree of flexibility is limited in some areas, it is still useful and should be manageable in practice.</w:t>
            </w:r>
          </w:p>
        </w:tc>
      </w:tr>
      <w:tr w:rsidR="006A46F6" w:rsidRPr="003517F9" w14:paraId="08B0976A" w14:textId="77777777" w:rsidTr="00CB38DE">
        <w:tc>
          <w:tcPr>
            <w:tcW w:w="1461" w:type="pct"/>
          </w:tcPr>
          <w:p w14:paraId="7FF3F053" w14:textId="77777777" w:rsidR="006A46F6" w:rsidRPr="003517F9" w:rsidRDefault="006A46F6" w:rsidP="00CB38DE">
            <w:pPr>
              <w:rPr>
                <w:rFonts w:ascii="Arial" w:hAnsi="Arial" w:cs="Arial"/>
              </w:rPr>
            </w:pPr>
            <w:r w:rsidRPr="003517F9">
              <w:rPr>
                <w:rFonts w:ascii="Arial" w:hAnsi="Arial" w:cs="Arial"/>
                <w:b/>
                <w:bCs/>
              </w:rPr>
              <w:t>Poor Response</w:t>
            </w:r>
          </w:p>
          <w:p w14:paraId="4C57A107" w14:textId="77777777" w:rsidR="006A46F6" w:rsidRPr="003517F9" w:rsidRDefault="006A46F6" w:rsidP="00CB38DE">
            <w:pPr>
              <w:spacing w:after="120" w:line="271" w:lineRule="auto"/>
              <w:rPr>
                <w:rFonts w:ascii="Arial" w:hAnsi="Arial" w:cs="Arial"/>
              </w:rPr>
            </w:pPr>
            <w:r w:rsidRPr="003517F9">
              <w:rPr>
                <w:rFonts w:ascii="Arial" w:hAnsi="Arial" w:cs="Arial"/>
                <w:i/>
                <w:iCs/>
              </w:rPr>
              <w:t>Some evidence provided that supports that the Tenderer meets few of the requirements leading to the conclusion of a low level of confidence that the Tenderer can meet the requirements.</w:t>
            </w:r>
          </w:p>
        </w:tc>
        <w:tc>
          <w:tcPr>
            <w:tcW w:w="3539" w:type="pct"/>
          </w:tcPr>
          <w:p w14:paraId="58C97391" w14:textId="77777777" w:rsidR="006A46F6" w:rsidRPr="003517F9" w:rsidRDefault="006A46F6" w:rsidP="00CB38DE">
            <w:pPr>
              <w:spacing w:after="120" w:line="271" w:lineRule="auto"/>
              <w:rPr>
                <w:rFonts w:ascii="Arial" w:hAnsi="Arial" w:cs="Arial"/>
              </w:rPr>
            </w:pPr>
            <w:r w:rsidRPr="003517F9">
              <w:rPr>
                <w:rFonts w:ascii="Arial" w:hAnsi="Arial" w:cs="Arial"/>
              </w:rPr>
              <w:t>The evidence that the Tenderer has provided gives rise to at least one of the following concerns:</w:t>
            </w:r>
          </w:p>
          <w:p w14:paraId="43635C57" w14:textId="77777777" w:rsidR="006A46F6" w:rsidRPr="003517F9" w:rsidRDefault="006A46F6" w:rsidP="00CB38DE">
            <w:pPr>
              <w:spacing w:after="120" w:line="271" w:lineRule="auto"/>
              <w:rPr>
                <w:rFonts w:ascii="Arial" w:hAnsi="Arial" w:cs="Arial"/>
              </w:rPr>
            </w:pPr>
            <w:r w:rsidRPr="003517F9">
              <w:rPr>
                <w:rFonts w:ascii="Arial" w:hAnsi="Arial" w:cs="Arial"/>
              </w:rPr>
              <w:t>1.</w:t>
            </w:r>
            <w:r w:rsidRPr="003517F9">
              <w:rPr>
                <w:rFonts w:ascii="Arial" w:hAnsi="Arial" w:cs="Arial"/>
              </w:rPr>
              <w:tab/>
              <w:t xml:space="preserve">The working methods or deployment of </w:t>
            </w:r>
            <w:proofErr w:type="spellStart"/>
            <w:r w:rsidRPr="003517F9">
              <w:rPr>
                <w:rFonts w:ascii="Arial" w:hAnsi="Arial" w:cs="Arial"/>
              </w:rPr>
              <w:t>labour</w:t>
            </w:r>
            <w:proofErr w:type="spellEnd"/>
            <w:r w:rsidRPr="003517F9">
              <w:rPr>
                <w:rFonts w:ascii="Arial" w:hAnsi="Arial" w:cs="Arial"/>
              </w:rPr>
              <w:t xml:space="preserve"> or technology described may result in significant shortfalls in output or failures in the requirement areas stipulated.</w:t>
            </w:r>
          </w:p>
          <w:p w14:paraId="55DA4734" w14:textId="77777777" w:rsidR="006A46F6" w:rsidRPr="003517F9" w:rsidRDefault="006A46F6" w:rsidP="00CB38DE">
            <w:pPr>
              <w:spacing w:after="120" w:line="271" w:lineRule="auto"/>
              <w:rPr>
                <w:rFonts w:ascii="Arial" w:hAnsi="Arial" w:cs="Arial"/>
              </w:rPr>
            </w:pPr>
            <w:r w:rsidRPr="003517F9">
              <w:rPr>
                <w:rFonts w:ascii="Arial" w:hAnsi="Arial" w:cs="Arial"/>
              </w:rPr>
              <w:t>2.</w:t>
            </w:r>
            <w:r w:rsidRPr="003517F9">
              <w:rPr>
                <w:rFonts w:ascii="Arial" w:hAnsi="Arial" w:cs="Arial"/>
              </w:rPr>
              <w:tab/>
              <w:t>There is a tenuous or opaque relationship or significant inconsistency between the schedules and the cost drivers for the service including, the cost of future changes.</w:t>
            </w:r>
          </w:p>
          <w:p w14:paraId="31EA6850" w14:textId="77777777" w:rsidR="006A46F6" w:rsidRPr="003517F9" w:rsidRDefault="006A46F6" w:rsidP="00CB38DE">
            <w:pPr>
              <w:spacing w:after="120" w:line="271" w:lineRule="auto"/>
              <w:rPr>
                <w:rFonts w:ascii="Arial" w:hAnsi="Arial" w:cs="Arial"/>
              </w:rPr>
            </w:pPr>
            <w:r w:rsidRPr="003517F9">
              <w:rPr>
                <w:rFonts w:ascii="Arial" w:hAnsi="Arial" w:cs="Arial"/>
              </w:rPr>
              <w:t>3.</w:t>
            </w:r>
            <w:r w:rsidRPr="003517F9">
              <w:rPr>
                <w:rFonts w:ascii="Arial" w:hAnsi="Arial" w:cs="Arial"/>
              </w:rPr>
              <w:tab/>
              <w:t xml:space="preserve"> There is little or no useful flexibility, or it will </w:t>
            </w:r>
            <w:r>
              <w:rPr>
                <w:rFonts w:ascii="Arial" w:hAnsi="Arial" w:cs="Arial"/>
              </w:rPr>
              <w:t xml:space="preserve">be </w:t>
            </w:r>
            <w:r w:rsidRPr="003517F9">
              <w:rPr>
                <w:rFonts w:ascii="Arial" w:hAnsi="Arial" w:cs="Arial"/>
              </w:rPr>
              <w:t>difficult to manage in practice.</w:t>
            </w:r>
          </w:p>
        </w:tc>
      </w:tr>
      <w:tr w:rsidR="006A46F6" w:rsidRPr="003517F9" w14:paraId="2A03B943" w14:textId="77777777" w:rsidTr="00CB38DE">
        <w:tc>
          <w:tcPr>
            <w:tcW w:w="1461" w:type="pct"/>
          </w:tcPr>
          <w:p w14:paraId="79AD6285" w14:textId="77777777" w:rsidR="006A46F6" w:rsidRPr="003517F9" w:rsidRDefault="006A46F6" w:rsidP="00CB38DE">
            <w:pPr>
              <w:rPr>
                <w:rFonts w:ascii="Arial" w:hAnsi="Arial" w:cs="Arial"/>
                <w:b/>
                <w:bCs/>
              </w:rPr>
            </w:pPr>
            <w:r w:rsidRPr="003517F9">
              <w:rPr>
                <w:rFonts w:ascii="Arial" w:hAnsi="Arial" w:cs="Arial"/>
                <w:b/>
                <w:bCs/>
              </w:rPr>
              <w:lastRenderedPageBreak/>
              <w:t>Totally inadequate response</w:t>
            </w:r>
          </w:p>
          <w:p w14:paraId="0BA97E2F" w14:textId="77777777" w:rsidR="006A46F6" w:rsidRPr="003517F9" w:rsidRDefault="006A46F6" w:rsidP="00CB38DE">
            <w:pPr>
              <w:spacing w:after="120" w:line="271" w:lineRule="auto"/>
              <w:rPr>
                <w:rFonts w:ascii="Arial" w:hAnsi="Arial" w:cs="Arial"/>
              </w:rPr>
            </w:pPr>
            <w:r w:rsidRPr="003517F9">
              <w:rPr>
                <w:rFonts w:ascii="Arial" w:hAnsi="Arial" w:cs="Arial"/>
                <w:i/>
                <w:iCs/>
              </w:rPr>
              <w:t>Limited or no evidence provided that the Tenderer meets the requirements. No confidence that the Tenderer can meet the requirements</w:t>
            </w:r>
          </w:p>
        </w:tc>
        <w:tc>
          <w:tcPr>
            <w:tcW w:w="3539" w:type="pct"/>
          </w:tcPr>
          <w:p w14:paraId="005A79EA" w14:textId="77777777" w:rsidR="006A46F6" w:rsidRPr="003517F9" w:rsidRDefault="006A46F6" w:rsidP="00CB38DE">
            <w:pPr>
              <w:spacing w:after="120" w:line="271" w:lineRule="auto"/>
              <w:rPr>
                <w:rFonts w:ascii="Arial" w:hAnsi="Arial" w:cs="Arial"/>
              </w:rPr>
            </w:pPr>
            <w:r w:rsidRPr="003517F9">
              <w:rPr>
                <w:rFonts w:ascii="Arial" w:hAnsi="Arial" w:cs="Arial"/>
              </w:rPr>
              <w:t xml:space="preserve">The Tenderer has not provided clear, </w:t>
            </w:r>
            <w:proofErr w:type="gramStart"/>
            <w:r w:rsidRPr="003517F9">
              <w:rPr>
                <w:rFonts w:ascii="Arial" w:hAnsi="Arial" w:cs="Arial"/>
              </w:rPr>
              <w:t>concise</w:t>
            </w:r>
            <w:proofErr w:type="gramEnd"/>
            <w:r w:rsidRPr="003517F9">
              <w:rPr>
                <w:rFonts w:ascii="Arial" w:hAnsi="Arial" w:cs="Arial"/>
              </w:rPr>
              <w:t xml:space="preserve"> and verifiable evidence that their quality management process has sufficient staffing and the effective use of technology to ensure consistent outputs that meet the requirement.</w:t>
            </w:r>
          </w:p>
        </w:tc>
      </w:tr>
      <w:bookmarkEnd w:id="641"/>
    </w:tbl>
    <w:p w14:paraId="6BE6FC1B" w14:textId="77777777" w:rsidR="006A46F6" w:rsidRPr="003517F9" w:rsidRDefault="006A46F6" w:rsidP="00CB38DE">
      <w:pPr>
        <w:keepNext/>
        <w:keepLines/>
        <w:outlineLvl w:val="0"/>
        <w:rPr>
          <w:rFonts w:ascii="Arial" w:hAnsi="Arial" w:cs="Arial"/>
          <w:b/>
          <w:color w:val="8496B0" w:themeColor="text2" w:themeTint="99"/>
        </w:rPr>
      </w:pPr>
    </w:p>
    <w:p w14:paraId="17628BF3" w14:textId="77777777" w:rsidR="006A46F6" w:rsidRPr="003517F9" w:rsidRDefault="006A46F6" w:rsidP="00CB38DE">
      <w:pPr>
        <w:keepNext/>
        <w:keepLines/>
        <w:outlineLvl w:val="0"/>
        <w:rPr>
          <w:rFonts w:ascii="Arial" w:hAnsi="Arial" w:cs="Arial"/>
          <w:b/>
          <w:color w:val="8496B0" w:themeColor="text2" w:themeTint="99"/>
        </w:rPr>
      </w:pPr>
    </w:p>
    <w:p w14:paraId="3A9FB1BC" w14:textId="77777777" w:rsidR="006A46F6" w:rsidRPr="003517F9" w:rsidRDefault="006A46F6" w:rsidP="00CB38DE">
      <w:pPr>
        <w:keepNext/>
        <w:keepLines/>
        <w:outlineLvl w:val="0"/>
        <w:rPr>
          <w:rFonts w:ascii="Arial" w:hAnsi="Arial" w:cs="Arial"/>
          <w:b/>
          <w:bCs/>
          <w:color w:val="8496B0" w:themeColor="text2" w:themeTint="99"/>
        </w:rPr>
      </w:pPr>
      <w:bookmarkStart w:id="642" w:name="_Toc59169735"/>
      <w:bookmarkStart w:id="643" w:name="_Toc71099512"/>
      <w:bookmarkStart w:id="644" w:name="_Toc71202226"/>
      <w:r w:rsidRPr="003517F9">
        <w:rPr>
          <w:rFonts w:ascii="Arial" w:hAnsi="Arial" w:cs="Arial"/>
          <w:b/>
          <w:color w:val="8496B0" w:themeColor="text2" w:themeTint="99"/>
        </w:rPr>
        <w:t xml:space="preserve">Q: 11 – </w:t>
      </w:r>
      <w:r w:rsidRPr="003517F9">
        <w:rPr>
          <w:rFonts w:ascii="Arial" w:hAnsi="Arial" w:cs="Arial"/>
          <w:b/>
          <w:bCs/>
          <w:color w:val="8496B0" w:themeColor="text2" w:themeTint="99"/>
        </w:rPr>
        <w:t>Waste Management</w:t>
      </w:r>
      <w:bookmarkEnd w:id="642"/>
      <w:bookmarkEnd w:id="643"/>
      <w:bookmarkEnd w:id="644"/>
      <w:r w:rsidRPr="003517F9">
        <w:rPr>
          <w:rFonts w:ascii="Arial" w:hAnsi="Arial" w:cs="Arial"/>
          <w:b/>
          <w:bCs/>
          <w:color w:val="8496B0" w:themeColor="text2" w:themeTint="99"/>
        </w:rPr>
        <w:t xml:space="preserve"> </w:t>
      </w:r>
    </w:p>
    <w:p w14:paraId="1B724594" w14:textId="77777777" w:rsidR="006A46F6" w:rsidRPr="003517F9" w:rsidRDefault="006A46F6" w:rsidP="00CB38DE">
      <w:pPr>
        <w:keepNext/>
        <w:keepLines/>
        <w:spacing w:before="200"/>
        <w:outlineLvl w:val="1"/>
        <w:rPr>
          <w:rFonts w:ascii="Arial" w:hAnsi="Arial" w:cs="Arial"/>
          <w:b/>
          <w:bCs/>
          <w:color w:val="8496B0" w:themeColor="text2" w:themeTint="99"/>
        </w:rPr>
      </w:pPr>
      <w:bookmarkStart w:id="645" w:name="_Toc59169736"/>
      <w:bookmarkStart w:id="646" w:name="_Toc71099513"/>
      <w:bookmarkStart w:id="647" w:name="_Toc71202227"/>
      <w:bookmarkStart w:id="648" w:name="_Hlk46323665"/>
      <w:r w:rsidRPr="003517F9">
        <w:rPr>
          <w:rFonts w:ascii="Arial" w:hAnsi="Arial" w:cs="Arial"/>
          <w:b/>
          <w:bCs/>
          <w:color w:val="8496B0" w:themeColor="text2" w:themeTint="99"/>
        </w:rPr>
        <w:t>Background:</w:t>
      </w:r>
      <w:bookmarkEnd w:id="645"/>
      <w:bookmarkEnd w:id="646"/>
      <w:bookmarkEnd w:id="647"/>
      <w:r w:rsidRPr="003517F9">
        <w:rPr>
          <w:rFonts w:ascii="Arial" w:hAnsi="Arial" w:cs="Arial"/>
          <w:b/>
          <w:bCs/>
          <w:color w:val="8496B0" w:themeColor="text2" w:themeTint="99"/>
        </w:rPr>
        <w:t xml:space="preserve">  </w:t>
      </w:r>
    </w:p>
    <w:p w14:paraId="09E3EECC" w14:textId="77777777" w:rsidR="006A46F6" w:rsidRPr="003517F9" w:rsidRDefault="006A46F6" w:rsidP="00CB38DE">
      <w:pPr>
        <w:rPr>
          <w:rFonts w:ascii="Arial" w:hAnsi="Arial" w:cs="Arial"/>
        </w:rPr>
      </w:pPr>
      <w:r w:rsidRPr="003517F9">
        <w:rPr>
          <w:rFonts w:ascii="Arial" w:hAnsi="Arial" w:cs="Arial"/>
        </w:rPr>
        <w:t xml:space="preserve">It is easy to take an approach to waste management that does little to change the culture of an </w:t>
      </w:r>
      <w:proofErr w:type="spellStart"/>
      <w:r w:rsidRPr="003517F9">
        <w:rPr>
          <w:rFonts w:ascii="Arial" w:hAnsi="Arial" w:cs="Arial"/>
        </w:rPr>
        <w:t>organisation</w:t>
      </w:r>
      <w:proofErr w:type="spellEnd"/>
      <w:r w:rsidRPr="003517F9">
        <w:rPr>
          <w:rFonts w:ascii="Arial" w:hAnsi="Arial" w:cs="Arial"/>
        </w:rPr>
        <w:t xml:space="preserve">. The Employer wishes to make a step change in the attitudes of all MOD establishment occupants, be they visitors, employees, </w:t>
      </w:r>
      <w:proofErr w:type="gramStart"/>
      <w:r w:rsidRPr="003517F9">
        <w:rPr>
          <w:rFonts w:ascii="Arial" w:hAnsi="Arial" w:cs="Arial"/>
        </w:rPr>
        <w:t>tenderers</w:t>
      </w:r>
      <w:proofErr w:type="gramEnd"/>
      <w:r w:rsidRPr="003517F9">
        <w:rPr>
          <w:rFonts w:ascii="Arial" w:hAnsi="Arial" w:cs="Arial"/>
        </w:rPr>
        <w:t xml:space="preserve"> or occupants. It is essential that the Tenderer helps the Employer reduce its waste and helps the Employer to meet the objectives set by Government.</w:t>
      </w:r>
    </w:p>
    <w:p w14:paraId="084CCC26" w14:textId="77777777" w:rsidR="006A46F6" w:rsidRPr="003517F9" w:rsidRDefault="006A46F6" w:rsidP="00CB38DE">
      <w:pPr>
        <w:rPr>
          <w:rFonts w:ascii="Arial" w:hAnsi="Arial" w:cs="Arial"/>
          <w:b/>
          <w:color w:val="4472C4" w:themeColor="accent1"/>
        </w:rPr>
      </w:pPr>
    </w:p>
    <w:p w14:paraId="05407E96" w14:textId="77777777" w:rsidR="006A46F6" w:rsidRPr="003517F9" w:rsidRDefault="006A46F6" w:rsidP="00CB38DE">
      <w:pPr>
        <w:rPr>
          <w:rFonts w:ascii="Arial" w:hAnsi="Arial" w:cs="Arial"/>
          <w:b/>
          <w:color w:val="4472C4" w:themeColor="accent1"/>
        </w:rPr>
      </w:pPr>
      <w:r w:rsidRPr="003517F9">
        <w:rPr>
          <w:rFonts w:ascii="Arial" w:hAnsi="Arial" w:cs="Arial"/>
          <w:b/>
          <w:color w:val="4472C4" w:themeColor="accent1"/>
        </w:rPr>
        <w:t>Aim:</w:t>
      </w:r>
    </w:p>
    <w:p w14:paraId="1644FD7D" w14:textId="77777777" w:rsidR="006A46F6" w:rsidRPr="003517F9" w:rsidRDefault="006A46F6" w:rsidP="00CB38DE">
      <w:pPr>
        <w:rPr>
          <w:rFonts w:ascii="Arial" w:hAnsi="Arial" w:cs="Arial"/>
        </w:rPr>
      </w:pPr>
      <w:r w:rsidRPr="003517F9">
        <w:rPr>
          <w:rFonts w:ascii="Arial" w:hAnsi="Arial" w:cs="Arial"/>
        </w:rPr>
        <w:t>The Tenderer shall be responsible for waste management on the Estate, identifying how environmental risks and opportunities will be addressed through the provision of contract services, for both routine operations and non-routine operations.</w:t>
      </w:r>
    </w:p>
    <w:p w14:paraId="6FBD5257" w14:textId="77777777" w:rsidR="006A46F6" w:rsidRPr="003517F9" w:rsidRDefault="006A46F6" w:rsidP="00CB38DE">
      <w:pPr>
        <w:rPr>
          <w:rFonts w:ascii="Arial" w:hAnsi="Arial" w:cs="Arial"/>
          <w:b/>
          <w:bCs/>
          <w:color w:val="8496B0" w:themeColor="text2" w:themeTint="99"/>
        </w:rPr>
      </w:pPr>
    </w:p>
    <w:p w14:paraId="4D0CBAB5" w14:textId="77777777" w:rsidR="006A46F6" w:rsidRPr="003517F9" w:rsidRDefault="006A46F6" w:rsidP="00CB38DE">
      <w:pPr>
        <w:rPr>
          <w:rFonts w:ascii="Arial" w:hAnsi="Arial" w:cs="Arial"/>
          <w:b/>
          <w:bCs/>
          <w:color w:val="8496B0" w:themeColor="text2" w:themeTint="99"/>
        </w:rPr>
      </w:pPr>
      <w:r w:rsidRPr="003517F9">
        <w:rPr>
          <w:rFonts w:ascii="Arial" w:hAnsi="Arial" w:cs="Arial"/>
          <w:b/>
          <w:bCs/>
          <w:color w:val="8496B0" w:themeColor="text2" w:themeTint="99"/>
        </w:rPr>
        <w:t>Question:</w:t>
      </w:r>
    </w:p>
    <w:p w14:paraId="7C638931" w14:textId="77777777" w:rsidR="006A46F6" w:rsidRPr="003517F9" w:rsidRDefault="006A46F6" w:rsidP="00CB38DE">
      <w:pPr>
        <w:rPr>
          <w:rFonts w:ascii="Arial" w:hAnsi="Arial" w:cs="Arial"/>
        </w:rPr>
      </w:pPr>
      <w:r w:rsidRPr="003517F9">
        <w:rPr>
          <w:rFonts w:ascii="Arial" w:hAnsi="Arial" w:cs="Arial"/>
        </w:rPr>
        <w:t xml:space="preserve">The Tenderer must provide detailed proposals, with reference to Module H: Leaflet HL-10, on their approach to Waste Management demonstrating the safe, legally </w:t>
      </w:r>
      <w:proofErr w:type="gramStart"/>
      <w:r w:rsidRPr="003517F9">
        <w:rPr>
          <w:rFonts w:ascii="Arial" w:hAnsi="Arial" w:cs="Arial"/>
        </w:rPr>
        <w:t>compliant</w:t>
      </w:r>
      <w:proofErr w:type="gramEnd"/>
      <w:r w:rsidRPr="003517F9">
        <w:rPr>
          <w:rFonts w:ascii="Arial" w:hAnsi="Arial" w:cs="Arial"/>
        </w:rPr>
        <w:t xml:space="preserve"> and efficient management of the Employer's waste. The Tenderer must also detail the approach to handling, segregation, collection, </w:t>
      </w:r>
      <w:proofErr w:type="gramStart"/>
      <w:r w:rsidRPr="003517F9">
        <w:rPr>
          <w:rFonts w:ascii="Arial" w:hAnsi="Arial" w:cs="Arial"/>
        </w:rPr>
        <w:t>storage</w:t>
      </w:r>
      <w:proofErr w:type="gramEnd"/>
      <w:r w:rsidRPr="003517F9">
        <w:rPr>
          <w:rFonts w:ascii="Arial" w:hAnsi="Arial" w:cs="Arial"/>
        </w:rPr>
        <w:t xml:space="preserve"> and removal of waste from the Establishment.</w:t>
      </w:r>
    </w:p>
    <w:p w14:paraId="11931C08" w14:textId="77777777" w:rsidR="006A46F6" w:rsidRPr="003517F9" w:rsidRDefault="006A46F6" w:rsidP="00CB38DE">
      <w:pPr>
        <w:rPr>
          <w:rFonts w:ascii="Arial" w:hAnsi="Arial" w:cs="Arial"/>
        </w:rPr>
      </w:pPr>
      <w:r w:rsidRPr="003517F9">
        <w:rPr>
          <w:rFonts w:ascii="Arial" w:hAnsi="Arial" w:cs="Arial"/>
        </w:rPr>
        <w:t xml:space="preserve">How does the Tenderer intend to meet, bring innovation, and exceed the </w:t>
      </w:r>
      <w:r>
        <w:rPr>
          <w:rFonts w:ascii="Arial" w:hAnsi="Arial" w:cs="Arial"/>
        </w:rPr>
        <w:t>Employers</w:t>
      </w:r>
      <w:r w:rsidRPr="003517F9">
        <w:rPr>
          <w:rFonts w:ascii="Arial" w:hAnsi="Arial" w:cs="Arial"/>
        </w:rPr>
        <w:t xml:space="preserve"> objective to protect the environment when undertaking the activities required by the contract, and ensure collaboration across the supply chain and wider stakeholders to deliver good environmental, </w:t>
      </w:r>
      <w:proofErr w:type="gramStart"/>
      <w:r w:rsidRPr="003517F9">
        <w:rPr>
          <w:rFonts w:ascii="Arial" w:hAnsi="Arial" w:cs="Arial"/>
        </w:rPr>
        <w:t>social</w:t>
      </w:r>
      <w:proofErr w:type="gramEnd"/>
      <w:r w:rsidRPr="003517F9">
        <w:rPr>
          <w:rFonts w:ascii="Arial" w:hAnsi="Arial" w:cs="Arial"/>
        </w:rPr>
        <w:t xml:space="preserve"> and economic outcomes on and around the Estate?</w:t>
      </w:r>
    </w:p>
    <w:bookmarkEnd w:id="648"/>
    <w:p w14:paraId="53A722DE" w14:textId="77777777" w:rsidR="006A46F6" w:rsidRPr="003517F9" w:rsidRDefault="006A46F6" w:rsidP="00CB38DE">
      <w:pPr>
        <w:spacing w:after="120" w:line="271" w:lineRule="auto"/>
        <w:rPr>
          <w:rFonts w:ascii="Arial" w:hAnsi="Arial" w:cs="Arial"/>
        </w:rPr>
      </w:pPr>
      <w:r w:rsidRPr="003517F9">
        <w:rPr>
          <w:rFonts w:ascii="Arial" w:hAnsi="Arial" w:cs="Arial"/>
        </w:rPr>
        <w:t xml:space="preserve">Please demonstrate your Waste Management Strategy approach to incorporate waste reduction, waste </w:t>
      </w:r>
      <w:proofErr w:type="spellStart"/>
      <w:r w:rsidRPr="003517F9">
        <w:rPr>
          <w:rFonts w:ascii="Arial" w:hAnsi="Arial" w:cs="Arial"/>
        </w:rPr>
        <w:t>minimisation</w:t>
      </w:r>
      <w:proofErr w:type="spellEnd"/>
      <w:r w:rsidRPr="003517F9">
        <w:rPr>
          <w:rFonts w:ascii="Arial" w:hAnsi="Arial" w:cs="Arial"/>
        </w:rPr>
        <w:t xml:space="preserve"> and recycling policies that will be compliant with regulatory and legislative requirements and comply with waste hierarchy. </w:t>
      </w:r>
    </w:p>
    <w:p w14:paraId="4DF16ED2" w14:textId="77777777" w:rsidR="006A46F6" w:rsidRPr="003517F9" w:rsidRDefault="006A46F6" w:rsidP="00CB38DE">
      <w:pPr>
        <w:spacing w:after="120" w:line="271" w:lineRule="auto"/>
        <w:rPr>
          <w:rFonts w:ascii="Arial" w:hAnsi="Arial" w:cs="Arial"/>
        </w:rPr>
      </w:pPr>
      <w:r w:rsidRPr="003517F9">
        <w:rPr>
          <w:rFonts w:ascii="Arial" w:hAnsi="Arial" w:cs="Arial"/>
          <w:noProof/>
        </w:rPr>
        <w:t xml:space="preserve">The Tenderer </w:t>
      </w:r>
      <w:r>
        <w:rPr>
          <w:rFonts w:ascii="Arial" w:hAnsi="Arial" w:cs="Arial"/>
          <w:noProof/>
        </w:rPr>
        <w:t>must</w:t>
      </w:r>
      <w:r w:rsidRPr="003517F9">
        <w:rPr>
          <w:rFonts w:ascii="Arial" w:hAnsi="Arial" w:cs="Arial"/>
          <w:noProof/>
        </w:rPr>
        <w:t xml:space="preserve"> provide clear, compelling and verifiable evidence </w:t>
      </w:r>
      <w:r w:rsidRPr="003517F9">
        <w:rPr>
          <w:rFonts w:ascii="Arial" w:hAnsi="Arial" w:cs="Arial"/>
        </w:rPr>
        <w:t xml:space="preserve">describing the approach that </w:t>
      </w:r>
      <w:r>
        <w:rPr>
          <w:rFonts w:ascii="Arial" w:hAnsi="Arial" w:cs="Arial"/>
        </w:rPr>
        <w:t>they</w:t>
      </w:r>
      <w:r w:rsidRPr="003517F9">
        <w:rPr>
          <w:rFonts w:ascii="Arial" w:hAnsi="Arial" w:cs="Arial"/>
        </w:rPr>
        <w:t xml:space="preserve"> will take with regards to:</w:t>
      </w:r>
    </w:p>
    <w:p w14:paraId="423555C4" w14:textId="77777777" w:rsidR="006A46F6" w:rsidRPr="003517F9" w:rsidRDefault="006A46F6" w:rsidP="000F3175">
      <w:pPr>
        <w:numPr>
          <w:ilvl w:val="0"/>
          <w:numId w:val="64"/>
        </w:numPr>
        <w:spacing w:after="120" w:line="271" w:lineRule="auto"/>
        <w:contextualSpacing/>
        <w:rPr>
          <w:rFonts w:ascii="Arial" w:hAnsi="Arial" w:cs="Arial"/>
        </w:rPr>
      </w:pPr>
      <w:r w:rsidRPr="003517F9">
        <w:rPr>
          <w:rFonts w:ascii="Arial" w:hAnsi="Arial" w:cs="Arial"/>
        </w:rPr>
        <w:t xml:space="preserve">Production of site-specific waste management plans </w:t>
      </w:r>
    </w:p>
    <w:p w14:paraId="13281420" w14:textId="77777777" w:rsidR="006A46F6" w:rsidRPr="003517F9" w:rsidRDefault="006A46F6" w:rsidP="000F3175">
      <w:pPr>
        <w:numPr>
          <w:ilvl w:val="0"/>
          <w:numId w:val="64"/>
        </w:numPr>
        <w:spacing w:after="120" w:line="271" w:lineRule="auto"/>
        <w:contextualSpacing/>
        <w:rPr>
          <w:rFonts w:ascii="Arial" w:hAnsi="Arial" w:cs="Arial"/>
        </w:rPr>
      </w:pPr>
      <w:r w:rsidRPr="003517F9">
        <w:rPr>
          <w:rFonts w:ascii="Arial" w:hAnsi="Arial" w:cs="Arial"/>
        </w:rPr>
        <w:t>Incorporating moving waste up the waste hierarchy</w:t>
      </w:r>
      <w:r>
        <w:rPr>
          <w:rFonts w:ascii="Arial" w:hAnsi="Arial" w:cs="Arial"/>
        </w:rPr>
        <w:t>,</w:t>
      </w:r>
      <w:r w:rsidRPr="003517F9">
        <w:rPr>
          <w:rFonts w:ascii="Arial" w:hAnsi="Arial" w:cs="Arial"/>
        </w:rPr>
        <w:t xml:space="preserve"> away from disposal and maximizing recycling and reuse of materials.</w:t>
      </w:r>
    </w:p>
    <w:p w14:paraId="0398D3E4" w14:textId="77777777" w:rsidR="006A46F6" w:rsidRPr="003517F9" w:rsidRDefault="006A46F6" w:rsidP="000F3175">
      <w:pPr>
        <w:numPr>
          <w:ilvl w:val="0"/>
          <w:numId w:val="64"/>
        </w:numPr>
        <w:spacing w:after="120" w:line="271" w:lineRule="auto"/>
        <w:contextualSpacing/>
        <w:rPr>
          <w:rFonts w:ascii="Arial" w:hAnsi="Arial" w:cs="Arial"/>
        </w:rPr>
      </w:pPr>
      <w:r w:rsidRPr="003517F9">
        <w:rPr>
          <w:rFonts w:ascii="Arial" w:hAnsi="Arial" w:cs="Arial"/>
        </w:rPr>
        <w:t xml:space="preserve">How </w:t>
      </w:r>
      <w:bookmarkStart w:id="649" w:name="_Hlk69715158"/>
      <w:r>
        <w:rPr>
          <w:rFonts w:ascii="Arial" w:hAnsi="Arial" w:cs="Arial"/>
        </w:rPr>
        <w:t xml:space="preserve">they </w:t>
      </w:r>
      <w:bookmarkEnd w:id="649"/>
      <w:r w:rsidRPr="003517F9">
        <w:rPr>
          <w:rFonts w:ascii="Arial" w:hAnsi="Arial" w:cs="Arial"/>
        </w:rPr>
        <w:t>will deliver a compliant service in accordance with regulatory and legislative requirements</w:t>
      </w:r>
    </w:p>
    <w:p w14:paraId="19057127" w14:textId="77777777" w:rsidR="006A46F6" w:rsidRPr="003517F9" w:rsidRDefault="006A46F6" w:rsidP="000F3175">
      <w:pPr>
        <w:numPr>
          <w:ilvl w:val="0"/>
          <w:numId w:val="64"/>
        </w:numPr>
        <w:spacing w:after="120" w:line="271" w:lineRule="auto"/>
        <w:contextualSpacing/>
        <w:rPr>
          <w:rFonts w:ascii="Arial" w:hAnsi="Arial" w:cs="Arial"/>
        </w:rPr>
      </w:pPr>
      <w:r w:rsidRPr="003517F9">
        <w:rPr>
          <w:rFonts w:ascii="Arial" w:hAnsi="Arial" w:cs="Arial"/>
        </w:rPr>
        <w:t xml:space="preserve">How </w:t>
      </w:r>
      <w:r>
        <w:rPr>
          <w:rFonts w:ascii="Arial" w:hAnsi="Arial" w:cs="Arial"/>
        </w:rPr>
        <w:t>they</w:t>
      </w:r>
      <w:r w:rsidRPr="00632A1E">
        <w:rPr>
          <w:rFonts w:ascii="Arial" w:hAnsi="Arial" w:cs="Arial"/>
        </w:rPr>
        <w:t xml:space="preserve"> </w:t>
      </w:r>
      <w:r w:rsidRPr="003517F9">
        <w:rPr>
          <w:rFonts w:ascii="Arial" w:hAnsi="Arial" w:cs="Arial"/>
        </w:rPr>
        <w:t>will provide accurate, monthly waste production data.</w:t>
      </w:r>
    </w:p>
    <w:p w14:paraId="00D295CD" w14:textId="77777777" w:rsidR="006A46F6" w:rsidRPr="003517F9" w:rsidRDefault="006A46F6" w:rsidP="000F3175">
      <w:pPr>
        <w:numPr>
          <w:ilvl w:val="0"/>
          <w:numId w:val="64"/>
        </w:numPr>
        <w:spacing w:after="120" w:line="271" w:lineRule="auto"/>
        <w:contextualSpacing/>
        <w:rPr>
          <w:rFonts w:ascii="Arial" w:hAnsi="Arial" w:cs="Arial"/>
        </w:rPr>
      </w:pPr>
      <w:r w:rsidRPr="003517F9">
        <w:rPr>
          <w:rFonts w:ascii="Arial" w:hAnsi="Arial" w:cs="Arial"/>
        </w:rPr>
        <w:t xml:space="preserve">How </w:t>
      </w:r>
      <w:r>
        <w:rPr>
          <w:rFonts w:ascii="Arial" w:hAnsi="Arial" w:cs="Arial"/>
        </w:rPr>
        <w:t>they</w:t>
      </w:r>
      <w:r w:rsidRPr="003517F9">
        <w:rPr>
          <w:rFonts w:ascii="Arial" w:hAnsi="Arial" w:cs="Arial"/>
        </w:rPr>
        <w:t xml:space="preserve"> will engage with service users to manage waste in a responsible manner</w:t>
      </w:r>
    </w:p>
    <w:p w14:paraId="29C98888" w14:textId="77777777" w:rsidR="006A46F6" w:rsidRPr="003517F9" w:rsidRDefault="006A46F6" w:rsidP="000F3175">
      <w:pPr>
        <w:numPr>
          <w:ilvl w:val="0"/>
          <w:numId w:val="64"/>
        </w:numPr>
        <w:spacing w:after="120" w:line="271" w:lineRule="auto"/>
        <w:contextualSpacing/>
        <w:rPr>
          <w:rFonts w:ascii="Arial" w:hAnsi="Arial" w:cs="Arial"/>
        </w:rPr>
      </w:pPr>
      <w:r w:rsidRPr="003517F9">
        <w:rPr>
          <w:rFonts w:ascii="Arial" w:hAnsi="Arial" w:cs="Arial"/>
        </w:rPr>
        <w:t xml:space="preserve">How </w:t>
      </w:r>
      <w:r>
        <w:rPr>
          <w:rFonts w:ascii="Arial" w:hAnsi="Arial" w:cs="Arial"/>
        </w:rPr>
        <w:t>they</w:t>
      </w:r>
      <w:r w:rsidRPr="003517F9">
        <w:rPr>
          <w:rFonts w:ascii="Arial" w:hAnsi="Arial" w:cs="Arial"/>
        </w:rPr>
        <w:t xml:space="preserve"> include innovation in delivering waste management services and how this will be applied to the estate</w:t>
      </w:r>
    </w:p>
    <w:p w14:paraId="33877F95" w14:textId="77777777" w:rsidR="006A46F6" w:rsidRPr="003517F9" w:rsidRDefault="006A46F6" w:rsidP="000F3175">
      <w:pPr>
        <w:numPr>
          <w:ilvl w:val="0"/>
          <w:numId w:val="64"/>
        </w:numPr>
        <w:spacing w:after="120" w:line="271" w:lineRule="auto"/>
        <w:contextualSpacing/>
        <w:rPr>
          <w:rFonts w:ascii="Arial" w:hAnsi="Arial" w:cs="Arial"/>
        </w:rPr>
      </w:pPr>
      <w:r w:rsidRPr="003517F9">
        <w:rPr>
          <w:rFonts w:ascii="Arial" w:hAnsi="Arial" w:cs="Arial"/>
        </w:rPr>
        <w:t xml:space="preserve">Describe how </w:t>
      </w:r>
      <w:r>
        <w:rPr>
          <w:rFonts w:ascii="Arial" w:hAnsi="Arial" w:cs="Arial"/>
        </w:rPr>
        <w:t>they</w:t>
      </w:r>
      <w:r w:rsidRPr="003517F9">
        <w:rPr>
          <w:rFonts w:ascii="Arial" w:hAnsi="Arial" w:cs="Arial"/>
        </w:rPr>
        <w:t xml:space="preserve"> have operated on site recycling and segregation </w:t>
      </w:r>
      <w:proofErr w:type="spellStart"/>
      <w:r w:rsidRPr="003517F9">
        <w:rPr>
          <w:rFonts w:ascii="Arial" w:hAnsi="Arial" w:cs="Arial"/>
        </w:rPr>
        <w:t>centres</w:t>
      </w:r>
      <w:proofErr w:type="spellEnd"/>
      <w:r w:rsidRPr="003517F9">
        <w:rPr>
          <w:rFonts w:ascii="Arial" w:hAnsi="Arial" w:cs="Arial"/>
        </w:rPr>
        <w:t xml:space="preserve"> and how this applies to the </w:t>
      </w:r>
      <w:proofErr w:type="spellStart"/>
      <w:r w:rsidRPr="003517F9">
        <w:rPr>
          <w:rFonts w:ascii="Arial" w:hAnsi="Arial" w:cs="Arial"/>
        </w:rPr>
        <w:t>defence</w:t>
      </w:r>
      <w:proofErr w:type="spellEnd"/>
      <w:r w:rsidRPr="003517F9">
        <w:rPr>
          <w:rFonts w:ascii="Arial" w:hAnsi="Arial" w:cs="Arial"/>
        </w:rPr>
        <w:t xml:space="preserve"> estate</w:t>
      </w:r>
      <w:r>
        <w:rPr>
          <w:rFonts w:ascii="Arial" w:hAnsi="Arial" w:cs="Arial"/>
        </w:rPr>
        <w:t>.</w:t>
      </w:r>
    </w:p>
    <w:p w14:paraId="7036429E" w14:textId="77777777" w:rsidR="006A46F6" w:rsidRPr="003517F9" w:rsidRDefault="006A46F6" w:rsidP="000F3175">
      <w:pPr>
        <w:numPr>
          <w:ilvl w:val="0"/>
          <w:numId w:val="64"/>
        </w:numPr>
        <w:spacing w:after="120" w:line="271" w:lineRule="auto"/>
        <w:contextualSpacing/>
        <w:rPr>
          <w:rFonts w:ascii="Arial" w:hAnsi="Arial" w:cs="Arial"/>
        </w:rPr>
      </w:pPr>
      <w:r w:rsidRPr="003517F9">
        <w:rPr>
          <w:rFonts w:ascii="Arial" w:hAnsi="Arial" w:cs="Arial"/>
        </w:rPr>
        <w:lastRenderedPageBreak/>
        <w:t xml:space="preserve">Provide a credible and effective </w:t>
      </w:r>
      <w:proofErr w:type="spellStart"/>
      <w:r w:rsidRPr="003517F9">
        <w:rPr>
          <w:rFonts w:ascii="Arial" w:hAnsi="Arial" w:cs="Arial"/>
        </w:rPr>
        <w:t>organisation</w:t>
      </w:r>
      <w:proofErr w:type="spellEnd"/>
      <w:r w:rsidRPr="003517F9">
        <w:rPr>
          <w:rFonts w:ascii="Arial" w:hAnsi="Arial" w:cs="Arial"/>
        </w:rPr>
        <w:t xml:space="preserve"> structure </w:t>
      </w:r>
      <w:r>
        <w:rPr>
          <w:rFonts w:ascii="Arial" w:hAnsi="Arial" w:cs="Arial"/>
        </w:rPr>
        <w:t>which</w:t>
      </w:r>
      <w:r w:rsidRPr="003517F9">
        <w:rPr>
          <w:rFonts w:ascii="Arial" w:hAnsi="Arial" w:cs="Arial"/>
        </w:rPr>
        <w:t xml:space="preserve"> identifie</w:t>
      </w:r>
      <w:r>
        <w:rPr>
          <w:rFonts w:ascii="Arial" w:hAnsi="Arial" w:cs="Arial"/>
        </w:rPr>
        <w:t>s</w:t>
      </w:r>
      <w:r w:rsidRPr="003517F9">
        <w:rPr>
          <w:rFonts w:ascii="Arial" w:hAnsi="Arial" w:cs="Arial"/>
        </w:rPr>
        <w:t xml:space="preserve"> the key roles and responsibilities including the qualification and experience, required by the processes.</w:t>
      </w:r>
    </w:p>
    <w:p w14:paraId="6CA69487" w14:textId="77777777" w:rsidR="006A46F6" w:rsidRPr="003517F9" w:rsidRDefault="006A46F6" w:rsidP="000F3175">
      <w:pPr>
        <w:numPr>
          <w:ilvl w:val="0"/>
          <w:numId w:val="64"/>
        </w:numPr>
        <w:spacing w:after="120" w:line="271" w:lineRule="auto"/>
        <w:contextualSpacing/>
        <w:rPr>
          <w:rFonts w:ascii="Arial" w:hAnsi="Arial" w:cs="Arial"/>
        </w:rPr>
      </w:pPr>
      <w:r w:rsidRPr="003517F9">
        <w:rPr>
          <w:rFonts w:ascii="Arial" w:hAnsi="Arial" w:cs="Arial"/>
        </w:rPr>
        <w:t xml:space="preserve">Identified key risks associated with the proposed method of </w:t>
      </w:r>
      <w:proofErr w:type="gramStart"/>
      <w:r w:rsidRPr="003517F9">
        <w:rPr>
          <w:rFonts w:ascii="Arial" w:hAnsi="Arial" w:cs="Arial"/>
        </w:rPr>
        <w:t>delivery</w:t>
      </w:r>
      <w:proofErr w:type="gramEnd"/>
    </w:p>
    <w:p w14:paraId="4D9D01A4" w14:textId="77777777" w:rsidR="006A46F6" w:rsidRPr="003517F9" w:rsidRDefault="006A46F6" w:rsidP="000F3175">
      <w:pPr>
        <w:numPr>
          <w:ilvl w:val="0"/>
          <w:numId w:val="64"/>
        </w:numPr>
        <w:spacing w:after="120" w:line="271" w:lineRule="auto"/>
        <w:contextualSpacing/>
        <w:rPr>
          <w:rFonts w:ascii="Arial" w:hAnsi="Arial" w:cs="Arial"/>
        </w:rPr>
      </w:pPr>
      <w:r w:rsidRPr="003517F9">
        <w:rPr>
          <w:rFonts w:ascii="Arial" w:hAnsi="Arial" w:cs="Arial"/>
        </w:rPr>
        <w:t>Identify equipment and assets to be provided in support of the delivery of the service.</w:t>
      </w:r>
    </w:p>
    <w:p w14:paraId="1B54E17F" w14:textId="02F8559C" w:rsidR="006A46F6" w:rsidRPr="003517F9" w:rsidRDefault="006A46F6" w:rsidP="00CB38DE">
      <w:pPr>
        <w:keepNext/>
        <w:keepLines/>
        <w:spacing w:before="200"/>
        <w:outlineLvl w:val="2"/>
        <w:rPr>
          <w:rFonts w:ascii="Arial" w:hAnsi="Arial" w:cs="Arial"/>
          <w:b/>
          <w:bCs/>
          <w:color w:val="4F81BD"/>
          <w:lang w:val="fr-FR"/>
        </w:rPr>
      </w:pPr>
      <w:bookmarkStart w:id="650" w:name="_Toc59169737"/>
      <w:bookmarkStart w:id="651" w:name="_Toc71099514"/>
      <w:bookmarkStart w:id="652" w:name="_Toc71202228"/>
      <w:bookmarkStart w:id="653" w:name="_Toc59169740"/>
      <w:r w:rsidRPr="003517F9">
        <w:rPr>
          <w:rFonts w:ascii="Arial" w:hAnsi="Arial" w:cs="Arial"/>
          <w:b/>
          <w:bCs/>
          <w:color w:val="4F81BD"/>
          <w:lang w:val="fr-FR"/>
        </w:rPr>
        <w:t xml:space="preserve">Page </w:t>
      </w:r>
      <w:bookmarkEnd w:id="650"/>
      <w:r w:rsidR="00E5565C" w:rsidRPr="003517F9">
        <w:rPr>
          <w:rFonts w:ascii="Arial" w:hAnsi="Arial" w:cs="Arial"/>
          <w:b/>
          <w:bCs/>
          <w:color w:val="4F81BD"/>
          <w:lang w:val="fr-FR"/>
        </w:rPr>
        <w:t>Cap :</w:t>
      </w:r>
      <w:bookmarkEnd w:id="651"/>
      <w:bookmarkEnd w:id="652"/>
      <w:r w:rsidRPr="003517F9">
        <w:rPr>
          <w:rFonts w:ascii="Arial" w:hAnsi="Arial" w:cs="Arial"/>
          <w:b/>
          <w:bCs/>
          <w:color w:val="4F81BD"/>
          <w:lang w:val="fr-FR"/>
        </w:rPr>
        <w:t xml:space="preserve"> </w:t>
      </w:r>
    </w:p>
    <w:p w14:paraId="2E64E036" w14:textId="77777777" w:rsidR="006A46F6" w:rsidRDefault="006A46F6" w:rsidP="00CB38DE">
      <w:pPr>
        <w:keepNext/>
        <w:keepLines/>
        <w:spacing w:before="200"/>
        <w:outlineLvl w:val="1"/>
        <w:rPr>
          <w:rFonts w:ascii="Arial" w:hAnsi="Arial" w:cs="Arial"/>
        </w:rPr>
      </w:pPr>
      <w:bookmarkStart w:id="654" w:name="_Toc71099515"/>
      <w:bookmarkStart w:id="655" w:name="_Toc71202229"/>
      <w:r w:rsidRPr="003517F9">
        <w:rPr>
          <w:rFonts w:ascii="Arial" w:hAnsi="Arial" w:cs="Arial"/>
        </w:rPr>
        <w:t>20 Sides of A4</w:t>
      </w:r>
      <w:bookmarkEnd w:id="654"/>
      <w:bookmarkEnd w:id="655"/>
    </w:p>
    <w:p w14:paraId="6EFA4624" w14:textId="77777777" w:rsidR="006A46F6" w:rsidRPr="00AD647F" w:rsidRDefault="006A46F6" w:rsidP="00CB38DE">
      <w:pPr>
        <w:keepNext/>
        <w:keepLines/>
        <w:spacing w:after="120" w:line="247" w:lineRule="auto"/>
        <w:outlineLvl w:val="1"/>
        <w:rPr>
          <w:rFonts w:ascii="Arial" w:eastAsia="Times New Roman" w:hAnsi="Arial" w:cs="Arial"/>
          <w:bCs/>
          <w:iCs/>
          <w:szCs w:val="26"/>
          <w:lang w:eastAsia="en-GB"/>
        </w:rPr>
      </w:pPr>
      <w:bookmarkStart w:id="656" w:name="_Toc71099516"/>
      <w:bookmarkStart w:id="657" w:name="_Toc71202230"/>
      <w:r w:rsidRPr="00485971">
        <w:rPr>
          <w:rFonts w:ascii="Arial" w:hAnsi="Arial" w:cs="Arial"/>
          <w:bCs/>
          <w:iCs/>
        </w:rPr>
        <w:t xml:space="preserve">Where a plan is required, as part of the ITN response, the plan is to be included within the page </w:t>
      </w:r>
      <w:proofErr w:type="gramStart"/>
      <w:r w:rsidRPr="00485971">
        <w:rPr>
          <w:rFonts w:ascii="Arial" w:hAnsi="Arial" w:cs="Arial"/>
          <w:bCs/>
          <w:iCs/>
        </w:rPr>
        <w:t>count</w:t>
      </w:r>
      <w:bookmarkEnd w:id="656"/>
      <w:bookmarkEnd w:id="657"/>
      <w:proofErr w:type="gramEnd"/>
    </w:p>
    <w:p w14:paraId="1261BAB5" w14:textId="77777777" w:rsidR="006A46F6" w:rsidRPr="003517F9" w:rsidRDefault="006A46F6" w:rsidP="00CB38DE">
      <w:pPr>
        <w:keepNext/>
        <w:keepLines/>
        <w:shd w:val="clear" w:color="auto" w:fill="FFFFFF" w:themeFill="background1"/>
        <w:spacing w:before="200"/>
        <w:outlineLvl w:val="1"/>
        <w:rPr>
          <w:rFonts w:ascii="Arial" w:hAnsi="Arial" w:cs="Arial"/>
          <w:b/>
          <w:bCs/>
          <w:color w:val="8496B0" w:themeColor="text2" w:themeTint="99"/>
        </w:rPr>
      </w:pPr>
      <w:bookmarkStart w:id="658" w:name="_Toc71099517"/>
      <w:bookmarkStart w:id="659" w:name="_Toc71202231"/>
      <w:r w:rsidRPr="003517F9">
        <w:rPr>
          <w:rFonts w:ascii="Arial" w:hAnsi="Arial" w:cs="Arial"/>
        </w:rPr>
        <w:t>Font: Arial 11</w:t>
      </w:r>
      <w:r w:rsidRPr="003517F9">
        <w:rPr>
          <w:rFonts w:ascii="Arial" w:hAnsi="Arial" w:cs="Arial"/>
          <w:b/>
          <w:bCs/>
          <w:color w:val="8496B0" w:themeColor="text2" w:themeTint="99"/>
        </w:rPr>
        <w:t>Applicable Requirements:</w:t>
      </w:r>
      <w:bookmarkEnd w:id="658"/>
      <w:bookmarkEnd w:id="659"/>
    </w:p>
    <w:p w14:paraId="4A446D52" w14:textId="77777777" w:rsidR="006A46F6" w:rsidRPr="003517F9" w:rsidRDefault="006A46F6" w:rsidP="00CB38DE">
      <w:pPr>
        <w:rPr>
          <w:rFonts w:ascii="Arial" w:hAnsi="Arial" w:cs="Arial"/>
        </w:rPr>
      </w:pPr>
      <w:r w:rsidRPr="003517F9">
        <w:rPr>
          <w:rFonts w:ascii="Arial" w:hAnsi="Arial" w:cs="Arial"/>
          <w:b/>
          <w:bCs/>
          <w:color w:val="4F81BD"/>
        </w:rPr>
        <w:tab/>
      </w:r>
      <w:r w:rsidRPr="003517F9">
        <w:rPr>
          <w:rFonts w:ascii="Arial" w:hAnsi="Arial" w:cs="Arial"/>
        </w:rPr>
        <w:t xml:space="preserve">The Tenderer shall answer this question using the criteria set out below, and by drawing </w:t>
      </w:r>
      <w:r w:rsidRPr="003517F9">
        <w:rPr>
          <w:rFonts w:ascii="Arial" w:hAnsi="Arial" w:cs="Arial"/>
        </w:rPr>
        <w:tab/>
        <w:t>upon information from:</w:t>
      </w:r>
    </w:p>
    <w:p w14:paraId="3E22CC24" w14:textId="77777777" w:rsidR="006A46F6" w:rsidRPr="003517F9" w:rsidRDefault="006A46F6" w:rsidP="000F3175">
      <w:pPr>
        <w:keepNext/>
        <w:keepLines/>
        <w:numPr>
          <w:ilvl w:val="0"/>
          <w:numId w:val="65"/>
        </w:numPr>
        <w:tabs>
          <w:tab w:val="left" w:pos="1440"/>
        </w:tabs>
        <w:spacing w:before="200" w:after="200" w:line="276" w:lineRule="auto"/>
        <w:contextualSpacing/>
        <w:outlineLvl w:val="1"/>
        <w:rPr>
          <w:rFonts w:ascii="Arial" w:hAnsi="Arial" w:cs="Arial"/>
          <w:b/>
          <w:bCs/>
          <w:color w:val="4F81BD"/>
        </w:rPr>
      </w:pPr>
      <w:bookmarkStart w:id="660" w:name="_Toc71099518"/>
      <w:bookmarkStart w:id="661" w:name="_Toc71202232"/>
      <w:r w:rsidRPr="003517F9">
        <w:rPr>
          <w:rFonts w:ascii="Arial" w:hAnsi="Arial" w:cs="Arial"/>
        </w:rPr>
        <w:t>Booklet 4 – Employer Supplied Information</w:t>
      </w:r>
      <w:bookmarkEnd w:id="660"/>
      <w:bookmarkEnd w:id="661"/>
    </w:p>
    <w:p w14:paraId="57FE4363" w14:textId="77777777" w:rsidR="006A46F6" w:rsidRPr="003517F9" w:rsidRDefault="006A46F6" w:rsidP="000F3175">
      <w:pPr>
        <w:numPr>
          <w:ilvl w:val="0"/>
          <w:numId w:val="65"/>
        </w:numPr>
        <w:spacing w:after="200" w:line="276" w:lineRule="auto"/>
        <w:contextualSpacing/>
        <w:rPr>
          <w:rFonts w:ascii="Arial" w:hAnsi="Arial" w:cs="Arial"/>
        </w:rPr>
      </w:pPr>
      <w:r w:rsidRPr="003517F9">
        <w:rPr>
          <w:rFonts w:ascii="Arial" w:hAnsi="Arial" w:cs="Arial"/>
        </w:rPr>
        <w:t xml:space="preserve">Booklet 3.  </w:t>
      </w:r>
    </w:p>
    <w:p w14:paraId="506C23A7" w14:textId="77777777" w:rsidR="006A46F6" w:rsidRPr="003517F9" w:rsidRDefault="006A46F6" w:rsidP="00CB38DE">
      <w:pPr>
        <w:keepNext/>
        <w:keepLines/>
        <w:spacing w:before="200"/>
        <w:outlineLvl w:val="1"/>
        <w:rPr>
          <w:rFonts w:ascii="Arial" w:hAnsi="Arial" w:cs="Arial"/>
          <w:b/>
          <w:bCs/>
          <w:color w:val="4F81BD"/>
        </w:rPr>
      </w:pPr>
      <w:bookmarkStart w:id="662" w:name="_Toc71099519"/>
      <w:bookmarkStart w:id="663" w:name="_Toc71202233"/>
      <w:r w:rsidRPr="003517F9">
        <w:rPr>
          <w:rFonts w:ascii="Arial" w:hAnsi="Arial" w:cs="Arial"/>
          <w:b/>
          <w:bCs/>
          <w:color w:val="4F81BD"/>
        </w:rPr>
        <w:t>Scoring Guidance</w:t>
      </w:r>
      <w:bookmarkEnd w:id="653"/>
      <w:bookmarkEnd w:id="662"/>
      <w:bookmarkEnd w:id="663"/>
    </w:p>
    <w:tbl>
      <w:tblPr>
        <w:tblW w:w="4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06"/>
        <w:gridCol w:w="6556"/>
      </w:tblGrid>
      <w:tr w:rsidR="006A46F6" w:rsidRPr="003517F9" w14:paraId="0728EBB1" w14:textId="77777777" w:rsidTr="00CB38DE">
        <w:tc>
          <w:tcPr>
            <w:tcW w:w="1461" w:type="pct"/>
          </w:tcPr>
          <w:p w14:paraId="5FA08CB7" w14:textId="77777777" w:rsidR="006A46F6" w:rsidRPr="003517F9" w:rsidRDefault="006A46F6" w:rsidP="00CB38DE">
            <w:pPr>
              <w:rPr>
                <w:rFonts w:ascii="Arial" w:hAnsi="Arial" w:cs="Arial"/>
                <w:b/>
              </w:rPr>
            </w:pPr>
            <w:r w:rsidRPr="003517F9">
              <w:rPr>
                <w:rFonts w:ascii="Arial" w:hAnsi="Arial" w:cs="Arial"/>
                <w:b/>
              </w:rPr>
              <w:t>Score</w:t>
            </w:r>
          </w:p>
        </w:tc>
        <w:tc>
          <w:tcPr>
            <w:tcW w:w="3539" w:type="pct"/>
          </w:tcPr>
          <w:p w14:paraId="2D433A86" w14:textId="77777777" w:rsidR="006A46F6" w:rsidRPr="003517F9" w:rsidRDefault="006A46F6" w:rsidP="00CB38DE">
            <w:pPr>
              <w:rPr>
                <w:rFonts w:ascii="Arial" w:hAnsi="Arial" w:cs="Arial"/>
                <w:b/>
              </w:rPr>
            </w:pPr>
            <w:r w:rsidRPr="003517F9">
              <w:rPr>
                <w:rFonts w:ascii="Arial" w:hAnsi="Arial" w:cs="Arial"/>
                <w:b/>
              </w:rPr>
              <w:t>Characteristics</w:t>
            </w:r>
          </w:p>
        </w:tc>
      </w:tr>
      <w:tr w:rsidR="006A46F6" w:rsidRPr="003517F9" w14:paraId="68E17302" w14:textId="77777777" w:rsidTr="00CB38DE">
        <w:tc>
          <w:tcPr>
            <w:tcW w:w="1461" w:type="pct"/>
          </w:tcPr>
          <w:p w14:paraId="47E6A3F1" w14:textId="77777777" w:rsidR="006A46F6" w:rsidRPr="003517F9" w:rsidRDefault="006A46F6" w:rsidP="00CB38DE">
            <w:pPr>
              <w:rPr>
                <w:rFonts w:ascii="Arial" w:hAnsi="Arial" w:cs="Arial"/>
                <w:b/>
                <w:bCs/>
              </w:rPr>
            </w:pPr>
            <w:r w:rsidRPr="003517F9">
              <w:rPr>
                <w:rFonts w:ascii="Arial" w:hAnsi="Arial" w:cs="Arial"/>
                <w:b/>
                <w:bCs/>
              </w:rPr>
              <w:t>Excellent Response</w:t>
            </w:r>
          </w:p>
          <w:p w14:paraId="762C28B1" w14:textId="77777777" w:rsidR="006A46F6" w:rsidRPr="003517F9" w:rsidRDefault="006A46F6" w:rsidP="00CB38DE">
            <w:pPr>
              <w:rPr>
                <w:rFonts w:ascii="Arial" w:hAnsi="Arial" w:cs="Arial"/>
              </w:rPr>
            </w:pPr>
            <w:r w:rsidRPr="003517F9">
              <w:rPr>
                <w:rFonts w:ascii="Arial" w:hAnsi="Arial" w:cs="Arial"/>
                <w:i/>
                <w:iCs/>
              </w:rPr>
              <w:t xml:space="preserve">Comprehensive evidence provided that supports that the Tenderer meets </w:t>
            </w:r>
            <w:proofErr w:type="gramStart"/>
            <w:r w:rsidRPr="003517F9">
              <w:rPr>
                <w:rFonts w:ascii="Arial" w:hAnsi="Arial" w:cs="Arial"/>
                <w:i/>
                <w:iCs/>
              </w:rPr>
              <w:t>all of</w:t>
            </w:r>
            <w:proofErr w:type="gramEnd"/>
            <w:r w:rsidRPr="003517F9">
              <w:rPr>
                <w:rFonts w:ascii="Arial" w:hAnsi="Arial" w:cs="Arial"/>
                <w:i/>
                <w:iCs/>
              </w:rPr>
              <w:t xml:space="preserve"> the requirements, leading to the conclusion of a total level of confidence that the Tenderer can meet the requirements</w:t>
            </w:r>
          </w:p>
        </w:tc>
        <w:tc>
          <w:tcPr>
            <w:tcW w:w="3539" w:type="pct"/>
          </w:tcPr>
          <w:p w14:paraId="17220DD5" w14:textId="77777777" w:rsidR="006A46F6" w:rsidRPr="003517F9" w:rsidRDefault="006A46F6" w:rsidP="00CB38DE">
            <w:pPr>
              <w:spacing w:before="120"/>
              <w:rPr>
                <w:rFonts w:ascii="Arial" w:hAnsi="Arial" w:cs="Arial"/>
                <w:noProof/>
              </w:rPr>
            </w:pPr>
            <w:r w:rsidRPr="003517F9">
              <w:rPr>
                <w:rFonts w:ascii="Arial" w:hAnsi="Arial" w:cs="Arial"/>
                <w:noProof/>
              </w:rPr>
              <w:t>The Tenderer has provided clear, compelling and verifiable evidence that all of the following are true</w:t>
            </w:r>
            <w:r>
              <w:rPr>
                <w:rFonts w:ascii="Arial" w:hAnsi="Arial" w:cs="Arial"/>
                <w:noProof/>
              </w:rPr>
              <w:t>:</w:t>
            </w:r>
          </w:p>
          <w:p w14:paraId="10795DDA" w14:textId="77777777" w:rsidR="006A46F6" w:rsidRPr="003517F9" w:rsidRDefault="006A46F6" w:rsidP="000F3175">
            <w:pPr>
              <w:numPr>
                <w:ilvl w:val="0"/>
                <w:numId w:val="38"/>
              </w:numPr>
              <w:spacing w:before="120"/>
              <w:ind w:left="360"/>
              <w:rPr>
                <w:rFonts w:ascii="Arial" w:hAnsi="Arial" w:cs="Arial"/>
                <w:noProof/>
              </w:rPr>
            </w:pPr>
            <w:r w:rsidRPr="003517F9">
              <w:rPr>
                <w:rFonts w:ascii="Arial" w:hAnsi="Arial" w:cs="Arial"/>
                <w:noProof/>
              </w:rPr>
              <w:t>The Tenderer has described an approach to reducing waste that should be highly effective and considers all establishment occupants</w:t>
            </w:r>
          </w:p>
          <w:p w14:paraId="1B1233E3" w14:textId="77777777" w:rsidR="006A46F6" w:rsidRPr="003517F9" w:rsidRDefault="006A46F6" w:rsidP="000F3175">
            <w:pPr>
              <w:numPr>
                <w:ilvl w:val="0"/>
                <w:numId w:val="38"/>
              </w:numPr>
              <w:spacing w:before="120"/>
              <w:ind w:left="360"/>
              <w:rPr>
                <w:rFonts w:ascii="Arial" w:hAnsi="Arial" w:cs="Arial"/>
                <w:noProof/>
              </w:rPr>
            </w:pPr>
            <w:r w:rsidRPr="003517F9">
              <w:rPr>
                <w:rFonts w:ascii="Arial" w:hAnsi="Arial" w:cs="Arial"/>
                <w:noProof/>
              </w:rPr>
              <w:t>The Tenderer has proposed a mechanism that provides a compelling incentive to reduce waste</w:t>
            </w:r>
          </w:p>
          <w:p w14:paraId="245D4E14" w14:textId="77777777" w:rsidR="006A46F6" w:rsidRPr="003517F9" w:rsidRDefault="006A46F6" w:rsidP="000F3175">
            <w:pPr>
              <w:numPr>
                <w:ilvl w:val="0"/>
                <w:numId w:val="38"/>
              </w:numPr>
              <w:spacing w:before="120"/>
              <w:ind w:left="360"/>
              <w:rPr>
                <w:rFonts w:ascii="Arial" w:hAnsi="Arial" w:cs="Arial"/>
              </w:rPr>
            </w:pPr>
            <w:r w:rsidRPr="003517F9">
              <w:rPr>
                <w:rFonts w:ascii="Arial" w:hAnsi="Arial" w:cs="Arial"/>
              </w:rPr>
              <w:t>There is a compelling, clear, practical, and innovative strategy to apply the Waste Hierarchy principles.</w:t>
            </w:r>
          </w:p>
          <w:p w14:paraId="2A891B1A" w14:textId="77777777" w:rsidR="006A46F6" w:rsidRPr="003517F9" w:rsidRDefault="006A46F6" w:rsidP="00CB38DE">
            <w:pPr>
              <w:spacing w:before="120"/>
              <w:ind w:left="360"/>
              <w:rPr>
                <w:rFonts w:ascii="Arial" w:hAnsi="Arial" w:cs="Arial"/>
              </w:rPr>
            </w:pPr>
          </w:p>
        </w:tc>
      </w:tr>
      <w:tr w:rsidR="006A46F6" w:rsidRPr="003517F9" w14:paraId="2A8F8063" w14:textId="77777777" w:rsidTr="00CB38DE">
        <w:tc>
          <w:tcPr>
            <w:tcW w:w="1461" w:type="pct"/>
          </w:tcPr>
          <w:p w14:paraId="2C060744" w14:textId="77777777" w:rsidR="006A46F6" w:rsidRPr="003517F9" w:rsidRDefault="006A46F6" w:rsidP="00CB38DE">
            <w:pPr>
              <w:rPr>
                <w:rFonts w:ascii="Arial" w:hAnsi="Arial" w:cs="Arial"/>
                <w:b/>
                <w:bCs/>
              </w:rPr>
            </w:pPr>
            <w:r w:rsidRPr="003517F9">
              <w:rPr>
                <w:rFonts w:ascii="Arial" w:hAnsi="Arial" w:cs="Arial"/>
                <w:b/>
                <w:bCs/>
              </w:rPr>
              <w:t>Good Response</w:t>
            </w:r>
          </w:p>
          <w:p w14:paraId="7E5198FC" w14:textId="77777777" w:rsidR="006A46F6" w:rsidRPr="003517F9" w:rsidRDefault="006A46F6" w:rsidP="00CB38DE">
            <w:pPr>
              <w:rPr>
                <w:rFonts w:ascii="Arial" w:hAnsi="Arial" w:cs="Arial"/>
              </w:rPr>
            </w:pPr>
            <w:r w:rsidRPr="003517F9">
              <w:rPr>
                <w:rFonts w:ascii="Arial" w:hAnsi="Arial" w:cs="Arial"/>
                <w:i/>
                <w:iCs/>
              </w:rPr>
              <w:t>Evidence provided that supports that the Tenderer meets most of the requirements leading to the conclusion of a high level of confidence that the Tenderer can meet the requirements.</w:t>
            </w:r>
          </w:p>
        </w:tc>
        <w:tc>
          <w:tcPr>
            <w:tcW w:w="3539" w:type="pct"/>
          </w:tcPr>
          <w:p w14:paraId="1B670139" w14:textId="77777777" w:rsidR="006A46F6" w:rsidRPr="003517F9" w:rsidRDefault="006A46F6" w:rsidP="00CB38DE">
            <w:pPr>
              <w:spacing w:before="120"/>
              <w:rPr>
                <w:rFonts w:ascii="Arial" w:hAnsi="Arial" w:cs="Arial"/>
                <w:noProof/>
              </w:rPr>
            </w:pPr>
            <w:r w:rsidRPr="003517F9">
              <w:rPr>
                <w:rFonts w:ascii="Arial" w:hAnsi="Arial" w:cs="Arial"/>
                <w:noProof/>
              </w:rPr>
              <w:t>The Tenderer has provided robust evidence that all of the following are true</w:t>
            </w:r>
            <w:r>
              <w:rPr>
                <w:rFonts w:ascii="Arial" w:hAnsi="Arial" w:cs="Arial"/>
                <w:noProof/>
              </w:rPr>
              <w:t>:</w:t>
            </w:r>
          </w:p>
          <w:p w14:paraId="59A69CFB" w14:textId="77777777" w:rsidR="006A46F6" w:rsidRPr="003517F9" w:rsidRDefault="006A46F6" w:rsidP="000F3175">
            <w:pPr>
              <w:numPr>
                <w:ilvl w:val="0"/>
                <w:numId w:val="39"/>
              </w:numPr>
              <w:spacing w:before="120"/>
              <w:ind w:left="360"/>
              <w:rPr>
                <w:rFonts w:ascii="Arial" w:hAnsi="Arial" w:cs="Arial"/>
              </w:rPr>
            </w:pPr>
            <w:r w:rsidRPr="003517F9">
              <w:rPr>
                <w:rFonts w:ascii="Arial" w:hAnsi="Arial" w:cs="Arial"/>
              </w:rPr>
              <w:t xml:space="preserve">The Tenderer has described an approach to reducing waste that should be highly effective and considers all establishment </w:t>
            </w:r>
            <w:proofErr w:type="gramStart"/>
            <w:r w:rsidRPr="003517F9">
              <w:rPr>
                <w:rFonts w:ascii="Arial" w:hAnsi="Arial" w:cs="Arial"/>
              </w:rPr>
              <w:t>occupants</w:t>
            </w:r>
            <w:proofErr w:type="gramEnd"/>
          </w:p>
          <w:p w14:paraId="67E128A4" w14:textId="77777777" w:rsidR="006A46F6" w:rsidRPr="003517F9" w:rsidRDefault="006A46F6" w:rsidP="000F3175">
            <w:pPr>
              <w:numPr>
                <w:ilvl w:val="0"/>
                <w:numId w:val="39"/>
              </w:numPr>
              <w:spacing w:before="120"/>
              <w:ind w:left="360"/>
              <w:rPr>
                <w:rFonts w:ascii="Arial" w:hAnsi="Arial" w:cs="Arial"/>
              </w:rPr>
            </w:pPr>
            <w:r w:rsidRPr="003517F9">
              <w:rPr>
                <w:rFonts w:ascii="Arial" w:hAnsi="Arial" w:cs="Arial"/>
              </w:rPr>
              <w:t xml:space="preserve">The Tenderer has proposed a mechanism that provides a strong incentive to reduce </w:t>
            </w:r>
            <w:proofErr w:type="gramStart"/>
            <w:r w:rsidRPr="003517F9">
              <w:rPr>
                <w:rFonts w:ascii="Arial" w:hAnsi="Arial" w:cs="Arial"/>
              </w:rPr>
              <w:t>waste</w:t>
            </w:r>
            <w:proofErr w:type="gramEnd"/>
          </w:p>
          <w:p w14:paraId="43E10527" w14:textId="77777777" w:rsidR="006A46F6" w:rsidRPr="003517F9" w:rsidRDefault="006A46F6" w:rsidP="000F3175">
            <w:pPr>
              <w:numPr>
                <w:ilvl w:val="0"/>
                <w:numId w:val="39"/>
              </w:numPr>
              <w:spacing w:before="120"/>
              <w:ind w:left="360"/>
              <w:rPr>
                <w:rFonts w:ascii="Arial" w:hAnsi="Arial" w:cs="Arial"/>
              </w:rPr>
            </w:pPr>
            <w:r w:rsidRPr="003517F9">
              <w:rPr>
                <w:rFonts w:ascii="Arial" w:hAnsi="Arial" w:cs="Arial"/>
              </w:rPr>
              <w:t>There is a credible strategy to increase reuse over recycling, increase recycling over recovery and increase recovery over landfill.</w:t>
            </w:r>
          </w:p>
        </w:tc>
      </w:tr>
      <w:tr w:rsidR="006A46F6" w:rsidRPr="003517F9" w14:paraId="30FEE643" w14:textId="77777777" w:rsidTr="00CB38DE">
        <w:tc>
          <w:tcPr>
            <w:tcW w:w="1461" w:type="pct"/>
          </w:tcPr>
          <w:p w14:paraId="5E3D19EC" w14:textId="77777777" w:rsidR="006A46F6" w:rsidRPr="003517F9" w:rsidRDefault="006A46F6" w:rsidP="00CB38DE">
            <w:pPr>
              <w:rPr>
                <w:rFonts w:ascii="Arial" w:hAnsi="Arial" w:cs="Arial"/>
                <w:b/>
                <w:bCs/>
              </w:rPr>
            </w:pPr>
            <w:r w:rsidRPr="003517F9">
              <w:rPr>
                <w:rFonts w:ascii="Arial" w:hAnsi="Arial" w:cs="Arial"/>
                <w:b/>
                <w:bCs/>
              </w:rPr>
              <w:t>Acceptable Response</w:t>
            </w:r>
          </w:p>
          <w:p w14:paraId="69186945" w14:textId="77777777" w:rsidR="006A46F6" w:rsidRPr="003517F9" w:rsidRDefault="006A46F6" w:rsidP="00CB38DE">
            <w:pPr>
              <w:rPr>
                <w:rFonts w:ascii="Arial" w:hAnsi="Arial" w:cs="Arial"/>
              </w:rPr>
            </w:pPr>
            <w:r w:rsidRPr="003517F9">
              <w:rPr>
                <w:rFonts w:ascii="Arial" w:hAnsi="Arial" w:cs="Arial"/>
                <w:i/>
                <w:iCs/>
              </w:rPr>
              <w:t>Evidence provided that supports that the Tenderer meets some of the requirements leading to the conclusion of a mid-level of confidence that the Tenderer can meet the requirements</w:t>
            </w:r>
          </w:p>
        </w:tc>
        <w:tc>
          <w:tcPr>
            <w:tcW w:w="3539" w:type="pct"/>
          </w:tcPr>
          <w:p w14:paraId="688B638A" w14:textId="77777777" w:rsidR="006A46F6" w:rsidRPr="003517F9" w:rsidRDefault="006A46F6" w:rsidP="00CB38DE">
            <w:pPr>
              <w:spacing w:before="120"/>
              <w:rPr>
                <w:rFonts w:ascii="Arial" w:hAnsi="Arial" w:cs="Arial"/>
              </w:rPr>
            </w:pPr>
            <w:r w:rsidRPr="003517F9">
              <w:rPr>
                <w:rFonts w:ascii="Arial" w:hAnsi="Arial" w:cs="Arial"/>
                <w:noProof/>
              </w:rPr>
              <w:t>The Tenderer has provided robust evidence that all of the following are true</w:t>
            </w:r>
            <w:r>
              <w:rPr>
                <w:rFonts w:ascii="Arial" w:hAnsi="Arial" w:cs="Arial"/>
                <w:noProof/>
              </w:rPr>
              <w:t>:</w:t>
            </w:r>
          </w:p>
          <w:p w14:paraId="46769F6A" w14:textId="77777777" w:rsidR="006A46F6" w:rsidRPr="003517F9" w:rsidRDefault="006A46F6" w:rsidP="000F3175">
            <w:pPr>
              <w:numPr>
                <w:ilvl w:val="0"/>
                <w:numId w:val="40"/>
              </w:numPr>
              <w:spacing w:before="120"/>
              <w:ind w:left="360"/>
              <w:rPr>
                <w:rFonts w:ascii="Arial" w:hAnsi="Arial" w:cs="Arial"/>
              </w:rPr>
            </w:pPr>
            <w:r w:rsidRPr="003517F9">
              <w:rPr>
                <w:rFonts w:ascii="Arial" w:hAnsi="Arial" w:cs="Arial"/>
              </w:rPr>
              <w:t xml:space="preserve">The Tenderer has described an approach to reducing waste that should be effective and considers all establishment </w:t>
            </w:r>
            <w:proofErr w:type="gramStart"/>
            <w:r w:rsidRPr="003517F9">
              <w:rPr>
                <w:rFonts w:ascii="Arial" w:hAnsi="Arial" w:cs="Arial"/>
              </w:rPr>
              <w:t>occupants</w:t>
            </w:r>
            <w:proofErr w:type="gramEnd"/>
          </w:p>
          <w:p w14:paraId="4FCE9021" w14:textId="77777777" w:rsidR="006A46F6" w:rsidRPr="003517F9" w:rsidRDefault="006A46F6" w:rsidP="000F3175">
            <w:pPr>
              <w:numPr>
                <w:ilvl w:val="0"/>
                <w:numId w:val="40"/>
              </w:numPr>
              <w:spacing w:before="120"/>
              <w:ind w:left="360"/>
              <w:rPr>
                <w:rFonts w:ascii="Arial" w:hAnsi="Arial" w:cs="Arial"/>
              </w:rPr>
            </w:pPr>
            <w:r w:rsidRPr="003517F9">
              <w:rPr>
                <w:rFonts w:ascii="Arial" w:hAnsi="Arial" w:cs="Arial"/>
              </w:rPr>
              <w:t xml:space="preserve">The Tenderer has proposed a mechanism that provides a meaningful incentive to reduce </w:t>
            </w:r>
            <w:proofErr w:type="gramStart"/>
            <w:r w:rsidRPr="003517F9">
              <w:rPr>
                <w:rFonts w:ascii="Arial" w:hAnsi="Arial" w:cs="Arial"/>
              </w:rPr>
              <w:t>waste</w:t>
            </w:r>
            <w:proofErr w:type="gramEnd"/>
          </w:p>
          <w:p w14:paraId="427C2E09" w14:textId="77777777" w:rsidR="006A46F6" w:rsidRPr="003517F9" w:rsidRDefault="006A46F6" w:rsidP="000F3175">
            <w:pPr>
              <w:numPr>
                <w:ilvl w:val="0"/>
                <w:numId w:val="40"/>
              </w:numPr>
              <w:spacing w:before="120"/>
              <w:ind w:left="360"/>
              <w:rPr>
                <w:rFonts w:ascii="Arial" w:hAnsi="Arial" w:cs="Arial"/>
              </w:rPr>
            </w:pPr>
            <w:r>
              <w:rPr>
                <w:rFonts w:ascii="Arial" w:hAnsi="Arial" w:cs="Arial"/>
              </w:rPr>
              <w:t xml:space="preserve">The </w:t>
            </w:r>
            <w:r w:rsidRPr="003517F9">
              <w:rPr>
                <w:rFonts w:ascii="Arial" w:hAnsi="Arial" w:cs="Arial"/>
              </w:rPr>
              <w:t>Tenderer has proposed effective steps to increase reuse over recycling, increase recycling over recovery and increase recovery over landfill.</w:t>
            </w:r>
          </w:p>
        </w:tc>
      </w:tr>
      <w:tr w:rsidR="006A46F6" w:rsidRPr="003517F9" w14:paraId="6E75459F" w14:textId="77777777" w:rsidTr="00CB38DE">
        <w:tc>
          <w:tcPr>
            <w:tcW w:w="1461" w:type="pct"/>
          </w:tcPr>
          <w:p w14:paraId="3DD46DC2" w14:textId="77777777" w:rsidR="006A46F6" w:rsidRPr="003517F9" w:rsidRDefault="006A46F6" w:rsidP="00CB38DE">
            <w:pPr>
              <w:rPr>
                <w:rFonts w:ascii="Arial" w:hAnsi="Arial" w:cs="Arial"/>
              </w:rPr>
            </w:pPr>
            <w:r w:rsidRPr="003517F9">
              <w:rPr>
                <w:rFonts w:ascii="Arial" w:hAnsi="Arial" w:cs="Arial"/>
                <w:b/>
                <w:bCs/>
              </w:rPr>
              <w:lastRenderedPageBreak/>
              <w:t>Poor Response</w:t>
            </w:r>
          </w:p>
          <w:p w14:paraId="19838804" w14:textId="77777777" w:rsidR="006A46F6" w:rsidRPr="003517F9" w:rsidRDefault="006A46F6" w:rsidP="00CB38DE">
            <w:pPr>
              <w:rPr>
                <w:rFonts w:ascii="Arial" w:hAnsi="Arial" w:cs="Arial"/>
              </w:rPr>
            </w:pPr>
            <w:r w:rsidRPr="003517F9">
              <w:rPr>
                <w:rFonts w:ascii="Arial" w:hAnsi="Arial" w:cs="Arial"/>
                <w:i/>
                <w:iCs/>
              </w:rPr>
              <w:t>Some evidence provided that supports that the Tenderer meets few of the requirements leading to the conclusion of a low level of confidence that the Tenderer can meet the requirements.</w:t>
            </w:r>
          </w:p>
        </w:tc>
        <w:tc>
          <w:tcPr>
            <w:tcW w:w="3539" w:type="pct"/>
          </w:tcPr>
          <w:p w14:paraId="6605C171" w14:textId="77777777" w:rsidR="006A46F6" w:rsidRPr="003517F9" w:rsidRDefault="006A46F6" w:rsidP="00CB38DE">
            <w:pPr>
              <w:spacing w:before="120"/>
              <w:rPr>
                <w:rFonts w:ascii="Arial" w:hAnsi="Arial" w:cs="Arial"/>
              </w:rPr>
            </w:pPr>
            <w:r w:rsidRPr="003517F9">
              <w:rPr>
                <w:rFonts w:ascii="Arial" w:hAnsi="Arial" w:cs="Arial"/>
              </w:rPr>
              <w:t>The evidence that the Tenderer has provided gives rise to at least one of the following concerns:</w:t>
            </w:r>
          </w:p>
          <w:p w14:paraId="05DAEA8A" w14:textId="77777777" w:rsidR="006A46F6" w:rsidRPr="003517F9" w:rsidRDefault="006A46F6" w:rsidP="000F3175">
            <w:pPr>
              <w:numPr>
                <w:ilvl w:val="0"/>
                <w:numId w:val="41"/>
              </w:numPr>
              <w:spacing w:before="120"/>
              <w:ind w:left="360"/>
              <w:rPr>
                <w:rFonts w:ascii="Arial" w:hAnsi="Arial" w:cs="Arial"/>
              </w:rPr>
            </w:pPr>
            <w:r w:rsidRPr="003517F9">
              <w:rPr>
                <w:rFonts w:ascii="Arial" w:hAnsi="Arial" w:cs="Arial"/>
              </w:rPr>
              <w:t>The Tenderer has described an approach to reducing waste that is unlikely to be effective.</w:t>
            </w:r>
          </w:p>
          <w:p w14:paraId="3A64657C" w14:textId="77777777" w:rsidR="006A46F6" w:rsidRPr="003517F9" w:rsidRDefault="006A46F6" w:rsidP="000F3175">
            <w:pPr>
              <w:numPr>
                <w:ilvl w:val="0"/>
                <w:numId w:val="41"/>
              </w:numPr>
              <w:spacing w:before="120"/>
              <w:ind w:left="360"/>
              <w:rPr>
                <w:rFonts w:ascii="Arial" w:hAnsi="Arial" w:cs="Arial"/>
              </w:rPr>
            </w:pPr>
            <w:r w:rsidRPr="003517F9">
              <w:rPr>
                <w:rFonts w:ascii="Arial" w:hAnsi="Arial" w:cs="Arial"/>
              </w:rPr>
              <w:t xml:space="preserve">The Tenderer has not proposed a mechanism that provides a meaningful incentive to reduce </w:t>
            </w:r>
            <w:proofErr w:type="gramStart"/>
            <w:r w:rsidRPr="003517F9">
              <w:rPr>
                <w:rFonts w:ascii="Arial" w:hAnsi="Arial" w:cs="Arial"/>
              </w:rPr>
              <w:t>waste</w:t>
            </w:r>
            <w:proofErr w:type="gramEnd"/>
          </w:p>
          <w:p w14:paraId="3896061D" w14:textId="77777777" w:rsidR="006A46F6" w:rsidRPr="003517F9" w:rsidRDefault="006A46F6" w:rsidP="000F3175">
            <w:pPr>
              <w:numPr>
                <w:ilvl w:val="0"/>
                <w:numId w:val="41"/>
              </w:numPr>
              <w:spacing w:before="120"/>
              <w:ind w:left="360"/>
              <w:rPr>
                <w:rFonts w:ascii="Arial" w:hAnsi="Arial" w:cs="Arial"/>
              </w:rPr>
            </w:pPr>
            <w:r>
              <w:rPr>
                <w:rFonts w:ascii="Arial" w:hAnsi="Arial" w:cs="Arial"/>
              </w:rPr>
              <w:t xml:space="preserve">The </w:t>
            </w:r>
            <w:r w:rsidRPr="003517F9">
              <w:rPr>
                <w:rFonts w:ascii="Arial" w:hAnsi="Arial" w:cs="Arial"/>
              </w:rPr>
              <w:t>Tenderer has not proposed effective steps that will increase reuse over recycling, increase recycling over recovery and increase recovery over landfill.</w:t>
            </w:r>
          </w:p>
        </w:tc>
      </w:tr>
      <w:tr w:rsidR="006A46F6" w:rsidRPr="003517F9" w14:paraId="4DDE9261" w14:textId="77777777" w:rsidTr="00CB38DE">
        <w:tc>
          <w:tcPr>
            <w:tcW w:w="1461" w:type="pct"/>
          </w:tcPr>
          <w:p w14:paraId="23FCE2B8" w14:textId="77777777" w:rsidR="006A46F6" w:rsidRPr="003517F9" w:rsidRDefault="006A46F6" w:rsidP="00CB38DE">
            <w:pPr>
              <w:rPr>
                <w:rFonts w:ascii="Arial" w:hAnsi="Arial" w:cs="Arial"/>
                <w:b/>
                <w:bCs/>
              </w:rPr>
            </w:pPr>
            <w:r w:rsidRPr="003517F9">
              <w:rPr>
                <w:rFonts w:ascii="Arial" w:hAnsi="Arial" w:cs="Arial"/>
                <w:b/>
                <w:bCs/>
              </w:rPr>
              <w:t>Totally inadequate response</w:t>
            </w:r>
          </w:p>
          <w:p w14:paraId="37926D5C" w14:textId="77777777" w:rsidR="006A46F6" w:rsidRPr="003517F9" w:rsidRDefault="006A46F6" w:rsidP="00CB38DE">
            <w:pPr>
              <w:rPr>
                <w:rFonts w:ascii="Arial" w:hAnsi="Arial" w:cs="Arial"/>
              </w:rPr>
            </w:pPr>
            <w:r w:rsidRPr="003517F9">
              <w:rPr>
                <w:rFonts w:ascii="Arial" w:hAnsi="Arial" w:cs="Arial"/>
                <w:i/>
                <w:iCs/>
              </w:rPr>
              <w:t>Limited or no evidence provided that the Tenderer meets the requirements. No confidence that the Tenderer can meet the requirements</w:t>
            </w:r>
          </w:p>
        </w:tc>
        <w:tc>
          <w:tcPr>
            <w:tcW w:w="3539" w:type="pct"/>
          </w:tcPr>
          <w:p w14:paraId="077A24F6" w14:textId="77777777" w:rsidR="006A46F6" w:rsidRPr="003517F9" w:rsidRDefault="006A46F6" w:rsidP="00CB38DE">
            <w:pPr>
              <w:spacing w:before="120"/>
              <w:rPr>
                <w:rFonts w:ascii="Arial" w:hAnsi="Arial" w:cs="Arial"/>
              </w:rPr>
            </w:pPr>
            <w:r w:rsidRPr="003517F9">
              <w:rPr>
                <w:rFonts w:ascii="Arial" w:hAnsi="Arial" w:cs="Arial"/>
              </w:rPr>
              <w:t xml:space="preserve">The Tenderer has not provided clear, </w:t>
            </w:r>
            <w:proofErr w:type="gramStart"/>
            <w:r w:rsidRPr="003517F9">
              <w:rPr>
                <w:rFonts w:ascii="Arial" w:hAnsi="Arial" w:cs="Arial"/>
              </w:rPr>
              <w:t>concise</w:t>
            </w:r>
            <w:proofErr w:type="gramEnd"/>
            <w:r w:rsidRPr="003517F9">
              <w:rPr>
                <w:rFonts w:ascii="Arial" w:hAnsi="Arial" w:cs="Arial"/>
              </w:rPr>
              <w:t xml:space="preserve"> and verifiable evidence:</w:t>
            </w:r>
          </w:p>
          <w:p w14:paraId="73E8B03B" w14:textId="77777777" w:rsidR="006A46F6" w:rsidRPr="003517F9" w:rsidRDefault="006A46F6" w:rsidP="00CB38DE">
            <w:pPr>
              <w:spacing w:before="120"/>
              <w:rPr>
                <w:rFonts w:ascii="Arial" w:hAnsi="Arial" w:cs="Arial"/>
              </w:rPr>
            </w:pPr>
            <w:r w:rsidRPr="003517F9">
              <w:rPr>
                <w:rFonts w:ascii="Arial" w:hAnsi="Arial" w:cs="Arial"/>
              </w:rPr>
              <w:t>1.</w:t>
            </w:r>
            <w:r w:rsidRPr="003517F9">
              <w:rPr>
                <w:rFonts w:ascii="Arial" w:hAnsi="Arial" w:cs="Arial"/>
              </w:rPr>
              <w:tab/>
              <w:t>The Tenderer has described an approach to reducing waste that is unlikely to be effective.</w:t>
            </w:r>
          </w:p>
          <w:p w14:paraId="40BDB07C" w14:textId="77777777" w:rsidR="006A46F6" w:rsidRPr="003517F9" w:rsidRDefault="006A46F6" w:rsidP="00CB38DE">
            <w:pPr>
              <w:spacing w:before="120"/>
              <w:rPr>
                <w:rFonts w:ascii="Arial" w:hAnsi="Arial" w:cs="Arial"/>
              </w:rPr>
            </w:pPr>
            <w:r w:rsidRPr="003517F9">
              <w:rPr>
                <w:rFonts w:ascii="Arial" w:hAnsi="Arial" w:cs="Arial"/>
              </w:rPr>
              <w:t>2.</w:t>
            </w:r>
            <w:r w:rsidRPr="003517F9">
              <w:rPr>
                <w:rFonts w:ascii="Arial" w:hAnsi="Arial" w:cs="Arial"/>
              </w:rPr>
              <w:tab/>
              <w:t>The Tenderer has not proposed a mechanism that provides a meaningful incentive to reduce waste</w:t>
            </w:r>
          </w:p>
          <w:p w14:paraId="48285200" w14:textId="77777777" w:rsidR="006A46F6" w:rsidRPr="003517F9" w:rsidRDefault="006A46F6" w:rsidP="00CB38DE">
            <w:pPr>
              <w:spacing w:before="120"/>
              <w:rPr>
                <w:rFonts w:ascii="Arial" w:hAnsi="Arial" w:cs="Arial"/>
              </w:rPr>
            </w:pPr>
            <w:r w:rsidRPr="003517F9">
              <w:rPr>
                <w:rFonts w:ascii="Arial" w:hAnsi="Arial" w:cs="Arial"/>
              </w:rPr>
              <w:t>3.</w:t>
            </w:r>
            <w:r w:rsidRPr="003517F9">
              <w:rPr>
                <w:rFonts w:ascii="Arial" w:hAnsi="Arial" w:cs="Arial"/>
              </w:rPr>
              <w:tab/>
            </w:r>
            <w:r>
              <w:rPr>
                <w:rFonts w:ascii="Arial" w:hAnsi="Arial" w:cs="Arial"/>
              </w:rPr>
              <w:t xml:space="preserve">The </w:t>
            </w:r>
            <w:r w:rsidRPr="003517F9">
              <w:rPr>
                <w:rFonts w:ascii="Arial" w:hAnsi="Arial" w:cs="Arial"/>
              </w:rPr>
              <w:t>Tenderer has not proposed effective steps that will increase reuse over recycling, increase recycling over recovery and increase recovery over landfill.</w:t>
            </w:r>
          </w:p>
        </w:tc>
      </w:tr>
    </w:tbl>
    <w:p w14:paraId="6EA27EE8" w14:textId="77777777" w:rsidR="006A46F6" w:rsidRPr="003517F9" w:rsidRDefault="006A46F6" w:rsidP="00CB38DE">
      <w:pPr>
        <w:keepNext/>
        <w:suppressLineNumbers/>
        <w:suppressAutoHyphens/>
        <w:spacing w:after="120" w:line="271" w:lineRule="auto"/>
        <w:outlineLvl w:val="2"/>
        <w:rPr>
          <w:rFonts w:ascii="Arial" w:hAnsi="Arial" w:cs="Arial"/>
          <w:b/>
          <w:color w:val="8496B0" w:themeColor="text2" w:themeTint="99"/>
        </w:rPr>
      </w:pPr>
      <w:r w:rsidRPr="003517F9">
        <w:rPr>
          <w:rFonts w:ascii="Arial" w:hAnsi="Arial" w:cs="Arial"/>
          <w:b/>
          <w:bCs/>
          <w:color w:val="365F91"/>
        </w:rPr>
        <w:br w:type="page"/>
      </w:r>
      <w:bookmarkStart w:id="664" w:name="_Toc59169741"/>
      <w:bookmarkStart w:id="665" w:name="_Toc71099520"/>
      <w:bookmarkStart w:id="666" w:name="_Toc71202234"/>
      <w:r w:rsidRPr="003517F9">
        <w:rPr>
          <w:rFonts w:ascii="Arial" w:hAnsi="Arial" w:cs="Arial"/>
          <w:b/>
          <w:color w:val="8496B0" w:themeColor="text2" w:themeTint="99"/>
        </w:rPr>
        <w:lastRenderedPageBreak/>
        <w:t>Q: 12 – Module V - Operations</w:t>
      </w:r>
      <w:bookmarkEnd w:id="664"/>
      <w:bookmarkEnd w:id="665"/>
      <w:bookmarkEnd w:id="666"/>
    </w:p>
    <w:p w14:paraId="6AEB8B28" w14:textId="77777777" w:rsidR="006A46F6" w:rsidRPr="003517F9" w:rsidRDefault="006A46F6" w:rsidP="00CB38DE">
      <w:pPr>
        <w:spacing w:after="120" w:line="271" w:lineRule="auto"/>
        <w:jc w:val="both"/>
        <w:rPr>
          <w:rFonts w:ascii="Arial" w:hAnsi="Arial" w:cs="Arial"/>
        </w:rPr>
      </w:pPr>
      <w:r w:rsidRPr="003517F9">
        <w:rPr>
          <w:rFonts w:ascii="Arial" w:eastAsia="Calibri" w:hAnsi="Arial" w:cs="Arial"/>
          <w:b/>
          <w:bCs/>
          <w:color w:val="8496B0" w:themeColor="text2" w:themeTint="99"/>
        </w:rPr>
        <w:t xml:space="preserve">Aim:  </w:t>
      </w:r>
      <w:r w:rsidRPr="003517F9">
        <w:rPr>
          <w:rFonts w:ascii="Arial" w:eastAsia="Calibri" w:hAnsi="Arial" w:cs="Arial"/>
        </w:rPr>
        <w:t xml:space="preserve">The Employer wants to contract with an </w:t>
      </w:r>
      <w:proofErr w:type="spellStart"/>
      <w:r w:rsidRPr="003517F9">
        <w:rPr>
          <w:rFonts w:ascii="Arial" w:eastAsia="Calibri" w:hAnsi="Arial" w:cs="Arial"/>
        </w:rPr>
        <w:t>organisation</w:t>
      </w:r>
      <w:proofErr w:type="spellEnd"/>
      <w:r w:rsidRPr="003517F9">
        <w:rPr>
          <w:rFonts w:ascii="Arial" w:eastAsia="Calibri" w:hAnsi="Arial" w:cs="Arial"/>
        </w:rPr>
        <w:t xml:space="preserve"> that can manage the planned and unplanned surge requirements for the MOD Estate in all areas of need.</w:t>
      </w:r>
    </w:p>
    <w:p w14:paraId="6946678D" w14:textId="77777777" w:rsidR="006A46F6" w:rsidRPr="003517F9" w:rsidRDefault="006A46F6" w:rsidP="00CB38DE">
      <w:pPr>
        <w:rPr>
          <w:rFonts w:ascii="Arial" w:hAnsi="Arial" w:cs="Arial"/>
        </w:rPr>
      </w:pPr>
      <w:r w:rsidRPr="003517F9">
        <w:rPr>
          <w:rFonts w:ascii="Arial" w:eastAsia="Calibri" w:hAnsi="Arial" w:cs="Arial"/>
          <w:b/>
          <w:bCs/>
          <w:color w:val="2F5496" w:themeColor="accent1" w:themeShade="BF"/>
        </w:rPr>
        <w:t xml:space="preserve">Background:  </w:t>
      </w:r>
      <w:r w:rsidRPr="00BA7A09">
        <w:rPr>
          <w:rFonts w:ascii="Arial" w:eastAsia="Calibri" w:hAnsi="Arial" w:cs="Arial"/>
        </w:rPr>
        <w:t>The Tenderer shall maintain the capability to deliver support to deployed operations, whilst maintaining the business as usual and steady state service levels. For scheduled exercises and during times of heightened activity on deployed operations there may be a need for the Tenderer to provide an Additional Service</w:t>
      </w:r>
      <w:r w:rsidRPr="003517F9">
        <w:rPr>
          <w:rFonts w:ascii="Arial" w:eastAsia="Calibri" w:hAnsi="Arial" w:cs="Arial"/>
        </w:rPr>
        <w:t xml:space="preserve"> for a surge of personnel and equipment, on a temporary basis.  This support will be from within the Affected Property supported by the Tenderer</w:t>
      </w:r>
      <w:r w:rsidRPr="003517F9">
        <w:rPr>
          <w:rFonts w:ascii="Arial" w:hAnsi="Arial" w:cs="Arial"/>
        </w:rPr>
        <w:t xml:space="preserve">, or suitable alternative property provided by the Employer.  </w:t>
      </w:r>
    </w:p>
    <w:p w14:paraId="4CFF8D53" w14:textId="77777777" w:rsidR="006A46F6" w:rsidRPr="003517F9" w:rsidRDefault="006A46F6" w:rsidP="00CB38DE">
      <w:pPr>
        <w:spacing w:after="120" w:line="271" w:lineRule="auto"/>
        <w:rPr>
          <w:rFonts w:ascii="Arial" w:eastAsia="Calibri" w:hAnsi="Arial" w:cs="Arial"/>
        </w:rPr>
      </w:pPr>
      <w:r w:rsidRPr="003517F9">
        <w:rPr>
          <w:rFonts w:ascii="Arial" w:eastAsia="Calibri" w:hAnsi="Arial" w:cs="Arial"/>
        </w:rPr>
        <w:t xml:space="preserve"> The service delivery by the Tenderer in support to operational need shall be in accordance with the Overseas Prime Contract (OPC) requirements.</w:t>
      </w:r>
    </w:p>
    <w:p w14:paraId="02DD81B9" w14:textId="77777777" w:rsidR="006A46F6" w:rsidRPr="003517F9" w:rsidRDefault="006A46F6" w:rsidP="00CB38DE">
      <w:pPr>
        <w:spacing w:after="120" w:line="271" w:lineRule="auto"/>
        <w:jc w:val="both"/>
        <w:rPr>
          <w:rFonts w:ascii="Arial" w:hAnsi="Arial" w:cs="Arial"/>
        </w:rPr>
      </w:pPr>
      <w:r w:rsidRPr="003517F9">
        <w:rPr>
          <w:rFonts w:ascii="Arial" w:eastAsia="Calibri" w:hAnsi="Arial" w:cs="Arial"/>
          <w:b/>
          <w:bCs/>
          <w:color w:val="8496B0" w:themeColor="text2" w:themeTint="99"/>
        </w:rPr>
        <w:t xml:space="preserve">Question:  </w:t>
      </w:r>
      <w:r w:rsidRPr="003517F9">
        <w:rPr>
          <w:rFonts w:ascii="Arial" w:eastAsia="Calibri" w:hAnsi="Arial" w:cs="Arial"/>
        </w:rPr>
        <w:t xml:space="preserve">Describe your approach to delivery of the service as defined in the Module V Leaflets VL-01, VL-02 and VL-03. </w:t>
      </w:r>
      <w:r>
        <w:rPr>
          <w:rFonts w:ascii="Arial" w:eastAsia="Calibri" w:hAnsi="Arial" w:cs="Arial"/>
        </w:rPr>
        <w:t xml:space="preserve">The requirement to respond to surge requirements shall be undertaken without detriment to </w:t>
      </w:r>
      <w:proofErr w:type="gramStart"/>
      <w:r>
        <w:rPr>
          <w:rFonts w:ascii="Arial" w:eastAsia="Calibri" w:hAnsi="Arial" w:cs="Arial"/>
        </w:rPr>
        <w:t>business as usual</w:t>
      </w:r>
      <w:proofErr w:type="gramEnd"/>
      <w:r>
        <w:rPr>
          <w:rFonts w:ascii="Arial" w:eastAsia="Calibri" w:hAnsi="Arial" w:cs="Arial"/>
        </w:rPr>
        <w:t xml:space="preserve"> delivery.</w:t>
      </w:r>
      <w:r w:rsidRPr="003517F9">
        <w:rPr>
          <w:rFonts w:ascii="Arial" w:eastAsia="Calibri" w:hAnsi="Arial" w:cs="Arial"/>
        </w:rPr>
        <w:t xml:space="preserve"> Consider, in turn, each bullet of the scoring guidance that you will be evaluated against, stating your case for using your approach and how it will benefit the Employer and users of the facilities.</w:t>
      </w:r>
    </w:p>
    <w:p w14:paraId="06C63E26" w14:textId="77777777" w:rsidR="006A46F6" w:rsidRPr="003517F9" w:rsidRDefault="006A46F6" w:rsidP="00CB38DE">
      <w:pPr>
        <w:spacing w:after="120" w:line="271" w:lineRule="auto"/>
        <w:rPr>
          <w:rFonts w:ascii="Arial" w:eastAsia="Calibri" w:hAnsi="Arial" w:cs="Arial"/>
          <w:b/>
          <w:bCs/>
          <w:color w:val="8496B0" w:themeColor="text2" w:themeTint="99"/>
        </w:rPr>
      </w:pPr>
      <w:r w:rsidRPr="003517F9">
        <w:rPr>
          <w:rFonts w:ascii="Arial" w:eastAsia="Calibri" w:hAnsi="Arial" w:cs="Arial"/>
          <w:b/>
          <w:bCs/>
          <w:color w:val="8496B0" w:themeColor="text2" w:themeTint="99"/>
        </w:rPr>
        <w:t xml:space="preserve">Page Cap:  </w:t>
      </w:r>
    </w:p>
    <w:p w14:paraId="7E4AE429" w14:textId="62C2F33A" w:rsidR="006A46F6" w:rsidRDefault="0046297F" w:rsidP="00CB38DE">
      <w:pPr>
        <w:spacing w:after="120" w:line="271" w:lineRule="auto"/>
        <w:rPr>
          <w:rFonts w:ascii="Arial" w:eastAsia="Calibri" w:hAnsi="Arial" w:cs="Arial"/>
        </w:rPr>
      </w:pPr>
      <w:r w:rsidRPr="00066D9A">
        <w:rPr>
          <w:rFonts w:ascii="Arial" w:eastAsia="Calibri" w:hAnsi="Arial" w:cs="Arial"/>
          <w:color w:val="2F5496" w:themeColor="accent1" w:themeShade="BF"/>
        </w:rPr>
        <w:t>Twenty</w:t>
      </w:r>
      <w:r w:rsidR="006A46F6" w:rsidRPr="003517F9">
        <w:rPr>
          <w:rFonts w:ascii="Arial" w:eastAsia="Calibri" w:hAnsi="Arial" w:cs="Arial"/>
        </w:rPr>
        <w:t xml:space="preserve"> (</w:t>
      </w:r>
      <w:r>
        <w:rPr>
          <w:rFonts w:ascii="Arial" w:eastAsia="Calibri" w:hAnsi="Arial" w:cs="Arial"/>
        </w:rPr>
        <w:t>20</w:t>
      </w:r>
      <w:r w:rsidR="006A46F6" w:rsidRPr="003517F9">
        <w:rPr>
          <w:rFonts w:ascii="Arial" w:eastAsia="Calibri" w:hAnsi="Arial" w:cs="Arial"/>
        </w:rPr>
        <w:t xml:space="preserve">) sides of A4, </w:t>
      </w:r>
    </w:p>
    <w:p w14:paraId="1A1FFE1C" w14:textId="77777777" w:rsidR="006A46F6" w:rsidRPr="00AD647F" w:rsidRDefault="006A46F6" w:rsidP="00CB38DE">
      <w:pPr>
        <w:keepNext/>
        <w:keepLines/>
        <w:spacing w:after="120" w:line="247" w:lineRule="auto"/>
        <w:outlineLvl w:val="1"/>
        <w:rPr>
          <w:rFonts w:ascii="Arial" w:eastAsia="Times New Roman" w:hAnsi="Arial" w:cs="Arial"/>
          <w:bCs/>
          <w:iCs/>
          <w:szCs w:val="26"/>
          <w:lang w:eastAsia="en-GB"/>
        </w:rPr>
      </w:pPr>
      <w:bookmarkStart w:id="667" w:name="_Toc71099521"/>
      <w:bookmarkStart w:id="668" w:name="_Toc71202235"/>
      <w:r w:rsidRPr="00485971">
        <w:rPr>
          <w:rFonts w:ascii="Arial" w:hAnsi="Arial" w:cs="Arial"/>
          <w:bCs/>
          <w:iCs/>
        </w:rPr>
        <w:t xml:space="preserve">Where a plan is required, as part of the ITN response, the plan is to be included within the page </w:t>
      </w:r>
      <w:proofErr w:type="gramStart"/>
      <w:r w:rsidRPr="00485971">
        <w:rPr>
          <w:rFonts w:ascii="Arial" w:hAnsi="Arial" w:cs="Arial"/>
          <w:bCs/>
          <w:iCs/>
        </w:rPr>
        <w:t>count</w:t>
      </w:r>
      <w:bookmarkEnd w:id="667"/>
      <w:bookmarkEnd w:id="668"/>
      <w:proofErr w:type="gramEnd"/>
    </w:p>
    <w:p w14:paraId="5864413A" w14:textId="77777777" w:rsidR="006A46F6" w:rsidRPr="003517F9" w:rsidRDefault="006A46F6" w:rsidP="00CB38DE">
      <w:pPr>
        <w:spacing w:after="120" w:line="271" w:lineRule="auto"/>
        <w:rPr>
          <w:rFonts w:ascii="Arial" w:eastAsia="Calibri" w:hAnsi="Arial" w:cs="Arial"/>
        </w:rPr>
      </w:pPr>
      <w:r w:rsidRPr="003517F9">
        <w:rPr>
          <w:rFonts w:ascii="Arial" w:eastAsia="Calibri" w:hAnsi="Arial" w:cs="Arial"/>
        </w:rPr>
        <w:t xml:space="preserve">Font: Arial, Size 11) </w:t>
      </w:r>
    </w:p>
    <w:p w14:paraId="19272BBC" w14:textId="77777777" w:rsidR="006A46F6" w:rsidRPr="003517F9" w:rsidRDefault="006A46F6" w:rsidP="00CB38DE">
      <w:pPr>
        <w:spacing w:after="120" w:line="271" w:lineRule="auto"/>
        <w:rPr>
          <w:rFonts w:ascii="Arial" w:hAnsi="Arial" w:cs="Arial"/>
        </w:rPr>
      </w:pPr>
      <w:r w:rsidRPr="003517F9">
        <w:rPr>
          <w:rFonts w:ascii="Arial" w:eastAsia="Calibri" w:hAnsi="Arial" w:cs="Arial"/>
          <w:b/>
          <w:bCs/>
          <w:color w:val="8496B0" w:themeColor="text2" w:themeTint="99"/>
        </w:rPr>
        <w:t xml:space="preserve">Confidence Characteristics:  </w:t>
      </w:r>
      <w:r w:rsidRPr="003517F9">
        <w:rPr>
          <w:rFonts w:ascii="Arial" w:eastAsia="Calibri" w:hAnsi="Arial" w:cs="Arial"/>
        </w:rPr>
        <w:t>The Employer will evaluate the response using the following characteristics and award a true/false assessment against each. The results will be used to assess a confidence level based solely on the logic described in the scoring guidance table below. You may choose to base the headings of your response document on the confidence characteristics below, in the same numerical order, to achieve the most targeted response possible.</w:t>
      </w:r>
    </w:p>
    <w:p w14:paraId="0EC580B9" w14:textId="77777777" w:rsidR="006A46F6" w:rsidRPr="003517F9" w:rsidRDefault="006A46F6" w:rsidP="00CB38DE">
      <w:pPr>
        <w:keepNext/>
        <w:keepLines/>
        <w:spacing w:before="200"/>
        <w:outlineLvl w:val="1"/>
        <w:rPr>
          <w:rFonts w:ascii="Arial" w:hAnsi="Arial" w:cs="Arial"/>
          <w:b/>
          <w:bCs/>
          <w:color w:val="4F81BD"/>
        </w:rPr>
      </w:pPr>
      <w:bookmarkStart w:id="669" w:name="_Toc59169742"/>
      <w:bookmarkStart w:id="670" w:name="_Toc71099522"/>
      <w:bookmarkStart w:id="671" w:name="_Toc71202236"/>
      <w:r w:rsidRPr="003517F9">
        <w:rPr>
          <w:rFonts w:ascii="Arial" w:hAnsi="Arial" w:cs="Arial"/>
          <w:b/>
          <w:bCs/>
          <w:color w:val="4F81BD"/>
        </w:rPr>
        <w:t>Scoring Guidance</w:t>
      </w:r>
      <w:bookmarkEnd w:id="669"/>
      <w:bookmarkEnd w:id="670"/>
      <w:bookmarkEnd w:id="671"/>
    </w:p>
    <w:tbl>
      <w:tblPr>
        <w:tblW w:w="4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06"/>
        <w:gridCol w:w="6556"/>
      </w:tblGrid>
      <w:tr w:rsidR="006A46F6" w:rsidRPr="003517F9" w14:paraId="06058ABE" w14:textId="77777777" w:rsidTr="00CB38DE">
        <w:tc>
          <w:tcPr>
            <w:tcW w:w="1461" w:type="pct"/>
          </w:tcPr>
          <w:p w14:paraId="49E8003D" w14:textId="77777777" w:rsidR="006A46F6" w:rsidRPr="003517F9" w:rsidRDefault="006A46F6" w:rsidP="00CB38DE">
            <w:pPr>
              <w:rPr>
                <w:rFonts w:ascii="Arial" w:hAnsi="Arial" w:cs="Arial"/>
                <w:b/>
              </w:rPr>
            </w:pPr>
            <w:r w:rsidRPr="003517F9">
              <w:rPr>
                <w:rFonts w:ascii="Arial" w:hAnsi="Arial" w:cs="Arial"/>
                <w:b/>
              </w:rPr>
              <w:t>Score</w:t>
            </w:r>
          </w:p>
        </w:tc>
        <w:tc>
          <w:tcPr>
            <w:tcW w:w="3539" w:type="pct"/>
          </w:tcPr>
          <w:p w14:paraId="645E057D" w14:textId="77777777" w:rsidR="006A46F6" w:rsidRPr="003517F9" w:rsidRDefault="006A46F6" w:rsidP="00CB38DE">
            <w:pPr>
              <w:rPr>
                <w:rFonts w:ascii="Arial" w:hAnsi="Arial" w:cs="Arial"/>
                <w:b/>
              </w:rPr>
            </w:pPr>
            <w:r w:rsidRPr="003517F9">
              <w:rPr>
                <w:rFonts w:ascii="Arial" w:hAnsi="Arial" w:cs="Arial"/>
                <w:b/>
              </w:rPr>
              <w:t>Characteristics</w:t>
            </w:r>
          </w:p>
        </w:tc>
      </w:tr>
      <w:tr w:rsidR="006A46F6" w:rsidRPr="003517F9" w14:paraId="73D23BB0" w14:textId="77777777" w:rsidTr="00CB38DE">
        <w:tc>
          <w:tcPr>
            <w:tcW w:w="1461" w:type="pct"/>
          </w:tcPr>
          <w:p w14:paraId="1DA857F1" w14:textId="77777777" w:rsidR="006A46F6" w:rsidRPr="003517F9" w:rsidRDefault="006A46F6" w:rsidP="00CB38DE">
            <w:pPr>
              <w:rPr>
                <w:rFonts w:ascii="Arial" w:hAnsi="Arial" w:cs="Arial"/>
                <w:b/>
                <w:bCs/>
              </w:rPr>
            </w:pPr>
            <w:r w:rsidRPr="003517F9">
              <w:rPr>
                <w:rFonts w:ascii="Arial" w:hAnsi="Arial" w:cs="Arial"/>
                <w:b/>
                <w:bCs/>
              </w:rPr>
              <w:t>Excellent Response</w:t>
            </w:r>
          </w:p>
          <w:p w14:paraId="5E4285E0" w14:textId="77777777" w:rsidR="006A46F6" w:rsidRPr="003517F9" w:rsidRDefault="006A46F6" w:rsidP="00CB38DE">
            <w:pPr>
              <w:rPr>
                <w:rFonts w:ascii="Arial" w:hAnsi="Arial" w:cs="Arial"/>
              </w:rPr>
            </w:pPr>
            <w:r w:rsidRPr="003517F9">
              <w:rPr>
                <w:rFonts w:ascii="Arial" w:hAnsi="Arial" w:cs="Arial"/>
                <w:i/>
                <w:iCs/>
              </w:rPr>
              <w:t xml:space="preserve">Comprehensive evidence provided that supports that the Tenderer meets </w:t>
            </w:r>
            <w:proofErr w:type="gramStart"/>
            <w:r w:rsidRPr="003517F9">
              <w:rPr>
                <w:rFonts w:ascii="Arial" w:hAnsi="Arial" w:cs="Arial"/>
                <w:i/>
                <w:iCs/>
              </w:rPr>
              <w:t>all of</w:t>
            </w:r>
            <w:proofErr w:type="gramEnd"/>
            <w:r w:rsidRPr="003517F9">
              <w:rPr>
                <w:rFonts w:ascii="Arial" w:hAnsi="Arial" w:cs="Arial"/>
                <w:i/>
                <w:iCs/>
              </w:rPr>
              <w:t xml:space="preserve"> the requirements, leading to the conclusion of a total level of confidence that the Tenderer can meet the requirements</w:t>
            </w:r>
          </w:p>
        </w:tc>
        <w:tc>
          <w:tcPr>
            <w:tcW w:w="3539" w:type="pct"/>
          </w:tcPr>
          <w:p w14:paraId="3916CD99" w14:textId="77777777" w:rsidR="006A46F6" w:rsidRPr="003517F9" w:rsidRDefault="006A46F6" w:rsidP="00CB38DE">
            <w:pPr>
              <w:spacing w:before="120"/>
              <w:rPr>
                <w:rFonts w:ascii="Arial" w:hAnsi="Arial" w:cs="Arial"/>
                <w:noProof/>
              </w:rPr>
            </w:pPr>
          </w:p>
          <w:p w14:paraId="3ADA3DA6" w14:textId="77777777" w:rsidR="006A46F6" w:rsidRDefault="006A46F6" w:rsidP="00CB38DE">
            <w:pPr>
              <w:spacing w:before="120"/>
              <w:rPr>
                <w:rFonts w:ascii="Arial" w:hAnsi="Arial" w:cs="Arial"/>
                <w:noProof/>
              </w:rPr>
            </w:pPr>
            <w:r w:rsidRPr="003517F9">
              <w:rPr>
                <w:rFonts w:ascii="Arial" w:hAnsi="Arial" w:cs="Arial"/>
                <w:noProof/>
              </w:rPr>
              <w:t>1.</w:t>
            </w:r>
            <w:r>
              <w:t xml:space="preserve"> </w:t>
            </w:r>
            <w:r w:rsidRPr="00081D6C">
              <w:rPr>
                <w:rFonts w:ascii="Arial" w:hAnsi="Arial" w:cs="Arial"/>
                <w:noProof/>
              </w:rPr>
              <w:t>The Tenderer has provided clear, compelling and verifiable evidence that the following are true.</w:t>
            </w:r>
          </w:p>
          <w:p w14:paraId="617BE5B1" w14:textId="77777777" w:rsidR="006A46F6" w:rsidRPr="003517F9" w:rsidRDefault="006A46F6" w:rsidP="00CB38DE">
            <w:pPr>
              <w:spacing w:before="120"/>
              <w:rPr>
                <w:rFonts w:ascii="Arial" w:hAnsi="Arial" w:cs="Arial"/>
                <w:noProof/>
              </w:rPr>
            </w:pPr>
            <w:r w:rsidRPr="003517F9">
              <w:rPr>
                <w:rFonts w:ascii="Arial" w:hAnsi="Arial" w:cs="Arial"/>
                <w:noProof/>
              </w:rPr>
              <w:tab/>
              <w:t>VL-</w:t>
            </w:r>
            <w:r>
              <w:rPr>
                <w:rFonts w:ascii="Arial" w:hAnsi="Arial" w:cs="Arial"/>
                <w:noProof/>
              </w:rPr>
              <w:t>0</w:t>
            </w:r>
            <w:r w:rsidRPr="003517F9">
              <w:rPr>
                <w:rFonts w:ascii="Arial" w:hAnsi="Arial" w:cs="Arial"/>
                <w:noProof/>
              </w:rPr>
              <w:t>1. The Employer is confident that the Tenderer’s proposals for delivery of the requirement as detailed within Leaflet VL-01 - General are appropriate</w:t>
            </w:r>
            <w:r>
              <w:rPr>
                <w:rFonts w:ascii="Arial" w:hAnsi="Arial" w:cs="Arial"/>
                <w:noProof/>
              </w:rPr>
              <w:t>, not detrimental to BAU</w:t>
            </w:r>
            <w:r w:rsidRPr="003517F9">
              <w:rPr>
                <w:rFonts w:ascii="Arial" w:hAnsi="Arial" w:cs="Arial"/>
                <w:noProof/>
              </w:rPr>
              <w:t>,</w:t>
            </w:r>
            <w:r>
              <w:rPr>
                <w:rFonts w:ascii="Arial" w:hAnsi="Arial" w:cs="Arial"/>
                <w:noProof/>
              </w:rPr>
              <w:t xml:space="preserve"> and </w:t>
            </w:r>
            <w:r w:rsidRPr="003517F9">
              <w:rPr>
                <w:rFonts w:ascii="Arial" w:hAnsi="Arial" w:cs="Arial"/>
                <w:noProof/>
              </w:rPr>
              <w:t>includ</w:t>
            </w:r>
            <w:r>
              <w:rPr>
                <w:rFonts w:ascii="Arial" w:hAnsi="Arial" w:cs="Arial"/>
                <w:noProof/>
              </w:rPr>
              <w:t>es</w:t>
            </w:r>
            <w:r w:rsidRPr="003517F9">
              <w:rPr>
                <w:rFonts w:ascii="Arial" w:hAnsi="Arial" w:cs="Arial"/>
                <w:noProof/>
              </w:rPr>
              <w:t xml:space="preserve"> the provision of SQEP. </w:t>
            </w:r>
          </w:p>
          <w:p w14:paraId="69278FB7" w14:textId="77777777" w:rsidR="006A46F6" w:rsidRPr="003517F9" w:rsidRDefault="006A46F6" w:rsidP="00CB38DE">
            <w:pPr>
              <w:spacing w:before="120"/>
              <w:rPr>
                <w:rFonts w:ascii="Arial" w:hAnsi="Arial" w:cs="Arial"/>
                <w:noProof/>
              </w:rPr>
            </w:pPr>
            <w:r w:rsidRPr="003517F9">
              <w:rPr>
                <w:rFonts w:ascii="Arial" w:hAnsi="Arial" w:cs="Arial"/>
                <w:noProof/>
              </w:rPr>
              <w:t>2.</w:t>
            </w:r>
            <w:r w:rsidRPr="003517F9">
              <w:rPr>
                <w:rFonts w:ascii="Arial" w:hAnsi="Arial" w:cs="Arial"/>
                <w:noProof/>
              </w:rPr>
              <w:tab/>
              <w:t xml:space="preserve">VL-01.  The Employer is confident that the Tenderer’s proposals for delivery of the requirement as detailed within Leaflet VL-01 Section 4 - Training are appropriate. </w:t>
            </w:r>
          </w:p>
          <w:p w14:paraId="2DC14635" w14:textId="77777777" w:rsidR="006A46F6" w:rsidRPr="003517F9" w:rsidRDefault="006A46F6" w:rsidP="00CB38DE">
            <w:pPr>
              <w:spacing w:before="120"/>
              <w:rPr>
                <w:rFonts w:ascii="Arial" w:hAnsi="Arial" w:cs="Arial"/>
                <w:noProof/>
              </w:rPr>
            </w:pPr>
            <w:r w:rsidRPr="003517F9">
              <w:rPr>
                <w:rFonts w:ascii="Arial" w:hAnsi="Arial" w:cs="Arial"/>
                <w:noProof/>
              </w:rPr>
              <w:t>3.</w:t>
            </w:r>
            <w:r w:rsidRPr="003517F9">
              <w:rPr>
                <w:rFonts w:ascii="Arial" w:hAnsi="Arial" w:cs="Arial"/>
                <w:noProof/>
              </w:rPr>
              <w:tab/>
              <w:t>VL-01.  The Employer is confident that the Tenderer’s proposals for delivery of the requirement as detailed within Leaflet VL-01 Section 5.3 Training Reports and Meetings are appropriate</w:t>
            </w:r>
          </w:p>
          <w:p w14:paraId="6AAF3A37" w14:textId="77777777" w:rsidR="006A46F6" w:rsidRPr="003517F9" w:rsidRDefault="006A46F6" w:rsidP="00CB38DE">
            <w:pPr>
              <w:spacing w:before="120"/>
              <w:rPr>
                <w:rFonts w:ascii="Arial" w:hAnsi="Arial" w:cs="Arial"/>
                <w:noProof/>
              </w:rPr>
            </w:pPr>
            <w:r w:rsidRPr="003517F9">
              <w:rPr>
                <w:rFonts w:ascii="Arial" w:hAnsi="Arial" w:cs="Arial"/>
                <w:noProof/>
              </w:rPr>
              <w:t>4.</w:t>
            </w:r>
            <w:r w:rsidRPr="003517F9">
              <w:rPr>
                <w:rFonts w:ascii="Arial" w:hAnsi="Arial" w:cs="Arial"/>
                <w:noProof/>
              </w:rPr>
              <w:tab/>
              <w:t xml:space="preserve">.VL-01.  The Employer is confident that the Tenderer has adequately addressed how he will deliver all elements of the </w:t>
            </w:r>
            <w:r w:rsidRPr="003517F9">
              <w:rPr>
                <w:rFonts w:ascii="Arial" w:hAnsi="Arial" w:cs="Arial"/>
                <w:noProof/>
              </w:rPr>
              <w:lastRenderedPageBreak/>
              <w:t>requirement as detailed within Leaflet VL-01, Para 6 – (Summary of Obligations) are appropriate</w:t>
            </w:r>
          </w:p>
          <w:p w14:paraId="5F593D73" w14:textId="77777777" w:rsidR="006A46F6" w:rsidRPr="003517F9" w:rsidRDefault="006A46F6" w:rsidP="00CB38DE">
            <w:pPr>
              <w:spacing w:before="120"/>
              <w:rPr>
                <w:rFonts w:ascii="Arial" w:hAnsi="Arial" w:cs="Arial"/>
                <w:noProof/>
              </w:rPr>
            </w:pPr>
            <w:r w:rsidRPr="003517F9">
              <w:rPr>
                <w:rFonts w:ascii="Arial" w:hAnsi="Arial" w:cs="Arial"/>
                <w:noProof/>
              </w:rPr>
              <w:t>5.</w:t>
            </w:r>
            <w:r w:rsidRPr="003517F9">
              <w:rPr>
                <w:rFonts w:ascii="Arial" w:hAnsi="Arial" w:cs="Arial"/>
                <w:noProof/>
              </w:rPr>
              <w:tab/>
              <w:t>VL-02.  The Employer is confident that the Tenderer has adequately addressed how he will deliver all elements of the requirement as detailed within Leaflet VL-02, Para 5 – (Summary of Obligations) are appropriate.</w:t>
            </w:r>
          </w:p>
          <w:p w14:paraId="7D974D13" w14:textId="77777777" w:rsidR="006A46F6" w:rsidRPr="003517F9" w:rsidRDefault="006A46F6" w:rsidP="00CB38DE">
            <w:pPr>
              <w:spacing w:before="120"/>
              <w:rPr>
                <w:rFonts w:ascii="Arial" w:hAnsi="Arial" w:cs="Arial"/>
                <w:noProof/>
              </w:rPr>
            </w:pPr>
            <w:r w:rsidRPr="003517F9">
              <w:rPr>
                <w:rFonts w:ascii="Arial" w:hAnsi="Arial" w:cs="Arial"/>
                <w:noProof/>
              </w:rPr>
              <w:t>6.</w:t>
            </w:r>
            <w:r w:rsidRPr="003517F9">
              <w:rPr>
                <w:rFonts w:ascii="Arial" w:hAnsi="Arial" w:cs="Arial"/>
                <w:noProof/>
              </w:rPr>
              <w:tab/>
              <w:t>VL-03.  The Employer is confident that the Tenderer has adequately addressed how he will deliver all elements of the requirement as detailed within Leaflet VL-03, Para 5  – (Summary of Obligations) are appropriate.</w:t>
            </w:r>
          </w:p>
          <w:p w14:paraId="3074CC1D" w14:textId="77777777" w:rsidR="006A46F6" w:rsidRPr="003517F9" w:rsidRDefault="006A46F6" w:rsidP="00CB38DE">
            <w:pPr>
              <w:spacing w:before="120"/>
              <w:rPr>
                <w:rFonts w:ascii="Arial" w:hAnsi="Arial" w:cs="Arial"/>
                <w:noProof/>
              </w:rPr>
            </w:pPr>
            <w:r w:rsidRPr="003517F9">
              <w:rPr>
                <w:rFonts w:ascii="Arial" w:hAnsi="Arial" w:cs="Arial"/>
                <w:noProof/>
              </w:rPr>
              <w:t>7.</w:t>
            </w:r>
            <w:r w:rsidRPr="003517F9">
              <w:rPr>
                <w:rFonts w:ascii="Arial" w:hAnsi="Arial" w:cs="Arial"/>
                <w:noProof/>
              </w:rPr>
              <w:tab/>
              <w:t>The Employer is confident that the Tenderer’s supply chain is flexible enough to keep up with surge demands on the large international scale demanded by the Employer.</w:t>
            </w:r>
          </w:p>
          <w:p w14:paraId="0BC731E8" w14:textId="77777777" w:rsidR="006A46F6" w:rsidRPr="00BA7A09" w:rsidRDefault="006A46F6" w:rsidP="00CB38DE">
            <w:pPr>
              <w:spacing w:before="120"/>
              <w:rPr>
                <w:rFonts w:ascii="Arial" w:hAnsi="Arial" w:cs="Arial"/>
                <w:noProof/>
              </w:rPr>
            </w:pPr>
            <w:r w:rsidRPr="003517F9">
              <w:rPr>
                <w:rFonts w:ascii="Arial" w:hAnsi="Arial" w:cs="Arial"/>
                <w:noProof/>
              </w:rPr>
              <w:t>8.   The Employer is confident that the Tenderer could implement surge demand measures at short notice.</w:t>
            </w:r>
          </w:p>
        </w:tc>
      </w:tr>
      <w:tr w:rsidR="006A46F6" w:rsidRPr="003517F9" w14:paraId="302437AC" w14:textId="77777777" w:rsidTr="00CB38DE">
        <w:tc>
          <w:tcPr>
            <w:tcW w:w="1461" w:type="pct"/>
          </w:tcPr>
          <w:p w14:paraId="6348C7CC" w14:textId="77777777" w:rsidR="006A46F6" w:rsidRPr="003517F9" w:rsidRDefault="006A46F6" w:rsidP="00CB38DE">
            <w:pPr>
              <w:rPr>
                <w:rFonts w:ascii="Arial" w:hAnsi="Arial" w:cs="Arial"/>
                <w:b/>
                <w:bCs/>
              </w:rPr>
            </w:pPr>
            <w:r w:rsidRPr="003517F9">
              <w:rPr>
                <w:rFonts w:ascii="Arial" w:hAnsi="Arial" w:cs="Arial"/>
                <w:b/>
                <w:bCs/>
              </w:rPr>
              <w:lastRenderedPageBreak/>
              <w:t>Good Response</w:t>
            </w:r>
          </w:p>
          <w:p w14:paraId="7A25B67F" w14:textId="77777777" w:rsidR="006A46F6" w:rsidRPr="003517F9" w:rsidRDefault="006A46F6" w:rsidP="00CB38DE">
            <w:pPr>
              <w:rPr>
                <w:rFonts w:ascii="Arial" w:hAnsi="Arial" w:cs="Arial"/>
              </w:rPr>
            </w:pPr>
            <w:r w:rsidRPr="003517F9">
              <w:rPr>
                <w:rFonts w:ascii="Arial" w:hAnsi="Arial" w:cs="Arial"/>
                <w:i/>
                <w:iCs/>
              </w:rPr>
              <w:t>Evidence provided that supports that the Tenderer meets most of the requirements leading to the conclusion of a high level of confidence that the Tenderer can meet the requirements.</w:t>
            </w:r>
          </w:p>
        </w:tc>
        <w:tc>
          <w:tcPr>
            <w:tcW w:w="3539" w:type="pct"/>
          </w:tcPr>
          <w:p w14:paraId="13D71ABA" w14:textId="77777777" w:rsidR="006A46F6" w:rsidRPr="003517F9" w:rsidRDefault="006A46F6" w:rsidP="00CB38DE">
            <w:pPr>
              <w:spacing w:before="120"/>
              <w:rPr>
                <w:rFonts w:ascii="Arial" w:hAnsi="Arial" w:cs="Arial"/>
              </w:rPr>
            </w:pPr>
            <w:r w:rsidRPr="003517F9">
              <w:rPr>
                <w:rFonts w:ascii="Arial" w:hAnsi="Arial" w:cs="Arial"/>
              </w:rPr>
              <w:t xml:space="preserve">The Tenderer has provided clear, </w:t>
            </w:r>
            <w:proofErr w:type="gramStart"/>
            <w:r w:rsidRPr="003517F9">
              <w:rPr>
                <w:rFonts w:ascii="Arial" w:hAnsi="Arial" w:cs="Arial"/>
              </w:rPr>
              <w:t>compelling</w:t>
            </w:r>
            <w:proofErr w:type="gramEnd"/>
            <w:r w:rsidRPr="003517F9">
              <w:rPr>
                <w:rFonts w:ascii="Arial" w:hAnsi="Arial" w:cs="Arial"/>
              </w:rPr>
              <w:t xml:space="preserve"> and verifiable evidence that the following are true.</w:t>
            </w:r>
          </w:p>
          <w:p w14:paraId="3E291D53" w14:textId="77777777" w:rsidR="006A46F6" w:rsidRPr="003517F9" w:rsidRDefault="006A46F6" w:rsidP="00CB38DE">
            <w:pPr>
              <w:spacing w:before="120"/>
              <w:rPr>
                <w:rFonts w:ascii="Arial" w:hAnsi="Arial" w:cs="Arial"/>
              </w:rPr>
            </w:pPr>
            <w:r w:rsidRPr="003517F9">
              <w:rPr>
                <w:rFonts w:ascii="Arial" w:hAnsi="Arial" w:cs="Arial"/>
              </w:rPr>
              <w:t>1.</w:t>
            </w:r>
            <w:r w:rsidRPr="003517F9">
              <w:rPr>
                <w:rFonts w:ascii="Arial" w:hAnsi="Arial" w:cs="Arial"/>
              </w:rPr>
              <w:tab/>
              <w:t>The Tenderer has provided a full description of its solution to provide services in accordance with VL-01 general requirement in Cyprus,</w:t>
            </w:r>
            <w:r>
              <w:rPr>
                <w:rFonts w:ascii="Arial" w:hAnsi="Arial" w:cs="Arial"/>
              </w:rPr>
              <w:t xml:space="preserve"> that they are not detrimental to BAU and</w:t>
            </w:r>
            <w:r w:rsidRPr="003517F9">
              <w:rPr>
                <w:rFonts w:ascii="Arial" w:hAnsi="Arial" w:cs="Arial"/>
              </w:rPr>
              <w:t xml:space="preserve"> includ</w:t>
            </w:r>
            <w:r>
              <w:rPr>
                <w:rFonts w:ascii="Arial" w:hAnsi="Arial" w:cs="Arial"/>
              </w:rPr>
              <w:t>es</w:t>
            </w:r>
            <w:r w:rsidRPr="003517F9">
              <w:rPr>
                <w:rFonts w:ascii="Arial" w:hAnsi="Arial" w:cs="Arial"/>
              </w:rPr>
              <w:t xml:space="preserve"> the provision of SQEP. </w:t>
            </w:r>
          </w:p>
          <w:p w14:paraId="4A56C521" w14:textId="77777777" w:rsidR="006A46F6" w:rsidRPr="003517F9" w:rsidRDefault="006A46F6" w:rsidP="00CB38DE">
            <w:pPr>
              <w:spacing w:before="120"/>
              <w:rPr>
                <w:rFonts w:ascii="Arial" w:hAnsi="Arial" w:cs="Arial"/>
              </w:rPr>
            </w:pPr>
            <w:r w:rsidRPr="003517F9">
              <w:rPr>
                <w:rFonts w:ascii="Arial" w:hAnsi="Arial" w:cs="Arial"/>
              </w:rPr>
              <w:t>2.</w:t>
            </w:r>
            <w:r w:rsidRPr="003517F9">
              <w:rPr>
                <w:rFonts w:ascii="Arial" w:hAnsi="Arial" w:cs="Arial"/>
              </w:rPr>
              <w:tab/>
              <w:t xml:space="preserve">The Tenderer has provided a full description of its solution to attend MOD V training requirements </w:t>
            </w:r>
          </w:p>
          <w:p w14:paraId="7DD563DE" w14:textId="77777777" w:rsidR="006A46F6" w:rsidRPr="003517F9" w:rsidRDefault="006A46F6" w:rsidP="00CB38DE">
            <w:pPr>
              <w:spacing w:before="120"/>
              <w:rPr>
                <w:rFonts w:ascii="Arial" w:hAnsi="Arial" w:cs="Arial"/>
              </w:rPr>
            </w:pPr>
            <w:r w:rsidRPr="003517F9">
              <w:rPr>
                <w:rFonts w:ascii="Arial" w:hAnsi="Arial" w:cs="Arial"/>
              </w:rPr>
              <w:t>3.</w:t>
            </w:r>
            <w:r w:rsidRPr="003517F9">
              <w:rPr>
                <w:rFonts w:ascii="Arial" w:hAnsi="Arial" w:cs="Arial"/>
              </w:rPr>
              <w:tab/>
              <w:t>The Tenderer has provided detailed solution for the delivery of training, as described in VL-01</w:t>
            </w:r>
          </w:p>
          <w:p w14:paraId="7E653687" w14:textId="77777777" w:rsidR="006A46F6" w:rsidRPr="003517F9" w:rsidRDefault="006A46F6" w:rsidP="00CB38DE">
            <w:pPr>
              <w:spacing w:before="120"/>
              <w:rPr>
                <w:rFonts w:ascii="Arial" w:hAnsi="Arial" w:cs="Arial"/>
              </w:rPr>
            </w:pPr>
            <w:r w:rsidRPr="003517F9">
              <w:rPr>
                <w:rFonts w:ascii="Arial" w:hAnsi="Arial" w:cs="Arial"/>
              </w:rPr>
              <w:t xml:space="preserve">The Tenderer has provided clear, </w:t>
            </w:r>
            <w:proofErr w:type="gramStart"/>
            <w:r w:rsidRPr="003517F9">
              <w:rPr>
                <w:rFonts w:ascii="Arial" w:hAnsi="Arial" w:cs="Arial"/>
              </w:rPr>
              <w:t>compelling</w:t>
            </w:r>
            <w:proofErr w:type="gramEnd"/>
            <w:r w:rsidRPr="003517F9">
              <w:rPr>
                <w:rFonts w:ascii="Arial" w:hAnsi="Arial" w:cs="Arial"/>
              </w:rPr>
              <w:t xml:space="preserve"> and verifiable evidence that 3 of the following are true.</w:t>
            </w:r>
          </w:p>
          <w:p w14:paraId="0BE9D50E" w14:textId="77777777" w:rsidR="006A46F6" w:rsidRPr="003517F9" w:rsidRDefault="006A46F6" w:rsidP="00CB38DE">
            <w:pPr>
              <w:spacing w:before="120"/>
              <w:rPr>
                <w:rFonts w:ascii="Arial" w:hAnsi="Arial" w:cs="Arial"/>
              </w:rPr>
            </w:pPr>
            <w:r w:rsidRPr="003517F9">
              <w:rPr>
                <w:rFonts w:ascii="Arial" w:hAnsi="Arial" w:cs="Arial"/>
              </w:rPr>
              <w:t>5.</w:t>
            </w:r>
            <w:r w:rsidRPr="003517F9">
              <w:rPr>
                <w:rFonts w:ascii="Arial" w:hAnsi="Arial" w:cs="Arial"/>
              </w:rPr>
              <w:tab/>
              <w:t xml:space="preserve">The Tenderer has explained how they will adequately deliver all elements of the requirement as detailed within Leaflet VL-02, Para 5 – (Summary of Obligations) </w:t>
            </w:r>
          </w:p>
          <w:p w14:paraId="249F1EE1" w14:textId="77777777" w:rsidR="006A46F6" w:rsidRPr="003517F9" w:rsidRDefault="006A46F6" w:rsidP="00CB38DE">
            <w:pPr>
              <w:spacing w:before="120"/>
              <w:rPr>
                <w:rFonts w:ascii="Arial" w:hAnsi="Arial" w:cs="Arial"/>
              </w:rPr>
            </w:pPr>
            <w:r w:rsidRPr="003517F9">
              <w:rPr>
                <w:rFonts w:ascii="Arial" w:hAnsi="Arial" w:cs="Arial"/>
              </w:rPr>
              <w:t>6.</w:t>
            </w:r>
            <w:r w:rsidRPr="003517F9">
              <w:rPr>
                <w:rFonts w:ascii="Arial" w:hAnsi="Arial" w:cs="Arial"/>
              </w:rPr>
              <w:tab/>
              <w:t>The Tenderer has explained how they will adequately deliver all elements of the requirement as detailed within Leaflet VL-03, Para 5 – (Summary of Obligations) are appropriate.</w:t>
            </w:r>
          </w:p>
          <w:p w14:paraId="07705856" w14:textId="77777777" w:rsidR="006A46F6" w:rsidRPr="003517F9" w:rsidRDefault="006A46F6" w:rsidP="00CB38DE">
            <w:pPr>
              <w:spacing w:before="120"/>
              <w:rPr>
                <w:rFonts w:ascii="Arial" w:hAnsi="Arial" w:cs="Arial"/>
              </w:rPr>
            </w:pPr>
            <w:r w:rsidRPr="003517F9">
              <w:rPr>
                <w:rFonts w:ascii="Arial" w:hAnsi="Arial" w:cs="Arial"/>
              </w:rPr>
              <w:t>7.</w:t>
            </w:r>
            <w:r w:rsidRPr="003517F9">
              <w:rPr>
                <w:rFonts w:ascii="Arial" w:hAnsi="Arial" w:cs="Arial"/>
              </w:rPr>
              <w:tab/>
              <w:t>The Tenderer has provided clear explanation of their supply chain, demonstration its flexibility to keep up with surge demands on the large international scale.</w:t>
            </w:r>
          </w:p>
          <w:p w14:paraId="7BF9905D" w14:textId="77777777" w:rsidR="006A46F6" w:rsidRPr="003517F9" w:rsidRDefault="006A46F6" w:rsidP="00CB38DE">
            <w:pPr>
              <w:spacing w:before="120"/>
              <w:rPr>
                <w:rFonts w:ascii="Arial" w:hAnsi="Arial" w:cs="Arial"/>
              </w:rPr>
            </w:pPr>
            <w:r w:rsidRPr="003517F9">
              <w:rPr>
                <w:rFonts w:ascii="Arial" w:hAnsi="Arial" w:cs="Arial"/>
              </w:rPr>
              <w:t>8.</w:t>
            </w:r>
            <w:r w:rsidRPr="003517F9">
              <w:rPr>
                <w:rFonts w:ascii="Arial" w:hAnsi="Arial" w:cs="Arial"/>
              </w:rPr>
              <w:tab/>
              <w:t>The Tenderer has provided clear explanation of their capability to meet surge demand measures at short notice.</w:t>
            </w:r>
          </w:p>
        </w:tc>
      </w:tr>
      <w:tr w:rsidR="006A46F6" w:rsidRPr="003517F9" w14:paraId="253459B7" w14:textId="77777777" w:rsidTr="00CB38DE">
        <w:tc>
          <w:tcPr>
            <w:tcW w:w="1461" w:type="pct"/>
          </w:tcPr>
          <w:p w14:paraId="78788CEF" w14:textId="77777777" w:rsidR="006A46F6" w:rsidRPr="003517F9" w:rsidRDefault="006A46F6" w:rsidP="00CB38DE">
            <w:pPr>
              <w:rPr>
                <w:rFonts w:ascii="Arial" w:hAnsi="Arial" w:cs="Arial"/>
                <w:b/>
                <w:bCs/>
              </w:rPr>
            </w:pPr>
            <w:r w:rsidRPr="003517F9">
              <w:rPr>
                <w:rFonts w:ascii="Arial" w:hAnsi="Arial" w:cs="Arial"/>
                <w:b/>
                <w:bCs/>
              </w:rPr>
              <w:t>Acceptable Response</w:t>
            </w:r>
          </w:p>
          <w:p w14:paraId="43C3A9A8" w14:textId="77777777" w:rsidR="006A46F6" w:rsidRPr="003517F9" w:rsidRDefault="006A46F6" w:rsidP="00CB38DE">
            <w:pPr>
              <w:rPr>
                <w:rFonts w:ascii="Arial" w:hAnsi="Arial" w:cs="Arial"/>
              </w:rPr>
            </w:pPr>
            <w:r w:rsidRPr="003517F9">
              <w:rPr>
                <w:rFonts w:ascii="Arial" w:hAnsi="Arial" w:cs="Arial"/>
                <w:i/>
                <w:iCs/>
              </w:rPr>
              <w:t>Evidence provided that supports that the Tenderer meets some of the requirements leading to the conclusion of a mid-level of confidence that the Tenderer can meet the requirements</w:t>
            </w:r>
          </w:p>
        </w:tc>
        <w:tc>
          <w:tcPr>
            <w:tcW w:w="3539" w:type="pct"/>
          </w:tcPr>
          <w:p w14:paraId="44505D2F" w14:textId="77777777" w:rsidR="006A46F6" w:rsidRPr="003517F9" w:rsidRDefault="006A46F6" w:rsidP="00CB38DE">
            <w:pPr>
              <w:spacing w:before="120"/>
              <w:rPr>
                <w:rFonts w:ascii="Arial" w:hAnsi="Arial" w:cs="Arial"/>
              </w:rPr>
            </w:pPr>
            <w:r w:rsidRPr="003517F9">
              <w:rPr>
                <w:rFonts w:ascii="Arial" w:hAnsi="Arial" w:cs="Arial"/>
              </w:rPr>
              <w:t xml:space="preserve">The Tenderer has provided clear, </w:t>
            </w:r>
            <w:proofErr w:type="gramStart"/>
            <w:r w:rsidRPr="003517F9">
              <w:rPr>
                <w:rFonts w:ascii="Arial" w:hAnsi="Arial" w:cs="Arial"/>
              </w:rPr>
              <w:t>compelling</w:t>
            </w:r>
            <w:proofErr w:type="gramEnd"/>
            <w:r w:rsidRPr="003517F9">
              <w:rPr>
                <w:rFonts w:ascii="Arial" w:hAnsi="Arial" w:cs="Arial"/>
              </w:rPr>
              <w:t xml:space="preserve"> and verifiable evidence that the following are true</w:t>
            </w:r>
            <w:r>
              <w:rPr>
                <w:rFonts w:ascii="Arial" w:hAnsi="Arial" w:cs="Arial"/>
              </w:rPr>
              <w:t>:</w:t>
            </w:r>
          </w:p>
          <w:p w14:paraId="5A13B508" w14:textId="77777777" w:rsidR="006A46F6" w:rsidRPr="003517F9" w:rsidRDefault="006A46F6" w:rsidP="00CB38DE">
            <w:pPr>
              <w:spacing w:before="120"/>
              <w:rPr>
                <w:rFonts w:ascii="Arial" w:hAnsi="Arial" w:cs="Arial"/>
              </w:rPr>
            </w:pPr>
            <w:r w:rsidRPr="003517F9">
              <w:rPr>
                <w:rFonts w:ascii="Arial" w:hAnsi="Arial" w:cs="Arial"/>
              </w:rPr>
              <w:t>1.</w:t>
            </w:r>
            <w:r w:rsidRPr="003517F9">
              <w:rPr>
                <w:rFonts w:ascii="Arial" w:hAnsi="Arial" w:cs="Arial"/>
              </w:rPr>
              <w:tab/>
              <w:t>The Tenderer has provided a full description of its solution to provide services in accordance with VL-01 general requirement in Cyprus,</w:t>
            </w:r>
            <w:r>
              <w:rPr>
                <w:rFonts w:ascii="Arial" w:hAnsi="Arial" w:cs="Arial"/>
              </w:rPr>
              <w:t xml:space="preserve"> that they are not detrimental to BAU and </w:t>
            </w:r>
            <w:r w:rsidRPr="003517F9">
              <w:rPr>
                <w:rFonts w:ascii="Arial" w:hAnsi="Arial" w:cs="Arial"/>
              </w:rPr>
              <w:t>includ</w:t>
            </w:r>
            <w:r>
              <w:rPr>
                <w:rFonts w:ascii="Arial" w:hAnsi="Arial" w:cs="Arial"/>
              </w:rPr>
              <w:t>es</w:t>
            </w:r>
            <w:r w:rsidRPr="003517F9">
              <w:rPr>
                <w:rFonts w:ascii="Arial" w:hAnsi="Arial" w:cs="Arial"/>
              </w:rPr>
              <w:t xml:space="preserve"> the provision of SQEP. </w:t>
            </w:r>
          </w:p>
          <w:p w14:paraId="4114CF65" w14:textId="77777777" w:rsidR="006A46F6" w:rsidRPr="003517F9" w:rsidRDefault="006A46F6" w:rsidP="00CB38DE">
            <w:pPr>
              <w:spacing w:before="120"/>
              <w:rPr>
                <w:rFonts w:ascii="Arial" w:hAnsi="Arial" w:cs="Arial"/>
              </w:rPr>
            </w:pPr>
            <w:r w:rsidRPr="003517F9">
              <w:rPr>
                <w:rFonts w:ascii="Arial" w:hAnsi="Arial" w:cs="Arial"/>
              </w:rPr>
              <w:t>2.</w:t>
            </w:r>
            <w:r w:rsidRPr="003517F9">
              <w:rPr>
                <w:rFonts w:ascii="Arial" w:hAnsi="Arial" w:cs="Arial"/>
              </w:rPr>
              <w:tab/>
              <w:t xml:space="preserve">The Tenderer has provided a full description of its solution to attend MOD V training requirements </w:t>
            </w:r>
          </w:p>
          <w:p w14:paraId="56652736" w14:textId="77777777" w:rsidR="006A46F6" w:rsidRPr="003517F9" w:rsidRDefault="006A46F6" w:rsidP="00CB38DE">
            <w:pPr>
              <w:spacing w:before="120"/>
              <w:rPr>
                <w:rFonts w:ascii="Arial" w:hAnsi="Arial" w:cs="Arial"/>
              </w:rPr>
            </w:pPr>
            <w:r w:rsidRPr="003517F9">
              <w:rPr>
                <w:rFonts w:ascii="Arial" w:hAnsi="Arial" w:cs="Arial"/>
              </w:rPr>
              <w:lastRenderedPageBreak/>
              <w:t>3.</w:t>
            </w:r>
            <w:r w:rsidRPr="003517F9">
              <w:rPr>
                <w:rFonts w:ascii="Arial" w:hAnsi="Arial" w:cs="Arial"/>
              </w:rPr>
              <w:tab/>
              <w:t>The Tenderer has provided detailed solution for the delivery of training, as described in VL-01</w:t>
            </w:r>
          </w:p>
          <w:p w14:paraId="019E3470" w14:textId="77777777" w:rsidR="006A46F6" w:rsidRPr="003517F9" w:rsidRDefault="006A46F6" w:rsidP="00CB38DE">
            <w:pPr>
              <w:spacing w:before="120"/>
              <w:rPr>
                <w:rFonts w:ascii="Arial" w:hAnsi="Arial" w:cs="Arial"/>
              </w:rPr>
            </w:pPr>
            <w:r w:rsidRPr="003517F9">
              <w:rPr>
                <w:rFonts w:ascii="Arial" w:hAnsi="Arial" w:cs="Arial"/>
              </w:rPr>
              <w:t xml:space="preserve">The Tenderer has provided clear, </w:t>
            </w:r>
            <w:proofErr w:type="gramStart"/>
            <w:r w:rsidRPr="003517F9">
              <w:rPr>
                <w:rFonts w:ascii="Arial" w:hAnsi="Arial" w:cs="Arial"/>
              </w:rPr>
              <w:t>compelling</w:t>
            </w:r>
            <w:proofErr w:type="gramEnd"/>
            <w:r w:rsidRPr="003517F9">
              <w:rPr>
                <w:rFonts w:ascii="Arial" w:hAnsi="Arial" w:cs="Arial"/>
              </w:rPr>
              <w:t xml:space="preserve"> and verifiable evidence that 2 of the following are true</w:t>
            </w:r>
            <w:r>
              <w:rPr>
                <w:rFonts w:ascii="Arial" w:hAnsi="Arial" w:cs="Arial"/>
              </w:rPr>
              <w:t>:</w:t>
            </w:r>
          </w:p>
          <w:p w14:paraId="2D4E5CCB" w14:textId="77777777" w:rsidR="006A46F6" w:rsidRPr="003517F9" w:rsidRDefault="006A46F6" w:rsidP="00CB38DE">
            <w:pPr>
              <w:spacing w:before="120"/>
              <w:rPr>
                <w:rFonts w:ascii="Arial" w:hAnsi="Arial" w:cs="Arial"/>
              </w:rPr>
            </w:pPr>
            <w:r w:rsidRPr="003517F9">
              <w:rPr>
                <w:rFonts w:ascii="Arial" w:hAnsi="Arial" w:cs="Arial"/>
              </w:rPr>
              <w:t>5.</w:t>
            </w:r>
            <w:r w:rsidRPr="003517F9">
              <w:rPr>
                <w:rFonts w:ascii="Arial" w:hAnsi="Arial" w:cs="Arial"/>
              </w:rPr>
              <w:tab/>
              <w:t xml:space="preserve">The Tenderer has explained how they will adequately deliver all elements of the requirement as detailed within Leaflet VL-02, Para 5 – (Summary of Obligations) </w:t>
            </w:r>
          </w:p>
          <w:p w14:paraId="324AA2C0" w14:textId="77777777" w:rsidR="006A46F6" w:rsidRPr="003517F9" w:rsidRDefault="006A46F6" w:rsidP="00CB38DE">
            <w:pPr>
              <w:spacing w:before="120"/>
              <w:rPr>
                <w:rFonts w:ascii="Arial" w:hAnsi="Arial" w:cs="Arial"/>
              </w:rPr>
            </w:pPr>
            <w:r w:rsidRPr="003517F9">
              <w:rPr>
                <w:rFonts w:ascii="Arial" w:hAnsi="Arial" w:cs="Arial"/>
              </w:rPr>
              <w:t>6.</w:t>
            </w:r>
            <w:r w:rsidRPr="003517F9">
              <w:rPr>
                <w:rFonts w:ascii="Arial" w:hAnsi="Arial" w:cs="Arial"/>
              </w:rPr>
              <w:tab/>
              <w:t>The Tenderer has explained how they will adequately deliver all elements of the requirement as detailed within Leaflet VL-03, Para 5 – (Summary of Obligations) are appropriate.</w:t>
            </w:r>
          </w:p>
          <w:p w14:paraId="74527E45" w14:textId="77777777" w:rsidR="006A46F6" w:rsidRPr="003517F9" w:rsidRDefault="006A46F6" w:rsidP="00CB38DE">
            <w:pPr>
              <w:spacing w:before="120"/>
              <w:rPr>
                <w:rFonts w:ascii="Arial" w:hAnsi="Arial" w:cs="Arial"/>
              </w:rPr>
            </w:pPr>
            <w:r w:rsidRPr="003517F9">
              <w:rPr>
                <w:rFonts w:ascii="Arial" w:hAnsi="Arial" w:cs="Arial"/>
              </w:rPr>
              <w:t>7.</w:t>
            </w:r>
            <w:r w:rsidRPr="003517F9">
              <w:rPr>
                <w:rFonts w:ascii="Arial" w:hAnsi="Arial" w:cs="Arial"/>
              </w:rPr>
              <w:tab/>
              <w:t>The Tenderer has provided clear explanation of their supply chain, demonstration its flexibility to keep up with surge demands on the large international scale.</w:t>
            </w:r>
          </w:p>
          <w:p w14:paraId="1BC30F72" w14:textId="77777777" w:rsidR="006A46F6" w:rsidRPr="003517F9" w:rsidRDefault="006A46F6" w:rsidP="00CB38DE">
            <w:pPr>
              <w:spacing w:before="120"/>
              <w:rPr>
                <w:rFonts w:ascii="Arial" w:hAnsi="Arial" w:cs="Arial"/>
              </w:rPr>
            </w:pPr>
            <w:r w:rsidRPr="003517F9">
              <w:rPr>
                <w:rFonts w:ascii="Arial" w:hAnsi="Arial" w:cs="Arial"/>
              </w:rPr>
              <w:t>8.</w:t>
            </w:r>
            <w:r w:rsidRPr="003517F9">
              <w:rPr>
                <w:rFonts w:ascii="Arial" w:hAnsi="Arial" w:cs="Arial"/>
              </w:rPr>
              <w:tab/>
              <w:t>The Tenderer has provided clear explanation of their capability to meet surge demand measures at short notice.</w:t>
            </w:r>
          </w:p>
        </w:tc>
      </w:tr>
      <w:tr w:rsidR="006A46F6" w:rsidRPr="003517F9" w14:paraId="78EADFC4" w14:textId="77777777" w:rsidTr="00CB38DE">
        <w:tc>
          <w:tcPr>
            <w:tcW w:w="1461" w:type="pct"/>
          </w:tcPr>
          <w:p w14:paraId="64627807" w14:textId="77777777" w:rsidR="006A46F6" w:rsidRPr="003517F9" w:rsidRDefault="006A46F6" w:rsidP="00CB38DE">
            <w:pPr>
              <w:rPr>
                <w:rFonts w:ascii="Arial" w:hAnsi="Arial" w:cs="Arial"/>
              </w:rPr>
            </w:pPr>
            <w:r w:rsidRPr="003517F9">
              <w:rPr>
                <w:rFonts w:ascii="Arial" w:hAnsi="Arial" w:cs="Arial"/>
                <w:b/>
                <w:bCs/>
              </w:rPr>
              <w:lastRenderedPageBreak/>
              <w:t>Poor Response</w:t>
            </w:r>
          </w:p>
          <w:p w14:paraId="30A38760" w14:textId="77777777" w:rsidR="006A46F6" w:rsidRPr="003517F9" w:rsidRDefault="006A46F6" w:rsidP="00CB38DE">
            <w:pPr>
              <w:rPr>
                <w:rFonts w:ascii="Arial" w:hAnsi="Arial" w:cs="Arial"/>
              </w:rPr>
            </w:pPr>
            <w:r w:rsidRPr="003517F9">
              <w:rPr>
                <w:rFonts w:ascii="Arial" w:hAnsi="Arial" w:cs="Arial"/>
                <w:i/>
                <w:iCs/>
              </w:rPr>
              <w:t>Some evidence provided that supports that the Tenderer meets few of the requirements leading to the conclusion of a low level of confidence that the Tenderer can meet the requirements.</w:t>
            </w:r>
          </w:p>
        </w:tc>
        <w:tc>
          <w:tcPr>
            <w:tcW w:w="3539" w:type="pct"/>
          </w:tcPr>
          <w:p w14:paraId="0C8D37C2" w14:textId="77777777" w:rsidR="006A46F6" w:rsidRPr="003517F9" w:rsidRDefault="006A46F6" w:rsidP="00CB38DE">
            <w:pPr>
              <w:spacing w:before="120"/>
              <w:rPr>
                <w:rFonts w:ascii="Arial" w:hAnsi="Arial" w:cs="Arial"/>
              </w:rPr>
            </w:pPr>
            <w:r w:rsidRPr="003517F9">
              <w:rPr>
                <w:rFonts w:ascii="Arial" w:hAnsi="Arial" w:cs="Arial"/>
              </w:rPr>
              <w:t xml:space="preserve">The Tenderer has provided clear, </w:t>
            </w:r>
            <w:proofErr w:type="gramStart"/>
            <w:r w:rsidRPr="003517F9">
              <w:rPr>
                <w:rFonts w:ascii="Arial" w:hAnsi="Arial" w:cs="Arial"/>
              </w:rPr>
              <w:t>compelling</w:t>
            </w:r>
            <w:proofErr w:type="gramEnd"/>
            <w:r w:rsidRPr="003517F9">
              <w:rPr>
                <w:rFonts w:ascii="Arial" w:hAnsi="Arial" w:cs="Arial"/>
              </w:rPr>
              <w:t xml:space="preserve"> and verifiable evidence that the following are true</w:t>
            </w:r>
            <w:r>
              <w:rPr>
                <w:rFonts w:ascii="Arial" w:hAnsi="Arial" w:cs="Arial"/>
              </w:rPr>
              <w:t>:</w:t>
            </w:r>
          </w:p>
          <w:p w14:paraId="20A0C4B3" w14:textId="77777777" w:rsidR="006A46F6" w:rsidRPr="003517F9" w:rsidRDefault="006A46F6" w:rsidP="00CB38DE">
            <w:pPr>
              <w:spacing w:before="120"/>
              <w:rPr>
                <w:rFonts w:ascii="Arial" w:hAnsi="Arial" w:cs="Arial"/>
              </w:rPr>
            </w:pPr>
            <w:r w:rsidRPr="003517F9">
              <w:rPr>
                <w:rFonts w:ascii="Arial" w:hAnsi="Arial" w:cs="Arial"/>
              </w:rPr>
              <w:t>1.</w:t>
            </w:r>
            <w:r w:rsidRPr="003517F9">
              <w:rPr>
                <w:rFonts w:ascii="Arial" w:hAnsi="Arial" w:cs="Arial"/>
              </w:rPr>
              <w:tab/>
              <w:t xml:space="preserve">The Tenderer has provided a full description of its solution to provide services in accordance with VL-01 general requirement in Cyprus, </w:t>
            </w:r>
            <w:r>
              <w:rPr>
                <w:rFonts w:ascii="Arial" w:hAnsi="Arial" w:cs="Arial"/>
              </w:rPr>
              <w:t xml:space="preserve">that they are not detrimental to BAU and </w:t>
            </w:r>
            <w:r w:rsidRPr="003517F9">
              <w:rPr>
                <w:rFonts w:ascii="Arial" w:hAnsi="Arial" w:cs="Arial"/>
              </w:rPr>
              <w:t>includ</w:t>
            </w:r>
            <w:r>
              <w:rPr>
                <w:rFonts w:ascii="Arial" w:hAnsi="Arial" w:cs="Arial"/>
              </w:rPr>
              <w:t>es</w:t>
            </w:r>
            <w:r w:rsidRPr="003517F9">
              <w:rPr>
                <w:rFonts w:ascii="Arial" w:hAnsi="Arial" w:cs="Arial"/>
              </w:rPr>
              <w:t xml:space="preserve"> the provision of SQEP. </w:t>
            </w:r>
          </w:p>
          <w:p w14:paraId="52A6DBD8" w14:textId="77777777" w:rsidR="006A46F6" w:rsidRPr="003517F9" w:rsidRDefault="006A46F6" w:rsidP="00CB38DE">
            <w:pPr>
              <w:spacing w:before="120"/>
              <w:rPr>
                <w:rFonts w:ascii="Arial" w:hAnsi="Arial" w:cs="Arial"/>
              </w:rPr>
            </w:pPr>
            <w:r w:rsidRPr="003517F9">
              <w:rPr>
                <w:rFonts w:ascii="Arial" w:hAnsi="Arial" w:cs="Arial"/>
              </w:rPr>
              <w:t>2.</w:t>
            </w:r>
            <w:r w:rsidRPr="003517F9">
              <w:rPr>
                <w:rFonts w:ascii="Arial" w:hAnsi="Arial" w:cs="Arial"/>
              </w:rPr>
              <w:tab/>
              <w:t xml:space="preserve">The Tenderer has provided a full description of its solution to attend MOD V training requirements </w:t>
            </w:r>
          </w:p>
          <w:p w14:paraId="664CDEFC" w14:textId="77777777" w:rsidR="006A46F6" w:rsidRPr="003517F9" w:rsidRDefault="006A46F6" w:rsidP="00CB38DE">
            <w:pPr>
              <w:spacing w:before="120"/>
              <w:rPr>
                <w:rFonts w:ascii="Arial" w:hAnsi="Arial" w:cs="Arial"/>
              </w:rPr>
            </w:pPr>
            <w:r w:rsidRPr="003517F9">
              <w:rPr>
                <w:rFonts w:ascii="Arial" w:hAnsi="Arial" w:cs="Arial"/>
              </w:rPr>
              <w:t>3.</w:t>
            </w:r>
            <w:r w:rsidRPr="003517F9">
              <w:rPr>
                <w:rFonts w:ascii="Arial" w:hAnsi="Arial" w:cs="Arial"/>
              </w:rPr>
              <w:tab/>
              <w:t>The Tenderer has provided detailed solution for the delivery of training, as described in VL-01</w:t>
            </w:r>
          </w:p>
          <w:p w14:paraId="2E134A81" w14:textId="77777777" w:rsidR="006A46F6" w:rsidRPr="003517F9" w:rsidRDefault="006A46F6" w:rsidP="00CB38DE">
            <w:pPr>
              <w:spacing w:before="120"/>
              <w:rPr>
                <w:rFonts w:ascii="Arial" w:hAnsi="Arial" w:cs="Arial"/>
              </w:rPr>
            </w:pPr>
            <w:r w:rsidRPr="003517F9">
              <w:rPr>
                <w:rFonts w:ascii="Arial" w:hAnsi="Arial" w:cs="Arial"/>
              </w:rPr>
              <w:t xml:space="preserve">The Tenderer has provided clear, </w:t>
            </w:r>
            <w:proofErr w:type="gramStart"/>
            <w:r w:rsidRPr="003517F9">
              <w:rPr>
                <w:rFonts w:ascii="Arial" w:hAnsi="Arial" w:cs="Arial"/>
              </w:rPr>
              <w:t>compelling</w:t>
            </w:r>
            <w:proofErr w:type="gramEnd"/>
            <w:r w:rsidRPr="003517F9">
              <w:rPr>
                <w:rFonts w:ascii="Arial" w:hAnsi="Arial" w:cs="Arial"/>
              </w:rPr>
              <w:t xml:space="preserve"> and verifiable evidence that 1 of the following are true.</w:t>
            </w:r>
          </w:p>
          <w:p w14:paraId="351E125A" w14:textId="77777777" w:rsidR="006A46F6" w:rsidRPr="003517F9" w:rsidRDefault="006A46F6" w:rsidP="00CB38DE">
            <w:pPr>
              <w:spacing w:before="120"/>
              <w:rPr>
                <w:rFonts w:ascii="Arial" w:hAnsi="Arial" w:cs="Arial"/>
              </w:rPr>
            </w:pPr>
            <w:r w:rsidRPr="003517F9">
              <w:rPr>
                <w:rFonts w:ascii="Arial" w:hAnsi="Arial" w:cs="Arial"/>
              </w:rPr>
              <w:t>5.</w:t>
            </w:r>
            <w:r w:rsidRPr="003517F9">
              <w:rPr>
                <w:rFonts w:ascii="Arial" w:hAnsi="Arial" w:cs="Arial"/>
              </w:rPr>
              <w:tab/>
              <w:t xml:space="preserve">The Tenderer has explained how they will adequately deliver all elements of the requirement as detailed within Leaflet VL-02, Para 5 – (Summary of Obligations) </w:t>
            </w:r>
          </w:p>
          <w:p w14:paraId="5DB2D837" w14:textId="77777777" w:rsidR="006A46F6" w:rsidRPr="003517F9" w:rsidRDefault="006A46F6" w:rsidP="00CB38DE">
            <w:pPr>
              <w:spacing w:before="120"/>
              <w:rPr>
                <w:rFonts w:ascii="Arial" w:hAnsi="Arial" w:cs="Arial"/>
              </w:rPr>
            </w:pPr>
            <w:r w:rsidRPr="003517F9">
              <w:rPr>
                <w:rFonts w:ascii="Arial" w:hAnsi="Arial" w:cs="Arial"/>
              </w:rPr>
              <w:t>6.</w:t>
            </w:r>
            <w:r w:rsidRPr="003517F9">
              <w:rPr>
                <w:rFonts w:ascii="Arial" w:hAnsi="Arial" w:cs="Arial"/>
              </w:rPr>
              <w:tab/>
              <w:t>The Tenderer has explained how they will adequately deliver all elements of the requirement as detailed within Leaflet VL-03, Para 5 – (Summary of Obligations) are appropriate.</w:t>
            </w:r>
          </w:p>
          <w:p w14:paraId="311DA7CC" w14:textId="77777777" w:rsidR="006A46F6" w:rsidRPr="003517F9" w:rsidRDefault="006A46F6" w:rsidP="00CB38DE">
            <w:pPr>
              <w:spacing w:before="120"/>
              <w:rPr>
                <w:rFonts w:ascii="Arial" w:hAnsi="Arial" w:cs="Arial"/>
              </w:rPr>
            </w:pPr>
            <w:r w:rsidRPr="003517F9">
              <w:rPr>
                <w:rFonts w:ascii="Arial" w:hAnsi="Arial" w:cs="Arial"/>
              </w:rPr>
              <w:t>7.</w:t>
            </w:r>
            <w:r w:rsidRPr="003517F9">
              <w:rPr>
                <w:rFonts w:ascii="Arial" w:hAnsi="Arial" w:cs="Arial"/>
              </w:rPr>
              <w:tab/>
              <w:t>The Tenderer has provided clear explanation of their supply chain, demonstrati</w:t>
            </w:r>
            <w:r>
              <w:rPr>
                <w:rFonts w:ascii="Arial" w:hAnsi="Arial" w:cs="Arial"/>
              </w:rPr>
              <w:t>ng</w:t>
            </w:r>
            <w:r w:rsidRPr="003517F9">
              <w:rPr>
                <w:rFonts w:ascii="Arial" w:hAnsi="Arial" w:cs="Arial"/>
              </w:rPr>
              <w:t xml:space="preserve"> its flexibility to keep up with surge demands on the large international scale.</w:t>
            </w:r>
          </w:p>
          <w:p w14:paraId="59BB1393" w14:textId="77777777" w:rsidR="006A46F6" w:rsidRPr="003517F9" w:rsidRDefault="006A46F6" w:rsidP="00CB38DE">
            <w:pPr>
              <w:spacing w:before="120"/>
              <w:rPr>
                <w:rFonts w:ascii="Arial" w:hAnsi="Arial" w:cs="Arial"/>
              </w:rPr>
            </w:pPr>
            <w:r w:rsidRPr="003517F9">
              <w:rPr>
                <w:rFonts w:ascii="Arial" w:hAnsi="Arial" w:cs="Arial"/>
              </w:rPr>
              <w:t>8.</w:t>
            </w:r>
            <w:r w:rsidRPr="003517F9">
              <w:rPr>
                <w:rFonts w:ascii="Arial" w:hAnsi="Arial" w:cs="Arial"/>
              </w:rPr>
              <w:tab/>
              <w:t>The Tenderer has provided clear explanation of their capability to meet surge demand measures at short notice.</w:t>
            </w:r>
          </w:p>
        </w:tc>
      </w:tr>
      <w:tr w:rsidR="006A46F6" w:rsidRPr="003517F9" w14:paraId="77665720" w14:textId="77777777" w:rsidTr="00CB38DE">
        <w:tc>
          <w:tcPr>
            <w:tcW w:w="1461" w:type="pct"/>
          </w:tcPr>
          <w:p w14:paraId="65975B96" w14:textId="77777777" w:rsidR="006A46F6" w:rsidRPr="003517F9" w:rsidRDefault="006A46F6" w:rsidP="00CB38DE">
            <w:pPr>
              <w:rPr>
                <w:rFonts w:ascii="Arial" w:hAnsi="Arial" w:cs="Arial"/>
                <w:b/>
                <w:bCs/>
              </w:rPr>
            </w:pPr>
            <w:r w:rsidRPr="003517F9">
              <w:rPr>
                <w:rFonts w:ascii="Arial" w:hAnsi="Arial" w:cs="Arial"/>
                <w:b/>
                <w:bCs/>
              </w:rPr>
              <w:t>Totally inadequate response</w:t>
            </w:r>
          </w:p>
          <w:p w14:paraId="7AA16D38" w14:textId="77777777" w:rsidR="006A46F6" w:rsidRPr="003517F9" w:rsidRDefault="006A46F6" w:rsidP="00CB38DE">
            <w:pPr>
              <w:rPr>
                <w:rFonts w:ascii="Arial" w:hAnsi="Arial" w:cs="Arial"/>
              </w:rPr>
            </w:pPr>
            <w:r w:rsidRPr="003517F9">
              <w:rPr>
                <w:rFonts w:ascii="Arial" w:hAnsi="Arial" w:cs="Arial"/>
                <w:i/>
                <w:iCs/>
              </w:rPr>
              <w:t>Limited or no evidence provided that the Tenderer meets the requirements. No confidence that the Tenderer can meet the requirements</w:t>
            </w:r>
          </w:p>
        </w:tc>
        <w:tc>
          <w:tcPr>
            <w:tcW w:w="3539" w:type="pct"/>
          </w:tcPr>
          <w:p w14:paraId="1DE7F47B" w14:textId="77777777" w:rsidR="006A46F6" w:rsidRPr="003517F9" w:rsidRDefault="006A46F6" w:rsidP="00CB38DE">
            <w:pPr>
              <w:spacing w:before="120"/>
              <w:rPr>
                <w:rFonts w:ascii="Arial" w:hAnsi="Arial" w:cs="Arial"/>
              </w:rPr>
            </w:pPr>
            <w:r w:rsidRPr="003517F9">
              <w:rPr>
                <w:rFonts w:ascii="Arial" w:hAnsi="Arial" w:cs="Arial"/>
              </w:rPr>
              <w:t>The Tenderer has provided some evidence that the following are true</w:t>
            </w:r>
            <w:r>
              <w:rPr>
                <w:rFonts w:ascii="Arial" w:hAnsi="Arial" w:cs="Arial"/>
              </w:rPr>
              <w:t>:</w:t>
            </w:r>
          </w:p>
          <w:p w14:paraId="669AE554" w14:textId="77777777" w:rsidR="006A46F6" w:rsidRPr="003517F9" w:rsidRDefault="006A46F6" w:rsidP="00CB38DE">
            <w:pPr>
              <w:spacing w:before="120"/>
              <w:rPr>
                <w:rFonts w:ascii="Arial" w:hAnsi="Arial" w:cs="Arial"/>
              </w:rPr>
            </w:pPr>
            <w:r w:rsidRPr="003517F9">
              <w:rPr>
                <w:rFonts w:ascii="Arial" w:hAnsi="Arial" w:cs="Arial"/>
              </w:rPr>
              <w:t>1.</w:t>
            </w:r>
            <w:r w:rsidRPr="003517F9">
              <w:rPr>
                <w:rFonts w:ascii="Arial" w:hAnsi="Arial" w:cs="Arial"/>
              </w:rPr>
              <w:tab/>
              <w:t xml:space="preserve">The Tenderer has provided a full description of its solution to provide services in accordance with VL-01 general requirement in Cyprus, </w:t>
            </w:r>
            <w:r>
              <w:rPr>
                <w:rFonts w:ascii="Arial" w:hAnsi="Arial" w:cs="Arial"/>
              </w:rPr>
              <w:t xml:space="preserve">that it is not detrimental to BAU and </w:t>
            </w:r>
            <w:r w:rsidRPr="003517F9">
              <w:rPr>
                <w:rFonts w:ascii="Arial" w:hAnsi="Arial" w:cs="Arial"/>
              </w:rPr>
              <w:t>includ</w:t>
            </w:r>
            <w:r>
              <w:rPr>
                <w:rFonts w:ascii="Arial" w:hAnsi="Arial" w:cs="Arial"/>
              </w:rPr>
              <w:t>es</w:t>
            </w:r>
            <w:r w:rsidRPr="003517F9">
              <w:rPr>
                <w:rFonts w:ascii="Arial" w:hAnsi="Arial" w:cs="Arial"/>
              </w:rPr>
              <w:t xml:space="preserve"> the provision of SQEP. </w:t>
            </w:r>
          </w:p>
          <w:p w14:paraId="5F5CAEC4" w14:textId="77777777" w:rsidR="006A46F6" w:rsidRPr="003517F9" w:rsidRDefault="006A46F6" w:rsidP="00CB38DE">
            <w:pPr>
              <w:spacing w:before="120"/>
              <w:rPr>
                <w:rFonts w:ascii="Arial" w:hAnsi="Arial" w:cs="Arial"/>
              </w:rPr>
            </w:pPr>
            <w:r w:rsidRPr="003517F9">
              <w:rPr>
                <w:rFonts w:ascii="Arial" w:hAnsi="Arial" w:cs="Arial"/>
              </w:rPr>
              <w:t>2.</w:t>
            </w:r>
            <w:r w:rsidRPr="003517F9">
              <w:rPr>
                <w:rFonts w:ascii="Arial" w:hAnsi="Arial" w:cs="Arial"/>
              </w:rPr>
              <w:tab/>
              <w:t xml:space="preserve">The Tenderer has provided a full description of its solution to attend MOD V training requirements </w:t>
            </w:r>
          </w:p>
          <w:p w14:paraId="01A97A96" w14:textId="77777777" w:rsidR="006A46F6" w:rsidRPr="003517F9" w:rsidRDefault="006A46F6" w:rsidP="00CB38DE">
            <w:pPr>
              <w:spacing w:before="120"/>
              <w:rPr>
                <w:rFonts w:ascii="Arial" w:hAnsi="Arial" w:cs="Arial"/>
              </w:rPr>
            </w:pPr>
            <w:r w:rsidRPr="003517F9">
              <w:rPr>
                <w:rFonts w:ascii="Arial" w:hAnsi="Arial" w:cs="Arial"/>
              </w:rPr>
              <w:lastRenderedPageBreak/>
              <w:t>3.</w:t>
            </w:r>
            <w:r w:rsidRPr="003517F9">
              <w:rPr>
                <w:rFonts w:ascii="Arial" w:hAnsi="Arial" w:cs="Arial"/>
              </w:rPr>
              <w:tab/>
              <w:t>The Tenderer has provided detailed solution for the delivery of training, as described in VL-01</w:t>
            </w:r>
          </w:p>
          <w:p w14:paraId="5DD076C0" w14:textId="77777777" w:rsidR="006A46F6" w:rsidRPr="003517F9" w:rsidRDefault="006A46F6" w:rsidP="00CB38DE">
            <w:pPr>
              <w:spacing w:before="120"/>
              <w:rPr>
                <w:rFonts w:ascii="Arial" w:hAnsi="Arial" w:cs="Arial"/>
              </w:rPr>
            </w:pPr>
            <w:r w:rsidRPr="003517F9">
              <w:rPr>
                <w:rFonts w:ascii="Arial" w:hAnsi="Arial" w:cs="Arial"/>
              </w:rPr>
              <w:t xml:space="preserve">The Tenderer has not provided clear, </w:t>
            </w:r>
            <w:proofErr w:type="gramStart"/>
            <w:r w:rsidRPr="003517F9">
              <w:rPr>
                <w:rFonts w:ascii="Arial" w:hAnsi="Arial" w:cs="Arial"/>
              </w:rPr>
              <w:t>compelling</w:t>
            </w:r>
            <w:proofErr w:type="gramEnd"/>
            <w:r w:rsidRPr="003517F9">
              <w:rPr>
                <w:rFonts w:ascii="Arial" w:hAnsi="Arial" w:cs="Arial"/>
              </w:rPr>
              <w:t xml:space="preserve"> and verifiable evidence that the following are true</w:t>
            </w:r>
            <w:r>
              <w:rPr>
                <w:rFonts w:ascii="Arial" w:hAnsi="Arial" w:cs="Arial"/>
              </w:rPr>
              <w:t>:</w:t>
            </w:r>
          </w:p>
          <w:p w14:paraId="21688EAD" w14:textId="77777777" w:rsidR="006A46F6" w:rsidRPr="003517F9" w:rsidRDefault="006A46F6" w:rsidP="00CB38DE">
            <w:pPr>
              <w:spacing w:before="120"/>
              <w:rPr>
                <w:rFonts w:ascii="Arial" w:hAnsi="Arial" w:cs="Arial"/>
              </w:rPr>
            </w:pPr>
            <w:r w:rsidRPr="003517F9">
              <w:rPr>
                <w:rFonts w:ascii="Arial" w:hAnsi="Arial" w:cs="Arial"/>
              </w:rPr>
              <w:t>5.</w:t>
            </w:r>
            <w:r w:rsidRPr="003517F9">
              <w:rPr>
                <w:rFonts w:ascii="Arial" w:hAnsi="Arial" w:cs="Arial"/>
              </w:rPr>
              <w:tab/>
              <w:t xml:space="preserve">The Tenderer has explained how they will adequately deliver all elements of the requirement as detailed within </w:t>
            </w:r>
            <w:proofErr w:type="gramStart"/>
            <w:r w:rsidRPr="003517F9">
              <w:rPr>
                <w:rFonts w:ascii="Arial" w:hAnsi="Arial" w:cs="Arial"/>
              </w:rPr>
              <w:t>Leaflet  VL</w:t>
            </w:r>
            <w:proofErr w:type="gramEnd"/>
            <w:r w:rsidRPr="003517F9">
              <w:rPr>
                <w:rFonts w:ascii="Arial" w:hAnsi="Arial" w:cs="Arial"/>
              </w:rPr>
              <w:t xml:space="preserve">-02, Para 5 – (Summary of Obligations) </w:t>
            </w:r>
          </w:p>
          <w:p w14:paraId="43364981" w14:textId="77777777" w:rsidR="006A46F6" w:rsidRPr="003517F9" w:rsidRDefault="006A46F6" w:rsidP="00CB38DE">
            <w:pPr>
              <w:spacing w:before="120"/>
              <w:rPr>
                <w:rFonts w:ascii="Arial" w:hAnsi="Arial" w:cs="Arial"/>
              </w:rPr>
            </w:pPr>
            <w:r w:rsidRPr="003517F9">
              <w:rPr>
                <w:rFonts w:ascii="Arial" w:hAnsi="Arial" w:cs="Arial"/>
              </w:rPr>
              <w:t>6.</w:t>
            </w:r>
            <w:r w:rsidRPr="003517F9">
              <w:rPr>
                <w:rFonts w:ascii="Arial" w:hAnsi="Arial" w:cs="Arial"/>
              </w:rPr>
              <w:tab/>
              <w:t>The Tenderer has explained how they will adequately deliver all elements of the requirement as detailed within Leaflet VL-03, Para 5 – (Summary of Obligations) are appropriate.</w:t>
            </w:r>
          </w:p>
          <w:p w14:paraId="14AEBEB8" w14:textId="77777777" w:rsidR="006A46F6" w:rsidRPr="003517F9" w:rsidRDefault="006A46F6" w:rsidP="00CB38DE">
            <w:pPr>
              <w:spacing w:before="120"/>
              <w:rPr>
                <w:rFonts w:ascii="Arial" w:hAnsi="Arial" w:cs="Arial"/>
              </w:rPr>
            </w:pPr>
            <w:r w:rsidRPr="003517F9">
              <w:rPr>
                <w:rFonts w:ascii="Arial" w:hAnsi="Arial" w:cs="Arial"/>
              </w:rPr>
              <w:t>7.</w:t>
            </w:r>
            <w:r w:rsidRPr="003517F9">
              <w:rPr>
                <w:rFonts w:ascii="Arial" w:hAnsi="Arial" w:cs="Arial"/>
              </w:rPr>
              <w:tab/>
              <w:t>The Tenderer has provided clear explanation of their supply chain, demonstration its flexibility to keep up with surge demands on the large international scale.</w:t>
            </w:r>
          </w:p>
          <w:p w14:paraId="0ED75F0E" w14:textId="77777777" w:rsidR="006A46F6" w:rsidRPr="003517F9" w:rsidRDefault="006A46F6" w:rsidP="00CB38DE">
            <w:pPr>
              <w:spacing w:before="120"/>
              <w:rPr>
                <w:rFonts w:ascii="Arial" w:hAnsi="Arial" w:cs="Arial"/>
              </w:rPr>
            </w:pPr>
            <w:r w:rsidRPr="003517F9">
              <w:rPr>
                <w:rFonts w:ascii="Arial" w:hAnsi="Arial" w:cs="Arial"/>
              </w:rPr>
              <w:t>8.</w:t>
            </w:r>
            <w:r w:rsidRPr="003517F9">
              <w:rPr>
                <w:rFonts w:ascii="Arial" w:hAnsi="Arial" w:cs="Arial"/>
              </w:rPr>
              <w:tab/>
              <w:t>The Tenderer has provided clear explanation of their capability to meet surge demand measures at short notice.</w:t>
            </w:r>
          </w:p>
        </w:tc>
      </w:tr>
    </w:tbl>
    <w:p w14:paraId="2C296BED" w14:textId="77777777" w:rsidR="006A46F6" w:rsidRPr="003517F9" w:rsidRDefault="006A46F6" w:rsidP="00CB38DE">
      <w:pPr>
        <w:spacing w:after="120" w:line="271" w:lineRule="auto"/>
        <w:rPr>
          <w:rFonts w:ascii="Arial" w:eastAsiaTheme="minorEastAsia" w:hAnsi="Arial" w:cs="Arial"/>
          <w:color w:val="000000" w:themeColor="text1"/>
        </w:rPr>
      </w:pPr>
    </w:p>
    <w:p w14:paraId="4C1E1BF8" w14:textId="77777777" w:rsidR="006A46F6" w:rsidRPr="003517F9" w:rsidRDefault="006A46F6" w:rsidP="00CB38DE">
      <w:pPr>
        <w:tabs>
          <w:tab w:val="left" w:pos="2200"/>
        </w:tabs>
        <w:spacing w:after="120" w:line="271" w:lineRule="auto"/>
        <w:rPr>
          <w:rFonts w:ascii="Arial" w:hAnsi="Arial" w:cs="Arial"/>
          <w:b/>
          <w:bCs/>
          <w:color w:val="2F5496" w:themeColor="accent1" w:themeShade="BF"/>
        </w:rPr>
      </w:pPr>
      <w:r w:rsidRPr="003517F9">
        <w:rPr>
          <w:rFonts w:ascii="Arial" w:eastAsia="Calibri" w:hAnsi="Arial" w:cs="Arial"/>
        </w:rPr>
        <w:t xml:space="preserve"> </w:t>
      </w:r>
      <w:r w:rsidRPr="003517F9">
        <w:rPr>
          <w:rFonts w:ascii="Arial" w:hAnsi="Arial" w:cs="Arial"/>
          <w:b/>
          <w:bCs/>
          <w:color w:val="8496B0" w:themeColor="text2" w:themeTint="99"/>
        </w:rPr>
        <w:t>Applicable Requirements</w:t>
      </w:r>
    </w:p>
    <w:p w14:paraId="3A23CDC3" w14:textId="77777777" w:rsidR="006A46F6" w:rsidRPr="003517F9" w:rsidRDefault="006A46F6" w:rsidP="000F3175">
      <w:pPr>
        <w:numPr>
          <w:ilvl w:val="0"/>
          <w:numId w:val="25"/>
        </w:numPr>
        <w:spacing w:after="120" w:line="271" w:lineRule="auto"/>
        <w:contextualSpacing/>
        <w:jc w:val="both"/>
        <w:rPr>
          <w:rFonts w:ascii="Arial" w:hAnsi="Arial" w:cs="Arial"/>
        </w:rPr>
      </w:pPr>
      <w:r w:rsidRPr="003517F9">
        <w:rPr>
          <w:rFonts w:ascii="Arial" w:hAnsi="Arial" w:cs="Arial"/>
        </w:rPr>
        <w:t xml:space="preserve">Module VL-01 – Preparedness for Operations </w:t>
      </w:r>
    </w:p>
    <w:p w14:paraId="0A99956C" w14:textId="77777777" w:rsidR="006A46F6" w:rsidRPr="003517F9" w:rsidRDefault="006A46F6" w:rsidP="000F3175">
      <w:pPr>
        <w:numPr>
          <w:ilvl w:val="0"/>
          <w:numId w:val="25"/>
        </w:numPr>
        <w:spacing w:after="120" w:line="271" w:lineRule="auto"/>
        <w:contextualSpacing/>
        <w:jc w:val="both"/>
        <w:rPr>
          <w:rFonts w:ascii="Arial" w:hAnsi="Arial" w:cs="Arial"/>
        </w:rPr>
      </w:pPr>
      <w:r w:rsidRPr="003517F9">
        <w:rPr>
          <w:rFonts w:ascii="Arial" w:hAnsi="Arial" w:cs="Arial"/>
        </w:rPr>
        <w:t>Module VL-02 – Response to Operational Need</w:t>
      </w:r>
    </w:p>
    <w:p w14:paraId="41061312" w14:textId="77777777" w:rsidR="006A46F6" w:rsidRPr="003517F9" w:rsidRDefault="006A46F6" w:rsidP="000F3175">
      <w:pPr>
        <w:numPr>
          <w:ilvl w:val="0"/>
          <w:numId w:val="25"/>
        </w:numPr>
        <w:spacing w:after="120" w:line="271" w:lineRule="auto"/>
        <w:contextualSpacing/>
        <w:rPr>
          <w:rFonts w:ascii="Arial" w:eastAsia="Calibri" w:hAnsi="Arial" w:cs="Arial"/>
        </w:rPr>
      </w:pPr>
      <w:r w:rsidRPr="003517F9">
        <w:rPr>
          <w:rFonts w:ascii="Arial" w:eastAsia="Calibri" w:hAnsi="Arial" w:cs="Arial"/>
        </w:rPr>
        <w:t>Module VL-03 – Supporting Deployed Operations</w:t>
      </w:r>
    </w:p>
    <w:p w14:paraId="21167448" w14:textId="77777777" w:rsidR="006A46F6" w:rsidRPr="003517F9" w:rsidRDefault="006A46F6" w:rsidP="00CB38DE">
      <w:pPr>
        <w:rPr>
          <w:rFonts w:ascii="Arial" w:hAnsi="Arial" w:cs="Arial"/>
          <w:b/>
          <w:bCs/>
          <w:color w:val="323E4F" w:themeColor="text2" w:themeShade="BF"/>
        </w:rPr>
        <w:sectPr w:rsidR="006A46F6" w:rsidRPr="003517F9" w:rsidSect="00CB38DE">
          <w:pgSz w:w="11906" w:h="16838"/>
          <w:pgMar w:top="709" w:right="707" w:bottom="1440" w:left="1440" w:header="708" w:footer="708" w:gutter="0"/>
          <w:cols w:space="708"/>
          <w:docGrid w:linePitch="360"/>
        </w:sectPr>
      </w:pPr>
    </w:p>
    <w:p w14:paraId="7577A05B" w14:textId="77777777" w:rsidR="006A46F6" w:rsidRPr="003517F9" w:rsidRDefault="006A46F6" w:rsidP="00CB38DE">
      <w:pPr>
        <w:keepNext/>
        <w:suppressLineNumbers/>
        <w:suppressAutoHyphens/>
        <w:outlineLvl w:val="2"/>
        <w:rPr>
          <w:rFonts w:ascii="Arial" w:hAnsi="Arial" w:cs="Arial"/>
          <w:b/>
          <w:color w:val="2F5496" w:themeColor="accent1" w:themeShade="BF"/>
        </w:rPr>
      </w:pPr>
      <w:bookmarkStart w:id="672" w:name="_Toc59169743"/>
      <w:bookmarkStart w:id="673" w:name="_Toc71099523"/>
      <w:bookmarkStart w:id="674" w:name="_Toc71202237"/>
      <w:r w:rsidRPr="003517F9">
        <w:rPr>
          <w:rFonts w:ascii="Arial" w:hAnsi="Arial" w:cs="Arial"/>
          <w:b/>
          <w:color w:val="2F5496" w:themeColor="accent1" w:themeShade="BF"/>
        </w:rPr>
        <w:lastRenderedPageBreak/>
        <w:t>Q: 13 HR/TUPE/ARD</w:t>
      </w:r>
      <w:bookmarkEnd w:id="672"/>
      <w:bookmarkEnd w:id="673"/>
      <w:bookmarkEnd w:id="674"/>
    </w:p>
    <w:p w14:paraId="094FB7BA" w14:textId="77777777" w:rsidR="006A46F6" w:rsidRPr="003517F9" w:rsidRDefault="006A46F6" w:rsidP="00CB38DE">
      <w:pPr>
        <w:keepNext/>
        <w:suppressLineNumbers/>
        <w:suppressAutoHyphens/>
        <w:outlineLvl w:val="2"/>
        <w:rPr>
          <w:rFonts w:ascii="Arial" w:hAnsi="Arial" w:cs="Arial"/>
          <w:bCs/>
          <w:color w:val="323E4F" w:themeColor="text2" w:themeShade="BF"/>
        </w:rPr>
      </w:pPr>
    </w:p>
    <w:p w14:paraId="52480701" w14:textId="77777777" w:rsidR="006A46F6" w:rsidRPr="003517F9" w:rsidRDefault="006A46F6" w:rsidP="00CB38DE">
      <w:pPr>
        <w:keepNext/>
        <w:suppressLineNumbers/>
        <w:suppressAutoHyphens/>
        <w:outlineLvl w:val="2"/>
        <w:rPr>
          <w:rFonts w:ascii="Arial" w:hAnsi="Arial" w:cs="Arial"/>
          <w:bCs/>
        </w:rPr>
      </w:pPr>
      <w:bookmarkStart w:id="675" w:name="_Toc59169744"/>
      <w:bookmarkStart w:id="676" w:name="_Toc71099524"/>
      <w:bookmarkStart w:id="677" w:name="_Toc71202238"/>
      <w:r w:rsidRPr="003517F9">
        <w:rPr>
          <w:rFonts w:ascii="Arial" w:hAnsi="Arial" w:cs="Arial"/>
          <w:b/>
          <w:color w:val="4472C4" w:themeColor="accent1"/>
        </w:rPr>
        <w:t>Background:</w:t>
      </w:r>
      <w:bookmarkEnd w:id="675"/>
      <w:bookmarkEnd w:id="676"/>
      <w:bookmarkEnd w:id="677"/>
      <w:r w:rsidRPr="003517F9">
        <w:rPr>
          <w:rFonts w:ascii="Arial" w:hAnsi="Arial" w:cs="Arial"/>
          <w:bCs/>
          <w:color w:val="4472C4" w:themeColor="accent1"/>
        </w:rPr>
        <w:t xml:space="preserve"> </w:t>
      </w:r>
    </w:p>
    <w:p w14:paraId="30418030" w14:textId="77777777" w:rsidR="006A46F6" w:rsidRPr="003517F9" w:rsidRDefault="006A46F6" w:rsidP="00CB38DE">
      <w:pPr>
        <w:keepNext/>
        <w:suppressLineNumbers/>
        <w:suppressAutoHyphens/>
        <w:outlineLvl w:val="2"/>
        <w:rPr>
          <w:rFonts w:ascii="Arial" w:hAnsi="Arial" w:cs="Arial"/>
          <w:bCs/>
        </w:rPr>
      </w:pPr>
      <w:bookmarkStart w:id="678" w:name="_Toc59169745"/>
      <w:bookmarkStart w:id="679" w:name="_Toc71099525"/>
      <w:bookmarkStart w:id="680" w:name="_Toc71202239"/>
      <w:r w:rsidRPr="003517F9">
        <w:rPr>
          <w:rFonts w:ascii="Arial" w:hAnsi="Arial" w:cs="Arial"/>
          <w:bCs/>
        </w:rPr>
        <w:t>The Employer wants to assess its level of confidence in the Tenderer’s ability to meet their obligations as set out in the Transfer Regulations for the transfer of</w:t>
      </w:r>
      <w:r>
        <w:rPr>
          <w:rFonts w:ascii="Arial" w:hAnsi="Arial" w:cs="Arial"/>
          <w:bCs/>
        </w:rPr>
        <w:t xml:space="preserve"> Contractor </w:t>
      </w:r>
      <w:r w:rsidRPr="003517F9">
        <w:rPr>
          <w:rFonts w:ascii="Arial" w:hAnsi="Arial" w:cs="Arial"/>
          <w:bCs/>
        </w:rPr>
        <w:t xml:space="preserve">Employees and in respect of the transfer of existing Employees terms and conditions.   Whether arising directly </w:t>
      </w:r>
      <w:proofErr w:type="gramStart"/>
      <w:r w:rsidRPr="003517F9">
        <w:rPr>
          <w:rFonts w:ascii="Arial" w:hAnsi="Arial" w:cs="Arial"/>
          <w:bCs/>
        </w:rPr>
        <w:t>as a result of</w:t>
      </w:r>
      <w:proofErr w:type="gramEnd"/>
      <w:r w:rsidRPr="003517F9">
        <w:rPr>
          <w:rFonts w:ascii="Arial" w:hAnsi="Arial" w:cs="Arial"/>
          <w:bCs/>
        </w:rPr>
        <w:t xml:space="preserve"> the transfer, or unrelated to the transfer itself, employers are required to follow fair and reasonable procedures in managing staff surplus and redundancy situations. The Employer will assess its level of confidence that the Tenderer has appropriate procedures that would be followed for the management of surplus staff and redundancies for </w:t>
      </w:r>
      <w:r>
        <w:rPr>
          <w:rFonts w:ascii="Arial" w:hAnsi="Arial" w:cs="Arial"/>
          <w:bCs/>
        </w:rPr>
        <w:t xml:space="preserve">Contractor </w:t>
      </w:r>
      <w:r w:rsidRPr="003517F9">
        <w:rPr>
          <w:rFonts w:ascii="Arial" w:hAnsi="Arial" w:cs="Arial"/>
          <w:bCs/>
        </w:rPr>
        <w:t>employees and employees of current providers of the services.  HR Transition Proposals means the Tenderer’s intentions covering the period from appointment as Preferred Bidder / Contract Award to twelve months after the Relevant Transfer Date.</w:t>
      </w:r>
      <w:bookmarkEnd w:id="678"/>
      <w:bookmarkEnd w:id="679"/>
      <w:bookmarkEnd w:id="680"/>
      <w:r w:rsidRPr="003517F9">
        <w:rPr>
          <w:rFonts w:ascii="Arial" w:hAnsi="Arial" w:cs="Arial"/>
          <w:bCs/>
        </w:rPr>
        <w:t xml:space="preserve"> </w:t>
      </w:r>
    </w:p>
    <w:p w14:paraId="5BDF8E92" w14:textId="77777777" w:rsidR="006A46F6" w:rsidRPr="003517F9" w:rsidRDefault="006A46F6" w:rsidP="00CB38DE">
      <w:pPr>
        <w:keepNext/>
        <w:suppressLineNumbers/>
        <w:suppressAutoHyphens/>
        <w:outlineLvl w:val="2"/>
        <w:rPr>
          <w:rFonts w:ascii="Arial" w:hAnsi="Arial" w:cs="Arial"/>
          <w:bCs/>
        </w:rPr>
      </w:pPr>
    </w:p>
    <w:p w14:paraId="2A6D6EC7" w14:textId="77777777" w:rsidR="006A46F6" w:rsidRPr="003517F9" w:rsidRDefault="006A46F6" w:rsidP="00CB38DE">
      <w:pPr>
        <w:keepNext/>
        <w:suppressLineNumbers/>
        <w:suppressAutoHyphens/>
        <w:outlineLvl w:val="2"/>
        <w:rPr>
          <w:rFonts w:ascii="Arial" w:hAnsi="Arial" w:cs="Arial"/>
          <w:b/>
          <w:color w:val="4472C4" w:themeColor="accent1"/>
        </w:rPr>
      </w:pPr>
      <w:bookmarkStart w:id="681" w:name="_Toc59169746"/>
      <w:bookmarkStart w:id="682" w:name="_Toc71099526"/>
      <w:bookmarkStart w:id="683" w:name="_Toc71202240"/>
      <w:r w:rsidRPr="003517F9">
        <w:rPr>
          <w:rFonts w:ascii="Arial" w:hAnsi="Arial" w:cs="Arial"/>
          <w:b/>
          <w:color w:val="4472C4" w:themeColor="accent1"/>
        </w:rPr>
        <w:t>Aim:</w:t>
      </w:r>
      <w:bookmarkEnd w:id="681"/>
      <w:bookmarkEnd w:id="682"/>
      <w:bookmarkEnd w:id="683"/>
      <w:r w:rsidRPr="003517F9">
        <w:rPr>
          <w:rFonts w:ascii="Arial" w:hAnsi="Arial" w:cs="Arial"/>
          <w:b/>
          <w:color w:val="4472C4" w:themeColor="accent1"/>
        </w:rPr>
        <w:t xml:space="preserve"> </w:t>
      </w:r>
    </w:p>
    <w:p w14:paraId="433F85CF" w14:textId="77777777" w:rsidR="006A46F6" w:rsidRPr="003517F9" w:rsidRDefault="006A46F6" w:rsidP="00CB38DE">
      <w:pPr>
        <w:keepNext/>
        <w:suppressLineNumbers/>
        <w:suppressAutoHyphens/>
        <w:outlineLvl w:val="2"/>
        <w:rPr>
          <w:rFonts w:ascii="Arial" w:hAnsi="Arial" w:cs="Arial"/>
          <w:bCs/>
        </w:rPr>
      </w:pPr>
      <w:bookmarkStart w:id="684" w:name="_Toc59169747"/>
      <w:bookmarkStart w:id="685" w:name="_Toc71099527"/>
      <w:bookmarkStart w:id="686" w:name="_Toc71202241"/>
      <w:r w:rsidRPr="003517F9">
        <w:rPr>
          <w:rFonts w:ascii="Arial" w:hAnsi="Arial" w:cs="Arial"/>
          <w:bCs/>
        </w:rPr>
        <w:t>The Employer wants to assess the Tenderer’s ability to meet their relevant HR obligations in the countries in scope.</w:t>
      </w:r>
      <w:bookmarkEnd w:id="684"/>
      <w:bookmarkEnd w:id="685"/>
      <w:bookmarkEnd w:id="686"/>
      <w:r w:rsidRPr="003517F9">
        <w:rPr>
          <w:rFonts w:ascii="Arial" w:hAnsi="Arial" w:cs="Arial"/>
          <w:bCs/>
        </w:rPr>
        <w:t xml:space="preserve"> </w:t>
      </w:r>
    </w:p>
    <w:p w14:paraId="76FD34E8" w14:textId="77777777" w:rsidR="006A46F6" w:rsidRPr="003517F9" w:rsidRDefault="006A46F6" w:rsidP="00CB38DE">
      <w:pPr>
        <w:keepNext/>
        <w:suppressLineNumbers/>
        <w:suppressAutoHyphens/>
        <w:outlineLvl w:val="2"/>
        <w:rPr>
          <w:rFonts w:ascii="Arial" w:hAnsi="Arial" w:cs="Arial"/>
          <w:bCs/>
        </w:rPr>
      </w:pPr>
    </w:p>
    <w:p w14:paraId="6AE398E5" w14:textId="77777777" w:rsidR="006A46F6" w:rsidRPr="003517F9" w:rsidRDefault="006A46F6" w:rsidP="00CB38DE">
      <w:pPr>
        <w:keepNext/>
        <w:suppressLineNumbers/>
        <w:suppressAutoHyphens/>
        <w:outlineLvl w:val="2"/>
        <w:rPr>
          <w:rFonts w:ascii="Arial" w:hAnsi="Arial" w:cs="Arial"/>
          <w:b/>
          <w:color w:val="4472C4" w:themeColor="accent1"/>
        </w:rPr>
      </w:pPr>
      <w:bookmarkStart w:id="687" w:name="_Toc59169748"/>
      <w:bookmarkStart w:id="688" w:name="_Toc71099528"/>
      <w:bookmarkStart w:id="689" w:name="_Toc71202242"/>
      <w:r w:rsidRPr="003517F9">
        <w:rPr>
          <w:rFonts w:ascii="Arial" w:hAnsi="Arial" w:cs="Arial"/>
          <w:b/>
          <w:color w:val="4472C4" w:themeColor="accent1"/>
        </w:rPr>
        <w:t>Question:</w:t>
      </w:r>
      <w:bookmarkEnd w:id="687"/>
      <w:bookmarkEnd w:id="688"/>
      <w:bookmarkEnd w:id="689"/>
      <w:r w:rsidRPr="003517F9">
        <w:rPr>
          <w:rFonts w:ascii="Arial" w:hAnsi="Arial" w:cs="Arial"/>
          <w:b/>
          <w:color w:val="4472C4" w:themeColor="accent1"/>
        </w:rPr>
        <w:t xml:space="preserve">    </w:t>
      </w:r>
    </w:p>
    <w:p w14:paraId="386D89B2" w14:textId="77777777" w:rsidR="006A46F6" w:rsidRPr="003517F9" w:rsidRDefault="006A46F6" w:rsidP="00CB38DE">
      <w:pPr>
        <w:keepNext/>
        <w:suppressLineNumbers/>
        <w:suppressAutoHyphens/>
        <w:outlineLvl w:val="2"/>
        <w:rPr>
          <w:rFonts w:ascii="Arial" w:hAnsi="Arial" w:cs="Arial"/>
          <w:bCs/>
        </w:rPr>
      </w:pPr>
      <w:bookmarkStart w:id="690" w:name="_Toc59169749"/>
      <w:bookmarkStart w:id="691" w:name="_Toc71099529"/>
      <w:bookmarkStart w:id="692" w:name="_Toc71202243"/>
      <w:r w:rsidRPr="003517F9">
        <w:rPr>
          <w:rFonts w:ascii="Arial" w:hAnsi="Arial" w:cs="Arial"/>
          <w:bCs/>
        </w:rPr>
        <w:t xml:space="preserve">Tenderers are to clearly describe HR proposals to meet the obligations as set out in the Transfer Regulations for the transfer of </w:t>
      </w:r>
      <w:r>
        <w:rPr>
          <w:rFonts w:ascii="Arial" w:hAnsi="Arial" w:cs="Arial"/>
          <w:bCs/>
        </w:rPr>
        <w:t xml:space="preserve">Contractor </w:t>
      </w:r>
      <w:r w:rsidRPr="003517F9">
        <w:rPr>
          <w:rFonts w:ascii="Arial" w:hAnsi="Arial" w:cs="Arial"/>
          <w:bCs/>
        </w:rPr>
        <w:t xml:space="preserve">Employees and in respect of the transfer of existing Employees terms and conditions. Consider the scoring guidance that you will be evaluated against and state your case for using your approach.  Provide details of how relationship management will be undertaken with the relevant Trade Unions, including the management of Collective Agreements, if applicable, and provide details of how the HR activities will manage the relevant Government of Cyprus, Cypriot statutory requirements </w:t>
      </w:r>
      <w:proofErr w:type="gramStart"/>
      <w:r w:rsidRPr="003517F9">
        <w:rPr>
          <w:rFonts w:ascii="Arial" w:hAnsi="Arial" w:cs="Arial"/>
          <w:bCs/>
        </w:rPr>
        <w:t>i.e.</w:t>
      </w:r>
      <w:proofErr w:type="gramEnd"/>
      <w:r w:rsidRPr="003517F9">
        <w:rPr>
          <w:rFonts w:ascii="Arial" w:hAnsi="Arial" w:cs="Arial"/>
          <w:bCs/>
        </w:rPr>
        <w:t xml:space="preserve"> Cost Of Living Allowance (COLA)</w:t>
      </w:r>
      <w:bookmarkEnd w:id="690"/>
      <w:bookmarkEnd w:id="691"/>
      <w:bookmarkEnd w:id="692"/>
    </w:p>
    <w:p w14:paraId="5D4838EB" w14:textId="77777777" w:rsidR="006A46F6" w:rsidRPr="003517F9" w:rsidRDefault="006A46F6" w:rsidP="00CB38DE">
      <w:pPr>
        <w:keepNext/>
        <w:suppressLineNumbers/>
        <w:suppressAutoHyphens/>
        <w:outlineLvl w:val="2"/>
        <w:rPr>
          <w:rFonts w:ascii="Arial" w:hAnsi="Arial" w:cs="Arial"/>
          <w:bCs/>
        </w:rPr>
      </w:pPr>
    </w:p>
    <w:p w14:paraId="36BC859C" w14:textId="77777777" w:rsidR="006A46F6" w:rsidRPr="003517F9" w:rsidRDefault="006A46F6" w:rsidP="00CB38DE">
      <w:pPr>
        <w:spacing w:before="120"/>
        <w:rPr>
          <w:rFonts w:ascii="Arial" w:hAnsi="Arial" w:cs="Arial"/>
          <w:b/>
          <w:bCs/>
          <w:color w:val="4472C4" w:themeColor="accent1"/>
        </w:rPr>
      </w:pPr>
      <w:r w:rsidRPr="003517F9">
        <w:rPr>
          <w:rFonts w:ascii="Arial" w:hAnsi="Arial" w:cs="Arial"/>
          <w:b/>
          <w:bCs/>
          <w:color w:val="4472C4" w:themeColor="accent1"/>
        </w:rPr>
        <w:t>Confidence Characteristics</w:t>
      </w:r>
    </w:p>
    <w:p w14:paraId="795E7D45" w14:textId="77777777" w:rsidR="006A46F6" w:rsidRPr="003517F9" w:rsidRDefault="006A46F6" w:rsidP="00CB38DE">
      <w:pPr>
        <w:spacing w:before="120"/>
        <w:rPr>
          <w:rFonts w:ascii="Arial" w:hAnsi="Arial" w:cs="Arial"/>
        </w:rPr>
      </w:pPr>
      <w:r w:rsidRPr="003517F9">
        <w:rPr>
          <w:rFonts w:ascii="Arial" w:hAnsi="Arial" w:cs="Arial"/>
        </w:rPr>
        <w:t xml:space="preserve">1.The Employer is entirely satisfied that the Tenderer will meet legal and policy obligations when managing and administering any staff transfers and in the transfer of existing employment terms and conditions. The Tenderer has provided details to demonstrate an understanding, including existing employment terms and conditions and which will continue, other than where changes are proposed with details of these changes. The response is at a level of maturity that is at least required for this stage and the response provides confidence that the requirement is understood and that an appropriate plan which is robust would be put in place to meet the requirements. </w:t>
      </w:r>
    </w:p>
    <w:p w14:paraId="38F8CAD6" w14:textId="77777777" w:rsidR="006A46F6" w:rsidRPr="003517F9" w:rsidRDefault="006A46F6" w:rsidP="00CB38DE">
      <w:pPr>
        <w:spacing w:before="120"/>
        <w:rPr>
          <w:rFonts w:ascii="Arial" w:hAnsi="Arial" w:cs="Arial"/>
        </w:rPr>
      </w:pPr>
      <w:r w:rsidRPr="003517F9">
        <w:rPr>
          <w:rFonts w:ascii="Arial" w:hAnsi="Arial" w:cs="Arial"/>
        </w:rPr>
        <w:t xml:space="preserve"> </w:t>
      </w:r>
    </w:p>
    <w:p w14:paraId="3B8A3681" w14:textId="77777777" w:rsidR="006A46F6" w:rsidRPr="003517F9" w:rsidRDefault="006A46F6" w:rsidP="00CB38DE">
      <w:pPr>
        <w:spacing w:before="120"/>
        <w:rPr>
          <w:rFonts w:ascii="Arial" w:hAnsi="Arial" w:cs="Arial"/>
        </w:rPr>
      </w:pPr>
      <w:r w:rsidRPr="003517F9">
        <w:rPr>
          <w:rFonts w:ascii="Arial" w:hAnsi="Arial" w:cs="Arial"/>
        </w:rPr>
        <w:t xml:space="preserve">2.The Employer is entirely confident that the Tenderer has considered the impact their service delivery plans will have on the working practices, or location of the Transferring Employees. Working practices are assumed to be, but not limited to, shift and roster working, multi-skilling, team working, grade flexing, increased use of part-time staff and multiple </w:t>
      </w:r>
      <w:proofErr w:type="gramStart"/>
      <w:r w:rsidRPr="003517F9">
        <w:rPr>
          <w:rFonts w:ascii="Arial" w:hAnsi="Arial" w:cs="Arial"/>
        </w:rPr>
        <w:t>site</w:t>
      </w:r>
      <w:proofErr w:type="gramEnd"/>
      <w:r w:rsidRPr="003517F9">
        <w:rPr>
          <w:rFonts w:ascii="Arial" w:hAnsi="Arial" w:cs="Arial"/>
        </w:rPr>
        <w:t xml:space="preserve"> working.   The Tenderer has provided details to demonstrate an understanding, which will continue, other than where changes are proposed with details of these changes. The response is at a level of maturity that is at least required for this stage and the response provides confidence that the requirement is understood and that an appropriate plan which is robust would be put in place to meet the requirements. </w:t>
      </w:r>
    </w:p>
    <w:p w14:paraId="4059C6A2" w14:textId="77777777" w:rsidR="006A46F6" w:rsidRPr="003517F9" w:rsidRDefault="006A46F6" w:rsidP="00CB38DE">
      <w:pPr>
        <w:spacing w:before="120"/>
        <w:rPr>
          <w:rFonts w:ascii="Arial" w:hAnsi="Arial" w:cs="Arial"/>
        </w:rPr>
      </w:pPr>
      <w:r w:rsidRPr="003517F9">
        <w:rPr>
          <w:rFonts w:ascii="Arial" w:hAnsi="Arial" w:cs="Arial"/>
        </w:rPr>
        <w:t xml:space="preserve"> </w:t>
      </w:r>
    </w:p>
    <w:p w14:paraId="4F26118A" w14:textId="77777777" w:rsidR="006A46F6" w:rsidRPr="003517F9" w:rsidRDefault="006A46F6" w:rsidP="00CB38DE">
      <w:pPr>
        <w:spacing w:before="120"/>
        <w:rPr>
          <w:rFonts w:ascii="Arial" w:hAnsi="Arial" w:cs="Arial"/>
        </w:rPr>
      </w:pPr>
      <w:r w:rsidRPr="003517F9">
        <w:rPr>
          <w:rFonts w:ascii="Arial" w:hAnsi="Arial" w:cs="Arial"/>
        </w:rPr>
        <w:t xml:space="preserve">3.The </w:t>
      </w:r>
      <w:r>
        <w:rPr>
          <w:rFonts w:ascii="Arial" w:hAnsi="Arial" w:cs="Arial"/>
        </w:rPr>
        <w:t>E</w:t>
      </w:r>
      <w:r w:rsidRPr="003517F9">
        <w:rPr>
          <w:rFonts w:ascii="Arial" w:hAnsi="Arial" w:cs="Arial"/>
        </w:rPr>
        <w:t xml:space="preserve">mployer is entirely satisfied that the Tenderer has cohesive plans to address key HR transition deliverables relating to transferring activities and workforce. This should include how it will meet additional resourcing requirements and inducting any new employees into </w:t>
      </w:r>
      <w:r w:rsidRPr="003517F9">
        <w:rPr>
          <w:rFonts w:ascii="Arial" w:hAnsi="Arial" w:cs="Arial"/>
        </w:rPr>
        <w:lastRenderedPageBreak/>
        <w:t xml:space="preserve">the </w:t>
      </w:r>
      <w:proofErr w:type="spellStart"/>
      <w:r w:rsidRPr="003517F9">
        <w:rPr>
          <w:rFonts w:ascii="Arial" w:hAnsi="Arial" w:cs="Arial"/>
        </w:rPr>
        <w:t>organisation</w:t>
      </w:r>
      <w:proofErr w:type="spellEnd"/>
      <w:r w:rsidRPr="003517F9">
        <w:rPr>
          <w:rFonts w:ascii="Arial" w:hAnsi="Arial" w:cs="Arial"/>
        </w:rPr>
        <w:t xml:space="preserve">. The Tenderer has provided good details of how they will approach staff transfer related activities to support the transition period to ensure effective transfer of activities.  The response is at a level of maturity that is at least required for this stage and the response provides confidence that the requirement is understood and that an appropriate plan which is robust would be put in place to meet the requirements to affect the transfer. </w:t>
      </w:r>
    </w:p>
    <w:p w14:paraId="027BA910" w14:textId="77777777" w:rsidR="006A46F6" w:rsidRPr="003517F9" w:rsidRDefault="006A46F6" w:rsidP="00CB38DE">
      <w:pPr>
        <w:spacing w:before="120"/>
        <w:rPr>
          <w:rFonts w:ascii="Arial" w:hAnsi="Arial" w:cs="Arial"/>
        </w:rPr>
      </w:pPr>
      <w:r w:rsidRPr="003517F9">
        <w:rPr>
          <w:rFonts w:ascii="Arial" w:hAnsi="Arial" w:cs="Arial"/>
        </w:rPr>
        <w:t xml:space="preserve">  </w:t>
      </w:r>
    </w:p>
    <w:p w14:paraId="5D117AB1" w14:textId="77777777" w:rsidR="006A46F6" w:rsidRPr="003517F9" w:rsidRDefault="006A46F6" w:rsidP="00CB38DE">
      <w:pPr>
        <w:spacing w:before="120"/>
        <w:rPr>
          <w:rFonts w:ascii="Arial" w:hAnsi="Arial" w:cs="Arial"/>
        </w:rPr>
      </w:pPr>
      <w:r w:rsidRPr="003517F9">
        <w:rPr>
          <w:rFonts w:ascii="Arial" w:hAnsi="Arial" w:cs="Arial"/>
        </w:rPr>
        <w:t xml:space="preserve">4.The Employer is entirely satisfied that the Tenderer whether arising directly </w:t>
      </w:r>
      <w:proofErr w:type="gramStart"/>
      <w:r w:rsidRPr="003517F9">
        <w:rPr>
          <w:rFonts w:ascii="Arial" w:hAnsi="Arial" w:cs="Arial"/>
        </w:rPr>
        <w:t>as a result of</w:t>
      </w:r>
      <w:proofErr w:type="gramEnd"/>
      <w:r w:rsidRPr="003517F9">
        <w:rPr>
          <w:rFonts w:ascii="Arial" w:hAnsi="Arial" w:cs="Arial"/>
        </w:rPr>
        <w:t xml:space="preserve"> the transfer, or unrelated to the transfer itself, will follow fair and reasonable procedures in managing staff surplus and redundancy situations.  The Tenderer has provided good details of procedures that will be followed to manage staff surpluses and redundancies, including how they will meet legal and policy obligations. The Tenderer has identified any planned redundancies on ETO grounds to be implemented within first 12 months post transfer.  </w:t>
      </w:r>
    </w:p>
    <w:p w14:paraId="029CB4C5" w14:textId="77777777" w:rsidR="006A46F6" w:rsidRPr="003517F9" w:rsidRDefault="006A46F6" w:rsidP="00CB38DE">
      <w:pPr>
        <w:spacing w:before="120"/>
        <w:rPr>
          <w:rFonts w:ascii="Arial" w:hAnsi="Arial" w:cs="Arial"/>
        </w:rPr>
      </w:pPr>
      <w:r w:rsidRPr="003517F9">
        <w:rPr>
          <w:rFonts w:ascii="Arial" w:hAnsi="Arial" w:cs="Arial"/>
        </w:rPr>
        <w:t xml:space="preserve"> </w:t>
      </w:r>
    </w:p>
    <w:p w14:paraId="50CF933A" w14:textId="77777777" w:rsidR="006A46F6" w:rsidRPr="003517F9" w:rsidRDefault="006A46F6" w:rsidP="00CB38DE">
      <w:pPr>
        <w:spacing w:before="120"/>
        <w:rPr>
          <w:rFonts w:ascii="Arial" w:hAnsi="Arial" w:cs="Arial"/>
        </w:rPr>
      </w:pPr>
      <w:r w:rsidRPr="003517F9">
        <w:rPr>
          <w:rFonts w:ascii="Arial" w:hAnsi="Arial" w:cs="Arial"/>
        </w:rPr>
        <w:t xml:space="preserve">5.The Employer is entirely confident that the Tenderer has provided appropriate details of the strategies and plans, which must be relevant to the service deliverable requirement; it </w:t>
      </w:r>
      <w:proofErr w:type="gramStart"/>
      <w:r w:rsidRPr="003517F9">
        <w:rPr>
          <w:rFonts w:ascii="Arial" w:hAnsi="Arial" w:cs="Arial"/>
        </w:rPr>
        <w:t>has to</w:t>
      </w:r>
      <w:proofErr w:type="gramEnd"/>
      <w:r w:rsidRPr="003517F9">
        <w:rPr>
          <w:rFonts w:ascii="Arial" w:hAnsi="Arial" w:cs="Arial"/>
        </w:rPr>
        <w:t xml:space="preserve"> ensure that the service delivery solution they have proposed can be maintained during the term of the Contract. This includes details for recruitment, retention, and re-skilling of the workforce during the term of the Contract. The Tenderer has provided good details of how it will approach sustaining a fully resourced and skilled workforce throughout the contract period. The response is at a level of maturity that is at least required for this stage and the response provides confidence that the requirement is understood and an appropriate plan, which is robust and achievable, would be put into place to meet the requirement to sustain fully resourced and skilled workforce for the duration of the contract.  </w:t>
      </w:r>
    </w:p>
    <w:p w14:paraId="464FF19D" w14:textId="77777777" w:rsidR="006A46F6" w:rsidRPr="003517F9" w:rsidRDefault="006A46F6" w:rsidP="00CB38DE">
      <w:pPr>
        <w:spacing w:before="120"/>
        <w:rPr>
          <w:rFonts w:ascii="Arial" w:hAnsi="Arial" w:cs="Arial"/>
        </w:rPr>
      </w:pPr>
      <w:r w:rsidRPr="003517F9">
        <w:rPr>
          <w:rFonts w:ascii="Arial" w:hAnsi="Arial" w:cs="Arial"/>
        </w:rPr>
        <w:t xml:space="preserve"> </w:t>
      </w:r>
    </w:p>
    <w:p w14:paraId="03F4E0D7" w14:textId="7CCD1822" w:rsidR="006A46F6" w:rsidRPr="003517F9" w:rsidRDefault="006A46F6" w:rsidP="00CB38DE">
      <w:pPr>
        <w:keepNext/>
        <w:suppressLineNumbers/>
        <w:suppressAutoHyphens/>
        <w:outlineLvl w:val="2"/>
        <w:rPr>
          <w:rFonts w:ascii="Arial" w:hAnsi="Arial" w:cs="Arial"/>
          <w:bCs/>
        </w:rPr>
      </w:pPr>
      <w:bookmarkStart w:id="693" w:name="_Toc71099530"/>
      <w:bookmarkStart w:id="694" w:name="_Toc71202244"/>
      <w:bookmarkStart w:id="695" w:name="_Toc59169750"/>
      <w:r w:rsidRPr="003517F9">
        <w:rPr>
          <w:rFonts w:ascii="Arial" w:hAnsi="Arial" w:cs="Arial"/>
        </w:rPr>
        <w:t>6.The Employer is entirely satisfied that the Tenderer will comply with staff transfer regulations on relation to pensions. They have provided sufficient details on pension schemes that will be made available and demonstrated that it is broadly comparable with existing schemes. For Cyprus this will be Provident Fund and Gratuity Schemes, rather than pension.</w:t>
      </w:r>
      <w:bookmarkEnd w:id="693"/>
      <w:bookmarkEnd w:id="694"/>
      <w:r w:rsidRPr="003517F9">
        <w:rPr>
          <w:rFonts w:ascii="Arial" w:hAnsi="Arial" w:cs="Arial"/>
        </w:rPr>
        <w:t xml:space="preserve"> </w:t>
      </w:r>
      <w:bookmarkEnd w:id="695"/>
    </w:p>
    <w:p w14:paraId="6462528C" w14:textId="77777777" w:rsidR="006A46F6" w:rsidRPr="003517F9" w:rsidRDefault="006A46F6" w:rsidP="00CB38DE">
      <w:pPr>
        <w:keepNext/>
        <w:keepLines/>
        <w:spacing w:before="200"/>
        <w:outlineLvl w:val="2"/>
        <w:rPr>
          <w:rFonts w:ascii="Arial" w:hAnsi="Arial" w:cs="Arial"/>
          <w:bCs/>
          <w:color w:val="4F81BD"/>
        </w:rPr>
      </w:pPr>
      <w:bookmarkStart w:id="696" w:name="_Toc71099531"/>
      <w:bookmarkStart w:id="697" w:name="_Toc71202245"/>
      <w:bookmarkStart w:id="698" w:name="_Toc59169751"/>
      <w:r w:rsidRPr="003517F9">
        <w:rPr>
          <w:rFonts w:ascii="Arial" w:hAnsi="Arial" w:cs="Arial"/>
          <w:bCs/>
          <w:color w:val="4F81BD"/>
        </w:rPr>
        <w:t>Page Cap:</w:t>
      </w:r>
      <w:bookmarkEnd w:id="696"/>
      <w:bookmarkEnd w:id="697"/>
      <w:r w:rsidRPr="003517F9">
        <w:rPr>
          <w:rFonts w:ascii="Arial" w:hAnsi="Arial" w:cs="Arial"/>
          <w:bCs/>
          <w:color w:val="4F81BD"/>
        </w:rPr>
        <w:t xml:space="preserve"> </w:t>
      </w:r>
      <w:bookmarkEnd w:id="698"/>
    </w:p>
    <w:p w14:paraId="2B05B8C6" w14:textId="77777777" w:rsidR="006A46F6" w:rsidRDefault="006A46F6" w:rsidP="00CB38DE">
      <w:pPr>
        <w:spacing w:after="120" w:line="271" w:lineRule="auto"/>
        <w:rPr>
          <w:rFonts w:ascii="Arial" w:eastAsia="Calibri" w:hAnsi="Arial" w:cs="Arial"/>
        </w:rPr>
      </w:pPr>
      <w:r w:rsidRPr="003517F9">
        <w:rPr>
          <w:rFonts w:ascii="Arial" w:hAnsi="Arial" w:cs="Arial"/>
          <w:b/>
          <w:bCs/>
        </w:rPr>
        <w:t xml:space="preserve">50 </w:t>
      </w:r>
      <w:r w:rsidRPr="003517F9">
        <w:rPr>
          <w:rFonts w:ascii="Arial" w:eastAsia="Calibri" w:hAnsi="Arial" w:cs="Arial"/>
        </w:rPr>
        <w:t xml:space="preserve">sides of A4, </w:t>
      </w:r>
    </w:p>
    <w:p w14:paraId="158E5DB2" w14:textId="77777777" w:rsidR="006A46F6" w:rsidRPr="00AD647F" w:rsidRDefault="006A46F6" w:rsidP="00CB38DE">
      <w:pPr>
        <w:keepNext/>
        <w:keepLines/>
        <w:spacing w:after="120" w:line="247" w:lineRule="auto"/>
        <w:outlineLvl w:val="1"/>
        <w:rPr>
          <w:rFonts w:ascii="Arial" w:eastAsia="Times New Roman" w:hAnsi="Arial" w:cs="Arial"/>
          <w:bCs/>
          <w:iCs/>
          <w:szCs w:val="26"/>
          <w:lang w:eastAsia="en-GB"/>
        </w:rPr>
      </w:pPr>
      <w:bookmarkStart w:id="699" w:name="_Toc71099532"/>
      <w:bookmarkStart w:id="700" w:name="_Toc71202246"/>
      <w:r w:rsidRPr="00485971">
        <w:rPr>
          <w:rFonts w:ascii="Arial" w:hAnsi="Arial" w:cs="Arial"/>
          <w:bCs/>
          <w:iCs/>
        </w:rPr>
        <w:t xml:space="preserve">Where a plan is required, as part of the ITN response, the plan is to be included within the page </w:t>
      </w:r>
      <w:proofErr w:type="gramStart"/>
      <w:r w:rsidRPr="00485971">
        <w:rPr>
          <w:rFonts w:ascii="Arial" w:hAnsi="Arial" w:cs="Arial"/>
          <w:bCs/>
          <w:iCs/>
        </w:rPr>
        <w:t>count</w:t>
      </w:r>
      <w:bookmarkEnd w:id="699"/>
      <w:bookmarkEnd w:id="700"/>
      <w:proofErr w:type="gramEnd"/>
    </w:p>
    <w:p w14:paraId="11AD405F" w14:textId="77777777" w:rsidR="006A46F6" w:rsidRPr="003517F9" w:rsidRDefault="006A46F6" w:rsidP="00CB38DE">
      <w:pPr>
        <w:tabs>
          <w:tab w:val="left" w:pos="7896"/>
        </w:tabs>
        <w:spacing w:after="120" w:line="271" w:lineRule="auto"/>
        <w:rPr>
          <w:rFonts w:ascii="Arial" w:eastAsia="Calibri" w:hAnsi="Arial" w:cs="Arial"/>
        </w:rPr>
      </w:pPr>
      <w:r w:rsidRPr="003517F9">
        <w:rPr>
          <w:rFonts w:ascii="Arial" w:eastAsia="Calibri" w:hAnsi="Arial" w:cs="Arial"/>
        </w:rPr>
        <w:t>Font: Arial, Size 11</w:t>
      </w:r>
      <w:r>
        <w:rPr>
          <w:rFonts w:ascii="Arial" w:eastAsia="Calibri" w:hAnsi="Arial" w:cs="Arial"/>
        </w:rPr>
        <w:tab/>
      </w:r>
    </w:p>
    <w:p w14:paraId="3E8B33A9" w14:textId="77777777" w:rsidR="006A46F6" w:rsidRDefault="006A46F6" w:rsidP="00CB38DE">
      <w:pPr>
        <w:tabs>
          <w:tab w:val="left" w:pos="2200"/>
        </w:tabs>
        <w:spacing w:after="120" w:line="271" w:lineRule="auto"/>
        <w:rPr>
          <w:rFonts w:ascii="Arial" w:hAnsi="Arial" w:cs="Arial"/>
          <w:b/>
          <w:bCs/>
          <w:color w:val="8496B0" w:themeColor="text2" w:themeTint="99"/>
        </w:rPr>
      </w:pPr>
      <w:r w:rsidRPr="003517F9">
        <w:rPr>
          <w:rFonts w:ascii="Arial" w:hAnsi="Arial" w:cs="Arial"/>
          <w:b/>
          <w:bCs/>
          <w:color w:val="8496B0" w:themeColor="text2" w:themeTint="99"/>
        </w:rPr>
        <w:t>Applicable Requirements</w:t>
      </w:r>
    </w:p>
    <w:p w14:paraId="7D49A83E" w14:textId="39ECBF83" w:rsidR="006A46F6" w:rsidRPr="003517F9" w:rsidRDefault="006A46F6" w:rsidP="00CB38DE">
      <w:pPr>
        <w:tabs>
          <w:tab w:val="left" w:pos="2200"/>
        </w:tabs>
        <w:spacing w:after="120" w:line="271" w:lineRule="auto"/>
        <w:rPr>
          <w:rFonts w:ascii="Arial" w:hAnsi="Arial" w:cs="Arial"/>
          <w:b/>
          <w:bCs/>
          <w:color w:val="2F5496" w:themeColor="accent1" w:themeShade="BF"/>
        </w:rPr>
      </w:pPr>
      <w:r>
        <w:rPr>
          <w:rFonts w:ascii="Arial" w:eastAsia="Calibri" w:hAnsi="Arial" w:cs="Arial"/>
        </w:rPr>
        <w:t>Booklet 4, Data, 4A (H</w:t>
      </w:r>
      <w:r w:rsidR="00C72A47">
        <w:rPr>
          <w:rFonts w:ascii="Arial" w:eastAsia="Calibri" w:hAnsi="Arial" w:cs="Arial"/>
        </w:rPr>
        <w:t>R</w:t>
      </w:r>
      <w:r>
        <w:rPr>
          <w:rFonts w:ascii="Arial" w:eastAsia="Calibri" w:hAnsi="Arial" w:cs="Arial"/>
        </w:rPr>
        <w:t xml:space="preserve"> Transfer data)</w:t>
      </w:r>
    </w:p>
    <w:p w14:paraId="0DC8482A" w14:textId="77777777" w:rsidR="006A46F6" w:rsidRPr="003517F9" w:rsidRDefault="006A46F6" w:rsidP="00CB38DE">
      <w:pPr>
        <w:keepNext/>
        <w:keepLines/>
        <w:spacing w:before="200"/>
        <w:outlineLvl w:val="1"/>
        <w:rPr>
          <w:rFonts w:ascii="Arial" w:hAnsi="Arial" w:cs="Arial"/>
          <w:b/>
          <w:bCs/>
          <w:color w:val="4F81BD"/>
        </w:rPr>
      </w:pPr>
      <w:bookmarkStart w:id="701" w:name="_Toc59169752"/>
      <w:bookmarkStart w:id="702" w:name="_Toc71099533"/>
      <w:bookmarkStart w:id="703" w:name="_Toc71202247"/>
      <w:r w:rsidRPr="003517F9">
        <w:rPr>
          <w:rFonts w:ascii="Arial" w:hAnsi="Arial" w:cs="Arial"/>
          <w:b/>
          <w:bCs/>
          <w:color w:val="4F81BD"/>
        </w:rPr>
        <w:t>Scoring Guidance</w:t>
      </w:r>
      <w:bookmarkEnd w:id="701"/>
      <w:bookmarkEnd w:id="702"/>
      <w:bookmarkEnd w:id="703"/>
    </w:p>
    <w:tbl>
      <w:tblPr>
        <w:tblW w:w="4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4"/>
        <w:gridCol w:w="6064"/>
      </w:tblGrid>
      <w:tr w:rsidR="006A46F6" w:rsidRPr="003517F9" w14:paraId="0E8AD06D" w14:textId="77777777" w:rsidTr="00CB38DE">
        <w:tc>
          <w:tcPr>
            <w:tcW w:w="1461" w:type="pct"/>
          </w:tcPr>
          <w:p w14:paraId="57852DA0" w14:textId="77777777" w:rsidR="006A46F6" w:rsidRPr="003517F9" w:rsidRDefault="006A46F6" w:rsidP="00CB38DE">
            <w:pPr>
              <w:rPr>
                <w:rFonts w:ascii="Arial" w:hAnsi="Arial" w:cs="Arial"/>
                <w:b/>
              </w:rPr>
            </w:pPr>
            <w:r w:rsidRPr="003517F9">
              <w:rPr>
                <w:rFonts w:ascii="Arial" w:hAnsi="Arial" w:cs="Arial"/>
                <w:b/>
              </w:rPr>
              <w:t>Score</w:t>
            </w:r>
          </w:p>
        </w:tc>
        <w:tc>
          <w:tcPr>
            <w:tcW w:w="3539" w:type="pct"/>
          </w:tcPr>
          <w:p w14:paraId="2B344013" w14:textId="77777777" w:rsidR="006A46F6" w:rsidRPr="003517F9" w:rsidRDefault="006A46F6" w:rsidP="00CB38DE">
            <w:pPr>
              <w:rPr>
                <w:rFonts w:ascii="Arial" w:hAnsi="Arial" w:cs="Arial"/>
                <w:b/>
              </w:rPr>
            </w:pPr>
            <w:r w:rsidRPr="003517F9">
              <w:rPr>
                <w:rFonts w:ascii="Arial" w:hAnsi="Arial" w:cs="Arial"/>
                <w:b/>
              </w:rPr>
              <w:t>Characteristics</w:t>
            </w:r>
          </w:p>
        </w:tc>
      </w:tr>
      <w:tr w:rsidR="006A46F6" w:rsidRPr="003517F9" w14:paraId="5181A643" w14:textId="77777777" w:rsidTr="00CB38DE">
        <w:tc>
          <w:tcPr>
            <w:tcW w:w="1461" w:type="pct"/>
          </w:tcPr>
          <w:p w14:paraId="7E6AAFEC" w14:textId="77777777" w:rsidR="006A46F6" w:rsidRPr="003517F9" w:rsidRDefault="006A46F6" w:rsidP="00CB38DE">
            <w:pPr>
              <w:rPr>
                <w:rFonts w:ascii="Arial" w:hAnsi="Arial" w:cs="Arial"/>
                <w:b/>
                <w:bCs/>
              </w:rPr>
            </w:pPr>
            <w:r w:rsidRPr="003517F9">
              <w:rPr>
                <w:rFonts w:ascii="Arial" w:hAnsi="Arial" w:cs="Arial"/>
                <w:b/>
                <w:bCs/>
              </w:rPr>
              <w:t>Excellent Response</w:t>
            </w:r>
          </w:p>
          <w:p w14:paraId="5DEBF821" w14:textId="77777777" w:rsidR="006A46F6" w:rsidRPr="003517F9" w:rsidRDefault="006A46F6" w:rsidP="00CB38DE">
            <w:pPr>
              <w:rPr>
                <w:rFonts w:ascii="Arial" w:hAnsi="Arial" w:cs="Arial"/>
              </w:rPr>
            </w:pPr>
            <w:r w:rsidRPr="003517F9">
              <w:rPr>
                <w:rFonts w:ascii="Arial" w:hAnsi="Arial" w:cs="Arial"/>
                <w:i/>
                <w:iCs/>
              </w:rPr>
              <w:t xml:space="preserve">Comprehensive evidence provided that supports that the Tenderer meets </w:t>
            </w:r>
            <w:proofErr w:type="gramStart"/>
            <w:r w:rsidRPr="003517F9">
              <w:rPr>
                <w:rFonts w:ascii="Arial" w:hAnsi="Arial" w:cs="Arial"/>
                <w:i/>
                <w:iCs/>
              </w:rPr>
              <w:t>all of</w:t>
            </w:r>
            <w:proofErr w:type="gramEnd"/>
            <w:r w:rsidRPr="003517F9">
              <w:rPr>
                <w:rFonts w:ascii="Arial" w:hAnsi="Arial" w:cs="Arial"/>
                <w:i/>
                <w:iCs/>
              </w:rPr>
              <w:t xml:space="preserve"> the requirements, leading to the conclusion of a total level of confidence that </w:t>
            </w:r>
            <w:r w:rsidRPr="003517F9">
              <w:rPr>
                <w:rFonts w:ascii="Arial" w:hAnsi="Arial" w:cs="Arial"/>
                <w:i/>
                <w:iCs/>
              </w:rPr>
              <w:lastRenderedPageBreak/>
              <w:t>the Tenderer can meet the requirements</w:t>
            </w:r>
          </w:p>
        </w:tc>
        <w:tc>
          <w:tcPr>
            <w:tcW w:w="3539" w:type="pct"/>
          </w:tcPr>
          <w:p w14:paraId="409AEC85" w14:textId="77777777" w:rsidR="006A46F6" w:rsidRPr="003517F9" w:rsidRDefault="006A46F6" w:rsidP="00CB38DE">
            <w:pPr>
              <w:spacing w:before="120"/>
              <w:rPr>
                <w:rFonts w:ascii="Arial" w:hAnsi="Arial" w:cs="Arial"/>
              </w:rPr>
            </w:pPr>
            <w:r w:rsidRPr="003517F9">
              <w:rPr>
                <w:rFonts w:ascii="Arial" w:hAnsi="Arial" w:cs="Arial"/>
              </w:rPr>
              <w:lastRenderedPageBreak/>
              <w:t xml:space="preserve">The Employer considers </w:t>
            </w:r>
            <w:proofErr w:type="gramStart"/>
            <w:r w:rsidRPr="003517F9">
              <w:rPr>
                <w:rFonts w:ascii="Arial" w:hAnsi="Arial" w:cs="Arial"/>
              </w:rPr>
              <w:t>all of</w:t>
            </w:r>
            <w:proofErr w:type="gramEnd"/>
            <w:r w:rsidRPr="003517F9">
              <w:rPr>
                <w:rFonts w:ascii="Arial" w:hAnsi="Arial" w:cs="Arial"/>
              </w:rPr>
              <w:t xml:space="preserve"> the confidence characteristics to be true:</w:t>
            </w:r>
          </w:p>
          <w:p w14:paraId="12707EB0" w14:textId="6323D44C" w:rsidR="006A46F6" w:rsidRPr="003517F9" w:rsidRDefault="006A46F6" w:rsidP="00CB38DE">
            <w:pPr>
              <w:rPr>
                <w:rFonts w:ascii="Arial" w:hAnsi="Arial" w:cs="Arial"/>
              </w:rPr>
            </w:pPr>
            <w:r w:rsidRPr="003517F9">
              <w:rPr>
                <w:rFonts w:ascii="Arial" w:hAnsi="Arial" w:cs="Arial"/>
              </w:rPr>
              <w:br/>
              <w:t xml:space="preserve">1.The Employer is entirely satisfied that the Tenderer will meet legal and policy obligations when managing and administering any staff transfers and in the transfer of existing employment terms and conditions. The Tenderer has provided details to demonstrate an understanding, including existing employment terms and conditions and </w:t>
            </w:r>
            <w:r w:rsidRPr="003517F9">
              <w:rPr>
                <w:rFonts w:ascii="Arial" w:hAnsi="Arial" w:cs="Arial"/>
              </w:rPr>
              <w:lastRenderedPageBreak/>
              <w:t xml:space="preserve">which will continue, other than where changes are proposed with details of these changes. The response is at a level of maturity that is at least required for this stage and the response provides confidence that the requirement is understood and that an appropriate plan which is robust would be put in place to meet the requirements. </w:t>
            </w:r>
            <w:r w:rsidRPr="003517F9">
              <w:rPr>
                <w:rFonts w:ascii="Arial" w:hAnsi="Arial" w:cs="Arial"/>
              </w:rPr>
              <w:br/>
              <w:t xml:space="preserve"> </w:t>
            </w:r>
            <w:r w:rsidRPr="003517F9">
              <w:rPr>
                <w:rFonts w:ascii="Arial" w:hAnsi="Arial" w:cs="Arial"/>
              </w:rPr>
              <w:br/>
              <w:t xml:space="preserve">2.The Employer is entirely confident that the Tenderer has considered the impact their service delivery plans will have on the working practices, or location of the Transferring Employees. Working practices are assumed to be, but not limited to, shift and roster working, multi-skilling, team working, grade flexing, increased use of part-time staff and multiple </w:t>
            </w:r>
            <w:proofErr w:type="gramStart"/>
            <w:r w:rsidRPr="003517F9">
              <w:rPr>
                <w:rFonts w:ascii="Arial" w:hAnsi="Arial" w:cs="Arial"/>
              </w:rPr>
              <w:t>site</w:t>
            </w:r>
            <w:proofErr w:type="gramEnd"/>
            <w:r w:rsidRPr="003517F9">
              <w:rPr>
                <w:rFonts w:ascii="Arial" w:hAnsi="Arial" w:cs="Arial"/>
              </w:rPr>
              <w:t xml:space="preserve"> working.   The Tenderer has provided details to demonstrate an understanding, which will continue, other than where changes are proposed with details of these changes. The response is at a level of maturity that is at least required for this stage and the response provides confidence that the requirement is understood and that an appropriate plan which is robust would be put in place to meet the requirements. </w:t>
            </w:r>
            <w:r w:rsidRPr="003517F9">
              <w:rPr>
                <w:rFonts w:ascii="Arial" w:hAnsi="Arial" w:cs="Arial"/>
              </w:rPr>
              <w:br/>
              <w:t xml:space="preserve"> </w:t>
            </w:r>
            <w:r w:rsidRPr="003517F9">
              <w:rPr>
                <w:rFonts w:ascii="Arial" w:hAnsi="Arial" w:cs="Arial"/>
              </w:rPr>
              <w:br/>
              <w:t xml:space="preserve">3.The employer is entirely satisfied that the Tenderer has cohesive plans to address key HR transition deliverables relating to transferring activities and workforce. This should include how it will meet additional resourcing requirements and inducting any new employees into the </w:t>
            </w:r>
            <w:proofErr w:type="spellStart"/>
            <w:r w:rsidRPr="003517F9">
              <w:rPr>
                <w:rFonts w:ascii="Arial" w:hAnsi="Arial" w:cs="Arial"/>
              </w:rPr>
              <w:t>organisation</w:t>
            </w:r>
            <w:proofErr w:type="spellEnd"/>
            <w:r w:rsidRPr="003517F9">
              <w:rPr>
                <w:rFonts w:ascii="Arial" w:hAnsi="Arial" w:cs="Arial"/>
              </w:rPr>
              <w:t xml:space="preserve">. The Tenderer has provided good details of how they will approach staff transfers related activities to support the transition period to ensure effective transfer of activities.  The response is at a level of maturity that is at least required for this stage and the response provides confidence that the requirement is understood and that an appropriate plan which is robust would be put in place to meet the requirements to </w:t>
            </w:r>
            <w:proofErr w:type="gramStart"/>
            <w:r w:rsidRPr="003517F9">
              <w:rPr>
                <w:rFonts w:ascii="Arial" w:hAnsi="Arial" w:cs="Arial"/>
              </w:rPr>
              <w:t>effect</w:t>
            </w:r>
            <w:proofErr w:type="gramEnd"/>
            <w:r w:rsidRPr="003517F9">
              <w:rPr>
                <w:rFonts w:ascii="Arial" w:hAnsi="Arial" w:cs="Arial"/>
              </w:rPr>
              <w:t xml:space="preserve"> the transfer. </w:t>
            </w:r>
            <w:r w:rsidRPr="003517F9">
              <w:rPr>
                <w:rFonts w:ascii="Arial" w:hAnsi="Arial" w:cs="Arial"/>
              </w:rPr>
              <w:br/>
              <w:t xml:space="preserve">  </w:t>
            </w:r>
            <w:r w:rsidRPr="003517F9">
              <w:rPr>
                <w:rFonts w:ascii="Arial" w:hAnsi="Arial" w:cs="Arial"/>
              </w:rPr>
              <w:br/>
              <w:t xml:space="preserve">4.The Employer is entirely satisfied that the Tenderer whether arising directly </w:t>
            </w:r>
            <w:proofErr w:type="gramStart"/>
            <w:r w:rsidRPr="003517F9">
              <w:rPr>
                <w:rFonts w:ascii="Arial" w:hAnsi="Arial" w:cs="Arial"/>
              </w:rPr>
              <w:t>as a result of</w:t>
            </w:r>
            <w:proofErr w:type="gramEnd"/>
            <w:r w:rsidRPr="003517F9">
              <w:rPr>
                <w:rFonts w:ascii="Arial" w:hAnsi="Arial" w:cs="Arial"/>
              </w:rPr>
              <w:t xml:space="preserve"> the transfer, or unrelated to the transfer itself, will follow fair and reasonable procedures in managing staff surplus and redundancy situations.  The Tenderer has provided good details of procedures that will be followed to manage staff surpluses and redundancies, including how they will meet legal and policy obligations. The Tenderer has identified any planned redundancies on ETO grounds to be implemented within first 12 months post transfer.  </w:t>
            </w:r>
            <w:r w:rsidRPr="003517F9">
              <w:rPr>
                <w:rFonts w:ascii="Arial" w:hAnsi="Arial" w:cs="Arial"/>
              </w:rPr>
              <w:br/>
              <w:t xml:space="preserve"> </w:t>
            </w:r>
            <w:r w:rsidRPr="003517F9">
              <w:rPr>
                <w:rFonts w:ascii="Arial" w:hAnsi="Arial" w:cs="Arial"/>
              </w:rPr>
              <w:br/>
              <w:t xml:space="preserve">5.The Employer is entirely confident that the Tenderer has provided appropriate details of the strategies and plans, which must be relevant to the service deliverable requirement; it </w:t>
            </w:r>
            <w:proofErr w:type="gramStart"/>
            <w:r w:rsidRPr="003517F9">
              <w:rPr>
                <w:rFonts w:ascii="Arial" w:hAnsi="Arial" w:cs="Arial"/>
              </w:rPr>
              <w:t>has to</w:t>
            </w:r>
            <w:proofErr w:type="gramEnd"/>
            <w:r w:rsidRPr="003517F9">
              <w:rPr>
                <w:rFonts w:ascii="Arial" w:hAnsi="Arial" w:cs="Arial"/>
              </w:rPr>
              <w:t xml:space="preserve"> ensure that the service delivery solution they have proposed can be maintained during the term of the Contract. This includes details for recruitment, retention, and re-skilling of the workforce during the term of the Contract. The Tenderer has provided good details of </w:t>
            </w:r>
            <w:r w:rsidRPr="003517F9">
              <w:rPr>
                <w:rFonts w:ascii="Arial" w:hAnsi="Arial" w:cs="Arial"/>
              </w:rPr>
              <w:lastRenderedPageBreak/>
              <w:t xml:space="preserve">how it will approach sustaining a fully resourced and skilled workforce throughout the contract period. The response is at a level of maturity that is at least required for this stage and the response provides confidence that the requirement is understood and an appropriate plan, which is robust and achievable, would be put into place to meet the requirement to sustain fully resourced and skilled workforce for the duration of the contract.  </w:t>
            </w:r>
            <w:r w:rsidRPr="003517F9">
              <w:rPr>
                <w:rFonts w:ascii="Arial" w:hAnsi="Arial" w:cs="Arial"/>
              </w:rPr>
              <w:br/>
              <w:t xml:space="preserve"> </w:t>
            </w:r>
            <w:r w:rsidRPr="003517F9">
              <w:rPr>
                <w:rFonts w:ascii="Arial" w:hAnsi="Arial" w:cs="Arial"/>
              </w:rPr>
              <w:br/>
              <w:t xml:space="preserve">6.The Employer is entirely satisfied that the Tenderer will comply with staff transfer regulations </w:t>
            </w:r>
            <w:r>
              <w:rPr>
                <w:rFonts w:ascii="Arial" w:hAnsi="Arial" w:cs="Arial"/>
              </w:rPr>
              <w:t>i</w:t>
            </w:r>
            <w:r w:rsidRPr="003517F9">
              <w:rPr>
                <w:rFonts w:ascii="Arial" w:hAnsi="Arial" w:cs="Arial"/>
              </w:rPr>
              <w:t xml:space="preserve">n relation to pensions. They have provided sufficient details on pension schemes that will be made available and demonstrated that it is broadly comparable with existing schemes. For Cyprus this will be Provident Fund and Gratuity Schemes, rather than pension. </w:t>
            </w:r>
          </w:p>
          <w:p w14:paraId="00B8EDA6" w14:textId="77777777" w:rsidR="006A46F6" w:rsidRPr="003517F9" w:rsidRDefault="006A46F6" w:rsidP="00CB38DE">
            <w:pPr>
              <w:spacing w:before="120"/>
              <w:rPr>
                <w:rFonts w:ascii="Arial" w:hAnsi="Arial" w:cs="Arial"/>
              </w:rPr>
            </w:pPr>
          </w:p>
        </w:tc>
      </w:tr>
      <w:tr w:rsidR="006A46F6" w:rsidRPr="003517F9" w14:paraId="00847A73" w14:textId="77777777" w:rsidTr="00CB38DE">
        <w:tc>
          <w:tcPr>
            <w:tcW w:w="1461" w:type="pct"/>
          </w:tcPr>
          <w:p w14:paraId="75D43194" w14:textId="77777777" w:rsidR="006A46F6" w:rsidRPr="003517F9" w:rsidRDefault="006A46F6" w:rsidP="00CB38DE">
            <w:pPr>
              <w:rPr>
                <w:rFonts w:ascii="Arial" w:hAnsi="Arial" w:cs="Arial"/>
                <w:b/>
                <w:bCs/>
              </w:rPr>
            </w:pPr>
            <w:r w:rsidRPr="003517F9">
              <w:rPr>
                <w:rFonts w:ascii="Arial" w:hAnsi="Arial" w:cs="Arial"/>
                <w:b/>
                <w:bCs/>
              </w:rPr>
              <w:lastRenderedPageBreak/>
              <w:t>Good Response</w:t>
            </w:r>
          </w:p>
          <w:p w14:paraId="687EECE1" w14:textId="77777777" w:rsidR="006A46F6" w:rsidRPr="003517F9" w:rsidRDefault="006A46F6" w:rsidP="00CB38DE">
            <w:pPr>
              <w:rPr>
                <w:rFonts w:ascii="Arial" w:hAnsi="Arial" w:cs="Arial"/>
              </w:rPr>
            </w:pPr>
            <w:r w:rsidRPr="003517F9">
              <w:rPr>
                <w:rFonts w:ascii="Arial" w:hAnsi="Arial" w:cs="Arial"/>
                <w:i/>
                <w:iCs/>
              </w:rPr>
              <w:t>Evidence provided that supports that the Tenderer meets most of the requirements leading to the conclusion of a high level of confidence that the Tenderer can meet the requirements.</w:t>
            </w:r>
          </w:p>
        </w:tc>
        <w:tc>
          <w:tcPr>
            <w:tcW w:w="3539" w:type="pct"/>
          </w:tcPr>
          <w:p w14:paraId="68526627" w14:textId="77777777" w:rsidR="006A46F6" w:rsidRPr="003517F9" w:rsidRDefault="006A46F6" w:rsidP="00CB38DE">
            <w:pPr>
              <w:spacing w:before="120"/>
              <w:rPr>
                <w:rFonts w:ascii="Arial" w:hAnsi="Arial" w:cs="Arial"/>
              </w:rPr>
            </w:pPr>
            <w:r w:rsidRPr="003517F9">
              <w:rPr>
                <w:rFonts w:ascii="Arial" w:hAnsi="Arial" w:cs="Arial"/>
              </w:rPr>
              <w:t xml:space="preserve">The Employer considers </w:t>
            </w:r>
            <w:r w:rsidRPr="003517F9">
              <w:rPr>
                <w:rFonts w:ascii="Arial" w:hAnsi="Arial" w:cs="Arial"/>
                <w:b/>
                <w:bCs/>
              </w:rPr>
              <w:t>all but one</w:t>
            </w:r>
            <w:r w:rsidRPr="003517F9">
              <w:rPr>
                <w:rFonts w:ascii="Arial" w:hAnsi="Arial" w:cs="Arial"/>
              </w:rPr>
              <w:t xml:space="preserve"> of the confidence characteristics to be true:</w:t>
            </w:r>
          </w:p>
          <w:p w14:paraId="3C25CE05" w14:textId="77777777" w:rsidR="006A46F6" w:rsidRPr="003517F9" w:rsidRDefault="006A46F6" w:rsidP="00CB38DE">
            <w:pPr>
              <w:rPr>
                <w:rFonts w:ascii="Arial" w:hAnsi="Arial" w:cs="Arial"/>
              </w:rPr>
            </w:pPr>
            <w:r w:rsidRPr="003517F9">
              <w:rPr>
                <w:rFonts w:ascii="Arial" w:hAnsi="Arial" w:cs="Arial"/>
              </w:rPr>
              <w:t xml:space="preserve"> </w:t>
            </w:r>
          </w:p>
          <w:p w14:paraId="115D6638" w14:textId="77777777" w:rsidR="006A46F6" w:rsidRPr="003517F9" w:rsidRDefault="006A46F6" w:rsidP="00CB38DE">
            <w:pPr>
              <w:rPr>
                <w:rFonts w:ascii="Arial" w:hAnsi="Arial" w:cs="Arial"/>
              </w:rPr>
            </w:pPr>
          </w:p>
          <w:p w14:paraId="472721FF" w14:textId="77777777" w:rsidR="006A46F6" w:rsidRPr="003517F9" w:rsidRDefault="006A46F6" w:rsidP="00CB38DE">
            <w:pPr>
              <w:rPr>
                <w:rFonts w:ascii="Arial" w:hAnsi="Arial" w:cs="Arial"/>
              </w:rPr>
            </w:pPr>
            <w:r w:rsidRPr="003517F9">
              <w:rPr>
                <w:rFonts w:ascii="Arial" w:hAnsi="Arial" w:cs="Arial"/>
              </w:rPr>
              <w:t xml:space="preserve">1.The Employer is entirely satisfied that the Tenderer will meet legal and policy obligations when managing and administering any staff transfers and in the transfer of existing employment terms and conditions. The Tenderer has provided details to demonstrate an understanding, including existing employment terms and conditions and which will continue, other than where changes are proposed with details of these changes. The response is at a level of maturity that is at least required for this stage and the response provides confidence that the requirement is understood and that an appropriate plan which is robust would be put in place to meet the requirements. </w:t>
            </w:r>
          </w:p>
          <w:p w14:paraId="4350218F" w14:textId="77777777" w:rsidR="006A46F6" w:rsidRPr="003517F9" w:rsidRDefault="006A46F6" w:rsidP="00CB38DE">
            <w:pPr>
              <w:rPr>
                <w:rFonts w:ascii="Arial" w:hAnsi="Arial" w:cs="Arial"/>
              </w:rPr>
            </w:pPr>
            <w:r w:rsidRPr="003517F9">
              <w:rPr>
                <w:rFonts w:ascii="Arial" w:hAnsi="Arial" w:cs="Arial"/>
              </w:rPr>
              <w:t xml:space="preserve"> </w:t>
            </w:r>
          </w:p>
          <w:p w14:paraId="74243054" w14:textId="77777777" w:rsidR="006A46F6" w:rsidRPr="003517F9" w:rsidRDefault="006A46F6" w:rsidP="00CB38DE">
            <w:pPr>
              <w:rPr>
                <w:rFonts w:ascii="Arial" w:hAnsi="Arial" w:cs="Arial"/>
              </w:rPr>
            </w:pPr>
            <w:r w:rsidRPr="003517F9">
              <w:rPr>
                <w:rFonts w:ascii="Arial" w:hAnsi="Arial" w:cs="Arial"/>
              </w:rPr>
              <w:t xml:space="preserve">2.The Employer is entirely confident that the Tenderer has considered the impact their service delivery plans will have on the working practices, or location of the Transferring Employees. Working practices are assumed to be, but not limited to, shift and roster working, multi-skilling, team working, grade flexing, increased use of part-time staff and multiple </w:t>
            </w:r>
            <w:proofErr w:type="gramStart"/>
            <w:r w:rsidRPr="003517F9">
              <w:rPr>
                <w:rFonts w:ascii="Arial" w:hAnsi="Arial" w:cs="Arial"/>
              </w:rPr>
              <w:t>site</w:t>
            </w:r>
            <w:proofErr w:type="gramEnd"/>
            <w:r w:rsidRPr="003517F9">
              <w:rPr>
                <w:rFonts w:ascii="Arial" w:hAnsi="Arial" w:cs="Arial"/>
              </w:rPr>
              <w:t xml:space="preserve"> working.   The Tenderer has provided details to demonstrate an understanding, which will continue, other than where changes are proposed with details of these changes. The response is at a level of maturity that is at least required for this stage and the response provides confidence that the requirement is understood and that an appropriate plan which is robust would be put in place to meet the requirements. </w:t>
            </w:r>
          </w:p>
          <w:p w14:paraId="2B5F0E5D" w14:textId="77777777" w:rsidR="006A46F6" w:rsidRPr="003517F9" w:rsidRDefault="006A46F6" w:rsidP="00CB38DE">
            <w:pPr>
              <w:rPr>
                <w:rFonts w:ascii="Arial" w:hAnsi="Arial" w:cs="Arial"/>
              </w:rPr>
            </w:pPr>
            <w:r w:rsidRPr="003517F9">
              <w:rPr>
                <w:rFonts w:ascii="Arial" w:hAnsi="Arial" w:cs="Arial"/>
              </w:rPr>
              <w:t xml:space="preserve"> </w:t>
            </w:r>
          </w:p>
          <w:p w14:paraId="78B6C565" w14:textId="77777777" w:rsidR="006A46F6" w:rsidRPr="003517F9" w:rsidRDefault="006A46F6" w:rsidP="00CB38DE">
            <w:pPr>
              <w:rPr>
                <w:rFonts w:ascii="Arial" w:hAnsi="Arial" w:cs="Arial"/>
              </w:rPr>
            </w:pPr>
            <w:r w:rsidRPr="003517F9">
              <w:rPr>
                <w:rFonts w:ascii="Arial" w:hAnsi="Arial" w:cs="Arial"/>
              </w:rPr>
              <w:t xml:space="preserve">3.The employer is entirely satisfied that the Tenderer has cohesive plans to address key HR transition deliverables relating to transferring activities and workforce. This should include how it will meet additional resourcing requirements and inducting any new employees into the </w:t>
            </w:r>
            <w:proofErr w:type="spellStart"/>
            <w:r w:rsidRPr="003517F9">
              <w:rPr>
                <w:rFonts w:ascii="Arial" w:hAnsi="Arial" w:cs="Arial"/>
              </w:rPr>
              <w:t>organisation</w:t>
            </w:r>
            <w:proofErr w:type="spellEnd"/>
            <w:r w:rsidRPr="003517F9">
              <w:rPr>
                <w:rFonts w:ascii="Arial" w:hAnsi="Arial" w:cs="Arial"/>
              </w:rPr>
              <w:t xml:space="preserve">. </w:t>
            </w:r>
            <w:r w:rsidRPr="003517F9">
              <w:rPr>
                <w:rFonts w:ascii="Arial" w:hAnsi="Arial" w:cs="Arial"/>
              </w:rPr>
              <w:lastRenderedPageBreak/>
              <w:t xml:space="preserve">The Tenderer has provided good details of how they will approach staff transfers related activities to support the transition period to ensure effective transfer of activities.  The response is at a level of maturity that is at least required for this stage and the response provides confidence that the requirement is understood and that an appropriate plan which is robust would be put in place to meet the requirements to </w:t>
            </w:r>
            <w:proofErr w:type="gramStart"/>
            <w:r w:rsidRPr="003517F9">
              <w:rPr>
                <w:rFonts w:ascii="Arial" w:hAnsi="Arial" w:cs="Arial"/>
              </w:rPr>
              <w:t>effect</w:t>
            </w:r>
            <w:proofErr w:type="gramEnd"/>
            <w:r w:rsidRPr="003517F9">
              <w:rPr>
                <w:rFonts w:ascii="Arial" w:hAnsi="Arial" w:cs="Arial"/>
              </w:rPr>
              <w:t xml:space="preserve"> the transfer. </w:t>
            </w:r>
          </w:p>
          <w:p w14:paraId="16BFBC10" w14:textId="77777777" w:rsidR="006A46F6" w:rsidRPr="003517F9" w:rsidRDefault="006A46F6" w:rsidP="00CB38DE">
            <w:pPr>
              <w:rPr>
                <w:rFonts w:ascii="Arial" w:hAnsi="Arial" w:cs="Arial"/>
              </w:rPr>
            </w:pPr>
            <w:r w:rsidRPr="003517F9">
              <w:rPr>
                <w:rFonts w:ascii="Arial" w:hAnsi="Arial" w:cs="Arial"/>
              </w:rPr>
              <w:t xml:space="preserve">  </w:t>
            </w:r>
          </w:p>
          <w:p w14:paraId="549E7BC4" w14:textId="77777777" w:rsidR="006A46F6" w:rsidRPr="003517F9" w:rsidRDefault="006A46F6" w:rsidP="00CB38DE">
            <w:pPr>
              <w:rPr>
                <w:rFonts w:ascii="Arial" w:hAnsi="Arial" w:cs="Arial"/>
              </w:rPr>
            </w:pPr>
            <w:r w:rsidRPr="003517F9">
              <w:rPr>
                <w:rFonts w:ascii="Arial" w:hAnsi="Arial" w:cs="Arial"/>
              </w:rPr>
              <w:t xml:space="preserve">4.The Employer is entirely satisfied that the Tenderer whether arising directly </w:t>
            </w:r>
            <w:proofErr w:type="gramStart"/>
            <w:r w:rsidRPr="003517F9">
              <w:rPr>
                <w:rFonts w:ascii="Arial" w:hAnsi="Arial" w:cs="Arial"/>
              </w:rPr>
              <w:t>as a result of</w:t>
            </w:r>
            <w:proofErr w:type="gramEnd"/>
            <w:r w:rsidRPr="003517F9">
              <w:rPr>
                <w:rFonts w:ascii="Arial" w:hAnsi="Arial" w:cs="Arial"/>
              </w:rPr>
              <w:t xml:space="preserve"> the transfer, or unrelated to the transfer itself, will follow fair and reasonable procedures in managing staff surplus and redundancy situations.  The Tenderer has provided good details of procedures that will be followed to manage staff surpluses and redundancies, including how they will meet legal and policy obligations. The Tenderer has identified any planned redundancies on ETO grounds to be implemented within first 12 months post transfer.  </w:t>
            </w:r>
          </w:p>
          <w:p w14:paraId="5EFEF2C1" w14:textId="77777777" w:rsidR="006A46F6" w:rsidRPr="003517F9" w:rsidRDefault="006A46F6" w:rsidP="00CB38DE">
            <w:pPr>
              <w:rPr>
                <w:rFonts w:ascii="Arial" w:hAnsi="Arial" w:cs="Arial"/>
              </w:rPr>
            </w:pPr>
            <w:r w:rsidRPr="003517F9">
              <w:rPr>
                <w:rFonts w:ascii="Arial" w:hAnsi="Arial" w:cs="Arial"/>
              </w:rPr>
              <w:t xml:space="preserve"> </w:t>
            </w:r>
          </w:p>
          <w:p w14:paraId="75B3CD2C" w14:textId="77777777" w:rsidR="006A46F6" w:rsidRPr="003517F9" w:rsidRDefault="006A46F6" w:rsidP="00CB38DE">
            <w:pPr>
              <w:rPr>
                <w:rFonts w:ascii="Arial" w:hAnsi="Arial" w:cs="Arial"/>
              </w:rPr>
            </w:pPr>
            <w:r w:rsidRPr="003517F9">
              <w:rPr>
                <w:rFonts w:ascii="Arial" w:hAnsi="Arial" w:cs="Arial"/>
              </w:rPr>
              <w:t xml:space="preserve">5.The Employer is entirely confident that the Tenderer has provided appropriate details of the strategies and plans, which must be relevant to the service deliverable requirement; it </w:t>
            </w:r>
            <w:proofErr w:type="gramStart"/>
            <w:r w:rsidRPr="003517F9">
              <w:rPr>
                <w:rFonts w:ascii="Arial" w:hAnsi="Arial" w:cs="Arial"/>
              </w:rPr>
              <w:t>has to</w:t>
            </w:r>
            <w:proofErr w:type="gramEnd"/>
            <w:r w:rsidRPr="003517F9">
              <w:rPr>
                <w:rFonts w:ascii="Arial" w:hAnsi="Arial" w:cs="Arial"/>
              </w:rPr>
              <w:t xml:space="preserve"> ensure that the service delivery solution they have proposed can be maintained during the term of the Contract. This includes details for recruitment, retention, and re-skilling of the workforce during the term of the Contract. The Tenderer has provided good details of how it will approach sustaining a fully resourced and skilled workforce throughout the contract period. The response is at a level of maturity that is at least required for this stage and the response provides confidence that the requirement is understood and an appropriate plan, which is robust and achievable, would be put into place to meet the requirement to sustain fully resourced and skilled workforce for the duration of the contract.  </w:t>
            </w:r>
          </w:p>
          <w:p w14:paraId="0DD302E1" w14:textId="77777777" w:rsidR="006A46F6" w:rsidRPr="003517F9" w:rsidRDefault="006A46F6" w:rsidP="00CB38DE">
            <w:pPr>
              <w:rPr>
                <w:rFonts w:ascii="Arial" w:hAnsi="Arial" w:cs="Arial"/>
              </w:rPr>
            </w:pPr>
            <w:r w:rsidRPr="003517F9">
              <w:rPr>
                <w:rFonts w:ascii="Arial" w:hAnsi="Arial" w:cs="Arial"/>
              </w:rPr>
              <w:t xml:space="preserve"> </w:t>
            </w:r>
          </w:p>
          <w:p w14:paraId="732228CF" w14:textId="0BF8FC0B" w:rsidR="006A46F6" w:rsidRPr="003517F9" w:rsidRDefault="006A46F6" w:rsidP="00CB38DE">
            <w:pPr>
              <w:rPr>
                <w:rFonts w:ascii="Arial" w:hAnsi="Arial" w:cs="Arial"/>
              </w:rPr>
            </w:pPr>
            <w:r w:rsidRPr="003517F9">
              <w:rPr>
                <w:rFonts w:ascii="Arial" w:hAnsi="Arial" w:cs="Arial"/>
              </w:rPr>
              <w:t xml:space="preserve">6.The Employer is entirely satisfied that the Tenderer will comply with staff transfer regulations </w:t>
            </w:r>
            <w:r>
              <w:rPr>
                <w:rFonts w:ascii="Arial" w:hAnsi="Arial" w:cs="Arial"/>
              </w:rPr>
              <w:t>in</w:t>
            </w:r>
            <w:r w:rsidRPr="003517F9">
              <w:rPr>
                <w:rFonts w:ascii="Arial" w:hAnsi="Arial" w:cs="Arial"/>
              </w:rPr>
              <w:t xml:space="preserve"> relation to pensions. They have provided sufficient details on pension schemes that will be made available and demonstrated that it is broadly comparable with existing schemes. For Cyprus this will be Provident Fund and Gratuity Schemes, rather than pension.</w:t>
            </w:r>
          </w:p>
        </w:tc>
      </w:tr>
      <w:tr w:rsidR="006A46F6" w:rsidRPr="003517F9" w14:paraId="2CC8B7A4" w14:textId="77777777" w:rsidTr="00CB38DE">
        <w:tc>
          <w:tcPr>
            <w:tcW w:w="1461" w:type="pct"/>
          </w:tcPr>
          <w:p w14:paraId="755A3AF5" w14:textId="77777777" w:rsidR="006A46F6" w:rsidRPr="003517F9" w:rsidRDefault="006A46F6" w:rsidP="00CB38DE">
            <w:pPr>
              <w:rPr>
                <w:rFonts w:ascii="Arial" w:hAnsi="Arial" w:cs="Arial"/>
                <w:b/>
                <w:bCs/>
              </w:rPr>
            </w:pPr>
            <w:r w:rsidRPr="003517F9">
              <w:rPr>
                <w:rFonts w:ascii="Arial" w:hAnsi="Arial" w:cs="Arial"/>
                <w:b/>
                <w:bCs/>
              </w:rPr>
              <w:lastRenderedPageBreak/>
              <w:t>Acceptable Response</w:t>
            </w:r>
          </w:p>
          <w:p w14:paraId="2194B727" w14:textId="77777777" w:rsidR="006A46F6" w:rsidRPr="003517F9" w:rsidRDefault="006A46F6" w:rsidP="00CB38DE">
            <w:pPr>
              <w:rPr>
                <w:rFonts w:ascii="Arial" w:hAnsi="Arial" w:cs="Arial"/>
              </w:rPr>
            </w:pPr>
            <w:r w:rsidRPr="003517F9">
              <w:rPr>
                <w:rFonts w:ascii="Arial" w:hAnsi="Arial" w:cs="Arial"/>
                <w:i/>
                <w:iCs/>
              </w:rPr>
              <w:t>Evidence provided that supports that the Tenderer meets some of the requirements leading to the conclusion of a mid-level of confidence that the Tenderer can meet the requirements</w:t>
            </w:r>
          </w:p>
        </w:tc>
        <w:tc>
          <w:tcPr>
            <w:tcW w:w="3539" w:type="pct"/>
          </w:tcPr>
          <w:p w14:paraId="614312A1" w14:textId="77777777" w:rsidR="006A46F6" w:rsidRPr="003517F9" w:rsidRDefault="006A46F6" w:rsidP="00CB38DE">
            <w:pPr>
              <w:spacing w:before="120"/>
              <w:rPr>
                <w:rFonts w:ascii="Arial" w:hAnsi="Arial" w:cs="Arial"/>
              </w:rPr>
            </w:pPr>
            <w:r w:rsidRPr="003517F9">
              <w:rPr>
                <w:rFonts w:ascii="Arial" w:hAnsi="Arial" w:cs="Arial"/>
              </w:rPr>
              <w:t xml:space="preserve">The Employer considers </w:t>
            </w:r>
            <w:r w:rsidRPr="003517F9">
              <w:rPr>
                <w:rFonts w:ascii="Arial" w:hAnsi="Arial" w:cs="Arial"/>
                <w:b/>
                <w:bCs/>
              </w:rPr>
              <w:t>all but two</w:t>
            </w:r>
            <w:r w:rsidRPr="003517F9">
              <w:rPr>
                <w:rFonts w:ascii="Arial" w:hAnsi="Arial" w:cs="Arial"/>
              </w:rPr>
              <w:t xml:space="preserve"> of the confidence characteristics to be true:</w:t>
            </w:r>
          </w:p>
          <w:p w14:paraId="652EA4EB" w14:textId="77777777" w:rsidR="006A46F6" w:rsidRPr="003517F9" w:rsidRDefault="006A46F6" w:rsidP="00CB38DE">
            <w:pPr>
              <w:spacing w:before="120"/>
              <w:rPr>
                <w:rFonts w:ascii="Arial" w:hAnsi="Arial" w:cs="Arial"/>
              </w:rPr>
            </w:pPr>
            <w:r w:rsidRPr="003517F9">
              <w:rPr>
                <w:rFonts w:ascii="Arial" w:hAnsi="Arial" w:cs="Arial"/>
              </w:rPr>
              <w:t xml:space="preserve">1.The Employer is entirely satisfied that the Tenderer will meet legal and policy obligations when managing and administering any staff transfers and in the transfer of existing employment terms and conditions. The Tenderer has provided details to demonstrate an understanding, including existing employment terms and conditions and which will continue, other than where changes are proposed with details of these changes. The response is at a level of </w:t>
            </w:r>
            <w:r w:rsidRPr="003517F9">
              <w:rPr>
                <w:rFonts w:ascii="Arial" w:hAnsi="Arial" w:cs="Arial"/>
              </w:rPr>
              <w:lastRenderedPageBreak/>
              <w:t xml:space="preserve">maturity that is at least required for this stage and the response provides confidence that the requirement is understood and that an appropriate plan which is robust would be put in place to meet the requirements. </w:t>
            </w:r>
          </w:p>
          <w:p w14:paraId="4979C3EE" w14:textId="77777777" w:rsidR="006A46F6" w:rsidRPr="003517F9" w:rsidRDefault="006A46F6" w:rsidP="00CB38DE">
            <w:pPr>
              <w:spacing w:before="120"/>
              <w:rPr>
                <w:rFonts w:ascii="Arial" w:hAnsi="Arial" w:cs="Arial"/>
              </w:rPr>
            </w:pPr>
            <w:r w:rsidRPr="003517F9">
              <w:rPr>
                <w:rFonts w:ascii="Arial" w:hAnsi="Arial" w:cs="Arial"/>
              </w:rPr>
              <w:t xml:space="preserve">2.The Employer is entirely confident that the Tenderer has considered the impact their service delivery plans will have on the working practices, or location of the Transferring Employees. Working practices are assumed to be, but not limited to, shift and roster working, multi-skilling, team working, grade flexing, increased use of part-time staff and multiple </w:t>
            </w:r>
            <w:proofErr w:type="gramStart"/>
            <w:r w:rsidRPr="003517F9">
              <w:rPr>
                <w:rFonts w:ascii="Arial" w:hAnsi="Arial" w:cs="Arial"/>
              </w:rPr>
              <w:t>site</w:t>
            </w:r>
            <w:proofErr w:type="gramEnd"/>
            <w:r w:rsidRPr="003517F9">
              <w:rPr>
                <w:rFonts w:ascii="Arial" w:hAnsi="Arial" w:cs="Arial"/>
              </w:rPr>
              <w:t xml:space="preserve"> working.   The Tenderer has provided details to demonstrate an understanding, which will continue, other than where changes are proposed with details of these changes. The response is at a level of maturity that is at least required for this stage and the response provides confidence that the requirement is understood and that an appropriate plan which is robust would be put in place to meet the requirements. </w:t>
            </w:r>
          </w:p>
          <w:p w14:paraId="5F5E6544" w14:textId="77777777" w:rsidR="006A46F6" w:rsidRPr="003517F9" w:rsidRDefault="006A46F6" w:rsidP="00CB38DE">
            <w:pPr>
              <w:spacing w:before="120"/>
              <w:rPr>
                <w:rFonts w:ascii="Arial" w:hAnsi="Arial" w:cs="Arial"/>
              </w:rPr>
            </w:pPr>
            <w:r w:rsidRPr="003517F9">
              <w:rPr>
                <w:rFonts w:ascii="Arial" w:hAnsi="Arial" w:cs="Arial"/>
              </w:rPr>
              <w:t xml:space="preserve"> 3.The employer is entirely satisfied that the Tenderer has cohesive plans to address key HR transition deliverables relating to transferring activities and workforce. This should include how it will meet additional resourcing requirements and inducting any new employees into the </w:t>
            </w:r>
            <w:proofErr w:type="spellStart"/>
            <w:r w:rsidRPr="003517F9">
              <w:rPr>
                <w:rFonts w:ascii="Arial" w:hAnsi="Arial" w:cs="Arial"/>
              </w:rPr>
              <w:t>organisation</w:t>
            </w:r>
            <w:proofErr w:type="spellEnd"/>
            <w:r w:rsidRPr="003517F9">
              <w:rPr>
                <w:rFonts w:ascii="Arial" w:hAnsi="Arial" w:cs="Arial"/>
              </w:rPr>
              <w:t xml:space="preserve">. The Tenderer has provided good details of how they will approach staff transfers related activities to support the transition period to ensure effective transfer of activities.  The response is at a level of maturity that is at least required for this stage and the response provides confidence that the requirement is understood and that an appropriate plan which is robust would be put in place to meet the requirements to </w:t>
            </w:r>
            <w:proofErr w:type="gramStart"/>
            <w:r w:rsidRPr="003517F9">
              <w:rPr>
                <w:rFonts w:ascii="Arial" w:hAnsi="Arial" w:cs="Arial"/>
              </w:rPr>
              <w:t>effect</w:t>
            </w:r>
            <w:proofErr w:type="gramEnd"/>
            <w:r w:rsidRPr="003517F9">
              <w:rPr>
                <w:rFonts w:ascii="Arial" w:hAnsi="Arial" w:cs="Arial"/>
              </w:rPr>
              <w:t xml:space="preserve"> the transfer. </w:t>
            </w:r>
          </w:p>
          <w:p w14:paraId="435FB972" w14:textId="77777777" w:rsidR="006A46F6" w:rsidRPr="003517F9" w:rsidRDefault="006A46F6" w:rsidP="00CB38DE">
            <w:pPr>
              <w:spacing w:before="120"/>
              <w:rPr>
                <w:rFonts w:ascii="Arial" w:hAnsi="Arial" w:cs="Arial"/>
              </w:rPr>
            </w:pPr>
            <w:r w:rsidRPr="003517F9">
              <w:rPr>
                <w:rFonts w:ascii="Arial" w:hAnsi="Arial" w:cs="Arial"/>
              </w:rPr>
              <w:t xml:space="preserve">4.The Employer is entirely satisfied that the Tenderer whether arising directly </w:t>
            </w:r>
            <w:proofErr w:type="gramStart"/>
            <w:r w:rsidRPr="003517F9">
              <w:rPr>
                <w:rFonts w:ascii="Arial" w:hAnsi="Arial" w:cs="Arial"/>
              </w:rPr>
              <w:t>as a result of</w:t>
            </w:r>
            <w:proofErr w:type="gramEnd"/>
            <w:r w:rsidRPr="003517F9">
              <w:rPr>
                <w:rFonts w:ascii="Arial" w:hAnsi="Arial" w:cs="Arial"/>
              </w:rPr>
              <w:t xml:space="preserve"> the transfer, or unrelated to the transfer itself, will follow fair and reasonable procedures in managing staff surplus and redundancy situations.  The Tenderer has provided good details of procedures that will be followed to manage staff surpluses and redundancies, including how they will meet legal and policy obligations. The Tenderer has identified any planned redundancies on ETO grounds to be implemented within first 12 months post transfer.  </w:t>
            </w:r>
          </w:p>
          <w:p w14:paraId="4A5A18CA" w14:textId="77777777" w:rsidR="006A46F6" w:rsidRPr="003517F9" w:rsidRDefault="006A46F6" w:rsidP="00CB38DE">
            <w:pPr>
              <w:spacing w:before="120"/>
              <w:rPr>
                <w:rFonts w:ascii="Arial" w:hAnsi="Arial" w:cs="Arial"/>
              </w:rPr>
            </w:pPr>
            <w:r w:rsidRPr="003517F9">
              <w:rPr>
                <w:rFonts w:ascii="Arial" w:hAnsi="Arial" w:cs="Arial"/>
              </w:rPr>
              <w:t xml:space="preserve"> 5.The Employer is entirely confident that the Tenderer has provided appropriate details of the strategies and plans, which must be relevant to the service deliverable requirement; it </w:t>
            </w:r>
            <w:proofErr w:type="gramStart"/>
            <w:r w:rsidRPr="003517F9">
              <w:rPr>
                <w:rFonts w:ascii="Arial" w:hAnsi="Arial" w:cs="Arial"/>
              </w:rPr>
              <w:t>has to</w:t>
            </w:r>
            <w:proofErr w:type="gramEnd"/>
            <w:r w:rsidRPr="003517F9">
              <w:rPr>
                <w:rFonts w:ascii="Arial" w:hAnsi="Arial" w:cs="Arial"/>
              </w:rPr>
              <w:t xml:space="preserve"> ensure that the service delivery solution they have proposed can be maintained during the term of the Contract. This includes details for recruitment, retention, and re-skilling of the workforce during the term of the Contract. The Tenderer has provided good details of how it will approach sustaining a fully resourced and skilled workforce throughout the contract period. The response is at a level of maturity that is at least required for this stage and the response provides confidence that the requirement </w:t>
            </w:r>
            <w:r w:rsidRPr="003517F9">
              <w:rPr>
                <w:rFonts w:ascii="Arial" w:hAnsi="Arial" w:cs="Arial"/>
              </w:rPr>
              <w:lastRenderedPageBreak/>
              <w:t xml:space="preserve">is understood and an appropriate plan, which is robust and achievable, would be put into place to meet the requirement to sustain fully resourced and skilled workforce for the duration of the contract.  </w:t>
            </w:r>
          </w:p>
          <w:p w14:paraId="7D75D712" w14:textId="773BA490" w:rsidR="006A46F6" w:rsidRPr="003517F9" w:rsidRDefault="006A46F6" w:rsidP="00CB38DE">
            <w:pPr>
              <w:spacing w:before="120"/>
              <w:rPr>
                <w:rFonts w:ascii="Arial" w:hAnsi="Arial" w:cs="Arial"/>
              </w:rPr>
            </w:pPr>
            <w:r w:rsidRPr="003517F9">
              <w:rPr>
                <w:rFonts w:ascii="Arial" w:hAnsi="Arial" w:cs="Arial"/>
              </w:rPr>
              <w:t xml:space="preserve"> 6.The Employer is entirely satisfied that the Tenderer will comply with staff transfer regulations </w:t>
            </w:r>
            <w:r>
              <w:rPr>
                <w:rFonts w:ascii="Arial" w:hAnsi="Arial" w:cs="Arial"/>
              </w:rPr>
              <w:t>i</w:t>
            </w:r>
            <w:r w:rsidRPr="003517F9">
              <w:rPr>
                <w:rFonts w:ascii="Arial" w:hAnsi="Arial" w:cs="Arial"/>
              </w:rPr>
              <w:t>n relation to pensions. They have provided sufficient details on pension schemes that will be made available and demonstrated that it is broadly comparable with existing schemes. For Cyprus this will be Provident Fund and Gratuity Schemes, rather than pension.</w:t>
            </w:r>
          </w:p>
        </w:tc>
      </w:tr>
      <w:tr w:rsidR="006A46F6" w:rsidRPr="003517F9" w14:paraId="1EF7E3D4" w14:textId="77777777" w:rsidTr="00CB38DE">
        <w:tc>
          <w:tcPr>
            <w:tcW w:w="1461" w:type="pct"/>
          </w:tcPr>
          <w:p w14:paraId="2B39C9D9" w14:textId="77777777" w:rsidR="006A46F6" w:rsidRPr="003517F9" w:rsidRDefault="006A46F6" w:rsidP="00CB38DE">
            <w:pPr>
              <w:rPr>
                <w:rFonts w:ascii="Arial" w:hAnsi="Arial" w:cs="Arial"/>
              </w:rPr>
            </w:pPr>
            <w:r w:rsidRPr="003517F9">
              <w:rPr>
                <w:rFonts w:ascii="Arial" w:hAnsi="Arial" w:cs="Arial"/>
                <w:b/>
                <w:bCs/>
              </w:rPr>
              <w:lastRenderedPageBreak/>
              <w:t>Poor Response</w:t>
            </w:r>
          </w:p>
          <w:p w14:paraId="6301574E" w14:textId="77777777" w:rsidR="006A46F6" w:rsidRPr="003517F9" w:rsidRDefault="006A46F6" w:rsidP="00CB38DE">
            <w:pPr>
              <w:rPr>
                <w:rFonts w:ascii="Arial" w:hAnsi="Arial" w:cs="Arial"/>
              </w:rPr>
            </w:pPr>
            <w:r w:rsidRPr="003517F9">
              <w:rPr>
                <w:rFonts w:ascii="Arial" w:hAnsi="Arial" w:cs="Arial"/>
                <w:i/>
                <w:iCs/>
              </w:rPr>
              <w:t>Some evidence provided that supports that the Tenderer meets few of the requirements leading to the conclusion of a low level of confidence that the Tenderer can meet the requirements.</w:t>
            </w:r>
          </w:p>
        </w:tc>
        <w:tc>
          <w:tcPr>
            <w:tcW w:w="3539" w:type="pct"/>
          </w:tcPr>
          <w:p w14:paraId="457F447F" w14:textId="77777777" w:rsidR="006A46F6" w:rsidRPr="003517F9" w:rsidRDefault="006A46F6" w:rsidP="00CB38DE">
            <w:pPr>
              <w:spacing w:before="120"/>
              <w:rPr>
                <w:rFonts w:ascii="Arial" w:hAnsi="Arial" w:cs="Arial"/>
              </w:rPr>
            </w:pPr>
            <w:r w:rsidRPr="003517F9">
              <w:rPr>
                <w:rFonts w:ascii="Arial" w:hAnsi="Arial" w:cs="Arial"/>
              </w:rPr>
              <w:t xml:space="preserve">The Employer considers </w:t>
            </w:r>
            <w:r w:rsidRPr="003517F9">
              <w:rPr>
                <w:rFonts w:ascii="Arial" w:hAnsi="Arial" w:cs="Arial"/>
                <w:b/>
                <w:bCs/>
                <w:u w:val="single"/>
              </w:rPr>
              <w:t>all but three</w:t>
            </w:r>
            <w:r w:rsidRPr="003517F9">
              <w:rPr>
                <w:rFonts w:ascii="Arial" w:hAnsi="Arial" w:cs="Arial"/>
              </w:rPr>
              <w:t xml:space="preserve"> of the confidence characteristics to be true:</w:t>
            </w:r>
          </w:p>
          <w:p w14:paraId="3E738AF6" w14:textId="77777777" w:rsidR="006A46F6" w:rsidRPr="003517F9" w:rsidRDefault="006A46F6" w:rsidP="00CB38DE">
            <w:pPr>
              <w:spacing w:before="120"/>
              <w:rPr>
                <w:rFonts w:ascii="Arial" w:hAnsi="Arial" w:cs="Arial"/>
              </w:rPr>
            </w:pPr>
            <w:r w:rsidRPr="003517F9">
              <w:rPr>
                <w:rFonts w:ascii="Arial" w:hAnsi="Arial" w:cs="Arial"/>
              </w:rPr>
              <w:t xml:space="preserve"> 1.The Employer is entirely satisfied that the Tenderer will meet legal and policy obligations when managing and administering any staff transfers and in the transfer of existing employment terms and conditions. The Tenderer has provided details to demonstrate an understanding, including existing employment terms and conditions and which will continue, other than where changes are proposed with details of these changes. The response is at a level of maturity that is at least required for this stage and the response provides confidence that the requirement is understood and that an appropriate plan which is robust would be put in place to meet the requirements. </w:t>
            </w:r>
          </w:p>
          <w:p w14:paraId="71A6DC80" w14:textId="77777777" w:rsidR="006A46F6" w:rsidRPr="003517F9" w:rsidRDefault="006A46F6" w:rsidP="00CB38DE">
            <w:pPr>
              <w:spacing w:before="120"/>
              <w:rPr>
                <w:rFonts w:ascii="Arial" w:hAnsi="Arial" w:cs="Arial"/>
              </w:rPr>
            </w:pPr>
            <w:r w:rsidRPr="003517F9">
              <w:rPr>
                <w:rFonts w:ascii="Arial" w:hAnsi="Arial" w:cs="Arial"/>
              </w:rPr>
              <w:t xml:space="preserve"> 2.The Employer is entirely confident that the Tenderer has considered the impact their service delivery plans will have on the working practices, or location of the Transferring Employees. Working practices are assumed to be, but not limited to, shift and roster working, multi-skilling, team working, grade flexing, increased use of part-time staff and multiple </w:t>
            </w:r>
            <w:proofErr w:type="gramStart"/>
            <w:r w:rsidRPr="003517F9">
              <w:rPr>
                <w:rFonts w:ascii="Arial" w:hAnsi="Arial" w:cs="Arial"/>
              </w:rPr>
              <w:t>site</w:t>
            </w:r>
            <w:proofErr w:type="gramEnd"/>
            <w:r w:rsidRPr="003517F9">
              <w:rPr>
                <w:rFonts w:ascii="Arial" w:hAnsi="Arial" w:cs="Arial"/>
              </w:rPr>
              <w:t xml:space="preserve"> working.   The Tenderer has provided details to demonstrate an understanding, which will continue, other than where changes are proposed with details of these changes. The response is at a level of maturity that is at least required for this stage and the response provides confidence that the requirement is understood and that an appropriate plan which is robust would be put in place to meet the requirements. </w:t>
            </w:r>
          </w:p>
          <w:p w14:paraId="2966123D" w14:textId="77777777" w:rsidR="006A46F6" w:rsidRPr="003517F9" w:rsidRDefault="006A46F6" w:rsidP="00CB38DE">
            <w:pPr>
              <w:spacing w:before="120"/>
              <w:rPr>
                <w:rFonts w:ascii="Arial" w:hAnsi="Arial" w:cs="Arial"/>
              </w:rPr>
            </w:pPr>
            <w:r w:rsidRPr="003517F9">
              <w:rPr>
                <w:rFonts w:ascii="Arial" w:hAnsi="Arial" w:cs="Arial"/>
              </w:rPr>
              <w:t xml:space="preserve"> 3.The employer is entirely satisfied that the Tenderer has cohesive plans to address key HR transition deliverables relating to transferring activities and workforce. This should include how it will meet additional resourcing requirements and inducting any new employees into the </w:t>
            </w:r>
            <w:proofErr w:type="spellStart"/>
            <w:r w:rsidRPr="003517F9">
              <w:rPr>
                <w:rFonts w:ascii="Arial" w:hAnsi="Arial" w:cs="Arial"/>
              </w:rPr>
              <w:t>organisation</w:t>
            </w:r>
            <w:proofErr w:type="spellEnd"/>
            <w:r w:rsidRPr="003517F9">
              <w:rPr>
                <w:rFonts w:ascii="Arial" w:hAnsi="Arial" w:cs="Arial"/>
              </w:rPr>
              <w:t xml:space="preserve">. The Tenderer has provided good details of how they will approach staff transfers related activities to support the transition period to ensure effective transfer of activities.  The response is at a level of maturity that is at least required for this stage and the response provides confidence that the requirement is understood and that an appropriate plan which is robust would be put in place to meet the requirements to </w:t>
            </w:r>
            <w:proofErr w:type="gramStart"/>
            <w:r w:rsidRPr="003517F9">
              <w:rPr>
                <w:rFonts w:ascii="Arial" w:hAnsi="Arial" w:cs="Arial"/>
              </w:rPr>
              <w:t>effect</w:t>
            </w:r>
            <w:proofErr w:type="gramEnd"/>
            <w:r w:rsidRPr="003517F9">
              <w:rPr>
                <w:rFonts w:ascii="Arial" w:hAnsi="Arial" w:cs="Arial"/>
              </w:rPr>
              <w:t xml:space="preserve"> the transfer. </w:t>
            </w:r>
          </w:p>
          <w:p w14:paraId="4BD66BD3" w14:textId="77777777" w:rsidR="006A46F6" w:rsidRPr="003517F9" w:rsidRDefault="006A46F6" w:rsidP="00CB38DE">
            <w:pPr>
              <w:spacing w:before="120"/>
              <w:rPr>
                <w:rFonts w:ascii="Arial" w:hAnsi="Arial" w:cs="Arial"/>
              </w:rPr>
            </w:pPr>
            <w:r w:rsidRPr="003517F9">
              <w:rPr>
                <w:rFonts w:ascii="Arial" w:hAnsi="Arial" w:cs="Arial"/>
              </w:rPr>
              <w:lastRenderedPageBreak/>
              <w:t xml:space="preserve">  4.The Employer is entirely satisfied that the Tenderer whether arising directly </w:t>
            </w:r>
            <w:proofErr w:type="gramStart"/>
            <w:r w:rsidRPr="003517F9">
              <w:rPr>
                <w:rFonts w:ascii="Arial" w:hAnsi="Arial" w:cs="Arial"/>
              </w:rPr>
              <w:t>as a result of</w:t>
            </w:r>
            <w:proofErr w:type="gramEnd"/>
            <w:r w:rsidRPr="003517F9">
              <w:rPr>
                <w:rFonts w:ascii="Arial" w:hAnsi="Arial" w:cs="Arial"/>
              </w:rPr>
              <w:t xml:space="preserve"> the transfer, or unrelated to the transfer itself, will follow fair and reasonable procedures in managing staff surplus and redundancy situations.  The Tenderer has provided good details of procedures that will be followed to manage staff surpluses and redundancies, including how they will meet legal and policy obligations. The Tenderer has identified any planned redundancies on ETO grounds to be implemented within first 12 months post transfer.  </w:t>
            </w:r>
          </w:p>
          <w:p w14:paraId="7BF36A4C" w14:textId="77777777" w:rsidR="006A46F6" w:rsidRPr="003517F9" w:rsidRDefault="006A46F6" w:rsidP="00CB38DE">
            <w:pPr>
              <w:spacing w:before="120"/>
              <w:rPr>
                <w:rFonts w:ascii="Arial" w:hAnsi="Arial" w:cs="Arial"/>
              </w:rPr>
            </w:pPr>
            <w:r w:rsidRPr="003517F9">
              <w:rPr>
                <w:rFonts w:ascii="Arial" w:hAnsi="Arial" w:cs="Arial"/>
              </w:rPr>
              <w:t xml:space="preserve">5.The Employer is entirely confident that the Tenderer has provided appropriate details of the strategies and plans, which must be relevant to the service deliverable requirement; it </w:t>
            </w:r>
            <w:proofErr w:type="gramStart"/>
            <w:r w:rsidRPr="003517F9">
              <w:rPr>
                <w:rFonts w:ascii="Arial" w:hAnsi="Arial" w:cs="Arial"/>
              </w:rPr>
              <w:t>has to</w:t>
            </w:r>
            <w:proofErr w:type="gramEnd"/>
            <w:r w:rsidRPr="003517F9">
              <w:rPr>
                <w:rFonts w:ascii="Arial" w:hAnsi="Arial" w:cs="Arial"/>
              </w:rPr>
              <w:t xml:space="preserve"> ensure that the service delivery solution they have proposed can be maintained during the term of the Contract. This includes details for recruitment, retention, and re-skilling of the workforce during the term of the Contract. The Tenderer has provided good details of how it will approach sustaining a fully resourced and skilled workforce throughout the contract period. The response is at a level of maturity that is at least required for this stage and the response provides confidence that the requirement is understood and an appropriate plan, which is robust and achievable, would be put into place to meet the requirement to sustain fully resourced and skilled workforce for the duration of the contract.  </w:t>
            </w:r>
          </w:p>
          <w:p w14:paraId="4441CDFC" w14:textId="77777777" w:rsidR="006A46F6" w:rsidRPr="003517F9" w:rsidRDefault="006A46F6" w:rsidP="00CB38DE">
            <w:pPr>
              <w:spacing w:before="120"/>
              <w:rPr>
                <w:rFonts w:ascii="Arial" w:hAnsi="Arial" w:cs="Arial"/>
              </w:rPr>
            </w:pPr>
            <w:r w:rsidRPr="003517F9">
              <w:rPr>
                <w:rFonts w:ascii="Arial" w:hAnsi="Arial" w:cs="Arial"/>
              </w:rPr>
              <w:t xml:space="preserve"> </w:t>
            </w:r>
          </w:p>
          <w:p w14:paraId="2B881770" w14:textId="69E9F894" w:rsidR="006A46F6" w:rsidRPr="003517F9" w:rsidRDefault="006A46F6" w:rsidP="00CB38DE">
            <w:pPr>
              <w:spacing w:before="120"/>
              <w:rPr>
                <w:rFonts w:ascii="Arial" w:hAnsi="Arial" w:cs="Arial"/>
              </w:rPr>
            </w:pPr>
            <w:r w:rsidRPr="003517F9">
              <w:rPr>
                <w:rFonts w:ascii="Arial" w:hAnsi="Arial" w:cs="Arial"/>
              </w:rPr>
              <w:t xml:space="preserve">6.The Employer is entirely satisfied that the Tenderer will comply with staff transfer regulations </w:t>
            </w:r>
            <w:r>
              <w:rPr>
                <w:rFonts w:ascii="Arial" w:hAnsi="Arial" w:cs="Arial"/>
              </w:rPr>
              <w:t>i</w:t>
            </w:r>
            <w:r w:rsidRPr="003517F9">
              <w:rPr>
                <w:rFonts w:ascii="Arial" w:hAnsi="Arial" w:cs="Arial"/>
              </w:rPr>
              <w:t>n relation to pensions. They have provided sufficient details on pension schemes that will be made available and demonstrated that it is broadly comparable with existing schemes. For Cyprus this will be Provident Fund and Gratuity Schemes, rather than pension.</w:t>
            </w:r>
          </w:p>
        </w:tc>
      </w:tr>
      <w:tr w:rsidR="006A46F6" w:rsidRPr="003517F9" w14:paraId="6AAB0B58" w14:textId="77777777" w:rsidTr="00CB38DE">
        <w:tc>
          <w:tcPr>
            <w:tcW w:w="1461" w:type="pct"/>
          </w:tcPr>
          <w:p w14:paraId="26EC0213" w14:textId="77777777" w:rsidR="006A46F6" w:rsidRPr="003517F9" w:rsidRDefault="006A46F6" w:rsidP="00CB38DE">
            <w:pPr>
              <w:rPr>
                <w:rFonts w:ascii="Arial" w:hAnsi="Arial" w:cs="Arial"/>
                <w:b/>
                <w:bCs/>
              </w:rPr>
            </w:pPr>
            <w:r w:rsidRPr="003517F9">
              <w:rPr>
                <w:rFonts w:ascii="Arial" w:hAnsi="Arial" w:cs="Arial"/>
                <w:b/>
                <w:bCs/>
              </w:rPr>
              <w:lastRenderedPageBreak/>
              <w:t>Totally inadequate response</w:t>
            </w:r>
          </w:p>
          <w:p w14:paraId="4718665F" w14:textId="77777777" w:rsidR="006A46F6" w:rsidRPr="003517F9" w:rsidRDefault="006A46F6" w:rsidP="00CB38DE">
            <w:pPr>
              <w:rPr>
                <w:rFonts w:ascii="Arial" w:hAnsi="Arial" w:cs="Arial"/>
              </w:rPr>
            </w:pPr>
            <w:r w:rsidRPr="003517F9">
              <w:rPr>
                <w:rFonts w:ascii="Arial" w:hAnsi="Arial" w:cs="Arial"/>
                <w:i/>
                <w:iCs/>
              </w:rPr>
              <w:t>Limited or no evidence provided that the Tenderer meets the requirements. No confidence that the Tenderer can meet the requirements</w:t>
            </w:r>
          </w:p>
        </w:tc>
        <w:tc>
          <w:tcPr>
            <w:tcW w:w="3539" w:type="pct"/>
          </w:tcPr>
          <w:p w14:paraId="0E1C31B1" w14:textId="77777777" w:rsidR="006A46F6" w:rsidRPr="003517F9" w:rsidRDefault="006A46F6" w:rsidP="00CB38DE">
            <w:pPr>
              <w:spacing w:before="120"/>
              <w:rPr>
                <w:rFonts w:ascii="Arial" w:hAnsi="Arial" w:cs="Arial"/>
              </w:rPr>
            </w:pPr>
            <w:r w:rsidRPr="003517F9">
              <w:rPr>
                <w:rFonts w:ascii="Arial" w:hAnsi="Arial" w:cs="Arial"/>
              </w:rPr>
              <w:t>It is the Employer’s judgement that the conditions for High Confidence, Good Confidence, Acceptable Confidence or Minor concerns have not been met, and therefore a score of unacceptable has been awarded. </w:t>
            </w:r>
          </w:p>
        </w:tc>
      </w:tr>
    </w:tbl>
    <w:p w14:paraId="3EDF2A14" w14:textId="77777777" w:rsidR="006A46F6" w:rsidRPr="003517F9" w:rsidRDefault="006A46F6" w:rsidP="00CB38DE"/>
    <w:p w14:paraId="0129618B" w14:textId="1DF98288" w:rsidR="00681825" w:rsidRPr="007E3A6D" w:rsidRDefault="00681825" w:rsidP="006A46F6">
      <w:pPr>
        <w:keepNext/>
        <w:suppressLineNumbers/>
        <w:suppressAutoHyphens/>
        <w:spacing w:after="120" w:line="271" w:lineRule="auto"/>
        <w:outlineLvl w:val="2"/>
        <w:rPr>
          <w:rFonts w:ascii="Arial" w:eastAsiaTheme="minorEastAsia" w:hAnsi="Arial" w:cs="Arial"/>
          <w:color w:val="000000" w:themeColor="text1"/>
        </w:rPr>
      </w:pPr>
      <w:r w:rsidRPr="007E3A6D">
        <w:rPr>
          <w:rFonts w:ascii="Arial" w:hAnsi="Arial" w:cs="Arial"/>
          <w:b/>
          <w:bCs/>
          <w:color w:val="365F91"/>
        </w:rPr>
        <w:br w:type="page"/>
      </w:r>
      <w:r w:rsidR="006A46F6" w:rsidRPr="007E3A6D">
        <w:rPr>
          <w:rFonts w:ascii="Arial" w:eastAsiaTheme="minorEastAsia" w:hAnsi="Arial" w:cs="Arial"/>
          <w:color w:val="000000" w:themeColor="text1"/>
        </w:rPr>
        <w:lastRenderedPageBreak/>
        <w:t xml:space="preserve"> </w:t>
      </w:r>
    </w:p>
    <w:bookmarkEnd w:id="252"/>
    <w:bookmarkEnd w:id="253"/>
    <w:bookmarkEnd w:id="254"/>
    <w:p w14:paraId="5BC3780A" w14:textId="74E111FD" w:rsidR="00A51D39" w:rsidRDefault="00A51D39" w:rsidP="00E91EDD">
      <w:pPr>
        <w:rPr>
          <w:rFonts w:ascii="Arial" w:hAnsi="Arial" w:cs="Arial"/>
          <w:lang w:val="en-GB"/>
        </w:rPr>
      </w:pPr>
    </w:p>
    <w:p w14:paraId="0A4E311A" w14:textId="77777777" w:rsidR="00E91EDD" w:rsidRPr="007E3A6D" w:rsidRDefault="00E91EDD" w:rsidP="00E91EDD">
      <w:pPr>
        <w:rPr>
          <w:rFonts w:ascii="Arial" w:hAnsi="Arial" w:cs="Arial"/>
          <w:lang w:val="en-GB"/>
        </w:rPr>
      </w:pPr>
    </w:p>
    <w:p w14:paraId="001FA3F9" w14:textId="5D67AFD1" w:rsidR="00B12914" w:rsidRPr="007E3A6D" w:rsidRDefault="00B12914" w:rsidP="00E91EDD">
      <w:pPr>
        <w:pStyle w:val="Heading1"/>
        <w:spacing w:before="0"/>
        <w:rPr>
          <w:rFonts w:ascii="Arial" w:eastAsia="Arial" w:hAnsi="Arial" w:cs="Arial"/>
          <w:b/>
          <w:color w:val="000000" w:themeColor="text1"/>
          <w:sz w:val="28"/>
          <w:szCs w:val="22"/>
          <w:lang w:val="en-GB"/>
        </w:rPr>
      </w:pPr>
      <w:bookmarkStart w:id="704" w:name="_Toc71202248"/>
      <w:r w:rsidRPr="007E3A6D">
        <w:rPr>
          <w:rFonts w:ascii="Arial" w:eastAsia="Arial" w:hAnsi="Arial" w:cs="Arial"/>
          <w:b/>
          <w:color w:val="000000" w:themeColor="text1"/>
          <w:sz w:val="28"/>
          <w:szCs w:val="22"/>
          <w:lang w:val="en-GB"/>
        </w:rPr>
        <w:t>A</w:t>
      </w:r>
      <w:r w:rsidR="00746D93" w:rsidRPr="007E3A6D">
        <w:rPr>
          <w:rFonts w:ascii="Arial" w:eastAsia="Arial" w:hAnsi="Arial" w:cs="Arial"/>
          <w:b/>
          <w:color w:val="000000" w:themeColor="text1"/>
          <w:sz w:val="28"/>
          <w:szCs w:val="22"/>
          <w:lang w:val="en-GB"/>
        </w:rPr>
        <w:t>nnex</w:t>
      </w:r>
      <w:r w:rsidRPr="007E3A6D">
        <w:rPr>
          <w:rFonts w:ascii="Arial" w:eastAsia="Arial" w:hAnsi="Arial" w:cs="Arial"/>
          <w:b/>
          <w:color w:val="000000" w:themeColor="text1"/>
          <w:sz w:val="28"/>
          <w:szCs w:val="22"/>
          <w:lang w:val="en-GB"/>
        </w:rPr>
        <w:t xml:space="preserve"> E – OPC </w:t>
      </w:r>
      <w:r w:rsidR="003C2E98" w:rsidRPr="007E3A6D">
        <w:rPr>
          <w:rFonts w:ascii="Arial" w:eastAsia="Arial" w:hAnsi="Arial" w:cs="Arial"/>
          <w:b/>
          <w:color w:val="000000" w:themeColor="text1"/>
          <w:sz w:val="28"/>
          <w:szCs w:val="22"/>
          <w:lang w:val="en-GB"/>
        </w:rPr>
        <w:t xml:space="preserve">SFM </w:t>
      </w:r>
      <w:r w:rsidRPr="007E3A6D">
        <w:rPr>
          <w:rFonts w:ascii="Arial" w:eastAsia="Arial" w:hAnsi="Arial" w:cs="Arial"/>
          <w:b/>
          <w:color w:val="000000" w:themeColor="text1"/>
          <w:sz w:val="28"/>
          <w:szCs w:val="22"/>
          <w:lang w:val="en-GB"/>
        </w:rPr>
        <w:t>Security Aspects Letter</w:t>
      </w:r>
      <w:bookmarkEnd w:id="704"/>
    </w:p>
    <w:p w14:paraId="608E2332" w14:textId="561646D3" w:rsidR="00D51BC8" w:rsidRPr="007E3A6D" w:rsidRDefault="00D51BC8" w:rsidP="00E91EDD">
      <w:pPr>
        <w:rPr>
          <w:rFonts w:ascii="Arial" w:hAnsi="Arial" w:cs="Arial"/>
          <w:lang w:val="en-GB"/>
        </w:rPr>
      </w:pPr>
    </w:p>
    <w:p w14:paraId="2FA7E30C" w14:textId="56BE0765" w:rsidR="00D51BC8" w:rsidRPr="007E3A6D" w:rsidRDefault="00D51BC8" w:rsidP="00E91EDD">
      <w:pPr>
        <w:rPr>
          <w:rFonts w:ascii="Arial" w:hAnsi="Arial" w:cs="Arial"/>
          <w:lang w:val="en-GB"/>
        </w:rPr>
      </w:pPr>
    </w:p>
    <w:p w14:paraId="0182CEFE" w14:textId="77777777" w:rsidR="00AE7E5D" w:rsidRPr="007E3A6D" w:rsidRDefault="00AE7E5D">
      <w:pPr>
        <w:widowControl w:val="0"/>
        <w:autoSpaceDE w:val="0"/>
        <w:autoSpaceDN w:val="0"/>
        <w:adjustRightInd w:val="0"/>
        <w:spacing w:before="9" w:line="110" w:lineRule="exact"/>
        <w:rPr>
          <w:rFonts w:ascii="Arial" w:hAnsi="Arial" w:cs="Arial"/>
          <w:color w:val="000000"/>
          <w:sz w:val="11"/>
          <w:szCs w:val="11"/>
        </w:rPr>
      </w:pPr>
    </w:p>
    <w:p w14:paraId="124B8BF7" w14:textId="77777777" w:rsidR="00AE7E5D" w:rsidRPr="007E3A6D" w:rsidRDefault="00AE7E5D" w:rsidP="00C15949">
      <w:pPr>
        <w:widowControl w:val="0"/>
        <w:autoSpaceDE w:val="0"/>
        <w:autoSpaceDN w:val="0"/>
        <w:adjustRightInd w:val="0"/>
        <w:spacing w:before="9" w:line="110" w:lineRule="exact"/>
        <w:jc w:val="right"/>
        <w:rPr>
          <w:rFonts w:ascii="Arial" w:hAnsi="Arial" w:cs="Arial"/>
          <w:color w:val="000000"/>
          <w:sz w:val="11"/>
          <w:szCs w:val="11"/>
        </w:rPr>
      </w:pPr>
    </w:p>
    <w:tbl>
      <w:tblPr>
        <w:tblpPr w:leftFromText="180" w:rightFromText="180" w:vertAnchor="text" w:horzAnchor="page" w:tblpX="8389" w:tblpY="-89"/>
        <w:tblW w:w="2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9"/>
      </w:tblGrid>
      <w:tr w:rsidR="00AE7E5D" w:rsidRPr="007E3A6D" w14:paraId="0A5A8B19" w14:textId="77777777" w:rsidTr="00C15949">
        <w:trPr>
          <w:trHeight w:val="1833"/>
        </w:trPr>
        <w:tc>
          <w:tcPr>
            <w:tcW w:w="2979" w:type="dxa"/>
            <w:tcBorders>
              <w:top w:val="nil"/>
              <w:left w:val="nil"/>
              <w:bottom w:val="nil"/>
              <w:right w:val="nil"/>
            </w:tcBorders>
            <w:shd w:val="clear" w:color="auto" w:fill="auto"/>
          </w:tcPr>
          <w:p w14:paraId="77454437" w14:textId="77777777" w:rsidR="00AE7E5D" w:rsidRPr="007E3A6D" w:rsidRDefault="00AE7E5D" w:rsidP="00C15949">
            <w:pPr>
              <w:textAlignment w:val="baseline"/>
              <w:rPr>
                <w:rFonts w:ascii="Arial" w:hAnsi="Arial" w:cs="Arial"/>
                <w:sz w:val="20"/>
                <w:szCs w:val="20"/>
              </w:rPr>
            </w:pPr>
            <w:r w:rsidRPr="007E3A6D">
              <w:rPr>
                <w:rFonts w:ascii="Arial" w:hAnsi="Arial" w:cs="Arial"/>
                <w:sz w:val="20"/>
                <w:szCs w:val="20"/>
              </w:rPr>
              <w:t>Date of Issue: XX/XX/XXXX</w:t>
            </w:r>
          </w:p>
          <w:p w14:paraId="3756F43F" w14:textId="77777777" w:rsidR="00AE7E5D" w:rsidRPr="007E3A6D" w:rsidRDefault="00AE7E5D" w:rsidP="00C15949">
            <w:pPr>
              <w:textAlignment w:val="baseline"/>
              <w:rPr>
                <w:rFonts w:ascii="Arial" w:hAnsi="Arial" w:cs="Arial"/>
                <w:sz w:val="20"/>
                <w:szCs w:val="20"/>
              </w:rPr>
            </w:pPr>
            <w:r w:rsidRPr="007E3A6D">
              <w:rPr>
                <w:rFonts w:ascii="Arial" w:hAnsi="Arial" w:cs="Arial"/>
                <w:sz w:val="20"/>
                <w:szCs w:val="20"/>
              </w:rPr>
              <w:t>Issuer’s name: DIO Commercial</w:t>
            </w:r>
          </w:p>
          <w:p w14:paraId="1DE4D34E" w14:textId="77777777" w:rsidR="00AE7E5D" w:rsidRPr="007E3A6D" w:rsidRDefault="00AE7E5D" w:rsidP="00C15949">
            <w:pPr>
              <w:textAlignment w:val="baseline"/>
              <w:rPr>
                <w:rFonts w:ascii="Arial" w:hAnsi="Arial" w:cs="Arial"/>
                <w:sz w:val="20"/>
                <w:szCs w:val="20"/>
              </w:rPr>
            </w:pPr>
            <w:r w:rsidRPr="007E3A6D">
              <w:rPr>
                <w:rFonts w:ascii="Arial" w:hAnsi="Arial" w:cs="Arial"/>
                <w:sz w:val="20"/>
                <w:szCs w:val="20"/>
              </w:rPr>
              <w:t xml:space="preserve">Contact Address: Kentigern House, Room 1.2.02 – 1.2.21, 65 Brown Street, G2 </w:t>
            </w:r>
            <w:proofErr w:type="gramStart"/>
            <w:r w:rsidRPr="007E3A6D">
              <w:rPr>
                <w:rFonts w:ascii="Arial" w:hAnsi="Arial" w:cs="Arial"/>
                <w:sz w:val="20"/>
                <w:szCs w:val="20"/>
              </w:rPr>
              <w:t>8EX</w:t>
            </w:r>
            <w:proofErr w:type="gramEnd"/>
          </w:p>
          <w:p w14:paraId="6E8B1693" w14:textId="77777777" w:rsidR="00AE7E5D" w:rsidRPr="007E3A6D" w:rsidRDefault="00AE7E5D" w:rsidP="00C15949">
            <w:pPr>
              <w:textAlignment w:val="baseline"/>
              <w:rPr>
                <w:rFonts w:ascii="Arial" w:hAnsi="Arial" w:cs="Arial"/>
                <w:sz w:val="20"/>
                <w:szCs w:val="20"/>
              </w:rPr>
            </w:pPr>
            <w:r w:rsidRPr="007E3A6D">
              <w:rPr>
                <w:rFonts w:ascii="Arial" w:hAnsi="Arial" w:cs="Arial"/>
                <w:sz w:val="20"/>
                <w:szCs w:val="20"/>
              </w:rPr>
              <w:t>Contact email address: DIOComrcl-OPC@mod.gov.uk</w:t>
            </w:r>
          </w:p>
          <w:p w14:paraId="68EDEAEE" w14:textId="77777777" w:rsidR="00AE7E5D" w:rsidRPr="007E3A6D" w:rsidRDefault="00AE7E5D" w:rsidP="00C15949">
            <w:pPr>
              <w:textAlignment w:val="baseline"/>
              <w:rPr>
                <w:rFonts w:ascii="Arial" w:eastAsia="Calibri" w:hAnsi="Arial" w:cs="Arial"/>
                <w:color w:val="2E74B5"/>
                <w:sz w:val="18"/>
                <w:szCs w:val="18"/>
              </w:rPr>
            </w:pPr>
            <w:r w:rsidRPr="007E3A6D">
              <w:rPr>
                <w:rFonts w:ascii="Arial" w:hAnsi="Arial" w:cs="Arial"/>
                <w:sz w:val="20"/>
                <w:szCs w:val="20"/>
              </w:rPr>
              <w:t>Telephone number: (+44) (0)141 224 2891</w:t>
            </w:r>
          </w:p>
        </w:tc>
      </w:tr>
    </w:tbl>
    <w:p w14:paraId="4E97015E" w14:textId="77777777" w:rsidR="00AE7E5D" w:rsidRPr="007E3A6D" w:rsidRDefault="00000000" w:rsidP="00C15949">
      <w:pPr>
        <w:widowControl w:val="0"/>
        <w:autoSpaceDE w:val="0"/>
        <w:autoSpaceDN w:val="0"/>
        <w:adjustRightInd w:val="0"/>
        <w:spacing w:before="9" w:line="110" w:lineRule="exact"/>
        <w:rPr>
          <w:rFonts w:ascii="Arial" w:hAnsi="Arial" w:cs="Arial"/>
          <w:color w:val="000000"/>
          <w:sz w:val="11"/>
          <w:szCs w:val="11"/>
        </w:rPr>
      </w:pPr>
      <w:r>
        <w:rPr>
          <w:rFonts w:ascii="Arial" w:hAnsi="Arial" w:cs="Arial"/>
          <w:noProof/>
        </w:rPr>
        <w:pict w14:anchorId="5EA1D55A">
          <v:shape id="_x0000_s2050" type="#_x0000_t75" alt="MOD%20Crest%20and%20Header" style="position:absolute;margin-left:-.2pt;margin-top:1.2pt;width:85.8pt;height:69pt;z-index:251665408;visibility:visible;mso-position-horizontal-relative:text;mso-position-vertical-relative:text">
            <v:imagedata r:id="rId37" o:title="image001"/>
            <w10:wrap type="square" side="left"/>
          </v:shape>
        </w:pict>
      </w:r>
    </w:p>
    <w:p w14:paraId="121C5156" w14:textId="77777777" w:rsidR="00AE7E5D" w:rsidRPr="007E3A6D" w:rsidRDefault="00AE7E5D">
      <w:pPr>
        <w:widowControl w:val="0"/>
        <w:autoSpaceDE w:val="0"/>
        <w:autoSpaceDN w:val="0"/>
        <w:adjustRightInd w:val="0"/>
        <w:spacing w:before="9" w:line="110" w:lineRule="exact"/>
        <w:rPr>
          <w:rFonts w:ascii="Arial" w:hAnsi="Arial" w:cs="Arial"/>
          <w:color w:val="000000"/>
          <w:sz w:val="11"/>
          <w:szCs w:val="11"/>
        </w:rPr>
      </w:pPr>
    </w:p>
    <w:p w14:paraId="63691014" w14:textId="77777777" w:rsidR="00AE7E5D" w:rsidRPr="007E3A6D" w:rsidRDefault="00AE7E5D">
      <w:pPr>
        <w:widowControl w:val="0"/>
        <w:autoSpaceDE w:val="0"/>
        <w:autoSpaceDN w:val="0"/>
        <w:adjustRightInd w:val="0"/>
        <w:spacing w:before="9" w:line="110" w:lineRule="exact"/>
        <w:rPr>
          <w:rFonts w:ascii="Arial" w:hAnsi="Arial" w:cs="Arial"/>
          <w:color w:val="000000"/>
          <w:sz w:val="11"/>
          <w:szCs w:val="11"/>
        </w:rPr>
      </w:pPr>
    </w:p>
    <w:p w14:paraId="509AC62D" w14:textId="77777777" w:rsidR="00AE7E5D" w:rsidRPr="007E3A6D" w:rsidRDefault="00AE7E5D">
      <w:pPr>
        <w:widowControl w:val="0"/>
        <w:autoSpaceDE w:val="0"/>
        <w:autoSpaceDN w:val="0"/>
        <w:adjustRightInd w:val="0"/>
        <w:spacing w:before="9" w:line="110" w:lineRule="exact"/>
        <w:rPr>
          <w:rFonts w:ascii="Arial" w:hAnsi="Arial" w:cs="Arial"/>
          <w:color w:val="000000"/>
          <w:sz w:val="11"/>
          <w:szCs w:val="11"/>
        </w:rPr>
      </w:pPr>
    </w:p>
    <w:p w14:paraId="5CB1904D" w14:textId="77777777" w:rsidR="00AE7E5D" w:rsidRPr="007E3A6D" w:rsidRDefault="00AE7E5D">
      <w:pPr>
        <w:widowControl w:val="0"/>
        <w:autoSpaceDE w:val="0"/>
        <w:autoSpaceDN w:val="0"/>
        <w:adjustRightInd w:val="0"/>
        <w:spacing w:before="9" w:line="110" w:lineRule="exact"/>
        <w:rPr>
          <w:rFonts w:ascii="Arial" w:hAnsi="Arial" w:cs="Arial"/>
          <w:color w:val="000000"/>
          <w:sz w:val="11"/>
          <w:szCs w:val="11"/>
        </w:rPr>
      </w:pPr>
    </w:p>
    <w:p w14:paraId="22F9BFA7" w14:textId="77777777" w:rsidR="00AE7E5D" w:rsidRPr="007E3A6D" w:rsidRDefault="00AE7E5D">
      <w:pPr>
        <w:widowControl w:val="0"/>
        <w:autoSpaceDE w:val="0"/>
        <w:autoSpaceDN w:val="0"/>
        <w:adjustRightInd w:val="0"/>
        <w:spacing w:before="9" w:line="110" w:lineRule="exact"/>
        <w:rPr>
          <w:rFonts w:ascii="Arial" w:hAnsi="Arial" w:cs="Arial"/>
          <w:color w:val="000000"/>
          <w:sz w:val="11"/>
          <w:szCs w:val="11"/>
        </w:rPr>
      </w:pPr>
    </w:p>
    <w:p w14:paraId="623A2FCD" w14:textId="77777777" w:rsidR="00AE7E5D" w:rsidRPr="007E3A6D" w:rsidRDefault="00AE7E5D">
      <w:pPr>
        <w:widowControl w:val="0"/>
        <w:autoSpaceDE w:val="0"/>
        <w:autoSpaceDN w:val="0"/>
        <w:adjustRightInd w:val="0"/>
        <w:spacing w:before="9" w:line="110" w:lineRule="exact"/>
        <w:rPr>
          <w:rFonts w:ascii="Arial" w:hAnsi="Arial" w:cs="Arial"/>
          <w:color w:val="000000"/>
          <w:sz w:val="11"/>
          <w:szCs w:val="11"/>
        </w:rPr>
      </w:pPr>
    </w:p>
    <w:p w14:paraId="6D48A5E9" w14:textId="77777777" w:rsidR="00AE7E5D" w:rsidRPr="007E3A6D" w:rsidRDefault="00AE7E5D">
      <w:pPr>
        <w:widowControl w:val="0"/>
        <w:autoSpaceDE w:val="0"/>
        <w:autoSpaceDN w:val="0"/>
        <w:adjustRightInd w:val="0"/>
        <w:spacing w:before="9" w:line="110" w:lineRule="exact"/>
        <w:rPr>
          <w:rFonts w:ascii="Arial" w:hAnsi="Arial" w:cs="Arial"/>
          <w:color w:val="000000"/>
          <w:sz w:val="11"/>
          <w:szCs w:val="11"/>
        </w:rPr>
      </w:pPr>
    </w:p>
    <w:p w14:paraId="1711BEB4" w14:textId="77777777" w:rsidR="00AE7E5D" w:rsidRPr="007E3A6D" w:rsidRDefault="00AE7E5D">
      <w:pPr>
        <w:widowControl w:val="0"/>
        <w:autoSpaceDE w:val="0"/>
        <w:autoSpaceDN w:val="0"/>
        <w:adjustRightInd w:val="0"/>
        <w:spacing w:before="9" w:line="110" w:lineRule="exact"/>
        <w:rPr>
          <w:rFonts w:ascii="Arial" w:hAnsi="Arial" w:cs="Arial"/>
          <w:color w:val="000000"/>
          <w:sz w:val="11"/>
          <w:szCs w:val="11"/>
        </w:rPr>
      </w:pPr>
    </w:p>
    <w:p w14:paraId="1ECDB7F7" w14:textId="77777777" w:rsidR="00AE7E5D" w:rsidRPr="007E3A6D" w:rsidRDefault="00AE7E5D">
      <w:pPr>
        <w:widowControl w:val="0"/>
        <w:autoSpaceDE w:val="0"/>
        <w:autoSpaceDN w:val="0"/>
        <w:adjustRightInd w:val="0"/>
        <w:spacing w:before="9" w:line="110" w:lineRule="exact"/>
        <w:rPr>
          <w:rFonts w:ascii="Arial" w:hAnsi="Arial" w:cs="Arial"/>
          <w:color w:val="000000"/>
          <w:sz w:val="11"/>
          <w:szCs w:val="11"/>
        </w:rPr>
      </w:pPr>
    </w:p>
    <w:p w14:paraId="55173786" w14:textId="77777777" w:rsidR="00AE7E5D" w:rsidRPr="007E3A6D" w:rsidRDefault="00AE7E5D">
      <w:pPr>
        <w:widowControl w:val="0"/>
        <w:autoSpaceDE w:val="0"/>
        <w:autoSpaceDN w:val="0"/>
        <w:adjustRightInd w:val="0"/>
        <w:spacing w:before="9" w:line="110" w:lineRule="exact"/>
        <w:rPr>
          <w:rFonts w:ascii="Arial" w:hAnsi="Arial" w:cs="Arial"/>
          <w:color w:val="000000"/>
          <w:sz w:val="11"/>
          <w:szCs w:val="11"/>
        </w:rPr>
      </w:pPr>
    </w:p>
    <w:p w14:paraId="76BA03BE" w14:textId="77777777" w:rsidR="00AE7E5D" w:rsidRPr="007E3A6D" w:rsidRDefault="00AE7E5D">
      <w:pPr>
        <w:widowControl w:val="0"/>
        <w:autoSpaceDE w:val="0"/>
        <w:autoSpaceDN w:val="0"/>
        <w:adjustRightInd w:val="0"/>
        <w:spacing w:before="9" w:line="110" w:lineRule="exact"/>
        <w:rPr>
          <w:rFonts w:ascii="Arial" w:hAnsi="Arial" w:cs="Arial"/>
          <w:color w:val="000000"/>
          <w:sz w:val="11"/>
          <w:szCs w:val="11"/>
        </w:rPr>
      </w:pPr>
    </w:p>
    <w:p w14:paraId="592E77B9" w14:textId="77777777" w:rsidR="00AE7E5D" w:rsidRPr="007E3A6D" w:rsidRDefault="00AE7E5D">
      <w:pPr>
        <w:widowControl w:val="0"/>
        <w:autoSpaceDE w:val="0"/>
        <w:autoSpaceDN w:val="0"/>
        <w:adjustRightInd w:val="0"/>
        <w:spacing w:before="9" w:line="110" w:lineRule="exact"/>
        <w:rPr>
          <w:rFonts w:ascii="Arial" w:hAnsi="Arial" w:cs="Arial"/>
          <w:color w:val="000000"/>
          <w:sz w:val="11"/>
          <w:szCs w:val="11"/>
        </w:rPr>
      </w:pPr>
    </w:p>
    <w:p w14:paraId="66B3DD08" w14:textId="77777777" w:rsidR="00AE7E5D" w:rsidRPr="007E3A6D" w:rsidRDefault="00AE7E5D">
      <w:pPr>
        <w:widowControl w:val="0"/>
        <w:autoSpaceDE w:val="0"/>
        <w:autoSpaceDN w:val="0"/>
        <w:adjustRightInd w:val="0"/>
        <w:spacing w:before="9" w:line="110" w:lineRule="exact"/>
        <w:rPr>
          <w:rFonts w:ascii="Arial" w:hAnsi="Arial" w:cs="Arial"/>
          <w:color w:val="000000"/>
          <w:sz w:val="11"/>
          <w:szCs w:val="11"/>
        </w:rPr>
      </w:pPr>
    </w:p>
    <w:p w14:paraId="1D335A2B" w14:textId="77777777" w:rsidR="00AE7E5D" w:rsidRPr="007E3A6D" w:rsidRDefault="00AE7E5D">
      <w:pPr>
        <w:widowControl w:val="0"/>
        <w:autoSpaceDE w:val="0"/>
        <w:autoSpaceDN w:val="0"/>
        <w:adjustRightInd w:val="0"/>
        <w:spacing w:before="9" w:line="110" w:lineRule="exact"/>
        <w:rPr>
          <w:rFonts w:ascii="Arial" w:hAnsi="Arial" w:cs="Arial"/>
          <w:color w:val="000000"/>
          <w:sz w:val="11"/>
          <w:szCs w:val="11"/>
        </w:rPr>
      </w:pPr>
    </w:p>
    <w:p w14:paraId="5616EA6D" w14:textId="77777777" w:rsidR="00AE7E5D" w:rsidRPr="007E3A6D" w:rsidRDefault="00AE7E5D">
      <w:pPr>
        <w:widowControl w:val="0"/>
        <w:autoSpaceDE w:val="0"/>
        <w:autoSpaceDN w:val="0"/>
        <w:adjustRightInd w:val="0"/>
        <w:spacing w:before="9" w:line="110" w:lineRule="exact"/>
        <w:rPr>
          <w:rFonts w:ascii="Arial" w:hAnsi="Arial" w:cs="Arial"/>
          <w:color w:val="000000"/>
          <w:sz w:val="11"/>
          <w:szCs w:val="11"/>
        </w:rPr>
      </w:pPr>
    </w:p>
    <w:p w14:paraId="482C4A63" w14:textId="77777777" w:rsidR="00AE7E5D" w:rsidRPr="007E3A6D" w:rsidRDefault="00AE7E5D">
      <w:pPr>
        <w:widowControl w:val="0"/>
        <w:autoSpaceDE w:val="0"/>
        <w:autoSpaceDN w:val="0"/>
        <w:adjustRightInd w:val="0"/>
        <w:spacing w:before="9" w:line="110" w:lineRule="exact"/>
        <w:rPr>
          <w:rFonts w:ascii="Arial" w:hAnsi="Arial" w:cs="Arial"/>
          <w:color w:val="000000"/>
          <w:sz w:val="11"/>
          <w:szCs w:val="11"/>
        </w:rPr>
      </w:pPr>
    </w:p>
    <w:p w14:paraId="662E9C4B" w14:textId="77777777" w:rsidR="00AE7E5D" w:rsidRPr="007E3A6D" w:rsidRDefault="00AE7E5D">
      <w:pPr>
        <w:widowControl w:val="0"/>
        <w:autoSpaceDE w:val="0"/>
        <w:autoSpaceDN w:val="0"/>
        <w:adjustRightInd w:val="0"/>
        <w:spacing w:before="9" w:line="110" w:lineRule="exact"/>
        <w:rPr>
          <w:rFonts w:ascii="Arial" w:hAnsi="Arial" w:cs="Arial"/>
          <w:color w:val="000000"/>
          <w:sz w:val="11"/>
          <w:szCs w:val="11"/>
        </w:rPr>
      </w:pPr>
    </w:p>
    <w:p w14:paraId="252ECB67" w14:textId="77777777" w:rsidR="00AE7E5D" w:rsidRPr="007E3A6D" w:rsidRDefault="00AE7E5D" w:rsidP="00C15949">
      <w:pPr>
        <w:widowControl w:val="0"/>
        <w:autoSpaceDE w:val="0"/>
        <w:autoSpaceDN w:val="0"/>
        <w:adjustRightInd w:val="0"/>
        <w:spacing w:line="248" w:lineRule="exact"/>
        <w:ind w:left="142" w:right="-20"/>
        <w:rPr>
          <w:rFonts w:ascii="Arial" w:hAnsi="Arial" w:cs="Arial"/>
          <w:b/>
          <w:bCs/>
          <w:color w:val="000000"/>
          <w:spacing w:val="-3"/>
          <w:position w:val="-1"/>
        </w:rPr>
      </w:pPr>
      <w:r w:rsidRPr="007E3A6D">
        <w:rPr>
          <w:rFonts w:ascii="Arial" w:hAnsi="Arial" w:cs="Arial"/>
          <w:b/>
          <w:bCs/>
          <w:color w:val="000000"/>
          <w:spacing w:val="-3"/>
          <w:position w:val="-1"/>
        </w:rPr>
        <w:t>Company Name</w:t>
      </w:r>
    </w:p>
    <w:p w14:paraId="0F3E0650" w14:textId="77777777" w:rsidR="00AE7E5D" w:rsidRPr="007E3A6D" w:rsidRDefault="00AE7E5D" w:rsidP="00C15949">
      <w:pPr>
        <w:widowControl w:val="0"/>
        <w:autoSpaceDE w:val="0"/>
        <w:autoSpaceDN w:val="0"/>
        <w:adjustRightInd w:val="0"/>
        <w:spacing w:line="248" w:lineRule="exact"/>
        <w:ind w:left="142" w:right="-20"/>
        <w:rPr>
          <w:rFonts w:ascii="Arial" w:hAnsi="Arial" w:cs="Arial"/>
          <w:b/>
          <w:bCs/>
          <w:color w:val="000000"/>
          <w:spacing w:val="-3"/>
          <w:position w:val="-1"/>
        </w:rPr>
      </w:pPr>
      <w:r w:rsidRPr="007E3A6D">
        <w:rPr>
          <w:rFonts w:ascii="Arial" w:hAnsi="Arial" w:cs="Arial"/>
          <w:b/>
          <w:bCs/>
          <w:color w:val="000000"/>
          <w:spacing w:val="-3"/>
          <w:position w:val="-1"/>
        </w:rPr>
        <w:t>Company Address</w:t>
      </w:r>
    </w:p>
    <w:p w14:paraId="5984E102" w14:textId="77777777" w:rsidR="00AE7E5D" w:rsidRPr="007E3A6D" w:rsidRDefault="00AE7E5D" w:rsidP="00C15949">
      <w:pPr>
        <w:widowControl w:val="0"/>
        <w:autoSpaceDE w:val="0"/>
        <w:autoSpaceDN w:val="0"/>
        <w:adjustRightInd w:val="0"/>
        <w:spacing w:line="248" w:lineRule="exact"/>
        <w:ind w:left="142" w:right="-20"/>
        <w:rPr>
          <w:rFonts w:ascii="Arial" w:hAnsi="Arial" w:cs="Arial"/>
          <w:b/>
          <w:bCs/>
          <w:color w:val="000000"/>
          <w:spacing w:val="-3"/>
          <w:position w:val="-1"/>
        </w:rPr>
      </w:pPr>
    </w:p>
    <w:p w14:paraId="0C53468B" w14:textId="77777777" w:rsidR="00AE7E5D" w:rsidRPr="007E3A6D" w:rsidRDefault="00AE7E5D" w:rsidP="00C15949">
      <w:pPr>
        <w:widowControl w:val="0"/>
        <w:autoSpaceDE w:val="0"/>
        <w:autoSpaceDN w:val="0"/>
        <w:adjustRightInd w:val="0"/>
        <w:spacing w:line="248" w:lineRule="exact"/>
        <w:ind w:left="142" w:right="-20"/>
        <w:rPr>
          <w:rFonts w:ascii="Arial" w:hAnsi="Arial" w:cs="Arial"/>
          <w:b/>
          <w:bCs/>
          <w:color w:val="000000"/>
          <w:spacing w:val="-3"/>
          <w:position w:val="-1"/>
        </w:rPr>
      </w:pPr>
    </w:p>
    <w:p w14:paraId="71C5F2AC" w14:textId="77777777" w:rsidR="00AE7E5D" w:rsidRPr="007E3A6D" w:rsidRDefault="00AE7E5D" w:rsidP="00C15949">
      <w:pPr>
        <w:widowControl w:val="0"/>
        <w:autoSpaceDE w:val="0"/>
        <w:autoSpaceDN w:val="0"/>
        <w:adjustRightInd w:val="0"/>
        <w:spacing w:line="248" w:lineRule="exact"/>
        <w:ind w:left="142" w:right="-20"/>
        <w:rPr>
          <w:rFonts w:ascii="Arial" w:hAnsi="Arial" w:cs="Arial"/>
          <w:color w:val="000000"/>
        </w:rPr>
      </w:pPr>
      <w:r w:rsidRPr="007E3A6D">
        <w:rPr>
          <w:rFonts w:ascii="Arial" w:hAnsi="Arial" w:cs="Arial"/>
          <w:b/>
          <w:bCs/>
          <w:color w:val="000000"/>
          <w:spacing w:val="-3"/>
          <w:position w:val="-1"/>
        </w:rPr>
        <w:t xml:space="preserve"> (CLASSIFIE</w:t>
      </w:r>
      <w:r w:rsidRPr="007E3A6D">
        <w:rPr>
          <w:rFonts w:ascii="Arial" w:hAnsi="Arial" w:cs="Arial"/>
          <w:b/>
          <w:bCs/>
          <w:color w:val="000000"/>
          <w:position w:val="-1"/>
        </w:rPr>
        <w:t>D</w:t>
      </w:r>
      <w:r w:rsidRPr="007E3A6D">
        <w:rPr>
          <w:rFonts w:ascii="Arial" w:hAnsi="Arial" w:cs="Arial"/>
          <w:b/>
          <w:bCs/>
          <w:color w:val="000000"/>
          <w:spacing w:val="-20"/>
          <w:position w:val="-1"/>
        </w:rPr>
        <w:t xml:space="preserve"> </w:t>
      </w:r>
      <w:r w:rsidRPr="007E3A6D">
        <w:rPr>
          <w:rFonts w:ascii="Arial" w:hAnsi="Arial" w:cs="Arial"/>
          <w:b/>
          <w:bCs/>
          <w:color w:val="000000"/>
          <w:spacing w:val="-3"/>
          <w:position w:val="-1"/>
        </w:rPr>
        <w:t>A</w:t>
      </w:r>
      <w:r w:rsidRPr="007E3A6D">
        <w:rPr>
          <w:rFonts w:ascii="Arial" w:hAnsi="Arial" w:cs="Arial"/>
          <w:b/>
          <w:bCs/>
          <w:color w:val="000000"/>
          <w:position w:val="-1"/>
        </w:rPr>
        <w:t>S</w:t>
      </w:r>
      <w:r w:rsidRPr="007E3A6D">
        <w:rPr>
          <w:rFonts w:ascii="Arial" w:hAnsi="Arial" w:cs="Arial"/>
          <w:b/>
          <w:bCs/>
          <w:color w:val="000000"/>
          <w:spacing w:val="-8"/>
          <w:position w:val="-1"/>
        </w:rPr>
        <w:t xml:space="preserve"> </w:t>
      </w:r>
      <w:r w:rsidRPr="007E3A6D">
        <w:rPr>
          <w:rFonts w:ascii="Arial" w:hAnsi="Arial" w:cs="Arial"/>
          <w:b/>
          <w:bCs/>
          <w:color w:val="000000"/>
          <w:spacing w:val="-3"/>
          <w:position w:val="-1"/>
        </w:rPr>
        <w:t>APPROP</w:t>
      </w:r>
      <w:r w:rsidRPr="007E3A6D">
        <w:rPr>
          <w:rFonts w:ascii="Arial" w:hAnsi="Arial" w:cs="Arial"/>
          <w:b/>
          <w:bCs/>
          <w:color w:val="000000"/>
          <w:spacing w:val="-4"/>
          <w:position w:val="-1"/>
        </w:rPr>
        <w:t>R</w:t>
      </w:r>
      <w:r w:rsidRPr="007E3A6D">
        <w:rPr>
          <w:rFonts w:ascii="Arial" w:hAnsi="Arial" w:cs="Arial"/>
          <w:b/>
          <w:bCs/>
          <w:color w:val="000000"/>
          <w:spacing w:val="-2"/>
          <w:position w:val="-1"/>
        </w:rPr>
        <w:t>I</w:t>
      </w:r>
      <w:r w:rsidRPr="007E3A6D">
        <w:rPr>
          <w:rFonts w:ascii="Arial" w:hAnsi="Arial" w:cs="Arial"/>
          <w:b/>
          <w:bCs/>
          <w:color w:val="000000"/>
          <w:spacing w:val="-3"/>
          <w:position w:val="-1"/>
        </w:rPr>
        <w:t>ATE BUT NOT HIGHER THAN UK OFFICIAL-SENSITIVE)</w:t>
      </w:r>
    </w:p>
    <w:p w14:paraId="51FBA8D2" w14:textId="77777777" w:rsidR="00AE7E5D" w:rsidRPr="007E3A6D" w:rsidRDefault="00AE7E5D" w:rsidP="00C15949">
      <w:pPr>
        <w:widowControl w:val="0"/>
        <w:autoSpaceDE w:val="0"/>
        <w:autoSpaceDN w:val="0"/>
        <w:adjustRightInd w:val="0"/>
        <w:ind w:left="120" w:right="-20"/>
        <w:rPr>
          <w:rFonts w:ascii="Arial" w:hAnsi="Arial" w:cs="Arial"/>
          <w:color w:val="000000"/>
        </w:rPr>
      </w:pPr>
      <w:proofErr w:type="spellStart"/>
      <w:r w:rsidRPr="007E3A6D">
        <w:rPr>
          <w:rFonts w:ascii="Arial" w:hAnsi="Arial" w:cs="Arial"/>
          <w:color w:val="000000"/>
          <w:spacing w:val="-3"/>
        </w:rPr>
        <w:t>Me</w:t>
      </w:r>
      <w:r w:rsidRPr="007E3A6D">
        <w:rPr>
          <w:rFonts w:ascii="Arial" w:hAnsi="Arial" w:cs="Arial"/>
          <w:color w:val="000000"/>
          <w:spacing w:val="-2"/>
        </w:rPr>
        <w:t>s</w:t>
      </w:r>
      <w:r w:rsidRPr="007E3A6D">
        <w:rPr>
          <w:rFonts w:ascii="Arial" w:hAnsi="Arial" w:cs="Arial"/>
          <w:color w:val="000000"/>
          <w:spacing w:val="-3"/>
        </w:rPr>
        <w:t>sr</w:t>
      </w:r>
      <w:r w:rsidRPr="007E3A6D">
        <w:rPr>
          <w:rFonts w:ascii="Arial" w:hAnsi="Arial" w:cs="Arial"/>
          <w:color w:val="000000"/>
        </w:rPr>
        <w:t>s</w:t>
      </w:r>
      <w:proofErr w:type="spellEnd"/>
      <w:r w:rsidRPr="007E3A6D">
        <w:rPr>
          <w:rFonts w:ascii="Arial" w:hAnsi="Arial" w:cs="Arial"/>
          <w:color w:val="000000"/>
          <w:spacing w:val="-14"/>
        </w:rPr>
        <w:t xml:space="preserve"> </w:t>
      </w:r>
      <w:r w:rsidRPr="007E3A6D">
        <w:rPr>
          <w:rFonts w:ascii="Arial" w:hAnsi="Arial" w:cs="Arial"/>
          <w:color w:val="000000"/>
          <w:spacing w:val="-3"/>
        </w:rPr>
        <w:t>.</w:t>
      </w:r>
      <w:r w:rsidRPr="007E3A6D">
        <w:rPr>
          <w:rFonts w:ascii="Arial" w:hAnsi="Arial" w:cs="Arial"/>
          <w:color w:val="000000"/>
          <w:spacing w:val="-2"/>
        </w:rPr>
        <w:t>.</w:t>
      </w:r>
      <w:r w:rsidRPr="007E3A6D">
        <w:rPr>
          <w:rFonts w:ascii="Arial" w:hAnsi="Arial" w:cs="Arial"/>
          <w:color w:val="000000"/>
          <w:spacing w:val="-3"/>
        </w:rPr>
        <w:t>.</w:t>
      </w:r>
      <w:r w:rsidRPr="007E3A6D">
        <w:rPr>
          <w:rFonts w:ascii="Arial" w:hAnsi="Arial" w:cs="Arial"/>
          <w:color w:val="000000"/>
          <w:spacing w:val="-2"/>
        </w:rPr>
        <w:t>.</w:t>
      </w:r>
      <w:r w:rsidRPr="007E3A6D">
        <w:rPr>
          <w:rFonts w:ascii="Arial" w:hAnsi="Arial" w:cs="Arial"/>
          <w:color w:val="000000"/>
          <w:spacing w:val="-3"/>
        </w:rPr>
        <w:t>..</w:t>
      </w:r>
      <w:r w:rsidRPr="007E3A6D">
        <w:rPr>
          <w:rFonts w:ascii="Arial" w:hAnsi="Arial" w:cs="Arial"/>
          <w:color w:val="000000"/>
          <w:spacing w:val="-2"/>
        </w:rPr>
        <w:t>.</w:t>
      </w:r>
      <w:r w:rsidRPr="007E3A6D">
        <w:rPr>
          <w:rFonts w:ascii="Arial" w:hAnsi="Arial" w:cs="Arial"/>
          <w:color w:val="000000"/>
          <w:spacing w:val="-3"/>
        </w:rPr>
        <w:t>..</w:t>
      </w:r>
      <w:r w:rsidRPr="007E3A6D">
        <w:rPr>
          <w:rFonts w:ascii="Arial" w:hAnsi="Arial" w:cs="Arial"/>
          <w:color w:val="000000"/>
          <w:spacing w:val="-2"/>
        </w:rPr>
        <w:t>.</w:t>
      </w:r>
      <w:r w:rsidRPr="007E3A6D">
        <w:rPr>
          <w:rFonts w:ascii="Arial" w:hAnsi="Arial" w:cs="Arial"/>
          <w:color w:val="000000"/>
          <w:spacing w:val="-3"/>
        </w:rPr>
        <w:t>.</w:t>
      </w:r>
      <w:r w:rsidRPr="007E3A6D">
        <w:rPr>
          <w:rFonts w:ascii="Arial" w:hAnsi="Arial" w:cs="Arial"/>
          <w:color w:val="000000"/>
          <w:spacing w:val="-2"/>
        </w:rPr>
        <w:t>.</w:t>
      </w:r>
      <w:r w:rsidRPr="007E3A6D">
        <w:rPr>
          <w:rFonts w:ascii="Arial" w:hAnsi="Arial" w:cs="Arial"/>
          <w:color w:val="000000"/>
          <w:spacing w:val="-3"/>
        </w:rPr>
        <w:t>.</w:t>
      </w:r>
      <w:r w:rsidRPr="007E3A6D">
        <w:rPr>
          <w:rFonts w:ascii="Arial" w:hAnsi="Arial" w:cs="Arial"/>
          <w:color w:val="000000"/>
          <w:spacing w:val="-2"/>
        </w:rPr>
        <w:t>.</w:t>
      </w:r>
      <w:r w:rsidRPr="007E3A6D">
        <w:rPr>
          <w:rFonts w:ascii="Arial" w:hAnsi="Arial" w:cs="Arial"/>
          <w:color w:val="000000"/>
          <w:spacing w:val="-3"/>
        </w:rPr>
        <w:t>.</w:t>
      </w:r>
      <w:r w:rsidRPr="007E3A6D">
        <w:rPr>
          <w:rFonts w:ascii="Arial" w:hAnsi="Arial" w:cs="Arial"/>
          <w:color w:val="000000"/>
          <w:spacing w:val="-2"/>
        </w:rPr>
        <w:t>.</w:t>
      </w:r>
      <w:r w:rsidRPr="007E3A6D">
        <w:rPr>
          <w:rFonts w:ascii="Arial" w:hAnsi="Arial" w:cs="Arial"/>
          <w:color w:val="000000"/>
          <w:spacing w:val="-3"/>
        </w:rPr>
        <w:t>.</w:t>
      </w:r>
      <w:r w:rsidRPr="007E3A6D">
        <w:rPr>
          <w:rFonts w:ascii="Arial" w:hAnsi="Arial" w:cs="Arial"/>
          <w:color w:val="000000"/>
          <w:spacing w:val="-2"/>
        </w:rPr>
        <w:t>.</w:t>
      </w:r>
      <w:r w:rsidRPr="007E3A6D">
        <w:rPr>
          <w:rFonts w:ascii="Arial" w:hAnsi="Arial" w:cs="Arial"/>
          <w:color w:val="000000"/>
          <w:spacing w:val="-3"/>
        </w:rPr>
        <w:t>..</w:t>
      </w:r>
      <w:r w:rsidRPr="007E3A6D">
        <w:rPr>
          <w:rFonts w:ascii="Arial" w:hAnsi="Arial" w:cs="Arial"/>
          <w:color w:val="000000"/>
          <w:spacing w:val="-2"/>
        </w:rPr>
        <w:t>.</w:t>
      </w:r>
      <w:r w:rsidRPr="007E3A6D">
        <w:rPr>
          <w:rFonts w:ascii="Arial" w:hAnsi="Arial" w:cs="Arial"/>
          <w:color w:val="000000"/>
          <w:spacing w:val="-3"/>
        </w:rPr>
        <w:t>.</w:t>
      </w:r>
      <w:r w:rsidRPr="007E3A6D">
        <w:rPr>
          <w:rFonts w:ascii="Arial" w:hAnsi="Arial" w:cs="Arial"/>
          <w:color w:val="000000"/>
          <w:spacing w:val="-2"/>
        </w:rPr>
        <w:t>.</w:t>
      </w:r>
      <w:r w:rsidRPr="007E3A6D">
        <w:rPr>
          <w:rFonts w:ascii="Arial" w:hAnsi="Arial" w:cs="Arial"/>
          <w:color w:val="000000"/>
          <w:spacing w:val="-3"/>
        </w:rPr>
        <w:t>.</w:t>
      </w:r>
      <w:r w:rsidRPr="007E3A6D">
        <w:rPr>
          <w:rFonts w:ascii="Arial" w:hAnsi="Arial" w:cs="Arial"/>
          <w:color w:val="000000"/>
          <w:spacing w:val="-2"/>
        </w:rPr>
        <w:t>.</w:t>
      </w:r>
      <w:r w:rsidRPr="007E3A6D">
        <w:rPr>
          <w:rFonts w:ascii="Arial" w:hAnsi="Arial" w:cs="Arial"/>
          <w:color w:val="000000"/>
        </w:rPr>
        <w:t>.</w:t>
      </w:r>
    </w:p>
    <w:p w14:paraId="3E884F57" w14:textId="77777777" w:rsidR="00AE7E5D" w:rsidRPr="007E3A6D" w:rsidRDefault="00AE7E5D" w:rsidP="00C15949">
      <w:pPr>
        <w:widowControl w:val="0"/>
        <w:autoSpaceDE w:val="0"/>
        <w:autoSpaceDN w:val="0"/>
        <w:adjustRightInd w:val="0"/>
        <w:ind w:left="120" w:right="-20"/>
        <w:rPr>
          <w:rFonts w:ascii="Arial" w:hAnsi="Arial" w:cs="Arial"/>
          <w:color w:val="000000"/>
        </w:rPr>
      </w:pPr>
    </w:p>
    <w:p w14:paraId="0E588849" w14:textId="77777777" w:rsidR="00AE7E5D" w:rsidRPr="007E3A6D" w:rsidRDefault="00AE7E5D" w:rsidP="00C15949">
      <w:pPr>
        <w:widowControl w:val="0"/>
        <w:autoSpaceDE w:val="0"/>
        <w:autoSpaceDN w:val="0"/>
        <w:adjustRightInd w:val="0"/>
        <w:spacing w:line="354" w:lineRule="auto"/>
        <w:ind w:left="120" w:right="102"/>
        <w:rPr>
          <w:rFonts w:ascii="Arial" w:hAnsi="Arial" w:cs="Arial"/>
          <w:color w:val="FF0000"/>
          <w:spacing w:val="-2"/>
        </w:rPr>
      </w:pPr>
      <w:r w:rsidRPr="007E3A6D">
        <w:rPr>
          <w:rFonts w:ascii="Arial" w:hAnsi="Arial" w:cs="Arial"/>
          <w:color w:val="000000"/>
          <w:spacing w:val="-3"/>
        </w:rPr>
        <w:t>F</w:t>
      </w:r>
      <w:r w:rsidRPr="007E3A6D">
        <w:rPr>
          <w:rFonts w:ascii="Arial" w:hAnsi="Arial" w:cs="Arial"/>
          <w:color w:val="000000"/>
          <w:spacing w:val="-2"/>
        </w:rPr>
        <w:t>o</w:t>
      </w:r>
      <w:r w:rsidRPr="007E3A6D">
        <w:rPr>
          <w:rFonts w:ascii="Arial" w:hAnsi="Arial" w:cs="Arial"/>
          <w:color w:val="000000"/>
        </w:rPr>
        <w:t>r</w:t>
      </w:r>
      <w:r w:rsidRPr="007E3A6D">
        <w:rPr>
          <w:rFonts w:ascii="Arial" w:hAnsi="Arial" w:cs="Arial"/>
          <w:color w:val="000000"/>
          <w:spacing w:val="-10"/>
        </w:rPr>
        <w:t xml:space="preserve"> </w:t>
      </w:r>
      <w:r w:rsidRPr="007E3A6D">
        <w:rPr>
          <w:rFonts w:ascii="Arial" w:hAnsi="Arial" w:cs="Arial"/>
          <w:color w:val="000000"/>
          <w:spacing w:val="-3"/>
        </w:rPr>
        <w:t>t</w:t>
      </w:r>
      <w:r w:rsidRPr="007E3A6D">
        <w:rPr>
          <w:rFonts w:ascii="Arial" w:hAnsi="Arial" w:cs="Arial"/>
          <w:color w:val="000000"/>
          <w:spacing w:val="-2"/>
        </w:rPr>
        <w:t>h</w:t>
      </w:r>
      <w:r w:rsidRPr="007E3A6D">
        <w:rPr>
          <w:rFonts w:ascii="Arial" w:hAnsi="Arial" w:cs="Arial"/>
          <w:color w:val="000000"/>
        </w:rPr>
        <w:t>e</w:t>
      </w:r>
      <w:r w:rsidRPr="007E3A6D">
        <w:rPr>
          <w:rFonts w:ascii="Arial" w:hAnsi="Arial" w:cs="Arial"/>
          <w:color w:val="000000"/>
          <w:spacing w:val="-9"/>
        </w:rPr>
        <w:t xml:space="preserve"> </w:t>
      </w:r>
      <w:r w:rsidRPr="007E3A6D">
        <w:rPr>
          <w:rFonts w:ascii="Arial" w:hAnsi="Arial" w:cs="Arial"/>
          <w:color w:val="000000"/>
          <w:spacing w:val="-3"/>
        </w:rPr>
        <w:t>p</w:t>
      </w:r>
      <w:r w:rsidRPr="007E3A6D">
        <w:rPr>
          <w:rFonts w:ascii="Arial" w:hAnsi="Arial" w:cs="Arial"/>
          <w:color w:val="000000"/>
          <w:spacing w:val="-2"/>
        </w:rPr>
        <w:t>e</w:t>
      </w:r>
      <w:r w:rsidRPr="007E3A6D">
        <w:rPr>
          <w:rFonts w:ascii="Arial" w:hAnsi="Arial" w:cs="Arial"/>
          <w:color w:val="000000"/>
          <w:spacing w:val="-3"/>
        </w:rPr>
        <w:t>rso</w:t>
      </w:r>
      <w:r w:rsidRPr="007E3A6D">
        <w:rPr>
          <w:rFonts w:ascii="Arial" w:hAnsi="Arial" w:cs="Arial"/>
          <w:color w:val="000000"/>
          <w:spacing w:val="-2"/>
        </w:rPr>
        <w:t>n</w:t>
      </w:r>
      <w:r w:rsidRPr="007E3A6D">
        <w:rPr>
          <w:rFonts w:ascii="Arial" w:hAnsi="Arial" w:cs="Arial"/>
          <w:color w:val="000000"/>
          <w:spacing w:val="-3"/>
        </w:rPr>
        <w:t>a</w:t>
      </w:r>
      <w:r w:rsidRPr="007E3A6D">
        <w:rPr>
          <w:rFonts w:ascii="Arial" w:hAnsi="Arial" w:cs="Arial"/>
          <w:color w:val="000000"/>
        </w:rPr>
        <w:t>l</w:t>
      </w:r>
      <w:r w:rsidRPr="007E3A6D">
        <w:rPr>
          <w:rFonts w:ascii="Arial" w:hAnsi="Arial" w:cs="Arial"/>
          <w:color w:val="000000"/>
          <w:spacing w:val="-15"/>
        </w:rPr>
        <w:t xml:space="preserve"> </w:t>
      </w:r>
      <w:r w:rsidRPr="007E3A6D">
        <w:rPr>
          <w:rFonts w:ascii="Arial" w:hAnsi="Arial" w:cs="Arial"/>
          <w:color w:val="000000"/>
          <w:spacing w:val="-2"/>
        </w:rPr>
        <w:t>a</w:t>
      </w:r>
      <w:r w:rsidRPr="007E3A6D">
        <w:rPr>
          <w:rFonts w:ascii="Arial" w:hAnsi="Arial" w:cs="Arial"/>
          <w:color w:val="000000"/>
          <w:spacing w:val="-4"/>
        </w:rPr>
        <w:t>t</w:t>
      </w:r>
      <w:r w:rsidRPr="007E3A6D">
        <w:rPr>
          <w:rFonts w:ascii="Arial" w:hAnsi="Arial" w:cs="Arial"/>
          <w:color w:val="000000"/>
          <w:spacing w:val="-3"/>
        </w:rPr>
        <w:t>te</w:t>
      </w:r>
      <w:r w:rsidRPr="007E3A6D">
        <w:rPr>
          <w:rFonts w:ascii="Arial" w:hAnsi="Arial" w:cs="Arial"/>
          <w:color w:val="000000"/>
          <w:spacing w:val="-2"/>
        </w:rPr>
        <w:t>nt</w:t>
      </w:r>
      <w:r w:rsidRPr="007E3A6D">
        <w:rPr>
          <w:rFonts w:ascii="Arial" w:hAnsi="Arial" w:cs="Arial"/>
          <w:color w:val="000000"/>
          <w:spacing w:val="-3"/>
        </w:rPr>
        <w:t>io</w:t>
      </w:r>
      <w:r w:rsidRPr="007E3A6D">
        <w:rPr>
          <w:rFonts w:ascii="Arial" w:hAnsi="Arial" w:cs="Arial"/>
          <w:color w:val="000000"/>
        </w:rPr>
        <w:t>n</w:t>
      </w:r>
      <w:r w:rsidRPr="007E3A6D">
        <w:rPr>
          <w:rFonts w:ascii="Arial" w:hAnsi="Arial" w:cs="Arial"/>
          <w:color w:val="000000"/>
          <w:spacing w:val="-14"/>
        </w:rPr>
        <w:t xml:space="preserve"> </w:t>
      </w:r>
      <w:r w:rsidRPr="007E3A6D">
        <w:rPr>
          <w:rFonts w:ascii="Arial" w:hAnsi="Arial" w:cs="Arial"/>
          <w:color w:val="000000"/>
          <w:spacing w:val="-2"/>
        </w:rPr>
        <w:t>of</w:t>
      </w:r>
      <w:r w:rsidRPr="007E3A6D">
        <w:rPr>
          <w:rFonts w:ascii="Arial" w:hAnsi="Arial" w:cs="Arial"/>
          <w:color w:val="000000"/>
        </w:rPr>
        <w:t xml:space="preserve">: </w:t>
      </w:r>
      <w:r w:rsidRPr="007E3A6D">
        <w:rPr>
          <w:rFonts w:ascii="Arial" w:hAnsi="Arial" w:cs="Arial"/>
          <w:color w:val="FF0000"/>
        </w:rPr>
        <w:t>COMPANY NAME (Insert n</w:t>
      </w:r>
      <w:r w:rsidRPr="007E3A6D">
        <w:rPr>
          <w:rFonts w:ascii="Arial" w:hAnsi="Arial" w:cs="Arial"/>
          <w:color w:val="FF0000"/>
          <w:spacing w:val="-2"/>
        </w:rPr>
        <w:t>a</w:t>
      </w:r>
      <w:r w:rsidRPr="007E3A6D">
        <w:rPr>
          <w:rFonts w:ascii="Arial" w:hAnsi="Arial" w:cs="Arial"/>
          <w:color w:val="FF0000"/>
          <w:spacing w:val="-3"/>
        </w:rPr>
        <w:t>m</w:t>
      </w:r>
      <w:r w:rsidRPr="007E3A6D">
        <w:rPr>
          <w:rFonts w:ascii="Arial" w:hAnsi="Arial" w:cs="Arial"/>
          <w:color w:val="FF0000"/>
        </w:rPr>
        <w:t>e</w:t>
      </w:r>
      <w:r w:rsidRPr="007E3A6D">
        <w:rPr>
          <w:rFonts w:ascii="Arial" w:hAnsi="Arial" w:cs="Arial"/>
          <w:color w:val="FF0000"/>
          <w:spacing w:val="-12"/>
        </w:rPr>
        <w:t xml:space="preserve"> </w:t>
      </w:r>
      <w:r w:rsidRPr="007E3A6D">
        <w:rPr>
          <w:rFonts w:ascii="Arial" w:hAnsi="Arial" w:cs="Arial"/>
          <w:color w:val="FF0000"/>
          <w:spacing w:val="-2"/>
        </w:rPr>
        <w:t>o</w:t>
      </w:r>
      <w:r w:rsidRPr="007E3A6D">
        <w:rPr>
          <w:rFonts w:ascii="Arial" w:hAnsi="Arial" w:cs="Arial"/>
          <w:color w:val="FF0000"/>
        </w:rPr>
        <w:t>f</w:t>
      </w:r>
      <w:r w:rsidRPr="007E3A6D">
        <w:rPr>
          <w:rFonts w:ascii="Arial" w:hAnsi="Arial" w:cs="Arial"/>
          <w:color w:val="FF0000"/>
          <w:spacing w:val="-8"/>
        </w:rPr>
        <w:t xml:space="preserve"> </w:t>
      </w:r>
      <w:r w:rsidRPr="007E3A6D">
        <w:rPr>
          <w:rFonts w:ascii="Arial" w:hAnsi="Arial" w:cs="Arial"/>
          <w:color w:val="FF0000"/>
          <w:spacing w:val="-4"/>
        </w:rPr>
        <w:t>r</w:t>
      </w:r>
      <w:r w:rsidRPr="007E3A6D">
        <w:rPr>
          <w:rFonts w:ascii="Arial" w:hAnsi="Arial" w:cs="Arial"/>
          <w:color w:val="FF0000"/>
          <w:spacing w:val="-2"/>
        </w:rPr>
        <w:t>es</w:t>
      </w:r>
      <w:r w:rsidRPr="007E3A6D">
        <w:rPr>
          <w:rFonts w:ascii="Arial" w:hAnsi="Arial" w:cs="Arial"/>
          <w:color w:val="FF0000"/>
          <w:spacing w:val="-3"/>
        </w:rPr>
        <w:t>p</w:t>
      </w:r>
      <w:r w:rsidRPr="007E3A6D">
        <w:rPr>
          <w:rFonts w:ascii="Arial" w:hAnsi="Arial" w:cs="Arial"/>
          <w:color w:val="FF0000"/>
          <w:spacing w:val="-2"/>
        </w:rPr>
        <w:t>o</w:t>
      </w:r>
      <w:r w:rsidRPr="007E3A6D">
        <w:rPr>
          <w:rFonts w:ascii="Arial" w:hAnsi="Arial" w:cs="Arial"/>
          <w:color w:val="FF0000"/>
          <w:spacing w:val="-3"/>
        </w:rPr>
        <w:t>ns</w:t>
      </w:r>
      <w:r w:rsidRPr="007E3A6D">
        <w:rPr>
          <w:rFonts w:ascii="Arial" w:hAnsi="Arial" w:cs="Arial"/>
          <w:color w:val="FF0000"/>
          <w:spacing w:val="-2"/>
        </w:rPr>
        <w:t>i</w:t>
      </w:r>
      <w:r w:rsidRPr="007E3A6D">
        <w:rPr>
          <w:rFonts w:ascii="Arial" w:hAnsi="Arial" w:cs="Arial"/>
          <w:color w:val="FF0000"/>
          <w:spacing w:val="-3"/>
        </w:rPr>
        <w:t>b</w:t>
      </w:r>
      <w:r w:rsidRPr="007E3A6D">
        <w:rPr>
          <w:rFonts w:ascii="Arial" w:hAnsi="Arial" w:cs="Arial"/>
          <w:color w:val="FF0000"/>
          <w:spacing w:val="-2"/>
        </w:rPr>
        <w:t>l</w:t>
      </w:r>
      <w:r w:rsidRPr="007E3A6D">
        <w:rPr>
          <w:rFonts w:ascii="Arial" w:hAnsi="Arial" w:cs="Arial"/>
          <w:color w:val="FF0000"/>
        </w:rPr>
        <w:t>e</w:t>
      </w:r>
      <w:r w:rsidRPr="007E3A6D">
        <w:rPr>
          <w:rFonts w:ascii="Arial" w:hAnsi="Arial" w:cs="Arial"/>
          <w:color w:val="FF0000"/>
          <w:spacing w:val="-18"/>
        </w:rPr>
        <w:t xml:space="preserve"> </w:t>
      </w:r>
      <w:r w:rsidRPr="007E3A6D">
        <w:rPr>
          <w:rFonts w:ascii="Arial" w:hAnsi="Arial" w:cs="Arial"/>
          <w:color w:val="FF0000"/>
          <w:spacing w:val="-2"/>
        </w:rPr>
        <w:t>Of</w:t>
      </w:r>
      <w:r w:rsidRPr="007E3A6D">
        <w:rPr>
          <w:rFonts w:ascii="Arial" w:hAnsi="Arial" w:cs="Arial"/>
          <w:color w:val="FF0000"/>
          <w:spacing w:val="-4"/>
        </w:rPr>
        <w:t>f</w:t>
      </w:r>
      <w:r w:rsidRPr="007E3A6D">
        <w:rPr>
          <w:rFonts w:ascii="Arial" w:hAnsi="Arial" w:cs="Arial"/>
          <w:color w:val="FF0000"/>
          <w:spacing w:val="-3"/>
        </w:rPr>
        <w:t>i</w:t>
      </w:r>
      <w:r w:rsidRPr="007E3A6D">
        <w:rPr>
          <w:rFonts w:ascii="Arial" w:hAnsi="Arial" w:cs="Arial"/>
          <w:color w:val="FF0000"/>
          <w:spacing w:val="-2"/>
        </w:rPr>
        <w:t>cer)</w:t>
      </w:r>
    </w:p>
    <w:p w14:paraId="75711D87" w14:textId="77777777" w:rsidR="00AE7E5D" w:rsidRPr="007E3A6D" w:rsidRDefault="00AE7E5D" w:rsidP="00C15949">
      <w:pPr>
        <w:widowControl w:val="0"/>
        <w:autoSpaceDE w:val="0"/>
        <w:autoSpaceDN w:val="0"/>
        <w:adjustRightInd w:val="0"/>
        <w:spacing w:line="354" w:lineRule="auto"/>
        <w:ind w:left="120" w:right="102"/>
        <w:rPr>
          <w:rFonts w:ascii="Arial" w:hAnsi="Arial" w:cs="Arial"/>
          <w:b/>
          <w:bCs/>
          <w:color w:val="000000"/>
        </w:rPr>
      </w:pPr>
      <w:r w:rsidRPr="007E3A6D">
        <w:rPr>
          <w:rFonts w:ascii="Arial" w:hAnsi="Arial" w:cs="Arial"/>
          <w:b/>
          <w:bCs/>
          <w:color w:val="000000"/>
          <w:spacing w:val="-4"/>
        </w:rPr>
        <w:t>D</w:t>
      </w:r>
      <w:r w:rsidRPr="007E3A6D">
        <w:rPr>
          <w:rFonts w:ascii="Arial" w:hAnsi="Arial" w:cs="Arial"/>
          <w:b/>
          <w:bCs/>
          <w:color w:val="000000"/>
          <w:spacing w:val="-2"/>
        </w:rPr>
        <w:t>ea</w:t>
      </w:r>
      <w:r w:rsidRPr="007E3A6D">
        <w:rPr>
          <w:rFonts w:ascii="Arial" w:hAnsi="Arial" w:cs="Arial"/>
          <w:b/>
          <w:bCs/>
          <w:color w:val="000000"/>
        </w:rPr>
        <w:t>r</w:t>
      </w:r>
      <w:r w:rsidRPr="007E3A6D">
        <w:rPr>
          <w:rFonts w:ascii="Arial" w:hAnsi="Arial" w:cs="Arial"/>
          <w:b/>
          <w:bCs/>
          <w:color w:val="000000"/>
          <w:spacing w:val="-11"/>
        </w:rPr>
        <w:t xml:space="preserve"> </w:t>
      </w:r>
      <w:r w:rsidRPr="007E3A6D">
        <w:rPr>
          <w:rFonts w:ascii="Arial" w:hAnsi="Arial" w:cs="Arial"/>
          <w:b/>
          <w:bCs/>
          <w:color w:val="000000"/>
          <w:spacing w:val="-4"/>
        </w:rPr>
        <w:t>S</w:t>
      </w:r>
      <w:r w:rsidRPr="007E3A6D">
        <w:rPr>
          <w:rFonts w:ascii="Arial" w:hAnsi="Arial" w:cs="Arial"/>
          <w:b/>
          <w:bCs/>
          <w:color w:val="000000"/>
          <w:spacing w:val="-2"/>
        </w:rPr>
        <w:t>i</w:t>
      </w:r>
      <w:r w:rsidRPr="007E3A6D">
        <w:rPr>
          <w:rFonts w:ascii="Arial" w:hAnsi="Arial" w:cs="Arial"/>
          <w:b/>
          <w:bCs/>
          <w:color w:val="000000"/>
          <w:spacing w:val="-4"/>
        </w:rPr>
        <w:t>r</w:t>
      </w:r>
      <w:r w:rsidRPr="007E3A6D">
        <w:rPr>
          <w:rFonts w:ascii="Arial" w:hAnsi="Arial" w:cs="Arial"/>
          <w:b/>
          <w:bCs/>
          <w:color w:val="000000"/>
        </w:rPr>
        <w:t>s/Madam</w:t>
      </w:r>
    </w:p>
    <w:p w14:paraId="0F86A90D" w14:textId="77777777" w:rsidR="00AE7E5D" w:rsidRPr="007E3A6D" w:rsidRDefault="00AE7E5D" w:rsidP="00C15949">
      <w:pPr>
        <w:widowControl w:val="0"/>
        <w:autoSpaceDE w:val="0"/>
        <w:autoSpaceDN w:val="0"/>
        <w:adjustRightInd w:val="0"/>
        <w:spacing w:line="354" w:lineRule="auto"/>
        <w:ind w:left="120" w:right="102"/>
        <w:rPr>
          <w:rFonts w:ascii="Arial" w:hAnsi="Arial" w:cs="Arial"/>
          <w:b/>
          <w:bCs/>
          <w:color w:val="000000"/>
        </w:rPr>
      </w:pPr>
    </w:p>
    <w:p w14:paraId="3C100581" w14:textId="77777777" w:rsidR="00AE7E5D" w:rsidRPr="007E3A6D" w:rsidRDefault="00AE7E5D" w:rsidP="00C15949">
      <w:pPr>
        <w:widowControl w:val="0"/>
        <w:tabs>
          <w:tab w:val="left" w:pos="4740"/>
        </w:tabs>
        <w:autoSpaceDE w:val="0"/>
        <w:autoSpaceDN w:val="0"/>
        <w:adjustRightInd w:val="0"/>
        <w:spacing w:before="2" w:line="354" w:lineRule="auto"/>
        <w:ind w:left="120" w:right="-46"/>
        <w:rPr>
          <w:rFonts w:ascii="Arial" w:hAnsi="Arial" w:cs="Arial"/>
          <w:color w:val="FF0000"/>
        </w:rPr>
      </w:pPr>
      <w:r w:rsidRPr="007E3A6D">
        <w:rPr>
          <w:rFonts w:ascii="Arial" w:hAnsi="Arial" w:cs="Arial"/>
          <w:color w:val="FF0000"/>
          <w:spacing w:val="-3"/>
        </w:rPr>
        <w:t>CO</w:t>
      </w:r>
      <w:r w:rsidRPr="007E3A6D">
        <w:rPr>
          <w:rFonts w:ascii="Arial" w:hAnsi="Arial" w:cs="Arial"/>
          <w:color w:val="FF0000"/>
          <w:spacing w:val="-4"/>
        </w:rPr>
        <w:t>N</w:t>
      </w:r>
      <w:r w:rsidRPr="007E3A6D">
        <w:rPr>
          <w:rFonts w:ascii="Arial" w:hAnsi="Arial" w:cs="Arial"/>
          <w:color w:val="FF0000"/>
          <w:spacing w:val="-2"/>
        </w:rPr>
        <w:t>T</w:t>
      </w:r>
      <w:r w:rsidRPr="007E3A6D">
        <w:rPr>
          <w:rFonts w:ascii="Arial" w:hAnsi="Arial" w:cs="Arial"/>
          <w:color w:val="FF0000"/>
          <w:spacing w:val="-3"/>
        </w:rPr>
        <w:t>RA</w:t>
      </w:r>
      <w:r w:rsidRPr="007E3A6D">
        <w:rPr>
          <w:rFonts w:ascii="Arial" w:hAnsi="Arial" w:cs="Arial"/>
          <w:color w:val="FF0000"/>
          <w:spacing w:val="-4"/>
        </w:rPr>
        <w:t>C</w:t>
      </w:r>
      <w:r w:rsidRPr="007E3A6D">
        <w:rPr>
          <w:rFonts w:ascii="Arial" w:hAnsi="Arial" w:cs="Arial"/>
          <w:color w:val="FF0000"/>
        </w:rPr>
        <w:t>T</w:t>
      </w:r>
      <w:r w:rsidRPr="007E3A6D">
        <w:rPr>
          <w:rFonts w:ascii="Arial" w:hAnsi="Arial" w:cs="Arial"/>
          <w:color w:val="FF0000"/>
          <w:spacing w:val="-18"/>
        </w:rPr>
        <w:t xml:space="preserve"> </w:t>
      </w:r>
      <w:r w:rsidRPr="007E3A6D">
        <w:rPr>
          <w:rFonts w:ascii="Arial" w:hAnsi="Arial" w:cs="Arial"/>
          <w:color w:val="FF0000"/>
          <w:spacing w:val="-3"/>
        </w:rPr>
        <w:t>N</w:t>
      </w:r>
      <w:r w:rsidRPr="007E3A6D">
        <w:rPr>
          <w:rFonts w:ascii="Arial" w:hAnsi="Arial" w:cs="Arial"/>
          <w:color w:val="FF0000"/>
        </w:rPr>
        <w:t>O,</w:t>
      </w:r>
      <w:r w:rsidRPr="007E3A6D">
        <w:rPr>
          <w:rFonts w:ascii="Arial" w:hAnsi="Arial" w:cs="Arial"/>
          <w:color w:val="FF0000"/>
          <w:spacing w:val="-8"/>
        </w:rPr>
        <w:t xml:space="preserve"> </w:t>
      </w:r>
      <w:r w:rsidRPr="007E3A6D">
        <w:rPr>
          <w:rFonts w:ascii="Arial" w:hAnsi="Arial" w:cs="Arial"/>
          <w:color w:val="FF0000"/>
          <w:spacing w:val="-3"/>
        </w:rPr>
        <w:t xml:space="preserve">OVERSEAS PRIME CONTRACTS-CYPRUS SOFT FACILITY MANAGEMENT </w:t>
      </w:r>
      <w:r w:rsidRPr="007E3A6D">
        <w:rPr>
          <w:rFonts w:ascii="Arial" w:hAnsi="Arial" w:cs="Arial"/>
          <w:color w:val="FF0000"/>
        </w:rPr>
        <w:t xml:space="preserve">AND </w:t>
      </w:r>
      <w:r w:rsidRPr="007E3A6D">
        <w:rPr>
          <w:rFonts w:ascii="Arial" w:hAnsi="Arial" w:cs="Arial"/>
          <w:color w:val="FF0000"/>
          <w:spacing w:val="-3"/>
        </w:rPr>
        <w:t>D</w:t>
      </w:r>
      <w:r w:rsidRPr="007E3A6D">
        <w:rPr>
          <w:rFonts w:ascii="Arial" w:hAnsi="Arial" w:cs="Arial"/>
          <w:color w:val="FF0000"/>
          <w:spacing w:val="-4"/>
        </w:rPr>
        <w:t>A</w:t>
      </w:r>
      <w:r w:rsidRPr="007E3A6D">
        <w:rPr>
          <w:rFonts w:ascii="Arial" w:hAnsi="Arial" w:cs="Arial"/>
          <w:color w:val="FF0000"/>
          <w:spacing w:val="-3"/>
        </w:rPr>
        <w:t>T</w:t>
      </w:r>
      <w:r w:rsidRPr="007E3A6D">
        <w:rPr>
          <w:rFonts w:ascii="Arial" w:hAnsi="Arial" w:cs="Arial"/>
          <w:color w:val="FF0000"/>
        </w:rPr>
        <w:t>E</w:t>
      </w:r>
      <w:r w:rsidRPr="007E3A6D">
        <w:rPr>
          <w:rFonts w:ascii="Arial" w:hAnsi="Arial" w:cs="Arial"/>
          <w:color w:val="FF0000"/>
          <w:spacing w:val="-11"/>
        </w:rPr>
        <w:t xml:space="preserve"> </w:t>
      </w:r>
      <w:r w:rsidRPr="007E3A6D">
        <w:rPr>
          <w:rFonts w:ascii="Arial" w:hAnsi="Arial" w:cs="Arial"/>
          <w:color w:val="FF0000"/>
          <w:spacing w:val="-3"/>
        </w:rPr>
        <w:t>O</w:t>
      </w:r>
      <w:r w:rsidRPr="007E3A6D">
        <w:rPr>
          <w:rFonts w:ascii="Arial" w:hAnsi="Arial" w:cs="Arial"/>
          <w:color w:val="FF0000"/>
        </w:rPr>
        <w:t>F</w:t>
      </w:r>
      <w:r w:rsidRPr="007E3A6D">
        <w:rPr>
          <w:rFonts w:ascii="Arial" w:hAnsi="Arial" w:cs="Arial"/>
          <w:color w:val="FF0000"/>
          <w:spacing w:val="-9"/>
        </w:rPr>
        <w:t xml:space="preserve"> </w:t>
      </w:r>
      <w:r w:rsidRPr="007E3A6D">
        <w:rPr>
          <w:rFonts w:ascii="Arial" w:hAnsi="Arial" w:cs="Arial"/>
          <w:color w:val="FF0000"/>
          <w:spacing w:val="-3"/>
        </w:rPr>
        <w:t xml:space="preserve">CONTRACT </w:t>
      </w:r>
      <w:r w:rsidRPr="007E3A6D">
        <w:rPr>
          <w:rFonts w:ascii="Arial" w:hAnsi="Arial" w:cs="Arial"/>
          <w:b/>
          <w:color w:val="FF0000"/>
          <w:spacing w:val="-3"/>
        </w:rPr>
        <w:t>(t</w:t>
      </w:r>
      <w:r w:rsidRPr="007E3A6D">
        <w:rPr>
          <w:rFonts w:ascii="Arial" w:hAnsi="Arial" w:cs="Arial"/>
          <w:b/>
          <w:color w:val="FF0000"/>
        </w:rPr>
        <w:t>o</w:t>
      </w:r>
      <w:r w:rsidRPr="007E3A6D">
        <w:rPr>
          <w:rFonts w:ascii="Arial" w:hAnsi="Arial" w:cs="Arial"/>
          <w:b/>
          <w:color w:val="FF0000"/>
          <w:spacing w:val="-8"/>
        </w:rPr>
        <w:t xml:space="preserve"> </w:t>
      </w:r>
      <w:r w:rsidRPr="007E3A6D">
        <w:rPr>
          <w:rFonts w:ascii="Arial" w:hAnsi="Arial" w:cs="Arial"/>
          <w:b/>
          <w:color w:val="FF0000"/>
          <w:spacing w:val="-3"/>
        </w:rPr>
        <w:t>b</w:t>
      </w:r>
      <w:r w:rsidRPr="007E3A6D">
        <w:rPr>
          <w:rFonts w:ascii="Arial" w:hAnsi="Arial" w:cs="Arial"/>
          <w:b/>
          <w:color w:val="FF0000"/>
        </w:rPr>
        <w:t>e</w:t>
      </w:r>
      <w:r w:rsidRPr="007E3A6D">
        <w:rPr>
          <w:rFonts w:ascii="Arial" w:hAnsi="Arial" w:cs="Arial"/>
          <w:b/>
          <w:color w:val="FF0000"/>
          <w:spacing w:val="-8"/>
        </w:rPr>
        <w:t xml:space="preserve"> </w:t>
      </w:r>
      <w:r w:rsidRPr="007E3A6D">
        <w:rPr>
          <w:rFonts w:ascii="Arial" w:hAnsi="Arial" w:cs="Arial"/>
          <w:b/>
          <w:color w:val="FF0000"/>
          <w:spacing w:val="-3"/>
        </w:rPr>
        <w:t>i</w:t>
      </w:r>
      <w:r w:rsidRPr="007E3A6D">
        <w:rPr>
          <w:rFonts w:ascii="Arial" w:hAnsi="Arial" w:cs="Arial"/>
          <w:b/>
          <w:color w:val="FF0000"/>
          <w:spacing w:val="-2"/>
        </w:rPr>
        <w:t>n</w:t>
      </w:r>
      <w:r w:rsidRPr="007E3A6D">
        <w:rPr>
          <w:rFonts w:ascii="Arial" w:hAnsi="Arial" w:cs="Arial"/>
          <w:b/>
          <w:color w:val="FF0000"/>
          <w:spacing w:val="-3"/>
        </w:rPr>
        <w:t>s</w:t>
      </w:r>
      <w:r w:rsidRPr="007E3A6D">
        <w:rPr>
          <w:rFonts w:ascii="Arial" w:hAnsi="Arial" w:cs="Arial"/>
          <w:b/>
          <w:color w:val="FF0000"/>
          <w:spacing w:val="-2"/>
        </w:rPr>
        <w:t>e</w:t>
      </w:r>
      <w:r w:rsidRPr="007E3A6D">
        <w:rPr>
          <w:rFonts w:ascii="Arial" w:hAnsi="Arial" w:cs="Arial"/>
          <w:b/>
          <w:color w:val="FF0000"/>
          <w:spacing w:val="-3"/>
        </w:rPr>
        <w:t>rte</w:t>
      </w:r>
      <w:r w:rsidRPr="007E3A6D">
        <w:rPr>
          <w:rFonts w:ascii="Arial" w:hAnsi="Arial" w:cs="Arial"/>
          <w:b/>
          <w:color w:val="FF0000"/>
        </w:rPr>
        <w:t>d</w:t>
      </w:r>
      <w:r w:rsidRPr="007E3A6D">
        <w:rPr>
          <w:rFonts w:ascii="Arial" w:hAnsi="Arial" w:cs="Arial"/>
          <w:b/>
          <w:color w:val="FF0000"/>
          <w:spacing w:val="-14"/>
        </w:rPr>
        <w:t xml:space="preserve"> </w:t>
      </w:r>
      <w:r w:rsidRPr="007E3A6D">
        <w:rPr>
          <w:rFonts w:ascii="Arial" w:hAnsi="Arial" w:cs="Arial"/>
          <w:b/>
          <w:color w:val="FF0000"/>
          <w:spacing w:val="-2"/>
        </w:rPr>
        <w:t>b</w:t>
      </w:r>
      <w:r w:rsidRPr="007E3A6D">
        <w:rPr>
          <w:rFonts w:ascii="Arial" w:hAnsi="Arial" w:cs="Arial"/>
          <w:b/>
          <w:color w:val="FF0000"/>
        </w:rPr>
        <w:t>y</w:t>
      </w:r>
      <w:r w:rsidRPr="007E3A6D">
        <w:rPr>
          <w:rFonts w:ascii="Arial" w:hAnsi="Arial" w:cs="Arial"/>
          <w:b/>
          <w:color w:val="FF0000"/>
          <w:spacing w:val="-10"/>
        </w:rPr>
        <w:t xml:space="preserve"> </w:t>
      </w:r>
      <w:r w:rsidRPr="007E3A6D">
        <w:rPr>
          <w:rFonts w:ascii="Arial" w:hAnsi="Arial" w:cs="Arial"/>
          <w:b/>
          <w:color w:val="FF0000"/>
          <w:spacing w:val="-3"/>
        </w:rPr>
        <w:t>C</w:t>
      </w:r>
      <w:r w:rsidRPr="007E3A6D">
        <w:rPr>
          <w:rFonts w:ascii="Arial" w:hAnsi="Arial" w:cs="Arial"/>
          <w:b/>
          <w:color w:val="FF0000"/>
          <w:spacing w:val="-2"/>
        </w:rPr>
        <w:t>o</w:t>
      </w:r>
      <w:r w:rsidRPr="007E3A6D">
        <w:rPr>
          <w:rFonts w:ascii="Arial" w:hAnsi="Arial" w:cs="Arial"/>
          <w:b/>
          <w:color w:val="FF0000"/>
          <w:spacing w:val="-3"/>
        </w:rPr>
        <w:t>ntract</w:t>
      </w:r>
      <w:r w:rsidRPr="007E3A6D">
        <w:rPr>
          <w:rFonts w:ascii="Arial" w:hAnsi="Arial" w:cs="Arial"/>
          <w:b/>
          <w:color w:val="FF0000"/>
        </w:rPr>
        <w:t>s</w:t>
      </w:r>
      <w:r w:rsidRPr="007E3A6D">
        <w:rPr>
          <w:rFonts w:ascii="Arial" w:hAnsi="Arial" w:cs="Arial"/>
          <w:b/>
          <w:color w:val="FF0000"/>
          <w:spacing w:val="-15"/>
        </w:rPr>
        <w:t xml:space="preserve"> </w:t>
      </w:r>
      <w:r w:rsidRPr="007E3A6D">
        <w:rPr>
          <w:rFonts w:ascii="Arial" w:hAnsi="Arial" w:cs="Arial"/>
          <w:b/>
          <w:color w:val="FF0000"/>
          <w:spacing w:val="-3"/>
        </w:rPr>
        <w:t>Br</w:t>
      </w:r>
      <w:r w:rsidRPr="007E3A6D">
        <w:rPr>
          <w:rFonts w:ascii="Arial" w:hAnsi="Arial" w:cs="Arial"/>
          <w:b/>
          <w:color w:val="FF0000"/>
          <w:spacing w:val="-2"/>
        </w:rPr>
        <w:t>a</w:t>
      </w:r>
      <w:r w:rsidRPr="007E3A6D">
        <w:rPr>
          <w:rFonts w:ascii="Arial" w:hAnsi="Arial" w:cs="Arial"/>
          <w:b/>
          <w:color w:val="FF0000"/>
          <w:spacing w:val="-3"/>
        </w:rPr>
        <w:t>n</w:t>
      </w:r>
      <w:r w:rsidRPr="007E3A6D">
        <w:rPr>
          <w:rFonts w:ascii="Arial" w:hAnsi="Arial" w:cs="Arial"/>
          <w:b/>
          <w:color w:val="FF0000"/>
          <w:spacing w:val="-2"/>
        </w:rPr>
        <w:t>ch</w:t>
      </w:r>
      <w:r w:rsidRPr="007E3A6D">
        <w:rPr>
          <w:rFonts w:ascii="Arial" w:hAnsi="Arial" w:cs="Arial"/>
          <w:b/>
          <w:color w:val="FF0000"/>
        </w:rPr>
        <w:t>)</w:t>
      </w:r>
    </w:p>
    <w:p w14:paraId="4DAFFF07" w14:textId="77777777" w:rsidR="00AE7E5D" w:rsidRPr="007E3A6D" w:rsidRDefault="00AE7E5D" w:rsidP="00C15949">
      <w:pPr>
        <w:widowControl w:val="0"/>
        <w:autoSpaceDE w:val="0"/>
        <w:autoSpaceDN w:val="0"/>
        <w:adjustRightInd w:val="0"/>
        <w:spacing w:line="248" w:lineRule="exact"/>
        <w:ind w:left="142" w:right="-20"/>
        <w:jc w:val="center"/>
        <w:rPr>
          <w:rFonts w:ascii="Arial" w:hAnsi="Arial" w:cs="Arial"/>
          <w:b/>
          <w:bCs/>
          <w:color w:val="000000"/>
          <w:spacing w:val="-3"/>
          <w:position w:val="-1"/>
        </w:rPr>
      </w:pPr>
    </w:p>
    <w:p w14:paraId="73D78F39" w14:textId="77777777" w:rsidR="00AE7E5D" w:rsidRPr="007E3A6D" w:rsidRDefault="00AE7E5D" w:rsidP="00C15949">
      <w:pPr>
        <w:widowControl w:val="0"/>
        <w:tabs>
          <w:tab w:val="left" w:pos="3165"/>
        </w:tabs>
        <w:autoSpaceDE w:val="0"/>
        <w:autoSpaceDN w:val="0"/>
        <w:adjustRightInd w:val="0"/>
        <w:spacing w:line="352" w:lineRule="auto"/>
        <w:ind w:left="120" w:right="100"/>
        <w:jc w:val="both"/>
        <w:rPr>
          <w:rFonts w:ascii="Arial" w:hAnsi="Arial" w:cs="Arial"/>
          <w:color w:val="FF0000"/>
          <w:spacing w:val="-2"/>
        </w:rPr>
      </w:pPr>
      <w:r w:rsidRPr="007E3A6D">
        <w:rPr>
          <w:rFonts w:ascii="Arial" w:hAnsi="Arial" w:cs="Arial"/>
          <w:color w:val="FF0000"/>
          <w:spacing w:val="-2"/>
        </w:rPr>
        <w:t>DATEXXXXXX</w:t>
      </w:r>
      <w:r w:rsidRPr="007E3A6D">
        <w:rPr>
          <w:rFonts w:ascii="Arial" w:hAnsi="Arial" w:cs="Arial"/>
          <w:color w:val="FF0000"/>
          <w:spacing w:val="-2"/>
        </w:rPr>
        <w:tab/>
      </w:r>
    </w:p>
    <w:p w14:paraId="2F9E7C30" w14:textId="77777777" w:rsidR="00AE7E5D" w:rsidRPr="007E3A6D" w:rsidRDefault="00AE7E5D" w:rsidP="00C15949">
      <w:pPr>
        <w:widowControl w:val="0"/>
        <w:tabs>
          <w:tab w:val="left" w:pos="4580"/>
        </w:tabs>
        <w:autoSpaceDE w:val="0"/>
        <w:autoSpaceDN w:val="0"/>
        <w:adjustRightInd w:val="0"/>
        <w:spacing w:line="352" w:lineRule="auto"/>
        <w:ind w:left="120" w:right="100"/>
        <w:jc w:val="both"/>
        <w:rPr>
          <w:rFonts w:ascii="Arial" w:hAnsi="Arial" w:cs="Arial"/>
          <w:color w:val="FF0000"/>
        </w:rPr>
      </w:pPr>
    </w:p>
    <w:p w14:paraId="6E0F084A" w14:textId="77777777" w:rsidR="00AE7E5D" w:rsidRPr="007E3A6D" w:rsidRDefault="00AE7E5D" w:rsidP="000F3175">
      <w:pPr>
        <w:numPr>
          <w:ilvl w:val="0"/>
          <w:numId w:val="15"/>
        </w:numPr>
        <w:rPr>
          <w:rFonts w:ascii="Arial" w:hAnsi="Arial" w:cs="Arial"/>
          <w:color w:val="000000"/>
        </w:rPr>
      </w:pPr>
      <w:r w:rsidRPr="007E3A6D">
        <w:rPr>
          <w:rFonts w:ascii="Arial" w:hAnsi="Arial" w:cs="Arial"/>
          <w:color w:val="000000"/>
        </w:rPr>
        <w:t>On</w:t>
      </w:r>
      <w:r w:rsidRPr="007E3A6D">
        <w:rPr>
          <w:rFonts w:ascii="Arial" w:hAnsi="Arial" w:cs="Arial"/>
          <w:color w:val="000000"/>
          <w:spacing w:val="27"/>
        </w:rPr>
        <w:t xml:space="preserve"> </w:t>
      </w:r>
      <w:r w:rsidRPr="007E3A6D">
        <w:rPr>
          <w:rFonts w:ascii="Arial" w:hAnsi="Arial" w:cs="Arial"/>
          <w:color w:val="000000"/>
        </w:rPr>
        <w:t>behalf</w:t>
      </w:r>
      <w:r w:rsidRPr="007E3A6D">
        <w:rPr>
          <w:rFonts w:ascii="Arial" w:hAnsi="Arial" w:cs="Arial"/>
          <w:color w:val="000000"/>
          <w:spacing w:val="25"/>
        </w:rPr>
        <w:t xml:space="preserve"> </w:t>
      </w:r>
      <w:r w:rsidRPr="007E3A6D">
        <w:rPr>
          <w:rFonts w:ascii="Arial" w:hAnsi="Arial" w:cs="Arial"/>
          <w:color w:val="000000"/>
        </w:rPr>
        <w:t>of</w:t>
      </w:r>
      <w:r w:rsidRPr="007E3A6D">
        <w:rPr>
          <w:rFonts w:ascii="Arial" w:hAnsi="Arial" w:cs="Arial"/>
          <w:color w:val="000000"/>
          <w:spacing w:val="28"/>
        </w:rPr>
        <w:t xml:space="preserve"> </w:t>
      </w:r>
      <w:r w:rsidRPr="007E3A6D">
        <w:rPr>
          <w:rFonts w:ascii="Arial" w:hAnsi="Arial" w:cs="Arial"/>
          <w:color w:val="000000"/>
        </w:rPr>
        <w:t>the</w:t>
      </w:r>
      <w:r w:rsidRPr="007E3A6D">
        <w:rPr>
          <w:rFonts w:ascii="Arial" w:hAnsi="Arial" w:cs="Arial"/>
          <w:color w:val="000000"/>
          <w:spacing w:val="27"/>
        </w:rPr>
        <w:t xml:space="preserve"> </w:t>
      </w:r>
      <w:r w:rsidRPr="007E3A6D">
        <w:rPr>
          <w:rFonts w:ascii="Arial" w:hAnsi="Arial" w:cs="Arial"/>
          <w:color w:val="000000"/>
        </w:rPr>
        <w:t>Secretary</w:t>
      </w:r>
      <w:r w:rsidRPr="007E3A6D">
        <w:rPr>
          <w:rFonts w:ascii="Arial" w:hAnsi="Arial" w:cs="Arial"/>
          <w:color w:val="000000"/>
          <w:spacing w:val="18"/>
        </w:rPr>
        <w:t xml:space="preserve"> </w:t>
      </w:r>
      <w:r w:rsidRPr="007E3A6D">
        <w:rPr>
          <w:rFonts w:ascii="Arial" w:hAnsi="Arial" w:cs="Arial"/>
          <w:color w:val="000000"/>
        </w:rPr>
        <w:t>of</w:t>
      </w:r>
      <w:r w:rsidRPr="007E3A6D">
        <w:rPr>
          <w:rFonts w:ascii="Arial" w:hAnsi="Arial" w:cs="Arial"/>
          <w:color w:val="000000"/>
          <w:spacing w:val="29"/>
        </w:rPr>
        <w:t xml:space="preserve"> </w:t>
      </w:r>
      <w:r w:rsidRPr="007E3A6D">
        <w:rPr>
          <w:rFonts w:ascii="Arial" w:hAnsi="Arial" w:cs="Arial"/>
          <w:color w:val="000000"/>
        </w:rPr>
        <w:t>State</w:t>
      </w:r>
      <w:r w:rsidRPr="007E3A6D">
        <w:rPr>
          <w:rFonts w:ascii="Arial" w:hAnsi="Arial" w:cs="Arial"/>
          <w:color w:val="000000"/>
          <w:spacing w:val="25"/>
        </w:rPr>
        <w:t xml:space="preserve"> </w:t>
      </w:r>
      <w:r w:rsidRPr="007E3A6D">
        <w:rPr>
          <w:rFonts w:ascii="Arial" w:hAnsi="Arial" w:cs="Arial"/>
          <w:color w:val="000000"/>
        </w:rPr>
        <w:t>for</w:t>
      </w:r>
      <w:r w:rsidRPr="007E3A6D">
        <w:rPr>
          <w:rFonts w:ascii="Arial" w:hAnsi="Arial" w:cs="Arial"/>
          <w:color w:val="000000"/>
          <w:spacing w:val="27"/>
        </w:rPr>
        <w:t xml:space="preserve"> </w:t>
      </w:r>
      <w:proofErr w:type="spellStart"/>
      <w:r w:rsidRPr="007E3A6D">
        <w:rPr>
          <w:rFonts w:ascii="Arial" w:hAnsi="Arial" w:cs="Arial"/>
          <w:color w:val="000000"/>
        </w:rPr>
        <w:t>Defence</w:t>
      </w:r>
      <w:proofErr w:type="spellEnd"/>
      <w:r w:rsidRPr="007E3A6D">
        <w:rPr>
          <w:rFonts w:ascii="Arial" w:hAnsi="Arial" w:cs="Arial"/>
          <w:color w:val="000000"/>
          <w:spacing w:val="21"/>
        </w:rPr>
        <w:t xml:space="preserve"> </w:t>
      </w:r>
      <w:r w:rsidRPr="007E3A6D">
        <w:rPr>
          <w:rFonts w:ascii="Arial" w:hAnsi="Arial" w:cs="Arial"/>
          <w:color w:val="000000"/>
        </w:rPr>
        <w:t>I hereby give you notice that the following aspects of the work under the above contract are Classified as listed in the table below. Please note there is an overarching ‘need to know’; not to share project information without there being an acknowledged business need even if there is no explicit Protective Marking.</w:t>
      </w:r>
    </w:p>
    <w:p w14:paraId="51BDEA54" w14:textId="77777777" w:rsidR="00AE7E5D" w:rsidRPr="007E3A6D" w:rsidRDefault="00AE7E5D" w:rsidP="00C15949">
      <w:pPr>
        <w:widowControl w:val="0"/>
        <w:autoSpaceDE w:val="0"/>
        <w:autoSpaceDN w:val="0"/>
        <w:adjustRightInd w:val="0"/>
        <w:spacing w:before="120" w:line="120" w:lineRule="exact"/>
        <w:rPr>
          <w:rFonts w:ascii="Arial" w:hAnsi="Arial" w:cs="Arial"/>
          <w:sz w:val="12"/>
          <w:szCs w:val="12"/>
        </w:rPr>
      </w:pPr>
    </w:p>
    <w:p w14:paraId="7DD384A2" w14:textId="77777777" w:rsidR="00AE7E5D" w:rsidRPr="007E3A6D" w:rsidRDefault="00AE7E5D" w:rsidP="000F3175">
      <w:pPr>
        <w:widowControl w:val="0"/>
        <w:numPr>
          <w:ilvl w:val="0"/>
          <w:numId w:val="14"/>
        </w:numPr>
        <w:autoSpaceDE w:val="0"/>
        <w:autoSpaceDN w:val="0"/>
        <w:adjustRightInd w:val="0"/>
        <w:spacing w:before="120" w:line="239" w:lineRule="auto"/>
        <w:ind w:right="61"/>
        <w:jc w:val="both"/>
        <w:rPr>
          <w:rFonts w:ascii="Arial" w:hAnsi="Arial" w:cs="Arial"/>
        </w:rPr>
      </w:pPr>
      <w:r w:rsidRPr="007E3A6D">
        <w:rPr>
          <w:rFonts w:ascii="Arial" w:hAnsi="Arial" w:cs="Arial"/>
        </w:rPr>
        <w:t>Information</w:t>
      </w:r>
      <w:r w:rsidRPr="007E3A6D">
        <w:rPr>
          <w:rFonts w:ascii="Arial" w:hAnsi="Arial" w:cs="Arial"/>
          <w:spacing w:val="12"/>
        </w:rPr>
        <w:t xml:space="preserve"> </w:t>
      </w:r>
      <w:r w:rsidRPr="007E3A6D">
        <w:rPr>
          <w:rFonts w:ascii="Arial" w:hAnsi="Arial" w:cs="Arial"/>
        </w:rPr>
        <w:t>about</w:t>
      </w:r>
      <w:r w:rsidRPr="007E3A6D">
        <w:rPr>
          <w:rFonts w:ascii="Arial" w:hAnsi="Arial" w:cs="Arial"/>
          <w:spacing w:val="18"/>
        </w:rPr>
        <w:t xml:space="preserve"> </w:t>
      </w:r>
      <w:r w:rsidRPr="007E3A6D">
        <w:rPr>
          <w:rFonts w:ascii="Arial" w:hAnsi="Arial" w:cs="Arial"/>
        </w:rPr>
        <w:t>this</w:t>
      </w:r>
      <w:r w:rsidRPr="007E3A6D">
        <w:rPr>
          <w:rFonts w:ascii="Arial" w:hAnsi="Arial" w:cs="Arial"/>
          <w:spacing w:val="20"/>
        </w:rPr>
        <w:t xml:space="preserve"> </w:t>
      </w:r>
      <w:r w:rsidRPr="007E3A6D">
        <w:rPr>
          <w:rFonts w:ascii="Arial" w:hAnsi="Arial" w:cs="Arial"/>
        </w:rPr>
        <w:t>contract</w:t>
      </w:r>
      <w:r w:rsidRPr="007E3A6D">
        <w:rPr>
          <w:rFonts w:ascii="Arial" w:hAnsi="Arial" w:cs="Arial"/>
          <w:spacing w:val="15"/>
        </w:rPr>
        <w:t xml:space="preserve"> </w:t>
      </w:r>
      <w:r w:rsidRPr="007E3A6D">
        <w:rPr>
          <w:rFonts w:ascii="Arial" w:hAnsi="Arial" w:cs="Arial"/>
        </w:rPr>
        <w:t>must</w:t>
      </w:r>
      <w:r w:rsidRPr="007E3A6D">
        <w:rPr>
          <w:rFonts w:ascii="Arial" w:hAnsi="Arial" w:cs="Arial"/>
          <w:spacing w:val="19"/>
        </w:rPr>
        <w:t xml:space="preserve"> </w:t>
      </w:r>
      <w:r w:rsidRPr="007E3A6D">
        <w:rPr>
          <w:rFonts w:ascii="Arial" w:hAnsi="Arial" w:cs="Arial"/>
        </w:rPr>
        <w:t>not</w:t>
      </w:r>
      <w:r w:rsidRPr="007E3A6D">
        <w:rPr>
          <w:rFonts w:ascii="Arial" w:hAnsi="Arial" w:cs="Arial"/>
          <w:spacing w:val="21"/>
        </w:rPr>
        <w:t xml:space="preserve"> </w:t>
      </w:r>
      <w:r w:rsidRPr="007E3A6D">
        <w:rPr>
          <w:rFonts w:ascii="Arial" w:hAnsi="Arial" w:cs="Arial"/>
        </w:rPr>
        <w:t>without</w:t>
      </w:r>
      <w:r w:rsidRPr="007E3A6D">
        <w:rPr>
          <w:rFonts w:ascii="Arial" w:hAnsi="Arial" w:cs="Arial"/>
          <w:spacing w:val="16"/>
        </w:rPr>
        <w:t xml:space="preserve"> </w:t>
      </w:r>
      <w:r w:rsidRPr="007E3A6D">
        <w:rPr>
          <w:rFonts w:ascii="Arial" w:hAnsi="Arial" w:cs="Arial"/>
        </w:rPr>
        <w:t>the</w:t>
      </w:r>
      <w:r w:rsidRPr="007E3A6D">
        <w:rPr>
          <w:rFonts w:ascii="Arial" w:hAnsi="Arial" w:cs="Arial"/>
          <w:spacing w:val="21"/>
        </w:rPr>
        <w:t xml:space="preserve"> </w:t>
      </w:r>
      <w:r w:rsidRPr="007E3A6D">
        <w:rPr>
          <w:rFonts w:ascii="Arial" w:hAnsi="Arial" w:cs="Arial"/>
        </w:rPr>
        <w:t>approval</w:t>
      </w:r>
      <w:r w:rsidRPr="007E3A6D">
        <w:rPr>
          <w:rFonts w:ascii="Arial" w:hAnsi="Arial" w:cs="Arial"/>
          <w:spacing w:val="15"/>
        </w:rPr>
        <w:t xml:space="preserve"> </w:t>
      </w:r>
      <w:r w:rsidRPr="007E3A6D">
        <w:rPr>
          <w:rFonts w:ascii="Arial" w:hAnsi="Arial" w:cs="Arial"/>
        </w:rPr>
        <w:t>of</w:t>
      </w:r>
      <w:r w:rsidRPr="007E3A6D">
        <w:rPr>
          <w:rFonts w:ascii="Arial" w:hAnsi="Arial" w:cs="Arial"/>
          <w:spacing w:val="22"/>
        </w:rPr>
        <w:t xml:space="preserve"> </w:t>
      </w:r>
      <w:r w:rsidRPr="007E3A6D">
        <w:rPr>
          <w:rFonts w:ascii="Arial" w:hAnsi="Arial" w:cs="Arial"/>
        </w:rPr>
        <w:t>the</w:t>
      </w:r>
      <w:r w:rsidRPr="007E3A6D">
        <w:rPr>
          <w:rFonts w:ascii="Arial" w:hAnsi="Arial" w:cs="Arial"/>
          <w:spacing w:val="21"/>
        </w:rPr>
        <w:t xml:space="preserve"> </w:t>
      </w:r>
      <w:r w:rsidRPr="007E3A6D">
        <w:rPr>
          <w:rFonts w:ascii="Arial" w:hAnsi="Arial" w:cs="Arial"/>
        </w:rPr>
        <w:t xml:space="preserve">Buyer </w:t>
      </w:r>
      <w:r w:rsidRPr="007E3A6D">
        <w:rPr>
          <w:rFonts w:ascii="Arial" w:hAnsi="Arial" w:cs="Arial"/>
          <w:spacing w:val="2"/>
        </w:rPr>
        <w:t>b</w:t>
      </w:r>
      <w:r w:rsidRPr="007E3A6D">
        <w:rPr>
          <w:rFonts w:ascii="Arial" w:hAnsi="Arial" w:cs="Arial"/>
        </w:rPr>
        <w:t>e published</w:t>
      </w:r>
      <w:r w:rsidRPr="007E3A6D">
        <w:rPr>
          <w:rFonts w:ascii="Arial" w:hAnsi="Arial" w:cs="Arial"/>
          <w:spacing w:val="3"/>
        </w:rPr>
        <w:t xml:space="preserve"> </w:t>
      </w:r>
      <w:r w:rsidRPr="007E3A6D">
        <w:rPr>
          <w:rFonts w:ascii="Arial" w:hAnsi="Arial" w:cs="Arial"/>
        </w:rPr>
        <w:t>or</w:t>
      </w:r>
      <w:r w:rsidRPr="007E3A6D">
        <w:rPr>
          <w:rFonts w:ascii="Arial" w:hAnsi="Arial" w:cs="Arial"/>
          <w:spacing w:val="13"/>
        </w:rPr>
        <w:t xml:space="preserve"> </w:t>
      </w:r>
      <w:r w:rsidRPr="007E3A6D">
        <w:rPr>
          <w:rFonts w:ascii="Arial" w:hAnsi="Arial" w:cs="Arial"/>
        </w:rPr>
        <w:t>communicated to</w:t>
      </w:r>
      <w:r w:rsidRPr="007E3A6D">
        <w:rPr>
          <w:rFonts w:ascii="Arial" w:hAnsi="Arial" w:cs="Arial"/>
          <w:spacing w:val="13"/>
        </w:rPr>
        <w:t xml:space="preserve"> </w:t>
      </w:r>
      <w:r w:rsidRPr="007E3A6D">
        <w:rPr>
          <w:rFonts w:ascii="Arial" w:hAnsi="Arial" w:cs="Arial"/>
          <w:spacing w:val="-1"/>
        </w:rPr>
        <w:t>a</w:t>
      </w:r>
      <w:r w:rsidRPr="007E3A6D">
        <w:rPr>
          <w:rFonts w:ascii="Arial" w:hAnsi="Arial" w:cs="Arial"/>
          <w:spacing w:val="2"/>
        </w:rPr>
        <w:t>n</w:t>
      </w:r>
      <w:r w:rsidRPr="007E3A6D">
        <w:rPr>
          <w:rFonts w:ascii="Arial" w:hAnsi="Arial" w:cs="Arial"/>
          <w:spacing w:val="-2"/>
        </w:rPr>
        <w:t>y</w:t>
      </w:r>
      <w:r w:rsidRPr="007E3A6D">
        <w:rPr>
          <w:rFonts w:ascii="Arial" w:hAnsi="Arial" w:cs="Arial"/>
        </w:rPr>
        <w:t>one</w:t>
      </w:r>
      <w:r w:rsidRPr="007E3A6D">
        <w:rPr>
          <w:rFonts w:ascii="Arial" w:hAnsi="Arial" w:cs="Arial"/>
          <w:spacing w:val="8"/>
        </w:rPr>
        <w:t xml:space="preserve"> </w:t>
      </w:r>
      <w:r w:rsidRPr="007E3A6D">
        <w:rPr>
          <w:rFonts w:ascii="Arial" w:hAnsi="Arial" w:cs="Arial"/>
        </w:rPr>
        <w:t>except</w:t>
      </w:r>
      <w:r w:rsidRPr="007E3A6D">
        <w:rPr>
          <w:rFonts w:ascii="Arial" w:hAnsi="Arial" w:cs="Arial"/>
          <w:spacing w:val="7"/>
        </w:rPr>
        <w:t xml:space="preserve"> </w:t>
      </w:r>
      <w:r w:rsidRPr="007E3A6D">
        <w:rPr>
          <w:rFonts w:ascii="Arial" w:hAnsi="Arial" w:cs="Arial"/>
          <w:spacing w:val="2"/>
        </w:rPr>
        <w:t>w</w:t>
      </w:r>
      <w:r w:rsidRPr="007E3A6D">
        <w:rPr>
          <w:rFonts w:ascii="Arial" w:hAnsi="Arial" w:cs="Arial"/>
        </w:rPr>
        <w:t>here</w:t>
      </w:r>
      <w:r w:rsidRPr="007E3A6D">
        <w:rPr>
          <w:rFonts w:ascii="Arial" w:hAnsi="Arial" w:cs="Arial"/>
          <w:spacing w:val="9"/>
        </w:rPr>
        <w:t xml:space="preserve"> </w:t>
      </w:r>
      <w:r w:rsidRPr="007E3A6D">
        <w:rPr>
          <w:rFonts w:ascii="Arial" w:hAnsi="Arial" w:cs="Arial"/>
          <w:spacing w:val="-1"/>
        </w:rPr>
        <w:t>n</w:t>
      </w:r>
      <w:r w:rsidRPr="007E3A6D">
        <w:rPr>
          <w:rFonts w:ascii="Arial" w:hAnsi="Arial" w:cs="Arial"/>
        </w:rPr>
        <w:t>ecessary</w:t>
      </w:r>
      <w:r w:rsidRPr="007E3A6D">
        <w:rPr>
          <w:rFonts w:ascii="Arial" w:hAnsi="Arial" w:cs="Arial"/>
          <w:spacing w:val="2"/>
        </w:rPr>
        <w:t xml:space="preserve"> </w:t>
      </w:r>
      <w:r w:rsidRPr="007E3A6D">
        <w:rPr>
          <w:rFonts w:ascii="Arial" w:hAnsi="Arial" w:cs="Arial"/>
        </w:rPr>
        <w:t>for</w:t>
      </w:r>
      <w:r w:rsidRPr="007E3A6D">
        <w:rPr>
          <w:rFonts w:ascii="Arial" w:hAnsi="Arial" w:cs="Arial"/>
          <w:spacing w:val="13"/>
        </w:rPr>
        <w:t xml:space="preserve"> </w:t>
      </w:r>
      <w:r w:rsidRPr="007E3A6D">
        <w:rPr>
          <w:rFonts w:ascii="Arial" w:hAnsi="Arial" w:cs="Arial"/>
        </w:rPr>
        <w:t>the</w:t>
      </w:r>
      <w:r w:rsidRPr="007E3A6D">
        <w:rPr>
          <w:rFonts w:ascii="Arial" w:hAnsi="Arial" w:cs="Arial"/>
          <w:spacing w:val="12"/>
        </w:rPr>
        <w:t xml:space="preserve"> </w:t>
      </w:r>
      <w:r w:rsidRPr="007E3A6D">
        <w:rPr>
          <w:rFonts w:ascii="Arial" w:hAnsi="Arial" w:cs="Arial"/>
        </w:rPr>
        <w:t>exe</w:t>
      </w:r>
      <w:r w:rsidRPr="007E3A6D">
        <w:rPr>
          <w:rFonts w:ascii="Arial" w:hAnsi="Arial" w:cs="Arial"/>
          <w:spacing w:val="-1"/>
        </w:rPr>
        <w:t>c</w:t>
      </w:r>
      <w:r w:rsidRPr="007E3A6D">
        <w:rPr>
          <w:rFonts w:ascii="Arial" w:hAnsi="Arial" w:cs="Arial"/>
        </w:rPr>
        <w:t>ution</w:t>
      </w:r>
      <w:r w:rsidRPr="007E3A6D">
        <w:rPr>
          <w:rFonts w:ascii="Arial" w:hAnsi="Arial" w:cs="Arial"/>
          <w:spacing w:val="5"/>
        </w:rPr>
        <w:t xml:space="preserve"> </w:t>
      </w:r>
      <w:r w:rsidRPr="007E3A6D">
        <w:rPr>
          <w:rFonts w:ascii="Arial" w:hAnsi="Arial" w:cs="Arial"/>
        </w:rPr>
        <w:t>of</w:t>
      </w:r>
      <w:r w:rsidRPr="007E3A6D">
        <w:rPr>
          <w:rFonts w:ascii="Arial" w:hAnsi="Arial" w:cs="Arial"/>
          <w:spacing w:val="13"/>
        </w:rPr>
        <w:t xml:space="preserve"> </w:t>
      </w:r>
      <w:r w:rsidRPr="007E3A6D">
        <w:rPr>
          <w:rFonts w:ascii="Arial" w:hAnsi="Arial" w:cs="Arial"/>
        </w:rPr>
        <w:t>the contract.</w:t>
      </w:r>
    </w:p>
    <w:p w14:paraId="36943F2D" w14:textId="77777777" w:rsidR="00AE7E5D" w:rsidRPr="007E3A6D" w:rsidRDefault="00AE7E5D" w:rsidP="00C15949">
      <w:pPr>
        <w:widowControl w:val="0"/>
        <w:autoSpaceDE w:val="0"/>
        <w:autoSpaceDN w:val="0"/>
        <w:adjustRightInd w:val="0"/>
        <w:spacing w:before="120" w:line="120" w:lineRule="exact"/>
        <w:rPr>
          <w:rFonts w:ascii="Arial" w:hAnsi="Arial" w:cs="Arial"/>
          <w:sz w:val="12"/>
          <w:szCs w:val="12"/>
        </w:rPr>
      </w:pPr>
    </w:p>
    <w:p w14:paraId="704872CB" w14:textId="77777777" w:rsidR="00AE7E5D" w:rsidRPr="007E3A6D" w:rsidRDefault="00AE7E5D" w:rsidP="000F3175">
      <w:pPr>
        <w:widowControl w:val="0"/>
        <w:numPr>
          <w:ilvl w:val="0"/>
          <w:numId w:val="14"/>
        </w:numPr>
        <w:autoSpaceDE w:val="0"/>
        <w:autoSpaceDN w:val="0"/>
        <w:adjustRightInd w:val="0"/>
        <w:spacing w:before="120"/>
        <w:ind w:right="61"/>
        <w:jc w:val="both"/>
        <w:rPr>
          <w:rFonts w:ascii="Arial" w:hAnsi="Arial" w:cs="Arial"/>
        </w:rPr>
      </w:pPr>
      <w:r w:rsidRPr="007E3A6D">
        <w:rPr>
          <w:rFonts w:ascii="Arial" w:hAnsi="Arial" w:cs="Arial"/>
        </w:rPr>
        <w:t>Your</w:t>
      </w:r>
      <w:r w:rsidRPr="007E3A6D">
        <w:rPr>
          <w:rFonts w:ascii="Arial" w:hAnsi="Arial" w:cs="Arial"/>
          <w:spacing w:val="23"/>
        </w:rPr>
        <w:t xml:space="preserve"> </w:t>
      </w:r>
      <w:r w:rsidRPr="007E3A6D">
        <w:rPr>
          <w:rFonts w:ascii="Arial" w:hAnsi="Arial" w:cs="Arial"/>
        </w:rPr>
        <w:t>attention</w:t>
      </w:r>
      <w:r w:rsidRPr="007E3A6D">
        <w:rPr>
          <w:rFonts w:ascii="Arial" w:hAnsi="Arial" w:cs="Arial"/>
          <w:spacing w:val="19"/>
        </w:rPr>
        <w:t xml:space="preserve"> </w:t>
      </w:r>
      <w:r w:rsidRPr="007E3A6D">
        <w:rPr>
          <w:rFonts w:ascii="Arial" w:hAnsi="Arial" w:cs="Arial"/>
        </w:rPr>
        <w:t>is</w:t>
      </w:r>
      <w:r w:rsidRPr="007E3A6D">
        <w:rPr>
          <w:rFonts w:ascii="Arial" w:hAnsi="Arial" w:cs="Arial"/>
          <w:spacing w:val="26"/>
        </w:rPr>
        <w:t xml:space="preserve"> </w:t>
      </w:r>
      <w:r w:rsidRPr="007E3A6D">
        <w:rPr>
          <w:rFonts w:ascii="Arial" w:hAnsi="Arial" w:cs="Arial"/>
        </w:rPr>
        <w:t>dra</w:t>
      </w:r>
      <w:r w:rsidRPr="007E3A6D">
        <w:rPr>
          <w:rFonts w:ascii="Arial" w:hAnsi="Arial" w:cs="Arial"/>
          <w:spacing w:val="2"/>
        </w:rPr>
        <w:t>w</w:t>
      </w:r>
      <w:r w:rsidRPr="007E3A6D">
        <w:rPr>
          <w:rFonts w:ascii="Arial" w:hAnsi="Arial" w:cs="Arial"/>
        </w:rPr>
        <w:t>n</w:t>
      </w:r>
      <w:r w:rsidRPr="007E3A6D">
        <w:rPr>
          <w:rFonts w:ascii="Arial" w:hAnsi="Arial" w:cs="Arial"/>
          <w:spacing w:val="22"/>
        </w:rPr>
        <w:t xml:space="preserve"> </w:t>
      </w:r>
      <w:r w:rsidRPr="007E3A6D">
        <w:rPr>
          <w:rFonts w:ascii="Arial" w:hAnsi="Arial" w:cs="Arial"/>
        </w:rPr>
        <w:t>to</w:t>
      </w:r>
      <w:r w:rsidRPr="007E3A6D">
        <w:rPr>
          <w:rFonts w:ascii="Arial" w:hAnsi="Arial" w:cs="Arial"/>
          <w:spacing w:val="26"/>
        </w:rPr>
        <w:t xml:space="preserve"> </w:t>
      </w:r>
      <w:r w:rsidRPr="007E3A6D">
        <w:rPr>
          <w:rFonts w:ascii="Arial" w:hAnsi="Arial" w:cs="Arial"/>
        </w:rPr>
        <w:t>the</w:t>
      </w:r>
      <w:r w:rsidRPr="007E3A6D">
        <w:rPr>
          <w:rFonts w:ascii="Arial" w:hAnsi="Arial" w:cs="Arial"/>
          <w:spacing w:val="26"/>
        </w:rPr>
        <w:t xml:space="preserve"> </w:t>
      </w:r>
      <w:r w:rsidRPr="007E3A6D">
        <w:rPr>
          <w:rFonts w:ascii="Arial" w:hAnsi="Arial" w:cs="Arial"/>
        </w:rPr>
        <w:t>r</w:t>
      </w:r>
      <w:r w:rsidRPr="007E3A6D">
        <w:rPr>
          <w:rFonts w:ascii="Arial" w:hAnsi="Arial" w:cs="Arial"/>
          <w:spacing w:val="2"/>
        </w:rPr>
        <w:t>e</w:t>
      </w:r>
      <w:r w:rsidRPr="007E3A6D">
        <w:rPr>
          <w:rFonts w:ascii="Arial" w:hAnsi="Arial" w:cs="Arial"/>
        </w:rPr>
        <w:t>quirements</w:t>
      </w:r>
      <w:r w:rsidRPr="007E3A6D">
        <w:rPr>
          <w:rFonts w:ascii="Arial" w:hAnsi="Arial" w:cs="Arial"/>
          <w:spacing w:val="14"/>
        </w:rPr>
        <w:t xml:space="preserve"> </w:t>
      </w:r>
      <w:r w:rsidRPr="007E3A6D">
        <w:rPr>
          <w:rFonts w:ascii="Arial" w:hAnsi="Arial" w:cs="Arial"/>
        </w:rPr>
        <w:t>of</w:t>
      </w:r>
      <w:r w:rsidRPr="007E3A6D">
        <w:rPr>
          <w:rFonts w:ascii="Arial" w:hAnsi="Arial" w:cs="Arial"/>
          <w:spacing w:val="26"/>
        </w:rPr>
        <w:t xml:space="preserve"> </w:t>
      </w:r>
      <w:r w:rsidRPr="007E3A6D">
        <w:rPr>
          <w:rFonts w:ascii="Arial" w:hAnsi="Arial" w:cs="Arial"/>
        </w:rPr>
        <w:t>the</w:t>
      </w:r>
      <w:r w:rsidRPr="007E3A6D">
        <w:rPr>
          <w:rFonts w:ascii="Arial" w:hAnsi="Arial" w:cs="Arial"/>
          <w:spacing w:val="25"/>
        </w:rPr>
        <w:t xml:space="preserve"> </w:t>
      </w:r>
      <w:r w:rsidRPr="007E3A6D">
        <w:rPr>
          <w:rFonts w:ascii="Arial" w:hAnsi="Arial" w:cs="Arial"/>
        </w:rPr>
        <w:t>“S</w:t>
      </w:r>
      <w:r w:rsidRPr="007E3A6D">
        <w:rPr>
          <w:rFonts w:ascii="Arial" w:hAnsi="Arial" w:cs="Arial"/>
          <w:spacing w:val="2"/>
        </w:rPr>
        <w:t>e</w:t>
      </w:r>
      <w:r w:rsidRPr="007E3A6D">
        <w:rPr>
          <w:rFonts w:ascii="Arial" w:hAnsi="Arial" w:cs="Arial"/>
        </w:rPr>
        <w:t>curity</w:t>
      </w:r>
      <w:r w:rsidRPr="007E3A6D">
        <w:rPr>
          <w:rFonts w:ascii="Arial" w:hAnsi="Arial" w:cs="Arial"/>
          <w:spacing w:val="17"/>
        </w:rPr>
        <w:t xml:space="preserve"> </w:t>
      </w:r>
      <w:r w:rsidRPr="007E3A6D">
        <w:rPr>
          <w:rFonts w:ascii="Arial" w:hAnsi="Arial" w:cs="Arial"/>
        </w:rPr>
        <w:t>Co</w:t>
      </w:r>
      <w:r w:rsidRPr="007E3A6D">
        <w:rPr>
          <w:rFonts w:ascii="Arial" w:hAnsi="Arial" w:cs="Arial"/>
          <w:spacing w:val="2"/>
        </w:rPr>
        <w:t>n</w:t>
      </w:r>
      <w:r w:rsidRPr="007E3A6D">
        <w:rPr>
          <w:rFonts w:ascii="Arial" w:hAnsi="Arial" w:cs="Arial"/>
        </w:rPr>
        <w:t>ditions”</w:t>
      </w:r>
      <w:r w:rsidRPr="007E3A6D">
        <w:rPr>
          <w:rFonts w:ascii="Arial" w:hAnsi="Arial" w:cs="Arial"/>
          <w:spacing w:val="15"/>
        </w:rPr>
        <w:t xml:space="preserve"> </w:t>
      </w:r>
      <w:r w:rsidRPr="007E3A6D">
        <w:rPr>
          <w:rFonts w:ascii="Arial" w:hAnsi="Arial" w:cs="Arial"/>
        </w:rPr>
        <w:t>and</w:t>
      </w:r>
      <w:r w:rsidRPr="007E3A6D">
        <w:rPr>
          <w:rFonts w:ascii="Arial" w:hAnsi="Arial" w:cs="Arial"/>
          <w:spacing w:val="24"/>
        </w:rPr>
        <w:t xml:space="preserve"> </w:t>
      </w:r>
      <w:r w:rsidRPr="007E3A6D">
        <w:rPr>
          <w:rFonts w:ascii="Arial" w:hAnsi="Arial" w:cs="Arial"/>
        </w:rPr>
        <w:t>the provisions of</w:t>
      </w:r>
      <w:r w:rsidRPr="007E3A6D">
        <w:rPr>
          <w:rFonts w:ascii="Arial" w:hAnsi="Arial" w:cs="Arial"/>
          <w:spacing w:val="9"/>
        </w:rPr>
        <w:t xml:space="preserve"> </w:t>
      </w:r>
      <w:r w:rsidRPr="007E3A6D">
        <w:rPr>
          <w:rFonts w:ascii="Arial" w:hAnsi="Arial" w:cs="Arial"/>
        </w:rPr>
        <w:t>the</w:t>
      </w:r>
      <w:r w:rsidRPr="007E3A6D">
        <w:rPr>
          <w:rFonts w:ascii="Arial" w:hAnsi="Arial" w:cs="Arial"/>
          <w:spacing w:val="8"/>
        </w:rPr>
        <w:t xml:space="preserve"> </w:t>
      </w:r>
      <w:r w:rsidRPr="007E3A6D">
        <w:rPr>
          <w:rFonts w:ascii="Arial" w:hAnsi="Arial" w:cs="Arial"/>
        </w:rPr>
        <w:t>Official</w:t>
      </w:r>
      <w:r w:rsidRPr="007E3A6D">
        <w:rPr>
          <w:rFonts w:ascii="Arial" w:hAnsi="Arial" w:cs="Arial"/>
          <w:spacing w:val="4"/>
        </w:rPr>
        <w:t xml:space="preserve"> </w:t>
      </w:r>
      <w:r w:rsidRPr="007E3A6D">
        <w:rPr>
          <w:rFonts w:ascii="Arial" w:hAnsi="Arial" w:cs="Arial"/>
        </w:rPr>
        <w:t>Secrets</w:t>
      </w:r>
      <w:r w:rsidRPr="007E3A6D">
        <w:rPr>
          <w:rFonts w:ascii="Arial" w:hAnsi="Arial" w:cs="Arial"/>
          <w:spacing w:val="3"/>
        </w:rPr>
        <w:t xml:space="preserve"> </w:t>
      </w:r>
      <w:r w:rsidRPr="007E3A6D">
        <w:rPr>
          <w:rFonts w:ascii="Arial" w:hAnsi="Arial" w:cs="Arial"/>
        </w:rPr>
        <w:t>Acts</w:t>
      </w:r>
      <w:r w:rsidRPr="007E3A6D">
        <w:rPr>
          <w:rFonts w:ascii="Arial" w:hAnsi="Arial" w:cs="Arial"/>
          <w:spacing w:val="6"/>
        </w:rPr>
        <w:t xml:space="preserve"> </w:t>
      </w:r>
      <w:r w:rsidRPr="007E3A6D">
        <w:rPr>
          <w:rFonts w:ascii="Arial" w:hAnsi="Arial" w:cs="Arial"/>
        </w:rPr>
        <w:t>19</w:t>
      </w:r>
      <w:r w:rsidRPr="007E3A6D">
        <w:rPr>
          <w:rFonts w:ascii="Arial" w:hAnsi="Arial" w:cs="Arial"/>
          <w:spacing w:val="-1"/>
        </w:rPr>
        <w:t>1</w:t>
      </w:r>
      <w:r w:rsidRPr="007E3A6D">
        <w:rPr>
          <w:rFonts w:ascii="Arial" w:hAnsi="Arial" w:cs="Arial"/>
        </w:rPr>
        <w:t>1-1989</w:t>
      </w:r>
      <w:r w:rsidRPr="007E3A6D">
        <w:rPr>
          <w:rFonts w:ascii="Arial" w:hAnsi="Arial" w:cs="Arial"/>
          <w:spacing w:val="1"/>
        </w:rPr>
        <w:t xml:space="preserve"> </w:t>
      </w:r>
      <w:r w:rsidRPr="007E3A6D">
        <w:rPr>
          <w:rFonts w:ascii="Arial" w:hAnsi="Arial" w:cs="Arial"/>
        </w:rPr>
        <w:t>in</w:t>
      </w:r>
      <w:r w:rsidRPr="007E3A6D">
        <w:rPr>
          <w:rFonts w:ascii="Arial" w:hAnsi="Arial" w:cs="Arial"/>
          <w:spacing w:val="9"/>
        </w:rPr>
        <w:t xml:space="preserve"> </w:t>
      </w:r>
      <w:r w:rsidRPr="007E3A6D">
        <w:rPr>
          <w:rFonts w:ascii="Arial" w:hAnsi="Arial" w:cs="Arial"/>
          <w:spacing w:val="-1"/>
        </w:rPr>
        <w:t>g</w:t>
      </w:r>
      <w:r w:rsidRPr="007E3A6D">
        <w:rPr>
          <w:rFonts w:ascii="Arial" w:hAnsi="Arial" w:cs="Arial"/>
        </w:rPr>
        <w:t>eneral,</w:t>
      </w:r>
      <w:r w:rsidRPr="007E3A6D">
        <w:rPr>
          <w:rFonts w:ascii="Arial" w:hAnsi="Arial" w:cs="Arial"/>
          <w:spacing w:val="3"/>
        </w:rPr>
        <w:t xml:space="preserve"> </w:t>
      </w:r>
      <w:r w:rsidRPr="007E3A6D">
        <w:rPr>
          <w:rFonts w:ascii="Arial" w:hAnsi="Arial" w:cs="Arial"/>
        </w:rPr>
        <w:t>and</w:t>
      </w:r>
      <w:r w:rsidRPr="007E3A6D">
        <w:rPr>
          <w:rFonts w:ascii="Arial" w:hAnsi="Arial" w:cs="Arial"/>
          <w:spacing w:val="7"/>
        </w:rPr>
        <w:t xml:space="preserve"> specifically </w:t>
      </w:r>
      <w:r w:rsidRPr="007E3A6D">
        <w:rPr>
          <w:rFonts w:ascii="Arial" w:hAnsi="Arial" w:cs="Arial"/>
        </w:rPr>
        <w:t>to</w:t>
      </w:r>
      <w:r w:rsidRPr="007E3A6D">
        <w:rPr>
          <w:rFonts w:ascii="Arial" w:hAnsi="Arial" w:cs="Arial"/>
          <w:spacing w:val="9"/>
        </w:rPr>
        <w:t xml:space="preserve"> </w:t>
      </w:r>
      <w:r w:rsidRPr="007E3A6D">
        <w:rPr>
          <w:rFonts w:ascii="Arial" w:hAnsi="Arial" w:cs="Arial"/>
        </w:rPr>
        <w:t>the</w:t>
      </w:r>
      <w:r w:rsidRPr="007E3A6D">
        <w:rPr>
          <w:rFonts w:ascii="Arial" w:hAnsi="Arial" w:cs="Arial"/>
          <w:spacing w:val="8"/>
        </w:rPr>
        <w:t xml:space="preserve"> </w:t>
      </w:r>
      <w:r w:rsidRPr="007E3A6D">
        <w:rPr>
          <w:rFonts w:ascii="Arial" w:hAnsi="Arial" w:cs="Arial"/>
        </w:rPr>
        <w:t>pr</w:t>
      </w:r>
      <w:r w:rsidRPr="007E3A6D">
        <w:rPr>
          <w:rFonts w:ascii="Arial" w:hAnsi="Arial" w:cs="Arial"/>
          <w:spacing w:val="-1"/>
        </w:rPr>
        <w:t>o</w:t>
      </w:r>
      <w:r w:rsidRPr="007E3A6D">
        <w:rPr>
          <w:rFonts w:ascii="Arial" w:hAnsi="Arial" w:cs="Arial"/>
        </w:rPr>
        <w:t>visions of Section</w:t>
      </w:r>
      <w:r w:rsidRPr="007E3A6D">
        <w:rPr>
          <w:rFonts w:ascii="Arial" w:hAnsi="Arial" w:cs="Arial"/>
          <w:spacing w:val="2"/>
        </w:rPr>
        <w:t xml:space="preserve"> </w:t>
      </w:r>
      <w:r w:rsidRPr="007E3A6D">
        <w:rPr>
          <w:rFonts w:ascii="Arial" w:hAnsi="Arial" w:cs="Arial"/>
        </w:rPr>
        <w:t>2</w:t>
      </w:r>
      <w:r w:rsidRPr="007E3A6D">
        <w:rPr>
          <w:rFonts w:ascii="Arial" w:hAnsi="Arial" w:cs="Arial"/>
          <w:spacing w:val="8"/>
        </w:rPr>
        <w:t xml:space="preserve"> </w:t>
      </w:r>
      <w:r w:rsidRPr="007E3A6D">
        <w:rPr>
          <w:rFonts w:ascii="Arial" w:hAnsi="Arial" w:cs="Arial"/>
        </w:rPr>
        <w:t>of</w:t>
      </w:r>
      <w:r w:rsidRPr="007E3A6D">
        <w:rPr>
          <w:rFonts w:ascii="Arial" w:hAnsi="Arial" w:cs="Arial"/>
          <w:spacing w:val="8"/>
        </w:rPr>
        <w:t xml:space="preserve"> </w:t>
      </w:r>
      <w:r w:rsidRPr="007E3A6D">
        <w:rPr>
          <w:rFonts w:ascii="Arial" w:hAnsi="Arial" w:cs="Arial"/>
        </w:rPr>
        <w:t>the</w:t>
      </w:r>
      <w:r w:rsidRPr="007E3A6D">
        <w:rPr>
          <w:rFonts w:ascii="Arial" w:hAnsi="Arial" w:cs="Arial"/>
          <w:spacing w:val="6"/>
        </w:rPr>
        <w:t xml:space="preserve"> </w:t>
      </w:r>
      <w:r w:rsidRPr="007E3A6D">
        <w:rPr>
          <w:rFonts w:ascii="Arial" w:hAnsi="Arial" w:cs="Arial"/>
        </w:rPr>
        <w:t>Offic</w:t>
      </w:r>
      <w:r w:rsidRPr="007E3A6D">
        <w:rPr>
          <w:rFonts w:ascii="Arial" w:hAnsi="Arial" w:cs="Arial"/>
          <w:spacing w:val="1"/>
        </w:rPr>
        <w:t>i</w:t>
      </w:r>
      <w:r w:rsidRPr="007E3A6D">
        <w:rPr>
          <w:rFonts w:ascii="Arial" w:hAnsi="Arial" w:cs="Arial"/>
        </w:rPr>
        <w:t>al</w:t>
      </w:r>
      <w:r w:rsidRPr="007E3A6D">
        <w:rPr>
          <w:rFonts w:ascii="Arial" w:hAnsi="Arial" w:cs="Arial"/>
          <w:spacing w:val="2"/>
        </w:rPr>
        <w:t xml:space="preserve"> </w:t>
      </w:r>
      <w:r w:rsidRPr="007E3A6D">
        <w:rPr>
          <w:rFonts w:ascii="Arial" w:hAnsi="Arial" w:cs="Arial"/>
        </w:rPr>
        <w:t>Secrets</w:t>
      </w:r>
      <w:r w:rsidRPr="007E3A6D">
        <w:rPr>
          <w:rFonts w:ascii="Arial" w:hAnsi="Arial" w:cs="Arial"/>
          <w:spacing w:val="2"/>
        </w:rPr>
        <w:t xml:space="preserve"> </w:t>
      </w:r>
      <w:r w:rsidRPr="007E3A6D">
        <w:rPr>
          <w:rFonts w:ascii="Arial" w:hAnsi="Arial" w:cs="Arial"/>
        </w:rPr>
        <w:t>Act</w:t>
      </w:r>
      <w:r w:rsidRPr="007E3A6D">
        <w:rPr>
          <w:rFonts w:ascii="Arial" w:hAnsi="Arial" w:cs="Arial"/>
          <w:spacing w:val="6"/>
        </w:rPr>
        <w:t xml:space="preserve"> </w:t>
      </w:r>
      <w:r w:rsidRPr="007E3A6D">
        <w:rPr>
          <w:rFonts w:ascii="Arial" w:hAnsi="Arial" w:cs="Arial"/>
        </w:rPr>
        <w:t>1911</w:t>
      </w:r>
      <w:r w:rsidRPr="007E3A6D">
        <w:rPr>
          <w:rFonts w:ascii="Arial" w:hAnsi="Arial" w:cs="Arial"/>
          <w:spacing w:val="5"/>
        </w:rPr>
        <w:t xml:space="preserve"> </w:t>
      </w:r>
      <w:r w:rsidRPr="007E3A6D">
        <w:rPr>
          <w:rFonts w:ascii="Arial" w:hAnsi="Arial" w:cs="Arial"/>
        </w:rPr>
        <w:t>(as</w:t>
      </w:r>
      <w:r w:rsidRPr="007E3A6D">
        <w:rPr>
          <w:rFonts w:ascii="Arial" w:hAnsi="Arial" w:cs="Arial"/>
          <w:spacing w:val="6"/>
        </w:rPr>
        <w:t xml:space="preserve"> </w:t>
      </w:r>
      <w:r w:rsidRPr="007E3A6D">
        <w:rPr>
          <w:rFonts w:ascii="Arial" w:hAnsi="Arial" w:cs="Arial"/>
        </w:rPr>
        <w:t xml:space="preserve">amended </w:t>
      </w:r>
      <w:r w:rsidRPr="007E3A6D">
        <w:rPr>
          <w:rFonts w:ascii="Arial" w:hAnsi="Arial" w:cs="Arial"/>
          <w:spacing w:val="2"/>
        </w:rPr>
        <w:t>b</w:t>
      </w:r>
      <w:r w:rsidRPr="007E3A6D">
        <w:rPr>
          <w:rFonts w:ascii="Arial" w:hAnsi="Arial" w:cs="Arial"/>
        </w:rPr>
        <w:t>y</w:t>
      </w:r>
      <w:r w:rsidRPr="007E3A6D">
        <w:rPr>
          <w:rFonts w:ascii="Arial" w:hAnsi="Arial" w:cs="Arial"/>
          <w:spacing w:val="5"/>
        </w:rPr>
        <w:t xml:space="preserve"> </w:t>
      </w:r>
      <w:r w:rsidRPr="007E3A6D">
        <w:rPr>
          <w:rFonts w:ascii="Arial" w:hAnsi="Arial" w:cs="Arial"/>
        </w:rPr>
        <w:t>the</w:t>
      </w:r>
      <w:r w:rsidRPr="007E3A6D">
        <w:rPr>
          <w:rFonts w:ascii="Arial" w:hAnsi="Arial" w:cs="Arial"/>
          <w:spacing w:val="6"/>
        </w:rPr>
        <w:t xml:space="preserve"> </w:t>
      </w:r>
      <w:r w:rsidRPr="007E3A6D">
        <w:rPr>
          <w:rFonts w:ascii="Arial" w:hAnsi="Arial" w:cs="Arial"/>
        </w:rPr>
        <w:t>Act</w:t>
      </w:r>
      <w:r w:rsidRPr="007E3A6D">
        <w:rPr>
          <w:rFonts w:ascii="Arial" w:hAnsi="Arial" w:cs="Arial"/>
          <w:spacing w:val="6"/>
        </w:rPr>
        <w:t xml:space="preserve"> </w:t>
      </w:r>
      <w:r w:rsidRPr="007E3A6D">
        <w:rPr>
          <w:rFonts w:ascii="Arial" w:hAnsi="Arial" w:cs="Arial"/>
        </w:rPr>
        <w:t>of</w:t>
      </w:r>
      <w:r w:rsidRPr="007E3A6D">
        <w:rPr>
          <w:rFonts w:ascii="Arial" w:hAnsi="Arial" w:cs="Arial"/>
          <w:spacing w:val="8"/>
        </w:rPr>
        <w:t xml:space="preserve"> </w:t>
      </w:r>
      <w:r w:rsidRPr="007E3A6D">
        <w:rPr>
          <w:rFonts w:ascii="Arial" w:hAnsi="Arial" w:cs="Arial"/>
        </w:rPr>
        <w:t>1989).</w:t>
      </w:r>
      <w:r w:rsidRPr="007E3A6D">
        <w:rPr>
          <w:rFonts w:ascii="Arial" w:hAnsi="Arial" w:cs="Arial"/>
          <w:spacing w:val="3"/>
        </w:rPr>
        <w:t xml:space="preserve"> </w:t>
      </w:r>
      <w:proofErr w:type="gramStart"/>
      <w:r w:rsidRPr="007E3A6D">
        <w:rPr>
          <w:rFonts w:ascii="Arial" w:hAnsi="Arial" w:cs="Arial"/>
        </w:rPr>
        <w:t>In</w:t>
      </w:r>
      <w:r w:rsidRPr="007E3A6D">
        <w:rPr>
          <w:rFonts w:ascii="Arial" w:hAnsi="Arial" w:cs="Arial"/>
          <w:spacing w:val="8"/>
        </w:rPr>
        <w:t xml:space="preserve"> </w:t>
      </w:r>
      <w:r w:rsidRPr="007E3A6D">
        <w:rPr>
          <w:rFonts w:ascii="Arial" w:hAnsi="Arial" w:cs="Arial"/>
        </w:rPr>
        <w:t xml:space="preserve">particular </w:t>
      </w:r>
      <w:r w:rsidRPr="007E3A6D">
        <w:rPr>
          <w:rFonts w:ascii="Arial" w:hAnsi="Arial" w:cs="Arial"/>
          <w:spacing w:val="-1"/>
        </w:rPr>
        <w:t>y</w:t>
      </w:r>
      <w:r w:rsidRPr="007E3A6D">
        <w:rPr>
          <w:rFonts w:ascii="Arial" w:hAnsi="Arial" w:cs="Arial"/>
        </w:rPr>
        <w:t>ou</w:t>
      </w:r>
      <w:proofErr w:type="gramEnd"/>
      <w:r w:rsidRPr="007E3A6D">
        <w:rPr>
          <w:rFonts w:ascii="Arial" w:hAnsi="Arial" w:cs="Arial"/>
          <w:spacing w:val="8"/>
        </w:rPr>
        <w:t xml:space="preserve"> </w:t>
      </w:r>
      <w:r w:rsidRPr="007E3A6D">
        <w:rPr>
          <w:rFonts w:ascii="Arial" w:hAnsi="Arial" w:cs="Arial"/>
        </w:rPr>
        <w:t>should</w:t>
      </w:r>
      <w:r w:rsidRPr="007E3A6D">
        <w:rPr>
          <w:rFonts w:ascii="Arial" w:hAnsi="Arial" w:cs="Arial"/>
          <w:spacing w:val="6"/>
        </w:rPr>
        <w:t xml:space="preserve"> </w:t>
      </w:r>
      <w:r w:rsidRPr="007E3A6D">
        <w:rPr>
          <w:rFonts w:ascii="Arial" w:hAnsi="Arial" w:cs="Arial"/>
        </w:rPr>
        <w:t>take</w:t>
      </w:r>
      <w:r w:rsidRPr="007E3A6D">
        <w:rPr>
          <w:rFonts w:ascii="Arial" w:hAnsi="Arial" w:cs="Arial"/>
          <w:spacing w:val="7"/>
        </w:rPr>
        <w:t xml:space="preserve"> </w:t>
      </w:r>
      <w:r w:rsidRPr="007E3A6D">
        <w:rPr>
          <w:rFonts w:ascii="Arial" w:hAnsi="Arial" w:cs="Arial"/>
        </w:rPr>
        <w:t>all</w:t>
      </w:r>
      <w:r w:rsidRPr="007E3A6D">
        <w:rPr>
          <w:rFonts w:ascii="Arial" w:hAnsi="Arial" w:cs="Arial"/>
          <w:spacing w:val="9"/>
        </w:rPr>
        <w:t xml:space="preserve"> </w:t>
      </w:r>
      <w:r w:rsidRPr="007E3A6D">
        <w:rPr>
          <w:rFonts w:ascii="Arial" w:hAnsi="Arial" w:cs="Arial"/>
        </w:rPr>
        <w:t>r</w:t>
      </w:r>
      <w:r w:rsidRPr="007E3A6D">
        <w:rPr>
          <w:rFonts w:ascii="Arial" w:hAnsi="Arial" w:cs="Arial"/>
          <w:spacing w:val="-1"/>
        </w:rPr>
        <w:t>e</w:t>
      </w:r>
      <w:r w:rsidRPr="007E3A6D">
        <w:rPr>
          <w:rFonts w:ascii="Arial" w:hAnsi="Arial" w:cs="Arial"/>
        </w:rPr>
        <w:t xml:space="preserve">asonable </w:t>
      </w:r>
      <w:r w:rsidRPr="007E3A6D">
        <w:rPr>
          <w:rFonts w:ascii="Arial" w:hAnsi="Arial" w:cs="Arial"/>
          <w:spacing w:val="-1"/>
        </w:rPr>
        <w:t>s</w:t>
      </w:r>
      <w:r w:rsidRPr="007E3A6D">
        <w:rPr>
          <w:rFonts w:ascii="Arial" w:hAnsi="Arial" w:cs="Arial"/>
        </w:rPr>
        <w:t>teps</w:t>
      </w:r>
      <w:r w:rsidRPr="007E3A6D">
        <w:rPr>
          <w:rFonts w:ascii="Arial" w:hAnsi="Arial" w:cs="Arial"/>
          <w:spacing w:val="6"/>
        </w:rPr>
        <w:t xml:space="preserve"> </w:t>
      </w:r>
      <w:r w:rsidRPr="007E3A6D">
        <w:rPr>
          <w:rFonts w:ascii="Arial" w:hAnsi="Arial" w:cs="Arial"/>
        </w:rPr>
        <w:t>to</w:t>
      </w:r>
      <w:r w:rsidRPr="007E3A6D">
        <w:rPr>
          <w:rFonts w:ascii="Arial" w:hAnsi="Arial" w:cs="Arial"/>
          <w:spacing w:val="10"/>
        </w:rPr>
        <w:t xml:space="preserve"> </w:t>
      </w:r>
      <w:r w:rsidRPr="007E3A6D">
        <w:rPr>
          <w:rFonts w:ascii="Arial" w:hAnsi="Arial" w:cs="Arial"/>
        </w:rPr>
        <w:t>m</w:t>
      </w:r>
      <w:r w:rsidRPr="007E3A6D">
        <w:rPr>
          <w:rFonts w:ascii="Arial" w:hAnsi="Arial" w:cs="Arial"/>
          <w:spacing w:val="-1"/>
        </w:rPr>
        <w:t>a</w:t>
      </w:r>
      <w:r w:rsidRPr="007E3A6D">
        <w:rPr>
          <w:rFonts w:ascii="Arial" w:hAnsi="Arial" w:cs="Arial"/>
        </w:rPr>
        <w:t>ke</w:t>
      </w:r>
      <w:r w:rsidRPr="007E3A6D">
        <w:rPr>
          <w:rFonts w:ascii="Arial" w:hAnsi="Arial" w:cs="Arial"/>
          <w:spacing w:val="6"/>
        </w:rPr>
        <w:t xml:space="preserve"> </w:t>
      </w:r>
      <w:r w:rsidRPr="007E3A6D">
        <w:rPr>
          <w:rFonts w:ascii="Arial" w:hAnsi="Arial" w:cs="Arial"/>
        </w:rPr>
        <w:t>sure</w:t>
      </w:r>
      <w:r w:rsidRPr="007E3A6D">
        <w:rPr>
          <w:rFonts w:ascii="Arial" w:hAnsi="Arial" w:cs="Arial"/>
          <w:spacing w:val="7"/>
        </w:rPr>
        <w:t xml:space="preserve"> </w:t>
      </w:r>
      <w:r w:rsidRPr="007E3A6D">
        <w:rPr>
          <w:rFonts w:ascii="Arial" w:hAnsi="Arial" w:cs="Arial"/>
        </w:rPr>
        <w:t>th</w:t>
      </w:r>
      <w:r w:rsidRPr="007E3A6D">
        <w:rPr>
          <w:rFonts w:ascii="Arial" w:hAnsi="Arial" w:cs="Arial"/>
          <w:spacing w:val="-1"/>
        </w:rPr>
        <w:t>a</w:t>
      </w:r>
      <w:r w:rsidRPr="007E3A6D">
        <w:rPr>
          <w:rFonts w:ascii="Arial" w:hAnsi="Arial" w:cs="Arial"/>
        </w:rPr>
        <w:t>t</w:t>
      </w:r>
      <w:r w:rsidRPr="007E3A6D">
        <w:rPr>
          <w:rFonts w:ascii="Arial" w:hAnsi="Arial" w:cs="Arial"/>
          <w:spacing w:val="8"/>
        </w:rPr>
        <w:t xml:space="preserve"> </w:t>
      </w:r>
      <w:r w:rsidRPr="007E3A6D">
        <w:rPr>
          <w:rFonts w:ascii="Arial" w:hAnsi="Arial" w:cs="Arial"/>
        </w:rPr>
        <w:t>all</w:t>
      </w:r>
      <w:r w:rsidRPr="007E3A6D">
        <w:rPr>
          <w:rFonts w:ascii="Arial" w:hAnsi="Arial" w:cs="Arial"/>
          <w:spacing w:val="9"/>
        </w:rPr>
        <w:t xml:space="preserve"> </w:t>
      </w:r>
      <w:r w:rsidRPr="007E3A6D">
        <w:rPr>
          <w:rFonts w:ascii="Arial" w:hAnsi="Arial" w:cs="Arial"/>
        </w:rPr>
        <w:t>indivi</w:t>
      </w:r>
      <w:r w:rsidRPr="007E3A6D">
        <w:rPr>
          <w:rFonts w:ascii="Arial" w:hAnsi="Arial" w:cs="Arial"/>
          <w:spacing w:val="-1"/>
        </w:rPr>
        <w:t>d</w:t>
      </w:r>
      <w:r w:rsidRPr="007E3A6D">
        <w:rPr>
          <w:rFonts w:ascii="Arial" w:hAnsi="Arial" w:cs="Arial"/>
        </w:rPr>
        <w:t>uals empl</w:t>
      </w:r>
      <w:r w:rsidRPr="007E3A6D">
        <w:rPr>
          <w:rFonts w:ascii="Arial" w:hAnsi="Arial" w:cs="Arial"/>
          <w:spacing w:val="-1"/>
        </w:rPr>
        <w:t>oy</w:t>
      </w:r>
      <w:r w:rsidRPr="007E3A6D">
        <w:rPr>
          <w:rFonts w:ascii="Arial" w:hAnsi="Arial" w:cs="Arial"/>
        </w:rPr>
        <w:t>ed</w:t>
      </w:r>
      <w:r w:rsidRPr="007E3A6D">
        <w:rPr>
          <w:rFonts w:ascii="Arial" w:hAnsi="Arial" w:cs="Arial"/>
          <w:spacing w:val="1"/>
        </w:rPr>
        <w:t xml:space="preserve"> </w:t>
      </w:r>
      <w:r w:rsidRPr="007E3A6D">
        <w:rPr>
          <w:rFonts w:ascii="Arial" w:hAnsi="Arial" w:cs="Arial"/>
        </w:rPr>
        <w:t>on</w:t>
      </w:r>
      <w:r w:rsidRPr="007E3A6D">
        <w:rPr>
          <w:rFonts w:ascii="Arial" w:hAnsi="Arial" w:cs="Arial"/>
          <w:spacing w:val="9"/>
        </w:rPr>
        <w:t xml:space="preserve"> </w:t>
      </w:r>
      <w:r w:rsidRPr="007E3A6D">
        <w:rPr>
          <w:rFonts w:ascii="Arial" w:hAnsi="Arial" w:cs="Arial"/>
        </w:rPr>
        <w:t>a</w:t>
      </w:r>
      <w:r w:rsidRPr="007E3A6D">
        <w:rPr>
          <w:rFonts w:ascii="Arial" w:hAnsi="Arial" w:cs="Arial"/>
          <w:spacing w:val="2"/>
        </w:rPr>
        <w:t>n</w:t>
      </w:r>
      <w:r w:rsidRPr="007E3A6D">
        <w:rPr>
          <w:rFonts w:ascii="Arial" w:hAnsi="Arial" w:cs="Arial"/>
        </w:rPr>
        <w:t xml:space="preserve">y </w:t>
      </w:r>
      <w:r w:rsidRPr="007E3A6D">
        <w:rPr>
          <w:rFonts w:ascii="Arial" w:hAnsi="Arial" w:cs="Arial"/>
          <w:spacing w:val="2"/>
        </w:rPr>
        <w:t>w</w:t>
      </w:r>
      <w:r w:rsidRPr="007E3A6D">
        <w:rPr>
          <w:rFonts w:ascii="Arial" w:hAnsi="Arial" w:cs="Arial"/>
        </w:rPr>
        <w:t>ork</w:t>
      </w:r>
      <w:r w:rsidRPr="007E3A6D">
        <w:rPr>
          <w:rFonts w:ascii="Arial" w:hAnsi="Arial" w:cs="Arial"/>
          <w:spacing w:val="1"/>
        </w:rPr>
        <w:t xml:space="preserve"> </w:t>
      </w:r>
      <w:r w:rsidRPr="007E3A6D">
        <w:rPr>
          <w:rFonts w:ascii="Arial" w:hAnsi="Arial" w:cs="Arial"/>
        </w:rPr>
        <w:t>in</w:t>
      </w:r>
      <w:r w:rsidRPr="007E3A6D">
        <w:rPr>
          <w:rFonts w:ascii="Arial" w:hAnsi="Arial" w:cs="Arial"/>
          <w:spacing w:val="5"/>
        </w:rPr>
        <w:t xml:space="preserve"> </w:t>
      </w:r>
      <w:r w:rsidRPr="007E3A6D">
        <w:rPr>
          <w:rFonts w:ascii="Arial" w:hAnsi="Arial" w:cs="Arial"/>
        </w:rPr>
        <w:t>c</w:t>
      </w:r>
      <w:r w:rsidRPr="007E3A6D">
        <w:rPr>
          <w:rFonts w:ascii="Arial" w:hAnsi="Arial" w:cs="Arial"/>
          <w:spacing w:val="-1"/>
        </w:rPr>
        <w:t>o</w:t>
      </w:r>
      <w:r w:rsidRPr="007E3A6D">
        <w:rPr>
          <w:rFonts w:ascii="Arial" w:hAnsi="Arial" w:cs="Arial"/>
        </w:rPr>
        <w:t>nnection</w:t>
      </w:r>
      <w:r w:rsidRPr="007E3A6D">
        <w:rPr>
          <w:rFonts w:ascii="Arial" w:hAnsi="Arial" w:cs="Arial"/>
          <w:spacing w:val="-6"/>
        </w:rPr>
        <w:t xml:space="preserve"> </w:t>
      </w:r>
      <w:r w:rsidRPr="007E3A6D">
        <w:rPr>
          <w:rFonts w:ascii="Arial" w:hAnsi="Arial" w:cs="Arial"/>
          <w:spacing w:val="2"/>
        </w:rPr>
        <w:t>w</w:t>
      </w:r>
      <w:r w:rsidRPr="007E3A6D">
        <w:rPr>
          <w:rFonts w:ascii="Arial" w:hAnsi="Arial" w:cs="Arial"/>
          <w:spacing w:val="-1"/>
        </w:rPr>
        <w:t>i</w:t>
      </w:r>
      <w:r w:rsidRPr="007E3A6D">
        <w:rPr>
          <w:rFonts w:ascii="Arial" w:hAnsi="Arial" w:cs="Arial"/>
        </w:rPr>
        <w:t>th</w:t>
      </w:r>
      <w:r w:rsidRPr="007E3A6D">
        <w:rPr>
          <w:rFonts w:ascii="Arial" w:hAnsi="Arial" w:cs="Arial"/>
          <w:spacing w:val="3"/>
        </w:rPr>
        <w:t xml:space="preserve"> </w:t>
      </w:r>
      <w:r w:rsidRPr="007E3A6D">
        <w:rPr>
          <w:rFonts w:ascii="Arial" w:hAnsi="Arial" w:cs="Arial"/>
        </w:rPr>
        <w:t>the</w:t>
      </w:r>
      <w:r w:rsidRPr="007E3A6D">
        <w:rPr>
          <w:rFonts w:ascii="Arial" w:hAnsi="Arial" w:cs="Arial"/>
          <w:spacing w:val="4"/>
        </w:rPr>
        <w:t xml:space="preserve"> </w:t>
      </w:r>
      <w:r w:rsidRPr="007E3A6D">
        <w:rPr>
          <w:rFonts w:ascii="Arial" w:hAnsi="Arial" w:cs="Arial"/>
        </w:rPr>
        <w:t>cont</w:t>
      </w:r>
      <w:r w:rsidRPr="007E3A6D">
        <w:rPr>
          <w:rFonts w:ascii="Arial" w:hAnsi="Arial" w:cs="Arial"/>
          <w:spacing w:val="-2"/>
        </w:rPr>
        <w:t>r</w:t>
      </w:r>
      <w:r w:rsidRPr="007E3A6D">
        <w:rPr>
          <w:rFonts w:ascii="Arial" w:hAnsi="Arial" w:cs="Arial"/>
        </w:rPr>
        <w:t>act</w:t>
      </w:r>
      <w:r w:rsidRPr="007E3A6D">
        <w:rPr>
          <w:rFonts w:ascii="Arial" w:hAnsi="Arial" w:cs="Arial"/>
          <w:spacing w:val="-2"/>
        </w:rPr>
        <w:t xml:space="preserve"> </w:t>
      </w:r>
      <w:r w:rsidRPr="007E3A6D">
        <w:rPr>
          <w:rFonts w:ascii="Arial" w:hAnsi="Arial" w:cs="Arial"/>
        </w:rPr>
        <w:t>have</w:t>
      </w:r>
      <w:r w:rsidRPr="007E3A6D">
        <w:rPr>
          <w:rFonts w:ascii="Arial" w:hAnsi="Arial" w:cs="Arial"/>
          <w:spacing w:val="2"/>
        </w:rPr>
        <w:t xml:space="preserve"> </w:t>
      </w:r>
      <w:r w:rsidRPr="007E3A6D">
        <w:rPr>
          <w:rFonts w:ascii="Arial" w:hAnsi="Arial" w:cs="Arial"/>
        </w:rPr>
        <w:t>n</w:t>
      </w:r>
      <w:r w:rsidRPr="007E3A6D">
        <w:rPr>
          <w:rFonts w:ascii="Arial" w:hAnsi="Arial" w:cs="Arial"/>
          <w:spacing w:val="-1"/>
        </w:rPr>
        <w:t>o</w:t>
      </w:r>
      <w:r w:rsidRPr="007E3A6D">
        <w:rPr>
          <w:rFonts w:ascii="Arial" w:hAnsi="Arial" w:cs="Arial"/>
        </w:rPr>
        <w:t>tice</w:t>
      </w:r>
      <w:r w:rsidRPr="007E3A6D">
        <w:rPr>
          <w:rFonts w:ascii="Arial" w:hAnsi="Arial" w:cs="Arial"/>
          <w:spacing w:val="1"/>
        </w:rPr>
        <w:t xml:space="preserve"> </w:t>
      </w:r>
      <w:r w:rsidRPr="007E3A6D">
        <w:rPr>
          <w:rFonts w:ascii="Arial" w:hAnsi="Arial" w:cs="Arial"/>
        </w:rPr>
        <w:t>of</w:t>
      </w:r>
      <w:r w:rsidRPr="007E3A6D">
        <w:rPr>
          <w:rFonts w:ascii="Arial" w:hAnsi="Arial" w:cs="Arial"/>
          <w:spacing w:val="5"/>
        </w:rPr>
        <w:t xml:space="preserve"> </w:t>
      </w:r>
      <w:r w:rsidRPr="007E3A6D">
        <w:rPr>
          <w:rFonts w:ascii="Arial" w:hAnsi="Arial" w:cs="Arial"/>
        </w:rPr>
        <w:t>the</w:t>
      </w:r>
      <w:r w:rsidRPr="007E3A6D">
        <w:rPr>
          <w:rFonts w:ascii="Arial" w:hAnsi="Arial" w:cs="Arial"/>
          <w:spacing w:val="2"/>
        </w:rPr>
        <w:t xml:space="preserve"> </w:t>
      </w:r>
      <w:r w:rsidRPr="007E3A6D">
        <w:rPr>
          <w:rFonts w:ascii="Arial" w:hAnsi="Arial" w:cs="Arial"/>
        </w:rPr>
        <w:t>above</w:t>
      </w:r>
      <w:r w:rsidRPr="007E3A6D">
        <w:rPr>
          <w:rFonts w:ascii="Arial" w:hAnsi="Arial" w:cs="Arial"/>
          <w:spacing w:val="1"/>
        </w:rPr>
        <w:t xml:space="preserve"> </w:t>
      </w:r>
      <w:r w:rsidRPr="007E3A6D">
        <w:rPr>
          <w:rFonts w:ascii="Arial" w:hAnsi="Arial" w:cs="Arial"/>
        </w:rPr>
        <w:t>spe</w:t>
      </w:r>
      <w:r w:rsidRPr="007E3A6D">
        <w:rPr>
          <w:rFonts w:ascii="Arial" w:hAnsi="Arial" w:cs="Arial"/>
          <w:spacing w:val="-1"/>
        </w:rPr>
        <w:t>c</w:t>
      </w:r>
      <w:r w:rsidRPr="007E3A6D">
        <w:rPr>
          <w:rFonts w:ascii="Arial" w:hAnsi="Arial" w:cs="Arial"/>
        </w:rPr>
        <w:t>ified</w:t>
      </w:r>
      <w:r w:rsidRPr="007E3A6D">
        <w:rPr>
          <w:rFonts w:ascii="Arial" w:hAnsi="Arial" w:cs="Arial"/>
          <w:spacing w:val="-3"/>
        </w:rPr>
        <w:t xml:space="preserve"> </w:t>
      </w:r>
      <w:r w:rsidRPr="007E3A6D">
        <w:rPr>
          <w:rFonts w:ascii="Arial" w:hAnsi="Arial" w:cs="Arial"/>
        </w:rPr>
        <w:lastRenderedPageBreak/>
        <w:t>aspec</w:t>
      </w:r>
      <w:r w:rsidRPr="007E3A6D">
        <w:rPr>
          <w:rFonts w:ascii="Arial" w:hAnsi="Arial" w:cs="Arial"/>
          <w:spacing w:val="-1"/>
        </w:rPr>
        <w:t>t</w:t>
      </w:r>
      <w:r w:rsidRPr="007E3A6D">
        <w:rPr>
          <w:rFonts w:ascii="Arial" w:hAnsi="Arial" w:cs="Arial"/>
        </w:rPr>
        <w:t>s</w:t>
      </w:r>
      <w:r w:rsidRPr="007E3A6D">
        <w:rPr>
          <w:rFonts w:ascii="Arial" w:hAnsi="Arial" w:cs="Arial"/>
          <w:spacing w:val="-1"/>
        </w:rPr>
        <w:t xml:space="preserve"> </w:t>
      </w:r>
      <w:r w:rsidRPr="007E3A6D">
        <w:rPr>
          <w:rFonts w:ascii="Arial" w:hAnsi="Arial" w:cs="Arial"/>
        </w:rPr>
        <w:t>and</w:t>
      </w:r>
      <w:r w:rsidRPr="007E3A6D">
        <w:rPr>
          <w:rFonts w:ascii="Arial" w:hAnsi="Arial" w:cs="Arial"/>
          <w:spacing w:val="3"/>
        </w:rPr>
        <w:t xml:space="preserve"> </w:t>
      </w:r>
      <w:r w:rsidRPr="007E3A6D">
        <w:rPr>
          <w:rFonts w:ascii="Arial" w:hAnsi="Arial" w:cs="Arial"/>
        </w:rPr>
        <w:t>that the</w:t>
      </w:r>
      <w:r w:rsidRPr="007E3A6D">
        <w:rPr>
          <w:rFonts w:ascii="Arial" w:hAnsi="Arial" w:cs="Arial"/>
          <w:spacing w:val="1"/>
        </w:rPr>
        <w:t xml:space="preserve"> </w:t>
      </w:r>
      <w:r w:rsidRPr="007E3A6D">
        <w:rPr>
          <w:rFonts w:ascii="Arial" w:hAnsi="Arial" w:cs="Arial"/>
        </w:rPr>
        <w:t>aforementioned</w:t>
      </w:r>
      <w:r w:rsidRPr="007E3A6D">
        <w:rPr>
          <w:rFonts w:ascii="Arial" w:hAnsi="Arial" w:cs="Arial"/>
          <w:spacing w:val="-13"/>
        </w:rPr>
        <w:t xml:space="preserve"> </w:t>
      </w:r>
      <w:r w:rsidRPr="007E3A6D">
        <w:rPr>
          <w:rFonts w:ascii="Arial" w:hAnsi="Arial" w:cs="Arial"/>
        </w:rPr>
        <w:t>statutory</w:t>
      </w:r>
      <w:r w:rsidRPr="007E3A6D">
        <w:rPr>
          <w:rFonts w:ascii="Arial" w:hAnsi="Arial" w:cs="Arial"/>
          <w:spacing w:val="-8"/>
        </w:rPr>
        <w:t xml:space="preserve"> </w:t>
      </w:r>
      <w:r w:rsidRPr="007E3A6D">
        <w:rPr>
          <w:rFonts w:ascii="Arial" w:hAnsi="Arial" w:cs="Arial"/>
        </w:rPr>
        <w:t>pr</w:t>
      </w:r>
      <w:r w:rsidRPr="007E3A6D">
        <w:rPr>
          <w:rFonts w:ascii="Arial" w:hAnsi="Arial" w:cs="Arial"/>
          <w:spacing w:val="2"/>
        </w:rPr>
        <w:t>o</w:t>
      </w:r>
      <w:r w:rsidRPr="007E3A6D">
        <w:rPr>
          <w:rFonts w:ascii="Arial" w:hAnsi="Arial" w:cs="Arial"/>
        </w:rPr>
        <w:t>visions</w:t>
      </w:r>
      <w:r w:rsidRPr="007E3A6D">
        <w:rPr>
          <w:rFonts w:ascii="Arial" w:hAnsi="Arial" w:cs="Arial"/>
          <w:spacing w:val="-7"/>
        </w:rPr>
        <w:t xml:space="preserve"> </w:t>
      </w:r>
      <w:r w:rsidRPr="007E3A6D">
        <w:rPr>
          <w:rFonts w:ascii="Arial" w:hAnsi="Arial" w:cs="Arial"/>
        </w:rPr>
        <w:t>app</w:t>
      </w:r>
      <w:r w:rsidRPr="007E3A6D">
        <w:rPr>
          <w:rFonts w:ascii="Arial" w:hAnsi="Arial" w:cs="Arial"/>
          <w:spacing w:val="1"/>
        </w:rPr>
        <w:t>l</w:t>
      </w:r>
      <w:r w:rsidRPr="007E3A6D">
        <w:rPr>
          <w:rFonts w:ascii="Arial" w:hAnsi="Arial" w:cs="Arial"/>
        </w:rPr>
        <w:t>y</w:t>
      </w:r>
      <w:r w:rsidRPr="007E3A6D">
        <w:rPr>
          <w:rFonts w:ascii="Arial" w:hAnsi="Arial" w:cs="Arial"/>
          <w:spacing w:val="-5"/>
        </w:rPr>
        <w:t xml:space="preserve"> </w:t>
      </w:r>
      <w:r w:rsidRPr="007E3A6D">
        <w:rPr>
          <w:rFonts w:ascii="Arial" w:hAnsi="Arial" w:cs="Arial"/>
        </w:rPr>
        <w:t>to</w:t>
      </w:r>
      <w:r w:rsidRPr="007E3A6D">
        <w:rPr>
          <w:rFonts w:ascii="Arial" w:hAnsi="Arial" w:cs="Arial"/>
          <w:spacing w:val="2"/>
        </w:rPr>
        <w:t xml:space="preserve"> </w:t>
      </w:r>
      <w:r w:rsidRPr="007E3A6D">
        <w:rPr>
          <w:rFonts w:ascii="Arial" w:hAnsi="Arial" w:cs="Arial"/>
        </w:rPr>
        <w:t>them</w:t>
      </w:r>
      <w:r w:rsidRPr="007E3A6D">
        <w:rPr>
          <w:rFonts w:ascii="Arial" w:hAnsi="Arial" w:cs="Arial"/>
          <w:spacing w:val="-1"/>
        </w:rPr>
        <w:t xml:space="preserve"> </w:t>
      </w:r>
      <w:r w:rsidRPr="007E3A6D">
        <w:rPr>
          <w:rFonts w:ascii="Arial" w:hAnsi="Arial" w:cs="Arial"/>
        </w:rPr>
        <w:t>and</w:t>
      </w:r>
      <w:r w:rsidRPr="007E3A6D">
        <w:rPr>
          <w:rFonts w:ascii="Arial" w:hAnsi="Arial" w:cs="Arial"/>
          <w:spacing w:val="-1"/>
        </w:rPr>
        <w:t xml:space="preserve"> </w:t>
      </w:r>
      <w:r w:rsidRPr="007E3A6D">
        <w:rPr>
          <w:rFonts w:ascii="Arial" w:hAnsi="Arial" w:cs="Arial"/>
          <w:spacing w:val="2"/>
        </w:rPr>
        <w:t>w</w:t>
      </w:r>
      <w:r w:rsidRPr="007E3A6D">
        <w:rPr>
          <w:rFonts w:ascii="Arial" w:hAnsi="Arial" w:cs="Arial"/>
        </w:rPr>
        <w:t>ill c</w:t>
      </w:r>
      <w:r w:rsidRPr="007E3A6D">
        <w:rPr>
          <w:rFonts w:ascii="Arial" w:hAnsi="Arial" w:cs="Arial"/>
          <w:spacing w:val="-1"/>
        </w:rPr>
        <w:t>o</w:t>
      </w:r>
      <w:r w:rsidRPr="007E3A6D">
        <w:rPr>
          <w:rFonts w:ascii="Arial" w:hAnsi="Arial" w:cs="Arial"/>
        </w:rPr>
        <w:t>ntinue</w:t>
      </w:r>
      <w:r w:rsidRPr="007E3A6D">
        <w:rPr>
          <w:rFonts w:ascii="Arial" w:hAnsi="Arial" w:cs="Arial"/>
          <w:spacing w:val="-5"/>
        </w:rPr>
        <w:t xml:space="preserve"> </w:t>
      </w:r>
      <w:r w:rsidRPr="007E3A6D">
        <w:rPr>
          <w:rFonts w:ascii="Arial" w:hAnsi="Arial" w:cs="Arial"/>
        </w:rPr>
        <w:t>so</w:t>
      </w:r>
      <w:r w:rsidRPr="007E3A6D">
        <w:rPr>
          <w:rFonts w:ascii="Arial" w:hAnsi="Arial" w:cs="Arial"/>
          <w:spacing w:val="1"/>
        </w:rPr>
        <w:t xml:space="preserve"> </w:t>
      </w:r>
      <w:r w:rsidRPr="007E3A6D">
        <w:rPr>
          <w:rFonts w:ascii="Arial" w:hAnsi="Arial" w:cs="Arial"/>
        </w:rPr>
        <w:t>to</w:t>
      </w:r>
      <w:r w:rsidRPr="007E3A6D">
        <w:rPr>
          <w:rFonts w:ascii="Arial" w:hAnsi="Arial" w:cs="Arial"/>
          <w:spacing w:val="2"/>
        </w:rPr>
        <w:t xml:space="preserve"> </w:t>
      </w:r>
      <w:r w:rsidRPr="007E3A6D">
        <w:rPr>
          <w:rFonts w:ascii="Arial" w:hAnsi="Arial" w:cs="Arial"/>
        </w:rPr>
        <w:t>app</w:t>
      </w:r>
      <w:r w:rsidRPr="007E3A6D">
        <w:rPr>
          <w:rFonts w:ascii="Arial" w:hAnsi="Arial" w:cs="Arial"/>
          <w:spacing w:val="1"/>
        </w:rPr>
        <w:t>l</w:t>
      </w:r>
      <w:r w:rsidRPr="007E3A6D">
        <w:rPr>
          <w:rFonts w:ascii="Arial" w:hAnsi="Arial" w:cs="Arial"/>
        </w:rPr>
        <w:t>y</w:t>
      </w:r>
      <w:r w:rsidRPr="007E3A6D">
        <w:rPr>
          <w:rFonts w:ascii="Arial" w:hAnsi="Arial" w:cs="Arial"/>
          <w:spacing w:val="-5"/>
        </w:rPr>
        <w:t xml:space="preserve"> </w:t>
      </w:r>
      <w:r w:rsidRPr="007E3A6D">
        <w:rPr>
          <w:rFonts w:ascii="Arial" w:hAnsi="Arial" w:cs="Arial"/>
        </w:rPr>
        <w:t>after the</w:t>
      </w:r>
      <w:r w:rsidRPr="007E3A6D">
        <w:rPr>
          <w:rFonts w:ascii="Arial" w:hAnsi="Arial" w:cs="Arial"/>
          <w:spacing w:val="-3"/>
        </w:rPr>
        <w:t xml:space="preserve"> </w:t>
      </w:r>
      <w:r w:rsidRPr="007E3A6D">
        <w:rPr>
          <w:rFonts w:ascii="Arial" w:hAnsi="Arial" w:cs="Arial"/>
        </w:rPr>
        <w:t>completion</w:t>
      </w:r>
      <w:r w:rsidRPr="007E3A6D">
        <w:rPr>
          <w:rFonts w:ascii="Arial" w:hAnsi="Arial" w:cs="Arial"/>
          <w:spacing w:val="-12"/>
        </w:rPr>
        <w:t xml:space="preserve"> </w:t>
      </w:r>
      <w:r w:rsidRPr="007E3A6D">
        <w:rPr>
          <w:rFonts w:ascii="Arial" w:hAnsi="Arial" w:cs="Arial"/>
        </w:rPr>
        <w:t>or</w:t>
      </w:r>
      <w:r w:rsidRPr="007E3A6D">
        <w:rPr>
          <w:rFonts w:ascii="Arial" w:hAnsi="Arial" w:cs="Arial"/>
          <w:spacing w:val="-2"/>
        </w:rPr>
        <w:t xml:space="preserve"> </w:t>
      </w:r>
      <w:r w:rsidRPr="007E3A6D">
        <w:rPr>
          <w:rFonts w:ascii="Arial" w:hAnsi="Arial" w:cs="Arial"/>
        </w:rPr>
        <w:t>earlier</w:t>
      </w:r>
      <w:r w:rsidRPr="007E3A6D">
        <w:rPr>
          <w:rFonts w:ascii="Arial" w:hAnsi="Arial" w:cs="Arial"/>
          <w:spacing w:val="-7"/>
        </w:rPr>
        <w:t xml:space="preserve"> </w:t>
      </w:r>
      <w:r w:rsidRPr="007E3A6D">
        <w:rPr>
          <w:rFonts w:ascii="Arial" w:hAnsi="Arial" w:cs="Arial"/>
        </w:rPr>
        <w:t>determination</w:t>
      </w:r>
      <w:r w:rsidRPr="007E3A6D">
        <w:rPr>
          <w:rFonts w:ascii="Arial" w:hAnsi="Arial" w:cs="Arial"/>
          <w:spacing w:val="-15"/>
        </w:rPr>
        <w:t xml:space="preserve"> </w:t>
      </w:r>
      <w:r w:rsidRPr="007E3A6D">
        <w:rPr>
          <w:rFonts w:ascii="Arial" w:hAnsi="Arial" w:cs="Arial"/>
        </w:rPr>
        <w:t>of</w:t>
      </w:r>
      <w:r w:rsidRPr="007E3A6D">
        <w:rPr>
          <w:rFonts w:ascii="Arial" w:hAnsi="Arial" w:cs="Arial"/>
          <w:spacing w:val="-2"/>
        </w:rPr>
        <w:t xml:space="preserve"> </w:t>
      </w:r>
      <w:r w:rsidRPr="007E3A6D">
        <w:rPr>
          <w:rFonts w:ascii="Arial" w:hAnsi="Arial" w:cs="Arial"/>
        </w:rPr>
        <w:t>the</w:t>
      </w:r>
      <w:r w:rsidRPr="007E3A6D">
        <w:rPr>
          <w:rFonts w:ascii="Arial" w:hAnsi="Arial" w:cs="Arial"/>
          <w:spacing w:val="-3"/>
        </w:rPr>
        <w:t xml:space="preserve"> </w:t>
      </w:r>
      <w:r w:rsidRPr="007E3A6D">
        <w:rPr>
          <w:rFonts w:ascii="Arial" w:hAnsi="Arial" w:cs="Arial"/>
        </w:rPr>
        <w:t>contract.</w:t>
      </w:r>
    </w:p>
    <w:p w14:paraId="2668C099" w14:textId="77777777" w:rsidR="00AE7E5D" w:rsidRPr="007E3A6D" w:rsidRDefault="00AE7E5D" w:rsidP="00C15949">
      <w:pPr>
        <w:widowControl w:val="0"/>
        <w:autoSpaceDE w:val="0"/>
        <w:autoSpaceDN w:val="0"/>
        <w:adjustRightInd w:val="0"/>
        <w:spacing w:before="120" w:line="120" w:lineRule="exact"/>
        <w:rPr>
          <w:rFonts w:ascii="Arial" w:hAnsi="Arial" w:cs="Arial"/>
          <w:sz w:val="12"/>
          <w:szCs w:val="12"/>
        </w:rPr>
      </w:pPr>
    </w:p>
    <w:p w14:paraId="1BB161F6" w14:textId="77777777" w:rsidR="00AE7E5D" w:rsidRPr="007E3A6D" w:rsidRDefault="00AE7E5D" w:rsidP="000F3175">
      <w:pPr>
        <w:widowControl w:val="0"/>
        <w:numPr>
          <w:ilvl w:val="0"/>
          <w:numId w:val="14"/>
        </w:numPr>
        <w:autoSpaceDE w:val="0"/>
        <w:autoSpaceDN w:val="0"/>
        <w:adjustRightInd w:val="0"/>
        <w:spacing w:before="120"/>
        <w:ind w:right="61"/>
        <w:jc w:val="both"/>
        <w:rPr>
          <w:rFonts w:ascii="Arial" w:hAnsi="Arial" w:cs="Arial"/>
        </w:rPr>
      </w:pPr>
      <w:r w:rsidRPr="007E3A6D">
        <w:rPr>
          <w:rFonts w:ascii="Arial" w:hAnsi="Arial" w:cs="Arial"/>
        </w:rPr>
        <w:t>A</w:t>
      </w:r>
      <w:r w:rsidRPr="007E3A6D">
        <w:rPr>
          <w:rFonts w:ascii="Arial" w:hAnsi="Arial" w:cs="Arial"/>
          <w:spacing w:val="1"/>
        </w:rPr>
        <w:t>n</w:t>
      </w:r>
      <w:r w:rsidRPr="007E3A6D">
        <w:rPr>
          <w:rFonts w:ascii="Arial" w:hAnsi="Arial" w:cs="Arial"/>
        </w:rPr>
        <w:t>y acce</w:t>
      </w:r>
      <w:r w:rsidRPr="007E3A6D">
        <w:rPr>
          <w:rFonts w:ascii="Arial" w:hAnsi="Arial" w:cs="Arial"/>
          <w:spacing w:val="1"/>
        </w:rPr>
        <w:t>s</w:t>
      </w:r>
      <w:r w:rsidRPr="007E3A6D">
        <w:rPr>
          <w:rFonts w:ascii="Arial" w:hAnsi="Arial" w:cs="Arial"/>
        </w:rPr>
        <w:t xml:space="preserve">s to </w:t>
      </w:r>
      <w:r w:rsidRPr="007E3A6D">
        <w:rPr>
          <w:rFonts w:ascii="Arial" w:hAnsi="Arial" w:cs="Arial"/>
          <w:spacing w:val="15"/>
        </w:rPr>
        <w:t xml:space="preserve">classified </w:t>
      </w:r>
      <w:r w:rsidRPr="007E3A6D">
        <w:rPr>
          <w:rFonts w:ascii="Arial" w:hAnsi="Arial" w:cs="Arial"/>
        </w:rPr>
        <w:t>information</w:t>
      </w:r>
      <w:r w:rsidRPr="007E3A6D">
        <w:rPr>
          <w:rFonts w:ascii="Arial" w:hAnsi="Arial" w:cs="Arial"/>
          <w:spacing w:val="5"/>
        </w:rPr>
        <w:t xml:space="preserve"> </w:t>
      </w:r>
      <w:r w:rsidRPr="007E3A6D">
        <w:rPr>
          <w:rFonts w:ascii="Arial" w:hAnsi="Arial" w:cs="Arial"/>
        </w:rPr>
        <w:t>on</w:t>
      </w:r>
      <w:r w:rsidRPr="007E3A6D">
        <w:rPr>
          <w:rFonts w:ascii="Arial" w:hAnsi="Arial" w:cs="Arial"/>
          <w:spacing w:val="14"/>
        </w:rPr>
        <w:t xml:space="preserve"> </w:t>
      </w:r>
      <w:r w:rsidRPr="007E3A6D">
        <w:rPr>
          <w:rFonts w:ascii="Arial" w:hAnsi="Arial" w:cs="Arial"/>
        </w:rPr>
        <w:t xml:space="preserve">MoD </w:t>
      </w:r>
      <w:r w:rsidRPr="007E3A6D">
        <w:rPr>
          <w:rFonts w:ascii="Arial" w:hAnsi="Arial" w:cs="Arial"/>
          <w:spacing w:val="12"/>
        </w:rPr>
        <w:t>premises</w:t>
      </w:r>
      <w:r w:rsidRPr="007E3A6D">
        <w:rPr>
          <w:rFonts w:ascii="Arial" w:hAnsi="Arial" w:cs="Arial"/>
        </w:rPr>
        <w:t xml:space="preserve"> that may be needed </w:t>
      </w:r>
      <w:r w:rsidRPr="007E3A6D">
        <w:rPr>
          <w:rFonts w:ascii="Arial" w:hAnsi="Arial" w:cs="Arial"/>
          <w:spacing w:val="2"/>
        </w:rPr>
        <w:t>w</w:t>
      </w:r>
      <w:r w:rsidRPr="007E3A6D">
        <w:rPr>
          <w:rFonts w:ascii="Arial" w:hAnsi="Arial" w:cs="Arial"/>
        </w:rPr>
        <w:t>i</w:t>
      </w:r>
      <w:r w:rsidRPr="007E3A6D">
        <w:rPr>
          <w:rFonts w:ascii="Arial" w:hAnsi="Arial" w:cs="Arial"/>
          <w:spacing w:val="-1"/>
        </w:rPr>
        <w:t>l</w:t>
      </w:r>
      <w:r w:rsidRPr="007E3A6D">
        <w:rPr>
          <w:rFonts w:ascii="Arial" w:hAnsi="Arial" w:cs="Arial"/>
        </w:rPr>
        <w:t xml:space="preserve">l be </w:t>
      </w:r>
      <w:r w:rsidRPr="007E3A6D">
        <w:rPr>
          <w:rFonts w:ascii="Arial" w:hAnsi="Arial" w:cs="Arial"/>
          <w:spacing w:val="-1"/>
        </w:rPr>
        <w:t>i</w:t>
      </w:r>
      <w:r w:rsidRPr="007E3A6D">
        <w:rPr>
          <w:rFonts w:ascii="Arial" w:hAnsi="Arial" w:cs="Arial"/>
        </w:rPr>
        <w:t>n accordance</w:t>
      </w:r>
      <w:r w:rsidRPr="007E3A6D">
        <w:rPr>
          <w:rFonts w:ascii="Arial" w:hAnsi="Arial" w:cs="Arial"/>
          <w:spacing w:val="-12"/>
        </w:rPr>
        <w:t xml:space="preserve"> </w:t>
      </w:r>
      <w:r w:rsidRPr="007E3A6D">
        <w:rPr>
          <w:rFonts w:ascii="Arial" w:hAnsi="Arial" w:cs="Arial"/>
          <w:spacing w:val="2"/>
        </w:rPr>
        <w:t>w</w:t>
      </w:r>
      <w:r w:rsidRPr="007E3A6D">
        <w:rPr>
          <w:rFonts w:ascii="Arial" w:hAnsi="Arial" w:cs="Arial"/>
        </w:rPr>
        <w:t>ith</w:t>
      </w:r>
      <w:r w:rsidRPr="007E3A6D">
        <w:rPr>
          <w:rFonts w:ascii="Arial" w:hAnsi="Arial" w:cs="Arial"/>
          <w:spacing w:val="-4"/>
        </w:rPr>
        <w:t xml:space="preserve"> </w:t>
      </w:r>
      <w:r w:rsidRPr="007E3A6D">
        <w:rPr>
          <w:rFonts w:ascii="Arial" w:hAnsi="Arial" w:cs="Arial"/>
        </w:rPr>
        <w:t>MoD</w:t>
      </w:r>
      <w:r w:rsidRPr="007E3A6D">
        <w:rPr>
          <w:rFonts w:ascii="Arial" w:hAnsi="Arial" w:cs="Arial"/>
          <w:spacing w:val="-5"/>
        </w:rPr>
        <w:t xml:space="preserve"> </w:t>
      </w:r>
      <w:r w:rsidRPr="007E3A6D">
        <w:rPr>
          <w:rFonts w:ascii="Arial" w:hAnsi="Arial" w:cs="Arial"/>
        </w:rPr>
        <w:t>security</w:t>
      </w:r>
      <w:r w:rsidRPr="007E3A6D">
        <w:rPr>
          <w:rFonts w:ascii="Arial" w:hAnsi="Arial" w:cs="Arial"/>
          <w:spacing w:val="-10"/>
        </w:rPr>
        <w:t xml:space="preserve"> </w:t>
      </w:r>
      <w:r w:rsidRPr="007E3A6D">
        <w:rPr>
          <w:rFonts w:ascii="Arial" w:hAnsi="Arial" w:cs="Arial"/>
        </w:rPr>
        <w:t>re</w:t>
      </w:r>
      <w:r w:rsidRPr="007E3A6D">
        <w:rPr>
          <w:rFonts w:ascii="Arial" w:hAnsi="Arial" w:cs="Arial"/>
          <w:spacing w:val="1"/>
        </w:rPr>
        <w:t>g</w:t>
      </w:r>
      <w:r w:rsidRPr="007E3A6D">
        <w:rPr>
          <w:rFonts w:ascii="Arial" w:hAnsi="Arial" w:cs="Arial"/>
        </w:rPr>
        <w:t>ulations</w:t>
      </w:r>
      <w:r w:rsidRPr="007E3A6D">
        <w:rPr>
          <w:rFonts w:ascii="Arial" w:hAnsi="Arial" w:cs="Arial"/>
          <w:spacing w:val="-12"/>
        </w:rPr>
        <w:t xml:space="preserve"> </w:t>
      </w:r>
      <w:r w:rsidRPr="007E3A6D">
        <w:rPr>
          <w:rFonts w:ascii="Arial" w:hAnsi="Arial" w:cs="Arial"/>
        </w:rPr>
        <w:t>under</w:t>
      </w:r>
      <w:r w:rsidRPr="007E3A6D">
        <w:rPr>
          <w:rFonts w:ascii="Arial" w:hAnsi="Arial" w:cs="Arial"/>
          <w:spacing w:val="-6"/>
        </w:rPr>
        <w:t xml:space="preserve"> </w:t>
      </w:r>
      <w:r w:rsidRPr="007E3A6D">
        <w:rPr>
          <w:rFonts w:ascii="Arial" w:hAnsi="Arial" w:cs="Arial"/>
        </w:rPr>
        <w:t>the</w:t>
      </w:r>
      <w:r w:rsidRPr="007E3A6D">
        <w:rPr>
          <w:rFonts w:ascii="Arial" w:hAnsi="Arial" w:cs="Arial"/>
          <w:spacing w:val="-3"/>
        </w:rPr>
        <w:t xml:space="preserve"> </w:t>
      </w:r>
      <w:r w:rsidRPr="007E3A6D">
        <w:rPr>
          <w:rFonts w:ascii="Arial" w:hAnsi="Arial" w:cs="Arial"/>
        </w:rPr>
        <w:t>direction</w:t>
      </w:r>
      <w:r w:rsidRPr="007E3A6D">
        <w:rPr>
          <w:rFonts w:ascii="Arial" w:hAnsi="Arial" w:cs="Arial"/>
          <w:spacing w:val="-9"/>
        </w:rPr>
        <w:t xml:space="preserve"> </w:t>
      </w:r>
      <w:r w:rsidRPr="007E3A6D">
        <w:rPr>
          <w:rFonts w:ascii="Arial" w:hAnsi="Arial" w:cs="Arial"/>
        </w:rPr>
        <w:t>of</w:t>
      </w:r>
      <w:r w:rsidRPr="007E3A6D">
        <w:rPr>
          <w:rFonts w:ascii="Arial" w:hAnsi="Arial" w:cs="Arial"/>
          <w:spacing w:val="-2"/>
        </w:rPr>
        <w:t xml:space="preserve"> </w:t>
      </w:r>
      <w:r w:rsidRPr="007E3A6D">
        <w:rPr>
          <w:rFonts w:ascii="Arial" w:hAnsi="Arial" w:cs="Arial"/>
        </w:rPr>
        <w:t>the</w:t>
      </w:r>
      <w:r w:rsidRPr="007E3A6D">
        <w:rPr>
          <w:rFonts w:ascii="Arial" w:hAnsi="Arial" w:cs="Arial"/>
          <w:spacing w:val="-3"/>
        </w:rPr>
        <w:t xml:space="preserve"> </w:t>
      </w:r>
      <w:r w:rsidRPr="007E3A6D">
        <w:rPr>
          <w:rFonts w:ascii="Arial" w:hAnsi="Arial" w:cs="Arial"/>
        </w:rPr>
        <w:t>MoD</w:t>
      </w:r>
      <w:r w:rsidRPr="007E3A6D">
        <w:rPr>
          <w:rFonts w:ascii="Arial" w:hAnsi="Arial" w:cs="Arial"/>
          <w:spacing w:val="-5"/>
        </w:rPr>
        <w:t xml:space="preserve"> </w:t>
      </w:r>
      <w:r w:rsidRPr="007E3A6D">
        <w:rPr>
          <w:rFonts w:ascii="Arial" w:hAnsi="Arial" w:cs="Arial"/>
        </w:rPr>
        <w:t>Project</w:t>
      </w:r>
      <w:r w:rsidRPr="007E3A6D">
        <w:rPr>
          <w:rFonts w:ascii="Arial" w:hAnsi="Arial" w:cs="Arial"/>
          <w:spacing w:val="-7"/>
        </w:rPr>
        <w:t xml:space="preserve"> </w:t>
      </w:r>
      <w:r w:rsidRPr="007E3A6D">
        <w:rPr>
          <w:rFonts w:ascii="Arial" w:hAnsi="Arial" w:cs="Arial"/>
        </w:rPr>
        <w:t xml:space="preserve">Officer.  </w:t>
      </w:r>
    </w:p>
    <w:p w14:paraId="7F07CC91" w14:textId="77777777" w:rsidR="00AE7E5D" w:rsidRPr="007E3A6D" w:rsidRDefault="00AE7E5D" w:rsidP="00C15949">
      <w:pPr>
        <w:widowControl w:val="0"/>
        <w:autoSpaceDE w:val="0"/>
        <w:autoSpaceDN w:val="0"/>
        <w:adjustRightInd w:val="0"/>
        <w:spacing w:before="120" w:line="120" w:lineRule="exact"/>
        <w:rPr>
          <w:rFonts w:ascii="Arial" w:hAnsi="Arial" w:cs="Arial"/>
          <w:sz w:val="12"/>
          <w:szCs w:val="12"/>
        </w:rPr>
      </w:pPr>
    </w:p>
    <w:p w14:paraId="693FCB56" w14:textId="77777777" w:rsidR="00AE7E5D" w:rsidRPr="007E3A6D" w:rsidRDefault="00AE7E5D" w:rsidP="000F3175">
      <w:pPr>
        <w:widowControl w:val="0"/>
        <w:numPr>
          <w:ilvl w:val="0"/>
          <w:numId w:val="14"/>
        </w:numPr>
        <w:autoSpaceDE w:val="0"/>
        <w:autoSpaceDN w:val="0"/>
        <w:adjustRightInd w:val="0"/>
        <w:spacing w:before="120"/>
        <w:ind w:right="61"/>
        <w:jc w:val="both"/>
        <w:rPr>
          <w:rFonts w:ascii="Arial" w:hAnsi="Arial" w:cs="Arial"/>
        </w:rPr>
      </w:pPr>
      <w:r w:rsidRPr="007E3A6D">
        <w:rPr>
          <w:rFonts w:ascii="Arial" w:hAnsi="Arial" w:cs="Arial"/>
        </w:rPr>
        <w:t>If a</w:t>
      </w:r>
      <w:r w:rsidRPr="007E3A6D">
        <w:rPr>
          <w:rFonts w:ascii="Arial" w:hAnsi="Arial" w:cs="Arial"/>
          <w:spacing w:val="2"/>
        </w:rPr>
        <w:t>n</w:t>
      </w:r>
      <w:r w:rsidRPr="007E3A6D">
        <w:rPr>
          <w:rFonts w:ascii="Arial" w:hAnsi="Arial" w:cs="Arial"/>
        </w:rPr>
        <w:t>y security incidents occur to classified</w:t>
      </w:r>
      <w:r w:rsidRPr="007E3A6D">
        <w:rPr>
          <w:rFonts w:ascii="Arial" w:hAnsi="Arial" w:cs="Arial"/>
          <w:spacing w:val="21"/>
        </w:rPr>
        <w:t xml:space="preserve"> </w:t>
      </w:r>
      <w:r w:rsidRPr="007E3A6D">
        <w:rPr>
          <w:rFonts w:ascii="Arial" w:hAnsi="Arial" w:cs="Arial"/>
        </w:rPr>
        <w:t>inf</w:t>
      </w:r>
      <w:r w:rsidRPr="007E3A6D">
        <w:rPr>
          <w:rFonts w:ascii="Arial" w:hAnsi="Arial" w:cs="Arial"/>
          <w:spacing w:val="2"/>
        </w:rPr>
        <w:t>o</w:t>
      </w:r>
      <w:r w:rsidRPr="007E3A6D">
        <w:rPr>
          <w:rFonts w:ascii="Arial" w:hAnsi="Arial" w:cs="Arial"/>
        </w:rPr>
        <w:t>rmation related to this contract</w:t>
      </w:r>
      <w:r w:rsidRPr="007E3A6D">
        <w:rPr>
          <w:rFonts w:ascii="Arial" w:hAnsi="Arial" w:cs="Arial"/>
          <w:spacing w:val="16"/>
        </w:rPr>
        <w:t xml:space="preserve"> </w:t>
      </w:r>
      <w:r w:rsidRPr="007E3A6D">
        <w:rPr>
          <w:rFonts w:ascii="Arial" w:hAnsi="Arial" w:cs="Arial"/>
        </w:rPr>
        <w:t>the</w:t>
      </w:r>
      <w:r w:rsidRPr="007E3A6D">
        <w:rPr>
          <w:rFonts w:ascii="Arial" w:hAnsi="Arial" w:cs="Arial"/>
          <w:spacing w:val="33"/>
        </w:rPr>
        <w:t xml:space="preserve"> </w:t>
      </w:r>
      <w:r w:rsidRPr="007E3A6D">
        <w:rPr>
          <w:rFonts w:ascii="Arial" w:hAnsi="Arial" w:cs="Arial"/>
        </w:rPr>
        <w:t>details of the incident shall</w:t>
      </w:r>
      <w:r w:rsidRPr="007E3A6D">
        <w:rPr>
          <w:rFonts w:ascii="Arial" w:hAnsi="Arial" w:cs="Arial"/>
          <w:spacing w:val="31"/>
        </w:rPr>
        <w:t xml:space="preserve"> </w:t>
      </w:r>
      <w:r w:rsidRPr="007E3A6D">
        <w:rPr>
          <w:rFonts w:ascii="Arial" w:hAnsi="Arial" w:cs="Arial"/>
        </w:rPr>
        <w:t>be immediately reported</w:t>
      </w:r>
      <w:r w:rsidRPr="007E3A6D">
        <w:rPr>
          <w:rFonts w:ascii="Arial" w:hAnsi="Arial" w:cs="Arial"/>
          <w:spacing w:val="29"/>
        </w:rPr>
        <w:t xml:space="preserve"> </w:t>
      </w:r>
      <w:r w:rsidRPr="007E3A6D">
        <w:rPr>
          <w:rFonts w:ascii="Arial" w:hAnsi="Arial" w:cs="Arial"/>
        </w:rPr>
        <w:t>in</w:t>
      </w:r>
      <w:r w:rsidRPr="007E3A6D">
        <w:rPr>
          <w:rFonts w:ascii="Arial" w:hAnsi="Arial" w:cs="Arial"/>
          <w:spacing w:val="36"/>
        </w:rPr>
        <w:t xml:space="preserve"> </w:t>
      </w:r>
      <w:r w:rsidRPr="007E3A6D">
        <w:rPr>
          <w:rFonts w:ascii="Arial" w:hAnsi="Arial" w:cs="Arial"/>
        </w:rPr>
        <w:t>accordance</w:t>
      </w:r>
      <w:r w:rsidRPr="007E3A6D">
        <w:rPr>
          <w:rFonts w:ascii="Arial" w:hAnsi="Arial" w:cs="Arial"/>
          <w:spacing w:val="25"/>
        </w:rPr>
        <w:t xml:space="preserve"> </w:t>
      </w:r>
      <w:r w:rsidRPr="007E3A6D">
        <w:rPr>
          <w:rFonts w:ascii="Arial" w:hAnsi="Arial" w:cs="Arial"/>
          <w:spacing w:val="2"/>
        </w:rPr>
        <w:t>w</w:t>
      </w:r>
      <w:r w:rsidRPr="007E3A6D">
        <w:rPr>
          <w:rFonts w:ascii="Arial" w:hAnsi="Arial" w:cs="Arial"/>
        </w:rPr>
        <w:t>ith</w:t>
      </w:r>
      <w:r w:rsidRPr="007E3A6D">
        <w:rPr>
          <w:rFonts w:ascii="Arial" w:hAnsi="Arial" w:cs="Arial"/>
          <w:spacing w:val="34"/>
        </w:rPr>
        <w:t xml:space="preserve"> </w:t>
      </w:r>
      <w:r w:rsidRPr="007E3A6D">
        <w:rPr>
          <w:rFonts w:ascii="Arial" w:hAnsi="Arial" w:cs="Arial"/>
        </w:rPr>
        <w:t>par</w:t>
      </w:r>
      <w:r w:rsidRPr="007E3A6D">
        <w:rPr>
          <w:rFonts w:ascii="Arial" w:hAnsi="Arial" w:cs="Arial"/>
          <w:spacing w:val="-1"/>
        </w:rPr>
        <w:t>a</w:t>
      </w:r>
      <w:r w:rsidRPr="007E3A6D">
        <w:rPr>
          <w:rFonts w:ascii="Arial" w:hAnsi="Arial" w:cs="Arial"/>
        </w:rPr>
        <w:t>graphs</w:t>
      </w:r>
      <w:r w:rsidRPr="007E3A6D">
        <w:rPr>
          <w:rFonts w:ascii="Arial" w:hAnsi="Arial" w:cs="Arial"/>
          <w:spacing w:val="26"/>
        </w:rPr>
        <w:t xml:space="preserve"> </w:t>
      </w:r>
      <w:r w:rsidRPr="007E3A6D">
        <w:rPr>
          <w:rFonts w:ascii="Arial" w:hAnsi="Arial" w:cs="Arial"/>
        </w:rPr>
        <w:t>26 &amp; 27</w:t>
      </w:r>
      <w:r w:rsidRPr="007E3A6D">
        <w:rPr>
          <w:rFonts w:ascii="Arial" w:hAnsi="Arial" w:cs="Arial"/>
          <w:spacing w:val="36"/>
        </w:rPr>
        <w:t xml:space="preserve"> </w:t>
      </w:r>
      <w:r w:rsidRPr="007E3A6D">
        <w:rPr>
          <w:rFonts w:ascii="Arial" w:hAnsi="Arial" w:cs="Arial"/>
        </w:rPr>
        <w:t>of</w:t>
      </w:r>
      <w:r w:rsidRPr="007E3A6D">
        <w:rPr>
          <w:rFonts w:ascii="Arial" w:hAnsi="Arial" w:cs="Arial"/>
          <w:spacing w:val="36"/>
        </w:rPr>
        <w:t xml:space="preserve"> </w:t>
      </w:r>
      <w:r w:rsidRPr="007E3A6D">
        <w:rPr>
          <w:rFonts w:ascii="Arial" w:hAnsi="Arial" w:cs="Arial"/>
        </w:rPr>
        <w:t>the</w:t>
      </w:r>
      <w:r w:rsidRPr="007E3A6D">
        <w:rPr>
          <w:rFonts w:ascii="Arial" w:hAnsi="Arial" w:cs="Arial"/>
          <w:spacing w:val="35"/>
        </w:rPr>
        <w:t xml:space="preserve"> </w:t>
      </w:r>
      <w:r w:rsidRPr="007E3A6D">
        <w:rPr>
          <w:rFonts w:ascii="Arial" w:hAnsi="Arial" w:cs="Arial"/>
        </w:rPr>
        <w:t>Security</w:t>
      </w:r>
      <w:r w:rsidRPr="007E3A6D">
        <w:rPr>
          <w:rFonts w:ascii="Arial" w:hAnsi="Arial" w:cs="Arial"/>
          <w:spacing w:val="28"/>
        </w:rPr>
        <w:t xml:space="preserve"> </w:t>
      </w:r>
      <w:r w:rsidRPr="007E3A6D">
        <w:rPr>
          <w:rFonts w:ascii="Arial" w:hAnsi="Arial" w:cs="Arial"/>
        </w:rPr>
        <w:t>Condition</w:t>
      </w:r>
      <w:r w:rsidRPr="007E3A6D">
        <w:rPr>
          <w:rFonts w:ascii="Arial" w:hAnsi="Arial" w:cs="Arial"/>
          <w:spacing w:val="28"/>
        </w:rPr>
        <w:t xml:space="preserve"> </w:t>
      </w:r>
      <w:r w:rsidRPr="007E3A6D">
        <w:rPr>
          <w:rFonts w:ascii="Arial" w:hAnsi="Arial" w:cs="Arial"/>
        </w:rPr>
        <w:t>referred</w:t>
      </w:r>
      <w:r w:rsidRPr="007E3A6D">
        <w:rPr>
          <w:rFonts w:ascii="Arial" w:hAnsi="Arial" w:cs="Arial"/>
          <w:spacing w:val="30"/>
        </w:rPr>
        <w:t xml:space="preserve"> </w:t>
      </w:r>
      <w:r w:rsidRPr="007E3A6D">
        <w:rPr>
          <w:rFonts w:ascii="Arial" w:hAnsi="Arial" w:cs="Arial"/>
        </w:rPr>
        <w:t>to belo</w:t>
      </w:r>
      <w:r w:rsidRPr="007E3A6D">
        <w:rPr>
          <w:rFonts w:ascii="Arial" w:hAnsi="Arial" w:cs="Arial"/>
          <w:spacing w:val="2"/>
        </w:rPr>
        <w:t>w</w:t>
      </w:r>
      <w:r w:rsidRPr="007E3A6D">
        <w:rPr>
          <w:rFonts w:ascii="Arial" w:hAnsi="Arial" w:cs="Arial"/>
        </w:rPr>
        <w:t>.</w:t>
      </w:r>
    </w:p>
    <w:p w14:paraId="4F689B67" w14:textId="77777777" w:rsidR="00AE7E5D" w:rsidRPr="007E3A6D" w:rsidRDefault="00AE7E5D" w:rsidP="00C15949">
      <w:pPr>
        <w:widowControl w:val="0"/>
        <w:autoSpaceDE w:val="0"/>
        <w:autoSpaceDN w:val="0"/>
        <w:adjustRightInd w:val="0"/>
        <w:spacing w:before="120"/>
        <w:ind w:right="61"/>
        <w:jc w:val="both"/>
        <w:rPr>
          <w:rFonts w:ascii="Arial" w:hAnsi="Arial" w:cs="Arial"/>
        </w:rPr>
      </w:pPr>
    </w:p>
    <w:p w14:paraId="7B1E8D3D" w14:textId="306F0E7C" w:rsidR="00AE7E5D" w:rsidRPr="007E3A6D" w:rsidRDefault="00AE7E5D" w:rsidP="000F3175">
      <w:pPr>
        <w:widowControl w:val="0"/>
        <w:numPr>
          <w:ilvl w:val="0"/>
          <w:numId w:val="14"/>
        </w:numPr>
        <w:autoSpaceDE w:val="0"/>
        <w:autoSpaceDN w:val="0"/>
        <w:adjustRightInd w:val="0"/>
        <w:spacing w:before="120"/>
        <w:ind w:right="61"/>
        <w:jc w:val="both"/>
        <w:rPr>
          <w:rFonts w:ascii="Arial" w:hAnsi="Arial" w:cs="Arial"/>
          <w:color w:val="000000"/>
        </w:rPr>
      </w:pPr>
      <w:r w:rsidRPr="007E3A6D">
        <w:rPr>
          <w:rFonts w:ascii="Arial" w:hAnsi="Arial" w:cs="Arial"/>
        </w:rPr>
        <w:t>The</w:t>
      </w:r>
      <w:r w:rsidRPr="007E3A6D">
        <w:rPr>
          <w:rFonts w:ascii="Arial" w:hAnsi="Arial" w:cs="Arial"/>
          <w:spacing w:val="10"/>
        </w:rPr>
        <w:t xml:space="preserve"> </w:t>
      </w:r>
      <w:r w:rsidRPr="007E3A6D">
        <w:rPr>
          <w:rFonts w:ascii="Arial" w:hAnsi="Arial" w:cs="Arial"/>
        </w:rPr>
        <w:t>enclosed</w:t>
      </w:r>
      <w:r w:rsidRPr="007E3A6D">
        <w:rPr>
          <w:rFonts w:ascii="Arial" w:hAnsi="Arial" w:cs="Arial"/>
          <w:spacing w:val="4"/>
        </w:rPr>
        <w:t xml:space="preserve"> </w:t>
      </w:r>
      <w:r w:rsidRPr="007E3A6D">
        <w:rPr>
          <w:rFonts w:ascii="Arial" w:hAnsi="Arial" w:cs="Arial"/>
        </w:rPr>
        <w:t>Security</w:t>
      </w:r>
      <w:r w:rsidRPr="007E3A6D">
        <w:rPr>
          <w:rFonts w:ascii="Arial" w:hAnsi="Arial" w:cs="Arial"/>
          <w:spacing w:val="5"/>
        </w:rPr>
        <w:t xml:space="preserve"> </w:t>
      </w:r>
      <w:r w:rsidRPr="007E3A6D">
        <w:rPr>
          <w:rFonts w:ascii="Arial" w:hAnsi="Arial" w:cs="Arial"/>
        </w:rPr>
        <w:t>Condition,</w:t>
      </w:r>
      <w:r w:rsidRPr="007E3A6D">
        <w:rPr>
          <w:rFonts w:ascii="Arial" w:hAnsi="Arial" w:cs="Arial"/>
          <w:spacing w:val="3"/>
        </w:rPr>
        <w:t xml:space="preserve"> </w:t>
      </w:r>
      <w:r w:rsidRPr="007E3A6D">
        <w:rPr>
          <w:rFonts w:ascii="Arial" w:hAnsi="Arial" w:cs="Arial"/>
        </w:rPr>
        <w:t xml:space="preserve">Annex </w:t>
      </w:r>
      <w:r w:rsidR="00694E29">
        <w:rPr>
          <w:rFonts w:ascii="Arial" w:hAnsi="Arial" w:cs="Arial"/>
        </w:rPr>
        <w:t>C</w:t>
      </w:r>
      <w:r w:rsidRPr="007E3A6D">
        <w:rPr>
          <w:rFonts w:ascii="Arial" w:hAnsi="Arial" w:cs="Arial"/>
        </w:rPr>
        <w:t xml:space="preserve"> of JSP 440 outli</w:t>
      </w:r>
      <w:r w:rsidRPr="007E3A6D">
        <w:rPr>
          <w:rFonts w:ascii="Arial" w:hAnsi="Arial" w:cs="Arial"/>
          <w:spacing w:val="2"/>
        </w:rPr>
        <w:t>n</w:t>
      </w:r>
      <w:r w:rsidRPr="007E3A6D">
        <w:rPr>
          <w:rFonts w:ascii="Arial" w:hAnsi="Arial" w:cs="Arial"/>
        </w:rPr>
        <w:t>es</w:t>
      </w:r>
      <w:r w:rsidRPr="007E3A6D">
        <w:rPr>
          <w:rFonts w:ascii="Arial" w:hAnsi="Arial" w:cs="Arial"/>
          <w:color w:val="000000"/>
          <w:spacing w:val="5"/>
        </w:rPr>
        <w:t xml:space="preserve"> </w:t>
      </w:r>
      <w:r w:rsidRPr="007E3A6D">
        <w:rPr>
          <w:rFonts w:ascii="Arial" w:hAnsi="Arial" w:cs="Arial"/>
          <w:color w:val="000000"/>
        </w:rPr>
        <w:t>the</w:t>
      </w:r>
      <w:r w:rsidRPr="007E3A6D">
        <w:rPr>
          <w:rFonts w:ascii="Arial" w:hAnsi="Arial" w:cs="Arial"/>
          <w:color w:val="000000"/>
          <w:spacing w:val="10"/>
        </w:rPr>
        <w:t xml:space="preserve"> minimum</w:t>
      </w:r>
      <w:r w:rsidRPr="007E3A6D">
        <w:rPr>
          <w:rFonts w:ascii="Arial" w:hAnsi="Arial" w:cs="Arial"/>
          <w:color w:val="000000"/>
        </w:rPr>
        <w:t xml:space="preserve"> measures</w:t>
      </w:r>
      <w:r w:rsidRPr="007E3A6D">
        <w:rPr>
          <w:rFonts w:ascii="Arial" w:hAnsi="Arial" w:cs="Arial"/>
          <w:color w:val="000000"/>
          <w:spacing w:val="1"/>
        </w:rPr>
        <w:t xml:space="preserve"> </w:t>
      </w:r>
      <w:r w:rsidRPr="007E3A6D">
        <w:rPr>
          <w:rFonts w:ascii="Arial" w:hAnsi="Arial" w:cs="Arial"/>
          <w:color w:val="000000"/>
        </w:rPr>
        <w:t>required</w:t>
      </w:r>
      <w:r w:rsidRPr="007E3A6D">
        <w:rPr>
          <w:rFonts w:ascii="Arial" w:hAnsi="Arial" w:cs="Arial"/>
          <w:color w:val="000000"/>
          <w:spacing w:val="3"/>
        </w:rPr>
        <w:t xml:space="preserve"> </w:t>
      </w:r>
      <w:r w:rsidRPr="007E3A6D">
        <w:rPr>
          <w:rFonts w:ascii="Arial" w:hAnsi="Arial" w:cs="Arial"/>
          <w:color w:val="000000"/>
        </w:rPr>
        <w:t>to</w:t>
      </w:r>
      <w:r w:rsidRPr="007E3A6D">
        <w:rPr>
          <w:rFonts w:ascii="Arial" w:hAnsi="Arial" w:cs="Arial"/>
          <w:color w:val="000000"/>
          <w:spacing w:val="9"/>
        </w:rPr>
        <w:t xml:space="preserve"> </w:t>
      </w:r>
      <w:r w:rsidRPr="007E3A6D">
        <w:rPr>
          <w:rFonts w:ascii="Arial" w:hAnsi="Arial" w:cs="Arial"/>
          <w:color w:val="000000"/>
        </w:rPr>
        <w:t>safeguard</w:t>
      </w:r>
      <w:r w:rsidRPr="007E3A6D">
        <w:rPr>
          <w:rFonts w:ascii="Arial" w:hAnsi="Arial" w:cs="Arial"/>
          <w:color w:val="000000"/>
          <w:spacing w:val="1"/>
        </w:rPr>
        <w:t xml:space="preserve"> OFFICIAL and </w:t>
      </w:r>
      <w:r w:rsidRPr="007E3A6D">
        <w:rPr>
          <w:rFonts w:ascii="Arial" w:hAnsi="Arial" w:cs="Arial"/>
          <w:color w:val="000000"/>
        </w:rPr>
        <w:t>OFFICIA</w:t>
      </w:r>
      <w:r w:rsidRPr="007E3A6D">
        <w:rPr>
          <w:rFonts w:ascii="Arial" w:hAnsi="Arial" w:cs="Arial"/>
          <w:color w:val="000000"/>
          <w:spacing w:val="1"/>
        </w:rPr>
        <w:t>L</w:t>
      </w:r>
      <w:r w:rsidRPr="007E3A6D">
        <w:rPr>
          <w:rFonts w:ascii="Arial" w:hAnsi="Arial" w:cs="Arial"/>
          <w:color w:val="000000"/>
        </w:rPr>
        <w:t>-SENSITIVE information</w:t>
      </w:r>
      <w:r w:rsidRPr="007E3A6D">
        <w:rPr>
          <w:rFonts w:ascii="Arial" w:hAnsi="Arial" w:cs="Arial"/>
          <w:color w:val="000000"/>
          <w:spacing w:val="-12"/>
        </w:rPr>
        <w:t xml:space="preserve"> and </w:t>
      </w:r>
      <w:r w:rsidRPr="007E3A6D">
        <w:rPr>
          <w:rFonts w:ascii="Arial" w:hAnsi="Arial" w:cs="Arial"/>
          <w:color w:val="000000"/>
        </w:rPr>
        <w:t>is</w:t>
      </w:r>
      <w:r w:rsidRPr="007E3A6D">
        <w:rPr>
          <w:rFonts w:ascii="Arial" w:hAnsi="Arial" w:cs="Arial"/>
          <w:color w:val="000000"/>
          <w:spacing w:val="-2"/>
        </w:rPr>
        <w:t xml:space="preserve"> </w:t>
      </w:r>
      <w:r w:rsidRPr="007E3A6D">
        <w:rPr>
          <w:rFonts w:ascii="Arial" w:hAnsi="Arial" w:cs="Arial"/>
          <w:color w:val="000000"/>
        </w:rPr>
        <w:t>provided</w:t>
      </w:r>
      <w:r w:rsidRPr="007E3A6D">
        <w:rPr>
          <w:rFonts w:ascii="Arial" w:hAnsi="Arial" w:cs="Arial"/>
          <w:color w:val="000000"/>
          <w:spacing w:val="-9"/>
        </w:rPr>
        <w:t xml:space="preserve"> </w:t>
      </w:r>
      <w:r w:rsidRPr="007E3A6D">
        <w:rPr>
          <w:rFonts w:ascii="Arial" w:hAnsi="Arial" w:cs="Arial"/>
          <w:color w:val="000000"/>
        </w:rPr>
        <w:t>to</w:t>
      </w:r>
      <w:r w:rsidRPr="007E3A6D">
        <w:rPr>
          <w:rFonts w:ascii="Arial" w:hAnsi="Arial" w:cs="Arial"/>
          <w:color w:val="000000"/>
          <w:spacing w:val="-2"/>
        </w:rPr>
        <w:t xml:space="preserve"> </w:t>
      </w:r>
      <w:r w:rsidRPr="007E3A6D">
        <w:rPr>
          <w:rFonts w:ascii="Arial" w:hAnsi="Arial" w:cs="Arial"/>
          <w:color w:val="000000"/>
        </w:rPr>
        <w:t>enable</w:t>
      </w:r>
      <w:r w:rsidRPr="007E3A6D">
        <w:rPr>
          <w:rFonts w:ascii="Arial" w:hAnsi="Arial" w:cs="Arial"/>
          <w:color w:val="000000"/>
          <w:spacing w:val="-7"/>
        </w:rPr>
        <w:t xml:space="preserve"> </w:t>
      </w:r>
      <w:r w:rsidRPr="007E3A6D">
        <w:rPr>
          <w:rFonts w:ascii="Arial" w:hAnsi="Arial" w:cs="Arial"/>
          <w:color w:val="000000"/>
          <w:spacing w:val="-1"/>
        </w:rPr>
        <w:t>y</w:t>
      </w:r>
      <w:r w:rsidRPr="007E3A6D">
        <w:rPr>
          <w:rFonts w:ascii="Arial" w:hAnsi="Arial" w:cs="Arial"/>
          <w:color w:val="000000"/>
        </w:rPr>
        <w:t>ou</w:t>
      </w:r>
      <w:r w:rsidRPr="007E3A6D">
        <w:rPr>
          <w:rFonts w:ascii="Arial" w:hAnsi="Arial" w:cs="Arial"/>
          <w:color w:val="000000"/>
          <w:spacing w:val="-4"/>
        </w:rPr>
        <w:t xml:space="preserve"> </w:t>
      </w:r>
      <w:r w:rsidRPr="007E3A6D">
        <w:rPr>
          <w:rFonts w:ascii="Arial" w:hAnsi="Arial" w:cs="Arial"/>
          <w:color w:val="000000"/>
        </w:rPr>
        <w:t>to</w:t>
      </w:r>
      <w:r w:rsidRPr="007E3A6D">
        <w:rPr>
          <w:rFonts w:ascii="Arial" w:hAnsi="Arial" w:cs="Arial"/>
          <w:color w:val="000000"/>
          <w:spacing w:val="-2"/>
        </w:rPr>
        <w:t xml:space="preserve"> </w:t>
      </w:r>
      <w:r w:rsidRPr="007E3A6D">
        <w:rPr>
          <w:rFonts w:ascii="Arial" w:hAnsi="Arial" w:cs="Arial"/>
          <w:color w:val="000000"/>
        </w:rPr>
        <w:t>pro</w:t>
      </w:r>
      <w:r w:rsidRPr="007E3A6D">
        <w:rPr>
          <w:rFonts w:ascii="Arial" w:hAnsi="Arial" w:cs="Arial"/>
          <w:color w:val="000000"/>
          <w:spacing w:val="2"/>
        </w:rPr>
        <w:t>v</w:t>
      </w:r>
      <w:r w:rsidRPr="007E3A6D">
        <w:rPr>
          <w:rFonts w:ascii="Arial" w:hAnsi="Arial" w:cs="Arial"/>
          <w:color w:val="000000"/>
        </w:rPr>
        <w:t>ide</w:t>
      </w:r>
      <w:r w:rsidRPr="007E3A6D">
        <w:rPr>
          <w:rFonts w:ascii="Arial" w:hAnsi="Arial" w:cs="Arial"/>
          <w:color w:val="000000"/>
          <w:spacing w:val="-8"/>
        </w:rPr>
        <w:t xml:space="preserve"> </w:t>
      </w:r>
      <w:r w:rsidRPr="007E3A6D">
        <w:rPr>
          <w:rFonts w:ascii="Arial" w:hAnsi="Arial" w:cs="Arial"/>
          <w:color w:val="000000"/>
        </w:rPr>
        <w:t>the</w:t>
      </w:r>
      <w:r w:rsidRPr="007E3A6D">
        <w:rPr>
          <w:rFonts w:ascii="Arial" w:hAnsi="Arial" w:cs="Arial"/>
          <w:color w:val="000000"/>
          <w:spacing w:val="-3"/>
        </w:rPr>
        <w:t xml:space="preserve"> </w:t>
      </w:r>
      <w:r w:rsidRPr="007E3A6D">
        <w:rPr>
          <w:rFonts w:ascii="Arial" w:hAnsi="Arial" w:cs="Arial"/>
          <w:color w:val="000000"/>
        </w:rPr>
        <w:t>required</w:t>
      </w:r>
      <w:r w:rsidRPr="007E3A6D">
        <w:rPr>
          <w:rFonts w:ascii="Arial" w:hAnsi="Arial" w:cs="Arial"/>
          <w:color w:val="000000"/>
          <w:spacing w:val="-9"/>
        </w:rPr>
        <w:t xml:space="preserve"> </w:t>
      </w:r>
      <w:r w:rsidRPr="007E3A6D">
        <w:rPr>
          <w:rFonts w:ascii="Arial" w:hAnsi="Arial" w:cs="Arial"/>
          <w:color w:val="000000"/>
        </w:rPr>
        <w:t>degree</w:t>
      </w:r>
      <w:r w:rsidRPr="007E3A6D">
        <w:rPr>
          <w:rFonts w:ascii="Arial" w:hAnsi="Arial" w:cs="Arial"/>
          <w:color w:val="000000"/>
          <w:spacing w:val="-7"/>
        </w:rPr>
        <w:t xml:space="preserve"> </w:t>
      </w:r>
      <w:r w:rsidRPr="007E3A6D">
        <w:rPr>
          <w:rFonts w:ascii="Arial" w:hAnsi="Arial" w:cs="Arial"/>
          <w:color w:val="000000"/>
        </w:rPr>
        <w:t>of</w:t>
      </w:r>
      <w:r w:rsidRPr="007E3A6D">
        <w:rPr>
          <w:rFonts w:ascii="Arial" w:hAnsi="Arial" w:cs="Arial"/>
          <w:color w:val="000000"/>
          <w:spacing w:val="-2"/>
        </w:rPr>
        <w:t xml:space="preserve"> </w:t>
      </w:r>
      <w:r w:rsidRPr="007E3A6D">
        <w:rPr>
          <w:rFonts w:ascii="Arial" w:hAnsi="Arial" w:cs="Arial"/>
          <w:color w:val="000000"/>
        </w:rPr>
        <w:t>protection.</w:t>
      </w:r>
    </w:p>
    <w:p w14:paraId="5E1D60A8" w14:textId="77777777" w:rsidR="00AE7E5D" w:rsidRPr="007E3A6D" w:rsidRDefault="00AE7E5D" w:rsidP="00C15949">
      <w:pPr>
        <w:widowControl w:val="0"/>
        <w:autoSpaceDE w:val="0"/>
        <w:autoSpaceDN w:val="0"/>
        <w:adjustRightInd w:val="0"/>
        <w:spacing w:before="120" w:line="120" w:lineRule="exact"/>
        <w:rPr>
          <w:rFonts w:ascii="Arial" w:hAnsi="Arial" w:cs="Arial"/>
        </w:rPr>
      </w:pPr>
    </w:p>
    <w:p w14:paraId="281204D8" w14:textId="77777777" w:rsidR="00AE7E5D" w:rsidRPr="007E3A6D" w:rsidRDefault="00AE7E5D" w:rsidP="000F3175">
      <w:pPr>
        <w:widowControl w:val="0"/>
        <w:numPr>
          <w:ilvl w:val="0"/>
          <w:numId w:val="14"/>
        </w:numPr>
        <w:autoSpaceDE w:val="0"/>
        <w:autoSpaceDN w:val="0"/>
        <w:adjustRightInd w:val="0"/>
        <w:spacing w:before="120"/>
        <w:ind w:right="61"/>
        <w:jc w:val="both"/>
        <w:rPr>
          <w:rFonts w:ascii="Arial" w:hAnsi="Arial" w:cs="Arial"/>
        </w:rPr>
      </w:pPr>
      <w:r w:rsidRPr="007E3A6D">
        <w:rPr>
          <w:rFonts w:ascii="Arial" w:hAnsi="Arial" w:cs="Arial"/>
        </w:rPr>
        <w:t xml:space="preserve">The Tenderer must provide confirmation in writing to the Buyer, following closure of the Tendering activity, that all Buyer supplied data is destroyed or returned to the Buyer. Further information is provided in Annex N paragraph 32 Destruction. </w:t>
      </w:r>
    </w:p>
    <w:p w14:paraId="565096F4" w14:textId="77777777" w:rsidR="00AE7E5D" w:rsidRPr="007E3A6D" w:rsidRDefault="00AE7E5D" w:rsidP="00C15949">
      <w:pPr>
        <w:pStyle w:val="ListParagraph"/>
        <w:rPr>
          <w:rFonts w:ascii="Arial" w:hAnsi="Arial" w:cs="Arial"/>
          <w:color w:val="000000"/>
        </w:rPr>
      </w:pPr>
    </w:p>
    <w:p w14:paraId="6CBBE93A" w14:textId="77777777" w:rsidR="00AE7E5D" w:rsidRPr="007E3A6D" w:rsidRDefault="00AE7E5D" w:rsidP="000F3175">
      <w:pPr>
        <w:widowControl w:val="0"/>
        <w:numPr>
          <w:ilvl w:val="0"/>
          <w:numId w:val="14"/>
        </w:numPr>
        <w:autoSpaceDE w:val="0"/>
        <w:autoSpaceDN w:val="0"/>
        <w:adjustRightInd w:val="0"/>
        <w:spacing w:before="120"/>
        <w:ind w:right="61"/>
        <w:jc w:val="both"/>
        <w:rPr>
          <w:rFonts w:ascii="Arial" w:hAnsi="Arial" w:cs="Arial"/>
        </w:rPr>
      </w:pPr>
      <w:r w:rsidRPr="007E3A6D">
        <w:rPr>
          <w:rFonts w:ascii="Arial" w:hAnsi="Arial" w:cs="Arial"/>
        </w:rPr>
        <w:t>Will you please confirm that the requirements of this Security Aspects Letter and the UK Security Conditions are understood and will be complied with.</w:t>
      </w:r>
    </w:p>
    <w:p w14:paraId="7FEF470F" w14:textId="77777777" w:rsidR="00AE7E5D" w:rsidRPr="007E3A6D" w:rsidRDefault="00AE7E5D" w:rsidP="00C15949">
      <w:pPr>
        <w:widowControl w:val="0"/>
        <w:autoSpaceDE w:val="0"/>
        <w:autoSpaceDN w:val="0"/>
        <w:adjustRightInd w:val="0"/>
        <w:spacing w:before="120"/>
        <w:ind w:left="480" w:right="63"/>
        <w:jc w:val="both"/>
        <w:rPr>
          <w:rFonts w:ascii="Arial" w:hAnsi="Arial" w:cs="Arial"/>
          <w:color w:val="000000"/>
        </w:rPr>
      </w:pPr>
    </w:p>
    <w:p w14:paraId="1986075B" w14:textId="612F0D3B" w:rsidR="00AE7E5D" w:rsidRPr="007E3A6D" w:rsidRDefault="00AE7E5D" w:rsidP="000F3175">
      <w:pPr>
        <w:widowControl w:val="0"/>
        <w:numPr>
          <w:ilvl w:val="0"/>
          <w:numId w:val="14"/>
        </w:numPr>
        <w:autoSpaceDE w:val="0"/>
        <w:autoSpaceDN w:val="0"/>
        <w:adjustRightInd w:val="0"/>
        <w:spacing w:before="120"/>
        <w:ind w:right="63"/>
        <w:jc w:val="both"/>
        <w:rPr>
          <w:rFonts w:ascii="Arial" w:hAnsi="Arial" w:cs="Arial"/>
          <w:color w:val="000000"/>
        </w:rPr>
      </w:pPr>
      <w:r w:rsidRPr="007E3A6D">
        <w:rPr>
          <w:rFonts w:ascii="Arial" w:hAnsi="Arial" w:cs="Arial"/>
          <w:color w:val="000000"/>
        </w:rPr>
        <w:t xml:space="preserve">The table below details the Security Aspects &amp; Personal Data Aspects that are pertinent to the </w:t>
      </w:r>
      <w:r w:rsidRPr="007E3A6D">
        <w:rPr>
          <w:rFonts w:ascii="Arial" w:hAnsi="Arial" w:cs="Arial"/>
          <w:color w:val="FF0000"/>
        </w:rPr>
        <w:t xml:space="preserve">OVERSEAS PRIME CONTRACTS-CYPRUS SOFT FACILITY MANAGEMENT. </w:t>
      </w:r>
      <w:r w:rsidRPr="007E3A6D">
        <w:rPr>
          <w:rFonts w:ascii="Arial" w:hAnsi="Arial" w:cs="Arial"/>
          <w:color w:val="000000"/>
        </w:rPr>
        <w:t xml:space="preserve">No data held or shared with the </w:t>
      </w:r>
      <w:r w:rsidRPr="007E3A6D">
        <w:rPr>
          <w:rFonts w:ascii="Arial" w:hAnsi="Arial" w:cs="Arial"/>
          <w:color w:val="FF0000"/>
        </w:rPr>
        <w:t>COMPANY NAME</w:t>
      </w:r>
      <w:r w:rsidRPr="007E3A6D">
        <w:rPr>
          <w:rFonts w:ascii="Arial" w:hAnsi="Arial" w:cs="Arial"/>
          <w:color w:val="000000"/>
        </w:rPr>
        <w:t xml:space="preserve"> shall directly or by association identify an individual or site as being part of a Protected Community (</w:t>
      </w:r>
      <w:proofErr w:type="gramStart"/>
      <w:r w:rsidRPr="007E3A6D">
        <w:rPr>
          <w:rFonts w:ascii="Arial" w:hAnsi="Arial" w:cs="Arial"/>
          <w:color w:val="000000"/>
        </w:rPr>
        <w:t>e</w:t>
      </w:r>
      <w:r w:rsidR="007157C8">
        <w:rPr>
          <w:rFonts w:ascii="Arial" w:hAnsi="Arial" w:cs="Arial"/>
          <w:color w:val="000000"/>
        </w:rPr>
        <w:t>.</w:t>
      </w:r>
      <w:r w:rsidRPr="007E3A6D">
        <w:rPr>
          <w:rFonts w:ascii="Arial" w:hAnsi="Arial" w:cs="Arial"/>
          <w:color w:val="000000"/>
        </w:rPr>
        <w:t>g</w:t>
      </w:r>
      <w:r w:rsidR="007157C8">
        <w:rPr>
          <w:rFonts w:ascii="Arial" w:hAnsi="Arial" w:cs="Arial"/>
          <w:color w:val="000000"/>
        </w:rPr>
        <w:t>.</w:t>
      </w:r>
      <w:proofErr w:type="gramEnd"/>
      <w:r w:rsidRPr="007E3A6D">
        <w:rPr>
          <w:rFonts w:ascii="Arial" w:hAnsi="Arial" w:cs="Arial"/>
          <w:color w:val="000000"/>
        </w:rPr>
        <w:t xml:space="preserve"> SF).</w:t>
      </w:r>
    </w:p>
    <w:p w14:paraId="06EB89D6" w14:textId="77777777" w:rsidR="00AE7E5D" w:rsidRPr="007E3A6D" w:rsidRDefault="00AE7E5D" w:rsidP="00C15949">
      <w:pPr>
        <w:widowControl w:val="0"/>
        <w:autoSpaceDE w:val="0"/>
        <w:autoSpaceDN w:val="0"/>
        <w:adjustRightInd w:val="0"/>
        <w:ind w:left="120" w:right="63"/>
        <w:jc w:val="both"/>
        <w:rPr>
          <w:rFonts w:ascii="Arial" w:hAnsi="Arial" w:cs="Arial"/>
          <w:color w:val="000000"/>
        </w:rPr>
      </w:pPr>
    </w:p>
    <w:tbl>
      <w:tblPr>
        <w:tblW w:w="9214" w:type="dxa"/>
        <w:tblInd w:w="392" w:type="dxa"/>
        <w:tblLayout w:type="fixed"/>
        <w:tblLook w:val="0000" w:firstRow="0" w:lastRow="0" w:firstColumn="0" w:lastColumn="0" w:noHBand="0" w:noVBand="0"/>
      </w:tblPr>
      <w:tblGrid>
        <w:gridCol w:w="709"/>
        <w:gridCol w:w="6095"/>
        <w:gridCol w:w="2410"/>
      </w:tblGrid>
      <w:tr w:rsidR="00AE7E5D" w:rsidRPr="007E3A6D" w14:paraId="761B9DA4" w14:textId="77777777" w:rsidTr="00C15949">
        <w:tc>
          <w:tcPr>
            <w:tcW w:w="709" w:type="dxa"/>
            <w:tcBorders>
              <w:top w:val="single" w:sz="4" w:space="0" w:color="000000"/>
              <w:left w:val="single" w:sz="4" w:space="0" w:color="000000"/>
              <w:bottom w:val="single" w:sz="4" w:space="0" w:color="000000"/>
            </w:tcBorders>
            <w:shd w:val="clear" w:color="auto" w:fill="C0C0C0"/>
          </w:tcPr>
          <w:p w14:paraId="15137E02" w14:textId="77777777" w:rsidR="00AE7E5D" w:rsidRPr="007E3A6D" w:rsidRDefault="00AE7E5D" w:rsidP="00C15949">
            <w:pPr>
              <w:overflowPunct w:val="0"/>
              <w:autoSpaceDE w:val="0"/>
              <w:autoSpaceDN w:val="0"/>
              <w:adjustRightInd w:val="0"/>
              <w:snapToGrid w:val="0"/>
              <w:spacing w:before="60" w:after="60"/>
              <w:ind w:left="72" w:hanging="72"/>
              <w:jc w:val="center"/>
              <w:textAlignment w:val="baseline"/>
              <w:rPr>
                <w:rFonts w:ascii="Arial" w:hAnsi="Arial" w:cs="Arial"/>
                <w:b/>
                <w:bCs/>
                <w:kern w:val="22"/>
              </w:rPr>
            </w:pPr>
            <w:r w:rsidRPr="007E3A6D">
              <w:rPr>
                <w:rFonts w:ascii="Arial" w:hAnsi="Arial" w:cs="Arial"/>
                <w:b/>
                <w:bCs/>
                <w:kern w:val="22"/>
              </w:rPr>
              <w:t>Ser.</w:t>
            </w:r>
          </w:p>
        </w:tc>
        <w:tc>
          <w:tcPr>
            <w:tcW w:w="6095" w:type="dxa"/>
            <w:tcBorders>
              <w:top w:val="single" w:sz="4" w:space="0" w:color="000000"/>
              <w:left w:val="single" w:sz="4" w:space="0" w:color="000000"/>
              <w:bottom w:val="single" w:sz="4" w:space="0" w:color="000000"/>
            </w:tcBorders>
            <w:shd w:val="clear" w:color="auto" w:fill="C0C0C0"/>
          </w:tcPr>
          <w:p w14:paraId="27D5CD19" w14:textId="77777777" w:rsidR="00AE7E5D" w:rsidRPr="007E3A6D" w:rsidRDefault="00AE7E5D" w:rsidP="00C15949">
            <w:pPr>
              <w:overflowPunct w:val="0"/>
              <w:autoSpaceDE w:val="0"/>
              <w:autoSpaceDN w:val="0"/>
              <w:adjustRightInd w:val="0"/>
              <w:snapToGrid w:val="0"/>
              <w:spacing w:before="60" w:after="60"/>
              <w:ind w:left="72" w:hanging="72"/>
              <w:jc w:val="center"/>
              <w:textAlignment w:val="baseline"/>
              <w:rPr>
                <w:rFonts w:ascii="Arial" w:hAnsi="Arial" w:cs="Arial"/>
                <w:b/>
                <w:bCs/>
                <w:kern w:val="22"/>
              </w:rPr>
            </w:pPr>
            <w:r w:rsidRPr="007E3A6D">
              <w:rPr>
                <w:rFonts w:ascii="Arial" w:hAnsi="Arial" w:cs="Arial"/>
                <w:b/>
                <w:bCs/>
                <w:kern w:val="22"/>
              </w:rPr>
              <w:t>Type of Information</w:t>
            </w:r>
          </w:p>
        </w:tc>
        <w:tc>
          <w:tcPr>
            <w:tcW w:w="2410" w:type="dxa"/>
            <w:tcBorders>
              <w:top w:val="single" w:sz="4" w:space="0" w:color="000000"/>
              <w:left w:val="single" w:sz="4" w:space="0" w:color="000000"/>
              <w:bottom w:val="single" w:sz="4" w:space="0" w:color="000000"/>
              <w:right w:val="single" w:sz="4" w:space="0" w:color="auto"/>
            </w:tcBorders>
            <w:shd w:val="clear" w:color="auto" w:fill="C0C0C0"/>
          </w:tcPr>
          <w:p w14:paraId="5029FEAA" w14:textId="77777777" w:rsidR="00AE7E5D" w:rsidRPr="007E3A6D" w:rsidRDefault="00AE7E5D" w:rsidP="00C15949">
            <w:pPr>
              <w:overflowPunct w:val="0"/>
              <w:autoSpaceDE w:val="0"/>
              <w:autoSpaceDN w:val="0"/>
              <w:adjustRightInd w:val="0"/>
              <w:snapToGrid w:val="0"/>
              <w:spacing w:before="60" w:after="60"/>
              <w:jc w:val="center"/>
              <w:textAlignment w:val="baseline"/>
              <w:rPr>
                <w:rFonts w:ascii="Arial" w:hAnsi="Arial" w:cs="Arial"/>
                <w:b/>
                <w:bCs/>
                <w:kern w:val="22"/>
              </w:rPr>
            </w:pPr>
            <w:r w:rsidRPr="007E3A6D">
              <w:rPr>
                <w:rFonts w:ascii="Arial" w:hAnsi="Arial" w:cs="Arial"/>
                <w:b/>
                <w:bCs/>
                <w:kern w:val="22"/>
              </w:rPr>
              <w:t>Protective Marking and / or Impact Level</w:t>
            </w:r>
          </w:p>
        </w:tc>
      </w:tr>
      <w:tr w:rsidR="00AE7E5D" w:rsidRPr="007E3A6D" w14:paraId="502EE087" w14:textId="77777777" w:rsidTr="00C15949">
        <w:tc>
          <w:tcPr>
            <w:tcW w:w="709" w:type="dxa"/>
            <w:tcBorders>
              <w:top w:val="single" w:sz="4" w:space="0" w:color="000000"/>
              <w:left w:val="single" w:sz="4" w:space="0" w:color="000000"/>
              <w:bottom w:val="single" w:sz="4" w:space="0" w:color="000000"/>
            </w:tcBorders>
          </w:tcPr>
          <w:p w14:paraId="1C7B8D46" w14:textId="77777777" w:rsidR="00AE7E5D" w:rsidRPr="007E3A6D" w:rsidRDefault="00AE7E5D" w:rsidP="00C15949">
            <w:pPr>
              <w:overflowPunct w:val="0"/>
              <w:autoSpaceDE w:val="0"/>
              <w:autoSpaceDN w:val="0"/>
              <w:adjustRightInd w:val="0"/>
              <w:snapToGrid w:val="0"/>
              <w:spacing w:before="60" w:after="60"/>
              <w:textAlignment w:val="baseline"/>
              <w:rPr>
                <w:rFonts w:ascii="Arial" w:hAnsi="Arial" w:cs="Arial"/>
                <w:kern w:val="22"/>
              </w:rPr>
            </w:pPr>
            <w:r w:rsidRPr="007E3A6D">
              <w:rPr>
                <w:rFonts w:ascii="Arial" w:hAnsi="Arial" w:cs="Arial"/>
                <w:kern w:val="22"/>
              </w:rPr>
              <w:t>1.</w:t>
            </w:r>
          </w:p>
        </w:tc>
        <w:tc>
          <w:tcPr>
            <w:tcW w:w="6095" w:type="dxa"/>
            <w:tcBorders>
              <w:top w:val="single" w:sz="4" w:space="0" w:color="000000"/>
              <w:left w:val="single" w:sz="4" w:space="0" w:color="000000"/>
              <w:bottom w:val="single" w:sz="4" w:space="0" w:color="000000"/>
            </w:tcBorders>
          </w:tcPr>
          <w:p w14:paraId="4AE77119" w14:textId="77777777" w:rsidR="00AE7E5D" w:rsidRPr="007E3A6D" w:rsidRDefault="00AE7E5D" w:rsidP="00C15949">
            <w:pPr>
              <w:overflowPunct w:val="0"/>
              <w:autoSpaceDE w:val="0"/>
              <w:autoSpaceDN w:val="0"/>
              <w:adjustRightInd w:val="0"/>
              <w:snapToGrid w:val="0"/>
              <w:spacing w:before="60" w:after="60"/>
              <w:textAlignment w:val="baseline"/>
              <w:rPr>
                <w:rFonts w:ascii="Arial" w:hAnsi="Arial" w:cs="Arial"/>
                <w:b/>
                <w:kern w:val="22"/>
              </w:rPr>
            </w:pPr>
            <w:r w:rsidRPr="007E3A6D">
              <w:rPr>
                <w:rFonts w:ascii="Arial" w:hAnsi="Arial" w:cs="Arial"/>
                <w:b/>
                <w:kern w:val="22"/>
              </w:rPr>
              <w:t>MOD Estate and Assets ​</w:t>
            </w:r>
          </w:p>
          <w:p w14:paraId="2BEAAE8A" w14:textId="77777777" w:rsidR="00AE7E5D" w:rsidRPr="007E3A6D" w:rsidRDefault="00AE7E5D" w:rsidP="00C15949">
            <w:pPr>
              <w:overflowPunct w:val="0"/>
              <w:autoSpaceDE w:val="0"/>
              <w:autoSpaceDN w:val="0"/>
              <w:adjustRightInd w:val="0"/>
              <w:snapToGrid w:val="0"/>
              <w:spacing w:before="60" w:after="60"/>
              <w:textAlignment w:val="baseline"/>
              <w:rPr>
                <w:rFonts w:ascii="Arial" w:hAnsi="Arial" w:cs="Arial"/>
                <w:kern w:val="22"/>
              </w:rPr>
            </w:pPr>
            <w:r w:rsidRPr="007E3A6D">
              <w:rPr>
                <w:rFonts w:ascii="Arial" w:hAnsi="Arial" w:cs="Arial"/>
                <w:kern w:val="22"/>
              </w:rPr>
              <w:t>Portfolio of asset data to include: ​</w:t>
            </w:r>
          </w:p>
          <w:p w14:paraId="6536B188" w14:textId="77777777" w:rsidR="00AE7E5D" w:rsidRPr="007E3A6D" w:rsidRDefault="00AE7E5D" w:rsidP="00C15949">
            <w:pPr>
              <w:overflowPunct w:val="0"/>
              <w:autoSpaceDE w:val="0"/>
              <w:autoSpaceDN w:val="0"/>
              <w:adjustRightInd w:val="0"/>
              <w:snapToGrid w:val="0"/>
              <w:spacing w:before="60" w:after="60"/>
              <w:textAlignment w:val="baseline"/>
              <w:rPr>
                <w:rFonts w:ascii="Arial" w:hAnsi="Arial" w:cs="Arial"/>
                <w:kern w:val="22"/>
              </w:rPr>
            </w:pPr>
            <w:r w:rsidRPr="007E3A6D">
              <w:rPr>
                <w:rFonts w:ascii="Arial" w:hAnsi="Arial" w:cs="Arial"/>
                <w:kern w:val="22"/>
              </w:rPr>
              <w:t>Region, Sub area, Unique reference numbers, Asset type, asset name, dwelling type, construction, roof type, condition score and whether the property is inside or outside​</w:t>
            </w:r>
          </w:p>
        </w:tc>
        <w:tc>
          <w:tcPr>
            <w:tcW w:w="2410" w:type="dxa"/>
            <w:tcBorders>
              <w:top w:val="single" w:sz="4" w:space="0" w:color="000000"/>
              <w:left w:val="single" w:sz="4" w:space="0" w:color="000000"/>
              <w:bottom w:val="single" w:sz="4" w:space="0" w:color="000000"/>
              <w:right w:val="single" w:sz="4" w:space="0" w:color="auto"/>
            </w:tcBorders>
          </w:tcPr>
          <w:p w14:paraId="7E45A098" w14:textId="77777777" w:rsidR="00AE7E5D" w:rsidRPr="007E3A6D" w:rsidRDefault="00AE7E5D" w:rsidP="00C15949">
            <w:pPr>
              <w:overflowPunct w:val="0"/>
              <w:autoSpaceDE w:val="0"/>
              <w:autoSpaceDN w:val="0"/>
              <w:adjustRightInd w:val="0"/>
              <w:snapToGrid w:val="0"/>
              <w:spacing w:before="60" w:after="60"/>
              <w:jc w:val="center"/>
              <w:textAlignment w:val="baseline"/>
              <w:rPr>
                <w:rFonts w:ascii="Arial" w:hAnsi="Arial" w:cs="Arial"/>
                <w:kern w:val="22"/>
              </w:rPr>
            </w:pPr>
            <w:r w:rsidRPr="007E3A6D">
              <w:rPr>
                <w:rFonts w:ascii="Arial" w:hAnsi="Arial" w:cs="Arial"/>
                <w:kern w:val="22"/>
              </w:rPr>
              <w:t xml:space="preserve">OFFICIAL SENSITIVE  </w:t>
            </w:r>
          </w:p>
        </w:tc>
      </w:tr>
      <w:tr w:rsidR="00AE7E5D" w:rsidRPr="007E3A6D" w14:paraId="39137608" w14:textId="77777777" w:rsidTr="00C15949">
        <w:tc>
          <w:tcPr>
            <w:tcW w:w="709" w:type="dxa"/>
            <w:tcBorders>
              <w:top w:val="single" w:sz="4" w:space="0" w:color="000000"/>
              <w:left w:val="single" w:sz="4" w:space="0" w:color="000000"/>
              <w:bottom w:val="single" w:sz="4" w:space="0" w:color="000000"/>
            </w:tcBorders>
          </w:tcPr>
          <w:p w14:paraId="316877E1" w14:textId="77777777" w:rsidR="00AE7E5D" w:rsidRPr="007E3A6D" w:rsidRDefault="00AE7E5D" w:rsidP="00C15949">
            <w:pPr>
              <w:overflowPunct w:val="0"/>
              <w:autoSpaceDE w:val="0"/>
              <w:autoSpaceDN w:val="0"/>
              <w:adjustRightInd w:val="0"/>
              <w:snapToGrid w:val="0"/>
              <w:spacing w:before="60" w:after="60"/>
              <w:textAlignment w:val="baseline"/>
              <w:rPr>
                <w:rFonts w:ascii="Arial" w:hAnsi="Arial" w:cs="Arial"/>
                <w:kern w:val="22"/>
              </w:rPr>
            </w:pPr>
            <w:r w:rsidRPr="007E3A6D">
              <w:rPr>
                <w:rFonts w:ascii="Arial" w:hAnsi="Arial" w:cs="Arial"/>
                <w:kern w:val="22"/>
              </w:rPr>
              <w:t>2.</w:t>
            </w:r>
          </w:p>
        </w:tc>
        <w:tc>
          <w:tcPr>
            <w:tcW w:w="6095" w:type="dxa"/>
            <w:tcBorders>
              <w:top w:val="single" w:sz="4" w:space="0" w:color="000000"/>
              <w:left w:val="single" w:sz="4" w:space="0" w:color="000000"/>
              <w:bottom w:val="single" w:sz="4" w:space="0" w:color="000000"/>
            </w:tcBorders>
          </w:tcPr>
          <w:p w14:paraId="0FCBCE9B" w14:textId="77777777" w:rsidR="00AE7E5D" w:rsidRPr="007E3A6D" w:rsidRDefault="00AE7E5D" w:rsidP="00C15949">
            <w:pPr>
              <w:pStyle w:val="paragraph"/>
              <w:textAlignment w:val="baseline"/>
              <w:rPr>
                <w:rStyle w:val="normaltextrun"/>
                <w:rFonts w:ascii="Arial" w:hAnsi="Arial" w:cs="Arial"/>
                <w:b/>
                <w:iCs/>
                <w:position w:val="4"/>
                <w:sz w:val="22"/>
                <w:szCs w:val="22"/>
                <w:lang w:val="en-US"/>
              </w:rPr>
            </w:pPr>
            <w:r w:rsidRPr="007E3A6D">
              <w:rPr>
                <w:rStyle w:val="normaltextrun"/>
                <w:rFonts w:ascii="Arial" w:hAnsi="Arial" w:cs="Arial"/>
                <w:b/>
                <w:iCs/>
                <w:position w:val="4"/>
                <w:sz w:val="22"/>
                <w:szCs w:val="22"/>
                <w:lang w:val="en-US"/>
              </w:rPr>
              <w:t xml:space="preserve">Additional Estate Data </w:t>
            </w:r>
          </w:p>
          <w:p w14:paraId="18C1B7F3" w14:textId="77777777" w:rsidR="00AE7E5D" w:rsidRPr="007E3A6D" w:rsidRDefault="00AE7E5D" w:rsidP="00C15949">
            <w:pPr>
              <w:pStyle w:val="paragraph"/>
              <w:textAlignment w:val="baseline"/>
              <w:rPr>
                <w:rFonts w:ascii="Arial" w:hAnsi="Arial" w:cs="Arial"/>
                <w:sz w:val="22"/>
                <w:szCs w:val="22"/>
                <w:lang w:val="en-US"/>
              </w:rPr>
            </w:pPr>
            <w:r w:rsidRPr="007E3A6D">
              <w:rPr>
                <w:rStyle w:val="normaltextrun"/>
                <w:rFonts w:ascii="Arial" w:hAnsi="Arial" w:cs="Arial"/>
                <w:iCs/>
                <w:position w:val="4"/>
                <w:sz w:val="22"/>
                <w:szCs w:val="22"/>
                <w:lang w:val="en-US"/>
              </w:rPr>
              <w:t>Level 3 and 4 asset data</w:t>
            </w:r>
            <w:r w:rsidRPr="007E3A6D">
              <w:rPr>
                <w:rStyle w:val="eop"/>
                <w:rFonts w:ascii="Arial" w:hAnsi="Arial" w:cs="Arial"/>
                <w:sz w:val="22"/>
                <w:szCs w:val="22"/>
                <w:lang w:val="en-US"/>
              </w:rPr>
              <w:t>​</w:t>
            </w:r>
          </w:p>
          <w:p w14:paraId="5ABA9C20" w14:textId="77777777" w:rsidR="00AE7E5D" w:rsidRPr="007E3A6D" w:rsidRDefault="00AE7E5D" w:rsidP="00C15949">
            <w:pPr>
              <w:pStyle w:val="paragraph"/>
              <w:textAlignment w:val="baseline"/>
              <w:rPr>
                <w:rFonts w:ascii="Arial" w:hAnsi="Arial" w:cs="Arial"/>
                <w:sz w:val="22"/>
                <w:szCs w:val="22"/>
                <w:lang w:val="en-US"/>
              </w:rPr>
            </w:pPr>
            <w:r w:rsidRPr="007E3A6D">
              <w:rPr>
                <w:rStyle w:val="normaltextrun"/>
                <w:rFonts w:ascii="Arial" w:hAnsi="Arial" w:cs="Arial"/>
                <w:iCs/>
                <w:position w:val="4"/>
                <w:sz w:val="22"/>
                <w:szCs w:val="22"/>
                <w:lang w:val="en-US"/>
              </w:rPr>
              <w:t>Response repair historical data,</w:t>
            </w:r>
            <w:r w:rsidRPr="007E3A6D">
              <w:rPr>
                <w:rStyle w:val="eop"/>
                <w:rFonts w:ascii="Arial" w:hAnsi="Arial" w:cs="Arial"/>
                <w:sz w:val="22"/>
                <w:szCs w:val="22"/>
                <w:lang w:val="en-US"/>
              </w:rPr>
              <w:t xml:space="preserve"> ​</w:t>
            </w:r>
          </w:p>
          <w:p w14:paraId="44044FF7" w14:textId="77777777" w:rsidR="00AE7E5D" w:rsidRPr="007E3A6D" w:rsidRDefault="00AE7E5D" w:rsidP="00C15949">
            <w:pPr>
              <w:pStyle w:val="paragraph"/>
              <w:textAlignment w:val="baseline"/>
              <w:rPr>
                <w:rFonts w:ascii="Arial" w:hAnsi="Arial" w:cs="Arial"/>
                <w:sz w:val="22"/>
                <w:szCs w:val="22"/>
                <w:lang w:val="en-US"/>
              </w:rPr>
            </w:pPr>
            <w:r w:rsidRPr="007E3A6D">
              <w:rPr>
                <w:rStyle w:val="contextualspellingandgrammarerror"/>
                <w:rFonts w:ascii="Arial" w:hAnsi="Arial" w:cs="Arial"/>
                <w:iCs/>
                <w:position w:val="4"/>
                <w:sz w:val="22"/>
                <w:szCs w:val="22"/>
                <w:lang w:val="en-US"/>
              </w:rPr>
              <w:t>Pre-planned</w:t>
            </w:r>
            <w:r w:rsidRPr="007E3A6D">
              <w:rPr>
                <w:rStyle w:val="normaltextrun"/>
                <w:rFonts w:ascii="Arial" w:hAnsi="Arial" w:cs="Arial"/>
                <w:iCs/>
                <w:position w:val="4"/>
                <w:sz w:val="22"/>
                <w:szCs w:val="22"/>
                <w:lang w:val="en-US"/>
              </w:rPr>
              <w:t xml:space="preserve"> maintenance regimes</w:t>
            </w:r>
            <w:r w:rsidRPr="007E3A6D">
              <w:rPr>
                <w:rStyle w:val="eop"/>
                <w:rFonts w:ascii="Arial" w:hAnsi="Arial" w:cs="Arial"/>
                <w:sz w:val="22"/>
                <w:szCs w:val="22"/>
                <w:lang w:val="en-US"/>
              </w:rPr>
              <w:t>​</w:t>
            </w:r>
          </w:p>
          <w:p w14:paraId="747C967C" w14:textId="77777777" w:rsidR="00AE7E5D" w:rsidRPr="007E3A6D" w:rsidRDefault="00AE7E5D" w:rsidP="00C15949">
            <w:pPr>
              <w:pStyle w:val="paragraph"/>
              <w:textAlignment w:val="baseline"/>
              <w:rPr>
                <w:rFonts w:ascii="Arial" w:hAnsi="Arial" w:cs="Arial"/>
                <w:sz w:val="22"/>
                <w:szCs w:val="22"/>
                <w:lang w:val="en-US"/>
              </w:rPr>
            </w:pPr>
            <w:r w:rsidRPr="007E3A6D">
              <w:rPr>
                <w:rStyle w:val="normaltextrun"/>
                <w:rFonts w:ascii="Arial" w:hAnsi="Arial" w:cs="Arial"/>
                <w:iCs/>
                <w:position w:val="4"/>
                <w:sz w:val="22"/>
                <w:szCs w:val="22"/>
                <w:lang w:val="en-US"/>
              </w:rPr>
              <w:t>SFG20 schedules </w:t>
            </w:r>
            <w:r w:rsidRPr="007E3A6D">
              <w:rPr>
                <w:rStyle w:val="eop"/>
                <w:rFonts w:ascii="Arial" w:hAnsi="Arial" w:cs="Arial"/>
                <w:sz w:val="22"/>
                <w:szCs w:val="22"/>
                <w:lang w:val="en-US"/>
              </w:rPr>
              <w:t>​</w:t>
            </w:r>
          </w:p>
          <w:p w14:paraId="6AA6187E" w14:textId="77777777" w:rsidR="00AE7E5D" w:rsidRPr="007E3A6D" w:rsidRDefault="00AE7E5D" w:rsidP="00C15949">
            <w:pPr>
              <w:pStyle w:val="paragraph"/>
              <w:textAlignment w:val="baseline"/>
              <w:rPr>
                <w:rFonts w:ascii="Arial" w:hAnsi="Arial" w:cs="Arial"/>
                <w:sz w:val="22"/>
                <w:szCs w:val="22"/>
                <w:lang w:val="en-US"/>
              </w:rPr>
            </w:pPr>
            <w:r w:rsidRPr="007E3A6D">
              <w:rPr>
                <w:rStyle w:val="normaltextrun"/>
                <w:rFonts w:ascii="Arial" w:hAnsi="Arial" w:cs="Arial"/>
                <w:iCs/>
                <w:position w:val="4"/>
                <w:sz w:val="22"/>
                <w:szCs w:val="22"/>
                <w:lang w:val="en-US"/>
              </w:rPr>
              <w:t>Condition data</w:t>
            </w:r>
            <w:r w:rsidRPr="007E3A6D">
              <w:rPr>
                <w:rStyle w:val="eop"/>
                <w:rFonts w:ascii="Arial" w:hAnsi="Arial" w:cs="Arial"/>
                <w:sz w:val="22"/>
                <w:szCs w:val="22"/>
                <w:lang w:val="en-US"/>
              </w:rPr>
              <w:t>​</w:t>
            </w:r>
          </w:p>
          <w:p w14:paraId="010686F3" w14:textId="77777777" w:rsidR="00AE7E5D" w:rsidRPr="007E3A6D" w:rsidRDefault="00AE7E5D" w:rsidP="00C15949">
            <w:pPr>
              <w:pStyle w:val="paragraph"/>
              <w:textAlignment w:val="baseline"/>
              <w:rPr>
                <w:rStyle w:val="eop"/>
                <w:rFonts w:ascii="Arial" w:hAnsi="Arial" w:cs="Arial"/>
                <w:sz w:val="22"/>
                <w:szCs w:val="22"/>
                <w:lang w:val="en-US"/>
              </w:rPr>
            </w:pPr>
            <w:r w:rsidRPr="007E3A6D">
              <w:rPr>
                <w:rStyle w:val="normaltextrun"/>
                <w:rFonts w:ascii="Arial" w:hAnsi="Arial" w:cs="Arial"/>
                <w:iCs/>
                <w:position w:val="4"/>
                <w:sz w:val="22"/>
                <w:szCs w:val="22"/>
                <w:lang w:val="en-US"/>
              </w:rPr>
              <w:t xml:space="preserve">Hazards - asbestos, </w:t>
            </w:r>
            <w:proofErr w:type="gramStart"/>
            <w:r w:rsidRPr="007E3A6D">
              <w:rPr>
                <w:rStyle w:val="normaltextrun"/>
                <w:rFonts w:ascii="Arial" w:hAnsi="Arial" w:cs="Arial"/>
                <w:iCs/>
                <w:position w:val="4"/>
                <w:sz w:val="22"/>
                <w:szCs w:val="22"/>
                <w:lang w:val="en-US"/>
              </w:rPr>
              <w:t>radon</w:t>
            </w:r>
            <w:proofErr w:type="gramEnd"/>
            <w:r w:rsidRPr="007E3A6D">
              <w:rPr>
                <w:rStyle w:val="normaltextrun"/>
                <w:rFonts w:ascii="Arial" w:hAnsi="Arial" w:cs="Arial"/>
                <w:iCs/>
                <w:position w:val="4"/>
                <w:sz w:val="22"/>
                <w:szCs w:val="22"/>
                <w:lang w:val="en-US"/>
              </w:rPr>
              <w:t xml:space="preserve"> and legionella plans</w:t>
            </w:r>
            <w:r w:rsidRPr="007E3A6D">
              <w:rPr>
                <w:rStyle w:val="eop"/>
                <w:rFonts w:ascii="Arial" w:hAnsi="Arial" w:cs="Arial"/>
                <w:sz w:val="22"/>
                <w:szCs w:val="22"/>
                <w:lang w:val="en-US"/>
              </w:rPr>
              <w:t>​</w:t>
            </w:r>
          </w:p>
          <w:p w14:paraId="7273BE57" w14:textId="77777777" w:rsidR="00AE7E5D" w:rsidRPr="007E3A6D" w:rsidRDefault="00AE7E5D" w:rsidP="00C15949">
            <w:pPr>
              <w:pStyle w:val="paragraph"/>
              <w:textAlignment w:val="baseline"/>
              <w:rPr>
                <w:rFonts w:ascii="Arial" w:hAnsi="Arial" w:cs="Arial"/>
                <w:sz w:val="22"/>
                <w:szCs w:val="22"/>
                <w:lang w:val="en-US"/>
              </w:rPr>
            </w:pPr>
          </w:p>
        </w:tc>
        <w:tc>
          <w:tcPr>
            <w:tcW w:w="2410" w:type="dxa"/>
            <w:tcBorders>
              <w:top w:val="single" w:sz="4" w:space="0" w:color="000000"/>
              <w:left w:val="single" w:sz="4" w:space="0" w:color="000000"/>
              <w:bottom w:val="single" w:sz="4" w:space="0" w:color="000000"/>
              <w:right w:val="single" w:sz="4" w:space="0" w:color="auto"/>
            </w:tcBorders>
          </w:tcPr>
          <w:p w14:paraId="5D59F3EF" w14:textId="77777777" w:rsidR="00AE7E5D" w:rsidRPr="007E3A6D" w:rsidRDefault="00AE7E5D" w:rsidP="00C15949">
            <w:pPr>
              <w:overflowPunct w:val="0"/>
              <w:autoSpaceDE w:val="0"/>
              <w:autoSpaceDN w:val="0"/>
              <w:adjustRightInd w:val="0"/>
              <w:snapToGrid w:val="0"/>
              <w:spacing w:before="60" w:after="60"/>
              <w:jc w:val="center"/>
              <w:textAlignment w:val="baseline"/>
              <w:rPr>
                <w:rFonts w:ascii="Arial" w:hAnsi="Arial" w:cs="Arial"/>
                <w:kern w:val="22"/>
              </w:rPr>
            </w:pPr>
          </w:p>
          <w:p w14:paraId="5EF00598" w14:textId="77777777" w:rsidR="00AE7E5D" w:rsidRPr="007E3A6D" w:rsidRDefault="00AE7E5D" w:rsidP="00C15949">
            <w:pPr>
              <w:overflowPunct w:val="0"/>
              <w:autoSpaceDE w:val="0"/>
              <w:autoSpaceDN w:val="0"/>
              <w:adjustRightInd w:val="0"/>
              <w:snapToGrid w:val="0"/>
              <w:spacing w:before="60" w:after="60"/>
              <w:jc w:val="center"/>
              <w:textAlignment w:val="baseline"/>
              <w:rPr>
                <w:rFonts w:ascii="Arial" w:hAnsi="Arial" w:cs="Arial"/>
                <w:kern w:val="22"/>
              </w:rPr>
            </w:pPr>
            <w:r w:rsidRPr="007E3A6D">
              <w:rPr>
                <w:rFonts w:ascii="Arial" w:hAnsi="Arial" w:cs="Arial"/>
                <w:kern w:val="22"/>
              </w:rPr>
              <w:t xml:space="preserve">OFFICIAL SENSITIVE  </w:t>
            </w:r>
            <w:r w:rsidRPr="007E3A6D">
              <w:rPr>
                <w:rFonts w:ascii="Arial" w:hAnsi="Arial" w:cs="Arial"/>
                <w:kern w:val="22"/>
              </w:rPr>
              <w:br/>
            </w:r>
          </w:p>
        </w:tc>
      </w:tr>
      <w:tr w:rsidR="003A40BB" w:rsidRPr="007E3A6D" w14:paraId="2357FD1D" w14:textId="77777777" w:rsidTr="003E6E41">
        <w:tc>
          <w:tcPr>
            <w:tcW w:w="709" w:type="dxa"/>
            <w:tcBorders>
              <w:top w:val="single" w:sz="4" w:space="0" w:color="000000"/>
              <w:left w:val="single" w:sz="4" w:space="0" w:color="000000"/>
              <w:bottom w:val="single" w:sz="4" w:space="0" w:color="000000"/>
            </w:tcBorders>
            <w:shd w:val="clear" w:color="auto" w:fill="auto"/>
          </w:tcPr>
          <w:p w14:paraId="3EA45D68" w14:textId="3C25B5B3" w:rsidR="003A40BB" w:rsidRPr="007E3A6D" w:rsidRDefault="003A40BB" w:rsidP="003A40BB">
            <w:pPr>
              <w:overflowPunct w:val="0"/>
              <w:autoSpaceDE w:val="0"/>
              <w:autoSpaceDN w:val="0"/>
              <w:adjustRightInd w:val="0"/>
              <w:snapToGrid w:val="0"/>
              <w:spacing w:before="60" w:after="60"/>
              <w:rPr>
                <w:rFonts w:ascii="Arial" w:hAnsi="Arial" w:cs="Arial"/>
                <w:kern w:val="22"/>
              </w:rPr>
            </w:pPr>
            <w:r w:rsidRPr="007E3A6D">
              <w:rPr>
                <w:rFonts w:ascii="Arial" w:hAnsi="Arial" w:cs="Arial"/>
                <w:kern w:val="22"/>
              </w:rPr>
              <w:t>3.</w:t>
            </w:r>
          </w:p>
        </w:tc>
        <w:tc>
          <w:tcPr>
            <w:tcW w:w="6095" w:type="dxa"/>
            <w:tcBorders>
              <w:top w:val="single" w:sz="4" w:space="0" w:color="000000"/>
              <w:left w:val="single" w:sz="4" w:space="0" w:color="000000"/>
              <w:bottom w:val="single" w:sz="4" w:space="0" w:color="000000"/>
            </w:tcBorders>
            <w:shd w:val="clear" w:color="auto" w:fill="auto"/>
          </w:tcPr>
          <w:p w14:paraId="5BC60248" w14:textId="77777777" w:rsidR="003A40BB" w:rsidRPr="007E3A6D" w:rsidRDefault="003A40BB" w:rsidP="003A40BB">
            <w:pPr>
              <w:overflowPunct w:val="0"/>
              <w:autoSpaceDE w:val="0"/>
              <w:autoSpaceDN w:val="0"/>
              <w:adjustRightInd w:val="0"/>
              <w:snapToGrid w:val="0"/>
              <w:spacing w:after="12"/>
              <w:ind w:left="72" w:hanging="72"/>
              <w:rPr>
                <w:rFonts w:ascii="Arial" w:hAnsi="Arial" w:cs="Arial"/>
                <w:b/>
                <w:bCs/>
                <w:kern w:val="22"/>
              </w:rPr>
            </w:pPr>
            <w:r w:rsidRPr="007E3A6D">
              <w:rPr>
                <w:rFonts w:ascii="Arial" w:hAnsi="Arial" w:cs="Arial"/>
                <w:b/>
                <w:bCs/>
                <w:kern w:val="22"/>
              </w:rPr>
              <w:t>Services Data</w:t>
            </w:r>
          </w:p>
          <w:p w14:paraId="42A044AF" w14:textId="77777777" w:rsidR="003A40BB" w:rsidRPr="007E3A6D" w:rsidRDefault="003A40BB" w:rsidP="003A40BB">
            <w:pPr>
              <w:overflowPunct w:val="0"/>
              <w:autoSpaceDE w:val="0"/>
              <w:autoSpaceDN w:val="0"/>
              <w:adjustRightInd w:val="0"/>
              <w:snapToGrid w:val="0"/>
              <w:spacing w:before="60" w:after="60"/>
              <w:ind w:left="72" w:hanging="72"/>
              <w:rPr>
                <w:rFonts w:ascii="Arial" w:hAnsi="Arial" w:cs="Arial"/>
                <w:kern w:val="22"/>
              </w:rPr>
            </w:pPr>
            <w:r w:rsidRPr="007E3A6D">
              <w:rPr>
                <w:rFonts w:ascii="Arial" w:hAnsi="Arial" w:cs="Arial"/>
                <w:kern w:val="22"/>
              </w:rPr>
              <w:t xml:space="preserve">Employer Manpower data, Issued Property (GFE), Lettings &amp; Encroachments, Site Maps, Waste Management data, Grounds Maintenance, </w:t>
            </w:r>
            <w:proofErr w:type="gramStart"/>
            <w:r w:rsidRPr="007E3A6D">
              <w:rPr>
                <w:rFonts w:ascii="Arial" w:hAnsi="Arial" w:cs="Arial"/>
                <w:kern w:val="22"/>
              </w:rPr>
              <w:t>training</w:t>
            </w:r>
            <w:proofErr w:type="gramEnd"/>
            <w:r w:rsidRPr="007E3A6D">
              <w:rPr>
                <w:rFonts w:ascii="Arial" w:hAnsi="Arial" w:cs="Arial"/>
                <w:kern w:val="22"/>
              </w:rPr>
              <w:t xml:space="preserve"> and exercises</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14:paraId="1977C89D" w14:textId="4DC77517" w:rsidR="003A40BB" w:rsidRPr="007E3A6D" w:rsidRDefault="003A40BB" w:rsidP="003A40BB">
            <w:pPr>
              <w:overflowPunct w:val="0"/>
              <w:autoSpaceDE w:val="0"/>
              <w:autoSpaceDN w:val="0"/>
              <w:adjustRightInd w:val="0"/>
              <w:snapToGrid w:val="0"/>
              <w:spacing w:before="60" w:after="60"/>
              <w:rPr>
                <w:rFonts w:ascii="Arial" w:hAnsi="Arial" w:cs="Arial"/>
                <w:kern w:val="22"/>
              </w:rPr>
            </w:pPr>
            <w:r w:rsidRPr="007E3A6D">
              <w:rPr>
                <w:rFonts w:ascii="Arial" w:hAnsi="Arial" w:cs="Arial"/>
                <w:kern w:val="22"/>
              </w:rPr>
              <w:t>OFFICIAL SENSITIVE</w:t>
            </w:r>
          </w:p>
        </w:tc>
      </w:tr>
      <w:tr w:rsidR="003A40BB" w:rsidRPr="007E3A6D" w14:paraId="1CC50C81" w14:textId="77777777" w:rsidTr="00C15949">
        <w:tc>
          <w:tcPr>
            <w:tcW w:w="709" w:type="dxa"/>
            <w:tcBorders>
              <w:top w:val="single" w:sz="4" w:space="0" w:color="000000"/>
              <w:left w:val="single" w:sz="4" w:space="0" w:color="000000"/>
              <w:bottom w:val="single" w:sz="4" w:space="0" w:color="000000"/>
            </w:tcBorders>
          </w:tcPr>
          <w:p w14:paraId="3AA3D444" w14:textId="1625AC08" w:rsidR="003A40BB" w:rsidRPr="007E3A6D" w:rsidRDefault="003A40BB" w:rsidP="003A40BB">
            <w:pPr>
              <w:overflowPunct w:val="0"/>
              <w:autoSpaceDE w:val="0"/>
              <w:autoSpaceDN w:val="0"/>
              <w:adjustRightInd w:val="0"/>
              <w:snapToGrid w:val="0"/>
              <w:spacing w:before="60" w:after="60"/>
              <w:rPr>
                <w:rFonts w:ascii="Arial" w:hAnsi="Arial" w:cs="Arial"/>
                <w:kern w:val="22"/>
              </w:rPr>
            </w:pPr>
            <w:r w:rsidRPr="007E3A6D">
              <w:rPr>
                <w:rFonts w:ascii="Arial" w:hAnsi="Arial" w:cs="Arial"/>
                <w:kern w:val="22"/>
              </w:rPr>
              <w:t>4</w:t>
            </w:r>
          </w:p>
        </w:tc>
        <w:tc>
          <w:tcPr>
            <w:tcW w:w="6095" w:type="dxa"/>
            <w:tcBorders>
              <w:top w:val="single" w:sz="4" w:space="0" w:color="000000"/>
              <w:left w:val="single" w:sz="4" w:space="0" w:color="000000"/>
              <w:bottom w:val="single" w:sz="4" w:space="0" w:color="000000"/>
            </w:tcBorders>
          </w:tcPr>
          <w:p w14:paraId="3A1319DB" w14:textId="77777777" w:rsidR="003A40BB" w:rsidRPr="007E3A6D" w:rsidRDefault="003A40BB" w:rsidP="003A40BB">
            <w:pPr>
              <w:overflowPunct w:val="0"/>
              <w:autoSpaceDE w:val="0"/>
              <w:autoSpaceDN w:val="0"/>
              <w:adjustRightInd w:val="0"/>
              <w:snapToGrid w:val="0"/>
              <w:spacing w:before="60" w:after="60"/>
              <w:ind w:left="72" w:hanging="72"/>
              <w:rPr>
                <w:rFonts w:ascii="Arial" w:hAnsi="Arial" w:cs="Arial"/>
                <w:kern w:val="22"/>
              </w:rPr>
            </w:pPr>
            <w:r w:rsidRPr="007E3A6D">
              <w:rPr>
                <w:rFonts w:ascii="Arial" w:hAnsi="Arial" w:cs="Arial"/>
                <w:kern w:val="22"/>
              </w:rPr>
              <w:t>Structured data relating to industry provider costs</w:t>
            </w:r>
          </w:p>
        </w:tc>
        <w:tc>
          <w:tcPr>
            <w:tcW w:w="2410" w:type="dxa"/>
            <w:tcBorders>
              <w:top w:val="single" w:sz="4" w:space="0" w:color="000000"/>
              <w:left w:val="single" w:sz="4" w:space="0" w:color="000000"/>
              <w:bottom w:val="single" w:sz="4" w:space="0" w:color="000000"/>
              <w:right w:val="single" w:sz="4" w:space="0" w:color="auto"/>
            </w:tcBorders>
          </w:tcPr>
          <w:p w14:paraId="09D3C8A5" w14:textId="77777777" w:rsidR="003A40BB" w:rsidRPr="007E3A6D" w:rsidRDefault="003A40BB" w:rsidP="003A40BB">
            <w:pPr>
              <w:overflowPunct w:val="0"/>
              <w:autoSpaceDE w:val="0"/>
              <w:autoSpaceDN w:val="0"/>
              <w:adjustRightInd w:val="0"/>
              <w:snapToGrid w:val="0"/>
              <w:spacing w:before="60" w:after="60"/>
              <w:rPr>
                <w:rFonts w:ascii="Arial" w:hAnsi="Arial" w:cs="Arial"/>
                <w:kern w:val="22"/>
              </w:rPr>
            </w:pPr>
            <w:r w:rsidRPr="007E3A6D">
              <w:rPr>
                <w:rFonts w:ascii="Arial" w:hAnsi="Arial" w:cs="Arial"/>
                <w:kern w:val="22"/>
              </w:rPr>
              <w:t>OFFICIAL SENSITIVE COMMERCIAL</w:t>
            </w:r>
          </w:p>
        </w:tc>
      </w:tr>
      <w:tr w:rsidR="003A40BB" w:rsidRPr="007E3A6D" w14:paraId="3EF4BB25" w14:textId="77777777" w:rsidTr="00C15949">
        <w:tc>
          <w:tcPr>
            <w:tcW w:w="709" w:type="dxa"/>
            <w:tcBorders>
              <w:top w:val="single" w:sz="4" w:space="0" w:color="000000"/>
              <w:left w:val="single" w:sz="4" w:space="0" w:color="000000"/>
              <w:bottom w:val="single" w:sz="4" w:space="0" w:color="000000"/>
            </w:tcBorders>
          </w:tcPr>
          <w:p w14:paraId="4E7D6AEF" w14:textId="09BBFA2B" w:rsidR="003A40BB" w:rsidRPr="007E3A6D" w:rsidRDefault="003A40BB" w:rsidP="003A40BB">
            <w:pPr>
              <w:overflowPunct w:val="0"/>
              <w:autoSpaceDE w:val="0"/>
              <w:autoSpaceDN w:val="0"/>
              <w:adjustRightInd w:val="0"/>
              <w:snapToGrid w:val="0"/>
              <w:spacing w:before="60" w:after="60"/>
              <w:rPr>
                <w:rFonts w:ascii="Arial" w:hAnsi="Arial" w:cs="Arial"/>
                <w:kern w:val="22"/>
              </w:rPr>
            </w:pPr>
            <w:r w:rsidRPr="007E3A6D">
              <w:rPr>
                <w:rFonts w:ascii="Arial" w:hAnsi="Arial" w:cs="Arial"/>
                <w:kern w:val="22"/>
              </w:rPr>
              <w:lastRenderedPageBreak/>
              <w:t>5</w:t>
            </w:r>
          </w:p>
        </w:tc>
        <w:tc>
          <w:tcPr>
            <w:tcW w:w="6095" w:type="dxa"/>
            <w:tcBorders>
              <w:top w:val="single" w:sz="4" w:space="0" w:color="000000"/>
              <w:left w:val="single" w:sz="4" w:space="0" w:color="000000"/>
              <w:bottom w:val="single" w:sz="4" w:space="0" w:color="000000"/>
            </w:tcBorders>
          </w:tcPr>
          <w:p w14:paraId="3C7C23E6" w14:textId="77777777" w:rsidR="003A40BB" w:rsidRPr="007E3A6D" w:rsidRDefault="003A40BB" w:rsidP="003A40BB">
            <w:pPr>
              <w:overflowPunct w:val="0"/>
              <w:autoSpaceDE w:val="0"/>
              <w:autoSpaceDN w:val="0"/>
              <w:adjustRightInd w:val="0"/>
              <w:snapToGrid w:val="0"/>
              <w:spacing w:before="60" w:after="60"/>
              <w:ind w:left="72" w:hanging="72"/>
              <w:rPr>
                <w:rFonts w:ascii="Arial" w:hAnsi="Arial" w:cs="Arial"/>
                <w:kern w:val="22"/>
              </w:rPr>
            </w:pPr>
            <w:r w:rsidRPr="007E3A6D">
              <w:rPr>
                <w:rFonts w:ascii="Arial" w:hAnsi="Arial" w:cs="Arial"/>
                <w:kern w:val="22"/>
              </w:rPr>
              <w:t xml:space="preserve">Existence of Asset Management Supporting Deliverables – Strategy and reporting </w:t>
            </w:r>
          </w:p>
        </w:tc>
        <w:tc>
          <w:tcPr>
            <w:tcW w:w="2410" w:type="dxa"/>
            <w:tcBorders>
              <w:top w:val="single" w:sz="4" w:space="0" w:color="000000"/>
              <w:left w:val="single" w:sz="4" w:space="0" w:color="000000"/>
              <w:bottom w:val="single" w:sz="4" w:space="0" w:color="000000"/>
              <w:right w:val="single" w:sz="4" w:space="0" w:color="auto"/>
            </w:tcBorders>
          </w:tcPr>
          <w:p w14:paraId="0179F691" w14:textId="77777777" w:rsidR="003A40BB" w:rsidRPr="007E3A6D" w:rsidRDefault="003A40BB" w:rsidP="003A40BB">
            <w:pPr>
              <w:overflowPunct w:val="0"/>
              <w:autoSpaceDE w:val="0"/>
              <w:autoSpaceDN w:val="0"/>
              <w:adjustRightInd w:val="0"/>
              <w:snapToGrid w:val="0"/>
              <w:spacing w:before="60" w:after="60"/>
              <w:rPr>
                <w:rFonts w:ascii="Arial" w:hAnsi="Arial" w:cs="Arial"/>
                <w:kern w:val="22"/>
              </w:rPr>
            </w:pPr>
            <w:r w:rsidRPr="007E3A6D">
              <w:rPr>
                <w:rFonts w:ascii="Arial" w:hAnsi="Arial" w:cs="Arial"/>
                <w:kern w:val="22"/>
              </w:rPr>
              <w:t>OFFICIAL</w:t>
            </w:r>
          </w:p>
        </w:tc>
      </w:tr>
      <w:tr w:rsidR="003A40BB" w:rsidRPr="007E3A6D" w14:paraId="4C28FC0C" w14:textId="77777777" w:rsidTr="00C15949">
        <w:tc>
          <w:tcPr>
            <w:tcW w:w="709" w:type="dxa"/>
            <w:tcBorders>
              <w:top w:val="single" w:sz="4" w:space="0" w:color="000000"/>
              <w:left w:val="single" w:sz="4" w:space="0" w:color="000000"/>
              <w:bottom w:val="single" w:sz="4" w:space="0" w:color="000000"/>
            </w:tcBorders>
          </w:tcPr>
          <w:p w14:paraId="4DBC4333" w14:textId="0B7909D5" w:rsidR="003A40BB" w:rsidRPr="007E3A6D" w:rsidRDefault="003A40BB" w:rsidP="003A40BB">
            <w:pPr>
              <w:overflowPunct w:val="0"/>
              <w:autoSpaceDE w:val="0"/>
              <w:autoSpaceDN w:val="0"/>
              <w:adjustRightInd w:val="0"/>
              <w:snapToGrid w:val="0"/>
              <w:spacing w:before="60" w:after="60"/>
              <w:rPr>
                <w:rFonts w:ascii="Arial" w:hAnsi="Arial" w:cs="Arial"/>
                <w:kern w:val="22"/>
              </w:rPr>
            </w:pPr>
            <w:r w:rsidRPr="007E3A6D">
              <w:rPr>
                <w:rFonts w:ascii="Arial" w:hAnsi="Arial" w:cs="Arial"/>
                <w:kern w:val="22"/>
              </w:rPr>
              <w:t>6.</w:t>
            </w:r>
          </w:p>
        </w:tc>
        <w:tc>
          <w:tcPr>
            <w:tcW w:w="6095" w:type="dxa"/>
            <w:tcBorders>
              <w:top w:val="single" w:sz="4" w:space="0" w:color="000000"/>
              <w:left w:val="single" w:sz="4" w:space="0" w:color="000000"/>
              <w:bottom w:val="single" w:sz="4" w:space="0" w:color="000000"/>
            </w:tcBorders>
          </w:tcPr>
          <w:p w14:paraId="4A6AC8C7" w14:textId="77777777" w:rsidR="003A40BB" w:rsidRPr="007E3A6D" w:rsidRDefault="003A40BB" w:rsidP="003A40BB">
            <w:pPr>
              <w:overflowPunct w:val="0"/>
              <w:autoSpaceDE w:val="0"/>
              <w:autoSpaceDN w:val="0"/>
              <w:adjustRightInd w:val="0"/>
              <w:snapToGrid w:val="0"/>
              <w:spacing w:before="60" w:after="60"/>
              <w:ind w:left="72" w:hanging="72"/>
              <w:rPr>
                <w:rFonts w:ascii="Arial" w:hAnsi="Arial" w:cs="Arial"/>
                <w:kern w:val="22"/>
              </w:rPr>
            </w:pPr>
            <w:r w:rsidRPr="007E3A6D">
              <w:rPr>
                <w:rFonts w:ascii="Arial" w:hAnsi="Arial" w:cs="Arial"/>
                <w:kern w:val="22"/>
              </w:rPr>
              <w:t>Business card level details (</w:t>
            </w:r>
            <w:proofErr w:type="gramStart"/>
            <w:r w:rsidRPr="007E3A6D">
              <w:rPr>
                <w:rFonts w:ascii="Arial" w:hAnsi="Arial" w:cs="Arial"/>
                <w:kern w:val="22"/>
              </w:rPr>
              <w:t>e.g.</w:t>
            </w:r>
            <w:proofErr w:type="gramEnd"/>
            <w:r w:rsidRPr="007E3A6D">
              <w:rPr>
                <w:rFonts w:ascii="Arial" w:hAnsi="Arial" w:cs="Arial"/>
                <w:kern w:val="22"/>
              </w:rPr>
              <w:t xml:space="preserve"> names, roles, business email, </w:t>
            </w:r>
            <w:proofErr w:type="spellStart"/>
            <w:r w:rsidRPr="007E3A6D">
              <w:rPr>
                <w:rFonts w:ascii="Arial" w:hAnsi="Arial" w:cs="Arial"/>
                <w:kern w:val="22"/>
              </w:rPr>
              <w:t>etc</w:t>
            </w:r>
            <w:proofErr w:type="spellEnd"/>
            <w:r w:rsidRPr="007E3A6D">
              <w:rPr>
                <w:rFonts w:ascii="Arial" w:hAnsi="Arial" w:cs="Arial"/>
                <w:kern w:val="22"/>
              </w:rPr>
              <w:t>)</w:t>
            </w:r>
          </w:p>
        </w:tc>
        <w:tc>
          <w:tcPr>
            <w:tcW w:w="2410" w:type="dxa"/>
            <w:tcBorders>
              <w:top w:val="single" w:sz="4" w:space="0" w:color="000000"/>
              <w:left w:val="single" w:sz="4" w:space="0" w:color="000000"/>
              <w:bottom w:val="single" w:sz="4" w:space="0" w:color="000000"/>
              <w:right w:val="single" w:sz="4" w:space="0" w:color="auto"/>
            </w:tcBorders>
          </w:tcPr>
          <w:p w14:paraId="7DA55E8B" w14:textId="77777777" w:rsidR="003A40BB" w:rsidRPr="007E3A6D" w:rsidRDefault="003A40BB" w:rsidP="003A40BB">
            <w:pPr>
              <w:overflowPunct w:val="0"/>
              <w:autoSpaceDE w:val="0"/>
              <w:autoSpaceDN w:val="0"/>
              <w:adjustRightInd w:val="0"/>
              <w:snapToGrid w:val="0"/>
              <w:spacing w:before="60" w:after="60"/>
              <w:rPr>
                <w:rFonts w:ascii="Arial" w:hAnsi="Arial" w:cs="Arial"/>
                <w:kern w:val="22"/>
              </w:rPr>
            </w:pPr>
            <w:r w:rsidRPr="007E3A6D">
              <w:rPr>
                <w:rFonts w:ascii="Arial" w:hAnsi="Arial" w:cs="Arial"/>
                <w:kern w:val="22"/>
              </w:rPr>
              <w:t>OFFICIAL</w:t>
            </w:r>
          </w:p>
        </w:tc>
      </w:tr>
      <w:tr w:rsidR="003A40BB" w:rsidRPr="007E3A6D" w14:paraId="3D2274AE" w14:textId="77777777" w:rsidTr="00C15949">
        <w:tc>
          <w:tcPr>
            <w:tcW w:w="709" w:type="dxa"/>
            <w:tcBorders>
              <w:top w:val="single" w:sz="4" w:space="0" w:color="000000"/>
              <w:left w:val="single" w:sz="4" w:space="0" w:color="000000"/>
              <w:bottom w:val="single" w:sz="4" w:space="0" w:color="000000"/>
            </w:tcBorders>
          </w:tcPr>
          <w:p w14:paraId="5B5A3472" w14:textId="3D7AEB6C" w:rsidR="003A40BB" w:rsidRPr="007E3A6D" w:rsidRDefault="003A40BB" w:rsidP="003A40BB">
            <w:pPr>
              <w:overflowPunct w:val="0"/>
              <w:autoSpaceDE w:val="0"/>
              <w:autoSpaceDN w:val="0"/>
              <w:adjustRightInd w:val="0"/>
              <w:snapToGrid w:val="0"/>
              <w:spacing w:before="60" w:after="60"/>
              <w:rPr>
                <w:rFonts w:ascii="Arial" w:hAnsi="Arial" w:cs="Arial"/>
                <w:kern w:val="22"/>
              </w:rPr>
            </w:pPr>
            <w:r w:rsidRPr="007E3A6D">
              <w:rPr>
                <w:rFonts w:ascii="Arial" w:hAnsi="Arial" w:cs="Arial"/>
                <w:kern w:val="22"/>
              </w:rPr>
              <w:t xml:space="preserve">7. </w:t>
            </w:r>
          </w:p>
        </w:tc>
        <w:tc>
          <w:tcPr>
            <w:tcW w:w="6095" w:type="dxa"/>
            <w:tcBorders>
              <w:top w:val="single" w:sz="4" w:space="0" w:color="000000"/>
              <w:left w:val="single" w:sz="4" w:space="0" w:color="000000"/>
              <w:bottom w:val="single" w:sz="4" w:space="0" w:color="000000"/>
            </w:tcBorders>
          </w:tcPr>
          <w:p w14:paraId="2E9ADC52" w14:textId="77777777" w:rsidR="003A40BB" w:rsidRPr="007E3A6D" w:rsidRDefault="003A40BB" w:rsidP="003A40BB">
            <w:pPr>
              <w:overflowPunct w:val="0"/>
              <w:autoSpaceDE w:val="0"/>
              <w:autoSpaceDN w:val="0"/>
              <w:adjustRightInd w:val="0"/>
              <w:snapToGrid w:val="0"/>
              <w:spacing w:before="60" w:after="60"/>
              <w:ind w:left="72" w:hanging="72"/>
              <w:rPr>
                <w:rFonts w:ascii="Arial" w:hAnsi="Arial" w:cs="Arial"/>
                <w:kern w:val="22"/>
              </w:rPr>
            </w:pPr>
            <w:r w:rsidRPr="007E3A6D">
              <w:rPr>
                <w:rFonts w:ascii="Arial" w:hAnsi="Arial" w:cs="Arial"/>
                <w:kern w:val="22"/>
              </w:rPr>
              <w:t xml:space="preserve">Project plans, progress reports, agendas, minutes of meetings, general client correspondence, high level designs, technical overviews, </w:t>
            </w:r>
            <w:proofErr w:type="spellStart"/>
            <w:r w:rsidRPr="007E3A6D">
              <w:rPr>
                <w:rFonts w:ascii="Arial" w:hAnsi="Arial" w:cs="Arial"/>
                <w:kern w:val="22"/>
              </w:rPr>
              <w:t>etc</w:t>
            </w:r>
            <w:proofErr w:type="spellEnd"/>
            <w:r w:rsidRPr="007E3A6D">
              <w:rPr>
                <w:rFonts w:ascii="Arial" w:hAnsi="Arial" w:cs="Arial"/>
                <w:kern w:val="22"/>
              </w:rPr>
              <w:t xml:space="preserve"> that are part of the contracted project documentation.</w:t>
            </w:r>
          </w:p>
        </w:tc>
        <w:tc>
          <w:tcPr>
            <w:tcW w:w="2410" w:type="dxa"/>
            <w:tcBorders>
              <w:top w:val="single" w:sz="4" w:space="0" w:color="000000"/>
              <w:left w:val="single" w:sz="4" w:space="0" w:color="000000"/>
              <w:bottom w:val="single" w:sz="4" w:space="0" w:color="000000"/>
              <w:right w:val="single" w:sz="4" w:space="0" w:color="auto"/>
            </w:tcBorders>
          </w:tcPr>
          <w:p w14:paraId="060306A4" w14:textId="77777777" w:rsidR="003A40BB" w:rsidRPr="007E3A6D" w:rsidRDefault="003A40BB" w:rsidP="003A40BB">
            <w:pPr>
              <w:overflowPunct w:val="0"/>
              <w:autoSpaceDE w:val="0"/>
              <w:autoSpaceDN w:val="0"/>
              <w:adjustRightInd w:val="0"/>
              <w:snapToGrid w:val="0"/>
              <w:spacing w:before="60" w:after="60"/>
              <w:rPr>
                <w:rFonts w:ascii="Arial" w:hAnsi="Arial" w:cs="Arial"/>
                <w:kern w:val="22"/>
              </w:rPr>
            </w:pPr>
            <w:r w:rsidRPr="007E3A6D">
              <w:rPr>
                <w:rFonts w:ascii="Arial" w:hAnsi="Arial" w:cs="Arial"/>
                <w:kern w:val="22"/>
              </w:rPr>
              <w:t>OFFICIAL</w:t>
            </w:r>
          </w:p>
        </w:tc>
      </w:tr>
    </w:tbl>
    <w:p w14:paraId="6DE30C67" w14:textId="77777777" w:rsidR="00AE7E5D" w:rsidRPr="007E3A6D" w:rsidRDefault="00AE7E5D" w:rsidP="00C15949">
      <w:pPr>
        <w:widowControl w:val="0"/>
        <w:autoSpaceDE w:val="0"/>
        <w:autoSpaceDN w:val="0"/>
        <w:adjustRightInd w:val="0"/>
        <w:spacing w:line="200" w:lineRule="exact"/>
        <w:rPr>
          <w:rFonts w:ascii="Arial" w:hAnsi="Arial" w:cs="Arial"/>
          <w:color w:val="000000"/>
          <w:sz w:val="16"/>
          <w:szCs w:val="16"/>
        </w:rPr>
      </w:pPr>
    </w:p>
    <w:p w14:paraId="3A5FB96A" w14:textId="77777777" w:rsidR="00AE7E5D" w:rsidRPr="007E3A6D" w:rsidRDefault="00AE7E5D" w:rsidP="00C15949">
      <w:pPr>
        <w:widowControl w:val="0"/>
        <w:autoSpaceDE w:val="0"/>
        <w:autoSpaceDN w:val="0"/>
        <w:adjustRightInd w:val="0"/>
        <w:spacing w:line="200" w:lineRule="exact"/>
        <w:rPr>
          <w:rFonts w:ascii="Arial" w:hAnsi="Arial" w:cs="Arial"/>
          <w:color w:val="000000"/>
          <w:sz w:val="16"/>
          <w:szCs w:val="16"/>
        </w:rPr>
      </w:pPr>
    </w:p>
    <w:p w14:paraId="0558E3DD" w14:textId="77777777" w:rsidR="00AE7E5D" w:rsidRPr="007E3A6D" w:rsidRDefault="00AE7E5D" w:rsidP="00C15949">
      <w:pPr>
        <w:widowControl w:val="0"/>
        <w:autoSpaceDE w:val="0"/>
        <w:autoSpaceDN w:val="0"/>
        <w:adjustRightInd w:val="0"/>
        <w:spacing w:line="200" w:lineRule="exact"/>
        <w:rPr>
          <w:rFonts w:ascii="Arial" w:hAnsi="Arial" w:cs="Arial"/>
          <w:color w:val="000000"/>
          <w:sz w:val="16"/>
          <w:szCs w:val="16"/>
        </w:rPr>
      </w:pPr>
    </w:p>
    <w:p w14:paraId="3E2A4C48" w14:textId="77777777" w:rsidR="00AE7E5D" w:rsidRPr="007E3A6D" w:rsidRDefault="00AE7E5D" w:rsidP="00C15949">
      <w:pPr>
        <w:widowControl w:val="0"/>
        <w:autoSpaceDE w:val="0"/>
        <w:autoSpaceDN w:val="0"/>
        <w:adjustRightInd w:val="0"/>
        <w:spacing w:line="200" w:lineRule="exact"/>
        <w:rPr>
          <w:rFonts w:ascii="Arial" w:hAnsi="Arial" w:cs="Arial"/>
          <w:color w:val="000000"/>
          <w:sz w:val="16"/>
          <w:szCs w:val="16"/>
        </w:rPr>
      </w:pPr>
    </w:p>
    <w:p w14:paraId="77BD4C6E" w14:textId="77777777" w:rsidR="00AE7E5D" w:rsidRPr="007E3A6D" w:rsidRDefault="00AE7E5D" w:rsidP="00C15949">
      <w:pPr>
        <w:widowControl w:val="0"/>
        <w:autoSpaceDE w:val="0"/>
        <w:autoSpaceDN w:val="0"/>
        <w:adjustRightInd w:val="0"/>
        <w:ind w:left="120" w:right="7765"/>
        <w:jc w:val="both"/>
        <w:rPr>
          <w:rFonts w:ascii="Arial" w:hAnsi="Arial" w:cs="Arial"/>
          <w:color w:val="000000"/>
        </w:rPr>
      </w:pPr>
      <w:r w:rsidRPr="007E3A6D">
        <w:rPr>
          <w:rFonts w:ascii="Arial" w:hAnsi="Arial" w:cs="Arial"/>
          <w:color w:val="000000"/>
        </w:rPr>
        <w:t>Yours</w:t>
      </w:r>
      <w:r w:rsidRPr="007E3A6D">
        <w:rPr>
          <w:rFonts w:ascii="Arial" w:hAnsi="Arial" w:cs="Arial"/>
          <w:color w:val="000000"/>
          <w:spacing w:val="-6"/>
        </w:rPr>
        <w:t xml:space="preserve"> </w:t>
      </w:r>
      <w:r w:rsidRPr="007E3A6D">
        <w:rPr>
          <w:rFonts w:ascii="Arial" w:hAnsi="Arial" w:cs="Arial"/>
          <w:color w:val="000000"/>
        </w:rPr>
        <w:t>faithful</w:t>
      </w:r>
      <w:r w:rsidRPr="007E3A6D">
        <w:rPr>
          <w:rFonts w:ascii="Arial" w:hAnsi="Arial" w:cs="Arial"/>
          <w:color w:val="000000"/>
          <w:spacing w:val="1"/>
        </w:rPr>
        <w:t>l</w:t>
      </w:r>
      <w:r w:rsidRPr="007E3A6D">
        <w:rPr>
          <w:rFonts w:ascii="Arial" w:hAnsi="Arial" w:cs="Arial"/>
          <w:color w:val="000000"/>
          <w:spacing w:val="-2"/>
        </w:rPr>
        <w:t>y</w:t>
      </w:r>
      <w:r w:rsidRPr="007E3A6D">
        <w:rPr>
          <w:rFonts w:ascii="Arial" w:hAnsi="Arial" w:cs="Arial"/>
          <w:color w:val="000000"/>
        </w:rPr>
        <w:t>,</w:t>
      </w:r>
    </w:p>
    <w:p w14:paraId="342A15D7" w14:textId="77777777" w:rsidR="00AE7E5D" w:rsidRPr="007E3A6D" w:rsidRDefault="00AE7E5D" w:rsidP="00C15949">
      <w:pPr>
        <w:widowControl w:val="0"/>
        <w:autoSpaceDE w:val="0"/>
        <w:autoSpaceDN w:val="0"/>
        <w:adjustRightInd w:val="0"/>
        <w:ind w:left="120" w:right="7765"/>
        <w:jc w:val="both"/>
        <w:rPr>
          <w:rFonts w:ascii="Arial" w:hAnsi="Arial" w:cs="Arial"/>
          <w:color w:val="000000"/>
        </w:rPr>
      </w:pPr>
    </w:p>
    <w:p w14:paraId="4D94B8F0" w14:textId="77777777" w:rsidR="00AE7E5D" w:rsidRPr="007E3A6D" w:rsidRDefault="00AE7E5D" w:rsidP="00C15949">
      <w:pPr>
        <w:widowControl w:val="0"/>
        <w:autoSpaceDE w:val="0"/>
        <w:autoSpaceDN w:val="0"/>
        <w:adjustRightInd w:val="0"/>
        <w:ind w:left="120" w:right="7268"/>
        <w:jc w:val="both"/>
        <w:rPr>
          <w:rFonts w:ascii="Arial" w:hAnsi="Arial" w:cs="Arial"/>
          <w:b/>
          <w:bCs/>
          <w:color w:val="000000"/>
          <w:spacing w:val="-4"/>
        </w:rPr>
      </w:pPr>
    </w:p>
    <w:p w14:paraId="5D87B53D" w14:textId="77777777" w:rsidR="00AE7E5D" w:rsidRPr="007E3A6D" w:rsidRDefault="00AE7E5D" w:rsidP="00C15949">
      <w:pPr>
        <w:widowControl w:val="0"/>
        <w:autoSpaceDE w:val="0"/>
        <w:autoSpaceDN w:val="0"/>
        <w:adjustRightInd w:val="0"/>
        <w:ind w:left="120" w:right="4255"/>
        <w:rPr>
          <w:rFonts w:ascii="Arial" w:hAnsi="Arial" w:cs="Arial"/>
          <w:color w:val="000000"/>
          <w:spacing w:val="-3"/>
        </w:rPr>
      </w:pPr>
      <w:r w:rsidRPr="007E3A6D">
        <w:rPr>
          <w:rFonts w:ascii="Arial" w:hAnsi="Arial" w:cs="Arial"/>
          <w:color w:val="000000"/>
          <w:spacing w:val="-3"/>
        </w:rPr>
        <w:t>OVERSEAS PRIME CONTRACTS</w:t>
      </w:r>
    </w:p>
    <w:p w14:paraId="3A40CE23" w14:textId="77777777" w:rsidR="00AE7E5D" w:rsidRPr="007E3A6D" w:rsidRDefault="00AE7E5D" w:rsidP="00C15949">
      <w:pPr>
        <w:widowControl w:val="0"/>
        <w:autoSpaceDE w:val="0"/>
        <w:autoSpaceDN w:val="0"/>
        <w:adjustRightInd w:val="0"/>
        <w:ind w:left="120" w:right="4255"/>
        <w:rPr>
          <w:rFonts w:ascii="Arial" w:hAnsi="Arial" w:cs="Arial"/>
          <w:bCs/>
          <w:color w:val="000000"/>
          <w:spacing w:val="-4"/>
        </w:rPr>
      </w:pPr>
      <w:r w:rsidRPr="007E3A6D">
        <w:rPr>
          <w:rFonts w:ascii="Arial" w:hAnsi="Arial" w:cs="Arial"/>
          <w:color w:val="000000"/>
          <w:spacing w:val="-3"/>
        </w:rPr>
        <w:t xml:space="preserve">CYPRUS SFM </w:t>
      </w:r>
      <w:r w:rsidRPr="007E3A6D">
        <w:rPr>
          <w:rFonts w:ascii="Arial" w:hAnsi="Arial" w:cs="Arial"/>
          <w:bCs/>
          <w:color w:val="000000"/>
          <w:spacing w:val="-4"/>
        </w:rPr>
        <w:t>Project Manager</w:t>
      </w:r>
    </w:p>
    <w:p w14:paraId="6330DA8C" w14:textId="77777777" w:rsidR="00AE7E5D" w:rsidRPr="007E3A6D" w:rsidRDefault="00AE7E5D" w:rsidP="00C15949">
      <w:pPr>
        <w:widowControl w:val="0"/>
        <w:autoSpaceDE w:val="0"/>
        <w:autoSpaceDN w:val="0"/>
        <w:adjustRightInd w:val="0"/>
        <w:spacing w:line="248" w:lineRule="exact"/>
        <w:ind w:left="142" w:right="-20"/>
        <w:jc w:val="center"/>
        <w:rPr>
          <w:rFonts w:ascii="Arial" w:hAnsi="Arial" w:cs="Arial"/>
          <w:b/>
          <w:bCs/>
          <w:color w:val="000000"/>
          <w:spacing w:val="-3"/>
          <w:position w:val="-1"/>
        </w:rPr>
      </w:pPr>
    </w:p>
    <w:p w14:paraId="7B743FE3" w14:textId="77777777" w:rsidR="002E1CB4" w:rsidRPr="002D5409" w:rsidRDefault="002E1CB4" w:rsidP="00CB38DE">
      <w:pPr>
        <w:autoSpaceDE w:val="0"/>
        <w:autoSpaceDN w:val="0"/>
        <w:adjustRightInd w:val="0"/>
        <w:jc w:val="both"/>
        <w:rPr>
          <w:rFonts w:ascii="Arial" w:eastAsia="Times New Roman" w:hAnsi="Arial" w:cs="Arial"/>
          <w:b/>
          <w:bCs/>
          <w:sz w:val="24"/>
          <w:szCs w:val="24"/>
          <w:lang w:eastAsia="en-GB"/>
        </w:rPr>
      </w:pPr>
      <w:bookmarkStart w:id="705" w:name="_Hlk45872049"/>
      <w:r>
        <w:rPr>
          <w:rFonts w:ascii="Arial" w:hAnsi="Arial" w:cs="Arial"/>
          <w:color w:val="650065"/>
          <w:sz w:val="32"/>
        </w:rPr>
        <w:tab/>
      </w:r>
    </w:p>
    <w:p w14:paraId="7220B120" w14:textId="5DB68175" w:rsidR="00E5565C" w:rsidRDefault="00E5565C" w:rsidP="00CB38DE">
      <w:pPr>
        <w:autoSpaceDE w:val="0"/>
        <w:autoSpaceDN w:val="0"/>
        <w:adjustRightInd w:val="0"/>
        <w:jc w:val="center"/>
        <w:rPr>
          <w:rFonts w:ascii="Arial" w:eastAsia="Times New Roman" w:hAnsi="Arial" w:cs="Arial"/>
          <w:b/>
          <w:bCs/>
          <w:sz w:val="28"/>
          <w:szCs w:val="28"/>
          <w:u w:val="single"/>
          <w:lang w:eastAsia="en-GB"/>
        </w:rPr>
      </w:pPr>
      <w:r>
        <w:rPr>
          <w:rFonts w:ascii="Arial" w:eastAsia="Times New Roman" w:hAnsi="Arial" w:cs="Arial"/>
          <w:b/>
          <w:bCs/>
          <w:sz w:val="28"/>
          <w:szCs w:val="28"/>
          <w:u w:val="single"/>
          <w:lang w:eastAsia="en-GB"/>
        </w:rPr>
        <w:t>JSP 440 Leaflet 13 Contract and Project Security</w:t>
      </w:r>
    </w:p>
    <w:p w14:paraId="35C3D9A8" w14:textId="4D8493A3" w:rsidR="002E1CB4" w:rsidRPr="009930FE" w:rsidRDefault="002E1CB4" w:rsidP="00CB38DE">
      <w:pPr>
        <w:autoSpaceDE w:val="0"/>
        <w:autoSpaceDN w:val="0"/>
        <w:adjustRightInd w:val="0"/>
        <w:jc w:val="center"/>
        <w:rPr>
          <w:rFonts w:ascii="Arial" w:eastAsia="Times New Roman" w:hAnsi="Arial" w:cs="Arial"/>
          <w:b/>
          <w:bCs/>
          <w:sz w:val="28"/>
          <w:szCs w:val="28"/>
          <w:u w:val="single"/>
          <w:lang w:eastAsia="en-GB"/>
        </w:rPr>
      </w:pPr>
      <w:r w:rsidRPr="009930FE">
        <w:rPr>
          <w:rFonts w:ascii="Arial" w:eastAsia="Times New Roman" w:hAnsi="Arial" w:cs="Arial"/>
          <w:b/>
          <w:bCs/>
          <w:sz w:val="28"/>
          <w:szCs w:val="28"/>
          <w:u w:val="single"/>
          <w:lang w:eastAsia="en-GB"/>
        </w:rPr>
        <w:t>ANNEX C: UK OFFICIAL AND UK OFFICIAL-SENSITIVE CONTRACTUAL SECURITY CONDITIONS</w:t>
      </w:r>
    </w:p>
    <w:p w14:paraId="3581D4FA" w14:textId="77777777" w:rsidR="002E1CB4" w:rsidRPr="002D5409" w:rsidRDefault="002E1CB4" w:rsidP="00CB38DE">
      <w:pPr>
        <w:autoSpaceDE w:val="0"/>
        <w:autoSpaceDN w:val="0"/>
        <w:adjustRightInd w:val="0"/>
        <w:jc w:val="both"/>
        <w:rPr>
          <w:rFonts w:ascii="Arial" w:eastAsia="Times New Roman" w:hAnsi="Arial" w:cs="Arial"/>
          <w:sz w:val="24"/>
          <w:szCs w:val="24"/>
          <w:u w:val="single"/>
          <w:lang w:eastAsia="en-GB"/>
        </w:rPr>
      </w:pPr>
    </w:p>
    <w:p w14:paraId="50D45795" w14:textId="77777777" w:rsidR="002E1CB4" w:rsidRPr="009930FE" w:rsidRDefault="002E1CB4" w:rsidP="00CB38DE">
      <w:pPr>
        <w:autoSpaceDE w:val="0"/>
        <w:autoSpaceDN w:val="0"/>
        <w:adjustRightInd w:val="0"/>
        <w:jc w:val="both"/>
        <w:rPr>
          <w:rFonts w:ascii="Arial" w:eastAsia="Times New Roman" w:hAnsi="Arial" w:cs="Arial"/>
          <w:b/>
          <w:sz w:val="24"/>
          <w:szCs w:val="24"/>
          <w:lang w:eastAsia="en-GB"/>
        </w:rPr>
      </w:pPr>
      <w:r w:rsidRPr="009930FE">
        <w:rPr>
          <w:rFonts w:ascii="Arial" w:eastAsia="Times New Roman" w:hAnsi="Arial" w:cs="Arial"/>
          <w:b/>
          <w:sz w:val="24"/>
          <w:szCs w:val="24"/>
          <w:lang w:eastAsia="en-GB"/>
        </w:rPr>
        <w:t>Purpose</w:t>
      </w:r>
    </w:p>
    <w:p w14:paraId="7D30C405" w14:textId="77777777" w:rsidR="002E1CB4" w:rsidRPr="009930FE" w:rsidRDefault="002E1CB4" w:rsidP="00CB38DE">
      <w:pPr>
        <w:autoSpaceDE w:val="0"/>
        <w:autoSpaceDN w:val="0"/>
        <w:adjustRightInd w:val="0"/>
        <w:jc w:val="both"/>
        <w:rPr>
          <w:rFonts w:ascii="Arial" w:eastAsia="Times New Roman" w:hAnsi="Arial" w:cs="Arial"/>
          <w:bCs/>
          <w:sz w:val="24"/>
          <w:szCs w:val="24"/>
          <w:lang w:eastAsia="en-GB"/>
        </w:rPr>
      </w:pPr>
    </w:p>
    <w:p w14:paraId="52DCEC4D" w14:textId="77777777" w:rsidR="002E1CB4" w:rsidRPr="009930FE" w:rsidRDefault="002E1CB4" w:rsidP="00CB38DE">
      <w:pPr>
        <w:overflowPunct w:val="0"/>
        <w:autoSpaceDE w:val="0"/>
        <w:autoSpaceDN w:val="0"/>
        <w:adjustRightInd w:val="0"/>
        <w:jc w:val="both"/>
        <w:textAlignment w:val="baseline"/>
        <w:rPr>
          <w:rFonts w:ascii="Arial" w:eastAsia="Times New Roman" w:hAnsi="Arial" w:cs="Arial"/>
          <w:kern w:val="22"/>
          <w:sz w:val="24"/>
          <w:szCs w:val="24"/>
        </w:rPr>
      </w:pPr>
      <w:r w:rsidRPr="009930FE">
        <w:rPr>
          <w:rFonts w:ascii="Arial" w:eastAsia="Times New Roman" w:hAnsi="Arial" w:cs="Arial"/>
          <w:kern w:val="22"/>
          <w:sz w:val="24"/>
          <w:szCs w:val="24"/>
        </w:rPr>
        <w:t>1. This document provides guidance for Contractors where classified material provided to or generated by the Contractor is graded UK OFFICIAL or UK OFFICIAL-SENSITIVE. Where the measures requested below cannot be achieved or are not fully understood, further advice should be sought from the UK Designated Security Authority (Email: SPODSR-</w:t>
      </w:r>
      <w:r>
        <w:rPr>
          <w:rFonts w:ascii="Arial" w:eastAsia="Times New Roman" w:hAnsi="Arial" w:cs="Arial"/>
          <w:kern w:val="22"/>
          <w:sz w:val="24"/>
          <w:szCs w:val="24"/>
        </w:rPr>
        <w:t>IIPCSy</w:t>
      </w:r>
      <w:r w:rsidRPr="009930FE">
        <w:rPr>
          <w:rFonts w:ascii="Arial" w:eastAsia="Times New Roman" w:hAnsi="Arial" w:cs="Arial"/>
          <w:kern w:val="22"/>
          <w:sz w:val="24"/>
          <w:szCs w:val="24"/>
        </w:rPr>
        <w:t xml:space="preserve">@mod.gov.uk). </w:t>
      </w:r>
    </w:p>
    <w:p w14:paraId="006222D0" w14:textId="77777777" w:rsidR="002E1CB4" w:rsidRPr="009930FE" w:rsidRDefault="002E1CB4" w:rsidP="00CB38DE">
      <w:pPr>
        <w:autoSpaceDE w:val="0"/>
        <w:autoSpaceDN w:val="0"/>
        <w:adjustRightInd w:val="0"/>
        <w:jc w:val="both"/>
        <w:rPr>
          <w:rFonts w:ascii="Arial" w:eastAsia="Times New Roman" w:hAnsi="Arial" w:cs="Arial"/>
          <w:b/>
          <w:bCs/>
          <w:sz w:val="24"/>
          <w:szCs w:val="24"/>
          <w:lang w:eastAsia="en-GB"/>
        </w:rPr>
      </w:pPr>
    </w:p>
    <w:p w14:paraId="4FDE3B10" w14:textId="77777777" w:rsidR="002E1CB4" w:rsidRPr="009930FE" w:rsidRDefault="002E1CB4" w:rsidP="00CB38DE">
      <w:pPr>
        <w:autoSpaceDE w:val="0"/>
        <w:autoSpaceDN w:val="0"/>
        <w:adjustRightInd w:val="0"/>
        <w:jc w:val="both"/>
        <w:rPr>
          <w:rFonts w:ascii="Arial" w:eastAsia="Times New Roman" w:hAnsi="Arial" w:cs="Arial"/>
          <w:b/>
          <w:bCs/>
          <w:sz w:val="24"/>
          <w:szCs w:val="24"/>
          <w:lang w:eastAsia="en-GB"/>
        </w:rPr>
      </w:pPr>
      <w:r w:rsidRPr="009930FE">
        <w:rPr>
          <w:rFonts w:ascii="Arial" w:eastAsia="Times New Roman" w:hAnsi="Arial" w:cs="Arial"/>
          <w:b/>
          <w:bCs/>
          <w:sz w:val="24"/>
          <w:szCs w:val="24"/>
          <w:lang w:eastAsia="en-GB"/>
        </w:rPr>
        <w:t>Definitions</w:t>
      </w:r>
    </w:p>
    <w:p w14:paraId="1B8CA2D1" w14:textId="77777777" w:rsidR="002E1CB4" w:rsidRPr="009930FE" w:rsidRDefault="002E1CB4" w:rsidP="00CB38DE">
      <w:pPr>
        <w:autoSpaceDE w:val="0"/>
        <w:autoSpaceDN w:val="0"/>
        <w:adjustRightInd w:val="0"/>
        <w:jc w:val="both"/>
        <w:rPr>
          <w:rFonts w:ascii="Arial" w:eastAsia="Times New Roman" w:hAnsi="Arial" w:cs="Arial"/>
          <w:sz w:val="24"/>
          <w:szCs w:val="24"/>
          <w:lang w:eastAsia="en-GB"/>
        </w:rPr>
      </w:pPr>
    </w:p>
    <w:p w14:paraId="7D4EF128" w14:textId="77777777" w:rsidR="002E1CB4" w:rsidRPr="009930FE" w:rsidRDefault="002E1CB4" w:rsidP="00CB38DE">
      <w:pPr>
        <w:autoSpaceDE w:val="0"/>
        <w:autoSpaceDN w:val="0"/>
        <w:adjustRightInd w:val="0"/>
        <w:jc w:val="both"/>
        <w:rPr>
          <w:rFonts w:ascii="Arial" w:eastAsia="Times New Roman" w:hAnsi="Arial" w:cs="Arial"/>
          <w:bCs/>
          <w:sz w:val="24"/>
          <w:szCs w:val="24"/>
          <w:lang w:eastAsia="en-GB"/>
        </w:rPr>
      </w:pPr>
      <w:r w:rsidRPr="009930FE">
        <w:rPr>
          <w:rFonts w:ascii="Arial" w:eastAsia="Times New Roman" w:hAnsi="Arial" w:cs="Arial"/>
          <w:bCs/>
          <w:sz w:val="24"/>
          <w:szCs w:val="24"/>
          <w:lang w:eastAsia="en-GB"/>
        </w:rPr>
        <w:t xml:space="preserve">2. The term </w:t>
      </w:r>
      <w:r w:rsidRPr="009930FE">
        <w:rPr>
          <w:rFonts w:ascii="Arial" w:eastAsia="Times New Roman" w:hAnsi="Arial" w:cs="Arial"/>
          <w:bCs/>
          <w:i/>
          <w:iCs/>
          <w:sz w:val="24"/>
          <w:szCs w:val="24"/>
          <w:lang w:eastAsia="en-GB"/>
        </w:rPr>
        <w:t xml:space="preserve">"Authority" </w:t>
      </w:r>
      <w:r w:rsidRPr="009930FE">
        <w:rPr>
          <w:rFonts w:ascii="Arial" w:eastAsia="Times New Roman" w:hAnsi="Arial" w:cs="Arial"/>
          <w:bCs/>
          <w:sz w:val="24"/>
          <w:szCs w:val="24"/>
          <w:lang w:eastAsia="en-GB"/>
        </w:rPr>
        <w:t>for the purposes of this Annex means the HMG Contracting Authority.</w:t>
      </w:r>
    </w:p>
    <w:p w14:paraId="58868570" w14:textId="77777777" w:rsidR="002E1CB4" w:rsidRPr="009930FE" w:rsidRDefault="002E1CB4" w:rsidP="00CB38DE">
      <w:pPr>
        <w:autoSpaceDE w:val="0"/>
        <w:autoSpaceDN w:val="0"/>
        <w:adjustRightInd w:val="0"/>
        <w:jc w:val="both"/>
        <w:rPr>
          <w:rFonts w:ascii="Arial" w:eastAsia="Times New Roman" w:hAnsi="Arial" w:cs="Arial"/>
          <w:bCs/>
          <w:sz w:val="24"/>
          <w:szCs w:val="24"/>
          <w:lang w:eastAsia="en-GB"/>
        </w:rPr>
      </w:pPr>
    </w:p>
    <w:p w14:paraId="3BBA07E8" w14:textId="77777777" w:rsidR="002E1CB4" w:rsidRPr="009930FE" w:rsidRDefault="002E1CB4" w:rsidP="00CB38DE">
      <w:pPr>
        <w:autoSpaceDE w:val="0"/>
        <w:autoSpaceDN w:val="0"/>
        <w:adjustRightInd w:val="0"/>
        <w:jc w:val="both"/>
        <w:rPr>
          <w:rFonts w:ascii="Arial" w:eastAsia="Times New Roman" w:hAnsi="Arial" w:cs="Arial"/>
          <w:sz w:val="24"/>
          <w:szCs w:val="24"/>
          <w:lang w:eastAsia="en-GB"/>
        </w:rPr>
      </w:pPr>
      <w:r w:rsidRPr="009930FE">
        <w:rPr>
          <w:rFonts w:ascii="Arial" w:eastAsia="Times New Roman" w:hAnsi="Arial" w:cs="Arial"/>
          <w:bCs/>
          <w:sz w:val="24"/>
          <w:szCs w:val="24"/>
          <w:lang w:eastAsia="en-GB"/>
        </w:rPr>
        <w:t xml:space="preserve">3. The term </w:t>
      </w:r>
      <w:r w:rsidRPr="009930FE">
        <w:rPr>
          <w:rFonts w:ascii="Arial" w:eastAsia="Times New Roman" w:hAnsi="Arial" w:cs="Arial"/>
          <w:bCs/>
          <w:i/>
          <w:sz w:val="24"/>
          <w:szCs w:val="24"/>
          <w:lang w:eastAsia="en-GB"/>
        </w:rPr>
        <w:t>"Classified Material"</w:t>
      </w:r>
      <w:r w:rsidRPr="009930FE">
        <w:rPr>
          <w:rFonts w:ascii="Arial" w:eastAsia="Times New Roman" w:hAnsi="Arial" w:cs="Arial"/>
          <w:bCs/>
          <w:sz w:val="24"/>
          <w:szCs w:val="24"/>
          <w:lang w:eastAsia="en-GB"/>
        </w:rPr>
        <w:t xml:space="preserve"> for the purposes of this Annex means classified information and assets.</w:t>
      </w:r>
    </w:p>
    <w:p w14:paraId="6ACE3089" w14:textId="77777777" w:rsidR="002E1CB4" w:rsidRPr="009930FE" w:rsidRDefault="002E1CB4" w:rsidP="00CB38DE">
      <w:pPr>
        <w:autoSpaceDE w:val="0"/>
        <w:autoSpaceDN w:val="0"/>
        <w:adjustRightInd w:val="0"/>
        <w:jc w:val="both"/>
        <w:rPr>
          <w:rFonts w:ascii="Arial" w:eastAsia="Times New Roman" w:hAnsi="Arial" w:cs="Arial"/>
          <w:bCs/>
          <w:sz w:val="24"/>
          <w:szCs w:val="24"/>
          <w:lang w:eastAsia="en-GB"/>
        </w:rPr>
      </w:pPr>
    </w:p>
    <w:p w14:paraId="0328EF22" w14:textId="77777777" w:rsidR="002E1CB4" w:rsidRPr="009930FE" w:rsidRDefault="002E1CB4" w:rsidP="00CB38DE">
      <w:pPr>
        <w:autoSpaceDE w:val="0"/>
        <w:autoSpaceDN w:val="0"/>
        <w:adjustRightInd w:val="0"/>
        <w:jc w:val="both"/>
        <w:rPr>
          <w:rFonts w:ascii="Arial" w:eastAsia="Times New Roman" w:hAnsi="Arial" w:cs="Arial"/>
          <w:b/>
          <w:sz w:val="24"/>
          <w:szCs w:val="24"/>
          <w:lang w:eastAsia="en-GB"/>
        </w:rPr>
      </w:pPr>
      <w:r w:rsidRPr="009930FE">
        <w:rPr>
          <w:rFonts w:ascii="Arial" w:eastAsia="Times New Roman" w:hAnsi="Arial" w:cs="Arial"/>
          <w:b/>
          <w:bCs/>
          <w:sz w:val="24"/>
          <w:szCs w:val="24"/>
          <w:lang w:eastAsia="en-GB"/>
        </w:rPr>
        <w:t>Security Grading</w:t>
      </w:r>
    </w:p>
    <w:p w14:paraId="546AAC77" w14:textId="77777777" w:rsidR="002E1CB4" w:rsidRPr="009930FE" w:rsidRDefault="002E1CB4" w:rsidP="00CB38DE">
      <w:pPr>
        <w:autoSpaceDE w:val="0"/>
        <w:autoSpaceDN w:val="0"/>
        <w:adjustRightInd w:val="0"/>
        <w:jc w:val="both"/>
        <w:rPr>
          <w:rFonts w:ascii="Arial" w:eastAsia="Times New Roman" w:hAnsi="Arial" w:cs="Arial"/>
          <w:bCs/>
          <w:sz w:val="24"/>
          <w:szCs w:val="24"/>
          <w:lang w:eastAsia="en-GB"/>
        </w:rPr>
      </w:pPr>
    </w:p>
    <w:p w14:paraId="1B672528" w14:textId="77777777" w:rsidR="002E1CB4" w:rsidRPr="009930FE" w:rsidRDefault="002E1CB4" w:rsidP="00CB38DE">
      <w:pPr>
        <w:pStyle w:val="1a"/>
        <w:numPr>
          <w:ilvl w:val="0"/>
          <w:numId w:val="0"/>
        </w:numPr>
        <w:tabs>
          <w:tab w:val="left" w:pos="840"/>
          <w:tab w:val="num" w:pos="960"/>
        </w:tabs>
        <w:rPr>
          <w:rFonts w:ascii="Arial" w:eastAsia="Times New Roman" w:hAnsi="Arial" w:cs="Arial"/>
          <w:bCs/>
          <w:lang w:eastAsia="en-GB"/>
        </w:rPr>
      </w:pPr>
      <w:r w:rsidRPr="009930FE">
        <w:rPr>
          <w:rFonts w:ascii="Arial" w:eastAsia="Times New Roman" w:hAnsi="Arial" w:cs="Arial"/>
          <w:bCs/>
          <w:lang w:eastAsia="en-GB"/>
        </w:rPr>
        <w:t xml:space="preserve">4. </w:t>
      </w:r>
      <w:r w:rsidRPr="009930FE">
        <w:rPr>
          <w:rFonts w:ascii="Arial" w:hAnsi="Arial" w:cs="Arial"/>
        </w:rPr>
        <w:t xml:space="preserve">The SENSITIVE caveat is used to denote UK OFFICIAL material that is of a particular sensitivity and where there is a need to reinforce the ‘need to know’. The Security Aspects Letter, issued by the Authority shall define the UK OFFICIAL-SENSITIVE material that is provided to the Contractor, or which is to be developed by it, under this Contract. </w:t>
      </w:r>
      <w:r w:rsidRPr="009930FE">
        <w:rPr>
          <w:rFonts w:ascii="Arial" w:eastAsia="Times New Roman" w:hAnsi="Arial" w:cs="Arial"/>
          <w:bCs/>
          <w:lang w:eastAsia="en-GB"/>
        </w:rPr>
        <w:t>The Contractor shall mark all UK OFFICIAL and UK OFFICIAL-SENSITIVE documents which it originates or copies during the Contract with the applicable security grading.</w:t>
      </w:r>
    </w:p>
    <w:p w14:paraId="5F09246E" w14:textId="77777777" w:rsidR="002E1CB4" w:rsidRPr="009930FE" w:rsidRDefault="002E1CB4" w:rsidP="00CB38DE">
      <w:pPr>
        <w:autoSpaceDE w:val="0"/>
        <w:autoSpaceDN w:val="0"/>
        <w:adjustRightInd w:val="0"/>
        <w:jc w:val="both"/>
        <w:rPr>
          <w:rFonts w:ascii="Arial" w:eastAsia="Times New Roman" w:hAnsi="Arial" w:cs="Arial"/>
          <w:b/>
          <w:bCs/>
          <w:sz w:val="24"/>
          <w:szCs w:val="24"/>
          <w:lang w:eastAsia="en-GB"/>
        </w:rPr>
      </w:pPr>
    </w:p>
    <w:p w14:paraId="7CC772F0" w14:textId="77777777" w:rsidR="002E1CB4" w:rsidRPr="009930FE" w:rsidRDefault="002E1CB4" w:rsidP="00CB38DE">
      <w:pPr>
        <w:autoSpaceDE w:val="0"/>
        <w:autoSpaceDN w:val="0"/>
        <w:adjustRightInd w:val="0"/>
        <w:jc w:val="both"/>
        <w:rPr>
          <w:rFonts w:ascii="Arial" w:eastAsia="Times New Roman" w:hAnsi="Arial" w:cs="Arial"/>
          <w:b/>
          <w:sz w:val="24"/>
          <w:szCs w:val="24"/>
          <w:lang w:eastAsia="en-GB"/>
        </w:rPr>
      </w:pPr>
      <w:r w:rsidRPr="009930FE">
        <w:rPr>
          <w:rFonts w:ascii="Arial" w:eastAsia="Times New Roman" w:hAnsi="Arial" w:cs="Arial"/>
          <w:b/>
          <w:bCs/>
          <w:sz w:val="24"/>
          <w:szCs w:val="24"/>
          <w:lang w:eastAsia="en-GB"/>
        </w:rPr>
        <w:lastRenderedPageBreak/>
        <w:t xml:space="preserve">Security Conditions </w:t>
      </w:r>
    </w:p>
    <w:p w14:paraId="0A915F5F" w14:textId="77777777" w:rsidR="002E1CB4" w:rsidRPr="009930FE" w:rsidRDefault="002E1CB4" w:rsidP="00CB38DE">
      <w:pPr>
        <w:autoSpaceDE w:val="0"/>
        <w:autoSpaceDN w:val="0"/>
        <w:adjustRightInd w:val="0"/>
        <w:jc w:val="both"/>
        <w:rPr>
          <w:rFonts w:ascii="Arial" w:eastAsia="Times New Roman" w:hAnsi="Arial" w:cs="Arial"/>
          <w:bCs/>
          <w:sz w:val="24"/>
          <w:szCs w:val="24"/>
          <w:lang w:eastAsia="en-GB"/>
        </w:rPr>
      </w:pPr>
    </w:p>
    <w:p w14:paraId="06046E7F" w14:textId="77777777" w:rsidR="002E1CB4" w:rsidRPr="009930FE" w:rsidRDefault="002E1CB4" w:rsidP="00CB38DE">
      <w:pPr>
        <w:pStyle w:val="1a"/>
        <w:numPr>
          <w:ilvl w:val="0"/>
          <w:numId w:val="0"/>
        </w:numPr>
        <w:tabs>
          <w:tab w:val="left" w:pos="840"/>
          <w:tab w:val="num" w:pos="960"/>
        </w:tabs>
        <w:rPr>
          <w:rFonts w:ascii="Arial" w:hAnsi="Arial" w:cs="Arial"/>
        </w:rPr>
      </w:pPr>
      <w:r w:rsidRPr="009930FE">
        <w:rPr>
          <w:rFonts w:ascii="Arial" w:eastAsia="Times New Roman" w:hAnsi="Arial" w:cs="Arial"/>
          <w:bCs/>
          <w:lang w:eastAsia="en-GB"/>
        </w:rPr>
        <w:t xml:space="preserve">5. </w:t>
      </w:r>
      <w:r w:rsidRPr="009930FE">
        <w:rPr>
          <w:rFonts w:ascii="Arial" w:hAnsi="Arial" w:cs="Arial"/>
        </w:rPr>
        <w:t xml:space="preserve">The Contractor shall take all reasonable steps to adhere to the provisions specified in the Contract or listed in this Annex. The Contractor shall make sure that all individuals employed on any work in connection with the Contract have notice that these provisions apply to them and shall continue so to apply after the completion or earlier termination of the Contract. </w:t>
      </w:r>
      <w:r w:rsidRPr="009930FE">
        <w:rPr>
          <w:rFonts w:ascii="Arial" w:eastAsia="Times New Roman" w:hAnsi="Arial" w:cs="Arial"/>
          <w:bCs/>
          <w:lang w:eastAsia="en-GB"/>
        </w:rPr>
        <w:t xml:space="preserve">The Authority must state the data retention periods to allow the Contractor to produce a data management policy. </w:t>
      </w:r>
      <w:r w:rsidRPr="009930FE">
        <w:rPr>
          <w:rFonts w:ascii="Arial" w:hAnsi="Arial" w:cs="Arial"/>
        </w:rPr>
        <w:t>If you are a Contractor located in the UK your attention is also drawn to the provisions of the Official Secrets Acts 1911 to 1989 in general, and to the provisions of Section 2 of the Official Secrets Act 1911 (as amended by the Act of 1989) in particular.</w:t>
      </w:r>
    </w:p>
    <w:p w14:paraId="730FAD57" w14:textId="77777777" w:rsidR="002E1CB4" w:rsidRPr="009930FE" w:rsidRDefault="002E1CB4" w:rsidP="00CB38DE">
      <w:pPr>
        <w:autoSpaceDE w:val="0"/>
        <w:autoSpaceDN w:val="0"/>
        <w:adjustRightInd w:val="0"/>
        <w:jc w:val="both"/>
        <w:rPr>
          <w:rFonts w:ascii="Arial" w:eastAsia="Times New Roman" w:hAnsi="Arial" w:cs="Arial"/>
          <w:sz w:val="24"/>
          <w:szCs w:val="24"/>
          <w:lang w:eastAsia="en-GB"/>
        </w:rPr>
      </w:pPr>
    </w:p>
    <w:p w14:paraId="3B79CD14" w14:textId="77777777" w:rsidR="002E1CB4" w:rsidRPr="009930FE" w:rsidRDefault="002E1CB4" w:rsidP="00CB38DE">
      <w:pPr>
        <w:autoSpaceDE w:val="0"/>
        <w:autoSpaceDN w:val="0"/>
        <w:adjustRightInd w:val="0"/>
        <w:jc w:val="both"/>
        <w:rPr>
          <w:rFonts w:ascii="Arial" w:eastAsia="Times New Roman" w:hAnsi="Arial" w:cs="Arial"/>
          <w:b/>
          <w:sz w:val="24"/>
          <w:szCs w:val="24"/>
          <w:lang w:eastAsia="en-GB"/>
        </w:rPr>
      </w:pPr>
      <w:r w:rsidRPr="009930FE">
        <w:rPr>
          <w:rFonts w:ascii="Arial" w:eastAsia="Times New Roman" w:hAnsi="Arial" w:cs="Arial"/>
          <w:b/>
          <w:bCs/>
          <w:sz w:val="24"/>
          <w:szCs w:val="24"/>
          <w:lang w:eastAsia="en-GB"/>
        </w:rPr>
        <w:t>Protection of UK OFFICIAL and UK OFFICIAL-SENSITIVE Classified Material</w:t>
      </w:r>
    </w:p>
    <w:p w14:paraId="4ABD5673" w14:textId="77777777" w:rsidR="002E1CB4" w:rsidRPr="009930FE" w:rsidRDefault="002E1CB4" w:rsidP="00CB38DE">
      <w:pPr>
        <w:autoSpaceDE w:val="0"/>
        <w:autoSpaceDN w:val="0"/>
        <w:adjustRightInd w:val="0"/>
        <w:jc w:val="both"/>
        <w:rPr>
          <w:rFonts w:ascii="Arial" w:eastAsia="Times New Roman" w:hAnsi="Arial" w:cs="Arial"/>
          <w:bCs/>
          <w:sz w:val="24"/>
          <w:szCs w:val="24"/>
          <w:lang w:eastAsia="en-GB"/>
        </w:rPr>
      </w:pPr>
    </w:p>
    <w:p w14:paraId="5CAA5FFA" w14:textId="77777777" w:rsidR="002E1CB4" w:rsidRPr="009930FE" w:rsidRDefault="002E1CB4" w:rsidP="00CB38DE">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 xml:space="preserve">6. The Contractor shall protect UK OFFICIAL and UK OFFICIAL-SENSITIVE material provided to or generated by it in accordance with the requirements detailed in this Security Condition and any other conditions that may be specified by the Authority. The Contractor shall take all reasonable steps to prevent the loss or compromise of classified material whether accidentally or from deliberate or opportunist attack. </w:t>
      </w:r>
    </w:p>
    <w:p w14:paraId="0F30F0BC" w14:textId="77777777" w:rsidR="002E1CB4" w:rsidRPr="009930FE" w:rsidRDefault="002E1CB4" w:rsidP="00CB38DE">
      <w:pPr>
        <w:autoSpaceDE w:val="0"/>
        <w:autoSpaceDN w:val="0"/>
        <w:adjustRightInd w:val="0"/>
        <w:jc w:val="both"/>
        <w:rPr>
          <w:rFonts w:ascii="Arial" w:eastAsia="Times New Roman" w:hAnsi="Arial" w:cs="Arial"/>
          <w:bCs/>
          <w:sz w:val="24"/>
          <w:szCs w:val="24"/>
          <w:lang w:eastAsia="en-GB"/>
        </w:rPr>
      </w:pPr>
    </w:p>
    <w:p w14:paraId="639019E3" w14:textId="77777777" w:rsidR="002E1CB4" w:rsidRPr="009930FE" w:rsidRDefault="002E1CB4" w:rsidP="00CB38DE">
      <w:pPr>
        <w:autoSpaceDE w:val="0"/>
        <w:autoSpaceDN w:val="0"/>
        <w:adjustRightInd w:val="0"/>
        <w:rPr>
          <w:rFonts w:ascii="Arial" w:eastAsia="Times New Roman" w:hAnsi="Arial" w:cs="Arial"/>
          <w:sz w:val="24"/>
          <w:szCs w:val="24"/>
          <w:lang w:eastAsia="en-GB"/>
        </w:rPr>
      </w:pPr>
      <w:r w:rsidRPr="08F50BE2">
        <w:rPr>
          <w:rFonts w:ascii="Arial" w:eastAsia="Times New Roman" w:hAnsi="Arial" w:cs="Arial"/>
          <w:sz w:val="24"/>
          <w:szCs w:val="24"/>
          <w:lang w:eastAsia="en-GB"/>
        </w:rPr>
        <w:t xml:space="preserve">7. Once the Contract has been awarded, where Contractors are required to store or process UK MOD classified information electronically, they are required to register the IT system onto the </w:t>
      </w:r>
      <w:proofErr w:type="spellStart"/>
      <w:r w:rsidRPr="08F50BE2">
        <w:rPr>
          <w:rFonts w:ascii="Arial" w:eastAsia="Times New Roman" w:hAnsi="Arial" w:cs="Arial"/>
          <w:sz w:val="24"/>
          <w:szCs w:val="24"/>
          <w:lang w:eastAsia="en-GB"/>
        </w:rPr>
        <w:t>Defence</w:t>
      </w:r>
      <w:proofErr w:type="spellEnd"/>
      <w:r w:rsidRPr="08F50BE2">
        <w:rPr>
          <w:rFonts w:ascii="Arial" w:eastAsia="Times New Roman" w:hAnsi="Arial" w:cs="Arial"/>
          <w:sz w:val="24"/>
          <w:szCs w:val="24"/>
          <w:lang w:eastAsia="en-GB"/>
        </w:rPr>
        <w:t xml:space="preserve"> Assurance Risk Tool (DART). Details on the registration process can be found in the ‘Industry Security Notices (ISN)’ on Gov.UK website. ISNs 2017/01, 04 and 06, </w:t>
      </w:r>
      <w:proofErr w:type="spellStart"/>
      <w:r w:rsidRPr="08F50BE2">
        <w:rPr>
          <w:rFonts w:ascii="Arial" w:eastAsia="Times New Roman" w:hAnsi="Arial" w:cs="Arial"/>
          <w:sz w:val="24"/>
          <w:szCs w:val="24"/>
          <w:lang w:eastAsia="en-GB"/>
        </w:rPr>
        <w:t>Defence</w:t>
      </w:r>
      <w:proofErr w:type="spellEnd"/>
      <w:r w:rsidRPr="08F50BE2">
        <w:rPr>
          <w:rFonts w:ascii="Arial" w:eastAsia="Times New Roman" w:hAnsi="Arial" w:cs="Arial"/>
          <w:sz w:val="24"/>
          <w:szCs w:val="24"/>
          <w:lang w:eastAsia="en-GB"/>
        </w:rPr>
        <w:t xml:space="preserve"> Condition 658 and </w:t>
      </w:r>
      <w:proofErr w:type="spellStart"/>
      <w:r w:rsidRPr="08F50BE2">
        <w:rPr>
          <w:rFonts w:ascii="Arial" w:eastAsia="Times New Roman" w:hAnsi="Arial" w:cs="Arial"/>
          <w:sz w:val="24"/>
          <w:szCs w:val="24"/>
          <w:lang w:eastAsia="en-GB"/>
        </w:rPr>
        <w:t>Defence</w:t>
      </w:r>
      <w:proofErr w:type="spellEnd"/>
      <w:r w:rsidRPr="08F50BE2">
        <w:rPr>
          <w:rFonts w:ascii="Arial" w:eastAsia="Times New Roman" w:hAnsi="Arial" w:cs="Arial"/>
          <w:sz w:val="24"/>
          <w:szCs w:val="24"/>
          <w:lang w:eastAsia="en-GB"/>
        </w:rPr>
        <w:t xml:space="preserve"> Standard 05-138 details the DART registration, IT security accreditation processes, risk assessment/management and Cyber security requirements which can be found in the following links:</w:t>
      </w:r>
    </w:p>
    <w:p w14:paraId="2A3DFF25" w14:textId="77777777" w:rsidR="002E1CB4" w:rsidRPr="009930FE" w:rsidRDefault="002E1CB4" w:rsidP="00CB38DE">
      <w:pPr>
        <w:autoSpaceDE w:val="0"/>
        <w:autoSpaceDN w:val="0"/>
        <w:adjustRightInd w:val="0"/>
        <w:rPr>
          <w:rFonts w:ascii="Arial" w:eastAsia="Times New Roman" w:hAnsi="Arial" w:cs="Arial"/>
          <w:bCs/>
          <w:sz w:val="24"/>
          <w:szCs w:val="24"/>
          <w:lang w:eastAsia="en-GB"/>
        </w:rPr>
      </w:pPr>
    </w:p>
    <w:p w14:paraId="2771F493" w14:textId="77777777" w:rsidR="002E1CB4" w:rsidRPr="009930FE" w:rsidRDefault="00000000" w:rsidP="00CB38DE">
      <w:pPr>
        <w:autoSpaceDE w:val="0"/>
        <w:autoSpaceDN w:val="0"/>
        <w:adjustRightInd w:val="0"/>
        <w:rPr>
          <w:rFonts w:ascii="Arial" w:eastAsia="Times New Roman" w:hAnsi="Arial" w:cs="Arial"/>
          <w:bCs/>
          <w:sz w:val="24"/>
          <w:szCs w:val="24"/>
          <w:lang w:eastAsia="en-GB"/>
        </w:rPr>
      </w:pPr>
      <w:hyperlink r:id="rId38" w:history="1">
        <w:r w:rsidR="002E1CB4" w:rsidRPr="009930FE">
          <w:rPr>
            <w:rFonts w:ascii="Arial" w:eastAsia="Times New Roman" w:hAnsi="Arial" w:cs="Arial"/>
            <w:bCs/>
            <w:color w:val="0563C1"/>
            <w:sz w:val="24"/>
            <w:szCs w:val="24"/>
            <w:u w:val="single"/>
            <w:lang w:eastAsia="en-GB"/>
          </w:rPr>
          <w:t>https://www.gov.uk/government/publications/industry-security-notices-isns</w:t>
        </w:r>
      </w:hyperlink>
      <w:r w:rsidR="002E1CB4" w:rsidRPr="009930FE">
        <w:rPr>
          <w:rFonts w:ascii="Arial" w:eastAsia="Times New Roman" w:hAnsi="Arial" w:cs="Arial"/>
          <w:bCs/>
          <w:sz w:val="24"/>
          <w:szCs w:val="24"/>
          <w:lang w:eastAsia="en-GB"/>
        </w:rPr>
        <w:t>.</w:t>
      </w:r>
    </w:p>
    <w:p w14:paraId="59C085D7" w14:textId="77777777" w:rsidR="002E1CB4" w:rsidRPr="009930FE" w:rsidRDefault="00000000" w:rsidP="00CB38DE">
      <w:pPr>
        <w:autoSpaceDE w:val="0"/>
        <w:autoSpaceDN w:val="0"/>
        <w:adjustRightInd w:val="0"/>
        <w:rPr>
          <w:rFonts w:ascii="Arial" w:eastAsia="Times New Roman" w:hAnsi="Arial" w:cs="Arial"/>
          <w:bCs/>
          <w:sz w:val="24"/>
          <w:szCs w:val="24"/>
          <w:lang w:eastAsia="en-GB"/>
        </w:rPr>
      </w:pPr>
      <w:hyperlink r:id="rId39" w:history="1">
        <w:r w:rsidR="002E1CB4" w:rsidRPr="009930FE">
          <w:rPr>
            <w:rFonts w:ascii="Arial" w:eastAsia="Times New Roman" w:hAnsi="Arial" w:cs="Arial"/>
            <w:bCs/>
            <w:color w:val="0563C1"/>
            <w:sz w:val="24"/>
            <w:szCs w:val="24"/>
            <w:u w:val="single"/>
            <w:lang w:eastAsia="en-GB"/>
          </w:rPr>
          <w:t>http://dstan.gateway.isg-r.r.mil.uk/standards/defstans/05/138/000002000.pdf</w:t>
        </w:r>
      </w:hyperlink>
    </w:p>
    <w:p w14:paraId="49DB6C29" w14:textId="77777777" w:rsidR="002E1CB4" w:rsidRPr="009930FE" w:rsidRDefault="00000000" w:rsidP="00CB38DE">
      <w:pPr>
        <w:autoSpaceDE w:val="0"/>
        <w:autoSpaceDN w:val="0"/>
        <w:adjustRightInd w:val="0"/>
        <w:jc w:val="both"/>
        <w:rPr>
          <w:rFonts w:ascii="Arial" w:eastAsia="Times New Roman" w:hAnsi="Arial" w:cs="Arial"/>
          <w:bCs/>
          <w:sz w:val="24"/>
          <w:szCs w:val="24"/>
          <w:lang w:eastAsia="en-GB"/>
        </w:rPr>
      </w:pPr>
      <w:hyperlink r:id="rId40" w:history="1">
        <w:r w:rsidR="002E1CB4" w:rsidRPr="009930FE">
          <w:rPr>
            <w:rFonts w:ascii="Arial" w:eastAsia="Times New Roman" w:hAnsi="Arial" w:cs="Arial"/>
            <w:bCs/>
            <w:color w:val="0563C1"/>
            <w:sz w:val="24"/>
            <w:szCs w:val="24"/>
            <w:u w:val="single"/>
            <w:lang w:eastAsia="en-GB"/>
          </w:rPr>
          <w:t>https://www.gov.uk/government/publications/defence-condition-658-cyber-flow-down</w:t>
        </w:r>
      </w:hyperlink>
    </w:p>
    <w:p w14:paraId="01D13FAF" w14:textId="77777777" w:rsidR="002E1CB4" w:rsidRPr="009930FE" w:rsidRDefault="002E1CB4" w:rsidP="00CB38DE">
      <w:pPr>
        <w:autoSpaceDE w:val="0"/>
        <w:autoSpaceDN w:val="0"/>
        <w:adjustRightInd w:val="0"/>
        <w:jc w:val="both"/>
        <w:rPr>
          <w:rFonts w:ascii="Arial" w:eastAsia="Times New Roman" w:hAnsi="Arial" w:cs="Arial"/>
          <w:bCs/>
          <w:sz w:val="24"/>
          <w:szCs w:val="24"/>
          <w:lang w:eastAsia="en-GB"/>
        </w:rPr>
      </w:pPr>
    </w:p>
    <w:p w14:paraId="5384C76F" w14:textId="77777777" w:rsidR="002E1CB4" w:rsidRPr="009930FE" w:rsidRDefault="002E1CB4" w:rsidP="00CB38DE">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 xml:space="preserve">8. All UK classified material including documents, media and other assets must be physically secured to prevent </w:t>
      </w:r>
      <w:proofErr w:type="spellStart"/>
      <w:r w:rsidRPr="08F50BE2">
        <w:rPr>
          <w:rFonts w:ascii="Arial" w:eastAsia="Times New Roman" w:hAnsi="Arial" w:cs="Arial"/>
          <w:sz w:val="24"/>
          <w:szCs w:val="24"/>
          <w:lang w:eastAsia="en-GB"/>
        </w:rPr>
        <w:t>unauthorised</w:t>
      </w:r>
      <w:proofErr w:type="spellEnd"/>
      <w:r w:rsidRPr="08F50BE2">
        <w:rPr>
          <w:rFonts w:ascii="Arial" w:eastAsia="Times New Roman" w:hAnsi="Arial" w:cs="Arial"/>
          <w:sz w:val="24"/>
          <w:szCs w:val="24"/>
          <w:lang w:eastAsia="en-GB"/>
        </w:rPr>
        <w:t xml:space="preserve"> access. When not in use UK OFFICIAL and UK OFFICIAL-SENSITIVE material shall be handled with care to prevent loss or inappropriate access. As a minimum UK OFFICIAL-SENSITIVE material shall be stored under lock and key and shall be placed in a lockable room, cabinets, drawers or safe and the keys/combinations shall be subject to a level of control. </w:t>
      </w:r>
    </w:p>
    <w:p w14:paraId="27E3C345" w14:textId="77777777" w:rsidR="002E1CB4" w:rsidRPr="009930FE" w:rsidRDefault="002E1CB4" w:rsidP="00CB38DE">
      <w:pPr>
        <w:autoSpaceDE w:val="0"/>
        <w:autoSpaceDN w:val="0"/>
        <w:adjustRightInd w:val="0"/>
        <w:rPr>
          <w:rFonts w:ascii="Arial" w:eastAsia="Times New Roman" w:hAnsi="Arial" w:cs="Arial"/>
          <w:bCs/>
          <w:sz w:val="24"/>
          <w:szCs w:val="24"/>
          <w:lang w:eastAsia="en-GB"/>
        </w:rPr>
      </w:pPr>
    </w:p>
    <w:p w14:paraId="67C705A8" w14:textId="77777777" w:rsidR="002E1CB4" w:rsidRPr="009930FE" w:rsidRDefault="002E1CB4" w:rsidP="00CB38DE">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 xml:space="preserve">9. Disclosure of UK OFFICIAL and UK OFFICIAL-SENSITIVE material must be strictly controlled in accordance with the </w:t>
      </w:r>
      <w:r w:rsidRPr="08F50BE2">
        <w:rPr>
          <w:rFonts w:ascii="Arial" w:eastAsia="Times New Roman" w:hAnsi="Arial" w:cs="Arial"/>
          <w:i/>
          <w:iCs/>
          <w:sz w:val="24"/>
          <w:szCs w:val="24"/>
          <w:lang w:eastAsia="en-GB"/>
        </w:rPr>
        <w:t xml:space="preserve">"need to know" </w:t>
      </w:r>
      <w:r w:rsidRPr="08F50BE2">
        <w:rPr>
          <w:rFonts w:ascii="Arial" w:eastAsia="Times New Roman" w:hAnsi="Arial" w:cs="Arial"/>
          <w:sz w:val="24"/>
          <w:szCs w:val="24"/>
          <w:lang w:eastAsia="en-GB"/>
        </w:rPr>
        <w:t xml:space="preserve">principle. Except with the written consent of the Authority, the Contractor shall not disclose the Contract or any provision thereof to any person other than to a person directly employed by the Contractor or sub-Contractor. </w:t>
      </w:r>
    </w:p>
    <w:p w14:paraId="5930E4D5" w14:textId="77777777" w:rsidR="002E1CB4" w:rsidRPr="009930FE" w:rsidRDefault="002E1CB4" w:rsidP="00CB38DE">
      <w:pPr>
        <w:autoSpaceDE w:val="0"/>
        <w:autoSpaceDN w:val="0"/>
        <w:adjustRightInd w:val="0"/>
        <w:jc w:val="both"/>
        <w:rPr>
          <w:rFonts w:ascii="Arial" w:eastAsia="Times New Roman" w:hAnsi="Arial" w:cs="Arial"/>
          <w:bCs/>
          <w:sz w:val="24"/>
          <w:szCs w:val="24"/>
          <w:lang w:eastAsia="en-GB"/>
        </w:rPr>
      </w:pPr>
    </w:p>
    <w:p w14:paraId="43C7A14F" w14:textId="77777777" w:rsidR="002E1CB4" w:rsidRPr="009930FE" w:rsidRDefault="002E1CB4" w:rsidP="00CB38DE">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 xml:space="preserve">10. Except with the consent in writing of the Authority the Contractor shall not make use of the Contract or any information issued or provided by or on behalf of the Authority otherwise than for the purpose of the Contract, and, same as provided for in </w:t>
      </w:r>
      <w:r w:rsidRPr="08F50BE2">
        <w:rPr>
          <w:rFonts w:ascii="Arial" w:eastAsia="Times New Roman" w:hAnsi="Arial" w:cs="Arial"/>
          <w:sz w:val="24"/>
          <w:szCs w:val="24"/>
          <w:lang w:eastAsia="en-GB"/>
        </w:rPr>
        <w:lastRenderedPageBreak/>
        <w:t xml:space="preserve">paragraph 8 above, the Contractor shall not make use of any article or part thereof </w:t>
      </w:r>
      <w:proofErr w:type="gramStart"/>
      <w:r w:rsidRPr="08F50BE2">
        <w:rPr>
          <w:rFonts w:ascii="Arial" w:eastAsia="Times New Roman" w:hAnsi="Arial" w:cs="Arial"/>
          <w:sz w:val="24"/>
          <w:szCs w:val="24"/>
          <w:lang w:eastAsia="en-GB"/>
        </w:rPr>
        <w:t>similar to</w:t>
      </w:r>
      <w:proofErr w:type="gramEnd"/>
      <w:r w:rsidRPr="08F50BE2">
        <w:rPr>
          <w:rFonts w:ascii="Arial" w:eastAsia="Times New Roman" w:hAnsi="Arial" w:cs="Arial"/>
          <w:sz w:val="24"/>
          <w:szCs w:val="24"/>
          <w:lang w:eastAsia="en-GB"/>
        </w:rPr>
        <w:t xml:space="preserve"> the articles for any other purpose. </w:t>
      </w:r>
    </w:p>
    <w:p w14:paraId="5C843D0C" w14:textId="77777777" w:rsidR="002E1CB4" w:rsidRPr="009930FE" w:rsidRDefault="002E1CB4" w:rsidP="00CB38DE">
      <w:pPr>
        <w:autoSpaceDE w:val="0"/>
        <w:autoSpaceDN w:val="0"/>
        <w:adjustRightInd w:val="0"/>
        <w:jc w:val="both"/>
        <w:rPr>
          <w:rFonts w:ascii="Arial" w:eastAsia="Times New Roman" w:hAnsi="Arial" w:cs="Arial"/>
          <w:bCs/>
          <w:sz w:val="24"/>
          <w:szCs w:val="24"/>
          <w:lang w:eastAsia="en-GB"/>
        </w:rPr>
      </w:pPr>
    </w:p>
    <w:p w14:paraId="5826DE08" w14:textId="77777777" w:rsidR="002E1CB4" w:rsidRPr="009930FE" w:rsidRDefault="002E1CB4" w:rsidP="00CB38DE">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 xml:space="preserve">11. Subject to any intellectual property rights of third parties, nothing in this Security Condition shall restrict the Contractor from using any specifications, plans, </w:t>
      </w:r>
      <w:proofErr w:type="gramStart"/>
      <w:r w:rsidRPr="08F50BE2">
        <w:rPr>
          <w:rFonts w:ascii="Arial" w:eastAsia="Times New Roman" w:hAnsi="Arial" w:cs="Arial"/>
          <w:sz w:val="24"/>
          <w:szCs w:val="24"/>
          <w:lang w:eastAsia="en-GB"/>
        </w:rPr>
        <w:t>drawings</w:t>
      </w:r>
      <w:proofErr w:type="gramEnd"/>
      <w:r w:rsidRPr="08F50BE2">
        <w:rPr>
          <w:rFonts w:ascii="Arial" w:eastAsia="Times New Roman" w:hAnsi="Arial" w:cs="Arial"/>
          <w:sz w:val="24"/>
          <w:szCs w:val="24"/>
          <w:lang w:eastAsia="en-GB"/>
        </w:rPr>
        <w:t xml:space="preserve"> and other documents generated outside of this Contract. </w:t>
      </w:r>
    </w:p>
    <w:p w14:paraId="6620CF97" w14:textId="77777777" w:rsidR="002E1CB4" w:rsidRPr="009930FE" w:rsidRDefault="002E1CB4" w:rsidP="00CB38DE">
      <w:pPr>
        <w:autoSpaceDE w:val="0"/>
        <w:autoSpaceDN w:val="0"/>
        <w:adjustRightInd w:val="0"/>
        <w:jc w:val="both"/>
        <w:rPr>
          <w:rFonts w:ascii="Arial" w:eastAsia="Times New Roman" w:hAnsi="Arial" w:cs="Arial"/>
          <w:bCs/>
          <w:sz w:val="24"/>
          <w:szCs w:val="24"/>
          <w:lang w:eastAsia="en-GB"/>
        </w:rPr>
      </w:pPr>
    </w:p>
    <w:p w14:paraId="13C8C945" w14:textId="77777777" w:rsidR="002E1CB4" w:rsidRPr="009930FE" w:rsidRDefault="002E1CB4" w:rsidP="00CB38DE">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 xml:space="preserve">12. Any samples, patterns, specifications, plans, </w:t>
      </w:r>
      <w:proofErr w:type="gramStart"/>
      <w:r w:rsidRPr="08F50BE2">
        <w:rPr>
          <w:rFonts w:ascii="Arial" w:eastAsia="Times New Roman" w:hAnsi="Arial" w:cs="Arial"/>
          <w:sz w:val="24"/>
          <w:szCs w:val="24"/>
          <w:lang w:eastAsia="en-GB"/>
        </w:rPr>
        <w:t>drawings</w:t>
      </w:r>
      <w:proofErr w:type="gramEnd"/>
      <w:r w:rsidRPr="08F50BE2">
        <w:rPr>
          <w:rFonts w:ascii="Arial" w:eastAsia="Times New Roman" w:hAnsi="Arial" w:cs="Arial"/>
          <w:sz w:val="24"/>
          <w:szCs w:val="24"/>
          <w:lang w:eastAsia="en-GB"/>
        </w:rPr>
        <w:t xml:space="preserve"> or any other documents issued by or on behalf of the Authority for the purposes of the Contract remain the property of the Authority and must be returned on completion of the Contract or, if directed by the Authority, destroyed in accordance with paragraph 34. </w:t>
      </w:r>
    </w:p>
    <w:p w14:paraId="18DE27BF" w14:textId="77777777" w:rsidR="002E1CB4" w:rsidRPr="009930FE" w:rsidRDefault="002E1CB4" w:rsidP="00CB38DE">
      <w:pPr>
        <w:autoSpaceDE w:val="0"/>
        <w:autoSpaceDN w:val="0"/>
        <w:adjustRightInd w:val="0"/>
        <w:rPr>
          <w:rFonts w:ascii="Arial" w:eastAsia="Times New Roman" w:hAnsi="Arial" w:cs="Arial"/>
          <w:bCs/>
          <w:sz w:val="24"/>
          <w:szCs w:val="24"/>
          <w:lang w:eastAsia="en-GB"/>
        </w:rPr>
      </w:pPr>
    </w:p>
    <w:p w14:paraId="1DA78F66" w14:textId="77777777" w:rsidR="002E1CB4" w:rsidRPr="009930FE" w:rsidRDefault="002E1CB4" w:rsidP="00CB38DE">
      <w:pPr>
        <w:autoSpaceDE w:val="0"/>
        <w:autoSpaceDN w:val="0"/>
        <w:adjustRightInd w:val="0"/>
        <w:rPr>
          <w:rFonts w:ascii="Arial" w:eastAsia="Times New Roman" w:hAnsi="Arial" w:cs="Arial"/>
          <w:b/>
          <w:color w:val="000000"/>
          <w:sz w:val="24"/>
          <w:szCs w:val="24"/>
          <w:lang w:eastAsia="en-GB"/>
        </w:rPr>
      </w:pPr>
      <w:r w:rsidRPr="009930FE">
        <w:rPr>
          <w:rFonts w:ascii="Arial" w:eastAsia="Times New Roman" w:hAnsi="Arial" w:cs="Arial"/>
          <w:b/>
          <w:color w:val="000000"/>
          <w:sz w:val="24"/>
          <w:szCs w:val="24"/>
          <w:lang w:eastAsia="en-GB"/>
        </w:rPr>
        <w:t xml:space="preserve">Access </w:t>
      </w:r>
    </w:p>
    <w:p w14:paraId="4034FAB2" w14:textId="77777777" w:rsidR="002E1CB4" w:rsidRPr="009930FE" w:rsidRDefault="002E1CB4" w:rsidP="00CB38DE">
      <w:pPr>
        <w:autoSpaceDE w:val="0"/>
        <w:autoSpaceDN w:val="0"/>
        <w:adjustRightInd w:val="0"/>
        <w:rPr>
          <w:rFonts w:ascii="Arial" w:eastAsia="Times New Roman" w:hAnsi="Arial" w:cs="Arial"/>
          <w:bCs/>
          <w:sz w:val="24"/>
          <w:szCs w:val="24"/>
          <w:lang w:eastAsia="en-GB"/>
        </w:rPr>
      </w:pPr>
    </w:p>
    <w:p w14:paraId="4B8252CF" w14:textId="77777777" w:rsidR="002E1CB4" w:rsidRPr="009930FE" w:rsidRDefault="002E1CB4" w:rsidP="00CB38DE">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 xml:space="preserve">13. Access to UK OFFICIAL and UK OFFICIAL-SENSITIVE material shall be confined to those individuals who have a </w:t>
      </w:r>
      <w:r w:rsidRPr="08F50BE2">
        <w:rPr>
          <w:rFonts w:ascii="Arial" w:eastAsia="Times New Roman" w:hAnsi="Arial" w:cs="Arial"/>
          <w:i/>
          <w:iCs/>
          <w:sz w:val="24"/>
          <w:szCs w:val="24"/>
          <w:lang w:eastAsia="en-GB"/>
        </w:rPr>
        <w:t>“need-to-know”</w:t>
      </w:r>
      <w:r w:rsidRPr="08F50BE2">
        <w:rPr>
          <w:rFonts w:ascii="Arial" w:eastAsia="Times New Roman" w:hAnsi="Arial" w:cs="Arial"/>
          <w:sz w:val="24"/>
          <w:szCs w:val="24"/>
          <w:lang w:eastAsia="en-GB"/>
        </w:rPr>
        <w:t xml:space="preserve">, have been made aware of the requirement to protect the information and whose access is essential for the purpose of their duties. </w:t>
      </w:r>
    </w:p>
    <w:p w14:paraId="61AFA85D" w14:textId="77777777" w:rsidR="002E1CB4" w:rsidRPr="009930FE" w:rsidRDefault="002E1CB4" w:rsidP="00CB38DE">
      <w:pPr>
        <w:autoSpaceDE w:val="0"/>
        <w:autoSpaceDN w:val="0"/>
        <w:adjustRightInd w:val="0"/>
        <w:jc w:val="both"/>
        <w:rPr>
          <w:rFonts w:ascii="Arial" w:eastAsia="Times New Roman" w:hAnsi="Arial" w:cs="Arial"/>
          <w:bCs/>
          <w:sz w:val="24"/>
          <w:szCs w:val="24"/>
          <w:lang w:eastAsia="en-GB"/>
        </w:rPr>
      </w:pPr>
    </w:p>
    <w:p w14:paraId="2ADAD778" w14:textId="77777777" w:rsidR="002E1CB4" w:rsidRPr="009930FE" w:rsidRDefault="002E1CB4" w:rsidP="00CB38DE">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14. The Contractor shall ensure that all individuals requiring access to UK OFFICIAL-SENSITIVE information have undergone basic recruitment checks. This should include establishing proof of identity; confirming that they satisfy all legal requirements for employment by the Contractor; and verification of their employment record. Criminal record checks should also be undertaken where permissible under national/local laws and regulations. This is in keeping with the core principles set out in the UK Government (HMG) Baseline Personnel Security Standard (BPSS) which can be found at:</w:t>
      </w:r>
    </w:p>
    <w:p w14:paraId="2888EEB6" w14:textId="77777777" w:rsidR="002E1CB4" w:rsidRPr="009930FE" w:rsidRDefault="002E1CB4" w:rsidP="00CB38DE">
      <w:pPr>
        <w:autoSpaceDE w:val="0"/>
        <w:autoSpaceDN w:val="0"/>
        <w:adjustRightInd w:val="0"/>
        <w:jc w:val="both"/>
        <w:rPr>
          <w:rFonts w:ascii="Arial" w:eastAsia="Times New Roman" w:hAnsi="Arial" w:cs="Arial"/>
          <w:bCs/>
          <w:sz w:val="24"/>
          <w:szCs w:val="24"/>
          <w:lang w:eastAsia="en-GB"/>
        </w:rPr>
      </w:pPr>
    </w:p>
    <w:p w14:paraId="283A86F9" w14:textId="77777777" w:rsidR="002E1CB4" w:rsidRPr="009930FE" w:rsidRDefault="00000000" w:rsidP="00CB38DE">
      <w:pPr>
        <w:autoSpaceDE w:val="0"/>
        <w:autoSpaceDN w:val="0"/>
        <w:adjustRightInd w:val="0"/>
        <w:jc w:val="both"/>
        <w:rPr>
          <w:rFonts w:ascii="Arial" w:eastAsia="Times New Roman" w:hAnsi="Arial" w:cs="Arial"/>
          <w:sz w:val="24"/>
          <w:szCs w:val="24"/>
          <w:lang w:eastAsia="en-GB"/>
        </w:rPr>
      </w:pPr>
      <w:hyperlink r:id="rId41" w:history="1">
        <w:r w:rsidR="002E1CB4" w:rsidRPr="009930FE">
          <w:rPr>
            <w:rFonts w:ascii="Arial" w:eastAsia="Times New Roman" w:hAnsi="Arial" w:cs="Arial"/>
            <w:color w:val="0563C1"/>
            <w:sz w:val="24"/>
            <w:szCs w:val="24"/>
            <w:u w:val="single"/>
            <w:lang w:eastAsia="en-GB"/>
          </w:rPr>
          <w:t>https://www.gov.uk/government/uploads/system/uploads/attachment_data/file/714002/HMG_Baseline_Personnel_Security_Standard_-_May_2018.pdf</w:t>
        </w:r>
      </w:hyperlink>
    </w:p>
    <w:p w14:paraId="6858C38A" w14:textId="77777777" w:rsidR="002E1CB4" w:rsidRPr="009930FE" w:rsidRDefault="002E1CB4" w:rsidP="00CB38DE">
      <w:pPr>
        <w:autoSpaceDE w:val="0"/>
        <w:autoSpaceDN w:val="0"/>
        <w:adjustRightInd w:val="0"/>
        <w:rPr>
          <w:rFonts w:ascii="Arial" w:eastAsia="Times New Roman" w:hAnsi="Arial" w:cs="Arial"/>
          <w:bCs/>
          <w:sz w:val="24"/>
          <w:szCs w:val="24"/>
          <w:lang w:eastAsia="en-GB"/>
        </w:rPr>
      </w:pPr>
    </w:p>
    <w:p w14:paraId="3052711B" w14:textId="77777777" w:rsidR="002E1CB4" w:rsidRDefault="002E1CB4" w:rsidP="00CB38DE">
      <w:pPr>
        <w:autoSpaceDE w:val="0"/>
        <w:autoSpaceDN w:val="0"/>
        <w:adjustRightInd w:val="0"/>
        <w:rPr>
          <w:rFonts w:ascii="Arial" w:eastAsia="Times New Roman" w:hAnsi="Arial" w:cs="Arial"/>
          <w:b/>
          <w:bCs/>
          <w:sz w:val="24"/>
          <w:szCs w:val="24"/>
          <w:lang w:eastAsia="en-GB"/>
        </w:rPr>
      </w:pPr>
    </w:p>
    <w:p w14:paraId="65C9E8D4" w14:textId="77777777" w:rsidR="002E1CB4" w:rsidRPr="009930FE" w:rsidRDefault="002E1CB4" w:rsidP="00CB38DE">
      <w:pPr>
        <w:autoSpaceDE w:val="0"/>
        <w:autoSpaceDN w:val="0"/>
        <w:adjustRightInd w:val="0"/>
        <w:rPr>
          <w:rFonts w:ascii="Arial" w:eastAsia="Times New Roman" w:hAnsi="Arial" w:cs="Arial"/>
          <w:b/>
          <w:sz w:val="24"/>
          <w:szCs w:val="24"/>
          <w:lang w:eastAsia="en-GB"/>
        </w:rPr>
      </w:pPr>
      <w:r w:rsidRPr="009930FE">
        <w:rPr>
          <w:rFonts w:ascii="Arial" w:eastAsia="Times New Roman" w:hAnsi="Arial" w:cs="Arial"/>
          <w:b/>
          <w:bCs/>
          <w:sz w:val="24"/>
          <w:szCs w:val="24"/>
          <w:lang w:eastAsia="en-GB"/>
        </w:rPr>
        <w:t xml:space="preserve">Hard Copy Distribution </w:t>
      </w:r>
    </w:p>
    <w:p w14:paraId="0DF60CEC" w14:textId="77777777" w:rsidR="002E1CB4" w:rsidRPr="009930FE" w:rsidRDefault="002E1CB4" w:rsidP="00CB38DE">
      <w:pPr>
        <w:autoSpaceDE w:val="0"/>
        <w:autoSpaceDN w:val="0"/>
        <w:adjustRightInd w:val="0"/>
        <w:rPr>
          <w:rFonts w:ascii="Arial" w:eastAsia="Times New Roman" w:hAnsi="Arial" w:cs="Arial"/>
          <w:bCs/>
          <w:sz w:val="24"/>
          <w:szCs w:val="24"/>
          <w:lang w:eastAsia="en-GB"/>
        </w:rPr>
      </w:pPr>
    </w:p>
    <w:p w14:paraId="335A6F89" w14:textId="77777777" w:rsidR="002E1CB4" w:rsidRPr="009930FE" w:rsidRDefault="002E1CB4" w:rsidP="00CB38DE">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 xml:space="preserve">15. UK OFFICIAL and UK OFFICIAL-SENSITIVE documents may be distributed, both within and outside Contractor premises in such a way as to make sure that no </w:t>
      </w:r>
      <w:proofErr w:type="spellStart"/>
      <w:r w:rsidRPr="08F50BE2">
        <w:rPr>
          <w:rFonts w:ascii="Arial" w:eastAsia="Times New Roman" w:hAnsi="Arial" w:cs="Arial"/>
          <w:sz w:val="24"/>
          <w:szCs w:val="24"/>
          <w:lang w:eastAsia="en-GB"/>
        </w:rPr>
        <w:t>unauthorised</w:t>
      </w:r>
      <w:proofErr w:type="spellEnd"/>
      <w:r w:rsidRPr="08F50BE2">
        <w:rPr>
          <w:rFonts w:ascii="Arial" w:eastAsia="Times New Roman" w:hAnsi="Arial" w:cs="Arial"/>
          <w:sz w:val="24"/>
          <w:szCs w:val="24"/>
          <w:lang w:eastAsia="en-GB"/>
        </w:rPr>
        <w:t xml:space="preserve"> person has access. It may be sent by ordinary post in a single envelope. The words UK OFFICIAL or UK OFFICIAL-SENSITIVE must not appear on the envelope. The envelope must bear a stamp or marking that clearly indicates the full address of the office from which it was sent. Commercial Couriers may be used.</w:t>
      </w:r>
    </w:p>
    <w:p w14:paraId="2F759E48" w14:textId="77777777" w:rsidR="002E1CB4" w:rsidRPr="009930FE" w:rsidRDefault="002E1CB4" w:rsidP="00CB38DE">
      <w:pPr>
        <w:autoSpaceDE w:val="0"/>
        <w:autoSpaceDN w:val="0"/>
        <w:adjustRightInd w:val="0"/>
        <w:jc w:val="both"/>
        <w:rPr>
          <w:rFonts w:ascii="Arial" w:eastAsia="Times New Roman" w:hAnsi="Arial" w:cs="Arial"/>
          <w:bCs/>
          <w:sz w:val="24"/>
          <w:szCs w:val="24"/>
          <w:lang w:eastAsia="en-GB"/>
        </w:rPr>
      </w:pPr>
    </w:p>
    <w:p w14:paraId="4E45FCE2" w14:textId="77777777" w:rsidR="002E1CB4" w:rsidRPr="009930FE" w:rsidRDefault="002E1CB4" w:rsidP="00CB38DE">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16. Advice on the distribution of UK OFFICIAL-SENSITIVE documents abroad or any other general advice including the distribution of UK OFFICIAL-SENSITIVE shall be sought from the Authority.</w:t>
      </w:r>
    </w:p>
    <w:p w14:paraId="6E0343F0" w14:textId="77777777" w:rsidR="002E1CB4" w:rsidRPr="009930FE" w:rsidRDefault="002E1CB4" w:rsidP="00CB38DE">
      <w:pPr>
        <w:autoSpaceDE w:val="0"/>
        <w:autoSpaceDN w:val="0"/>
        <w:adjustRightInd w:val="0"/>
        <w:rPr>
          <w:rFonts w:ascii="Arial" w:eastAsia="Times New Roman" w:hAnsi="Arial" w:cs="Arial"/>
          <w:bCs/>
          <w:sz w:val="24"/>
          <w:szCs w:val="24"/>
          <w:lang w:eastAsia="en-GB"/>
        </w:rPr>
      </w:pPr>
    </w:p>
    <w:p w14:paraId="0E52463A" w14:textId="77777777" w:rsidR="002E1CB4" w:rsidRPr="009930FE" w:rsidRDefault="002E1CB4" w:rsidP="00CB38DE">
      <w:pPr>
        <w:autoSpaceDE w:val="0"/>
        <w:autoSpaceDN w:val="0"/>
        <w:adjustRightInd w:val="0"/>
        <w:rPr>
          <w:rFonts w:ascii="Arial" w:eastAsia="Times New Roman" w:hAnsi="Arial" w:cs="Arial"/>
          <w:b/>
          <w:sz w:val="24"/>
          <w:szCs w:val="24"/>
          <w:lang w:eastAsia="en-GB"/>
        </w:rPr>
      </w:pPr>
      <w:r w:rsidRPr="009930FE">
        <w:rPr>
          <w:rFonts w:ascii="Arial" w:eastAsia="Times New Roman" w:hAnsi="Arial" w:cs="Arial"/>
          <w:b/>
          <w:bCs/>
          <w:sz w:val="24"/>
          <w:szCs w:val="24"/>
          <w:lang w:eastAsia="en-GB"/>
        </w:rPr>
        <w:t xml:space="preserve">Electronic Communication and Telephony and Facsimile Services </w:t>
      </w:r>
    </w:p>
    <w:p w14:paraId="055CD240" w14:textId="77777777" w:rsidR="002E1CB4" w:rsidRPr="009930FE" w:rsidRDefault="002E1CB4" w:rsidP="00CB38DE">
      <w:pPr>
        <w:autoSpaceDE w:val="0"/>
        <w:autoSpaceDN w:val="0"/>
        <w:adjustRightInd w:val="0"/>
        <w:rPr>
          <w:rFonts w:ascii="Arial" w:eastAsia="Times New Roman" w:hAnsi="Arial" w:cs="Arial"/>
          <w:bCs/>
          <w:sz w:val="24"/>
          <w:szCs w:val="24"/>
          <w:lang w:eastAsia="en-GB"/>
        </w:rPr>
      </w:pPr>
    </w:p>
    <w:p w14:paraId="54FA970C" w14:textId="77777777" w:rsidR="002E1CB4" w:rsidRPr="009930FE" w:rsidRDefault="002E1CB4" w:rsidP="00CB38DE">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 xml:space="preserve">17. UK OFFICIAL information may be emailed unencrypted over the internet. UK OFFICIAL-SENSITIVE information shall normally only be transmitted over the internet encrypted using either a National Cyber Security Centre (NCSC) Commercial Product </w:t>
      </w:r>
      <w:r w:rsidRPr="08F50BE2">
        <w:rPr>
          <w:rFonts w:ascii="Arial" w:eastAsia="Times New Roman" w:hAnsi="Arial" w:cs="Arial"/>
          <w:sz w:val="24"/>
          <w:szCs w:val="24"/>
          <w:lang w:eastAsia="en-GB"/>
        </w:rPr>
        <w:lastRenderedPageBreak/>
        <w:t xml:space="preserve">Assurance (CPA) cryptographic product or a UK MOD approved cryptographic technique such as Transmission Layer Security (TLS). In the case of TLS both the sender and recipient </w:t>
      </w:r>
      <w:proofErr w:type="spellStart"/>
      <w:r w:rsidRPr="08F50BE2">
        <w:rPr>
          <w:rFonts w:ascii="Arial" w:eastAsia="Times New Roman" w:hAnsi="Arial" w:cs="Arial"/>
          <w:sz w:val="24"/>
          <w:szCs w:val="24"/>
          <w:lang w:eastAsia="en-GB"/>
        </w:rPr>
        <w:t>organisations</w:t>
      </w:r>
      <w:proofErr w:type="spellEnd"/>
      <w:r w:rsidRPr="08F50BE2">
        <w:rPr>
          <w:rFonts w:ascii="Arial" w:eastAsia="Times New Roman" w:hAnsi="Arial" w:cs="Arial"/>
          <w:sz w:val="24"/>
          <w:szCs w:val="24"/>
          <w:lang w:eastAsia="en-GB"/>
        </w:rPr>
        <w:t xml:space="preserve"> must have TLS enabled. Details of the required TLS implementation are available at: </w:t>
      </w:r>
    </w:p>
    <w:p w14:paraId="2C81913C" w14:textId="77777777" w:rsidR="002E1CB4" w:rsidRPr="009930FE" w:rsidRDefault="002E1CB4" w:rsidP="00CB38DE">
      <w:pPr>
        <w:autoSpaceDE w:val="0"/>
        <w:autoSpaceDN w:val="0"/>
        <w:adjustRightInd w:val="0"/>
        <w:jc w:val="both"/>
        <w:rPr>
          <w:rFonts w:ascii="Arial" w:eastAsia="Times New Roman" w:hAnsi="Arial" w:cs="Arial"/>
          <w:bCs/>
          <w:sz w:val="24"/>
          <w:szCs w:val="24"/>
          <w:lang w:eastAsia="en-GB"/>
        </w:rPr>
      </w:pPr>
    </w:p>
    <w:p w14:paraId="01AD7787" w14:textId="77777777" w:rsidR="002E1CB4" w:rsidRPr="009930FE" w:rsidRDefault="00000000" w:rsidP="00CB38DE">
      <w:pPr>
        <w:autoSpaceDE w:val="0"/>
        <w:autoSpaceDN w:val="0"/>
        <w:adjustRightInd w:val="0"/>
        <w:jc w:val="both"/>
        <w:rPr>
          <w:rFonts w:ascii="Arial" w:eastAsia="Times New Roman" w:hAnsi="Arial" w:cs="Arial"/>
          <w:bCs/>
          <w:sz w:val="24"/>
          <w:szCs w:val="24"/>
          <w:lang w:eastAsia="en-GB"/>
        </w:rPr>
      </w:pPr>
      <w:hyperlink r:id="rId42" w:history="1">
        <w:r w:rsidR="002E1CB4" w:rsidRPr="009930FE">
          <w:rPr>
            <w:rFonts w:ascii="Arial" w:eastAsia="Times New Roman" w:hAnsi="Arial" w:cs="Arial"/>
            <w:bCs/>
            <w:color w:val="0563C1"/>
            <w:sz w:val="24"/>
            <w:szCs w:val="24"/>
            <w:u w:val="single"/>
            <w:lang w:eastAsia="en-GB"/>
          </w:rPr>
          <w:t>https://www.ncsc.gov.uk/guidance/tls-external-facing-services</w:t>
        </w:r>
      </w:hyperlink>
    </w:p>
    <w:p w14:paraId="76CF2984" w14:textId="77777777" w:rsidR="002E1CB4" w:rsidRPr="009930FE" w:rsidRDefault="002E1CB4" w:rsidP="00CB38DE">
      <w:pPr>
        <w:autoSpaceDE w:val="0"/>
        <w:autoSpaceDN w:val="0"/>
        <w:adjustRightInd w:val="0"/>
        <w:jc w:val="both"/>
        <w:rPr>
          <w:rFonts w:ascii="Arial" w:eastAsia="Times New Roman" w:hAnsi="Arial" w:cs="Arial"/>
          <w:bCs/>
          <w:sz w:val="24"/>
          <w:szCs w:val="24"/>
          <w:lang w:eastAsia="en-GB"/>
        </w:rPr>
      </w:pPr>
    </w:p>
    <w:p w14:paraId="0478A4FF" w14:textId="77777777" w:rsidR="002E1CB4" w:rsidRPr="009930FE" w:rsidRDefault="002E1CB4" w:rsidP="00CB38DE">
      <w:pPr>
        <w:autoSpaceDE w:val="0"/>
        <w:autoSpaceDN w:val="0"/>
        <w:adjustRightInd w:val="0"/>
        <w:jc w:val="both"/>
        <w:rPr>
          <w:rFonts w:ascii="Arial" w:eastAsia="Times New Roman" w:hAnsi="Arial" w:cs="Arial"/>
          <w:sz w:val="24"/>
          <w:szCs w:val="24"/>
          <w:lang w:eastAsia="en-GB"/>
        </w:rPr>
      </w:pPr>
      <w:r w:rsidRPr="009930FE">
        <w:rPr>
          <w:rFonts w:ascii="Arial" w:eastAsia="Times New Roman" w:hAnsi="Arial" w:cs="Arial"/>
          <w:bCs/>
          <w:sz w:val="24"/>
          <w:szCs w:val="24"/>
          <w:lang w:eastAsia="en-GB"/>
        </w:rPr>
        <w:t xml:space="preserve">Details of the CPA scheme are available at: </w:t>
      </w:r>
    </w:p>
    <w:p w14:paraId="235E6E61" w14:textId="77777777" w:rsidR="002E1CB4" w:rsidRPr="009930FE" w:rsidRDefault="00000000" w:rsidP="00CB38DE">
      <w:pPr>
        <w:autoSpaceDE w:val="0"/>
        <w:autoSpaceDN w:val="0"/>
        <w:adjustRightInd w:val="0"/>
        <w:jc w:val="both"/>
        <w:rPr>
          <w:rFonts w:ascii="Arial" w:eastAsia="Times New Roman" w:hAnsi="Arial" w:cs="Arial"/>
          <w:bCs/>
          <w:sz w:val="24"/>
          <w:szCs w:val="24"/>
          <w:lang w:eastAsia="en-GB"/>
        </w:rPr>
      </w:pPr>
      <w:hyperlink r:id="rId43" w:history="1">
        <w:r w:rsidR="002E1CB4" w:rsidRPr="009930FE">
          <w:rPr>
            <w:rFonts w:ascii="Arial" w:eastAsia="Times New Roman" w:hAnsi="Arial" w:cs="Arial"/>
            <w:bCs/>
            <w:color w:val="0563C1"/>
            <w:sz w:val="24"/>
            <w:szCs w:val="24"/>
            <w:u w:val="single"/>
            <w:lang w:eastAsia="en-GB"/>
          </w:rPr>
          <w:t>https://www.ncsc.gov.uk/scheme/commercial-product-assurance-cpa</w:t>
        </w:r>
      </w:hyperlink>
    </w:p>
    <w:p w14:paraId="78BD4B5D" w14:textId="77777777" w:rsidR="002E1CB4" w:rsidRPr="009930FE" w:rsidRDefault="002E1CB4" w:rsidP="00CB38DE">
      <w:pPr>
        <w:autoSpaceDE w:val="0"/>
        <w:autoSpaceDN w:val="0"/>
        <w:adjustRightInd w:val="0"/>
        <w:jc w:val="both"/>
        <w:rPr>
          <w:rFonts w:ascii="Arial" w:eastAsia="Times New Roman" w:hAnsi="Arial" w:cs="Arial"/>
          <w:bCs/>
          <w:sz w:val="24"/>
          <w:szCs w:val="24"/>
          <w:lang w:eastAsia="en-GB"/>
        </w:rPr>
      </w:pPr>
    </w:p>
    <w:p w14:paraId="11011D9B" w14:textId="77777777" w:rsidR="002E1CB4" w:rsidRPr="009930FE" w:rsidRDefault="002E1CB4" w:rsidP="00CB38DE">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 xml:space="preserve">18. Exceptionally, in urgent cases UK OFFICIAL-SENSITIVE information may be emailed unencrypted over the internet where there is a strong business need to do so, but only with the prior approval of the Authority. However, it shall only be sent when it is known that the recipient has been made aware of and can comply with the requirements of these Security Conditions and subject to any explicit limitations that the Authority require. Such limitations including any regarding publication, further circulation or other handling instructions shall be clearly identified in the email sent with the material. </w:t>
      </w:r>
    </w:p>
    <w:p w14:paraId="72D98FA8" w14:textId="77777777" w:rsidR="002E1CB4" w:rsidRPr="009930FE" w:rsidRDefault="002E1CB4" w:rsidP="00CB38DE">
      <w:pPr>
        <w:autoSpaceDE w:val="0"/>
        <w:autoSpaceDN w:val="0"/>
        <w:adjustRightInd w:val="0"/>
        <w:jc w:val="both"/>
        <w:rPr>
          <w:rFonts w:ascii="Arial" w:eastAsia="Times New Roman" w:hAnsi="Arial" w:cs="Arial"/>
          <w:bCs/>
          <w:sz w:val="24"/>
          <w:szCs w:val="24"/>
          <w:lang w:eastAsia="en-GB"/>
        </w:rPr>
      </w:pPr>
    </w:p>
    <w:p w14:paraId="1F6923C2" w14:textId="77777777" w:rsidR="002E1CB4" w:rsidRPr="009930FE" w:rsidRDefault="002E1CB4" w:rsidP="00CB38DE">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 xml:space="preserve">19. UK OFFICIAL information may be discussed on fixed and mobile telephones with persons located both within the country of the Contractor and overseas. UK OFFICIAL-SENSITIVE information may be discussed on fixed and mobile telephones only where there is a strong business need to do so and only with the prior approval of the Authority. </w:t>
      </w:r>
    </w:p>
    <w:p w14:paraId="1F8D898B" w14:textId="77777777" w:rsidR="002E1CB4" w:rsidRPr="009930FE" w:rsidRDefault="002E1CB4" w:rsidP="00CB38DE">
      <w:pPr>
        <w:autoSpaceDE w:val="0"/>
        <w:autoSpaceDN w:val="0"/>
        <w:adjustRightInd w:val="0"/>
        <w:jc w:val="both"/>
        <w:rPr>
          <w:rFonts w:ascii="Arial" w:eastAsia="Times New Roman" w:hAnsi="Arial" w:cs="Arial"/>
          <w:bCs/>
          <w:sz w:val="24"/>
          <w:szCs w:val="24"/>
          <w:lang w:eastAsia="en-GB"/>
        </w:rPr>
      </w:pPr>
    </w:p>
    <w:p w14:paraId="13E25897" w14:textId="77777777" w:rsidR="002E1CB4" w:rsidRPr="009930FE" w:rsidRDefault="002E1CB4" w:rsidP="00CB38DE">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 xml:space="preserve">20. UK OFFICIAL information may be faxed to recipients located both within the country of the Contractor and overseas, however UK OFFICIAL-SENSITIVE information may be transmitted only where there is a strong business case to do so and only with the prior approval of the Authority. </w:t>
      </w:r>
    </w:p>
    <w:p w14:paraId="6D6D4A15" w14:textId="77777777" w:rsidR="002E1CB4" w:rsidRPr="009930FE" w:rsidRDefault="002E1CB4" w:rsidP="00CB38DE">
      <w:pPr>
        <w:autoSpaceDE w:val="0"/>
        <w:autoSpaceDN w:val="0"/>
        <w:adjustRightInd w:val="0"/>
        <w:rPr>
          <w:rFonts w:ascii="Arial" w:eastAsia="Times New Roman" w:hAnsi="Arial" w:cs="Arial"/>
          <w:bCs/>
          <w:sz w:val="24"/>
          <w:szCs w:val="24"/>
          <w:lang w:eastAsia="en-GB"/>
        </w:rPr>
      </w:pPr>
    </w:p>
    <w:p w14:paraId="14BFEE6F" w14:textId="77777777" w:rsidR="002E1CB4" w:rsidRPr="009930FE" w:rsidRDefault="002E1CB4" w:rsidP="00CB38DE">
      <w:pPr>
        <w:autoSpaceDE w:val="0"/>
        <w:autoSpaceDN w:val="0"/>
        <w:adjustRightInd w:val="0"/>
        <w:rPr>
          <w:rFonts w:ascii="Arial" w:eastAsia="Times New Roman" w:hAnsi="Arial" w:cs="Arial"/>
          <w:b/>
          <w:sz w:val="24"/>
          <w:szCs w:val="24"/>
          <w:lang w:eastAsia="en-GB"/>
        </w:rPr>
      </w:pPr>
      <w:r w:rsidRPr="009930FE">
        <w:rPr>
          <w:rFonts w:ascii="Arial" w:eastAsia="Times New Roman" w:hAnsi="Arial" w:cs="Arial"/>
          <w:b/>
          <w:bCs/>
          <w:sz w:val="24"/>
          <w:szCs w:val="24"/>
          <w:lang w:eastAsia="en-GB"/>
        </w:rPr>
        <w:t xml:space="preserve">Use of Information Systems </w:t>
      </w:r>
    </w:p>
    <w:p w14:paraId="222AD3E5" w14:textId="77777777" w:rsidR="002E1CB4" w:rsidRPr="009930FE" w:rsidRDefault="002E1CB4" w:rsidP="00CB38DE">
      <w:pPr>
        <w:autoSpaceDE w:val="0"/>
        <w:autoSpaceDN w:val="0"/>
        <w:adjustRightInd w:val="0"/>
        <w:rPr>
          <w:rFonts w:ascii="Arial" w:eastAsia="Times New Roman" w:hAnsi="Arial" w:cs="Arial"/>
          <w:bCs/>
          <w:sz w:val="24"/>
          <w:szCs w:val="24"/>
          <w:lang w:eastAsia="en-GB"/>
        </w:rPr>
      </w:pPr>
    </w:p>
    <w:p w14:paraId="600FBB2D" w14:textId="77777777" w:rsidR="002E1CB4" w:rsidRPr="009930FE" w:rsidRDefault="002E1CB4" w:rsidP="00CB38DE">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 xml:space="preserve">21. The detailed functions that must be provided by an IT system to satisfy the minimum requirements cannot all be described here in specific detail; it is for the implementers to identify possible means of attack and ensure proportionate security mitigations are applied to prevent a successful attack. </w:t>
      </w:r>
    </w:p>
    <w:p w14:paraId="568C9605" w14:textId="77777777" w:rsidR="002E1CB4" w:rsidRPr="009930FE" w:rsidRDefault="002E1CB4" w:rsidP="00CB38DE">
      <w:pPr>
        <w:autoSpaceDE w:val="0"/>
        <w:autoSpaceDN w:val="0"/>
        <w:adjustRightInd w:val="0"/>
        <w:jc w:val="both"/>
        <w:rPr>
          <w:rFonts w:ascii="Arial" w:eastAsia="Times New Roman" w:hAnsi="Arial" w:cs="Arial"/>
          <w:bCs/>
          <w:sz w:val="24"/>
          <w:szCs w:val="24"/>
          <w:lang w:eastAsia="en-GB"/>
        </w:rPr>
      </w:pPr>
    </w:p>
    <w:p w14:paraId="6A643480" w14:textId="77777777" w:rsidR="002E1CB4" w:rsidRPr="009930FE" w:rsidRDefault="002E1CB4" w:rsidP="00CB38DE">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 xml:space="preserve">22. The Contractor should ensure </w:t>
      </w:r>
      <w:r w:rsidRPr="08F50BE2">
        <w:rPr>
          <w:rFonts w:ascii="Arial" w:eastAsia="Times New Roman" w:hAnsi="Arial" w:cs="Arial"/>
          <w:b/>
          <w:bCs/>
          <w:sz w:val="24"/>
          <w:szCs w:val="24"/>
          <w:lang w:eastAsia="en-GB"/>
        </w:rPr>
        <w:t xml:space="preserve">10 Steps to Cyber Security </w:t>
      </w:r>
      <w:r w:rsidRPr="08F50BE2">
        <w:rPr>
          <w:rFonts w:ascii="Arial" w:eastAsia="Times New Roman" w:hAnsi="Arial" w:cs="Arial"/>
          <w:sz w:val="24"/>
          <w:szCs w:val="24"/>
          <w:lang w:eastAsia="en-GB"/>
        </w:rPr>
        <w:t xml:space="preserve">(Link below) is applied in a proportionate manner for each IT and communications system storing, </w:t>
      </w:r>
      <w:proofErr w:type="gramStart"/>
      <w:r w:rsidRPr="08F50BE2">
        <w:rPr>
          <w:rFonts w:ascii="Arial" w:eastAsia="Times New Roman" w:hAnsi="Arial" w:cs="Arial"/>
          <w:sz w:val="24"/>
          <w:szCs w:val="24"/>
          <w:lang w:eastAsia="en-GB"/>
        </w:rPr>
        <w:t>processing</w:t>
      </w:r>
      <w:proofErr w:type="gramEnd"/>
      <w:r w:rsidRPr="08F50BE2">
        <w:rPr>
          <w:rFonts w:ascii="Arial" w:eastAsia="Times New Roman" w:hAnsi="Arial" w:cs="Arial"/>
          <w:sz w:val="24"/>
          <w:szCs w:val="24"/>
          <w:lang w:eastAsia="en-GB"/>
        </w:rPr>
        <w:t xml:space="preserve"> or generating UK OFFICIAL or UK OFFICIAL-SENSITIVE information. The Contractor should ensure competent personnel apply 10 Steps to Cyber Security. </w:t>
      </w:r>
    </w:p>
    <w:p w14:paraId="213F07EA" w14:textId="77777777" w:rsidR="002E1CB4" w:rsidRPr="009930FE" w:rsidRDefault="002E1CB4" w:rsidP="00CB38DE">
      <w:pPr>
        <w:autoSpaceDE w:val="0"/>
        <w:autoSpaceDN w:val="0"/>
        <w:adjustRightInd w:val="0"/>
        <w:jc w:val="both"/>
        <w:rPr>
          <w:rFonts w:ascii="Arial" w:eastAsia="Times New Roman" w:hAnsi="Arial" w:cs="Arial"/>
          <w:bCs/>
          <w:sz w:val="24"/>
          <w:szCs w:val="24"/>
          <w:lang w:eastAsia="en-GB"/>
        </w:rPr>
      </w:pPr>
    </w:p>
    <w:p w14:paraId="0A1F67B0" w14:textId="77777777" w:rsidR="002E1CB4" w:rsidRPr="009930FE" w:rsidRDefault="00000000" w:rsidP="00CB38DE">
      <w:pPr>
        <w:autoSpaceDE w:val="0"/>
        <w:autoSpaceDN w:val="0"/>
        <w:adjustRightInd w:val="0"/>
        <w:jc w:val="both"/>
        <w:rPr>
          <w:rFonts w:ascii="Arial" w:eastAsia="Times New Roman" w:hAnsi="Arial" w:cs="Arial"/>
          <w:bCs/>
          <w:sz w:val="24"/>
          <w:szCs w:val="24"/>
          <w:lang w:eastAsia="en-GB"/>
        </w:rPr>
      </w:pPr>
      <w:hyperlink r:id="rId44" w:history="1">
        <w:r w:rsidR="002E1CB4" w:rsidRPr="009930FE">
          <w:rPr>
            <w:rFonts w:ascii="Arial" w:eastAsia="Times New Roman" w:hAnsi="Arial" w:cs="Arial"/>
            <w:bCs/>
            <w:color w:val="0563C1"/>
            <w:sz w:val="24"/>
            <w:szCs w:val="24"/>
            <w:u w:val="single"/>
            <w:lang w:eastAsia="en-GB"/>
          </w:rPr>
          <w:t>https://www.ncsc.gov.uk/guidance/10-steps-cyber-security</w:t>
        </w:r>
      </w:hyperlink>
      <w:r w:rsidR="002E1CB4" w:rsidRPr="009930FE">
        <w:rPr>
          <w:rFonts w:ascii="Arial" w:eastAsia="Times New Roman" w:hAnsi="Arial" w:cs="Arial"/>
          <w:bCs/>
          <w:sz w:val="24"/>
          <w:szCs w:val="24"/>
          <w:lang w:eastAsia="en-GB"/>
        </w:rPr>
        <w:t>.</w:t>
      </w:r>
    </w:p>
    <w:p w14:paraId="71D98FF2" w14:textId="77777777" w:rsidR="002E1CB4" w:rsidRPr="009930FE" w:rsidRDefault="002E1CB4" w:rsidP="00CB38DE">
      <w:pPr>
        <w:autoSpaceDE w:val="0"/>
        <w:autoSpaceDN w:val="0"/>
        <w:adjustRightInd w:val="0"/>
        <w:jc w:val="both"/>
        <w:rPr>
          <w:rFonts w:ascii="Arial" w:eastAsia="Times New Roman" w:hAnsi="Arial" w:cs="Arial"/>
          <w:bCs/>
          <w:sz w:val="24"/>
          <w:szCs w:val="24"/>
          <w:lang w:eastAsia="en-GB"/>
        </w:rPr>
      </w:pPr>
    </w:p>
    <w:p w14:paraId="42741BEB" w14:textId="77777777" w:rsidR="002E1CB4" w:rsidRPr="009930FE" w:rsidRDefault="002E1CB4" w:rsidP="00CB38DE">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 xml:space="preserve">23. </w:t>
      </w:r>
      <w:proofErr w:type="gramStart"/>
      <w:r w:rsidRPr="08F50BE2">
        <w:rPr>
          <w:rFonts w:ascii="Arial" w:eastAsia="Times New Roman" w:hAnsi="Arial" w:cs="Arial"/>
          <w:sz w:val="24"/>
          <w:szCs w:val="24"/>
          <w:lang w:eastAsia="en-GB"/>
        </w:rPr>
        <w:t>As a general rule</w:t>
      </w:r>
      <w:proofErr w:type="gramEnd"/>
      <w:r w:rsidRPr="08F50BE2">
        <w:rPr>
          <w:rFonts w:ascii="Arial" w:eastAsia="Times New Roman" w:hAnsi="Arial" w:cs="Arial"/>
          <w:sz w:val="24"/>
          <w:szCs w:val="24"/>
          <w:lang w:eastAsia="en-GB"/>
        </w:rPr>
        <w:t xml:space="preserve">, any communication path between an </w:t>
      </w:r>
      <w:proofErr w:type="spellStart"/>
      <w:r w:rsidRPr="08F50BE2">
        <w:rPr>
          <w:rFonts w:ascii="Arial" w:eastAsia="Times New Roman" w:hAnsi="Arial" w:cs="Arial"/>
          <w:sz w:val="24"/>
          <w:szCs w:val="24"/>
          <w:lang w:eastAsia="en-GB"/>
        </w:rPr>
        <w:t>unauthorised</w:t>
      </w:r>
      <w:proofErr w:type="spellEnd"/>
      <w:r w:rsidRPr="08F50BE2">
        <w:rPr>
          <w:rFonts w:ascii="Arial" w:eastAsia="Times New Roman" w:hAnsi="Arial" w:cs="Arial"/>
          <w:sz w:val="24"/>
          <w:szCs w:val="24"/>
          <w:lang w:eastAsia="en-GB"/>
        </w:rPr>
        <w:t xml:space="preserve"> user and the data can be used to carry out an attack on the system or be used to compromise or ex-filtrate data. </w:t>
      </w:r>
    </w:p>
    <w:p w14:paraId="7B5FDA83" w14:textId="77777777" w:rsidR="002E1CB4" w:rsidRPr="009930FE" w:rsidRDefault="002E1CB4" w:rsidP="00CB38DE">
      <w:pPr>
        <w:autoSpaceDE w:val="0"/>
        <w:autoSpaceDN w:val="0"/>
        <w:adjustRightInd w:val="0"/>
        <w:rPr>
          <w:rFonts w:ascii="Arial" w:eastAsia="Times New Roman" w:hAnsi="Arial" w:cs="Arial"/>
          <w:bCs/>
          <w:sz w:val="24"/>
          <w:szCs w:val="24"/>
          <w:lang w:eastAsia="en-GB"/>
        </w:rPr>
      </w:pPr>
    </w:p>
    <w:p w14:paraId="274ED31F" w14:textId="77777777" w:rsidR="002E1CB4" w:rsidRPr="009930FE" w:rsidRDefault="002E1CB4" w:rsidP="00CB38DE">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lastRenderedPageBreak/>
        <w:t xml:space="preserve">24. Within the framework of the 10 Steps to Cyber Security, the following describes the </w:t>
      </w:r>
      <w:proofErr w:type="gramStart"/>
      <w:r w:rsidRPr="08F50BE2">
        <w:rPr>
          <w:rFonts w:ascii="Arial" w:eastAsia="Times New Roman" w:hAnsi="Arial" w:cs="Arial"/>
          <w:sz w:val="24"/>
          <w:szCs w:val="24"/>
          <w:lang w:eastAsia="en-GB"/>
        </w:rPr>
        <w:t>minimum security</w:t>
      </w:r>
      <w:proofErr w:type="gramEnd"/>
      <w:r w:rsidRPr="08F50BE2">
        <w:rPr>
          <w:rFonts w:ascii="Arial" w:eastAsia="Times New Roman" w:hAnsi="Arial" w:cs="Arial"/>
          <w:sz w:val="24"/>
          <w:szCs w:val="24"/>
          <w:lang w:eastAsia="en-GB"/>
        </w:rPr>
        <w:t xml:space="preserve"> requirements for processing and accessing UK OFFICIAL-SENSITIVE information on IT systems. </w:t>
      </w:r>
    </w:p>
    <w:p w14:paraId="160605BC" w14:textId="77777777" w:rsidR="002E1CB4" w:rsidRPr="009930FE" w:rsidRDefault="002E1CB4" w:rsidP="00CB38DE">
      <w:pPr>
        <w:autoSpaceDE w:val="0"/>
        <w:autoSpaceDN w:val="0"/>
        <w:adjustRightInd w:val="0"/>
        <w:jc w:val="both"/>
        <w:rPr>
          <w:rFonts w:ascii="Arial" w:eastAsia="Times New Roman" w:hAnsi="Arial" w:cs="Arial"/>
          <w:bCs/>
          <w:sz w:val="24"/>
          <w:szCs w:val="24"/>
          <w:lang w:eastAsia="en-GB"/>
        </w:rPr>
      </w:pPr>
    </w:p>
    <w:p w14:paraId="0016BCFD" w14:textId="77777777" w:rsidR="002E1CB4" w:rsidRPr="009930FE" w:rsidRDefault="002E1CB4" w:rsidP="00CB38DE">
      <w:pPr>
        <w:autoSpaceDE w:val="0"/>
        <w:autoSpaceDN w:val="0"/>
        <w:adjustRightInd w:val="0"/>
        <w:ind w:left="567"/>
        <w:jc w:val="both"/>
        <w:rPr>
          <w:rFonts w:ascii="Arial" w:eastAsia="Times New Roman" w:hAnsi="Arial" w:cs="Arial"/>
          <w:sz w:val="24"/>
          <w:szCs w:val="24"/>
          <w:lang w:eastAsia="en-GB"/>
        </w:rPr>
      </w:pPr>
      <w:r w:rsidRPr="009930FE">
        <w:rPr>
          <w:rFonts w:ascii="Arial" w:eastAsia="Times New Roman" w:hAnsi="Arial" w:cs="Arial"/>
          <w:bCs/>
          <w:sz w:val="24"/>
          <w:szCs w:val="24"/>
          <w:lang w:eastAsia="en-GB"/>
        </w:rPr>
        <w:t xml:space="preserve">a. </w:t>
      </w:r>
      <w:r w:rsidRPr="009930FE">
        <w:rPr>
          <w:rFonts w:ascii="Arial" w:eastAsia="Times New Roman" w:hAnsi="Arial" w:cs="Arial"/>
          <w:bCs/>
          <w:sz w:val="24"/>
          <w:szCs w:val="24"/>
          <w:u w:val="single"/>
          <w:lang w:eastAsia="en-GB"/>
        </w:rPr>
        <w:t>Access</w:t>
      </w:r>
      <w:r w:rsidRPr="009930FE">
        <w:rPr>
          <w:rFonts w:ascii="Arial" w:eastAsia="Times New Roman" w:hAnsi="Arial" w:cs="Arial"/>
          <w:bCs/>
          <w:sz w:val="24"/>
          <w:szCs w:val="24"/>
          <w:lang w:eastAsia="en-GB"/>
        </w:rPr>
        <w:t xml:space="preserve">. Physical access to all hardware elements of the IT system is to be strictly controlled. The principle of </w:t>
      </w:r>
      <w:r w:rsidRPr="009930FE">
        <w:rPr>
          <w:rFonts w:ascii="Arial" w:eastAsia="Times New Roman" w:hAnsi="Arial" w:cs="Arial"/>
          <w:bCs/>
          <w:i/>
          <w:iCs/>
          <w:sz w:val="24"/>
          <w:szCs w:val="24"/>
          <w:lang w:eastAsia="en-GB"/>
        </w:rPr>
        <w:t xml:space="preserve">“least privilege” </w:t>
      </w:r>
      <w:r w:rsidRPr="009930FE">
        <w:rPr>
          <w:rFonts w:ascii="Arial" w:eastAsia="Times New Roman" w:hAnsi="Arial" w:cs="Arial"/>
          <w:bCs/>
          <w:sz w:val="24"/>
          <w:szCs w:val="24"/>
          <w:lang w:eastAsia="en-GB"/>
        </w:rPr>
        <w:t xml:space="preserve">will be applied to System Administrators. Users of the IT System (Administrators) should not conduct ‘standard’ User functions using their privileged accounts. </w:t>
      </w:r>
    </w:p>
    <w:p w14:paraId="035CF887" w14:textId="77777777" w:rsidR="002E1CB4" w:rsidRPr="009930FE" w:rsidRDefault="002E1CB4" w:rsidP="00CB38DE">
      <w:pPr>
        <w:autoSpaceDE w:val="0"/>
        <w:autoSpaceDN w:val="0"/>
        <w:adjustRightInd w:val="0"/>
        <w:ind w:left="567"/>
        <w:jc w:val="both"/>
        <w:rPr>
          <w:rFonts w:ascii="Arial" w:eastAsia="Times New Roman" w:hAnsi="Arial" w:cs="Arial"/>
          <w:bCs/>
          <w:sz w:val="24"/>
          <w:szCs w:val="24"/>
          <w:lang w:eastAsia="en-GB"/>
        </w:rPr>
      </w:pPr>
    </w:p>
    <w:p w14:paraId="20B6F284" w14:textId="77777777" w:rsidR="002E1CB4" w:rsidRPr="009930FE" w:rsidRDefault="002E1CB4" w:rsidP="00CB38DE">
      <w:pPr>
        <w:autoSpaceDE w:val="0"/>
        <w:autoSpaceDN w:val="0"/>
        <w:adjustRightInd w:val="0"/>
        <w:ind w:left="567"/>
        <w:jc w:val="both"/>
        <w:rPr>
          <w:rFonts w:ascii="Arial" w:eastAsia="Times New Roman" w:hAnsi="Arial" w:cs="Arial"/>
          <w:sz w:val="24"/>
          <w:szCs w:val="24"/>
          <w:lang w:eastAsia="en-GB"/>
        </w:rPr>
      </w:pPr>
      <w:r w:rsidRPr="009930FE">
        <w:rPr>
          <w:rFonts w:ascii="Arial" w:eastAsia="Times New Roman" w:hAnsi="Arial" w:cs="Arial"/>
          <w:bCs/>
          <w:sz w:val="24"/>
          <w:szCs w:val="24"/>
          <w:lang w:eastAsia="en-GB"/>
        </w:rPr>
        <w:t xml:space="preserve">b. </w:t>
      </w:r>
      <w:r w:rsidRPr="009930FE">
        <w:rPr>
          <w:rFonts w:ascii="Arial" w:eastAsia="Times New Roman" w:hAnsi="Arial" w:cs="Arial"/>
          <w:bCs/>
          <w:sz w:val="24"/>
          <w:szCs w:val="24"/>
          <w:u w:val="single"/>
          <w:lang w:eastAsia="en-GB"/>
        </w:rPr>
        <w:t>Identification and Authentication (ID&amp;A)</w:t>
      </w:r>
      <w:r w:rsidRPr="009930FE">
        <w:rPr>
          <w:rFonts w:ascii="Arial" w:eastAsia="Times New Roman" w:hAnsi="Arial" w:cs="Arial"/>
          <w:bCs/>
          <w:sz w:val="24"/>
          <w:szCs w:val="24"/>
          <w:lang w:eastAsia="en-GB"/>
        </w:rPr>
        <w:t xml:space="preserve">. All systems are to have the following functionality: </w:t>
      </w:r>
    </w:p>
    <w:p w14:paraId="25827E2D" w14:textId="77777777" w:rsidR="002E1CB4" w:rsidRPr="009930FE" w:rsidRDefault="002E1CB4" w:rsidP="00CB38DE">
      <w:pPr>
        <w:autoSpaceDE w:val="0"/>
        <w:autoSpaceDN w:val="0"/>
        <w:adjustRightInd w:val="0"/>
        <w:ind w:left="567" w:firstLine="567"/>
        <w:jc w:val="both"/>
        <w:rPr>
          <w:rFonts w:ascii="Arial" w:eastAsia="Times New Roman" w:hAnsi="Arial" w:cs="Arial"/>
          <w:sz w:val="24"/>
          <w:szCs w:val="24"/>
          <w:lang w:eastAsia="en-GB"/>
        </w:rPr>
      </w:pPr>
    </w:p>
    <w:p w14:paraId="1A2F4BE8" w14:textId="77777777" w:rsidR="002E1CB4" w:rsidRPr="009930FE" w:rsidRDefault="002E1CB4" w:rsidP="00CB38DE">
      <w:pPr>
        <w:autoSpaceDE w:val="0"/>
        <w:autoSpaceDN w:val="0"/>
        <w:adjustRightInd w:val="0"/>
        <w:ind w:left="567" w:firstLine="567"/>
        <w:jc w:val="both"/>
        <w:rPr>
          <w:rFonts w:ascii="Arial" w:eastAsia="Times New Roman" w:hAnsi="Arial" w:cs="Arial"/>
          <w:sz w:val="24"/>
          <w:szCs w:val="24"/>
          <w:lang w:eastAsia="en-GB"/>
        </w:rPr>
      </w:pPr>
      <w:r w:rsidRPr="009930FE">
        <w:rPr>
          <w:rFonts w:ascii="Arial" w:eastAsia="Times New Roman" w:hAnsi="Arial" w:cs="Arial"/>
          <w:sz w:val="24"/>
          <w:szCs w:val="24"/>
          <w:lang w:eastAsia="en-GB"/>
        </w:rPr>
        <w:t xml:space="preserve">(1). </w:t>
      </w:r>
      <w:r w:rsidRPr="009930FE">
        <w:rPr>
          <w:rFonts w:ascii="Arial" w:eastAsia="Times New Roman" w:hAnsi="Arial" w:cs="Arial"/>
          <w:bCs/>
          <w:sz w:val="24"/>
          <w:szCs w:val="24"/>
          <w:lang w:eastAsia="en-GB"/>
        </w:rPr>
        <w:t xml:space="preserve">Up-to-date lists of </w:t>
      </w:r>
      <w:proofErr w:type="spellStart"/>
      <w:r w:rsidRPr="009930FE">
        <w:rPr>
          <w:rFonts w:ascii="Arial" w:eastAsia="Times New Roman" w:hAnsi="Arial" w:cs="Arial"/>
          <w:bCs/>
          <w:sz w:val="24"/>
          <w:szCs w:val="24"/>
          <w:lang w:eastAsia="en-GB"/>
        </w:rPr>
        <w:t>authorised</w:t>
      </w:r>
      <w:proofErr w:type="spellEnd"/>
      <w:r w:rsidRPr="009930FE">
        <w:rPr>
          <w:rFonts w:ascii="Arial" w:eastAsia="Times New Roman" w:hAnsi="Arial" w:cs="Arial"/>
          <w:bCs/>
          <w:sz w:val="24"/>
          <w:szCs w:val="24"/>
          <w:lang w:eastAsia="en-GB"/>
        </w:rPr>
        <w:t xml:space="preserve"> users. </w:t>
      </w:r>
    </w:p>
    <w:p w14:paraId="237FC8AB" w14:textId="77777777" w:rsidR="002E1CB4" w:rsidRPr="009930FE" w:rsidRDefault="002E1CB4" w:rsidP="00CB38DE">
      <w:pPr>
        <w:autoSpaceDE w:val="0"/>
        <w:autoSpaceDN w:val="0"/>
        <w:adjustRightInd w:val="0"/>
        <w:ind w:left="567" w:firstLine="567"/>
        <w:jc w:val="both"/>
        <w:rPr>
          <w:rFonts w:ascii="Arial" w:eastAsia="Times New Roman" w:hAnsi="Arial" w:cs="Arial"/>
          <w:sz w:val="24"/>
          <w:szCs w:val="24"/>
          <w:lang w:eastAsia="en-GB"/>
        </w:rPr>
      </w:pPr>
      <w:r w:rsidRPr="009930FE">
        <w:rPr>
          <w:rFonts w:ascii="Arial" w:eastAsia="Times New Roman" w:hAnsi="Arial" w:cs="Arial"/>
          <w:sz w:val="24"/>
          <w:szCs w:val="24"/>
          <w:lang w:eastAsia="en-GB"/>
        </w:rPr>
        <w:t xml:space="preserve">(2). </w:t>
      </w:r>
      <w:r w:rsidRPr="009930FE">
        <w:rPr>
          <w:rFonts w:ascii="Arial" w:eastAsia="Times New Roman" w:hAnsi="Arial" w:cs="Arial"/>
          <w:bCs/>
          <w:sz w:val="24"/>
          <w:szCs w:val="24"/>
          <w:lang w:eastAsia="en-GB"/>
        </w:rPr>
        <w:t xml:space="preserve">Positive identification of all users at the start of each processing session. </w:t>
      </w:r>
    </w:p>
    <w:p w14:paraId="7842033D" w14:textId="77777777" w:rsidR="002E1CB4" w:rsidRPr="009930FE" w:rsidRDefault="002E1CB4" w:rsidP="00CB38DE">
      <w:pPr>
        <w:autoSpaceDE w:val="0"/>
        <w:autoSpaceDN w:val="0"/>
        <w:adjustRightInd w:val="0"/>
        <w:ind w:left="567"/>
        <w:jc w:val="both"/>
        <w:rPr>
          <w:rFonts w:ascii="Arial" w:eastAsia="Times New Roman" w:hAnsi="Arial" w:cs="Arial"/>
          <w:bCs/>
          <w:sz w:val="24"/>
          <w:szCs w:val="24"/>
          <w:lang w:eastAsia="en-GB"/>
        </w:rPr>
      </w:pPr>
    </w:p>
    <w:p w14:paraId="17832111" w14:textId="77777777" w:rsidR="002E1CB4" w:rsidRPr="009930FE" w:rsidRDefault="002E1CB4" w:rsidP="00CB38DE">
      <w:pPr>
        <w:autoSpaceDE w:val="0"/>
        <w:autoSpaceDN w:val="0"/>
        <w:adjustRightInd w:val="0"/>
        <w:ind w:left="567"/>
        <w:jc w:val="both"/>
        <w:rPr>
          <w:rFonts w:ascii="Arial" w:eastAsia="Times New Roman" w:hAnsi="Arial" w:cs="Arial"/>
          <w:sz w:val="24"/>
          <w:szCs w:val="24"/>
          <w:lang w:eastAsia="en-GB"/>
        </w:rPr>
      </w:pPr>
      <w:r w:rsidRPr="009930FE">
        <w:rPr>
          <w:rFonts w:ascii="Arial" w:eastAsia="Times New Roman" w:hAnsi="Arial" w:cs="Arial"/>
          <w:bCs/>
          <w:sz w:val="24"/>
          <w:szCs w:val="24"/>
          <w:lang w:eastAsia="en-GB"/>
        </w:rPr>
        <w:t xml:space="preserve">c. </w:t>
      </w:r>
      <w:r w:rsidRPr="009930FE">
        <w:rPr>
          <w:rFonts w:ascii="Arial" w:eastAsia="Times New Roman" w:hAnsi="Arial" w:cs="Arial"/>
          <w:bCs/>
          <w:sz w:val="24"/>
          <w:szCs w:val="24"/>
          <w:u w:val="single"/>
          <w:lang w:eastAsia="en-GB"/>
        </w:rPr>
        <w:t>Passwords</w:t>
      </w:r>
      <w:r w:rsidRPr="009930FE">
        <w:rPr>
          <w:rFonts w:ascii="Arial" w:eastAsia="Times New Roman" w:hAnsi="Arial" w:cs="Arial"/>
          <w:bCs/>
          <w:sz w:val="24"/>
          <w:szCs w:val="24"/>
          <w:lang w:eastAsia="en-GB"/>
        </w:rPr>
        <w:t xml:space="preserve">. Passwords are part of most ID&amp;A security measures. Passwords are to be </w:t>
      </w:r>
      <w:r w:rsidRPr="009930FE">
        <w:rPr>
          <w:rFonts w:ascii="Arial" w:eastAsia="Times New Roman" w:hAnsi="Arial" w:cs="Arial"/>
          <w:bCs/>
          <w:i/>
          <w:iCs/>
          <w:sz w:val="24"/>
          <w:szCs w:val="24"/>
          <w:lang w:eastAsia="en-GB"/>
        </w:rPr>
        <w:t xml:space="preserve">“strong” </w:t>
      </w:r>
      <w:r w:rsidRPr="009930FE">
        <w:rPr>
          <w:rFonts w:ascii="Arial" w:eastAsia="Times New Roman" w:hAnsi="Arial" w:cs="Arial"/>
          <w:bCs/>
          <w:sz w:val="24"/>
          <w:szCs w:val="24"/>
          <w:lang w:eastAsia="en-GB"/>
        </w:rPr>
        <w:t xml:space="preserve">using an appropriate method to achieve this, </w:t>
      </w:r>
      <w:proofErr w:type="gramStart"/>
      <w:r w:rsidRPr="009930FE">
        <w:rPr>
          <w:rFonts w:ascii="Arial" w:eastAsia="Times New Roman" w:hAnsi="Arial" w:cs="Arial"/>
          <w:bCs/>
          <w:sz w:val="24"/>
          <w:szCs w:val="24"/>
          <w:lang w:eastAsia="en-GB"/>
        </w:rPr>
        <w:t>e.g.</w:t>
      </w:r>
      <w:proofErr w:type="gramEnd"/>
      <w:r w:rsidRPr="009930FE">
        <w:rPr>
          <w:rFonts w:ascii="Arial" w:eastAsia="Times New Roman" w:hAnsi="Arial" w:cs="Arial"/>
          <w:bCs/>
          <w:sz w:val="24"/>
          <w:szCs w:val="24"/>
          <w:lang w:eastAsia="en-GB"/>
        </w:rPr>
        <w:t xml:space="preserve"> including numeric and </w:t>
      </w:r>
      <w:r w:rsidRPr="009930FE">
        <w:rPr>
          <w:rFonts w:ascii="Arial" w:eastAsia="Times New Roman" w:hAnsi="Arial" w:cs="Arial"/>
          <w:bCs/>
          <w:i/>
          <w:iCs/>
          <w:sz w:val="24"/>
          <w:szCs w:val="24"/>
          <w:lang w:eastAsia="en-GB"/>
        </w:rPr>
        <w:t xml:space="preserve">“special” </w:t>
      </w:r>
      <w:r w:rsidRPr="009930FE">
        <w:rPr>
          <w:rFonts w:ascii="Arial" w:eastAsia="Times New Roman" w:hAnsi="Arial" w:cs="Arial"/>
          <w:bCs/>
          <w:sz w:val="24"/>
          <w:szCs w:val="24"/>
          <w:lang w:eastAsia="en-GB"/>
        </w:rPr>
        <w:t xml:space="preserve">characters (if permitted by the system) as well as alphabetic characters. </w:t>
      </w:r>
    </w:p>
    <w:p w14:paraId="1C983DDA" w14:textId="77777777" w:rsidR="002E1CB4" w:rsidRPr="009930FE" w:rsidRDefault="002E1CB4" w:rsidP="00CB38DE">
      <w:pPr>
        <w:autoSpaceDE w:val="0"/>
        <w:autoSpaceDN w:val="0"/>
        <w:adjustRightInd w:val="0"/>
        <w:ind w:left="567"/>
        <w:rPr>
          <w:rFonts w:ascii="Arial" w:eastAsia="Times New Roman" w:hAnsi="Arial" w:cs="Arial"/>
          <w:bCs/>
          <w:sz w:val="24"/>
          <w:szCs w:val="24"/>
          <w:lang w:eastAsia="en-GB"/>
        </w:rPr>
      </w:pPr>
    </w:p>
    <w:p w14:paraId="1789A246" w14:textId="77777777" w:rsidR="002E1CB4" w:rsidRPr="009930FE" w:rsidRDefault="002E1CB4" w:rsidP="00CB38DE">
      <w:pPr>
        <w:autoSpaceDE w:val="0"/>
        <w:autoSpaceDN w:val="0"/>
        <w:adjustRightInd w:val="0"/>
        <w:ind w:left="567"/>
        <w:jc w:val="both"/>
        <w:rPr>
          <w:rFonts w:ascii="Arial" w:eastAsia="Times New Roman" w:hAnsi="Arial" w:cs="Arial"/>
          <w:sz w:val="24"/>
          <w:szCs w:val="24"/>
          <w:lang w:eastAsia="en-GB"/>
        </w:rPr>
      </w:pPr>
      <w:r w:rsidRPr="009930FE">
        <w:rPr>
          <w:rFonts w:ascii="Arial" w:eastAsia="Times New Roman" w:hAnsi="Arial" w:cs="Arial"/>
          <w:bCs/>
          <w:sz w:val="24"/>
          <w:szCs w:val="24"/>
          <w:lang w:eastAsia="en-GB"/>
        </w:rPr>
        <w:t xml:space="preserve">d. </w:t>
      </w:r>
      <w:r w:rsidRPr="009930FE">
        <w:rPr>
          <w:rFonts w:ascii="Arial" w:eastAsia="Times New Roman" w:hAnsi="Arial" w:cs="Arial"/>
          <w:bCs/>
          <w:sz w:val="24"/>
          <w:szCs w:val="24"/>
          <w:u w:val="single"/>
          <w:lang w:eastAsia="en-GB"/>
        </w:rPr>
        <w:t>Internal Access Control</w:t>
      </w:r>
      <w:r w:rsidRPr="009930FE">
        <w:rPr>
          <w:rFonts w:ascii="Arial" w:eastAsia="Times New Roman" w:hAnsi="Arial" w:cs="Arial"/>
          <w:bCs/>
          <w:sz w:val="24"/>
          <w:szCs w:val="24"/>
          <w:lang w:eastAsia="en-GB"/>
        </w:rPr>
        <w:t xml:space="preserve">. All systems are to have internal Access Controls to prevent </w:t>
      </w:r>
      <w:proofErr w:type="spellStart"/>
      <w:r w:rsidRPr="009930FE">
        <w:rPr>
          <w:rFonts w:ascii="Arial" w:eastAsia="Times New Roman" w:hAnsi="Arial" w:cs="Arial"/>
          <w:bCs/>
          <w:sz w:val="24"/>
          <w:szCs w:val="24"/>
          <w:lang w:eastAsia="en-GB"/>
        </w:rPr>
        <w:t>unauthorised</w:t>
      </w:r>
      <w:proofErr w:type="spellEnd"/>
      <w:r w:rsidRPr="009930FE">
        <w:rPr>
          <w:rFonts w:ascii="Arial" w:eastAsia="Times New Roman" w:hAnsi="Arial" w:cs="Arial"/>
          <w:bCs/>
          <w:sz w:val="24"/>
          <w:szCs w:val="24"/>
          <w:lang w:eastAsia="en-GB"/>
        </w:rPr>
        <w:t xml:space="preserve"> users from accessing or modifying the data. </w:t>
      </w:r>
    </w:p>
    <w:p w14:paraId="16231540" w14:textId="77777777" w:rsidR="002E1CB4" w:rsidRPr="009930FE" w:rsidRDefault="002E1CB4" w:rsidP="00CB38DE">
      <w:pPr>
        <w:autoSpaceDE w:val="0"/>
        <w:autoSpaceDN w:val="0"/>
        <w:adjustRightInd w:val="0"/>
        <w:ind w:left="567"/>
        <w:jc w:val="both"/>
        <w:rPr>
          <w:rFonts w:ascii="Arial" w:eastAsia="Times New Roman" w:hAnsi="Arial" w:cs="Arial"/>
          <w:bCs/>
          <w:sz w:val="24"/>
          <w:szCs w:val="24"/>
          <w:lang w:eastAsia="en-GB"/>
        </w:rPr>
      </w:pPr>
    </w:p>
    <w:p w14:paraId="5AF2E61B" w14:textId="77777777" w:rsidR="002E1CB4" w:rsidRPr="009930FE" w:rsidRDefault="002E1CB4" w:rsidP="00CB38DE">
      <w:pPr>
        <w:autoSpaceDE w:val="0"/>
        <w:autoSpaceDN w:val="0"/>
        <w:adjustRightInd w:val="0"/>
        <w:ind w:left="567"/>
        <w:jc w:val="both"/>
        <w:rPr>
          <w:rFonts w:ascii="Arial" w:eastAsia="Times New Roman" w:hAnsi="Arial" w:cs="Arial"/>
          <w:sz w:val="24"/>
          <w:szCs w:val="24"/>
          <w:lang w:eastAsia="en-GB"/>
        </w:rPr>
      </w:pPr>
      <w:r w:rsidRPr="009930FE">
        <w:rPr>
          <w:rFonts w:ascii="Arial" w:eastAsia="Times New Roman" w:hAnsi="Arial" w:cs="Arial"/>
          <w:bCs/>
          <w:sz w:val="24"/>
          <w:szCs w:val="24"/>
          <w:lang w:eastAsia="en-GB"/>
        </w:rPr>
        <w:t xml:space="preserve">e. </w:t>
      </w:r>
      <w:r w:rsidRPr="009930FE">
        <w:rPr>
          <w:rFonts w:ascii="Arial" w:eastAsia="Times New Roman" w:hAnsi="Arial" w:cs="Arial"/>
          <w:bCs/>
          <w:sz w:val="24"/>
          <w:szCs w:val="24"/>
          <w:u w:val="single"/>
          <w:lang w:eastAsia="en-GB"/>
        </w:rPr>
        <w:t>Data Transmission</w:t>
      </w:r>
      <w:r w:rsidRPr="009930FE">
        <w:rPr>
          <w:rFonts w:ascii="Arial" w:eastAsia="Times New Roman" w:hAnsi="Arial" w:cs="Arial"/>
          <w:bCs/>
          <w:sz w:val="24"/>
          <w:szCs w:val="24"/>
          <w:lang w:eastAsia="en-GB"/>
        </w:rPr>
        <w:t xml:space="preserve">. Unless the Authority </w:t>
      </w:r>
      <w:proofErr w:type="spellStart"/>
      <w:r w:rsidRPr="009930FE">
        <w:rPr>
          <w:rFonts w:ascii="Arial" w:eastAsia="Times New Roman" w:hAnsi="Arial" w:cs="Arial"/>
          <w:bCs/>
          <w:sz w:val="24"/>
          <w:szCs w:val="24"/>
          <w:lang w:eastAsia="en-GB"/>
        </w:rPr>
        <w:t>authorises</w:t>
      </w:r>
      <w:proofErr w:type="spellEnd"/>
      <w:r w:rsidRPr="009930FE">
        <w:rPr>
          <w:rFonts w:ascii="Arial" w:eastAsia="Times New Roman" w:hAnsi="Arial" w:cs="Arial"/>
          <w:bCs/>
          <w:sz w:val="24"/>
          <w:szCs w:val="24"/>
          <w:lang w:eastAsia="en-GB"/>
        </w:rPr>
        <w:t xml:space="preserve"> otherwise, UK OFFICIAL-SENSITIVE information may only be transmitted or accessed electronically (</w:t>
      </w:r>
      <w:proofErr w:type="gramStart"/>
      <w:r w:rsidRPr="009930FE">
        <w:rPr>
          <w:rFonts w:ascii="Arial" w:eastAsia="Times New Roman" w:hAnsi="Arial" w:cs="Arial"/>
          <w:bCs/>
          <w:sz w:val="24"/>
          <w:szCs w:val="24"/>
          <w:lang w:eastAsia="en-GB"/>
        </w:rPr>
        <w:t>e.g.</w:t>
      </w:r>
      <w:proofErr w:type="gramEnd"/>
      <w:r w:rsidRPr="009930FE">
        <w:rPr>
          <w:rFonts w:ascii="Arial" w:eastAsia="Times New Roman" w:hAnsi="Arial" w:cs="Arial"/>
          <w:bCs/>
          <w:sz w:val="24"/>
          <w:szCs w:val="24"/>
          <w:lang w:eastAsia="en-GB"/>
        </w:rPr>
        <w:t xml:space="preserve"> point to point computer links) via a public network like the Internet, using a CPA product or equivalent as described in paragraph 16 above. </w:t>
      </w:r>
    </w:p>
    <w:p w14:paraId="337279F1" w14:textId="77777777" w:rsidR="002E1CB4" w:rsidRPr="009930FE" w:rsidRDefault="002E1CB4" w:rsidP="00CB38DE">
      <w:pPr>
        <w:autoSpaceDE w:val="0"/>
        <w:autoSpaceDN w:val="0"/>
        <w:adjustRightInd w:val="0"/>
        <w:ind w:left="567"/>
        <w:jc w:val="both"/>
        <w:rPr>
          <w:rFonts w:ascii="Arial" w:eastAsia="Times New Roman" w:hAnsi="Arial" w:cs="Arial"/>
          <w:bCs/>
          <w:sz w:val="24"/>
          <w:szCs w:val="24"/>
          <w:lang w:eastAsia="en-GB"/>
        </w:rPr>
      </w:pPr>
    </w:p>
    <w:p w14:paraId="49BCEE1D" w14:textId="77777777" w:rsidR="002E1CB4" w:rsidRPr="009930FE" w:rsidRDefault="002E1CB4" w:rsidP="00CB38DE">
      <w:pPr>
        <w:autoSpaceDE w:val="0"/>
        <w:autoSpaceDN w:val="0"/>
        <w:adjustRightInd w:val="0"/>
        <w:ind w:left="567"/>
        <w:jc w:val="both"/>
        <w:rPr>
          <w:rFonts w:ascii="Arial" w:eastAsia="Times New Roman" w:hAnsi="Arial" w:cs="Arial"/>
          <w:sz w:val="24"/>
          <w:szCs w:val="24"/>
          <w:lang w:eastAsia="en-GB"/>
        </w:rPr>
      </w:pPr>
      <w:r w:rsidRPr="009930FE">
        <w:rPr>
          <w:rFonts w:ascii="Arial" w:eastAsia="Times New Roman" w:hAnsi="Arial" w:cs="Arial"/>
          <w:bCs/>
          <w:sz w:val="24"/>
          <w:szCs w:val="24"/>
          <w:lang w:eastAsia="en-GB"/>
        </w:rPr>
        <w:t xml:space="preserve">f. </w:t>
      </w:r>
      <w:r w:rsidRPr="009930FE">
        <w:rPr>
          <w:rFonts w:ascii="Arial" w:eastAsia="Times New Roman" w:hAnsi="Arial" w:cs="Arial"/>
          <w:bCs/>
          <w:sz w:val="24"/>
          <w:szCs w:val="24"/>
          <w:u w:val="single"/>
          <w:lang w:eastAsia="en-GB"/>
        </w:rPr>
        <w:t>Security Accounting and Audit</w:t>
      </w:r>
      <w:r w:rsidRPr="009930FE">
        <w:rPr>
          <w:rFonts w:ascii="Arial" w:eastAsia="Times New Roman" w:hAnsi="Arial" w:cs="Arial"/>
          <w:bCs/>
          <w:sz w:val="24"/>
          <w:szCs w:val="24"/>
          <w:lang w:eastAsia="en-GB"/>
        </w:rPr>
        <w:t xml:space="preserve">. Security relevant events fall into two categories, namely legitimate </w:t>
      </w:r>
      <w:proofErr w:type="gramStart"/>
      <w:r w:rsidRPr="009930FE">
        <w:rPr>
          <w:rFonts w:ascii="Arial" w:eastAsia="Times New Roman" w:hAnsi="Arial" w:cs="Arial"/>
          <w:bCs/>
          <w:sz w:val="24"/>
          <w:szCs w:val="24"/>
          <w:lang w:eastAsia="en-GB"/>
        </w:rPr>
        <w:t>events</w:t>
      </w:r>
      <w:proofErr w:type="gramEnd"/>
      <w:r w:rsidRPr="009930FE">
        <w:rPr>
          <w:rFonts w:ascii="Arial" w:eastAsia="Times New Roman" w:hAnsi="Arial" w:cs="Arial"/>
          <w:bCs/>
          <w:sz w:val="24"/>
          <w:szCs w:val="24"/>
          <w:lang w:eastAsia="en-GB"/>
        </w:rPr>
        <w:t xml:space="preserve"> and violations. </w:t>
      </w:r>
    </w:p>
    <w:p w14:paraId="7007A706" w14:textId="77777777" w:rsidR="002E1CB4" w:rsidRPr="009930FE" w:rsidRDefault="002E1CB4" w:rsidP="00CB38DE">
      <w:pPr>
        <w:autoSpaceDE w:val="0"/>
        <w:autoSpaceDN w:val="0"/>
        <w:adjustRightInd w:val="0"/>
        <w:ind w:firstLine="567"/>
        <w:rPr>
          <w:rFonts w:ascii="Arial" w:eastAsia="Times New Roman" w:hAnsi="Arial" w:cs="Arial"/>
          <w:sz w:val="24"/>
          <w:szCs w:val="24"/>
          <w:lang w:eastAsia="en-GB"/>
        </w:rPr>
      </w:pPr>
    </w:p>
    <w:p w14:paraId="709F7EDF" w14:textId="77777777" w:rsidR="002E1CB4" w:rsidRPr="009930FE" w:rsidRDefault="002E1CB4" w:rsidP="00CB38DE">
      <w:pPr>
        <w:autoSpaceDE w:val="0"/>
        <w:autoSpaceDN w:val="0"/>
        <w:adjustRightInd w:val="0"/>
        <w:ind w:left="567" w:firstLine="567"/>
        <w:jc w:val="both"/>
        <w:rPr>
          <w:rFonts w:ascii="Arial" w:eastAsia="Times New Roman" w:hAnsi="Arial" w:cs="Arial"/>
          <w:sz w:val="24"/>
          <w:szCs w:val="24"/>
          <w:lang w:eastAsia="en-GB"/>
        </w:rPr>
      </w:pPr>
      <w:r w:rsidRPr="009930FE">
        <w:rPr>
          <w:rFonts w:ascii="Arial" w:eastAsia="Times New Roman" w:hAnsi="Arial" w:cs="Arial"/>
          <w:sz w:val="24"/>
          <w:szCs w:val="24"/>
          <w:lang w:eastAsia="en-GB"/>
        </w:rPr>
        <w:t xml:space="preserve">(1). </w:t>
      </w:r>
      <w:r w:rsidRPr="009930FE">
        <w:rPr>
          <w:rFonts w:ascii="Arial" w:eastAsia="Times New Roman" w:hAnsi="Arial" w:cs="Arial"/>
          <w:bCs/>
          <w:sz w:val="24"/>
          <w:szCs w:val="24"/>
          <w:lang w:eastAsia="en-GB"/>
        </w:rPr>
        <w:t>The following events shall always be recorded:</w:t>
      </w:r>
    </w:p>
    <w:p w14:paraId="31D32E38" w14:textId="77777777" w:rsidR="002E1CB4" w:rsidRPr="009930FE" w:rsidRDefault="002E1CB4" w:rsidP="00CB38DE">
      <w:pPr>
        <w:autoSpaceDE w:val="0"/>
        <w:autoSpaceDN w:val="0"/>
        <w:adjustRightInd w:val="0"/>
        <w:ind w:left="567" w:firstLine="567"/>
        <w:jc w:val="both"/>
        <w:rPr>
          <w:rFonts w:ascii="Arial" w:eastAsia="Times New Roman" w:hAnsi="Arial" w:cs="Arial"/>
          <w:sz w:val="24"/>
          <w:szCs w:val="24"/>
          <w:lang w:eastAsia="en-GB"/>
        </w:rPr>
      </w:pPr>
    </w:p>
    <w:p w14:paraId="0DA0E1E7" w14:textId="77777777" w:rsidR="002E1CB4" w:rsidRPr="009930FE" w:rsidRDefault="002E1CB4" w:rsidP="00CB38DE">
      <w:pPr>
        <w:autoSpaceDE w:val="0"/>
        <w:autoSpaceDN w:val="0"/>
        <w:adjustRightInd w:val="0"/>
        <w:ind w:left="1134" w:firstLine="567"/>
        <w:jc w:val="both"/>
        <w:rPr>
          <w:rFonts w:ascii="Arial" w:eastAsia="Times New Roman" w:hAnsi="Arial" w:cs="Arial"/>
          <w:sz w:val="24"/>
          <w:szCs w:val="24"/>
          <w:lang w:eastAsia="en-GB"/>
        </w:rPr>
      </w:pPr>
      <w:r w:rsidRPr="009930FE">
        <w:rPr>
          <w:rFonts w:ascii="Arial" w:eastAsia="Times New Roman" w:hAnsi="Arial" w:cs="Arial"/>
          <w:sz w:val="24"/>
          <w:szCs w:val="24"/>
          <w:lang w:eastAsia="en-GB"/>
        </w:rPr>
        <w:t xml:space="preserve">(a) </w:t>
      </w:r>
      <w:r w:rsidRPr="009930FE">
        <w:rPr>
          <w:rFonts w:ascii="Arial" w:eastAsia="Times New Roman" w:hAnsi="Arial" w:cs="Arial"/>
          <w:bCs/>
          <w:sz w:val="24"/>
          <w:szCs w:val="24"/>
          <w:lang w:eastAsia="en-GB"/>
        </w:rPr>
        <w:t xml:space="preserve">All log on attempts whether successful or failed, </w:t>
      </w:r>
    </w:p>
    <w:p w14:paraId="7007204D" w14:textId="77777777" w:rsidR="002E1CB4" w:rsidRPr="009930FE" w:rsidRDefault="002E1CB4" w:rsidP="00CB38DE">
      <w:pPr>
        <w:autoSpaceDE w:val="0"/>
        <w:autoSpaceDN w:val="0"/>
        <w:adjustRightInd w:val="0"/>
        <w:ind w:left="1134" w:firstLine="567"/>
        <w:jc w:val="both"/>
        <w:rPr>
          <w:rFonts w:ascii="Arial" w:eastAsia="Times New Roman" w:hAnsi="Arial" w:cs="Arial"/>
          <w:sz w:val="24"/>
          <w:szCs w:val="24"/>
          <w:lang w:eastAsia="en-GB"/>
        </w:rPr>
      </w:pPr>
      <w:r w:rsidRPr="009930FE">
        <w:rPr>
          <w:rFonts w:ascii="Arial" w:eastAsia="Times New Roman" w:hAnsi="Arial" w:cs="Arial"/>
          <w:sz w:val="24"/>
          <w:szCs w:val="24"/>
          <w:lang w:eastAsia="en-GB"/>
        </w:rPr>
        <w:t xml:space="preserve">(b) </w:t>
      </w:r>
      <w:r w:rsidRPr="009930FE">
        <w:rPr>
          <w:rFonts w:ascii="Arial" w:eastAsia="Times New Roman" w:hAnsi="Arial" w:cs="Arial"/>
          <w:bCs/>
          <w:sz w:val="24"/>
          <w:szCs w:val="24"/>
          <w:lang w:eastAsia="en-GB"/>
        </w:rPr>
        <w:t xml:space="preserve">Log off (including time out where applicable), </w:t>
      </w:r>
    </w:p>
    <w:p w14:paraId="5C6F0B74" w14:textId="77777777" w:rsidR="002E1CB4" w:rsidRPr="009930FE" w:rsidRDefault="002E1CB4" w:rsidP="00CB38DE">
      <w:pPr>
        <w:autoSpaceDE w:val="0"/>
        <w:autoSpaceDN w:val="0"/>
        <w:adjustRightInd w:val="0"/>
        <w:ind w:left="1134" w:firstLine="567"/>
        <w:jc w:val="both"/>
        <w:rPr>
          <w:rFonts w:ascii="Arial" w:eastAsia="Times New Roman" w:hAnsi="Arial" w:cs="Arial"/>
          <w:sz w:val="24"/>
          <w:szCs w:val="24"/>
          <w:lang w:eastAsia="en-GB"/>
        </w:rPr>
      </w:pPr>
      <w:r w:rsidRPr="009930FE">
        <w:rPr>
          <w:rFonts w:ascii="Arial" w:eastAsia="Times New Roman" w:hAnsi="Arial" w:cs="Arial"/>
          <w:sz w:val="24"/>
          <w:szCs w:val="24"/>
          <w:lang w:eastAsia="en-GB"/>
        </w:rPr>
        <w:t xml:space="preserve">(c) </w:t>
      </w:r>
      <w:r w:rsidRPr="009930FE">
        <w:rPr>
          <w:rFonts w:ascii="Arial" w:eastAsia="Times New Roman" w:hAnsi="Arial" w:cs="Arial"/>
          <w:bCs/>
          <w:sz w:val="24"/>
          <w:szCs w:val="24"/>
          <w:lang w:eastAsia="en-GB"/>
        </w:rPr>
        <w:t>The creation, deletion or alteration of access rights and privileges,</w:t>
      </w:r>
    </w:p>
    <w:p w14:paraId="2B17471F" w14:textId="77777777" w:rsidR="002E1CB4" w:rsidRPr="009930FE" w:rsidRDefault="002E1CB4" w:rsidP="00CB38DE">
      <w:pPr>
        <w:autoSpaceDE w:val="0"/>
        <w:autoSpaceDN w:val="0"/>
        <w:adjustRightInd w:val="0"/>
        <w:ind w:left="1134" w:firstLine="567"/>
        <w:jc w:val="both"/>
        <w:rPr>
          <w:rFonts w:ascii="Arial" w:eastAsia="Times New Roman" w:hAnsi="Arial" w:cs="Arial"/>
          <w:sz w:val="24"/>
          <w:szCs w:val="24"/>
          <w:lang w:eastAsia="en-GB"/>
        </w:rPr>
      </w:pPr>
      <w:r w:rsidRPr="009930FE">
        <w:rPr>
          <w:rFonts w:ascii="Arial" w:eastAsia="Times New Roman" w:hAnsi="Arial" w:cs="Arial"/>
          <w:sz w:val="24"/>
          <w:szCs w:val="24"/>
          <w:lang w:eastAsia="en-GB"/>
        </w:rPr>
        <w:t xml:space="preserve">(d) </w:t>
      </w:r>
      <w:r w:rsidRPr="009930FE">
        <w:rPr>
          <w:rFonts w:ascii="Arial" w:eastAsia="Times New Roman" w:hAnsi="Arial" w:cs="Arial"/>
          <w:bCs/>
          <w:sz w:val="24"/>
          <w:szCs w:val="24"/>
          <w:lang w:eastAsia="en-GB"/>
        </w:rPr>
        <w:t xml:space="preserve">The creation, </w:t>
      </w:r>
      <w:proofErr w:type="gramStart"/>
      <w:r w:rsidRPr="009930FE">
        <w:rPr>
          <w:rFonts w:ascii="Arial" w:eastAsia="Times New Roman" w:hAnsi="Arial" w:cs="Arial"/>
          <w:bCs/>
          <w:sz w:val="24"/>
          <w:szCs w:val="24"/>
          <w:lang w:eastAsia="en-GB"/>
        </w:rPr>
        <w:t>deletion</w:t>
      </w:r>
      <w:proofErr w:type="gramEnd"/>
      <w:r w:rsidRPr="009930FE">
        <w:rPr>
          <w:rFonts w:ascii="Arial" w:eastAsia="Times New Roman" w:hAnsi="Arial" w:cs="Arial"/>
          <w:bCs/>
          <w:sz w:val="24"/>
          <w:szCs w:val="24"/>
          <w:lang w:eastAsia="en-GB"/>
        </w:rPr>
        <w:t xml:space="preserve"> or alteration of passwords. </w:t>
      </w:r>
    </w:p>
    <w:p w14:paraId="37102BE8" w14:textId="77777777" w:rsidR="002E1CB4" w:rsidRPr="009930FE" w:rsidRDefault="002E1CB4" w:rsidP="00CB38DE">
      <w:pPr>
        <w:autoSpaceDE w:val="0"/>
        <w:autoSpaceDN w:val="0"/>
        <w:adjustRightInd w:val="0"/>
        <w:ind w:left="1134"/>
        <w:jc w:val="both"/>
        <w:rPr>
          <w:rFonts w:ascii="Arial" w:eastAsia="Times New Roman" w:hAnsi="Arial" w:cs="Arial"/>
          <w:sz w:val="24"/>
          <w:szCs w:val="24"/>
          <w:lang w:eastAsia="en-GB"/>
        </w:rPr>
      </w:pPr>
    </w:p>
    <w:p w14:paraId="02712D3D" w14:textId="77777777" w:rsidR="002E1CB4" w:rsidRPr="009930FE" w:rsidRDefault="002E1CB4" w:rsidP="00CB38DE">
      <w:pPr>
        <w:autoSpaceDE w:val="0"/>
        <w:autoSpaceDN w:val="0"/>
        <w:adjustRightInd w:val="0"/>
        <w:ind w:left="1134"/>
        <w:jc w:val="both"/>
        <w:rPr>
          <w:rFonts w:ascii="Arial" w:eastAsia="Times New Roman" w:hAnsi="Arial" w:cs="Arial"/>
          <w:sz w:val="24"/>
          <w:szCs w:val="24"/>
          <w:lang w:eastAsia="en-GB"/>
        </w:rPr>
      </w:pPr>
      <w:r w:rsidRPr="009930FE">
        <w:rPr>
          <w:rFonts w:ascii="Arial" w:eastAsia="Times New Roman" w:hAnsi="Arial" w:cs="Arial"/>
          <w:sz w:val="24"/>
          <w:szCs w:val="24"/>
          <w:lang w:eastAsia="en-GB"/>
        </w:rPr>
        <w:t xml:space="preserve">(2). </w:t>
      </w:r>
      <w:r w:rsidRPr="009930FE">
        <w:rPr>
          <w:rFonts w:ascii="Arial" w:eastAsia="Times New Roman" w:hAnsi="Arial" w:cs="Arial"/>
          <w:bCs/>
          <w:sz w:val="24"/>
          <w:szCs w:val="24"/>
          <w:lang w:eastAsia="en-GB"/>
        </w:rPr>
        <w:t xml:space="preserve">For each of the events listed above, the following information is to be recorded: </w:t>
      </w:r>
    </w:p>
    <w:p w14:paraId="4AE13B5A" w14:textId="77777777" w:rsidR="002E1CB4" w:rsidRPr="009930FE" w:rsidRDefault="002E1CB4" w:rsidP="00CB38DE">
      <w:pPr>
        <w:autoSpaceDE w:val="0"/>
        <w:autoSpaceDN w:val="0"/>
        <w:adjustRightInd w:val="0"/>
        <w:ind w:left="567" w:firstLine="567"/>
        <w:rPr>
          <w:rFonts w:ascii="Arial" w:eastAsia="Times New Roman" w:hAnsi="Arial" w:cs="Arial"/>
          <w:sz w:val="24"/>
          <w:szCs w:val="24"/>
          <w:lang w:eastAsia="en-GB"/>
        </w:rPr>
      </w:pPr>
    </w:p>
    <w:p w14:paraId="3DAEBC65" w14:textId="77777777" w:rsidR="002E1CB4" w:rsidRPr="009930FE" w:rsidRDefault="002E1CB4" w:rsidP="00CB38DE">
      <w:pPr>
        <w:autoSpaceDE w:val="0"/>
        <w:autoSpaceDN w:val="0"/>
        <w:adjustRightInd w:val="0"/>
        <w:ind w:left="1134" w:firstLine="567"/>
        <w:rPr>
          <w:rFonts w:ascii="Arial" w:eastAsia="Times New Roman" w:hAnsi="Arial" w:cs="Arial"/>
          <w:sz w:val="24"/>
          <w:szCs w:val="24"/>
          <w:lang w:eastAsia="en-GB"/>
        </w:rPr>
      </w:pPr>
      <w:r w:rsidRPr="009930FE">
        <w:rPr>
          <w:rFonts w:ascii="Arial" w:eastAsia="Times New Roman" w:hAnsi="Arial" w:cs="Arial"/>
          <w:sz w:val="24"/>
          <w:szCs w:val="24"/>
          <w:lang w:eastAsia="en-GB"/>
        </w:rPr>
        <w:t xml:space="preserve">(a) </w:t>
      </w:r>
      <w:r w:rsidRPr="009930FE">
        <w:rPr>
          <w:rFonts w:ascii="Arial" w:eastAsia="Times New Roman" w:hAnsi="Arial" w:cs="Arial"/>
          <w:bCs/>
          <w:sz w:val="24"/>
          <w:szCs w:val="24"/>
          <w:lang w:eastAsia="en-GB"/>
        </w:rPr>
        <w:t xml:space="preserve">Type of event, </w:t>
      </w:r>
    </w:p>
    <w:p w14:paraId="737E5138" w14:textId="77777777" w:rsidR="002E1CB4" w:rsidRPr="009930FE" w:rsidRDefault="002E1CB4" w:rsidP="00CB38DE">
      <w:pPr>
        <w:autoSpaceDE w:val="0"/>
        <w:autoSpaceDN w:val="0"/>
        <w:adjustRightInd w:val="0"/>
        <w:ind w:left="1134" w:firstLine="567"/>
        <w:rPr>
          <w:rFonts w:ascii="Arial" w:eastAsia="Times New Roman" w:hAnsi="Arial" w:cs="Arial"/>
          <w:sz w:val="24"/>
          <w:szCs w:val="24"/>
          <w:lang w:eastAsia="en-GB"/>
        </w:rPr>
      </w:pPr>
      <w:r w:rsidRPr="009930FE">
        <w:rPr>
          <w:rFonts w:ascii="Arial" w:eastAsia="Times New Roman" w:hAnsi="Arial" w:cs="Arial"/>
          <w:sz w:val="24"/>
          <w:szCs w:val="24"/>
          <w:lang w:eastAsia="en-GB"/>
        </w:rPr>
        <w:t xml:space="preserve">(b) </w:t>
      </w:r>
      <w:r w:rsidRPr="009930FE">
        <w:rPr>
          <w:rFonts w:ascii="Arial" w:eastAsia="Times New Roman" w:hAnsi="Arial" w:cs="Arial"/>
          <w:bCs/>
          <w:sz w:val="24"/>
          <w:szCs w:val="24"/>
          <w:lang w:eastAsia="en-GB"/>
        </w:rPr>
        <w:t xml:space="preserve">User ID, </w:t>
      </w:r>
    </w:p>
    <w:p w14:paraId="4FFECC13" w14:textId="77777777" w:rsidR="002E1CB4" w:rsidRPr="009930FE" w:rsidRDefault="002E1CB4" w:rsidP="00CB38DE">
      <w:pPr>
        <w:autoSpaceDE w:val="0"/>
        <w:autoSpaceDN w:val="0"/>
        <w:adjustRightInd w:val="0"/>
        <w:ind w:left="1134" w:firstLine="567"/>
        <w:rPr>
          <w:rFonts w:ascii="Arial" w:eastAsia="Times New Roman" w:hAnsi="Arial" w:cs="Arial"/>
          <w:sz w:val="24"/>
          <w:szCs w:val="24"/>
          <w:lang w:eastAsia="en-GB"/>
        </w:rPr>
      </w:pPr>
      <w:r w:rsidRPr="009930FE">
        <w:rPr>
          <w:rFonts w:ascii="Arial" w:eastAsia="Times New Roman" w:hAnsi="Arial" w:cs="Arial"/>
          <w:sz w:val="24"/>
          <w:szCs w:val="24"/>
          <w:lang w:eastAsia="en-GB"/>
        </w:rPr>
        <w:t xml:space="preserve">(c) </w:t>
      </w:r>
      <w:r w:rsidRPr="009930FE">
        <w:rPr>
          <w:rFonts w:ascii="Arial" w:eastAsia="Times New Roman" w:hAnsi="Arial" w:cs="Arial"/>
          <w:bCs/>
          <w:sz w:val="24"/>
          <w:szCs w:val="24"/>
          <w:lang w:eastAsia="en-GB"/>
        </w:rPr>
        <w:t xml:space="preserve">Date &amp; Time, </w:t>
      </w:r>
    </w:p>
    <w:p w14:paraId="7CE7E31E" w14:textId="77777777" w:rsidR="002E1CB4" w:rsidRPr="009930FE" w:rsidRDefault="002E1CB4" w:rsidP="00CB38DE">
      <w:pPr>
        <w:autoSpaceDE w:val="0"/>
        <w:autoSpaceDN w:val="0"/>
        <w:adjustRightInd w:val="0"/>
        <w:ind w:left="1134" w:firstLine="567"/>
        <w:rPr>
          <w:rFonts w:ascii="Arial" w:eastAsia="Times New Roman" w:hAnsi="Arial" w:cs="Arial"/>
          <w:bCs/>
          <w:sz w:val="24"/>
          <w:szCs w:val="24"/>
          <w:lang w:eastAsia="en-GB"/>
        </w:rPr>
      </w:pPr>
      <w:r w:rsidRPr="009930FE">
        <w:rPr>
          <w:rFonts w:ascii="Arial" w:eastAsia="Times New Roman" w:hAnsi="Arial" w:cs="Arial"/>
          <w:sz w:val="24"/>
          <w:szCs w:val="24"/>
          <w:lang w:eastAsia="en-GB"/>
        </w:rPr>
        <w:t xml:space="preserve">(d) </w:t>
      </w:r>
      <w:r w:rsidRPr="009930FE">
        <w:rPr>
          <w:rFonts w:ascii="Arial" w:eastAsia="Times New Roman" w:hAnsi="Arial" w:cs="Arial"/>
          <w:bCs/>
          <w:sz w:val="24"/>
          <w:szCs w:val="24"/>
          <w:lang w:eastAsia="en-GB"/>
        </w:rPr>
        <w:t>Device ID.</w:t>
      </w:r>
    </w:p>
    <w:p w14:paraId="6700FD84" w14:textId="77777777" w:rsidR="002E1CB4" w:rsidRPr="009930FE" w:rsidRDefault="002E1CB4" w:rsidP="00CB38DE">
      <w:pPr>
        <w:autoSpaceDE w:val="0"/>
        <w:autoSpaceDN w:val="0"/>
        <w:adjustRightInd w:val="0"/>
        <w:rPr>
          <w:rFonts w:ascii="Arial" w:eastAsia="Times New Roman" w:hAnsi="Arial" w:cs="Arial"/>
          <w:bCs/>
          <w:sz w:val="24"/>
          <w:szCs w:val="24"/>
          <w:lang w:eastAsia="en-GB"/>
        </w:rPr>
      </w:pPr>
    </w:p>
    <w:p w14:paraId="2C0AA877" w14:textId="77777777" w:rsidR="002E1CB4" w:rsidRPr="009930FE" w:rsidRDefault="002E1CB4" w:rsidP="00CB38DE">
      <w:pPr>
        <w:autoSpaceDE w:val="0"/>
        <w:autoSpaceDN w:val="0"/>
        <w:adjustRightInd w:val="0"/>
        <w:ind w:left="567"/>
        <w:jc w:val="both"/>
        <w:rPr>
          <w:rFonts w:ascii="Arial" w:eastAsia="Times New Roman" w:hAnsi="Arial" w:cs="Arial"/>
          <w:sz w:val="24"/>
          <w:szCs w:val="24"/>
          <w:lang w:eastAsia="en-GB"/>
        </w:rPr>
      </w:pPr>
      <w:r w:rsidRPr="009930FE">
        <w:rPr>
          <w:rFonts w:ascii="Arial" w:eastAsia="Times New Roman" w:hAnsi="Arial" w:cs="Arial"/>
          <w:bCs/>
          <w:sz w:val="24"/>
          <w:szCs w:val="24"/>
          <w:lang w:eastAsia="en-GB"/>
        </w:rPr>
        <w:t xml:space="preserve">The accounting records are to have a facility to provide the System Manager with a hard copy of all or selected activity. There also must be a facility for the records to be printed in an easily readable form. All security records are to be </w:t>
      </w:r>
      <w:r w:rsidRPr="009930FE">
        <w:rPr>
          <w:rFonts w:ascii="Arial" w:eastAsia="Times New Roman" w:hAnsi="Arial" w:cs="Arial"/>
          <w:bCs/>
          <w:sz w:val="24"/>
          <w:szCs w:val="24"/>
          <w:lang w:eastAsia="en-GB"/>
        </w:rPr>
        <w:lastRenderedPageBreak/>
        <w:t xml:space="preserve">inaccessible to users without a need to know. If the operating system is unable to provide </w:t>
      </w:r>
      <w:proofErr w:type="gramStart"/>
      <w:r w:rsidRPr="009930FE">
        <w:rPr>
          <w:rFonts w:ascii="Arial" w:eastAsia="Times New Roman" w:hAnsi="Arial" w:cs="Arial"/>
          <w:bCs/>
          <w:sz w:val="24"/>
          <w:szCs w:val="24"/>
          <w:lang w:eastAsia="en-GB"/>
        </w:rPr>
        <w:t>this</w:t>
      </w:r>
      <w:proofErr w:type="gramEnd"/>
      <w:r w:rsidRPr="009930FE">
        <w:rPr>
          <w:rFonts w:ascii="Arial" w:eastAsia="Times New Roman" w:hAnsi="Arial" w:cs="Arial"/>
          <w:bCs/>
          <w:sz w:val="24"/>
          <w:szCs w:val="24"/>
          <w:lang w:eastAsia="en-GB"/>
        </w:rPr>
        <w:t xml:space="preserve"> then the equipment must be protected by physical means when not in use i.e. locked away or the hard drive removed and locked away. </w:t>
      </w:r>
    </w:p>
    <w:p w14:paraId="2FEDAC35" w14:textId="77777777" w:rsidR="002E1CB4" w:rsidRPr="009930FE" w:rsidRDefault="002E1CB4" w:rsidP="00CB38DE">
      <w:pPr>
        <w:autoSpaceDE w:val="0"/>
        <w:autoSpaceDN w:val="0"/>
        <w:adjustRightInd w:val="0"/>
        <w:jc w:val="both"/>
        <w:rPr>
          <w:rFonts w:ascii="Arial" w:eastAsia="Times New Roman" w:hAnsi="Arial" w:cs="Arial"/>
          <w:bCs/>
          <w:sz w:val="24"/>
          <w:szCs w:val="24"/>
          <w:lang w:eastAsia="en-GB"/>
        </w:rPr>
      </w:pPr>
    </w:p>
    <w:p w14:paraId="4BF431F6" w14:textId="77777777" w:rsidR="002E1CB4" w:rsidRPr="009930FE" w:rsidRDefault="002E1CB4" w:rsidP="00CB38DE">
      <w:pPr>
        <w:autoSpaceDE w:val="0"/>
        <w:autoSpaceDN w:val="0"/>
        <w:adjustRightInd w:val="0"/>
        <w:ind w:firstLine="567"/>
        <w:jc w:val="both"/>
        <w:rPr>
          <w:rFonts w:ascii="Arial" w:eastAsia="Times New Roman" w:hAnsi="Arial" w:cs="Arial"/>
          <w:sz w:val="24"/>
          <w:szCs w:val="24"/>
          <w:lang w:eastAsia="en-GB"/>
        </w:rPr>
      </w:pPr>
      <w:r w:rsidRPr="009930FE">
        <w:rPr>
          <w:rFonts w:ascii="Arial" w:eastAsia="Times New Roman" w:hAnsi="Arial" w:cs="Arial"/>
          <w:bCs/>
          <w:sz w:val="24"/>
          <w:szCs w:val="24"/>
          <w:lang w:eastAsia="en-GB"/>
        </w:rPr>
        <w:t xml:space="preserve">g. </w:t>
      </w:r>
      <w:r w:rsidRPr="009930FE">
        <w:rPr>
          <w:rFonts w:ascii="Arial" w:eastAsia="Times New Roman" w:hAnsi="Arial" w:cs="Arial"/>
          <w:bCs/>
          <w:sz w:val="24"/>
          <w:szCs w:val="24"/>
          <w:u w:val="single"/>
          <w:lang w:eastAsia="en-GB"/>
        </w:rPr>
        <w:t>Integrity &amp; Availability</w:t>
      </w:r>
      <w:r w:rsidRPr="009930FE">
        <w:rPr>
          <w:rFonts w:ascii="Arial" w:eastAsia="Times New Roman" w:hAnsi="Arial" w:cs="Arial"/>
          <w:bCs/>
          <w:sz w:val="24"/>
          <w:szCs w:val="24"/>
          <w:lang w:eastAsia="en-GB"/>
        </w:rPr>
        <w:t xml:space="preserve">. The following supporting measures are to be implemented: </w:t>
      </w:r>
    </w:p>
    <w:p w14:paraId="722D99DC" w14:textId="77777777" w:rsidR="002E1CB4" w:rsidRPr="009930FE" w:rsidRDefault="002E1CB4" w:rsidP="00CB38DE">
      <w:pPr>
        <w:autoSpaceDE w:val="0"/>
        <w:autoSpaceDN w:val="0"/>
        <w:adjustRightInd w:val="0"/>
        <w:ind w:left="567"/>
        <w:jc w:val="both"/>
        <w:rPr>
          <w:rFonts w:ascii="Arial" w:eastAsia="Times New Roman" w:hAnsi="Arial" w:cs="Arial"/>
          <w:sz w:val="24"/>
          <w:szCs w:val="24"/>
          <w:lang w:eastAsia="en-GB"/>
        </w:rPr>
      </w:pPr>
    </w:p>
    <w:p w14:paraId="5A74718D" w14:textId="77777777" w:rsidR="002E1CB4" w:rsidRPr="009930FE" w:rsidRDefault="002E1CB4" w:rsidP="00CB38DE">
      <w:pPr>
        <w:autoSpaceDE w:val="0"/>
        <w:autoSpaceDN w:val="0"/>
        <w:adjustRightInd w:val="0"/>
        <w:ind w:left="1134"/>
        <w:jc w:val="both"/>
        <w:rPr>
          <w:rFonts w:ascii="Arial" w:eastAsia="Times New Roman" w:hAnsi="Arial" w:cs="Arial"/>
          <w:sz w:val="24"/>
          <w:szCs w:val="24"/>
          <w:lang w:eastAsia="en-GB"/>
        </w:rPr>
      </w:pPr>
      <w:r w:rsidRPr="009930FE">
        <w:rPr>
          <w:rFonts w:ascii="Arial" w:eastAsia="Times New Roman" w:hAnsi="Arial" w:cs="Arial"/>
          <w:sz w:val="24"/>
          <w:szCs w:val="24"/>
          <w:lang w:eastAsia="en-GB"/>
        </w:rPr>
        <w:t xml:space="preserve">(1). </w:t>
      </w:r>
      <w:r w:rsidRPr="009930FE">
        <w:rPr>
          <w:rFonts w:ascii="Arial" w:eastAsia="Times New Roman" w:hAnsi="Arial" w:cs="Arial"/>
          <w:bCs/>
          <w:sz w:val="24"/>
          <w:szCs w:val="24"/>
          <w:lang w:eastAsia="en-GB"/>
        </w:rPr>
        <w:t>Provide general protection against normally foreseeable accidents/mishaps and known recurrent problems (</w:t>
      </w:r>
      <w:proofErr w:type="gramStart"/>
      <w:r w:rsidRPr="009930FE">
        <w:rPr>
          <w:rFonts w:ascii="Arial" w:eastAsia="Times New Roman" w:hAnsi="Arial" w:cs="Arial"/>
          <w:bCs/>
          <w:sz w:val="24"/>
          <w:szCs w:val="24"/>
          <w:lang w:eastAsia="en-GB"/>
        </w:rPr>
        <w:t>e.g.</w:t>
      </w:r>
      <w:proofErr w:type="gramEnd"/>
      <w:r w:rsidRPr="009930FE">
        <w:rPr>
          <w:rFonts w:ascii="Arial" w:eastAsia="Times New Roman" w:hAnsi="Arial" w:cs="Arial"/>
          <w:bCs/>
          <w:sz w:val="24"/>
          <w:szCs w:val="24"/>
          <w:lang w:eastAsia="en-GB"/>
        </w:rPr>
        <w:t xml:space="preserve"> viruses and power supply variations), </w:t>
      </w:r>
    </w:p>
    <w:p w14:paraId="403505F7" w14:textId="77777777" w:rsidR="002E1CB4" w:rsidRPr="009930FE" w:rsidRDefault="002E1CB4" w:rsidP="00CB38DE">
      <w:pPr>
        <w:autoSpaceDE w:val="0"/>
        <w:autoSpaceDN w:val="0"/>
        <w:adjustRightInd w:val="0"/>
        <w:ind w:left="567" w:firstLine="567"/>
        <w:jc w:val="both"/>
        <w:rPr>
          <w:rFonts w:ascii="Arial" w:eastAsia="Times New Roman" w:hAnsi="Arial" w:cs="Arial"/>
          <w:sz w:val="24"/>
          <w:szCs w:val="24"/>
          <w:lang w:eastAsia="en-GB"/>
        </w:rPr>
      </w:pPr>
      <w:r w:rsidRPr="009930FE">
        <w:rPr>
          <w:rFonts w:ascii="Arial" w:eastAsia="Times New Roman" w:hAnsi="Arial" w:cs="Arial"/>
          <w:sz w:val="24"/>
          <w:szCs w:val="24"/>
          <w:lang w:eastAsia="en-GB"/>
        </w:rPr>
        <w:t xml:space="preserve">(2). </w:t>
      </w:r>
      <w:r w:rsidRPr="009930FE">
        <w:rPr>
          <w:rFonts w:ascii="Arial" w:eastAsia="Times New Roman" w:hAnsi="Arial" w:cs="Arial"/>
          <w:bCs/>
          <w:sz w:val="24"/>
          <w:szCs w:val="24"/>
          <w:lang w:eastAsia="en-GB"/>
        </w:rPr>
        <w:t xml:space="preserve">Defined Business Contingency Plan, </w:t>
      </w:r>
    </w:p>
    <w:p w14:paraId="4D32A31B" w14:textId="77777777" w:rsidR="002E1CB4" w:rsidRPr="009930FE" w:rsidRDefault="002E1CB4" w:rsidP="00CB38DE">
      <w:pPr>
        <w:autoSpaceDE w:val="0"/>
        <w:autoSpaceDN w:val="0"/>
        <w:adjustRightInd w:val="0"/>
        <w:ind w:left="1134"/>
        <w:jc w:val="both"/>
        <w:rPr>
          <w:rFonts w:ascii="Arial" w:eastAsia="Times New Roman" w:hAnsi="Arial" w:cs="Arial"/>
          <w:sz w:val="24"/>
          <w:szCs w:val="24"/>
          <w:lang w:eastAsia="en-GB"/>
        </w:rPr>
      </w:pPr>
      <w:r w:rsidRPr="009930FE">
        <w:rPr>
          <w:rFonts w:ascii="Arial" w:eastAsia="Times New Roman" w:hAnsi="Arial" w:cs="Arial"/>
          <w:sz w:val="24"/>
          <w:szCs w:val="24"/>
          <w:lang w:eastAsia="en-GB"/>
        </w:rPr>
        <w:t xml:space="preserve">(3). </w:t>
      </w:r>
      <w:r w:rsidRPr="009930FE">
        <w:rPr>
          <w:rFonts w:ascii="Arial" w:eastAsia="Times New Roman" w:hAnsi="Arial" w:cs="Arial"/>
          <w:bCs/>
          <w:sz w:val="24"/>
          <w:szCs w:val="24"/>
          <w:lang w:eastAsia="en-GB"/>
        </w:rPr>
        <w:t xml:space="preserve">Data backup with local storage, </w:t>
      </w:r>
    </w:p>
    <w:p w14:paraId="2AA81C80" w14:textId="77777777" w:rsidR="002E1CB4" w:rsidRPr="009930FE" w:rsidRDefault="002E1CB4" w:rsidP="00CB38DE">
      <w:pPr>
        <w:autoSpaceDE w:val="0"/>
        <w:autoSpaceDN w:val="0"/>
        <w:adjustRightInd w:val="0"/>
        <w:ind w:left="1134"/>
        <w:jc w:val="both"/>
        <w:rPr>
          <w:rFonts w:ascii="Arial" w:eastAsia="Times New Roman" w:hAnsi="Arial" w:cs="Arial"/>
          <w:sz w:val="24"/>
          <w:szCs w:val="24"/>
          <w:lang w:eastAsia="en-GB"/>
        </w:rPr>
      </w:pPr>
      <w:r w:rsidRPr="009930FE">
        <w:rPr>
          <w:rFonts w:ascii="Arial" w:eastAsia="Times New Roman" w:hAnsi="Arial" w:cs="Arial"/>
          <w:sz w:val="24"/>
          <w:szCs w:val="24"/>
          <w:lang w:eastAsia="en-GB"/>
        </w:rPr>
        <w:t xml:space="preserve">(4). </w:t>
      </w:r>
      <w:r w:rsidRPr="009930FE">
        <w:rPr>
          <w:rFonts w:ascii="Arial" w:eastAsia="Times New Roman" w:hAnsi="Arial" w:cs="Arial"/>
          <w:bCs/>
          <w:sz w:val="24"/>
          <w:szCs w:val="24"/>
          <w:lang w:eastAsia="en-GB"/>
        </w:rPr>
        <w:t xml:space="preserve">Anti-Virus Software (Implementation, with updates, of an acceptable industry standard Anti-virus software), </w:t>
      </w:r>
    </w:p>
    <w:p w14:paraId="0E5A1E3D" w14:textId="77777777" w:rsidR="002E1CB4" w:rsidRPr="009930FE" w:rsidRDefault="002E1CB4" w:rsidP="00CB38DE">
      <w:pPr>
        <w:autoSpaceDE w:val="0"/>
        <w:autoSpaceDN w:val="0"/>
        <w:adjustRightInd w:val="0"/>
        <w:ind w:left="1134"/>
        <w:jc w:val="both"/>
        <w:rPr>
          <w:rFonts w:ascii="Arial" w:eastAsia="Times New Roman" w:hAnsi="Arial" w:cs="Arial"/>
          <w:sz w:val="24"/>
          <w:szCs w:val="24"/>
          <w:lang w:eastAsia="en-GB"/>
        </w:rPr>
      </w:pPr>
      <w:r w:rsidRPr="009930FE">
        <w:rPr>
          <w:rFonts w:ascii="Arial" w:eastAsia="Times New Roman" w:hAnsi="Arial" w:cs="Arial"/>
          <w:sz w:val="24"/>
          <w:szCs w:val="24"/>
          <w:lang w:eastAsia="en-GB"/>
        </w:rPr>
        <w:t xml:space="preserve">(5). </w:t>
      </w:r>
      <w:r w:rsidRPr="009930FE">
        <w:rPr>
          <w:rFonts w:ascii="Arial" w:eastAsia="Times New Roman" w:hAnsi="Arial" w:cs="Arial"/>
          <w:bCs/>
          <w:sz w:val="24"/>
          <w:szCs w:val="24"/>
          <w:lang w:eastAsia="en-GB"/>
        </w:rPr>
        <w:t xml:space="preserve">Operating systems, applications and firmware should be supported, </w:t>
      </w:r>
    </w:p>
    <w:p w14:paraId="3246C56E" w14:textId="77777777" w:rsidR="002E1CB4" w:rsidRPr="009930FE" w:rsidRDefault="002E1CB4" w:rsidP="00CB38DE">
      <w:pPr>
        <w:autoSpaceDE w:val="0"/>
        <w:autoSpaceDN w:val="0"/>
        <w:adjustRightInd w:val="0"/>
        <w:ind w:left="1134"/>
        <w:jc w:val="both"/>
        <w:rPr>
          <w:rFonts w:ascii="Arial" w:eastAsia="Times New Roman" w:hAnsi="Arial" w:cs="Arial"/>
          <w:sz w:val="24"/>
          <w:szCs w:val="24"/>
          <w:lang w:eastAsia="en-GB"/>
        </w:rPr>
      </w:pPr>
      <w:r w:rsidRPr="009930FE">
        <w:rPr>
          <w:rFonts w:ascii="Arial" w:eastAsia="Times New Roman" w:hAnsi="Arial" w:cs="Arial"/>
          <w:sz w:val="24"/>
          <w:szCs w:val="24"/>
          <w:lang w:eastAsia="en-GB"/>
        </w:rPr>
        <w:t xml:space="preserve">(6). </w:t>
      </w:r>
      <w:r w:rsidRPr="009930FE">
        <w:rPr>
          <w:rFonts w:ascii="Arial" w:eastAsia="Times New Roman" w:hAnsi="Arial" w:cs="Arial"/>
          <w:bCs/>
          <w:sz w:val="24"/>
          <w:szCs w:val="24"/>
          <w:lang w:eastAsia="en-GB"/>
        </w:rPr>
        <w:t xml:space="preserve">Patching of Operating Systems and Applications used are to be in line with the manufacturers recommended schedule. If patches cannot be applied an understanding of the resulting risk will be documented. </w:t>
      </w:r>
    </w:p>
    <w:p w14:paraId="6010DA6F" w14:textId="77777777" w:rsidR="002E1CB4" w:rsidRPr="009930FE" w:rsidRDefault="002E1CB4" w:rsidP="00CB38DE">
      <w:pPr>
        <w:autoSpaceDE w:val="0"/>
        <w:autoSpaceDN w:val="0"/>
        <w:adjustRightInd w:val="0"/>
        <w:jc w:val="both"/>
        <w:rPr>
          <w:rFonts w:ascii="Arial" w:eastAsia="Times New Roman" w:hAnsi="Arial" w:cs="Arial"/>
          <w:bCs/>
          <w:sz w:val="24"/>
          <w:szCs w:val="24"/>
          <w:lang w:eastAsia="en-GB"/>
        </w:rPr>
      </w:pPr>
    </w:p>
    <w:p w14:paraId="0198CD7D" w14:textId="77777777" w:rsidR="002E1CB4" w:rsidRPr="009930FE" w:rsidRDefault="002E1CB4" w:rsidP="00CB38DE">
      <w:pPr>
        <w:autoSpaceDE w:val="0"/>
        <w:autoSpaceDN w:val="0"/>
        <w:adjustRightInd w:val="0"/>
        <w:ind w:left="567"/>
        <w:jc w:val="both"/>
        <w:rPr>
          <w:rFonts w:ascii="Arial" w:eastAsia="Times New Roman" w:hAnsi="Arial" w:cs="Arial"/>
          <w:sz w:val="24"/>
          <w:szCs w:val="24"/>
          <w:lang w:eastAsia="en-GB"/>
        </w:rPr>
      </w:pPr>
      <w:r w:rsidRPr="009930FE">
        <w:rPr>
          <w:rFonts w:ascii="Arial" w:eastAsia="Times New Roman" w:hAnsi="Arial" w:cs="Arial"/>
          <w:bCs/>
          <w:sz w:val="24"/>
          <w:szCs w:val="24"/>
          <w:lang w:eastAsia="en-GB"/>
        </w:rPr>
        <w:t xml:space="preserve">h. </w:t>
      </w:r>
      <w:r w:rsidRPr="009930FE">
        <w:rPr>
          <w:rFonts w:ascii="Arial" w:eastAsia="Times New Roman" w:hAnsi="Arial" w:cs="Arial"/>
          <w:bCs/>
          <w:sz w:val="24"/>
          <w:szCs w:val="24"/>
          <w:u w:val="single"/>
          <w:lang w:eastAsia="en-GB"/>
        </w:rPr>
        <w:t>Logon Banners</w:t>
      </w:r>
      <w:r w:rsidRPr="009930FE">
        <w:rPr>
          <w:rFonts w:ascii="Arial" w:eastAsia="Times New Roman" w:hAnsi="Arial" w:cs="Arial"/>
          <w:bCs/>
          <w:sz w:val="24"/>
          <w:szCs w:val="24"/>
          <w:lang w:eastAsia="en-GB"/>
        </w:rPr>
        <w:t xml:space="preserve">. Wherever possible, a </w:t>
      </w:r>
      <w:r w:rsidRPr="009930FE">
        <w:rPr>
          <w:rFonts w:ascii="Arial" w:eastAsia="Times New Roman" w:hAnsi="Arial" w:cs="Arial"/>
          <w:bCs/>
          <w:i/>
          <w:iCs/>
          <w:sz w:val="24"/>
          <w:szCs w:val="24"/>
          <w:lang w:eastAsia="en-GB"/>
        </w:rPr>
        <w:t xml:space="preserve">“Logon Banner” </w:t>
      </w:r>
      <w:r w:rsidRPr="009930FE">
        <w:rPr>
          <w:rFonts w:ascii="Arial" w:eastAsia="Times New Roman" w:hAnsi="Arial" w:cs="Arial"/>
          <w:bCs/>
          <w:sz w:val="24"/>
          <w:szCs w:val="24"/>
          <w:lang w:eastAsia="en-GB"/>
        </w:rPr>
        <w:t xml:space="preserve">will be provided to </w:t>
      </w:r>
      <w:proofErr w:type="spellStart"/>
      <w:r w:rsidRPr="009930FE">
        <w:rPr>
          <w:rFonts w:ascii="Arial" w:eastAsia="Times New Roman" w:hAnsi="Arial" w:cs="Arial"/>
          <w:bCs/>
          <w:sz w:val="24"/>
          <w:szCs w:val="24"/>
          <w:lang w:eastAsia="en-GB"/>
        </w:rPr>
        <w:t>summarise</w:t>
      </w:r>
      <w:proofErr w:type="spellEnd"/>
      <w:r w:rsidRPr="009930FE">
        <w:rPr>
          <w:rFonts w:ascii="Arial" w:eastAsia="Times New Roman" w:hAnsi="Arial" w:cs="Arial"/>
          <w:bCs/>
          <w:sz w:val="24"/>
          <w:szCs w:val="24"/>
          <w:lang w:eastAsia="en-GB"/>
        </w:rPr>
        <w:t xml:space="preserve"> the requirements for access to a system which may be needed to institute legal action in case of any breach occurring. A suggested format for the text (depending on national legal requirements) could be: </w:t>
      </w:r>
    </w:p>
    <w:p w14:paraId="5E0FDCDF" w14:textId="77777777" w:rsidR="002E1CB4" w:rsidRPr="009930FE" w:rsidRDefault="002E1CB4" w:rsidP="00CB38DE">
      <w:pPr>
        <w:autoSpaceDE w:val="0"/>
        <w:autoSpaceDN w:val="0"/>
        <w:adjustRightInd w:val="0"/>
        <w:rPr>
          <w:rFonts w:ascii="Arial" w:eastAsia="Times New Roman" w:hAnsi="Arial" w:cs="Arial"/>
          <w:bCs/>
          <w:i/>
          <w:iCs/>
          <w:sz w:val="24"/>
          <w:szCs w:val="24"/>
          <w:lang w:eastAsia="en-GB"/>
        </w:rPr>
      </w:pPr>
    </w:p>
    <w:p w14:paraId="21993427" w14:textId="77777777" w:rsidR="002E1CB4" w:rsidRPr="009930FE" w:rsidRDefault="002E1CB4" w:rsidP="00CB38DE">
      <w:pPr>
        <w:autoSpaceDE w:val="0"/>
        <w:autoSpaceDN w:val="0"/>
        <w:adjustRightInd w:val="0"/>
        <w:ind w:firstLine="567"/>
        <w:rPr>
          <w:rFonts w:ascii="Arial" w:eastAsia="Times New Roman" w:hAnsi="Arial" w:cs="Arial"/>
          <w:sz w:val="24"/>
          <w:szCs w:val="24"/>
          <w:lang w:eastAsia="en-GB"/>
        </w:rPr>
      </w:pPr>
      <w:r w:rsidRPr="009930FE">
        <w:rPr>
          <w:rFonts w:ascii="Arial" w:eastAsia="Times New Roman" w:hAnsi="Arial" w:cs="Arial"/>
          <w:bCs/>
          <w:i/>
          <w:iCs/>
          <w:sz w:val="24"/>
          <w:szCs w:val="24"/>
          <w:lang w:eastAsia="en-GB"/>
        </w:rPr>
        <w:t>“</w:t>
      </w:r>
      <w:proofErr w:type="spellStart"/>
      <w:r w:rsidRPr="009930FE">
        <w:rPr>
          <w:rFonts w:ascii="Arial" w:eastAsia="Times New Roman" w:hAnsi="Arial" w:cs="Arial"/>
          <w:bCs/>
          <w:i/>
          <w:iCs/>
          <w:sz w:val="24"/>
          <w:szCs w:val="24"/>
          <w:lang w:eastAsia="en-GB"/>
        </w:rPr>
        <w:t>Unauthorised</w:t>
      </w:r>
      <w:proofErr w:type="spellEnd"/>
      <w:r w:rsidRPr="009930FE">
        <w:rPr>
          <w:rFonts w:ascii="Arial" w:eastAsia="Times New Roman" w:hAnsi="Arial" w:cs="Arial"/>
          <w:bCs/>
          <w:i/>
          <w:iCs/>
          <w:sz w:val="24"/>
          <w:szCs w:val="24"/>
          <w:lang w:eastAsia="en-GB"/>
        </w:rPr>
        <w:t xml:space="preserve"> access to this computer system may constitute a criminal </w:t>
      </w:r>
      <w:proofErr w:type="gramStart"/>
      <w:r w:rsidRPr="009930FE">
        <w:rPr>
          <w:rFonts w:ascii="Arial" w:eastAsia="Times New Roman" w:hAnsi="Arial" w:cs="Arial"/>
          <w:bCs/>
          <w:i/>
          <w:iCs/>
          <w:sz w:val="24"/>
          <w:szCs w:val="24"/>
          <w:lang w:eastAsia="en-GB"/>
        </w:rPr>
        <w:t>offence</w:t>
      </w:r>
      <w:proofErr w:type="gramEnd"/>
      <w:r w:rsidRPr="009930FE">
        <w:rPr>
          <w:rFonts w:ascii="Arial" w:eastAsia="Times New Roman" w:hAnsi="Arial" w:cs="Arial"/>
          <w:bCs/>
          <w:i/>
          <w:iCs/>
          <w:sz w:val="24"/>
          <w:szCs w:val="24"/>
          <w:lang w:eastAsia="en-GB"/>
        </w:rPr>
        <w:t xml:space="preserve">” </w:t>
      </w:r>
    </w:p>
    <w:p w14:paraId="0D7272A5" w14:textId="77777777" w:rsidR="002E1CB4" w:rsidRPr="009930FE" w:rsidRDefault="002E1CB4" w:rsidP="00CB38DE">
      <w:pPr>
        <w:autoSpaceDE w:val="0"/>
        <w:autoSpaceDN w:val="0"/>
        <w:adjustRightInd w:val="0"/>
        <w:rPr>
          <w:rFonts w:ascii="Arial" w:eastAsia="Times New Roman" w:hAnsi="Arial" w:cs="Arial"/>
          <w:bCs/>
          <w:sz w:val="24"/>
          <w:szCs w:val="24"/>
          <w:lang w:eastAsia="en-GB"/>
        </w:rPr>
      </w:pPr>
    </w:p>
    <w:p w14:paraId="7AA4D970" w14:textId="77777777" w:rsidR="002E1CB4" w:rsidRPr="009930FE" w:rsidRDefault="002E1CB4" w:rsidP="00CB38DE">
      <w:pPr>
        <w:autoSpaceDE w:val="0"/>
        <w:autoSpaceDN w:val="0"/>
        <w:adjustRightInd w:val="0"/>
        <w:ind w:left="567"/>
        <w:jc w:val="both"/>
        <w:rPr>
          <w:rFonts w:ascii="Arial" w:eastAsia="Times New Roman" w:hAnsi="Arial" w:cs="Arial"/>
          <w:sz w:val="24"/>
          <w:szCs w:val="24"/>
          <w:lang w:eastAsia="en-GB"/>
        </w:rPr>
      </w:pPr>
      <w:proofErr w:type="spellStart"/>
      <w:r w:rsidRPr="009930FE">
        <w:rPr>
          <w:rFonts w:ascii="Arial" w:eastAsia="Times New Roman" w:hAnsi="Arial" w:cs="Arial"/>
          <w:bCs/>
          <w:sz w:val="24"/>
          <w:szCs w:val="24"/>
          <w:lang w:eastAsia="en-GB"/>
        </w:rPr>
        <w:t>i</w:t>
      </w:r>
      <w:proofErr w:type="spellEnd"/>
      <w:r w:rsidRPr="009930FE">
        <w:rPr>
          <w:rFonts w:ascii="Arial" w:eastAsia="Times New Roman" w:hAnsi="Arial" w:cs="Arial"/>
          <w:bCs/>
          <w:sz w:val="24"/>
          <w:szCs w:val="24"/>
          <w:lang w:eastAsia="en-GB"/>
        </w:rPr>
        <w:t xml:space="preserve">. </w:t>
      </w:r>
      <w:r w:rsidRPr="009930FE">
        <w:rPr>
          <w:rFonts w:ascii="Arial" w:eastAsia="Times New Roman" w:hAnsi="Arial" w:cs="Arial"/>
          <w:bCs/>
          <w:sz w:val="24"/>
          <w:szCs w:val="24"/>
          <w:u w:val="single"/>
          <w:lang w:eastAsia="en-GB"/>
        </w:rPr>
        <w:t>Unattended Terminals.</w:t>
      </w:r>
      <w:r w:rsidRPr="009930FE">
        <w:rPr>
          <w:rFonts w:ascii="Arial" w:eastAsia="Times New Roman" w:hAnsi="Arial" w:cs="Arial"/>
          <w:bCs/>
          <w:sz w:val="24"/>
          <w:szCs w:val="24"/>
          <w:lang w:eastAsia="en-GB"/>
        </w:rPr>
        <w:t xml:space="preserve"> Users are to be automatically logged off the system if their terminals have been inactive for some predetermined </w:t>
      </w:r>
      <w:proofErr w:type="gramStart"/>
      <w:r w:rsidRPr="009930FE">
        <w:rPr>
          <w:rFonts w:ascii="Arial" w:eastAsia="Times New Roman" w:hAnsi="Arial" w:cs="Arial"/>
          <w:bCs/>
          <w:sz w:val="24"/>
          <w:szCs w:val="24"/>
          <w:lang w:eastAsia="en-GB"/>
        </w:rPr>
        <w:t>period of time</w:t>
      </w:r>
      <w:proofErr w:type="gramEnd"/>
      <w:r w:rsidRPr="009930FE">
        <w:rPr>
          <w:rFonts w:ascii="Arial" w:eastAsia="Times New Roman" w:hAnsi="Arial" w:cs="Arial"/>
          <w:bCs/>
          <w:sz w:val="24"/>
          <w:szCs w:val="24"/>
          <w:lang w:eastAsia="en-GB"/>
        </w:rPr>
        <w:t xml:space="preserve">, or systems must activate a password protected screen saver after 15 minutes of inactivity, to prevent an attacker making use of an unattended terminal. </w:t>
      </w:r>
    </w:p>
    <w:p w14:paraId="2136920E" w14:textId="77777777" w:rsidR="002E1CB4" w:rsidRPr="009930FE" w:rsidRDefault="002E1CB4" w:rsidP="00CB38DE">
      <w:pPr>
        <w:autoSpaceDE w:val="0"/>
        <w:autoSpaceDN w:val="0"/>
        <w:adjustRightInd w:val="0"/>
        <w:jc w:val="both"/>
        <w:rPr>
          <w:rFonts w:ascii="Arial" w:eastAsia="Times New Roman" w:hAnsi="Arial" w:cs="Arial"/>
          <w:bCs/>
          <w:sz w:val="24"/>
          <w:szCs w:val="24"/>
          <w:lang w:eastAsia="en-GB"/>
        </w:rPr>
      </w:pPr>
    </w:p>
    <w:p w14:paraId="458DDA02" w14:textId="77777777" w:rsidR="002E1CB4" w:rsidRPr="009930FE" w:rsidRDefault="002E1CB4" w:rsidP="00CB38DE">
      <w:pPr>
        <w:autoSpaceDE w:val="0"/>
        <w:autoSpaceDN w:val="0"/>
        <w:adjustRightInd w:val="0"/>
        <w:ind w:left="567"/>
        <w:jc w:val="both"/>
        <w:rPr>
          <w:rFonts w:ascii="Arial" w:eastAsia="Times New Roman" w:hAnsi="Arial" w:cs="Arial"/>
          <w:sz w:val="24"/>
          <w:szCs w:val="24"/>
          <w:lang w:eastAsia="en-GB"/>
        </w:rPr>
      </w:pPr>
      <w:r w:rsidRPr="009930FE">
        <w:rPr>
          <w:rFonts w:ascii="Arial" w:eastAsia="Times New Roman" w:hAnsi="Arial" w:cs="Arial"/>
          <w:bCs/>
          <w:sz w:val="24"/>
          <w:szCs w:val="24"/>
          <w:lang w:eastAsia="en-GB"/>
        </w:rPr>
        <w:t xml:space="preserve">j. </w:t>
      </w:r>
      <w:r w:rsidRPr="009930FE">
        <w:rPr>
          <w:rFonts w:ascii="Arial" w:eastAsia="Times New Roman" w:hAnsi="Arial" w:cs="Arial"/>
          <w:bCs/>
          <w:sz w:val="24"/>
          <w:szCs w:val="24"/>
          <w:u w:val="single"/>
          <w:lang w:eastAsia="en-GB"/>
        </w:rPr>
        <w:t>Internet Connections.</w:t>
      </w:r>
      <w:r w:rsidRPr="009930FE">
        <w:rPr>
          <w:rFonts w:ascii="Arial" w:eastAsia="Times New Roman" w:hAnsi="Arial" w:cs="Arial"/>
          <w:bCs/>
          <w:sz w:val="24"/>
          <w:szCs w:val="24"/>
          <w:lang w:eastAsia="en-GB"/>
        </w:rPr>
        <w:t xml:space="preserve"> Computer systems must not be connected direct to the Internet or </w:t>
      </w:r>
      <w:r w:rsidRPr="009930FE">
        <w:rPr>
          <w:rFonts w:ascii="Arial" w:eastAsia="Times New Roman" w:hAnsi="Arial" w:cs="Arial"/>
          <w:bCs/>
          <w:i/>
          <w:iCs/>
          <w:sz w:val="24"/>
          <w:szCs w:val="24"/>
          <w:lang w:eastAsia="en-GB"/>
        </w:rPr>
        <w:t xml:space="preserve">“un-trusted” </w:t>
      </w:r>
      <w:r w:rsidRPr="009930FE">
        <w:rPr>
          <w:rFonts w:ascii="Arial" w:eastAsia="Times New Roman" w:hAnsi="Arial" w:cs="Arial"/>
          <w:bCs/>
          <w:sz w:val="24"/>
          <w:szCs w:val="24"/>
          <w:lang w:eastAsia="en-GB"/>
        </w:rPr>
        <w:t xml:space="preserve">systems unless protected by a firewall (a software based personal firewall is the </w:t>
      </w:r>
      <w:proofErr w:type="gramStart"/>
      <w:r w:rsidRPr="009930FE">
        <w:rPr>
          <w:rFonts w:ascii="Arial" w:eastAsia="Times New Roman" w:hAnsi="Arial" w:cs="Arial"/>
          <w:bCs/>
          <w:sz w:val="24"/>
          <w:szCs w:val="24"/>
          <w:lang w:eastAsia="en-GB"/>
        </w:rPr>
        <w:t>minimum</w:t>
      </w:r>
      <w:proofErr w:type="gramEnd"/>
      <w:r w:rsidRPr="009930FE">
        <w:rPr>
          <w:rFonts w:ascii="Arial" w:eastAsia="Times New Roman" w:hAnsi="Arial" w:cs="Arial"/>
          <w:bCs/>
          <w:sz w:val="24"/>
          <w:szCs w:val="24"/>
          <w:lang w:eastAsia="en-GB"/>
        </w:rPr>
        <w:t xml:space="preserve"> but risk assessment and management must be used to identify whether this is sufficient). </w:t>
      </w:r>
    </w:p>
    <w:p w14:paraId="6DF15E08" w14:textId="77777777" w:rsidR="002E1CB4" w:rsidRPr="009930FE" w:rsidRDefault="002E1CB4" w:rsidP="00CB38DE">
      <w:pPr>
        <w:autoSpaceDE w:val="0"/>
        <w:autoSpaceDN w:val="0"/>
        <w:adjustRightInd w:val="0"/>
        <w:rPr>
          <w:rFonts w:ascii="Arial" w:eastAsia="Times New Roman" w:hAnsi="Arial" w:cs="Arial"/>
          <w:bCs/>
          <w:sz w:val="24"/>
          <w:szCs w:val="24"/>
          <w:lang w:eastAsia="en-GB"/>
        </w:rPr>
      </w:pPr>
    </w:p>
    <w:p w14:paraId="5FB15AE8" w14:textId="77777777" w:rsidR="002E1CB4" w:rsidRPr="009930FE" w:rsidRDefault="002E1CB4" w:rsidP="00CB38DE">
      <w:pPr>
        <w:autoSpaceDE w:val="0"/>
        <w:autoSpaceDN w:val="0"/>
        <w:adjustRightInd w:val="0"/>
        <w:ind w:left="567"/>
        <w:jc w:val="both"/>
        <w:rPr>
          <w:rFonts w:ascii="Arial" w:eastAsia="Times New Roman" w:hAnsi="Arial" w:cs="Arial"/>
          <w:bCs/>
          <w:sz w:val="24"/>
          <w:szCs w:val="24"/>
          <w:lang w:eastAsia="en-GB"/>
        </w:rPr>
      </w:pPr>
      <w:r w:rsidRPr="009930FE">
        <w:rPr>
          <w:rFonts w:ascii="Arial" w:eastAsia="Times New Roman" w:hAnsi="Arial" w:cs="Arial"/>
          <w:bCs/>
          <w:sz w:val="24"/>
          <w:szCs w:val="24"/>
          <w:lang w:eastAsia="en-GB"/>
        </w:rPr>
        <w:t xml:space="preserve">k. </w:t>
      </w:r>
      <w:r w:rsidRPr="009930FE">
        <w:rPr>
          <w:rFonts w:ascii="Arial" w:eastAsia="Times New Roman" w:hAnsi="Arial" w:cs="Arial"/>
          <w:bCs/>
          <w:sz w:val="24"/>
          <w:szCs w:val="24"/>
          <w:u w:val="single"/>
          <w:lang w:eastAsia="en-GB"/>
        </w:rPr>
        <w:t>Disposal</w:t>
      </w:r>
      <w:r w:rsidRPr="009930FE">
        <w:rPr>
          <w:rFonts w:ascii="Arial" w:eastAsia="Times New Roman" w:hAnsi="Arial" w:cs="Arial"/>
          <w:bCs/>
          <w:sz w:val="24"/>
          <w:szCs w:val="24"/>
          <w:lang w:eastAsia="en-GB"/>
        </w:rPr>
        <w:t>. Before IT storage media (</w:t>
      </w:r>
      <w:proofErr w:type="gramStart"/>
      <w:r w:rsidRPr="009930FE">
        <w:rPr>
          <w:rFonts w:ascii="Arial" w:eastAsia="Times New Roman" w:hAnsi="Arial" w:cs="Arial"/>
          <w:bCs/>
          <w:sz w:val="24"/>
          <w:szCs w:val="24"/>
          <w:lang w:eastAsia="en-GB"/>
        </w:rPr>
        <w:t>e.g.</w:t>
      </w:r>
      <w:proofErr w:type="gramEnd"/>
      <w:r w:rsidRPr="009930FE">
        <w:rPr>
          <w:rFonts w:ascii="Arial" w:eastAsia="Times New Roman" w:hAnsi="Arial" w:cs="Arial"/>
          <w:bCs/>
          <w:sz w:val="24"/>
          <w:szCs w:val="24"/>
          <w:lang w:eastAsia="en-GB"/>
        </w:rPr>
        <w:t xml:space="preserve"> disks) are disposed of, an erasure product must be used to overwrite the data. This is a more thorough process than deletion of files, which does not remove the data. </w:t>
      </w:r>
    </w:p>
    <w:p w14:paraId="31F955D1" w14:textId="77777777" w:rsidR="002E1CB4" w:rsidRPr="009930FE" w:rsidRDefault="002E1CB4" w:rsidP="00CB38DE">
      <w:pPr>
        <w:autoSpaceDE w:val="0"/>
        <w:autoSpaceDN w:val="0"/>
        <w:adjustRightInd w:val="0"/>
        <w:jc w:val="both"/>
        <w:rPr>
          <w:rFonts w:ascii="Arial" w:eastAsia="Times New Roman" w:hAnsi="Arial" w:cs="Arial"/>
          <w:bCs/>
          <w:sz w:val="24"/>
          <w:szCs w:val="24"/>
          <w:lang w:eastAsia="en-GB"/>
        </w:rPr>
      </w:pPr>
    </w:p>
    <w:p w14:paraId="455DFD1B" w14:textId="77777777" w:rsidR="002E1CB4" w:rsidRPr="009930FE" w:rsidRDefault="002E1CB4" w:rsidP="00CB38DE">
      <w:pPr>
        <w:autoSpaceDE w:val="0"/>
        <w:autoSpaceDN w:val="0"/>
        <w:adjustRightInd w:val="0"/>
        <w:jc w:val="both"/>
        <w:rPr>
          <w:rFonts w:ascii="Arial" w:eastAsia="Times New Roman" w:hAnsi="Arial" w:cs="Arial"/>
          <w:b/>
          <w:sz w:val="24"/>
          <w:szCs w:val="24"/>
          <w:lang w:eastAsia="en-GB"/>
        </w:rPr>
      </w:pPr>
      <w:r w:rsidRPr="009930FE">
        <w:rPr>
          <w:rFonts w:ascii="Arial" w:eastAsia="Times New Roman" w:hAnsi="Arial" w:cs="Arial"/>
          <w:b/>
          <w:bCs/>
          <w:sz w:val="24"/>
          <w:szCs w:val="24"/>
          <w:lang w:eastAsia="en-GB"/>
        </w:rPr>
        <w:t xml:space="preserve">Laptops </w:t>
      </w:r>
    </w:p>
    <w:p w14:paraId="41C3C7E7" w14:textId="77777777" w:rsidR="002E1CB4" w:rsidRPr="009930FE" w:rsidRDefault="002E1CB4" w:rsidP="00CB38DE">
      <w:pPr>
        <w:autoSpaceDE w:val="0"/>
        <w:autoSpaceDN w:val="0"/>
        <w:adjustRightInd w:val="0"/>
        <w:rPr>
          <w:rFonts w:ascii="Arial" w:eastAsia="Times New Roman" w:hAnsi="Arial" w:cs="Arial"/>
          <w:bCs/>
          <w:sz w:val="24"/>
          <w:szCs w:val="24"/>
          <w:lang w:eastAsia="en-GB"/>
        </w:rPr>
      </w:pPr>
    </w:p>
    <w:p w14:paraId="0ED8D39F" w14:textId="77777777" w:rsidR="002E1CB4" w:rsidRPr="009930FE" w:rsidRDefault="002E1CB4" w:rsidP="00CB38DE">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 xml:space="preserve">25. Laptops holding any UK OFFICIAL-SENSITIVE information shall be encrypted using a CPA product or equivalent as described in paragraph 16 above. </w:t>
      </w:r>
    </w:p>
    <w:p w14:paraId="2F3B210D" w14:textId="77777777" w:rsidR="002E1CB4" w:rsidRPr="009930FE" w:rsidRDefault="002E1CB4" w:rsidP="00CB38DE">
      <w:pPr>
        <w:autoSpaceDE w:val="0"/>
        <w:autoSpaceDN w:val="0"/>
        <w:adjustRightInd w:val="0"/>
        <w:jc w:val="both"/>
        <w:rPr>
          <w:rFonts w:ascii="Arial" w:eastAsia="Times New Roman" w:hAnsi="Arial" w:cs="Arial"/>
          <w:bCs/>
          <w:sz w:val="24"/>
          <w:szCs w:val="24"/>
          <w:lang w:eastAsia="en-GB"/>
        </w:rPr>
      </w:pPr>
    </w:p>
    <w:p w14:paraId="0A6FC299" w14:textId="77777777" w:rsidR="002E1CB4" w:rsidRPr="009930FE" w:rsidRDefault="002E1CB4" w:rsidP="00CB38DE">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26. Unencrypted laptops and drives containing personal data are not to be taken outside of secure sites</w:t>
      </w:r>
      <w:r w:rsidRPr="08F50BE2">
        <w:rPr>
          <w:rFonts w:ascii="Arial" w:eastAsia="Times New Roman" w:hAnsi="Arial" w:cs="Arial"/>
          <w:sz w:val="24"/>
          <w:szCs w:val="24"/>
          <w:vertAlign w:val="superscript"/>
          <w:lang w:eastAsia="en-GB"/>
        </w:rPr>
        <w:footnoteReference w:id="1"/>
      </w:r>
      <w:r w:rsidRPr="08F50BE2">
        <w:rPr>
          <w:rFonts w:ascii="Arial" w:eastAsia="Times New Roman" w:hAnsi="Arial" w:cs="Arial"/>
          <w:sz w:val="24"/>
          <w:szCs w:val="24"/>
          <w:lang w:eastAsia="en-GB"/>
        </w:rPr>
        <w:t xml:space="preserve">. For the avoidance of doubt the term </w:t>
      </w:r>
      <w:r w:rsidRPr="08F50BE2">
        <w:rPr>
          <w:rFonts w:ascii="Arial" w:eastAsia="Times New Roman" w:hAnsi="Arial" w:cs="Arial"/>
          <w:i/>
          <w:iCs/>
          <w:sz w:val="24"/>
          <w:szCs w:val="24"/>
          <w:lang w:eastAsia="en-GB"/>
        </w:rPr>
        <w:t xml:space="preserve">“drives” </w:t>
      </w:r>
      <w:r w:rsidRPr="08F50BE2">
        <w:rPr>
          <w:rFonts w:ascii="Arial" w:eastAsia="Times New Roman" w:hAnsi="Arial" w:cs="Arial"/>
          <w:sz w:val="24"/>
          <w:szCs w:val="24"/>
          <w:lang w:eastAsia="en-GB"/>
        </w:rPr>
        <w:t xml:space="preserve">includes all </w:t>
      </w:r>
      <w:r w:rsidRPr="08F50BE2">
        <w:rPr>
          <w:rFonts w:ascii="Arial" w:eastAsia="Times New Roman" w:hAnsi="Arial" w:cs="Arial"/>
          <w:sz w:val="24"/>
          <w:szCs w:val="24"/>
          <w:lang w:eastAsia="en-GB"/>
        </w:rPr>
        <w:lastRenderedPageBreak/>
        <w:t xml:space="preserve">removable, recordable media </w:t>
      </w:r>
      <w:proofErr w:type="gramStart"/>
      <w:r w:rsidRPr="08F50BE2">
        <w:rPr>
          <w:rFonts w:ascii="Arial" w:eastAsia="Times New Roman" w:hAnsi="Arial" w:cs="Arial"/>
          <w:sz w:val="24"/>
          <w:szCs w:val="24"/>
          <w:lang w:eastAsia="en-GB"/>
        </w:rPr>
        <w:t>e.g.</w:t>
      </w:r>
      <w:proofErr w:type="gramEnd"/>
      <w:r w:rsidRPr="08F50BE2">
        <w:rPr>
          <w:rFonts w:ascii="Arial" w:eastAsia="Times New Roman" w:hAnsi="Arial" w:cs="Arial"/>
          <w:sz w:val="24"/>
          <w:szCs w:val="24"/>
          <w:lang w:eastAsia="en-GB"/>
        </w:rPr>
        <w:t xml:space="preserve"> memory sticks, compact flash, recordable optical media (CDs and DVDs), floppy discs and external hard drives. </w:t>
      </w:r>
    </w:p>
    <w:p w14:paraId="7C891702" w14:textId="77777777" w:rsidR="002E1CB4" w:rsidRPr="009930FE" w:rsidRDefault="002E1CB4" w:rsidP="00CB38DE">
      <w:pPr>
        <w:autoSpaceDE w:val="0"/>
        <w:autoSpaceDN w:val="0"/>
        <w:adjustRightInd w:val="0"/>
        <w:jc w:val="both"/>
        <w:rPr>
          <w:rFonts w:ascii="Arial" w:eastAsia="Times New Roman" w:hAnsi="Arial" w:cs="Arial"/>
          <w:bCs/>
          <w:sz w:val="24"/>
          <w:szCs w:val="24"/>
          <w:lang w:eastAsia="en-GB"/>
        </w:rPr>
      </w:pPr>
    </w:p>
    <w:p w14:paraId="3244A71B" w14:textId="77777777" w:rsidR="002E1CB4" w:rsidRPr="009930FE" w:rsidRDefault="002E1CB4" w:rsidP="00CB38DE">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 xml:space="preserve">27. Any token, touch memory device or password(s) associated with the encryption package is to be kept separate from the machine whenever the machine is not in use, left unattended or in transit. </w:t>
      </w:r>
    </w:p>
    <w:p w14:paraId="0ECB888F" w14:textId="77777777" w:rsidR="002E1CB4" w:rsidRPr="009930FE" w:rsidRDefault="002E1CB4" w:rsidP="00CB38DE">
      <w:pPr>
        <w:autoSpaceDE w:val="0"/>
        <w:autoSpaceDN w:val="0"/>
        <w:adjustRightInd w:val="0"/>
        <w:rPr>
          <w:rFonts w:ascii="Arial" w:eastAsia="Times New Roman" w:hAnsi="Arial" w:cs="Arial"/>
          <w:bCs/>
          <w:sz w:val="24"/>
          <w:szCs w:val="24"/>
          <w:lang w:eastAsia="en-GB"/>
        </w:rPr>
      </w:pPr>
    </w:p>
    <w:p w14:paraId="31428FF2" w14:textId="77777777" w:rsidR="002E1CB4" w:rsidRPr="009930FE" w:rsidRDefault="002E1CB4" w:rsidP="00CB38DE">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 xml:space="preserve">28. Portable CIS devices holding the Authorities’ data are not to be left unattended in any public location. They are not to be left unattended in any motor vehicles either in view or in the boot or luggage compartment at any time. When the vehicle is being driven the CIS is to be secured out of sight in the glove compartment, </w:t>
      </w:r>
      <w:proofErr w:type="gramStart"/>
      <w:r w:rsidRPr="08F50BE2">
        <w:rPr>
          <w:rFonts w:ascii="Arial" w:eastAsia="Times New Roman" w:hAnsi="Arial" w:cs="Arial"/>
          <w:sz w:val="24"/>
          <w:szCs w:val="24"/>
          <w:lang w:eastAsia="en-GB"/>
        </w:rPr>
        <w:t>boot</w:t>
      </w:r>
      <w:proofErr w:type="gramEnd"/>
      <w:r w:rsidRPr="08F50BE2">
        <w:rPr>
          <w:rFonts w:ascii="Arial" w:eastAsia="Times New Roman" w:hAnsi="Arial" w:cs="Arial"/>
          <w:sz w:val="24"/>
          <w:szCs w:val="24"/>
          <w:lang w:eastAsia="en-GB"/>
        </w:rPr>
        <w:t xml:space="preserve"> or luggage compartment as appropriate to deter opportunist theft. </w:t>
      </w:r>
    </w:p>
    <w:p w14:paraId="61990104" w14:textId="77777777" w:rsidR="002E1CB4" w:rsidRPr="009930FE" w:rsidRDefault="002E1CB4" w:rsidP="00CB38DE">
      <w:pPr>
        <w:autoSpaceDE w:val="0"/>
        <w:autoSpaceDN w:val="0"/>
        <w:adjustRightInd w:val="0"/>
        <w:jc w:val="both"/>
        <w:rPr>
          <w:rFonts w:ascii="Arial" w:eastAsia="Times New Roman" w:hAnsi="Arial" w:cs="Arial"/>
          <w:bCs/>
          <w:sz w:val="24"/>
          <w:szCs w:val="24"/>
          <w:lang w:eastAsia="en-GB"/>
        </w:rPr>
      </w:pPr>
    </w:p>
    <w:p w14:paraId="45C8E8F2" w14:textId="77777777" w:rsidR="002E1CB4" w:rsidRPr="009930FE" w:rsidRDefault="002E1CB4" w:rsidP="00CB38DE">
      <w:pPr>
        <w:autoSpaceDE w:val="0"/>
        <w:autoSpaceDN w:val="0"/>
        <w:adjustRightInd w:val="0"/>
        <w:jc w:val="both"/>
        <w:rPr>
          <w:rFonts w:ascii="Arial" w:eastAsia="Times New Roman" w:hAnsi="Arial" w:cs="Arial"/>
          <w:b/>
          <w:sz w:val="24"/>
          <w:szCs w:val="24"/>
          <w:lang w:eastAsia="en-GB"/>
        </w:rPr>
      </w:pPr>
      <w:r w:rsidRPr="009930FE">
        <w:rPr>
          <w:rFonts w:ascii="Arial" w:eastAsia="Times New Roman" w:hAnsi="Arial" w:cs="Arial"/>
          <w:b/>
          <w:bCs/>
          <w:sz w:val="24"/>
          <w:szCs w:val="24"/>
          <w:lang w:eastAsia="en-GB"/>
        </w:rPr>
        <w:t xml:space="preserve">Loss and Incident Reporting </w:t>
      </w:r>
    </w:p>
    <w:p w14:paraId="479D545F" w14:textId="77777777" w:rsidR="002E1CB4" w:rsidRPr="009930FE" w:rsidRDefault="002E1CB4" w:rsidP="00CB38DE">
      <w:pPr>
        <w:autoSpaceDE w:val="0"/>
        <w:autoSpaceDN w:val="0"/>
        <w:adjustRightInd w:val="0"/>
        <w:jc w:val="both"/>
        <w:rPr>
          <w:rFonts w:ascii="Arial" w:eastAsia="Times New Roman" w:hAnsi="Arial" w:cs="Arial"/>
          <w:bCs/>
          <w:sz w:val="24"/>
          <w:szCs w:val="24"/>
          <w:lang w:eastAsia="en-GB"/>
        </w:rPr>
      </w:pPr>
    </w:p>
    <w:p w14:paraId="79BA8CC9" w14:textId="77777777" w:rsidR="002E1CB4" w:rsidRPr="009930FE" w:rsidRDefault="002E1CB4" w:rsidP="00CB38DE">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 xml:space="preserve">29. The Contractor shall immediately report any loss or otherwise compromise of any OFFICIAL or OFFICIAL-SENSITIVE material to the Authority. In </w:t>
      </w:r>
      <w:proofErr w:type="gramStart"/>
      <w:r w:rsidRPr="08F50BE2">
        <w:rPr>
          <w:rFonts w:ascii="Arial" w:eastAsia="Times New Roman" w:hAnsi="Arial" w:cs="Arial"/>
          <w:sz w:val="24"/>
          <w:szCs w:val="24"/>
          <w:lang w:eastAsia="en-GB"/>
        </w:rPr>
        <w:t>addition</w:t>
      </w:r>
      <w:proofErr w:type="gramEnd"/>
      <w:r w:rsidRPr="08F50BE2">
        <w:rPr>
          <w:rFonts w:ascii="Arial" w:eastAsia="Times New Roman" w:hAnsi="Arial" w:cs="Arial"/>
          <w:sz w:val="24"/>
          <w:szCs w:val="24"/>
          <w:lang w:eastAsia="en-GB"/>
        </w:rPr>
        <w:t xml:space="preserve"> any loss or otherwise compromise of any UK MOD owned, processed or UK MOD Contractor generated UK OFFICIAL or UK OFFICIAL-SENSITIVE material is to be immediately reported to the UK MOD </w:t>
      </w:r>
      <w:proofErr w:type="spellStart"/>
      <w:r w:rsidRPr="08F50BE2">
        <w:rPr>
          <w:rFonts w:ascii="Arial" w:eastAsia="Times New Roman" w:hAnsi="Arial" w:cs="Arial"/>
          <w:sz w:val="24"/>
          <w:szCs w:val="24"/>
          <w:lang w:eastAsia="en-GB"/>
        </w:rPr>
        <w:t>Defence</w:t>
      </w:r>
      <w:proofErr w:type="spellEnd"/>
      <w:r w:rsidRPr="08F50BE2">
        <w:rPr>
          <w:rFonts w:ascii="Arial" w:eastAsia="Times New Roman" w:hAnsi="Arial" w:cs="Arial"/>
          <w:sz w:val="24"/>
          <w:szCs w:val="24"/>
          <w:lang w:eastAsia="en-GB"/>
        </w:rPr>
        <w:t xml:space="preserve"> Industry Warning, Advice and Reporting Point (WARP), within the Joint Security Co-ordination Centre (</w:t>
      </w:r>
      <w:proofErr w:type="spellStart"/>
      <w:r w:rsidRPr="08F50BE2">
        <w:rPr>
          <w:rFonts w:ascii="Arial" w:eastAsia="Times New Roman" w:hAnsi="Arial" w:cs="Arial"/>
          <w:sz w:val="24"/>
          <w:szCs w:val="24"/>
          <w:lang w:eastAsia="en-GB"/>
        </w:rPr>
        <w:t>JSyCC</w:t>
      </w:r>
      <w:proofErr w:type="spellEnd"/>
      <w:r w:rsidRPr="08F50BE2">
        <w:rPr>
          <w:rFonts w:ascii="Arial" w:eastAsia="Times New Roman" w:hAnsi="Arial" w:cs="Arial"/>
          <w:sz w:val="24"/>
          <w:szCs w:val="24"/>
          <w:lang w:eastAsia="en-GB"/>
        </w:rPr>
        <w:t xml:space="preserve">) below. This will assist the </w:t>
      </w:r>
      <w:proofErr w:type="spellStart"/>
      <w:r w:rsidRPr="08F50BE2">
        <w:rPr>
          <w:rFonts w:ascii="Arial" w:eastAsia="Times New Roman" w:hAnsi="Arial" w:cs="Arial"/>
          <w:sz w:val="24"/>
          <w:szCs w:val="24"/>
          <w:lang w:eastAsia="en-GB"/>
        </w:rPr>
        <w:t>JSyCC</w:t>
      </w:r>
      <w:proofErr w:type="spellEnd"/>
      <w:r w:rsidRPr="08F50BE2">
        <w:rPr>
          <w:rFonts w:ascii="Arial" w:eastAsia="Times New Roman" w:hAnsi="Arial" w:cs="Arial"/>
          <w:sz w:val="24"/>
          <w:szCs w:val="24"/>
          <w:lang w:eastAsia="en-GB"/>
        </w:rPr>
        <w:t xml:space="preserve"> in formulating a formal information security reporting process and the management of any associated risks, impact analysis and upward reporting to the UK MOD’s Chief Information Officer (CIO) and, as appropriate, the Contractor concerned. The UK MOD WARP will also advise the Contractor what further action is required to be undertaken. </w:t>
      </w:r>
    </w:p>
    <w:p w14:paraId="04B7F7C7" w14:textId="77777777" w:rsidR="002E1CB4" w:rsidRPr="009930FE" w:rsidRDefault="002E1CB4" w:rsidP="00CB38DE">
      <w:pPr>
        <w:ind w:left="555"/>
        <w:jc w:val="both"/>
        <w:textAlignment w:val="baseline"/>
        <w:rPr>
          <w:rFonts w:ascii="Arial" w:eastAsia="Times New Roman" w:hAnsi="Arial" w:cs="Arial"/>
          <w:b/>
          <w:bCs/>
          <w:color w:val="000000"/>
          <w:sz w:val="24"/>
          <w:szCs w:val="24"/>
          <w:u w:val="single"/>
          <w:lang w:eastAsia="en-GB"/>
        </w:rPr>
      </w:pPr>
    </w:p>
    <w:p w14:paraId="20A95168" w14:textId="77777777" w:rsidR="002E1CB4" w:rsidRPr="009930FE" w:rsidRDefault="002E1CB4" w:rsidP="00CB38DE">
      <w:pPr>
        <w:ind w:left="555"/>
        <w:jc w:val="both"/>
        <w:textAlignment w:val="baseline"/>
        <w:rPr>
          <w:rFonts w:ascii="Arial" w:eastAsia="Times New Roman" w:hAnsi="Arial" w:cs="Arial"/>
          <w:color w:val="000000"/>
          <w:sz w:val="24"/>
          <w:szCs w:val="24"/>
          <w:lang w:eastAsia="en-GB"/>
        </w:rPr>
      </w:pPr>
      <w:proofErr w:type="spellStart"/>
      <w:r w:rsidRPr="009930FE">
        <w:rPr>
          <w:rFonts w:ascii="Arial" w:eastAsia="Times New Roman" w:hAnsi="Arial" w:cs="Arial"/>
          <w:b/>
          <w:bCs/>
          <w:color w:val="000000"/>
          <w:sz w:val="24"/>
          <w:szCs w:val="24"/>
          <w:u w:val="single"/>
          <w:lang w:eastAsia="en-GB"/>
        </w:rPr>
        <w:t>JSyCC</w:t>
      </w:r>
      <w:proofErr w:type="spellEnd"/>
      <w:r w:rsidRPr="009930FE">
        <w:rPr>
          <w:rFonts w:ascii="Arial" w:eastAsia="Times New Roman" w:hAnsi="Arial" w:cs="Arial"/>
          <w:b/>
          <w:bCs/>
          <w:color w:val="000000"/>
          <w:sz w:val="24"/>
          <w:szCs w:val="24"/>
          <w:u w:val="single"/>
          <w:lang w:eastAsia="en-GB"/>
        </w:rPr>
        <w:t xml:space="preserve"> WARP Contact Details</w:t>
      </w:r>
    </w:p>
    <w:p w14:paraId="1AA4BA88" w14:textId="77777777" w:rsidR="002E1CB4" w:rsidRPr="009930FE" w:rsidRDefault="002E1CB4" w:rsidP="00CB38DE">
      <w:pPr>
        <w:ind w:left="555"/>
        <w:textAlignment w:val="baseline"/>
        <w:rPr>
          <w:rFonts w:ascii="Arial" w:eastAsia="Times New Roman" w:hAnsi="Arial" w:cs="Arial"/>
          <w:sz w:val="24"/>
          <w:szCs w:val="24"/>
          <w:lang w:eastAsia="en-GB"/>
        </w:rPr>
      </w:pPr>
      <w:r w:rsidRPr="009930FE">
        <w:rPr>
          <w:rFonts w:ascii="Arial" w:eastAsia="Times New Roman" w:hAnsi="Arial" w:cs="Arial"/>
          <w:b/>
          <w:bCs/>
          <w:sz w:val="24"/>
          <w:szCs w:val="24"/>
          <w:lang w:eastAsia="en-GB"/>
        </w:rPr>
        <w:t>Email:</w:t>
      </w:r>
      <w:r w:rsidRPr="009930FE">
        <w:rPr>
          <w:rFonts w:ascii="Arial" w:eastAsia="Times New Roman" w:hAnsi="Arial" w:cs="Arial"/>
          <w:sz w:val="24"/>
          <w:szCs w:val="24"/>
          <w:lang w:eastAsia="en-GB"/>
        </w:rPr>
        <w:t xml:space="preserve"> </w:t>
      </w:r>
      <w:hyperlink r:id="rId45" w:history="1">
        <w:r w:rsidRPr="009930FE">
          <w:rPr>
            <w:rFonts w:ascii="Arial" w:eastAsia="Times New Roman" w:hAnsi="Arial" w:cs="Arial"/>
            <w:color w:val="0563C1"/>
            <w:sz w:val="24"/>
            <w:szCs w:val="24"/>
            <w:u w:val="single"/>
            <w:lang w:eastAsia="en-GB"/>
          </w:rPr>
          <w:t>DefenceWARP@mod.gov.uk</w:t>
        </w:r>
      </w:hyperlink>
      <w:r w:rsidRPr="009930FE">
        <w:rPr>
          <w:rFonts w:ascii="Arial" w:eastAsia="Times New Roman" w:hAnsi="Arial" w:cs="Arial"/>
          <w:sz w:val="24"/>
          <w:szCs w:val="24"/>
          <w:lang w:eastAsia="en-GB"/>
        </w:rPr>
        <w:t xml:space="preserve"> (OFFICIAL with no NTK restrictions)</w:t>
      </w:r>
    </w:p>
    <w:p w14:paraId="3C94AC47" w14:textId="77777777" w:rsidR="002E1CB4" w:rsidRPr="009930FE" w:rsidRDefault="002E1CB4" w:rsidP="00CB38DE">
      <w:pPr>
        <w:ind w:left="555"/>
        <w:textAlignment w:val="baseline"/>
        <w:rPr>
          <w:rFonts w:ascii="Arial" w:eastAsia="Times New Roman" w:hAnsi="Arial" w:cs="Arial"/>
          <w:sz w:val="24"/>
          <w:szCs w:val="24"/>
          <w:lang w:eastAsia="en-GB"/>
        </w:rPr>
      </w:pPr>
      <w:r w:rsidRPr="009930FE">
        <w:rPr>
          <w:rFonts w:ascii="Arial" w:eastAsia="Times New Roman" w:hAnsi="Arial" w:cs="Arial"/>
          <w:b/>
          <w:bCs/>
          <w:sz w:val="24"/>
          <w:szCs w:val="24"/>
          <w:lang w:eastAsia="en-GB"/>
        </w:rPr>
        <w:t xml:space="preserve">RLI Email: </w:t>
      </w:r>
      <w:hyperlink r:id="rId46" w:history="1">
        <w:r w:rsidRPr="009930FE">
          <w:rPr>
            <w:rFonts w:ascii="Arial" w:eastAsia="Times New Roman" w:hAnsi="Arial" w:cs="Arial"/>
            <w:color w:val="0563C1"/>
            <w:sz w:val="24"/>
            <w:szCs w:val="24"/>
            <w:u w:val="single"/>
            <w:lang w:eastAsia="en-GB"/>
          </w:rPr>
          <w:t>defencewarp@modnet.rli.uk</w:t>
        </w:r>
      </w:hyperlink>
      <w:r w:rsidRPr="009930FE">
        <w:rPr>
          <w:rFonts w:ascii="Arial" w:eastAsia="Times New Roman" w:hAnsi="Arial" w:cs="Arial"/>
          <w:sz w:val="24"/>
          <w:szCs w:val="24"/>
          <w:lang w:eastAsia="en-GB"/>
        </w:rPr>
        <w:t xml:space="preserve"> (MULTIUSER)</w:t>
      </w:r>
    </w:p>
    <w:p w14:paraId="2EA1F477" w14:textId="77777777" w:rsidR="002E1CB4" w:rsidRPr="009930FE" w:rsidRDefault="002E1CB4" w:rsidP="00CB38DE">
      <w:pPr>
        <w:ind w:left="555"/>
        <w:textAlignment w:val="baseline"/>
        <w:rPr>
          <w:rFonts w:ascii="Arial" w:eastAsia="Times New Roman" w:hAnsi="Arial" w:cs="Arial"/>
          <w:sz w:val="24"/>
          <w:szCs w:val="24"/>
          <w:lang w:eastAsia="en-GB"/>
        </w:rPr>
      </w:pPr>
      <w:r w:rsidRPr="009930FE">
        <w:rPr>
          <w:rFonts w:ascii="Arial" w:eastAsia="Times New Roman" w:hAnsi="Arial" w:cs="Arial"/>
          <w:b/>
          <w:bCs/>
          <w:sz w:val="24"/>
          <w:szCs w:val="24"/>
          <w:lang w:eastAsia="en-GB"/>
        </w:rPr>
        <w:t xml:space="preserve">Telephone (Office hours): </w:t>
      </w:r>
      <w:r w:rsidRPr="009930FE">
        <w:rPr>
          <w:rFonts w:ascii="Arial" w:eastAsia="Times New Roman" w:hAnsi="Arial" w:cs="Arial"/>
          <w:bCs/>
          <w:sz w:val="24"/>
          <w:szCs w:val="24"/>
          <w:lang w:eastAsia="en-GB"/>
        </w:rPr>
        <w:t>+44 (</w:t>
      </w:r>
      <w:r w:rsidRPr="009930FE">
        <w:rPr>
          <w:rFonts w:ascii="Arial" w:eastAsia="Times New Roman" w:hAnsi="Arial" w:cs="Arial"/>
          <w:sz w:val="24"/>
          <w:szCs w:val="24"/>
          <w:lang w:eastAsia="en-GB"/>
        </w:rPr>
        <w:t>0) 30 6770 2185</w:t>
      </w:r>
    </w:p>
    <w:p w14:paraId="162C3673" w14:textId="77777777" w:rsidR="002E1CB4" w:rsidRPr="009930FE" w:rsidRDefault="002E1CB4" w:rsidP="00CB38DE">
      <w:pPr>
        <w:ind w:left="555"/>
        <w:textAlignment w:val="baseline"/>
        <w:rPr>
          <w:rFonts w:ascii="Arial" w:eastAsia="Times New Roman" w:hAnsi="Arial" w:cs="Arial"/>
          <w:sz w:val="24"/>
          <w:szCs w:val="24"/>
          <w:lang w:eastAsia="en-GB"/>
        </w:rPr>
      </w:pPr>
      <w:proofErr w:type="spellStart"/>
      <w:r w:rsidRPr="009930FE">
        <w:rPr>
          <w:rFonts w:ascii="Arial" w:eastAsia="Times New Roman" w:hAnsi="Arial" w:cs="Arial"/>
          <w:b/>
          <w:bCs/>
          <w:sz w:val="24"/>
          <w:szCs w:val="24"/>
          <w:lang w:eastAsia="en-GB"/>
        </w:rPr>
        <w:t>JSyCC</w:t>
      </w:r>
      <w:proofErr w:type="spellEnd"/>
      <w:r w:rsidRPr="009930FE">
        <w:rPr>
          <w:rFonts w:ascii="Arial" w:eastAsia="Times New Roman" w:hAnsi="Arial" w:cs="Arial"/>
          <w:b/>
          <w:bCs/>
          <w:sz w:val="24"/>
          <w:szCs w:val="24"/>
          <w:lang w:eastAsia="en-GB"/>
        </w:rPr>
        <w:t xml:space="preserve"> Out of hours Duty Officer: </w:t>
      </w:r>
      <w:r w:rsidRPr="009930FE">
        <w:rPr>
          <w:rFonts w:ascii="Arial" w:eastAsia="Times New Roman" w:hAnsi="Arial" w:cs="Arial"/>
          <w:bCs/>
          <w:sz w:val="24"/>
          <w:szCs w:val="24"/>
          <w:lang w:eastAsia="en-GB"/>
        </w:rPr>
        <w:t>+44 (</w:t>
      </w:r>
      <w:r w:rsidRPr="009930FE">
        <w:rPr>
          <w:rFonts w:ascii="Arial" w:eastAsia="Times New Roman" w:hAnsi="Arial" w:cs="Arial"/>
          <w:sz w:val="24"/>
          <w:szCs w:val="24"/>
          <w:lang w:eastAsia="en-GB"/>
        </w:rPr>
        <w:t>0) 7768 558863</w:t>
      </w:r>
    </w:p>
    <w:p w14:paraId="39319C9D" w14:textId="77777777" w:rsidR="002E1CB4" w:rsidRPr="009930FE" w:rsidRDefault="002E1CB4" w:rsidP="00CB38DE">
      <w:pPr>
        <w:ind w:left="1410" w:hanging="840"/>
        <w:textAlignment w:val="baseline"/>
        <w:rPr>
          <w:rFonts w:ascii="Arial" w:eastAsia="Times New Roman" w:hAnsi="Arial" w:cs="Arial"/>
          <w:sz w:val="24"/>
          <w:szCs w:val="24"/>
          <w:lang w:eastAsia="en-GB"/>
        </w:rPr>
      </w:pPr>
      <w:r w:rsidRPr="009930FE">
        <w:rPr>
          <w:rFonts w:ascii="Arial" w:eastAsia="Times New Roman" w:hAnsi="Arial" w:cs="Arial"/>
          <w:b/>
          <w:bCs/>
          <w:sz w:val="24"/>
          <w:szCs w:val="24"/>
          <w:lang w:eastAsia="en-GB"/>
        </w:rPr>
        <w:t xml:space="preserve">Mail: </w:t>
      </w:r>
      <w:proofErr w:type="spellStart"/>
      <w:r w:rsidRPr="009930FE">
        <w:rPr>
          <w:rFonts w:ascii="Arial" w:eastAsia="Times New Roman" w:hAnsi="Arial" w:cs="Arial"/>
          <w:sz w:val="24"/>
          <w:szCs w:val="24"/>
          <w:lang w:eastAsia="en-GB"/>
        </w:rPr>
        <w:t>JSyCC</w:t>
      </w:r>
      <w:proofErr w:type="spellEnd"/>
      <w:r w:rsidRPr="009930FE">
        <w:rPr>
          <w:rFonts w:ascii="Arial" w:eastAsia="Times New Roman" w:hAnsi="Arial" w:cs="Arial"/>
          <w:sz w:val="24"/>
          <w:szCs w:val="24"/>
          <w:lang w:eastAsia="en-GB"/>
        </w:rPr>
        <w:t xml:space="preserve"> </w:t>
      </w:r>
      <w:proofErr w:type="spellStart"/>
      <w:r w:rsidRPr="009930FE">
        <w:rPr>
          <w:rFonts w:ascii="Arial" w:eastAsia="Times New Roman" w:hAnsi="Arial" w:cs="Arial"/>
          <w:sz w:val="24"/>
          <w:szCs w:val="24"/>
          <w:lang w:eastAsia="en-GB"/>
        </w:rPr>
        <w:t>Defence</w:t>
      </w:r>
      <w:proofErr w:type="spellEnd"/>
      <w:r w:rsidRPr="009930FE">
        <w:rPr>
          <w:rFonts w:ascii="Arial" w:eastAsia="Times New Roman" w:hAnsi="Arial" w:cs="Arial"/>
          <w:sz w:val="24"/>
          <w:szCs w:val="24"/>
          <w:lang w:eastAsia="en-GB"/>
        </w:rPr>
        <w:t xml:space="preserve"> Industry WARP</w:t>
      </w:r>
    </w:p>
    <w:p w14:paraId="3F520DC6" w14:textId="77777777" w:rsidR="002E1CB4" w:rsidRPr="009930FE" w:rsidRDefault="002E1CB4" w:rsidP="00CB38DE">
      <w:pPr>
        <w:ind w:firstLine="567"/>
        <w:textAlignment w:val="baseline"/>
        <w:rPr>
          <w:rFonts w:ascii="Arial" w:eastAsia="Times New Roman" w:hAnsi="Arial" w:cs="Arial"/>
          <w:sz w:val="24"/>
          <w:szCs w:val="24"/>
          <w:lang w:eastAsia="en-GB"/>
        </w:rPr>
      </w:pPr>
      <w:r w:rsidRPr="009930FE">
        <w:rPr>
          <w:rFonts w:ascii="Arial" w:eastAsia="Times New Roman" w:hAnsi="Arial" w:cs="Arial"/>
          <w:sz w:val="24"/>
          <w:szCs w:val="24"/>
          <w:lang w:eastAsia="en-GB"/>
        </w:rPr>
        <w:t xml:space="preserve">X007 </w:t>
      </w:r>
      <w:proofErr w:type="spellStart"/>
      <w:r w:rsidRPr="009930FE">
        <w:rPr>
          <w:rFonts w:ascii="Arial" w:eastAsia="Times New Roman" w:hAnsi="Arial" w:cs="Arial"/>
          <w:sz w:val="24"/>
          <w:szCs w:val="24"/>
          <w:lang w:eastAsia="en-GB"/>
        </w:rPr>
        <w:t>Bazalgette</w:t>
      </w:r>
      <w:proofErr w:type="spellEnd"/>
      <w:r w:rsidRPr="009930FE">
        <w:rPr>
          <w:rFonts w:ascii="Arial" w:eastAsia="Times New Roman" w:hAnsi="Arial" w:cs="Arial"/>
          <w:sz w:val="24"/>
          <w:szCs w:val="24"/>
          <w:lang w:eastAsia="en-GB"/>
        </w:rPr>
        <w:t xml:space="preserve"> Pavilion,</w:t>
      </w:r>
    </w:p>
    <w:p w14:paraId="49E73D7F" w14:textId="77777777" w:rsidR="002E1CB4" w:rsidRPr="009930FE" w:rsidRDefault="002E1CB4" w:rsidP="00CB38DE">
      <w:pPr>
        <w:ind w:firstLine="567"/>
        <w:textAlignment w:val="baseline"/>
        <w:rPr>
          <w:rFonts w:ascii="Arial" w:eastAsia="Times New Roman" w:hAnsi="Arial" w:cs="Arial"/>
          <w:sz w:val="24"/>
          <w:szCs w:val="24"/>
          <w:lang w:eastAsia="en-GB"/>
        </w:rPr>
      </w:pPr>
      <w:r w:rsidRPr="009930FE">
        <w:rPr>
          <w:rFonts w:ascii="Arial" w:eastAsia="Times New Roman" w:hAnsi="Arial" w:cs="Arial"/>
          <w:sz w:val="24"/>
          <w:szCs w:val="24"/>
          <w:lang w:eastAsia="en-GB"/>
        </w:rPr>
        <w:t xml:space="preserve">RAF </w:t>
      </w:r>
      <w:proofErr w:type="spellStart"/>
      <w:r w:rsidRPr="009930FE">
        <w:rPr>
          <w:rFonts w:ascii="Arial" w:eastAsia="Times New Roman" w:hAnsi="Arial" w:cs="Arial"/>
          <w:sz w:val="24"/>
          <w:szCs w:val="24"/>
          <w:lang w:eastAsia="en-GB"/>
        </w:rPr>
        <w:t>Wyton</w:t>
      </w:r>
      <w:proofErr w:type="spellEnd"/>
      <w:r w:rsidRPr="009930FE">
        <w:rPr>
          <w:rFonts w:ascii="Arial" w:eastAsia="Times New Roman" w:hAnsi="Arial" w:cs="Arial"/>
          <w:sz w:val="24"/>
          <w:szCs w:val="24"/>
          <w:lang w:eastAsia="en-GB"/>
        </w:rPr>
        <w:t>, HUNTINGDON, Cambridgeshire, PE28 2EA.</w:t>
      </w:r>
    </w:p>
    <w:p w14:paraId="472EFF70" w14:textId="77777777" w:rsidR="002E1CB4" w:rsidRPr="009930FE" w:rsidRDefault="002E1CB4" w:rsidP="00CB38DE">
      <w:pPr>
        <w:autoSpaceDE w:val="0"/>
        <w:autoSpaceDN w:val="0"/>
        <w:adjustRightInd w:val="0"/>
        <w:jc w:val="both"/>
        <w:rPr>
          <w:rFonts w:ascii="Arial" w:eastAsia="Times New Roman" w:hAnsi="Arial" w:cs="Arial"/>
          <w:bCs/>
          <w:sz w:val="24"/>
          <w:szCs w:val="24"/>
          <w:lang w:eastAsia="en-GB"/>
        </w:rPr>
      </w:pPr>
    </w:p>
    <w:p w14:paraId="710A3E68" w14:textId="77777777" w:rsidR="002E1CB4" w:rsidRPr="009930FE" w:rsidRDefault="002E1CB4" w:rsidP="00CB38DE">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 xml:space="preserve">30. Reporting instructions for any security incidents involving MOD classified material can be found in Industry Security Notice 2017/03 as may be subsequently updated at: </w:t>
      </w:r>
    </w:p>
    <w:p w14:paraId="31090A01" w14:textId="77777777" w:rsidR="002E1CB4" w:rsidRPr="009930FE" w:rsidRDefault="002E1CB4" w:rsidP="00CB38DE">
      <w:pPr>
        <w:autoSpaceDE w:val="0"/>
        <w:autoSpaceDN w:val="0"/>
        <w:adjustRightInd w:val="0"/>
        <w:rPr>
          <w:rFonts w:ascii="Arial" w:eastAsia="Times New Roman" w:hAnsi="Arial" w:cs="Arial"/>
          <w:bCs/>
          <w:sz w:val="24"/>
          <w:szCs w:val="24"/>
          <w:lang w:eastAsia="en-GB"/>
        </w:rPr>
      </w:pPr>
    </w:p>
    <w:p w14:paraId="42D18355" w14:textId="77777777" w:rsidR="002E1CB4" w:rsidRPr="009930FE" w:rsidRDefault="00000000" w:rsidP="00CB38DE">
      <w:pPr>
        <w:autoSpaceDE w:val="0"/>
        <w:autoSpaceDN w:val="0"/>
        <w:adjustRightInd w:val="0"/>
        <w:rPr>
          <w:rFonts w:ascii="Arial" w:eastAsia="Times New Roman" w:hAnsi="Arial" w:cs="Arial"/>
          <w:bCs/>
          <w:sz w:val="24"/>
          <w:szCs w:val="24"/>
          <w:lang w:eastAsia="en-GB"/>
        </w:rPr>
      </w:pPr>
      <w:hyperlink r:id="rId47" w:history="1">
        <w:r w:rsidR="002E1CB4" w:rsidRPr="009930FE">
          <w:rPr>
            <w:rFonts w:ascii="Arial" w:eastAsia="Times New Roman" w:hAnsi="Arial" w:cs="Arial"/>
            <w:bCs/>
            <w:color w:val="0563C1"/>
            <w:sz w:val="24"/>
            <w:szCs w:val="24"/>
            <w:u w:val="single"/>
            <w:lang w:eastAsia="en-GB"/>
          </w:rPr>
          <w:t>https://assets.publishing.service.gov.uk/government/uploads/system/uploads/attachment_data/file/651683/ISN_2017-03_-_Reporting_of_Security_Incidents.pdf</w:t>
        </w:r>
      </w:hyperlink>
    </w:p>
    <w:p w14:paraId="7AA82BD7" w14:textId="77777777" w:rsidR="002E1CB4" w:rsidRPr="009930FE" w:rsidRDefault="002E1CB4" w:rsidP="00CB38DE">
      <w:pPr>
        <w:autoSpaceDE w:val="0"/>
        <w:autoSpaceDN w:val="0"/>
        <w:adjustRightInd w:val="0"/>
        <w:rPr>
          <w:rFonts w:ascii="Arial" w:eastAsia="Times New Roman" w:hAnsi="Arial" w:cs="Arial"/>
          <w:bCs/>
          <w:sz w:val="24"/>
          <w:szCs w:val="24"/>
          <w:lang w:eastAsia="en-GB"/>
        </w:rPr>
      </w:pPr>
    </w:p>
    <w:p w14:paraId="20A6E0C0" w14:textId="77777777" w:rsidR="002E1CB4" w:rsidRPr="009930FE" w:rsidRDefault="002E1CB4" w:rsidP="00CB38DE">
      <w:pPr>
        <w:jc w:val="both"/>
        <w:textAlignment w:val="baseline"/>
        <w:rPr>
          <w:rFonts w:ascii="Arial" w:eastAsia="Times New Roman" w:hAnsi="Arial" w:cs="Arial"/>
          <w:b/>
          <w:sz w:val="24"/>
          <w:szCs w:val="24"/>
          <w:lang w:eastAsia="en-GB"/>
        </w:rPr>
      </w:pPr>
      <w:r w:rsidRPr="009930FE">
        <w:rPr>
          <w:rFonts w:ascii="Arial" w:eastAsia="Times New Roman" w:hAnsi="Arial" w:cs="Arial"/>
          <w:b/>
          <w:bCs/>
          <w:sz w:val="24"/>
          <w:szCs w:val="24"/>
          <w:lang w:eastAsia="en-GB"/>
        </w:rPr>
        <w:t xml:space="preserve">Sub-Contracts </w:t>
      </w:r>
    </w:p>
    <w:p w14:paraId="3D08F327" w14:textId="77777777" w:rsidR="002E1CB4" w:rsidRPr="009930FE" w:rsidRDefault="002E1CB4" w:rsidP="00CB38DE">
      <w:pPr>
        <w:autoSpaceDE w:val="0"/>
        <w:autoSpaceDN w:val="0"/>
        <w:adjustRightInd w:val="0"/>
        <w:rPr>
          <w:rFonts w:ascii="Arial" w:eastAsia="Times New Roman" w:hAnsi="Arial" w:cs="Arial"/>
          <w:bCs/>
          <w:sz w:val="24"/>
          <w:szCs w:val="24"/>
          <w:lang w:eastAsia="en-GB"/>
        </w:rPr>
      </w:pPr>
    </w:p>
    <w:p w14:paraId="1B64EAFF" w14:textId="77777777" w:rsidR="002E1CB4" w:rsidRPr="009930FE" w:rsidRDefault="002E1CB4" w:rsidP="00CB38DE">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 xml:space="preserve">31. Where the Contractor wishes to sub-contract any elements of a Contract to sub-Contractors within its own country or to Contractors located in the UK such sub-contracts will be notified to the Contracting Authority. The Contractor shall ensure that these Security Conditions are incorporated within the sub-contract document. </w:t>
      </w:r>
    </w:p>
    <w:p w14:paraId="09980B96" w14:textId="77777777" w:rsidR="002E1CB4" w:rsidRPr="009930FE" w:rsidRDefault="002E1CB4" w:rsidP="00CB38DE">
      <w:pPr>
        <w:autoSpaceDE w:val="0"/>
        <w:autoSpaceDN w:val="0"/>
        <w:adjustRightInd w:val="0"/>
        <w:jc w:val="both"/>
        <w:rPr>
          <w:rFonts w:ascii="Arial" w:eastAsia="Times New Roman" w:hAnsi="Arial" w:cs="Arial"/>
          <w:bCs/>
          <w:sz w:val="24"/>
          <w:szCs w:val="24"/>
          <w:lang w:eastAsia="en-GB"/>
        </w:rPr>
      </w:pPr>
    </w:p>
    <w:p w14:paraId="29012FE4" w14:textId="77777777" w:rsidR="002E1CB4" w:rsidRPr="009930FE" w:rsidRDefault="002E1CB4" w:rsidP="00CB38DE">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lastRenderedPageBreak/>
        <w:t xml:space="preserve">32. The prior approval of the Authority shall be obtained should the Contractor wish to sub-contract any UK OFFICIAL-SENSITIVE elements of the Contract to a sub-Contractor facility located in another (third party) country. The first page of Appendix 5 (MOD Form 1686 (F1686) of the Security Policy Framework Contractual Process chapter is to be used for seeking such approval. The MOD Form 1686 can be found at Appendix 5 at: </w:t>
      </w:r>
    </w:p>
    <w:p w14:paraId="2D9712B9" w14:textId="77777777" w:rsidR="002E1CB4" w:rsidRPr="009930FE" w:rsidRDefault="002E1CB4" w:rsidP="00CB38DE">
      <w:pPr>
        <w:autoSpaceDE w:val="0"/>
        <w:autoSpaceDN w:val="0"/>
        <w:adjustRightInd w:val="0"/>
        <w:rPr>
          <w:rFonts w:ascii="Arial" w:eastAsia="Times New Roman" w:hAnsi="Arial" w:cs="Arial"/>
          <w:bCs/>
          <w:sz w:val="24"/>
          <w:szCs w:val="24"/>
          <w:lang w:eastAsia="en-GB"/>
        </w:rPr>
      </w:pPr>
    </w:p>
    <w:p w14:paraId="17B61555" w14:textId="77777777" w:rsidR="002E1CB4" w:rsidRPr="009930FE" w:rsidRDefault="00000000" w:rsidP="00CB38DE">
      <w:pPr>
        <w:autoSpaceDE w:val="0"/>
        <w:autoSpaceDN w:val="0"/>
        <w:adjustRightInd w:val="0"/>
        <w:rPr>
          <w:rFonts w:ascii="Arial" w:eastAsia="Times New Roman" w:hAnsi="Arial" w:cs="Arial"/>
          <w:bCs/>
          <w:sz w:val="24"/>
          <w:szCs w:val="24"/>
          <w:lang w:eastAsia="en-GB"/>
        </w:rPr>
      </w:pPr>
      <w:hyperlink r:id="rId48" w:history="1">
        <w:r w:rsidR="002E1CB4" w:rsidRPr="009930FE">
          <w:rPr>
            <w:rFonts w:ascii="Arial" w:eastAsia="Times New Roman" w:hAnsi="Arial" w:cs="Arial"/>
            <w:bCs/>
            <w:color w:val="0563C1"/>
            <w:sz w:val="24"/>
            <w:szCs w:val="24"/>
            <w:u w:val="single"/>
            <w:lang w:eastAsia="en-GB"/>
          </w:rPr>
          <w:t>https://www.gov.uk/government/uploads/system/uploads/attachment_data/file/710891/2018_May_Contractual_process.pdf</w:t>
        </w:r>
      </w:hyperlink>
    </w:p>
    <w:p w14:paraId="3F5D145A" w14:textId="77777777" w:rsidR="002E1CB4" w:rsidRPr="009930FE" w:rsidRDefault="002E1CB4" w:rsidP="00CB38DE">
      <w:pPr>
        <w:autoSpaceDE w:val="0"/>
        <w:autoSpaceDN w:val="0"/>
        <w:adjustRightInd w:val="0"/>
        <w:rPr>
          <w:rFonts w:ascii="Arial" w:eastAsia="Times New Roman" w:hAnsi="Arial" w:cs="Arial"/>
          <w:bCs/>
          <w:sz w:val="24"/>
          <w:szCs w:val="24"/>
          <w:lang w:eastAsia="en-GB"/>
        </w:rPr>
      </w:pPr>
    </w:p>
    <w:p w14:paraId="70E29C8E" w14:textId="77777777" w:rsidR="002E1CB4" w:rsidRPr="009930FE" w:rsidRDefault="002E1CB4" w:rsidP="00CB38DE">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33. If the sub-contract is approved, the Contractor will flow down the Security Conditions in line with paragraph 30 above to the sub-Contractor. Contractors located overseas may seek further advice and/or assistance from the Authority with regards the completion of F1686.</w:t>
      </w:r>
    </w:p>
    <w:p w14:paraId="409CE7F3" w14:textId="77777777" w:rsidR="002E1CB4" w:rsidRPr="009930FE" w:rsidRDefault="002E1CB4" w:rsidP="00CB38DE">
      <w:pPr>
        <w:autoSpaceDE w:val="0"/>
        <w:autoSpaceDN w:val="0"/>
        <w:adjustRightInd w:val="0"/>
        <w:rPr>
          <w:rFonts w:ascii="Arial" w:eastAsia="Times New Roman" w:hAnsi="Arial" w:cs="Arial"/>
          <w:bCs/>
          <w:sz w:val="24"/>
          <w:szCs w:val="24"/>
          <w:lang w:eastAsia="en-GB"/>
        </w:rPr>
      </w:pPr>
    </w:p>
    <w:p w14:paraId="5E7B3290" w14:textId="77777777" w:rsidR="002E1CB4" w:rsidRPr="009930FE" w:rsidRDefault="002E1CB4" w:rsidP="00CB38DE">
      <w:pPr>
        <w:autoSpaceDE w:val="0"/>
        <w:autoSpaceDN w:val="0"/>
        <w:adjustRightInd w:val="0"/>
        <w:rPr>
          <w:rFonts w:ascii="Arial" w:eastAsia="Times New Roman" w:hAnsi="Arial" w:cs="Arial"/>
          <w:b/>
          <w:sz w:val="24"/>
          <w:szCs w:val="24"/>
          <w:lang w:eastAsia="en-GB"/>
        </w:rPr>
      </w:pPr>
      <w:r w:rsidRPr="009930FE">
        <w:rPr>
          <w:rFonts w:ascii="Arial" w:eastAsia="Times New Roman" w:hAnsi="Arial" w:cs="Arial"/>
          <w:b/>
          <w:bCs/>
          <w:sz w:val="24"/>
          <w:szCs w:val="24"/>
          <w:lang w:eastAsia="en-GB"/>
        </w:rPr>
        <w:t xml:space="preserve">Publicity Material </w:t>
      </w:r>
    </w:p>
    <w:p w14:paraId="374F9D9F" w14:textId="77777777" w:rsidR="002E1CB4" w:rsidRPr="009930FE" w:rsidRDefault="002E1CB4" w:rsidP="00CB38DE">
      <w:pPr>
        <w:autoSpaceDE w:val="0"/>
        <w:autoSpaceDN w:val="0"/>
        <w:adjustRightInd w:val="0"/>
        <w:rPr>
          <w:rFonts w:ascii="Arial" w:eastAsia="Times New Roman" w:hAnsi="Arial" w:cs="Arial"/>
          <w:bCs/>
          <w:sz w:val="24"/>
          <w:szCs w:val="24"/>
          <w:lang w:eastAsia="en-GB"/>
        </w:rPr>
      </w:pPr>
    </w:p>
    <w:p w14:paraId="045EB867" w14:textId="77777777" w:rsidR="002E1CB4" w:rsidRPr="009930FE" w:rsidRDefault="002E1CB4" w:rsidP="00CB38DE">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 xml:space="preserve">34. Contractors wishing to release any publicity material or display hardware that arises from a Contract to which these Security Conditions apply must seek the prior approval of the Authority. Publicity material includes open publication in the Contractor’s publicity literature or website or through the media; displays at exhibitions in any country; lectures or symposia; scientific or technical papers, or any other occasion where members of the </w:t>
      </w:r>
      <w:proofErr w:type="gramStart"/>
      <w:r w:rsidRPr="08F50BE2">
        <w:rPr>
          <w:rFonts w:ascii="Arial" w:eastAsia="Times New Roman" w:hAnsi="Arial" w:cs="Arial"/>
          <w:sz w:val="24"/>
          <w:szCs w:val="24"/>
          <w:lang w:eastAsia="en-GB"/>
        </w:rPr>
        <w:t>general public</w:t>
      </w:r>
      <w:proofErr w:type="gramEnd"/>
      <w:r w:rsidRPr="08F50BE2">
        <w:rPr>
          <w:rFonts w:ascii="Arial" w:eastAsia="Times New Roman" w:hAnsi="Arial" w:cs="Arial"/>
          <w:sz w:val="24"/>
          <w:szCs w:val="24"/>
          <w:lang w:eastAsia="en-GB"/>
        </w:rPr>
        <w:t xml:space="preserve"> may have access to the information even if </w:t>
      </w:r>
      <w:proofErr w:type="spellStart"/>
      <w:r w:rsidRPr="08F50BE2">
        <w:rPr>
          <w:rFonts w:ascii="Arial" w:eastAsia="Times New Roman" w:hAnsi="Arial" w:cs="Arial"/>
          <w:sz w:val="24"/>
          <w:szCs w:val="24"/>
          <w:lang w:eastAsia="en-GB"/>
        </w:rPr>
        <w:t>organised</w:t>
      </w:r>
      <w:proofErr w:type="spellEnd"/>
      <w:r w:rsidRPr="08F50BE2">
        <w:rPr>
          <w:rFonts w:ascii="Arial" w:eastAsia="Times New Roman" w:hAnsi="Arial" w:cs="Arial"/>
          <w:sz w:val="24"/>
          <w:szCs w:val="24"/>
          <w:lang w:eastAsia="en-GB"/>
        </w:rPr>
        <w:t xml:space="preserve"> or sponsored by the UK Government</w:t>
      </w:r>
    </w:p>
    <w:p w14:paraId="40D50083" w14:textId="77777777" w:rsidR="002E1CB4" w:rsidRPr="009930FE" w:rsidRDefault="002E1CB4" w:rsidP="00CB38DE">
      <w:pPr>
        <w:autoSpaceDE w:val="0"/>
        <w:autoSpaceDN w:val="0"/>
        <w:adjustRightInd w:val="0"/>
        <w:jc w:val="both"/>
        <w:rPr>
          <w:rFonts w:ascii="Arial" w:eastAsia="Times New Roman" w:hAnsi="Arial" w:cs="Arial"/>
          <w:bCs/>
          <w:sz w:val="24"/>
          <w:szCs w:val="24"/>
          <w:lang w:eastAsia="en-GB"/>
        </w:rPr>
      </w:pPr>
    </w:p>
    <w:p w14:paraId="46818B2A" w14:textId="77777777" w:rsidR="002E1CB4" w:rsidRPr="009930FE" w:rsidRDefault="002E1CB4" w:rsidP="00CB38DE">
      <w:pPr>
        <w:autoSpaceDE w:val="0"/>
        <w:autoSpaceDN w:val="0"/>
        <w:adjustRightInd w:val="0"/>
        <w:jc w:val="both"/>
        <w:rPr>
          <w:rFonts w:ascii="Arial" w:eastAsia="Times New Roman" w:hAnsi="Arial" w:cs="Arial"/>
          <w:b/>
          <w:sz w:val="24"/>
          <w:szCs w:val="24"/>
          <w:lang w:eastAsia="en-GB"/>
        </w:rPr>
      </w:pPr>
      <w:r w:rsidRPr="009930FE">
        <w:rPr>
          <w:rFonts w:ascii="Arial" w:eastAsia="Times New Roman" w:hAnsi="Arial" w:cs="Arial"/>
          <w:b/>
          <w:bCs/>
          <w:sz w:val="24"/>
          <w:szCs w:val="24"/>
          <w:lang w:eastAsia="en-GB"/>
        </w:rPr>
        <w:t xml:space="preserve">Physical Destruction </w:t>
      </w:r>
    </w:p>
    <w:p w14:paraId="72C4A179" w14:textId="77777777" w:rsidR="002E1CB4" w:rsidRPr="009930FE" w:rsidRDefault="002E1CB4" w:rsidP="00CB38DE">
      <w:pPr>
        <w:autoSpaceDE w:val="0"/>
        <w:autoSpaceDN w:val="0"/>
        <w:adjustRightInd w:val="0"/>
        <w:jc w:val="both"/>
        <w:rPr>
          <w:rFonts w:ascii="Arial" w:eastAsia="Times New Roman" w:hAnsi="Arial" w:cs="Arial"/>
          <w:bCs/>
          <w:sz w:val="24"/>
          <w:szCs w:val="24"/>
          <w:lang w:eastAsia="en-GB"/>
        </w:rPr>
      </w:pPr>
    </w:p>
    <w:p w14:paraId="7C738947" w14:textId="77777777" w:rsidR="002E1CB4" w:rsidRPr="009930FE" w:rsidRDefault="002E1CB4" w:rsidP="00CB38DE">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 xml:space="preserve">35. As soon as no longer required, UK OFFICIAL and UK OFFICIAL-SENSITIVE material shall be destroyed in such a way as to make reconstitution very difficult or impossible, for example, by burning, </w:t>
      </w:r>
      <w:proofErr w:type="gramStart"/>
      <w:r w:rsidRPr="08F50BE2">
        <w:rPr>
          <w:rFonts w:ascii="Arial" w:eastAsia="Times New Roman" w:hAnsi="Arial" w:cs="Arial"/>
          <w:sz w:val="24"/>
          <w:szCs w:val="24"/>
          <w:lang w:eastAsia="en-GB"/>
        </w:rPr>
        <w:t>shredding</w:t>
      </w:r>
      <w:proofErr w:type="gramEnd"/>
      <w:r w:rsidRPr="08F50BE2">
        <w:rPr>
          <w:rFonts w:ascii="Arial" w:eastAsia="Times New Roman" w:hAnsi="Arial" w:cs="Arial"/>
          <w:sz w:val="24"/>
          <w:szCs w:val="24"/>
          <w:lang w:eastAsia="en-GB"/>
        </w:rPr>
        <w:t xml:space="preserve"> or tearing into small pieces. Advice shall be sought from the Authority when information/material cannot be destroyed or, unless already </w:t>
      </w:r>
      <w:proofErr w:type="spellStart"/>
      <w:r w:rsidRPr="08F50BE2">
        <w:rPr>
          <w:rFonts w:ascii="Arial" w:eastAsia="Times New Roman" w:hAnsi="Arial" w:cs="Arial"/>
          <w:sz w:val="24"/>
          <w:szCs w:val="24"/>
          <w:lang w:eastAsia="en-GB"/>
        </w:rPr>
        <w:t>authorised</w:t>
      </w:r>
      <w:proofErr w:type="spellEnd"/>
      <w:r w:rsidRPr="08F50BE2">
        <w:rPr>
          <w:rFonts w:ascii="Arial" w:eastAsia="Times New Roman" w:hAnsi="Arial" w:cs="Arial"/>
          <w:sz w:val="24"/>
          <w:szCs w:val="24"/>
          <w:lang w:eastAsia="en-GB"/>
        </w:rPr>
        <w:t xml:space="preserve"> by the Authority, when its retention is considered by the Contractor to be necessary or desirable. Unwanted UK OFFICIAL-SENSITIVE information/material which cannot be destroyed in such a way shall be returned to the Authority. </w:t>
      </w:r>
    </w:p>
    <w:p w14:paraId="77665F67" w14:textId="77777777" w:rsidR="002E1CB4" w:rsidRPr="009930FE" w:rsidRDefault="002E1CB4" w:rsidP="00CB38DE">
      <w:pPr>
        <w:autoSpaceDE w:val="0"/>
        <w:autoSpaceDN w:val="0"/>
        <w:adjustRightInd w:val="0"/>
        <w:rPr>
          <w:rFonts w:ascii="Arial" w:eastAsia="Times New Roman" w:hAnsi="Arial" w:cs="Arial"/>
          <w:bCs/>
          <w:sz w:val="24"/>
          <w:szCs w:val="24"/>
          <w:lang w:eastAsia="en-GB"/>
        </w:rPr>
      </w:pPr>
    </w:p>
    <w:p w14:paraId="2D66E0F0" w14:textId="77777777" w:rsidR="002E1CB4" w:rsidRPr="009930FE" w:rsidRDefault="002E1CB4" w:rsidP="00CB38DE">
      <w:pPr>
        <w:autoSpaceDE w:val="0"/>
        <w:autoSpaceDN w:val="0"/>
        <w:adjustRightInd w:val="0"/>
        <w:rPr>
          <w:rFonts w:ascii="Arial" w:eastAsia="Times New Roman" w:hAnsi="Arial" w:cs="Arial"/>
          <w:b/>
          <w:sz w:val="24"/>
          <w:szCs w:val="24"/>
          <w:lang w:eastAsia="en-GB"/>
        </w:rPr>
      </w:pPr>
      <w:r w:rsidRPr="009930FE">
        <w:rPr>
          <w:rFonts w:ascii="Arial" w:eastAsia="Times New Roman" w:hAnsi="Arial" w:cs="Arial"/>
          <w:b/>
          <w:bCs/>
          <w:sz w:val="24"/>
          <w:szCs w:val="24"/>
          <w:lang w:eastAsia="en-GB"/>
        </w:rPr>
        <w:t xml:space="preserve">Interpretation/Guidance </w:t>
      </w:r>
    </w:p>
    <w:p w14:paraId="5ED02E07" w14:textId="77777777" w:rsidR="002E1CB4" w:rsidRPr="009930FE" w:rsidRDefault="002E1CB4" w:rsidP="00CB38DE">
      <w:pPr>
        <w:autoSpaceDE w:val="0"/>
        <w:autoSpaceDN w:val="0"/>
        <w:adjustRightInd w:val="0"/>
        <w:rPr>
          <w:rFonts w:ascii="Arial" w:eastAsia="Times New Roman" w:hAnsi="Arial" w:cs="Arial"/>
          <w:bCs/>
          <w:sz w:val="24"/>
          <w:szCs w:val="24"/>
          <w:lang w:eastAsia="en-GB"/>
        </w:rPr>
      </w:pPr>
    </w:p>
    <w:p w14:paraId="7382B063" w14:textId="77777777" w:rsidR="002E1CB4" w:rsidRPr="009930FE" w:rsidRDefault="002E1CB4" w:rsidP="00CB38DE">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36. Advice regarding the interpretation of the above requirements should be sought from the Authority.</w:t>
      </w:r>
    </w:p>
    <w:p w14:paraId="77B5AABE" w14:textId="77777777" w:rsidR="002E1CB4" w:rsidRPr="009930FE" w:rsidRDefault="002E1CB4" w:rsidP="00CB38DE">
      <w:pPr>
        <w:autoSpaceDE w:val="0"/>
        <w:autoSpaceDN w:val="0"/>
        <w:adjustRightInd w:val="0"/>
        <w:jc w:val="both"/>
        <w:rPr>
          <w:rFonts w:ascii="Arial" w:eastAsia="Times New Roman" w:hAnsi="Arial" w:cs="Arial"/>
          <w:bCs/>
          <w:sz w:val="24"/>
          <w:szCs w:val="24"/>
          <w:lang w:eastAsia="en-GB"/>
        </w:rPr>
      </w:pPr>
    </w:p>
    <w:p w14:paraId="0F6420B4" w14:textId="77777777" w:rsidR="002E1CB4" w:rsidRPr="009930FE" w:rsidRDefault="002E1CB4" w:rsidP="00CB38DE">
      <w:pPr>
        <w:autoSpaceDE w:val="0"/>
        <w:autoSpaceDN w:val="0"/>
        <w:adjustRightInd w:val="0"/>
        <w:jc w:val="both"/>
        <w:rPr>
          <w:rFonts w:ascii="Arial" w:eastAsia="Times New Roman" w:hAnsi="Arial" w:cs="Arial"/>
          <w:sz w:val="24"/>
          <w:szCs w:val="24"/>
          <w:lang w:eastAsia="en-GB"/>
        </w:rPr>
      </w:pPr>
      <w:r w:rsidRPr="08F50BE2">
        <w:rPr>
          <w:rFonts w:ascii="Arial" w:eastAsia="Times New Roman" w:hAnsi="Arial" w:cs="Arial"/>
          <w:sz w:val="24"/>
          <w:szCs w:val="24"/>
          <w:lang w:eastAsia="en-GB"/>
        </w:rPr>
        <w:t xml:space="preserve">37. Further requirements, </w:t>
      </w:r>
      <w:proofErr w:type="gramStart"/>
      <w:r w:rsidRPr="08F50BE2">
        <w:rPr>
          <w:rFonts w:ascii="Arial" w:eastAsia="Times New Roman" w:hAnsi="Arial" w:cs="Arial"/>
          <w:sz w:val="24"/>
          <w:szCs w:val="24"/>
          <w:lang w:eastAsia="en-GB"/>
        </w:rPr>
        <w:t>advice</w:t>
      </w:r>
      <w:proofErr w:type="gramEnd"/>
      <w:r w:rsidRPr="08F50BE2">
        <w:rPr>
          <w:rFonts w:ascii="Arial" w:eastAsia="Times New Roman" w:hAnsi="Arial" w:cs="Arial"/>
          <w:sz w:val="24"/>
          <w:szCs w:val="24"/>
          <w:lang w:eastAsia="en-GB"/>
        </w:rPr>
        <w:t xml:space="preserve"> and guidance for the protection of UK classified information at the level of UK OFFICIAL-SENSITIVE may be found in Industry Security Notices at: </w:t>
      </w:r>
    </w:p>
    <w:p w14:paraId="0F475F9A" w14:textId="77777777" w:rsidR="002E1CB4" w:rsidRPr="009930FE" w:rsidRDefault="002E1CB4" w:rsidP="00CB38DE">
      <w:pPr>
        <w:autoSpaceDE w:val="0"/>
        <w:autoSpaceDN w:val="0"/>
        <w:adjustRightInd w:val="0"/>
        <w:rPr>
          <w:rFonts w:ascii="Arial" w:eastAsia="Times New Roman" w:hAnsi="Arial" w:cs="Arial"/>
          <w:bCs/>
          <w:sz w:val="24"/>
          <w:szCs w:val="24"/>
          <w:lang w:eastAsia="en-GB"/>
        </w:rPr>
      </w:pPr>
    </w:p>
    <w:p w14:paraId="402B51FD" w14:textId="77777777" w:rsidR="002E1CB4" w:rsidRPr="009930FE" w:rsidRDefault="00000000" w:rsidP="00CB38DE">
      <w:pPr>
        <w:autoSpaceDE w:val="0"/>
        <w:autoSpaceDN w:val="0"/>
        <w:adjustRightInd w:val="0"/>
        <w:rPr>
          <w:rFonts w:ascii="Arial" w:eastAsia="Times New Roman" w:hAnsi="Arial" w:cs="Arial"/>
          <w:bCs/>
          <w:sz w:val="24"/>
          <w:szCs w:val="24"/>
          <w:lang w:eastAsia="en-GB"/>
        </w:rPr>
      </w:pPr>
      <w:hyperlink r:id="rId49" w:history="1">
        <w:r w:rsidR="002E1CB4" w:rsidRPr="009930FE">
          <w:rPr>
            <w:rFonts w:ascii="Arial" w:eastAsia="Times New Roman" w:hAnsi="Arial" w:cs="Arial"/>
            <w:bCs/>
            <w:color w:val="0563C1"/>
            <w:sz w:val="24"/>
            <w:szCs w:val="24"/>
            <w:u w:val="single"/>
            <w:lang w:eastAsia="en-GB"/>
          </w:rPr>
          <w:t>https://www.gov.uk/government/publications/industry-security-notices-isns</w:t>
        </w:r>
      </w:hyperlink>
    </w:p>
    <w:p w14:paraId="58F535D8" w14:textId="77777777" w:rsidR="002E1CB4" w:rsidRPr="009930FE" w:rsidRDefault="002E1CB4" w:rsidP="00CB38DE">
      <w:pPr>
        <w:autoSpaceDE w:val="0"/>
        <w:autoSpaceDN w:val="0"/>
        <w:adjustRightInd w:val="0"/>
        <w:rPr>
          <w:rFonts w:ascii="Arial" w:eastAsia="Times New Roman" w:hAnsi="Arial" w:cs="Arial"/>
          <w:bCs/>
          <w:sz w:val="24"/>
          <w:szCs w:val="24"/>
          <w:lang w:eastAsia="en-GB"/>
        </w:rPr>
      </w:pPr>
    </w:p>
    <w:p w14:paraId="496D7DBE" w14:textId="77777777" w:rsidR="007157C8" w:rsidRDefault="007157C8" w:rsidP="00CB38DE">
      <w:pPr>
        <w:autoSpaceDE w:val="0"/>
        <w:autoSpaceDN w:val="0"/>
        <w:adjustRightInd w:val="0"/>
        <w:rPr>
          <w:rFonts w:ascii="Arial" w:eastAsia="Times New Roman" w:hAnsi="Arial" w:cs="Arial"/>
          <w:b/>
          <w:bCs/>
          <w:sz w:val="24"/>
          <w:szCs w:val="24"/>
          <w:lang w:eastAsia="en-GB"/>
        </w:rPr>
      </w:pPr>
    </w:p>
    <w:p w14:paraId="587AB787" w14:textId="77777777" w:rsidR="007157C8" w:rsidRDefault="007157C8" w:rsidP="00CB38DE">
      <w:pPr>
        <w:autoSpaceDE w:val="0"/>
        <w:autoSpaceDN w:val="0"/>
        <w:adjustRightInd w:val="0"/>
        <w:rPr>
          <w:rFonts w:ascii="Arial" w:eastAsia="Times New Roman" w:hAnsi="Arial" w:cs="Arial"/>
          <w:b/>
          <w:bCs/>
          <w:sz w:val="24"/>
          <w:szCs w:val="24"/>
          <w:lang w:eastAsia="en-GB"/>
        </w:rPr>
      </w:pPr>
    </w:p>
    <w:p w14:paraId="7BEA0863" w14:textId="77777777" w:rsidR="007157C8" w:rsidRDefault="007157C8" w:rsidP="00CB38DE">
      <w:pPr>
        <w:autoSpaceDE w:val="0"/>
        <w:autoSpaceDN w:val="0"/>
        <w:adjustRightInd w:val="0"/>
        <w:rPr>
          <w:rFonts w:ascii="Arial" w:eastAsia="Times New Roman" w:hAnsi="Arial" w:cs="Arial"/>
          <w:b/>
          <w:bCs/>
          <w:sz w:val="24"/>
          <w:szCs w:val="24"/>
          <w:lang w:eastAsia="en-GB"/>
        </w:rPr>
      </w:pPr>
    </w:p>
    <w:p w14:paraId="521F7EA0" w14:textId="76DF9F2A" w:rsidR="002E1CB4" w:rsidRPr="009930FE" w:rsidRDefault="002E1CB4" w:rsidP="00CB38DE">
      <w:pPr>
        <w:autoSpaceDE w:val="0"/>
        <w:autoSpaceDN w:val="0"/>
        <w:adjustRightInd w:val="0"/>
        <w:rPr>
          <w:rFonts w:ascii="Arial" w:eastAsia="Times New Roman" w:hAnsi="Arial" w:cs="Arial"/>
          <w:b/>
          <w:sz w:val="24"/>
          <w:szCs w:val="24"/>
          <w:lang w:eastAsia="en-GB"/>
        </w:rPr>
      </w:pPr>
      <w:r w:rsidRPr="009930FE">
        <w:rPr>
          <w:rFonts w:ascii="Arial" w:eastAsia="Times New Roman" w:hAnsi="Arial" w:cs="Arial"/>
          <w:b/>
          <w:bCs/>
          <w:sz w:val="24"/>
          <w:szCs w:val="24"/>
          <w:lang w:eastAsia="en-GB"/>
        </w:rPr>
        <w:lastRenderedPageBreak/>
        <w:t xml:space="preserve">Audit </w:t>
      </w:r>
    </w:p>
    <w:p w14:paraId="1D49B431" w14:textId="77777777" w:rsidR="002E1CB4" w:rsidRPr="009930FE" w:rsidRDefault="002E1CB4" w:rsidP="00CB38DE">
      <w:pPr>
        <w:overflowPunct w:val="0"/>
        <w:autoSpaceDE w:val="0"/>
        <w:autoSpaceDN w:val="0"/>
        <w:adjustRightInd w:val="0"/>
        <w:spacing w:line="360" w:lineRule="auto"/>
        <w:jc w:val="both"/>
        <w:textAlignment w:val="baseline"/>
        <w:rPr>
          <w:rFonts w:ascii="Arial" w:eastAsia="Times New Roman" w:hAnsi="Arial" w:cs="Arial"/>
          <w:bCs/>
          <w:kern w:val="22"/>
          <w:sz w:val="24"/>
          <w:szCs w:val="24"/>
        </w:rPr>
      </w:pPr>
    </w:p>
    <w:p w14:paraId="2F927D24" w14:textId="77777777" w:rsidR="002E1CB4" w:rsidRPr="009930FE" w:rsidRDefault="002E1CB4" w:rsidP="00CB38DE">
      <w:pPr>
        <w:overflowPunct w:val="0"/>
        <w:autoSpaceDE w:val="0"/>
        <w:autoSpaceDN w:val="0"/>
        <w:adjustRightInd w:val="0"/>
        <w:jc w:val="both"/>
        <w:textAlignment w:val="baseline"/>
        <w:rPr>
          <w:rFonts w:ascii="Arial" w:eastAsia="Times New Roman" w:hAnsi="Arial" w:cs="Arial"/>
          <w:kern w:val="22"/>
          <w:sz w:val="24"/>
          <w:szCs w:val="24"/>
        </w:rPr>
      </w:pPr>
      <w:r w:rsidRPr="08F50BE2">
        <w:rPr>
          <w:rFonts w:ascii="Arial" w:eastAsia="Times New Roman" w:hAnsi="Arial" w:cs="Arial"/>
          <w:kern w:val="22"/>
          <w:sz w:val="24"/>
          <w:szCs w:val="24"/>
        </w:rPr>
        <w:t>38. Where considered necessary by the Authority the Contractor shall provide evidence of compliance with this Security Condition and/or permit the inspection of the Contractors processes and facilities by representatives of the Contractors’ National/Designated Security Authorities or the Authority to ensure compliance with these</w:t>
      </w:r>
      <w:r w:rsidRPr="009930FE">
        <w:rPr>
          <w:rFonts w:ascii="Arial" w:eastAsia="Times New Roman" w:hAnsi="Arial" w:cs="Arial"/>
          <w:b/>
          <w:bCs/>
          <w:kern w:val="22"/>
          <w:sz w:val="24"/>
          <w:szCs w:val="24"/>
        </w:rPr>
        <w:t xml:space="preserve"> </w:t>
      </w:r>
      <w:r w:rsidRPr="08F50BE2">
        <w:rPr>
          <w:rFonts w:ascii="Arial" w:eastAsia="Times New Roman" w:hAnsi="Arial" w:cs="Arial"/>
          <w:kern w:val="22"/>
          <w:sz w:val="24"/>
          <w:szCs w:val="24"/>
        </w:rPr>
        <w:t>requirements.</w:t>
      </w:r>
    </w:p>
    <w:p w14:paraId="21D7908B" w14:textId="77777777" w:rsidR="002E1CB4" w:rsidRPr="009930FE" w:rsidRDefault="002E1CB4">
      <w:pPr>
        <w:rPr>
          <w:sz w:val="24"/>
          <w:szCs w:val="24"/>
        </w:rPr>
      </w:pPr>
    </w:p>
    <w:p w14:paraId="664E51A0" w14:textId="65D0DC64" w:rsidR="002E1CB4" w:rsidRDefault="002E1CB4" w:rsidP="00081C80">
      <w:pPr>
        <w:tabs>
          <w:tab w:val="left" w:pos="1063"/>
        </w:tabs>
        <w:spacing w:line="259" w:lineRule="auto"/>
        <w:ind w:left="-5"/>
        <w:rPr>
          <w:rFonts w:ascii="Arial" w:hAnsi="Arial" w:cs="Arial"/>
          <w:color w:val="650065"/>
          <w:sz w:val="32"/>
        </w:rPr>
      </w:pPr>
    </w:p>
    <w:p w14:paraId="08A136AF" w14:textId="77777777" w:rsidR="002E1CB4" w:rsidRDefault="002E1CB4" w:rsidP="00C15949">
      <w:pPr>
        <w:spacing w:line="259" w:lineRule="auto"/>
        <w:ind w:left="-5"/>
        <w:rPr>
          <w:rFonts w:ascii="Arial" w:hAnsi="Arial" w:cs="Arial"/>
          <w:color w:val="650065"/>
          <w:sz w:val="32"/>
        </w:rPr>
      </w:pPr>
    </w:p>
    <w:p w14:paraId="542E6AC4" w14:textId="77777777" w:rsidR="002E1CB4" w:rsidRDefault="002E1CB4" w:rsidP="00C15949">
      <w:pPr>
        <w:spacing w:line="259" w:lineRule="auto"/>
        <w:ind w:left="-5"/>
        <w:rPr>
          <w:rFonts w:ascii="Arial" w:hAnsi="Arial" w:cs="Arial"/>
          <w:color w:val="650065"/>
          <w:sz w:val="32"/>
        </w:rPr>
      </w:pPr>
    </w:p>
    <w:p w14:paraId="4A41931B" w14:textId="76D307DB" w:rsidR="00AE7E5D" w:rsidRPr="00081C80" w:rsidRDefault="00AE7E5D" w:rsidP="00081C80">
      <w:pPr>
        <w:spacing w:line="259" w:lineRule="auto"/>
        <w:ind w:left="-5"/>
        <w:rPr>
          <w:rFonts w:ascii="Arial" w:hAnsi="Arial" w:cs="Arial"/>
          <w:highlight w:val="yellow"/>
        </w:rPr>
      </w:pPr>
    </w:p>
    <w:p w14:paraId="50B54E72" w14:textId="77777777" w:rsidR="00AE7E5D" w:rsidRPr="00081C80" w:rsidRDefault="00AE7E5D" w:rsidP="00C15949">
      <w:pPr>
        <w:spacing w:after="16" w:line="259" w:lineRule="auto"/>
        <w:rPr>
          <w:rFonts w:ascii="Arial" w:hAnsi="Arial" w:cs="Arial"/>
          <w:highlight w:val="yellow"/>
        </w:rPr>
      </w:pPr>
      <w:r w:rsidRPr="00081C80">
        <w:rPr>
          <w:rFonts w:ascii="Arial" w:hAnsi="Arial" w:cs="Arial"/>
          <w:highlight w:val="yellow"/>
        </w:rPr>
        <w:t xml:space="preserve"> </w:t>
      </w:r>
    </w:p>
    <w:p w14:paraId="0D02DD15" w14:textId="77777777" w:rsidR="00AE7E5D" w:rsidRPr="00081C80" w:rsidRDefault="00AE7E5D" w:rsidP="00C15949">
      <w:pPr>
        <w:spacing w:after="16" w:line="259" w:lineRule="auto"/>
        <w:rPr>
          <w:rFonts w:ascii="Arial" w:hAnsi="Arial" w:cs="Arial"/>
          <w:highlight w:val="yellow"/>
        </w:rPr>
      </w:pPr>
      <w:r w:rsidRPr="00081C80">
        <w:rPr>
          <w:rFonts w:ascii="Arial" w:hAnsi="Arial" w:cs="Arial"/>
          <w:highlight w:val="yellow"/>
        </w:rPr>
        <w:t xml:space="preserve"> </w:t>
      </w:r>
    </w:p>
    <w:p w14:paraId="5DEEE72D" w14:textId="77777777" w:rsidR="00AE7E5D" w:rsidRPr="00081C80" w:rsidRDefault="00AE7E5D" w:rsidP="00C15949">
      <w:pPr>
        <w:spacing w:after="16" w:line="259" w:lineRule="auto"/>
        <w:rPr>
          <w:rFonts w:ascii="Arial" w:hAnsi="Arial" w:cs="Arial"/>
          <w:highlight w:val="yellow"/>
        </w:rPr>
      </w:pPr>
      <w:r w:rsidRPr="00081C80">
        <w:rPr>
          <w:rFonts w:ascii="Arial" w:hAnsi="Arial" w:cs="Arial"/>
          <w:highlight w:val="yellow"/>
        </w:rPr>
        <w:t xml:space="preserve"> </w:t>
      </w:r>
    </w:p>
    <w:p w14:paraId="56647D24" w14:textId="77777777" w:rsidR="00AE7E5D" w:rsidRPr="00081C80" w:rsidRDefault="00AE7E5D" w:rsidP="00C15949">
      <w:pPr>
        <w:spacing w:line="259" w:lineRule="auto"/>
        <w:rPr>
          <w:rFonts w:ascii="Arial" w:hAnsi="Arial" w:cs="Arial"/>
          <w:highlight w:val="yellow"/>
        </w:rPr>
      </w:pPr>
      <w:r w:rsidRPr="00081C80">
        <w:rPr>
          <w:rFonts w:ascii="Arial" w:hAnsi="Arial" w:cs="Arial"/>
          <w:color w:val="650065"/>
          <w:highlight w:val="yellow"/>
        </w:rPr>
        <w:t xml:space="preserve"> </w:t>
      </w:r>
    </w:p>
    <w:p w14:paraId="6DC678F4" w14:textId="77777777" w:rsidR="00AE7E5D" w:rsidRPr="00081C80" w:rsidRDefault="00AE7E5D" w:rsidP="00C15949">
      <w:pPr>
        <w:spacing w:line="259" w:lineRule="auto"/>
        <w:rPr>
          <w:rFonts w:ascii="Arial" w:hAnsi="Arial" w:cs="Arial"/>
          <w:highlight w:val="yellow"/>
        </w:rPr>
      </w:pPr>
      <w:r w:rsidRPr="00081C80">
        <w:rPr>
          <w:rFonts w:ascii="Arial" w:hAnsi="Arial" w:cs="Arial"/>
          <w:highlight w:val="yellow"/>
        </w:rPr>
        <w:t xml:space="preserve"> </w:t>
      </w:r>
    </w:p>
    <w:p w14:paraId="77AA58E0" w14:textId="07E58B9C" w:rsidR="00AE7E5D" w:rsidRPr="00081C80" w:rsidRDefault="00000000" w:rsidP="00081C80">
      <w:pPr>
        <w:ind w:left="-5"/>
        <w:rPr>
          <w:rFonts w:ascii="Arial" w:hAnsi="Arial" w:cs="Arial"/>
          <w:highlight w:val="yellow"/>
        </w:rPr>
      </w:pPr>
      <w:hyperlink r:id="rId50"/>
      <w:r w:rsidR="00AE7E5D" w:rsidRPr="00081C80">
        <w:rPr>
          <w:rFonts w:ascii="Arial" w:hAnsi="Arial" w:cs="Arial"/>
          <w:highlight w:val="yellow"/>
        </w:rPr>
        <w:t xml:space="preserve"> </w:t>
      </w:r>
    </w:p>
    <w:p w14:paraId="459DF540" w14:textId="77777777" w:rsidR="00AE7E5D" w:rsidRPr="00081C80" w:rsidRDefault="00AE7E5D" w:rsidP="00C15949">
      <w:pPr>
        <w:spacing w:line="259" w:lineRule="auto"/>
        <w:rPr>
          <w:rFonts w:ascii="Arial" w:hAnsi="Arial" w:cs="Arial"/>
          <w:highlight w:val="yellow"/>
        </w:rPr>
      </w:pPr>
      <w:r w:rsidRPr="00081C80">
        <w:rPr>
          <w:rFonts w:ascii="Arial" w:hAnsi="Arial" w:cs="Arial"/>
          <w:highlight w:val="yellow"/>
        </w:rPr>
        <w:t xml:space="preserve"> </w:t>
      </w:r>
    </w:p>
    <w:p w14:paraId="5BBAED4E" w14:textId="77777777" w:rsidR="00AE7E5D" w:rsidRPr="00081C80" w:rsidRDefault="00AE7E5D" w:rsidP="00C15949">
      <w:pPr>
        <w:spacing w:line="259" w:lineRule="auto"/>
        <w:rPr>
          <w:rFonts w:ascii="Arial" w:hAnsi="Arial" w:cs="Arial"/>
          <w:highlight w:val="yellow"/>
        </w:rPr>
      </w:pPr>
      <w:r w:rsidRPr="00081C80">
        <w:rPr>
          <w:rFonts w:ascii="Arial" w:hAnsi="Arial" w:cs="Arial"/>
          <w:highlight w:val="yellow"/>
        </w:rPr>
        <w:t xml:space="preserve"> </w:t>
      </w:r>
    </w:p>
    <w:p w14:paraId="75DFB159" w14:textId="77777777" w:rsidR="00AE7E5D" w:rsidRPr="00081C80" w:rsidRDefault="00AE7E5D" w:rsidP="00C15949">
      <w:pPr>
        <w:spacing w:line="259" w:lineRule="auto"/>
        <w:rPr>
          <w:rFonts w:ascii="Arial" w:hAnsi="Arial" w:cs="Arial"/>
          <w:highlight w:val="yellow"/>
        </w:rPr>
      </w:pPr>
      <w:r w:rsidRPr="00081C80">
        <w:rPr>
          <w:rFonts w:ascii="Arial" w:hAnsi="Arial" w:cs="Arial"/>
          <w:highlight w:val="yellow"/>
        </w:rPr>
        <w:t xml:space="preserve"> </w:t>
      </w:r>
    </w:p>
    <w:p w14:paraId="1A5E97A1" w14:textId="77777777" w:rsidR="00AE7E5D" w:rsidRPr="00081C80" w:rsidRDefault="00AE7E5D" w:rsidP="00C15949">
      <w:pPr>
        <w:spacing w:after="16" w:line="259" w:lineRule="auto"/>
        <w:rPr>
          <w:rFonts w:ascii="Arial" w:hAnsi="Arial" w:cs="Arial"/>
          <w:highlight w:val="yellow"/>
        </w:rPr>
      </w:pPr>
      <w:r w:rsidRPr="00081C80">
        <w:rPr>
          <w:rFonts w:ascii="Arial" w:hAnsi="Arial" w:cs="Arial"/>
          <w:highlight w:val="yellow"/>
        </w:rPr>
        <w:t xml:space="preserve"> </w:t>
      </w:r>
    </w:p>
    <w:p w14:paraId="39EBC392" w14:textId="69BAC585" w:rsidR="00AE7E5D" w:rsidRPr="00081C80" w:rsidRDefault="00AE7E5D" w:rsidP="00C15949">
      <w:pPr>
        <w:pStyle w:val="Heading1"/>
        <w:ind w:left="-5"/>
        <w:rPr>
          <w:rFonts w:ascii="Arial" w:hAnsi="Arial" w:cs="Arial"/>
          <w:highlight w:val="yellow"/>
        </w:rPr>
      </w:pPr>
    </w:p>
    <w:p w14:paraId="22FA07BE" w14:textId="77777777" w:rsidR="00AE7E5D" w:rsidRPr="00081C80" w:rsidRDefault="00AE7E5D" w:rsidP="00C15949">
      <w:pPr>
        <w:spacing w:line="259" w:lineRule="auto"/>
        <w:rPr>
          <w:rFonts w:ascii="Arial" w:hAnsi="Arial" w:cs="Arial"/>
          <w:highlight w:val="yellow"/>
        </w:rPr>
      </w:pPr>
      <w:r w:rsidRPr="00081C80">
        <w:rPr>
          <w:rFonts w:ascii="Arial" w:hAnsi="Arial" w:cs="Arial"/>
          <w:highlight w:val="yellow"/>
        </w:rPr>
        <w:t xml:space="preserve"> </w:t>
      </w:r>
    </w:p>
    <w:p w14:paraId="79C63317" w14:textId="77777777" w:rsidR="00AE7E5D" w:rsidRPr="00081C80" w:rsidRDefault="00AE7E5D" w:rsidP="00C15949">
      <w:pPr>
        <w:spacing w:after="16" w:line="259" w:lineRule="auto"/>
        <w:rPr>
          <w:rFonts w:ascii="Arial" w:hAnsi="Arial" w:cs="Arial"/>
          <w:highlight w:val="yellow"/>
        </w:rPr>
      </w:pPr>
      <w:r w:rsidRPr="00081C80">
        <w:rPr>
          <w:rFonts w:ascii="Arial" w:hAnsi="Arial" w:cs="Arial"/>
          <w:color w:val="0000FF"/>
          <w:highlight w:val="yellow"/>
        </w:rPr>
        <w:t xml:space="preserve"> </w:t>
      </w:r>
    </w:p>
    <w:p w14:paraId="43A2F895" w14:textId="09F95DB3" w:rsidR="00AE7E5D" w:rsidRPr="00081C80" w:rsidRDefault="00AE7E5D" w:rsidP="00C15949">
      <w:pPr>
        <w:pStyle w:val="Heading1"/>
        <w:ind w:left="-5"/>
        <w:rPr>
          <w:rFonts w:ascii="Arial" w:hAnsi="Arial" w:cs="Arial"/>
          <w:highlight w:val="yellow"/>
        </w:rPr>
      </w:pPr>
      <w:r w:rsidRPr="00081C80">
        <w:rPr>
          <w:rFonts w:ascii="Arial" w:hAnsi="Arial" w:cs="Arial"/>
          <w:highlight w:val="yellow"/>
        </w:rPr>
        <w:t xml:space="preserve"> </w:t>
      </w:r>
    </w:p>
    <w:p w14:paraId="11DD948B" w14:textId="77777777" w:rsidR="00AE7E5D" w:rsidRPr="00081C80" w:rsidRDefault="00AE7E5D" w:rsidP="00C15949">
      <w:pPr>
        <w:spacing w:after="16" w:line="259" w:lineRule="auto"/>
        <w:rPr>
          <w:rFonts w:ascii="Arial" w:hAnsi="Arial" w:cs="Arial"/>
          <w:highlight w:val="yellow"/>
        </w:rPr>
      </w:pPr>
      <w:r w:rsidRPr="00081C80">
        <w:rPr>
          <w:rFonts w:ascii="Arial" w:hAnsi="Arial" w:cs="Arial"/>
          <w:highlight w:val="yellow"/>
        </w:rPr>
        <w:t xml:space="preserve"> </w:t>
      </w:r>
    </w:p>
    <w:p w14:paraId="1D8B5B18" w14:textId="77777777" w:rsidR="00AE7E5D" w:rsidRPr="00081C80" w:rsidRDefault="00AE7E5D" w:rsidP="00C15949">
      <w:pPr>
        <w:spacing w:line="259" w:lineRule="auto"/>
        <w:rPr>
          <w:rFonts w:ascii="Arial" w:hAnsi="Arial" w:cs="Arial"/>
          <w:highlight w:val="yellow"/>
        </w:rPr>
      </w:pPr>
      <w:r w:rsidRPr="00081C80">
        <w:rPr>
          <w:rFonts w:ascii="Arial" w:hAnsi="Arial" w:cs="Arial"/>
          <w:highlight w:val="yellow"/>
        </w:rPr>
        <w:t xml:space="preserve"> </w:t>
      </w:r>
    </w:p>
    <w:p w14:paraId="55825798" w14:textId="77777777" w:rsidR="00AE7E5D" w:rsidRPr="00081C80" w:rsidRDefault="00AE7E5D" w:rsidP="00C15949">
      <w:pPr>
        <w:spacing w:line="259" w:lineRule="auto"/>
        <w:rPr>
          <w:rFonts w:ascii="Arial" w:hAnsi="Arial" w:cs="Arial"/>
          <w:highlight w:val="yellow"/>
        </w:rPr>
      </w:pPr>
      <w:r w:rsidRPr="00081C80">
        <w:rPr>
          <w:rFonts w:ascii="Arial" w:hAnsi="Arial" w:cs="Arial"/>
          <w:highlight w:val="yellow"/>
        </w:rPr>
        <w:t xml:space="preserve"> </w:t>
      </w:r>
    </w:p>
    <w:p w14:paraId="194DBD0F" w14:textId="0FA0E7A4" w:rsidR="00AE7E5D" w:rsidRPr="00081C80" w:rsidRDefault="00AE7E5D" w:rsidP="00C15949">
      <w:pPr>
        <w:spacing w:line="259" w:lineRule="auto"/>
        <w:rPr>
          <w:rFonts w:ascii="Arial" w:hAnsi="Arial" w:cs="Arial"/>
          <w:highlight w:val="yellow"/>
        </w:rPr>
      </w:pPr>
      <w:r w:rsidRPr="00081C80">
        <w:rPr>
          <w:rFonts w:ascii="Arial" w:hAnsi="Arial" w:cs="Arial"/>
          <w:highlight w:val="yellow"/>
        </w:rPr>
        <w:t xml:space="preserve"> </w:t>
      </w:r>
    </w:p>
    <w:p w14:paraId="6CA3EA33" w14:textId="77777777" w:rsidR="00AE7E5D" w:rsidRPr="00081C80" w:rsidRDefault="00AE7E5D" w:rsidP="00C15949">
      <w:pPr>
        <w:spacing w:line="259" w:lineRule="auto"/>
        <w:rPr>
          <w:rFonts w:ascii="Arial" w:hAnsi="Arial" w:cs="Arial"/>
          <w:highlight w:val="yellow"/>
        </w:rPr>
      </w:pPr>
      <w:r w:rsidRPr="00081C80">
        <w:rPr>
          <w:rFonts w:ascii="Arial" w:hAnsi="Arial" w:cs="Arial"/>
          <w:highlight w:val="yellow"/>
        </w:rPr>
        <w:t xml:space="preserve"> </w:t>
      </w:r>
    </w:p>
    <w:p w14:paraId="659546C9" w14:textId="77777777" w:rsidR="00AE7E5D" w:rsidRPr="00081C80" w:rsidRDefault="00AE7E5D" w:rsidP="00C15949">
      <w:pPr>
        <w:spacing w:line="259" w:lineRule="auto"/>
        <w:rPr>
          <w:rFonts w:ascii="Arial" w:hAnsi="Arial" w:cs="Arial"/>
          <w:highlight w:val="yellow"/>
        </w:rPr>
      </w:pPr>
      <w:r w:rsidRPr="00081C80">
        <w:rPr>
          <w:rFonts w:ascii="Arial" w:hAnsi="Arial" w:cs="Arial"/>
          <w:highlight w:val="yellow"/>
        </w:rPr>
        <w:t xml:space="preserve"> </w:t>
      </w:r>
    </w:p>
    <w:p w14:paraId="0F55CB3D" w14:textId="77777777" w:rsidR="00AE7E5D" w:rsidRPr="00081C80" w:rsidRDefault="00AE7E5D" w:rsidP="00C15949">
      <w:pPr>
        <w:spacing w:line="259" w:lineRule="auto"/>
        <w:rPr>
          <w:rFonts w:ascii="Arial" w:hAnsi="Arial" w:cs="Arial"/>
          <w:highlight w:val="yellow"/>
        </w:rPr>
      </w:pPr>
      <w:r w:rsidRPr="00081C80">
        <w:rPr>
          <w:rFonts w:ascii="Arial" w:hAnsi="Arial" w:cs="Arial"/>
          <w:highlight w:val="yellow"/>
        </w:rPr>
        <w:t xml:space="preserve"> </w:t>
      </w:r>
    </w:p>
    <w:p w14:paraId="69629C1A" w14:textId="2FBD93F7" w:rsidR="00AE7E5D" w:rsidRPr="00081C80" w:rsidRDefault="00AE7E5D" w:rsidP="007157C8">
      <w:pPr>
        <w:spacing w:after="5" w:line="250" w:lineRule="auto"/>
        <w:ind w:left="10"/>
        <w:jc w:val="both"/>
        <w:rPr>
          <w:rFonts w:ascii="Arial" w:hAnsi="Arial" w:cs="Arial"/>
          <w:highlight w:val="yellow"/>
        </w:rPr>
      </w:pPr>
      <w:r w:rsidRPr="00081C80">
        <w:rPr>
          <w:rFonts w:ascii="Arial" w:hAnsi="Arial" w:cs="Arial"/>
          <w:highlight w:val="yellow"/>
        </w:rPr>
        <w:t xml:space="preserve"> </w:t>
      </w:r>
    </w:p>
    <w:p w14:paraId="070B9373" w14:textId="77777777" w:rsidR="00AE7E5D" w:rsidRPr="00081C80" w:rsidRDefault="00AE7E5D" w:rsidP="00C15949">
      <w:pPr>
        <w:spacing w:after="16" w:line="259" w:lineRule="auto"/>
        <w:rPr>
          <w:rFonts w:ascii="Arial" w:hAnsi="Arial" w:cs="Arial"/>
          <w:highlight w:val="yellow"/>
        </w:rPr>
      </w:pPr>
      <w:r w:rsidRPr="00081C80">
        <w:rPr>
          <w:rFonts w:ascii="Arial" w:hAnsi="Arial" w:cs="Arial"/>
          <w:highlight w:val="yellow"/>
        </w:rPr>
        <w:t xml:space="preserve"> </w:t>
      </w:r>
    </w:p>
    <w:p w14:paraId="62245BDF" w14:textId="16E24433" w:rsidR="00AE7E5D" w:rsidRPr="00081C80" w:rsidRDefault="00AE7E5D" w:rsidP="00C15949">
      <w:pPr>
        <w:pStyle w:val="Heading1"/>
        <w:ind w:left="-5"/>
        <w:rPr>
          <w:rFonts w:ascii="Arial" w:hAnsi="Arial" w:cs="Arial"/>
          <w:highlight w:val="yellow"/>
        </w:rPr>
      </w:pPr>
      <w:r w:rsidRPr="00081C80">
        <w:rPr>
          <w:rFonts w:ascii="Arial" w:hAnsi="Arial" w:cs="Arial"/>
          <w:highlight w:val="yellow"/>
        </w:rPr>
        <w:t xml:space="preserve"> </w:t>
      </w:r>
    </w:p>
    <w:p w14:paraId="27E56396" w14:textId="651B7549" w:rsidR="00AE7E5D" w:rsidRPr="00081C80" w:rsidRDefault="00AE7E5D" w:rsidP="007157C8">
      <w:pPr>
        <w:spacing w:after="5" w:line="250" w:lineRule="auto"/>
        <w:ind w:left="10"/>
        <w:jc w:val="both"/>
        <w:rPr>
          <w:rFonts w:ascii="Arial" w:hAnsi="Arial" w:cs="Arial"/>
          <w:highlight w:val="yellow"/>
        </w:rPr>
      </w:pPr>
      <w:r w:rsidRPr="00081C80">
        <w:rPr>
          <w:rFonts w:ascii="Arial" w:hAnsi="Arial" w:cs="Arial"/>
          <w:highlight w:val="yellow"/>
        </w:rPr>
        <w:t xml:space="preserve"> </w:t>
      </w:r>
    </w:p>
    <w:p w14:paraId="262A48B6" w14:textId="77777777" w:rsidR="00AE7E5D" w:rsidRPr="00081C80" w:rsidRDefault="00AE7E5D" w:rsidP="00C15949">
      <w:pPr>
        <w:spacing w:line="259" w:lineRule="auto"/>
        <w:rPr>
          <w:rFonts w:ascii="Arial" w:hAnsi="Arial" w:cs="Arial"/>
          <w:highlight w:val="yellow"/>
        </w:rPr>
      </w:pPr>
      <w:r w:rsidRPr="00081C80">
        <w:rPr>
          <w:rFonts w:ascii="Arial" w:hAnsi="Arial" w:cs="Arial"/>
          <w:highlight w:val="yellow"/>
        </w:rPr>
        <w:t xml:space="preserve"> </w:t>
      </w:r>
    </w:p>
    <w:p w14:paraId="5071F970" w14:textId="77777777" w:rsidR="00AE7E5D" w:rsidRPr="00081C80" w:rsidRDefault="00AE7E5D" w:rsidP="00C15949">
      <w:pPr>
        <w:spacing w:line="259" w:lineRule="auto"/>
        <w:rPr>
          <w:rFonts w:ascii="Arial" w:hAnsi="Arial" w:cs="Arial"/>
          <w:highlight w:val="yellow"/>
        </w:rPr>
      </w:pPr>
      <w:r w:rsidRPr="00081C80">
        <w:rPr>
          <w:rFonts w:ascii="Arial" w:hAnsi="Arial" w:cs="Arial"/>
          <w:highlight w:val="yellow"/>
        </w:rPr>
        <w:t xml:space="preserve"> </w:t>
      </w:r>
    </w:p>
    <w:p w14:paraId="724D902D" w14:textId="77777777" w:rsidR="00AE7E5D" w:rsidRPr="00081C80" w:rsidRDefault="00AE7E5D" w:rsidP="00C15949">
      <w:pPr>
        <w:spacing w:line="259" w:lineRule="auto"/>
        <w:rPr>
          <w:rFonts w:ascii="Arial" w:hAnsi="Arial" w:cs="Arial"/>
          <w:highlight w:val="yellow"/>
        </w:rPr>
      </w:pPr>
      <w:r w:rsidRPr="00081C80">
        <w:rPr>
          <w:rFonts w:ascii="Arial" w:hAnsi="Arial" w:cs="Arial"/>
          <w:highlight w:val="yellow"/>
        </w:rPr>
        <w:t xml:space="preserve"> </w:t>
      </w:r>
    </w:p>
    <w:p w14:paraId="4E7C2E37" w14:textId="77777777" w:rsidR="00AE7E5D" w:rsidRPr="00081C80" w:rsidRDefault="00AE7E5D" w:rsidP="00C15949">
      <w:pPr>
        <w:spacing w:line="259" w:lineRule="auto"/>
        <w:rPr>
          <w:rFonts w:ascii="Arial" w:hAnsi="Arial" w:cs="Arial"/>
          <w:highlight w:val="yellow"/>
        </w:rPr>
      </w:pPr>
      <w:r w:rsidRPr="00081C80">
        <w:rPr>
          <w:rFonts w:ascii="Arial" w:hAnsi="Arial" w:cs="Arial"/>
          <w:highlight w:val="yellow"/>
        </w:rPr>
        <w:t xml:space="preserve"> </w:t>
      </w:r>
    </w:p>
    <w:p w14:paraId="3353DBD9" w14:textId="77777777" w:rsidR="00AE7E5D" w:rsidRPr="00081C80" w:rsidRDefault="00AE7E5D" w:rsidP="00C15949">
      <w:pPr>
        <w:spacing w:line="259" w:lineRule="auto"/>
        <w:rPr>
          <w:rFonts w:ascii="Arial" w:hAnsi="Arial" w:cs="Arial"/>
          <w:highlight w:val="yellow"/>
        </w:rPr>
      </w:pPr>
      <w:r w:rsidRPr="00081C80">
        <w:rPr>
          <w:rFonts w:ascii="Arial" w:hAnsi="Arial" w:cs="Arial"/>
          <w:highlight w:val="yellow"/>
        </w:rPr>
        <w:t xml:space="preserve"> </w:t>
      </w:r>
    </w:p>
    <w:p w14:paraId="751B2B4E" w14:textId="77777777" w:rsidR="00AE7E5D" w:rsidRPr="00081C80" w:rsidRDefault="00AE7E5D" w:rsidP="00C15949">
      <w:pPr>
        <w:spacing w:after="8"/>
        <w:ind w:left="730"/>
        <w:jc w:val="both"/>
        <w:rPr>
          <w:rFonts w:ascii="Arial" w:hAnsi="Arial" w:cs="Arial"/>
          <w:b/>
          <w:highlight w:val="yellow"/>
        </w:rPr>
      </w:pPr>
    </w:p>
    <w:p w14:paraId="31254BB6" w14:textId="55283A8D" w:rsidR="00AE7E5D" w:rsidRPr="00081C80" w:rsidRDefault="00AE7E5D" w:rsidP="007157C8">
      <w:pPr>
        <w:spacing w:after="5" w:line="250" w:lineRule="auto"/>
        <w:ind w:left="1802"/>
        <w:jc w:val="both"/>
        <w:rPr>
          <w:rFonts w:ascii="Arial" w:hAnsi="Arial" w:cs="Arial"/>
          <w:highlight w:val="yellow"/>
        </w:rPr>
      </w:pPr>
      <w:r w:rsidRPr="00081C80">
        <w:rPr>
          <w:rFonts w:ascii="Arial" w:hAnsi="Arial" w:cs="Arial"/>
          <w:highlight w:val="yellow"/>
        </w:rPr>
        <w:t xml:space="preserve"> </w:t>
      </w:r>
    </w:p>
    <w:p w14:paraId="7ED65716" w14:textId="57F40644" w:rsidR="00AE7E5D" w:rsidRPr="00081C80" w:rsidRDefault="00AE7E5D" w:rsidP="007157C8">
      <w:pPr>
        <w:spacing w:after="5" w:line="250" w:lineRule="auto"/>
        <w:ind w:left="1802"/>
        <w:jc w:val="both"/>
        <w:rPr>
          <w:rFonts w:ascii="Arial" w:hAnsi="Arial" w:cs="Arial"/>
          <w:highlight w:val="yellow"/>
        </w:rPr>
      </w:pPr>
    </w:p>
    <w:p w14:paraId="7FD7DC40" w14:textId="07D53058" w:rsidR="00AE7E5D" w:rsidRPr="00081C80" w:rsidRDefault="00AE7E5D" w:rsidP="007157C8">
      <w:pPr>
        <w:spacing w:after="5" w:line="250" w:lineRule="auto"/>
        <w:ind w:left="1802"/>
        <w:jc w:val="both"/>
        <w:rPr>
          <w:rFonts w:ascii="Arial" w:hAnsi="Arial" w:cs="Arial"/>
          <w:highlight w:val="yellow"/>
        </w:rPr>
      </w:pPr>
    </w:p>
    <w:p w14:paraId="17298DCC" w14:textId="18AC5D0A" w:rsidR="00AE7E5D" w:rsidRPr="00081C80" w:rsidRDefault="00AE7E5D" w:rsidP="007157C8">
      <w:pPr>
        <w:spacing w:after="115" w:line="250" w:lineRule="auto"/>
        <w:ind w:left="3686"/>
        <w:jc w:val="both"/>
        <w:rPr>
          <w:rFonts w:ascii="Arial" w:hAnsi="Arial" w:cs="Arial"/>
          <w:highlight w:val="yellow"/>
        </w:rPr>
      </w:pPr>
      <w:r w:rsidRPr="00081C80">
        <w:rPr>
          <w:rFonts w:ascii="Arial" w:hAnsi="Arial" w:cs="Arial"/>
          <w:highlight w:val="yellow"/>
        </w:rPr>
        <w:t xml:space="preserve"> </w:t>
      </w:r>
    </w:p>
    <w:p w14:paraId="3028C134" w14:textId="5C50C12A" w:rsidR="00AE7E5D" w:rsidRPr="00081C80" w:rsidRDefault="00000000" w:rsidP="007157C8">
      <w:pPr>
        <w:spacing w:line="259" w:lineRule="auto"/>
        <w:rPr>
          <w:rFonts w:ascii="Arial" w:hAnsi="Arial" w:cs="Arial"/>
          <w:highlight w:val="yellow"/>
        </w:rPr>
      </w:pPr>
      <w:hyperlink w:history="1"/>
      <w:r w:rsidR="00AE7E5D" w:rsidRPr="00081C80">
        <w:rPr>
          <w:rFonts w:ascii="Arial" w:hAnsi="Arial" w:cs="Arial"/>
          <w:color w:val="0000FF"/>
          <w:highlight w:val="yellow"/>
        </w:rPr>
        <w:t xml:space="preserve"> </w:t>
      </w:r>
    </w:p>
    <w:p w14:paraId="36D666FE" w14:textId="544629C3" w:rsidR="00E20680" w:rsidRDefault="00AE7E5D" w:rsidP="007157C8">
      <w:pPr>
        <w:spacing w:after="16" w:line="259" w:lineRule="auto"/>
        <w:rPr>
          <w:rFonts w:ascii="Arial" w:eastAsia="Times New Roman" w:hAnsi="Arial" w:cs="Arial"/>
          <w:b/>
          <w:bCs/>
          <w:color w:val="000000"/>
          <w:sz w:val="28"/>
          <w:szCs w:val="28"/>
          <w:lang w:val="en" w:eastAsia="ko-KR"/>
        </w:rPr>
      </w:pPr>
      <w:r w:rsidRPr="00081C80">
        <w:rPr>
          <w:rFonts w:ascii="Arial" w:hAnsi="Arial" w:cs="Arial"/>
          <w:color w:val="0000FF"/>
          <w:highlight w:val="yellow"/>
        </w:rPr>
        <w:t xml:space="preserve"> </w:t>
      </w:r>
      <w:hyperlink w:history="1"/>
      <w:bookmarkEnd w:id="705"/>
    </w:p>
    <w:p w14:paraId="0C036D78" w14:textId="360D49D6" w:rsidR="00BC43EA" w:rsidRPr="007E3A6D" w:rsidRDefault="00BC43EA" w:rsidP="00BC43EA">
      <w:pPr>
        <w:tabs>
          <w:tab w:val="num" w:pos="567"/>
        </w:tabs>
        <w:spacing w:before="100" w:beforeAutospacing="1" w:after="100" w:afterAutospacing="1"/>
        <w:outlineLvl w:val="1"/>
        <w:rPr>
          <w:rFonts w:ascii="Arial" w:eastAsia="Times New Roman" w:hAnsi="Arial" w:cs="Arial"/>
          <w:b/>
          <w:bCs/>
          <w:color w:val="000000"/>
          <w:sz w:val="28"/>
          <w:szCs w:val="28"/>
          <w:lang w:val="en" w:eastAsia="ko-KR"/>
        </w:rPr>
      </w:pPr>
      <w:bookmarkStart w:id="706" w:name="_Toc71202249"/>
      <w:r w:rsidRPr="007E3A6D">
        <w:rPr>
          <w:rFonts w:ascii="Arial" w:eastAsia="Times New Roman" w:hAnsi="Arial" w:cs="Arial"/>
          <w:b/>
          <w:bCs/>
          <w:color w:val="000000"/>
          <w:sz w:val="28"/>
          <w:szCs w:val="28"/>
          <w:lang w:val="en" w:eastAsia="ko-KR"/>
        </w:rPr>
        <w:t xml:space="preserve">Annex </w:t>
      </w:r>
      <w:r w:rsidR="00746D93" w:rsidRPr="007E3A6D">
        <w:rPr>
          <w:rFonts w:ascii="Arial" w:eastAsia="Times New Roman" w:hAnsi="Arial" w:cs="Arial"/>
          <w:b/>
          <w:bCs/>
          <w:color w:val="000000"/>
          <w:sz w:val="28"/>
          <w:szCs w:val="28"/>
          <w:lang w:val="en" w:eastAsia="ko-KR"/>
        </w:rPr>
        <w:t>F</w:t>
      </w:r>
      <w:r w:rsidRPr="007E3A6D">
        <w:rPr>
          <w:rFonts w:ascii="Arial" w:eastAsia="Times New Roman" w:hAnsi="Arial" w:cs="Arial"/>
          <w:b/>
          <w:bCs/>
          <w:color w:val="000000"/>
          <w:sz w:val="28"/>
          <w:szCs w:val="28"/>
          <w:highlight w:val="white"/>
          <w:shd w:val="clear" w:color="auto" w:fill="FFFFFF"/>
          <w:lang w:val="en" w:eastAsia="ko-KR"/>
        </w:rPr>
        <w:t xml:space="preserve"> </w:t>
      </w:r>
      <w:r w:rsidRPr="007E3A6D">
        <w:rPr>
          <w:rFonts w:ascii="Arial" w:eastAsia="Times New Roman" w:hAnsi="Arial" w:cs="Arial"/>
          <w:b/>
          <w:bCs/>
          <w:color w:val="000000"/>
          <w:sz w:val="28"/>
          <w:szCs w:val="28"/>
          <w:lang w:val="en" w:eastAsia="ko-KR"/>
        </w:rPr>
        <w:t>- Statement Relating to Good Standing (DSPCR 2011)</w:t>
      </w:r>
      <w:bookmarkEnd w:id="706"/>
    </w:p>
    <w:p w14:paraId="7A8B588D" w14:textId="77777777" w:rsidR="00BC43EA" w:rsidRPr="007E3A6D" w:rsidRDefault="00BC43EA" w:rsidP="00BC43EA">
      <w:pPr>
        <w:tabs>
          <w:tab w:val="num" w:pos="567"/>
        </w:tabs>
        <w:spacing w:before="120" w:after="120"/>
        <w:rPr>
          <w:rFonts w:ascii="Arial" w:eastAsia="Times New Roman" w:hAnsi="Arial" w:cs="Arial"/>
          <w:b/>
          <w:szCs w:val="24"/>
          <w:u w:val="single"/>
          <w:lang w:val="en-GB" w:eastAsia="ko-KR"/>
        </w:rPr>
      </w:pPr>
      <w:r w:rsidRPr="007E3A6D">
        <w:rPr>
          <w:rFonts w:ascii="Arial" w:eastAsia="Times New Roman" w:hAnsi="Arial" w:cs="Arial"/>
          <w:b/>
          <w:szCs w:val="24"/>
          <w:u w:val="single"/>
          <w:lang w:val="en-GB" w:eastAsia="ko-KR"/>
        </w:rPr>
        <w:t xml:space="preserve">The Statement Relating </w:t>
      </w:r>
      <w:proofErr w:type="gramStart"/>
      <w:r w:rsidRPr="007E3A6D">
        <w:rPr>
          <w:rFonts w:ascii="Arial" w:eastAsia="Times New Roman" w:hAnsi="Arial" w:cs="Arial"/>
          <w:b/>
          <w:szCs w:val="24"/>
          <w:u w:val="single"/>
          <w:lang w:val="en-GB" w:eastAsia="ko-KR"/>
        </w:rPr>
        <w:t>To</w:t>
      </w:r>
      <w:proofErr w:type="gramEnd"/>
      <w:r w:rsidRPr="007E3A6D">
        <w:rPr>
          <w:rFonts w:ascii="Arial" w:eastAsia="Times New Roman" w:hAnsi="Arial" w:cs="Arial"/>
          <w:b/>
          <w:szCs w:val="24"/>
          <w:u w:val="single"/>
          <w:lang w:val="en-GB" w:eastAsia="ko-KR"/>
        </w:rPr>
        <w:t xml:space="preserve"> Good Standing</w:t>
      </w:r>
    </w:p>
    <w:p w14:paraId="4ED10FC2" w14:textId="77777777" w:rsidR="00BC43EA" w:rsidRPr="007E3A6D" w:rsidRDefault="00BC43EA" w:rsidP="00BC43EA">
      <w:pPr>
        <w:tabs>
          <w:tab w:val="num" w:pos="567"/>
        </w:tabs>
        <w:spacing w:before="120" w:after="120"/>
        <w:rPr>
          <w:rFonts w:ascii="Arial" w:eastAsia="Times New Roman" w:hAnsi="Arial" w:cs="Arial"/>
          <w:b/>
          <w:szCs w:val="24"/>
          <w:lang w:val="en-GB" w:eastAsia="ko-KR"/>
        </w:rPr>
      </w:pPr>
    </w:p>
    <w:p w14:paraId="45566D1A" w14:textId="39CF2FC9" w:rsidR="00BC43EA" w:rsidRPr="007E3A6D" w:rsidRDefault="00BC43EA" w:rsidP="00600DCC">
      <w:pPr>
        <w:tabs>
          <w:tab w:val="num" w:pos="567"/>
          <w:tab w:val="left" w:pos="7170"/>
        </w:tabs>
        <w:spacing w:before="120" w:after="120"/>
        <w:rPr>
          <w:rFonts w:ascii="Arial" w:eastAsia="Times New Roman" w:hAnsi="Arial" w:cs="Arial"/>
          <w:b/>
          <w:szCs w:val="24"/>
          <w:lang w:val="en-GB" w:eastAsia="ko-KR"/>
        </w:rPr>
      </w:pPr>
      <w:r w:rsidRPr="007E3A6D">
        <w:rPr>
          <w:rFonts w:ascii="Arial" w:eastAsia="Times New Roman" w:hAnsi="Arial" w:cs="Arial"/>
          <w:b/>
          <w:szCs w:val="24"/>
          <w:lang w:val="en-GB" w:eastAsia="ko-KR"/>
        </w:rPr>
        <w:t xml:space="preserve">Contract Title: </w:t>
      </w:r>
      <w:r w:rsidRPr="007E3A6D">
        <w:rPr>
          <w:rFonts w:ascii="Arial" w:eastAsia="Times New Roman" w:hAnsi="Arial" w:cs="Arial"/>
          <w:szCs w:val="24"/>
          <w:lang w:val="en-GB" w:eastAsia="ko-KR"/>
        </w:rPr>
        <w:t>[</w:t>
      </w:r>
      <w:r w:rsidRPr="007E3A6D">
        <w:rPr>
          <w:rFonts w:ascii="Arial" w:eastAsia="Times New Roman" w:hAnsi="Arial" w:cs="Arial"/>
          <w:i/>
          <w:szCs w:val="24"/>
          <w:lang w:val="en-GB" w:eastAsia="ko-KR"/>
        </w:rPr>
        <w:t>insert title of the contract</w:t>
      </w:r>
      <w:r w:rsidRPr="007E3A6D">
        <w:rPr>
          <w:rFonts w:ascii="Arial" w:eastAsia="Times New Roman" w:hAnsi="Arial" w:cs="Arial"/>
          <w:szCs w:val="24"/>
          <w:lang w:val="en-GB" w:eastAsia="ko-KR"/>
        </w:rPr>
        <w:t>]</w:t>
      </w:r>
      <w:r w:rsidR="00600DCC" w:rsidRPr="007E3A6D">
        <w:rPr>
          <w:rFonts w:ascii="Arial" w:eastAsia="Times New Roman" w:hAnsi="Arial" w:cs="Arial"/>
          <w:szCs w:val="24"/>
          <w:lang w:val="en-GB" w:eastAsia="ko-KR"/>
        </w:rPr>
        <w:tab/>
      </w:r>
    </w:p>
    <w:p w14:paraId="1FA4604E" w14:textId="77777777" w:rsidR="00BC43EA" w:rsidRPr="007E3A6D" w:rsidRDefault="00BC43EA" w:rsidP="00BC43EA">
      <w:pPr>
        <w:tabs>
          <w:tab w:val="num" w:pos="567"/>
        </w:tabs>
        <w:spacing w:before="120" w:after="120"/>
        <w:ind w:right="306"/>
        <w:jc w:val="both"/>
        <w:rPr>
          <w:rFonts w:ascii="Arial" w:eastAsia="Times New Roman" w:hAnsi="Arial" w:cs="Arial"/>
          <w:szCs w:val="24"/>
          <w:lang w:val="en-GB" w:eastAsia="ko-KR"/>
        </w:rPr>
      </w:pPr>
      <w:r w:rsidRPr="007E3A6D">
        <w:rPr>
          <w:rFonts w:ascii="Arial" w:eastAsia="Times New Roman" w:hAnsi="Arial" w:cs="Arial"/>
          <w:b/>
          <w:lang w:val="en-GB" w:eastAsia="ko-KR"/>
        </w:rPr>
        <w:t xml:space="preserve">Contract Number: </w:t>
      </w:r>
      <w:r w:rsidRPr="007E3A6D">
        <w:rPr>
          <w:rFonts w:ascii="Arial" w:eastAsia="Times New Roman" w:hAnsi="Arial" w:cs="Arial"/>
          <w:szCs w:val="24"/>
          <w:lang w:val="en-GB" w:eastAsia="ko-KR"/>
        </w:rPr>
        <w:t>[</w:t>
      </w:r>
      <w:r w:rsidRPr="007E3A6D">
        <w:rPr>
          <w:rFonts w:ascii="Arial" w:eastAsia="Times New Roman" w:hAnsi="Arial" w:cs="Arial"/>
          <w:i/>
          <w:szCs w:val="24"/>
          <w:lang w:val="en-GB" w:eastAsia="ko-KR"/>
        </w:rPr>
        <w:t>insert contract number</w:t>
      </w:r>
      <w:r w:rsidRPr="007E3A6D">
        <w:rPr>
          <w:rFonts w:ascii="Arial" w:eastAsia="Times New Roman" w:hAnsi="Arial" w:cs="Arial"/>
          <w:szCs w:val="24"/>
          <w:lang w:val="en-GB" w:eastAsia="ko-KR"/>
        </w:rPr>
        <w:t>]</w:t>
      </w:r>
    </w:p>
    <w:p w14:paraId="000F4C5C" w14:textId="77777777" w:rsidR="00BC43EA" w:rsidRPr="007E3A6D" w:rsidRDefault="00BC43EA" w:rsidP="00BC43EA">
      <w:pPr>
        <w:tabs>
          <w:tab w:val="num" w:pos="567"/>
        </w:tabs>
        <w:spacing w:before="120" w:after="120"/>
        <w:ind w:right="306"/>
        <w:jc w:val="both"/>
        <w:rPr>
          <w:rFonts w:ascii="Arial" w:eastAsia="Times New Roman" w:hAnsi="Arial" w:cs="Arial"/>
          <w:szCs w:val="24"/>
          <w:lang w:val="en-GB" w:eastAsia="ko-KR"/>
        </w:rPr>
      </w:pPr>
    </w:p>
    <w:p w14:paraId="65F1057D" w14:textId="77777777" w:rsidR="00BC43EA" w:rsidRPr="007E3A6D" w:rsidRDefault="00BC43EA" w:rsidP="000F3175">
      <w:pPr>
        <w:numPr>
          <w:ilvl w:val="0"/>
          <w:numId w:val="11"/>
        </w:numPr>
        <w:tabs>
          <w:tab w:val="clear" w:pos="360"/>
        </w:tabs>
        <w:spacing w:before="120" w:after="120"/>
        <w:ind w:left="357" w:right="306" w:hanging="357"/>
        <w:jc w:val="both"/>
        <w:rPr>
          <w:rFonts w:ascii="Arial" w:eastAsia="Times New Roman" w:hAnsi="Arial" w:cs="Arial"/>
          <w:szCs w:val="24"/>
          <w:lang w:val="en-GB" w:eastAsia="ko-KR"/>
        </w:rPr>
      </w:pPr>
      <w:r w:rsidRPr="007E3A6D">
        <w:rPr>
          <w:rFonts w:ascii="Arial" w:eastAsia="Times New Roman" w:hAnsi="Arial" w:cs="Arial"/>
          <w:szCs w:val="24"/>
          <w:lang w:val="en-GB" w:eastAsia="ko-KR"/>
        </w:rPr>
        <w:t>We confirm, to the best of our knowledge and belief, that [</w:t>
      </w:r>
      <w:r w:rsidRPr="007E3A6D">
        <w:rPr>
          <w:rFonts w:ascii="Arial" w:eastAsia="Times New Roman" w:hAnsi="Arial" w:cs="Arial"/>
          <w:b/>
          <w:i/>
          <w:szCs w:val="24"/>
          <w:lang w:val="en-GB" w:eastAsia="ko-KR"/>
        </w:rPr>
        <w:t>insert potential supplier</w:t>
      </w:r>
      <w:r w:rsidRPr="007E3A6D">
        <w:rPr>
          <w:rFonts w:ascii="Arial" w:eastAsia="Times New Roman" w:hAnsi="Arial" w:cs="Arial"/>
          <w:szCs w:val="24"/>
          <w:lang w:val="en-GB" w:eastAsia="ko-KR"/>
        </w:rPr>
        <w:t>] including its directors or any other person who has powers of representation, decision or control of [</w:t>
      </w:r>
      <w:r w:rsidRPr="007E3A6D">
        <w:rPr>
          <w:rFonts w:ascii="Arial" w:eastAsia="Times New Roman" w:hAnsi="Arial" w:cs="Arial"/>
          <w:b/>
          <w:i/>
          <w:szCs w:val="24"/>
          <w:lang w:val="en-GB" w:eastAsia="ko-KR"/>
        </w:rPr>
        <w:t>insert potential supplier</w:t>
      </w:r>
      <w:r w:rsidRPr="007E3A6D">
        <w:rPr>
          <w:rFonts w:ascii="Arial" w:eastAsia="Times New Roman" w:hAnsi="Arial" w:cs="Arial"/>
          <w:szCs w:val="24"/>
          <w:lang w:val="en-GB" w:eastAsia="ko-KR"/>
        </w:rPr>
        <w:t>] has not been convicted of any of the following offences:</w:t>
      </w:r>
    </w:p>
    <w:p w14:paraId="6A6C82B9" w14:textId="77777777" w:rsidR="00BC43EA" w:rsidRPr="007E3A6D" w:rsidRDefault="00BC43EA" w:rsidP="000F3175">
      <w:pPr>
        <w:numPr>
          <w:ilvl w:val="0"/>
          <w:numId w:val="10"/>
        </w:numPr>
        <w:spacing w:before="120" w:after="120"/>
        <w:ind w:left="567"/>
        <w:jc w:val="both"/>
        <w:rPr>
          <w:rFonts w:ascii="Arial" w:eastAsia="Times New Roman" w:hAnsi="Arial" w:cs="Arial"/>
          <w:szCs w:val="20"/>
          <w:lang w:val="en-GB" w:eastAsia="ko-KR"/>
        </w:rPr>
      </w:pPr>
      <w:r w:rsidRPr="007E3A6D">
        <w:rPr>
          <w:rFonts w:ascii="Arial" w:eastAsia="Times New Roman" w:hAnsi="Arial" w:cs="Arial"/>
          <w:szCs w:val="20"/>
          <w:lang w:val="en-GB" w:eastAsia="ko-KR"/>
        </w:rPr>
        <w:t xml:space="preserve">conspiracy within the meaning of section 1 or section 1A of the Criminal Law Act 1977 or article 9 or 9A of the Criminal Attempts and Conspiracy (Northern Ireland) Order 1983, or in Scotland the Offence of conspiracy, where that conspiracy relates to participation in a criminal organisation as defined in Article 2 of Council Framework Decision 2008/841/JHA; </w:t>
      </w:r>
    </w:p>
    <w:p w14:paraId="5FDFD36A" w14:textId="77777777" w:rsidR="00BC43EA" w:rsidRPr="007E3A6D" w:rsidRDefault="00BC43EA" w:rsidP="000F3175">
      <w:pPr>
        <w:numPr>
          <w:ilvl w:val="0"/>
          <w:numId w:val="10"/>
        </w:numPr>
        <w:spacing w:before="120" w:after="120"/>
        <w:ind w:left="567"/>
        <w:jc w:val="both"/>
        <w:rPr>
          <w:rFonts w:ascii="Arial" w:eastAsia="Times New Roman" w:hAnsi="Arial" w:cs="Arial"/>
          <w:szCs w:val="20"/>
          <w:lang w:val="en-GB" w:eastAsia="ko-KR"/>
        </w:rPr>
      </w:pPr>
      <w:r w:rsidRPr="007E3A6D">
        <w:rPr>
          <w:rFonts w:ascii="Arial" w:eastAsia="Times New Roman" w:hAnsi="Arial" w:cs="Arial"/>
          <w:szCs w:val="20"/>
          <w:lang w:val="en-GB" w:eastAsia="ko-KR"/>
        </w:rPr>
        <w:t>involvement in serious organised crime or directing serious organised crime within the meaning of section28 or 30 of the Criminal Justice and Licensing (Scotland) Act 2010;</w:t>
      </w:r>
    </w:p>
    <w:p w14:paraId="28BE6C0A" w14:textId="77777777" w:rsidR="00BC43EA" w:rsidRPr="007E3A6D" w:rsidRDefault="00BC43EA" w:rsidP="000F3175">
      <w:pPr>
        <w:numPr>
          <w:ilvl w:val="0"/>
          <w:numId w:val="10"/>
        </w:numPr>
        <w:spacing w:before="120" w:after="120"/>
        <w:ind w:left="567"/>
        <w:jc w:val="both"/>
        <w:rPr>
          <w:rFonts w:ascii="Arial" w:eastAsia="Times New Roman" w:hAnsi="Arial" w:cs="Arial"/>
          <w:szCs w:val="20"/>
          <w:lang w:val="en-GB" w:eastAsia="ko-KR"/>
        </w:rPr>
      </w:pPr>
      <w:r w:rsidRPr="007E3A6D">
        <w:rPr>
          <w:rFonts w:ascii="Arial" w:eastAsia="Times New Roman" w:hAnsi="Arial" w:cs="Arial"/>
          <w:szCs w:val="20"/>
          <w:lang w:val="en-GB" w:eastAsia="ko-KR"/>
        </w:rPr>
        <w:t>corruption within the meaning of section 1 of the Public Bodies Corrupt Practices Act 1889 or section 1 of the Prevention of Corruption Act 1906*;</w:t>
      </w:r>
    </w:p>
    <w:p w14:paraId="2C439001" w14:textId="77777777" w:rsidR="00BC43EA" w:rsidRPr="007E3A6D" w:rsidRDefault="00BC43EA" w:rsidP="000F3175">
      <w:pPr>
        <w:numPr>
          <w:ilvl w:val="0"/>
          <w:numId w:val="10"/>
        </w:numPr>
        <w:spacing w:before="120" w:after="120"/>
        <w:ind w:left="567"/>
        <w:jc w:val="both"/>
        <w:rPr>
          <w:rFonts w:ascii="Arial" w:eastAsia="Times New Roman" w:hAnsi="Arial" w:cs="Arial"/>
          <w:szCs w:val="20"/>
          <w:lang w:val="en-GB" w:eastAsia="ko-KR"/>
        </w:rPr>
      </w:pPr>
      <w:r w:rsidRPr="007E3A6D">
        <w:rPr>
          <w:rFonts w:ascii="Arial" w:eastAsia="Times New Roman" w:hAnsi="Arial" w:cs="Arial"/>
          <w:szCs w:val="20"/>
          <w:lang w:val="en-GB" w:eastAsia="ko-KR"/>
        </w:rPr>
        <w:t>the offence of bribery;</w:t>
      </w:r>
    </w:p>
    <w:p w14:paraId="36F83E12" w14:textId="77777777" w:rsidR="00BC43EA" w:rsidRPr="007E3A6D" w:rsidRDefault="00BC43EA" w:rsidP="000F3175">
      <w:pPr>
        <w:numPr>
          <w:ilvl w:val="0"/>
          <w:numId w:val="10"/>
        </w:numPr>
        <w:spacing w:before="120" w:after="120"/>
        <w:ind w:left="567"/>
        <w:jc w:val="both"/>
        <w:rPr>
          <w:rFonts w:ascii="Arial" w:eastAsia="Times New Roman" w:hAnsi="Arial" w:cs="Arial"/>
          <w:szCs w:val="20"/>
          <w:lang w:val="en-GB" w:eastAsia="ko-KR"/>
        </w:rPr>
      </w:pPr>
      <w:r w:rsidRPr="007E3A6D">
        <w:rPr>
          <w:rFonts w:ascii="Arial" w:eastAsia="Times New Roman" w:hAnsi="Arial" w:cs="Arial"/>
          <w:szCs w:val="20"/>
          <w:lang w:val="en-GB" w:eastAsia="ko-KR"/>
        </w:rPr>
        <w:t>bribery within the meaning of section 1, 2 or 6 of the Bribery Act 2010;</w:t>
      </w:r>
    </w:p>
    <w:p w14:paraId="6C720BDB" w14:textId="77777777" w:rsidR="00BC43EA" w:rsidRPr="007E3A6D" w:rsidRDefault="00BC43EA" w:rsidP="000F3175">
      <w:pPr>
        <w:numPr>
          <w:ilvl w:val="0"/>
          <w:numId w:val="10"/>
        </w:numPr>
        <w:spacing w:before="120" w:after="120"/>
        <w:ind w:left="567"/>
        <w:jc w:val="both"/>
        <w:rPr>
          <w:rFonts w:ascii="Arial" w:eastAsia="Times New Roman" w:hAnsi="Arial" w:cs="Arial"/>
          <w:szCs w:val="20"/>
          <w:lang w:val="en-GB" w:eastAsia="ko-KR"/>
        </w:rPr>
      </w:pPr>
      <w:r w:rsidRPr="007E3A6D">
        <w:rPr>
          <w:rFonts w:ascii="Arial" w:eastAsia="Times New Roman" w:hAnsi="Arial" w:cs="Arial"/>
          <w:szCs w:val="20"/>
          <w:lang w:val="en-GB" w:eastAsia="ko-KR"/>
        </w:rPr>
        <w:t>bribery or corruption within the meaning of section 68 and 69 of the Criminal Justice (Scotland) Act 2003;</w:t>
      </w:r>
    </w:p>
    <w:p w14:paraId="6E3DD029" w14:textId="77777777" w:rsidR="00BC43EA" w:rsidRPr="007E3A6D" w:rsidRDefault="00BC43EA" w:rsidP="000F3175">
      <w:pPr>
        <w:numPr>
          <w:ilvl w:val="0"/>
          <w:numId w:val="10"/>
        </w:numPr>
        <w:spacing w:before="120" w:after="120"/>
        <w:ind w:left="567"/>
        <w:jc w:val="both"/>
        <w:rPr>
          <w:rFonts w:ascii="Arial" w:eastAsia="Times New Roman" w:hAnsi="Arial" w:cs="Arial"/>
          <w:szCs w:val="20"/>
          <w:lang w:val="en-GB" w:eastAsia="ko-KR"/>
        </w:rPr>
      </w:pPr>
      <w:r w:rsidRPr="007E3A6D">
        <w:rPr>
          <w:rFonts w:ascii="Arial" w:eastAsia="Times New Roman" w:hAnsi="Arial" w:cs="Arial"/>
          <w:szCs w:val="20"/>
          <w:lang w:val="en-GB" w:eastAsia="ko-KR"/>
        </w:rPr>
        <w:t>fraud, where the offence relates to fraud affecting the financial interests of the European Communities as defined by Article 1 of the Convention relating to the protection of the financial interests of the European Union*, within the meaning of:</w:t>
      </w:r>
    </w:p>
    <w:p w14:paraId="54679B9F" w14:textId="77777777" w:rsidR="00BC43EA" w:rsidRPr="007E3A6D" w:rsidRDefault="00BC43EA" w:rsidP="000F3175">
      <w:pPr>
        <w:numPr>
          <w:ilvl w:val="0"/>
          <w:numId w:val="12"/>
        </w:numPr>
        <w:spacing w:before="120" w:after="120"/>
        <w:ind w:left="1134" w:right="306"/>
        <w:jc w:val="both"/>
        <w:rPr>
          <w:rFonts w:ascii="Arial" w:eastAsia="Times New Roman" w:hAnsi="Arial" w:cs="Arial"/>
          <w:szCs w:val="20"/>
          <w:lang w:val="en-GB" w:eastAsia="ko-KR"/>
        </w:rPr>
      </w:pPr>
      <w:r w:rsidRPr="007E3A6D">
        <w:rPr>
          <w:rFonts w:ascii="Arial" w:eastAsia="Times New Roman" w:hAnsi="Arial" w:cs="Arial"/>
          <w:szCs w:val="20"/>
          <w:lang w:val="en-GB" w:eastAsia="ko-KR"/>
        </w:rPr>
        <w:t xml:space="preserve">the </w:t>
      </w:r>
      <w:r w:rsidRPr="007E3A6D">
        <w:rPr>
          <w:rFonts w:ascii="Arial" w:eastAsia="Times New Roman" w:hAnsi="Arial" w:cs="Arial"/>
          <w:szCs w:val="20"/>
          <w:highlight w:val="white"/>
          <w:shd w:val="clear" w:color="auto" w:fill="FFFFFF"/>
          <w:lang w:val="en-GB" w:eastAsia="ko-KR"/>
        </w:rPr>
        <w:t>common law</w:t>
      </w:r>
      <w:r w:rsidRPr="007E3A6D">
        <w:rPr>
          <w:rFonts w:ascii="Arial" w:eastAsia="Times New Roman" w:hAnsi="Arial" w:cs="Arial"/>
          <w:szCs w:val="20"/>
          <w:lang w:val="en-GB" w:eastAsia="ko-KR"/>
        </w:rPr>
        <w:t xml:space="preserve"> offence of cheating the Revenue;</w:t>
      </w:r>
    </w:p>
    <w:p w14:paraId="25C9FDCD" w14:textId="77777777" w:rsidR="00BC43EA" w:rsidRPr="007E3A6D" w:rsidRDefault="00BC43EA" w:rsidP="000F3175">
      <w:pPr>
        <w:numPr>
          <w:ilvl w:val="0"/>
          <w:numId w:val="12"/>
        </w:numPr>
        <w:spacing w:before="120" w:after="120"/>
        <w:ind w:left="1134" w:right="306"/>
        <w:jc w:val="both"/>
        <w:rPr>
          <w:rFonts w:ascii="Arial" w:eastAsia="Times New Roman" w:hAnsi="Arial" w:cs="Arial"/>
          <w:szCs w:val="20"/>
          <w:lang w:val="en-GB" w:eastAsia="ko-KR"/>
        </w:rPr>
      </w:pPr>
      <w:r w:rsidRPr="007E3A6D">
        <w:rPr>
          <w:rFonts w:ascii="Arial" w:eastAsia="Times New Roman" w:hAnsi="Arial" w:cs="Arial"/>
          <w:szCs w:val="20"/>
          <w:lang w:val="en-GB" w:eastAsia="ko-KR"/>
        </w:rPr>
        <w:t xml:space="preserve">the </w:t>
      </w:r>
      <w:r w:rsidRPr="007E3A6D">
        <w:rPr>
          <w:rFonts w:ascii="Arial" w:eastAsia="Times New Roman" w:hAnsi="Arial" w:cs="Arial"/>
          <w:szCs w:val="20"/>
          <w:highlight w:val="white"/>
          <w:shd w:val="clear" w:color="auto" w:fill="FFFFFF"/>
          <w:lang w:val="en-GB" w:eastAsia="ko-KR"/>
        </w:rPr>
        <w:t>common law</w:t>
      </w:r>
      <w:r w:rsidRPr="007E3A6D">
        <w:rPr>
          <w:rFonts w:ascii="Arial" w:eastAsia="Times New Roman" w:hAnsi="Arial" w:cs="Arial"/>
          <w:szCs w:val="20"/>
          <w:lang w:val="en-GB" w:eastAsia="ko-KR"/>
        </w:rPr>
        <w:t xml:space="preserve"> offence of conspiracy to defraud;</w:t>
      </w:r>
    </w:p>
    <w:p w14:paraId="511A6F8C" w14:textId="77777777" w:rsidR="00BC43EA" w:rsidRPr="007E3A6D" w:rsidRDefault="00BC43EA" w:rsidP="000F3175">
      <w:pPr>
        <w:numPr>
          <w:ilvl w:val="0"/>
          <w:numId w:val="12"/>
        </w:numPr>
        <w:spacing w:before="120" w:after="120"/>
        <w:ind w:left="1134" w:right="306"/>
        <w:jc w:val="both"/>
        <w:rPr>
          <w:rFonts w:ascii="Arial" w:eastAsia="Times New Roman" w:hAnsi="Arial" w:cs="Arial"/>
          <w:szCs w:val="20"/>
          <w:lang w:val="en-GB" w:eastAsia="ko-KR"/>
        </w:rPr>
      </w:pPr>
      <w:r w:rsidRPr="007E3A6D">
        <w:rPr>
          <w:rFonts w:ascii="Arial" w:eastAsia="Times New Roman" w:hAnsi="Arial" w:cs="Arial"/>
          <w:szCs w:val="20"/>
          <w:lang w:val="en-GB" w:eastAsia="ko-KR"/>
        </w:rPr>
        <w:t>fraud or theft within the meaning of the Theft Act 1968* the Theft Act (Northern Ireland) 1969*, the Theft Act 1978* or the Theft (Northern Ireland) Order 1978*;</w:t>
      </w:r>
    </w:p>
    <w:p w14:paraId="7E363209" w14:textId="77777777" w:rsidR="00BC43EA" w:rsidRPr="007E3A6D" w:rsidRDefault="00BC43EA" w:rsidP="000F3175">
      <w:pPr>
        <w:numPr>
          <w:ilvl w:val="0"/>
          <w:numId w:val="12"/>
        </w:numPr>
        <w:spacing w:before="120" w:after="120"/>
        <w:ind w:left="1134" w:right="306"/>
        <w:jc w:val="both"/>
        <w:rPr>
          <w:rFonts w:ascii="Arial" w:eastAsia="Times New Roman" w:hAnsi="Arial" w:cs="Arial"/>
          <w:lang w:val="en-GB" w:eastAsia="ko-KR"/>
        </w:rPr>
      </w:pPr>
      <w:r w:rsidRPr="007E3A6D">
        <w:rPr>
          <w:rFonts w:ascii="Arial" w:eastAsia="Times New Roman" w:hAnsi="Arial" w:cs="Arial"/>
          <w:lang w:val="en-GB" w:eastAsia="ko-KR"/>
        </w:rPr>
        <w:t>fraud within the meaning of section 2, 3 or 4 of the Fraud Act 2006;</w:t>
      </w:r>
    </w:p>
    <w:p w14:paraId="002A7DDB" w14:textId="77777777" w:rsidR="00BC43EA" w:rsidRPr="007E3A6D" w:rsidRDefault="00BC43EA" w:rsidP="000F3175">
      <w:pPr>
        <w:numPr>
          <w:ilvl w:val="0"/>
          <w:numId w:val="12"/>
        </w:numPr>
        <w:spacing w:before="120" w:after="120"/>
        <w:ind w:left="1134" w:right="306"/>
        <w:jc w:val="both"/>
        <w:rPr>
          <w:rFonts w:ascii="Arial" w:eastAsia="Times New Roman" w:hAnsi="Arial" w:cs="Arial"/>
          <w:lang w:val="en-GB" w:eastAsia="ko-KR"/>
        </w:rPr>
      </w:pPr>
      <w:r w:rsidRPr="007E3A6D">
        <w:rPr>
          <w:rFonts w:ascii="Arial" w:eastAsia="Times New Roman" w:hAnsi="Arial" w:cs="Arial"/>
          <w:lang w:val="en-GB" w:eastAsia="ko-KR"/>
        </w:rPr>
        <w:t>in Scotland, the offence of fraud;</w:t>
      </w:r>
    </w:p>
    <w:p w14:paraId="792AF453" w14:textId="77777777" w:rsidR="00BC43EA" w:rsidRPr="007E3A6D" w:rsidRDefault="00BC43EA" w:rsidP="000F3175">
      <w:pPr>
        <w:numPr>
          <w:ilvl w:val="0"/>
          <w:numId w:val="12"/>
        </w:numPr>
        <w:spacing w:before="120" w:after="120"/>
        <w:ind w:left="1134" w:right="306"/>
        <w:jc w:val="both"/>
        <w:rPr>
          <w:rFonts w:ascii="Arial" w:eastAsia="Times New Roman" w:hAnsi="Arial" w:cs="Arial"/>
          <w:lang w:val="en-GB" w:eastAsia="ko-KR"/>
        </w:rPr>
      </w:pPr>
      <w:r w:rsidRPr="007E3A6D">
        <w:rPr>
          <w:rFonts w:ascii="Arial" w:eastAsia="Times New Roman" w:hAnsi="Arial" w:cs="Arial"/>
          <w:lang w:val="en-GB" w:eastAsia="ko-KR"/>
        </w:rPr>
        <w:lastRenderedPageBreak/>
        <w:t>in Scotland, the offence of theft;</w:t>
      </w:r>
    </w:p>
    <w:p w14:paraId="7FEC1613" w14:textId="77777777" w:rsidR="00BC43EA" w:rsidRPr="007E3A6D" w:rsidRDefault="00BC43EA" w:rsidP="000F3175">
      <w:pPr>
        <w:numPr>
          <w:ilvl w:val="0"/>
          <w:numId w:val="12"/>
        </w:numPr>
        <w:spacing w:before="120" w:after="120"/>
        <w:ind w:left="1134" w:right="306"/>
        <w:jc w:val="both"/>
        <w:rPr>
          <w:rFonts w:ascii="Arial" w:eastAsia="Times New Roman" w:hAnsi="Arial" w:cs="Arial"/>
          <w:lang w:val="en-GB" w:eastAsia="ko-KR"/>
        </w:rPr>
      </w:pPr>
      <w:r w:rsidRPr="007E3A6D">
        <w:rPr>
          <w:rFonts w:ascii="Arial" w:eastAsia="Times New Roman" w:hAnsi="Arial" w:cs="Arial"/>
          <w:lang w:val="en-GB" w:eastAsia="ko-KR"/>
        </w:rPr>
        <w:t>fraudulent trading within the meaning of section 458 of the Companies Act 1985, article 451 of the Companies Act (Northern Ireland) Order 1986 or section 993 of the Companies Act 2006;</w:t>
      </w:r>
    </w:p>
    <w:p w14:paraId="1F17E425" w14:textId="77777777" w:rsidR="00BC43EA" w:rsidRPr="007E3A6D" w:rsidRDefault="00BC43EA" w:rsidP="000F3175">
      <w:pPr>
        <w:numPr>
          <w:ilvl w:val="0"/>
          <w:numId w:val="12"/>
        </w:numPr>
        <w:spacing w:before="120" w:after="120"/>
        <w:ind w:left="1134" w:right="306"/>
        <w:jc w:val="both"/>
        <w:rPr>
          <w:rFonts w:ascii="Arial" w:eastAsia="Times New Roman" w:hAnsi="Arial" w:cs="Arial"/>
          <w:lang w:val="en-GB" w:eastAsia="ko-KR"/>
        </w:rPr>
      </w:pPr>
      <w:r w:rsidRPr="007E3A6D">
        <w:rPr>
          <w:rFonts w:ascii="Arial" w:eastAsia="Times New Roman" w:hAnsi="Arial" w:cs="Arial"/>
          <w:lang w:val="en-GB" w:eastAsia="ko-KR"/>
        </w:rPr>
        <w:t>fraudulent evasion within the meaning of section 170 of the Customs and Excise Management Act 1979 or section 72 of the Value Added Tax Act 1994*;</w:t>
      </w:r>
    </w:p>
    <w:p w14:paraId="7298220D" w14:textId="77777777" w:rsidR="00BC43EA" w:rsidRPr="007E3A6D" w:rsidRDefault="00BC43EA" w:rsidP="000F3175">
      <w:pPr>
        <w:numPr>
          <w:ilvl w:val="0"/>
          <w:numId w:val="12"/>
        </w:numPr>
        <w:spacing w:before="120" w:after="120"/>
        <w:ind w:left="1134" w:right="306"/>
        <w:jc w:val="both"/>
        <w:rPr>
          <w:rFonts w:ascii="Arial" w:eastAsia="Times New Roman" w:hAnsi="Arial" w:cs="Arial"/>
          <w:lang w:val="en-GB" w:eastAsia="ko-KR"/>
        </w:rPr>
      </w:pPr>
      <w:r w:rsidRPr="007E3A6D">
        <w:rPr>
          <w:rFonts w:ascii="Arial" w:eastAsia="Times New Roman" w:hAnsi="Arial" w:cs="Arial"/>
          <w:lang w:val="en-GB" w:eastAsia="ko-KR"/>
        </w:rPr>
        <w:t>an offence in connection with taxation in the European Union within the meaning of section 71 of the Criminal Justice Act 1993;</w:t>
      </w:r>
    </w:p>
    <w:p w14:paraId="515F38EB" w14:textId="77777777" w:rsidR="00BC43EA" w:rsidRPr="007E3A6D" w:rsidRDefault="00BC43EA" w:rsidP="000F3175">
      <w:pPr>
        <w:numPr>
          <w:ilvl w:val="0"/>
          <w:numId w:val="12"/>
        </w:numPr>
        <w:spacing w:before="120" w:after="120"/>
        <w:ind w:left="1134" w:right="306"/>
        <w:jc w:val="both"/>
        <w:rPr>
          <w:rFonts w:ascii="Arial" w:eastAsia="Times New Roman" w:hAnsi="Arial" w:cs="Arial"/>
          <w:lang w:val="en-GB" w:eastAsia="ko-KR"/>
        </w:rPr>
      </w:pPr>
      <w:r w:rsidRPr="007E3A6D">
        <w:rPr>
          <w:rFonts w:ascii="Arial" w:eastAsia="Times New Roman" w:hAnsi="Arial" w:cs="Arial"/>
          <w:lang w:val="en-GB" w:eastAsia="ko-KR"/>
        </w:rPr>
        <w:t>destroying, defacing or concealing of documents or procuring the execution of a valuable security within the meaning of section 20 of the Theft Act 1968* or section 19 of the Theft Act (Northern Ireland) 1969* or making, adapting, supplying or offering to supply articles for use in frauds within the meaning of section 7 of the Fraud Act 2006;</w:t>
      </w:r>
    </w:p>
    <w:p w14:paraId="4D17744D" w14:textId="77777777" w:rsidR="00BC43EA" w:rsidRPr="007E3A6D" w:rsidRDefault="00BC43EA" w:rsidP="000F3175">
      <w:pPr>
        <w:numPr>
          <w:ilvl w:val="0"/>
          <w:numId w:val="12"/>
        </w:numPr>
        <w:spacing w:before="120" w:after="120"/>
        <w:ind w:left="1134" w:right="306"/>
        <w:jc w:val="both"/>
        <w:rPr>
          <w:rFonts w:ascii="Arial" w:eastAsia="Times New Roman" w:hAnsi="Arial" w:cs="Arial"/>
          <w:lang w:val="en-GB" w:eastAsia="ko-KR"/>
        </w:rPr>
      </w:pPr>
      <w:r w:rsidRPr="007E3A6D">
        <w:rPr>
          <w:rFonts w:ascii="Arial" w:eastAsia="Times New Roman" w:hAnsi="Arial" w:cs="Arial"/>
          <w:lang w:val="en-GB" w:eastAsia="ko-KR"/>
        </w:rPr>
        <w:t>in Scotland the offence of uttering; or</w:t>
      </w:r>
    </w:p>
    <w:p w14:paraId="17D57B27" w14:textId="77777777" w:rsidR="00BC43EA" w:rsidRPr="007E3A6D" w:rsidRDefault="00BC43EA" w:rsidP="000F3175">
      <w:pPr>
        <w:numPr>
          <w:ilvl w:val="0"/>
          <w:numId w:val="12"/>
        </w:numPr>
        <w:spacing w:before="120" w:after="120"/>
        <w:ind w:left="1134" w:right="306"/>
        <w:jc w:val="both"/>
        <w:rPr>
          <w:rFonts w:ascii="Arial" w:eastAsia="Times New Roman" w:hAnsi="Arial" w:cs="Arial"/>
          <w:lang w:val="en-GB" w:eastAsia="ko-KR"/>
        </w:rPr>
      </w:pPr>
      <w:r w:rsidRPr="007E3A6D">
        <w:rPr>
          <w:rFonts w:ascii="Arial" w:eastAsia="Times New Roman" w:hAnsi="Arial" w:cs="Arial"/>
          <w:lang w:val="en-GB" w:eastAsia="ko-KR"/>
        </w:rPr>
        <w:t>in Scotland, the criminal offence of attempting to pervert the course of justice;</w:t>
      </w:r>
    </w:p>
    <w:p w14:paraId="73E23E16" w14:textId="77777777" w:rsidR="00BC43EA" w:rsidRPr="007E3A6D" w:rsidRDefault="00BC43EA" w:rsidP="000F3175">
      <w:pPr>
        <w:numPr>
          <w:ilvl w:val="0"/>
          <w:numId w:val="10"/>
        </w:numPr>
        <w:spacing w:before="120" w:after="120"/>
        <w:ind w:left="567"/>
        <w:jc w:val="both"/>
        <w:rPr>
          <w:rFonts w:ascii="Arial" w:eastAsia="Times New Roman" w:hAnsi="Arial" w:cs="Arial"/>
          <w:szCs w:val="20"/>
          <w:lang w:val="en-GB" w:eastAsia="ko-KR"/>
        </w:rPr>
      </w:pPr>
      <w:r w:rsidRPr="007E3A6D">
        <w:rPr>
          <w:rFonts w:ascii="Arial" w:eastAsia="Times New Roman" w:hAnsi="Arial" w:cs="Arial"/>
          <w:szCs w:val="20"/>
          <w:lang w:val="en-GB" w:eastAsia="ko-KR"/>
        </w:rPr>
        <w:t>money laundering within the meaning of section 93A, 93B, or 93C of the Criminal Justice Act 1988, section 45, 46 or 47 of the Proceeds of Crime (Northern Ireland) Order 1996 or the Money Laundering Regulations 2003 or money laundering or terrorist financing within the meaning of the Money Laundering Regulations 2007*;</w:t>
      </w:r>
    </w:p>
    <w:p w14:paraId="4974D7AA" w14:textId="77777777" w:rsidR="00BC43EA" w:rsidRPr="007E3A6D" w:rsidRDefault="00BC43EA" w:rsidP="000F3175">
      <w:pPr>
        <w:numPr>
          <w:ilvl w:val="0"/>
          <w:numId w:val="10"/>
        </w:numPr>
        <w:spacing w:before="120" w:after="120"/>
        <w:ind w:left="567"/>
        <w:jc w:val="both"/>
        <w:rPr>
          <w:rFonts w:ascii="Arial" w:eastAsia="Times New Roman" w:hAnsi="Arial" w:cs="Arial"/>
          <w:lang w:val="en-GB" w:eastAsia="ko-KR"/>
        </w:rPr>
      </w:pPr>
      <w:r w:rsidRPr="007E3A6D">
        <w:rPr>
          <w:rFonts w:ascii="Arial" w:eastAsia="Times New Roman" w:hAnsi="Arial" w:cs="Arial"/>
          <w:lang w:val="en-GB" w:eastAsia="ko-KR"/>
        </w:rPr>
        <w:t>terrorist offences or offences linked to terrorist activities, as defined in Articles 1 and 3 of Framework Decision 2002/475/JHA*;</w:t>
      </w:r>
    </w:p>
    <w:p w14:paraId="22827066" w14:textId="77777777" w:rsidR="00BC43EA" w:rsidRPr="007E3A6D" w:rsidRDefault="00BC43EA" w:rsidP="000F3175">
      <w:pPr>
        <w:numPr>
          <w:ilvl w:val="0"/>
          <w:numId w:val="10"/>
        </w:numPr>
        <w:spacing w:before="120" w:after="120"/>
        <w:ind w:left="567"/>
        <w:jc w:val="both"/>
        <w:rPr>
          <w:rFonts w:ascii="Arial" w:eastAsia="Times New Roman" w:hAnsi="Arial" w:cs="Arial"/>
          <w:lang w:val="en-GB" w:eastAsia="ko-KR"/>
        </w:rPr>
      </w:pPr>
      <w:r w:rsidRPr="007E3A6D">
        <w:rPr>
          <w:rFonts w:ascii="Arial" w:eastAsia="Times New Roman" w:hAnsi="Arial" w:cs="Arial"/>
          <w:lang w:val="en-GB" w:eastAsia="ko-KR"/>
        </w:rPr>
        <w:t>an offence in connection with proceeds of drug trafficking within the meaning of section 49, 50 or 51 of the Drug Trafficking Act 1994; or</w:t>
      </w:r>
    </w:p>
    <w:p w14:paraId="011EB227" w14:textId="77777777" w:rsidR="00BC43EA" w:rsidRPr="007E3A6D" w:rsidRDefault="00BC43EA" w:rsidP="000F3175">
      <w:pPr>
        <w:numPr>
          <w:ilvl w:val="0"/>
          <w:numId w:val="10"/>
        </w:numPr>
        <w:spacing w:before="120" w:after="120"/>
        <w:ind w:left="567"/>
        <w:jc w:val="both"/>
        <w:rPr>
          <w:rFonts w:ascii="Arial" w:eastAsia="Times New Roman" w:hAnsi="Arial" w:cs="Arial"/>
          <w:lang w:val="en-GB" w:eastAsia="ko-KR"/>
        </w:rPr>
      </w:pPr>
      <w:r w:rsidRPr="007E3A6D">
        <w:rPr>
          <w:rFonts w:ascii="Arial" w:eastAsia="Times New Roman" w:hAnsi="Arial" w:cs="Arial"/>
          <w:lang w:val="en-GB" w:eastAsia="ko-KR"/>
        </w:rPr>
        <w:t>in Scotland, the offence of incitement to commit any of the crimes described in Regulation 23(1);</w:t>
      </w:r>
    </w:p>
    <w:p w14:paraId="11A54562" w14:textId="77777777" w:rsidR="00BC43EA" w:rsidRPr="007E3A6D" w:rsidRDefault="00BC43EA" w:rsidP="000F3175">
      <w:pPr>
        <w:numPr>
          <w:ilvl w:val="0"/>
          <w:numId w:val="10"/>
        </w:numPr>
        <w:spacing w:before="120" w:after="120"/>
        <w:ind w:left="567"/>
        <w:jc w:val="both"/>
        <w:rPr>
          <w:rFonts w:ascii="Arial" w:eastAsia="Times New Roman" w:hAnsi="Arial" w:cs="Arial"/>
          <w:lang w:val="en-GB" w:eastAsia="ko-KR"/>
        </w:rPr>
      </w:pPr>
      <w:r w:rsidRPr="007E3A6D">
        <w:rPr>
          <w:rFonts w:ascii="Arial" w:eastAsia="Times New Roman" w:hAnsi="Arial" w:cs="Arial"/>
          <w:lang w:val="en-GB" w:eastAsia="ko-KR"/>
        </w:rPr>
        <w:t>any other offence within the meaning of Article 39(1) of the Defence and Security Procurement Directive 2009/81/EC as defined by the national law of any member State.</w:t>
      </w:r>
    </w:p>
    <w:p w14:paraId="0C637176" w14:textId="77777777" w:rsidR="00BC43EA" w:rsidRPr="007E3A6D" w:rsidRDefault="00BC43EA" w:rsidP="00BC43EA">
      <w:pPr>
        <w:tabs>
          <w:tab w:val="num" w:pos="567"/>
        </w:tabs>
        <w:spacing w:before="120" w:after="120"/>
        <w:ind w:firstLine="567"/>
        <w:rPr>
          <w:rFonts w:ascii="Arial" w:eastAsia="Times New Roman" w:hAnsi="Arial" w:cs="Arial"/>
          <w:szCs w:val="24"/>
          <w:lang w:val="en-GB" w:eastAsia="ko-KR"/>
        </w:rPr>
      </w:pPr>
      <w:r w:rsidRPr="007E3A6D">
        <w:rPr>
          <w:rFonts w:ascii="Arial" w:eastAsia="Times New Roman" w:hAnsi="Arial" w:cs="Arial"/>
          <w:szCs w:val="24"/>
          <w:lang w:val="en-GB" w:eastAsia="ko-KR"/>
        </w:rPr>
        <w:t xml:space="preserve">* </w:t>
      </w:r>
      <w:proofErr w:type="gramStart"/>
      <w:r w:rsidRPr="007E3A6D">
        <w:rPr>
          <w:rFonts w:ascii="Arial" w:eastAsia="Times New Roman" w:hAnsi="Arial" w:cs="Arial"/>
          <w:szCs w:val="24"/>
          <w:lang w:val="en-GB" w:eastAsia="ko-KR"/>
        </w:rPr>
        <w:t>including</w:t>
      </w:r>
      <w:proofErr w:type="gramEnd"/>
      <w:r w:rsidRPr="007E3A6D">
        <w:rPr>
          <w:rFonts w:ascii="Arial" w:eastAsia="Times New Roman" w:hAnsi="Arial" w:cs="Arial"/>
          <w:szCs w:val="24"/>
          <w:lang w:val="en-GB" w:eastAsia="ko-KR"/>
        </w:rPr>
        <w:t xml:space="preserve"> amendments to the legislation  </w:t>
      </w:r>
    </w:p>
    <w:p w14:paraId="5E0464F7" w14:textId="77777777" w:rsidR="00BC43EA" w:rsidRPr="007E3A6D" w:rsidRDefault="00BC43EA" w:rsidP="000F3175">
      <w:pPr>
        <w:numPr>
          <w:ilvl w:val="0"/>
          <w:numId w:val="11"/>
        </w:numPr>
        <w:tabs>
          <w:tab w:val="clear" w:pos="360"/>
        </w:tabs>
        <w:spacing w:before="120" w:after="120"/>
        <w:ind w:right="306"/>
        <w:jc w:val="both"/>
        <w:rPr>
          <w:rFonts w:ascii="Arial" w:eastAsia="Times New Roman" w:hAnsi="Arial" w:cs="Arial"/>
          <w:b/>
          <w:szCs w:val="24"/>
          <w:lang w:val="en-GB" w:eastAsia="ko-KR"/>
        </w:rPr>
      </w:pPr>
      <w:r w:rsidRPr="007E3A6D">
        <w:rPr>
          <w:rFonts w:ascii="Arial" w:eastAsia="Times New Roman" w:hAnsi="Arial" w:cs="Arial"/>
          <w:b/>
          <w:lang w:val="en-GB" w:eastAsia="ko-KR"/>
        </w:rPr>
        <w:t>[</w:t>
      </w:r>
      <w:r w:rsidRPr="007E3A6D">
        <w:rPr>
          <w:rFonts w:ascii="Arial" w:eastAsia="Times New Roman" w:hAnsi="Arial" w:cs="Arial"/>
          <w:b/>
          <w:i/>
          <w:lang w:val="en-GB" w:eastAsia="ko-KR"/>
        </w:rPr>
        <w:t>Insert potential supplier</w:t>
      </w:r>
      <w:r w:rsidRPr="007E3A6D">
        <w:rPr>
          <w:rFonts w:ascii="Arial" w:eastAsia="Times New Roman" w:hAnsi="Arial" w:cs="Arial"/>
          <w:b/>
          <w:lang w:val="en-GB" w:eastAsia="ko-KR"/>
        </w:rPr>
        <w:t>]</w:t>
      </w:r>
      <w:r w:rsidRPr="007E3A6D">
        <w:rPr>
          <w:rFonts w:ascii="Arial" w:eastAsia="Times New Roman" w:hAnsi="Arial" w:cs="Arial"/>
          <w:lang w:val="en-GB" w:eastAsia="ko-KR"/>
        </w:rPr>
        <w:t xml:space="preserve"> further </w:t>
      </w:r>
      <w:r w:rsidRPr="007E3A6D">
        <w:rPr>
          <w:rFonts w:ascii="Arial" w:eastAsia="Times New Roman" w:hAnsi="Arial" w:cs="Arial"/>
          <w:szCs w:val="20"/>
          <w:lang w:val="en-GB" w:eastAsia="ko-KR"/>
        </w:rPr>
        <w:t>confirms to the best of our knowledge and belief</w:t>
      </w:r>
      <w:r w:rsidRPr="007E3A6D">
        <w:rPr>
          <w:rFonts w:ascii="Arial" w:eastAsia="Times New Roman" w:hAnsi="Arial" w:cs="Arial"/>
          <w:lang w:val="en-GB" w:eastAsia="ko-KR"/>
        </w:rPr>
        <w:t xml:space="preserve"> </w:t>
      </w:r>
      <w:r w:rsidRPr="007E3A6D">
        <w:rPr>
          <w:rFonts w:ascii="Arial" w:eastAsia="Times New Roman" w:hAnsi="Arial" w:cs="Arial"/>
          <w:szCs w:val="20"/>
          <w:lang w:val="en-GB" w:eastAsia="ko-KR"/>
        </w:rPr>
        <w:t>that it:</w:t>
      </w:r>
      <w:r w:rsidRPr="007E3A6D">
        <w:rPr>
          <w:rFonts w:ascii="Arial" w:eastAsia="Times New Roman" w:hAnsi="Arial" w:cs="Arial"/>
          <w:b/>
          <w:szCs w:val="24"/>
          <w:lang w:val="en-GB" w:eastAsia="ko-KR"/>
        </w:rPr>
        <w:t xml:space="preserve"> </w:t>
      </w:r>
    </w:p>
    <w:p w14:paraId="69A2368D" w14:textId="77777777" w:rsidR="00BC43EA" w:rsidRPr="007E3A6D" w:rsidRDefault="00BC43EA" w:rsidP="000F3175">
      <w:pPr>
        <w:numPr>
          <w:ilvl w:val="0"/>
          <w:numId w:val="13"/>
        </w:numPr>
        <w:tabs>
          <w:tab w:val="clear" w:pos="680"/>
        </w:tabs>
        <w:spacing w:after="120"/>
        <w:ind w:left="567" w:firstLine="0"/>
        <w:jc w:val="both"/>
        <w:rPr>
          <w:rFonts w:ascii="Arial" w:eastAsia="Times New Roman" w:hAnsi="Arial" w:cs="Arial"/>
          <w:lang w:val="en-GB" w:eastAsia="ko-KR"/>
        </w:rPr>
      </w:pPr>
      <w:r w:rsidRPr="007E3A6D">
        <w:rPr>
          <w:rFonts w:ascii="Arial" w:eastAsia="Times New Roman" w:hAnsi="Arial" w:cs="Arial"/>
          <w:szCs w:val="20"/>
          <w:lang w:val="en-GB" w:eastAsia="ko-KR"/>
        </w:rPr>
        <w:t>being an individual, is a person in respect of whom a debt relief order has not been made, is not bankrupt or has not had a receiving order or administration order or bankruptcy restrictions order or debt relief restrictions order made against him or has not made any composition or arrangement with or for the benefit of his creditors or has not made any conveyance or assignment for the benefit of his creditors or does not appear unable to pay or to have no reasonable prospect of being able to pay, a debt within the meaning of section 268 of the Insolvency Act 1986, or article 242 of the Insolvency (Northern Ireland) Order 1989, or in Scotland has not granted a trust deed for creditors or become otherwise apparently insolvent, or is not the subject of a petition presented for sequestration of his estate, or is not the subject of any similar procedure under the law of any other state</w:t>
      </w:r>
      <w:r w:rsidRPr="007E3A6D">
        <w:rPr>
          <w:rFonts w:ascii="Arial" w:eastAsia="Times New Roman" w:hAnsi="Arial" w:cs="Arial"/>
          <w:lang w:val="en-GB" w:eastAsia="ko-KR"/>
        </w:rPr>
        <w:t>;</w:t>
      </w:r>
    </w:p>
    <w:p w14:paraId="0F13A714" w14:textId="77777777" w:rsidR="00BC43EA" w:rsidRPr="007E3A6D" w:rsidRDefault="00BC43EA" w:rsidP="000F3175">
      <w:pPr>
        <w:numPr>
          <w:ilvl w:val="0"/>
          <w:numId w:val="13"/>
        </w:numPr>
        <w:spacing w:before="120" w:after="120"/>
        <w:ind w:left="567"/>
        <w:jc w:val="both"/>
        <w:rPr>
          <w:rFonts w:ascii="Arial" w:eastAsia="Times New Roman" w:hAnsi="Arial" w:cs="Arial"/>
          <w:lang w:val="en-GB" w:eastAsia="ko-KR"/>
        </w:rPr>
      </w:pPr>
      <w:r w:rsidRPr="007E3A6D">
        <w:rPr>
          <w:rFonts w:ascii="Arial" w:eastAsia="Times New Roman" w:hAnsi="Arial" w:cs="Arial"/>
          <w:lang w:val="en-GB" w:eastAsia="ko-KR"/>
        </w:rPr>
        <w:lastRenderedPageBreak/>
        <w:t>being a partnership constituted under Scots law, has not granted a trust deed or become otherwise apparently insolvent, or is not the subject of a petition presented for sequestration of its estate;</w:t>
      </w:r>
    </w:p>
    <w:p w14:paraId="7FFD544C" w14:textId="77777777" w:rsidR="00BC43EA" w:rsidRPr="007E3A6D" w:rsidRDefault="00BC43EA" w:rsidP="000F3175">
      <w:pPr>
        <w:numPr>
          <w:ilvl w:val="0"/>
          <w:numId w:val="13"/>
        </w:numPr>
        <w:spacing w:before="120" w:after="120"/>
        <w:ind w:left="567"/>
        <w:jc w:val="both"/>
        <w:rPr>
          <w:rFonts w:ascii="Arial" w:eastAsia="Times New Roman" w:hAnsi="Arial" w:cs="Arial"/>
          <w:lang w:val="en-GB" w:eastAsia="ko-KR"/>
        </w:rPr>
      </w:pPr>
      <w:r w:rsidRPr="007E3A6D">
        <w:rPr>
          <w:rFonts w:ascii="Arial" w:eastAsia="Times New Roman" w:hAnsi="Arial" w:cs="Arial"/>
          <w:szCs w:val="20"/>
          <w:lang w:val="en-GB" w:eastAsia="ko-KR"/>
        </w:rPr>
        <w:t>being a company or any other entity within the meaning of section 255 of the Enterprise Act 2002 has not passed a resolution or is not the subject of an order by the court for the company’s winding up otherwise than for the purpose of bona fide reconstruction or amalgamation, nor had a receiver, manager or administrator on behalf of a creditor appointed in respect of the company’s business or any part thereof or is not the subject of similar procedures under the law of any other state</w:t>
      </w:r>
      <w:r w:rsidRPr="007E3A6D">
        <w:rPr>
          <w:rFonts w:ascii="Arial" w:eastAsia="Times New Roman" w:hAnsi="Arial" w:cs="Arial"/>
          <w:lang w:val="en-GB" w:eastAsia="ko-KR"/>
        </w:rPr>
        <w:t>;</w:t>
      </w:r>
    </w:p>
    <w:p w14:paraId="3497E3FE" w14:textId="77777777" w:rsidR="00BC43EA" w:rsidRPr="007E3A6D" w:rsidRDefault="00BC43EA" w:rsidP="000F3175">
      <w:pPr>
        <w:numPr>
          <w:ilvl w:val="0"/>
          <w:numId w:val="13"/>
        </w:numPr>
        <w:spacing w:before="120" w:after="120"/>
        <w:ind w:left="567"/>
        <w:jc w:val="both"/>
        <w:rPr>
          <w:rFonts w:ascii="Arial" w:eastAsia="Times New Roman" w:hAnsi="Arial" w:cs="Arial"/>
          <w:lang w:val="en-GB" w:eastAsia="ko-KR"/>
        </w:rPr>
      </w:pPr>
      <w:r w:rsidRPr="007E3A6D">
        <w:rPr>
          <w:rFonts w:ascii="Arial" w:eastAsia="Times New Roman" w:hAnsi="Arial" w:cs="Arial"/>
          <w:lang w:val="en-GB" w:eastAsia="ko-KR"/>
        </w:rPr>
        <w:t>has not been convicted of a criminal offence relating to the conduct of its business or profession, including, for example, any infringements of any national or foreign law on protecting security of information or the export of defence or security goods;</w:t>
      </w:r>
    </w:p>
    <w:p w14:paraId="42124ED5" w14:textId="77777777" w:rsidR="00BC43EA" w:rsidRPr="007E3A6D" w:rsidRDefault="00BC43EA" w:rsidP="000F3175">
      <w:pPr>
        <w:numPr>
          <w:ilvl w:val="0"/>
          <w:numId w:val="13"/>
        </w:numPr>
        <w:spacing w:before="120" w:after="120"/>
        <w:ind w:left="567"/>
        <w:jc w:val="both"/>
        <w:rPr>
          <w:rFonts w:ascii="Arial" w:eastAsia="Times New Roman" w:hAnsi="Arial" w:cs="Arial"/>
          <w:lang w:val="en-GB" w:eastAsia="ko-KR"/>
        </w:rPr>
      </w:pPr>
      <w:r w:rsidRPr="007E3A6D">
        <w:rPr>
          <w:rFonts w:ascii="Arial" w:eastAsia="Times New Roman" w:hAnsi="Arial" w:cs="Arial"/>
          <w:lang w:val="en-GB" w:eastAsia="ko-KR"/>
        </w:rPr>
        <w:t>has not committed an act of grave misconduct in the course of its business or profession, including a breach of obligations regarding security of information or security of supply required by the contracting authority in accordance with Regulation 38 or 39 of the DSPCR during a previous contract;</w:t>
      </w:r>
    </w:p>
    <w:p w14:paraId="536706C3" w14:textId="77777777" w:rsidR="00BC43EA" w:rsidRPr="007E3A6D" w:rsidRDefault="00BC43EA" w:rsidP="000F3175">
      <w:pPr>
        <w:numPr>
          <w:ilvl w:val="0"/>
          <w:numId w:val="13"/>
        </w:numPr>
        <w:spacing w:before="120" w:after="120"/>
        <w:ind w:left="567"/>
        <w:jc w:val="both"/>
        <w:rPr>
          <w:rFonts w:ascii="Arial" w:eastAsia="Times New Roman" w:hAnsi="Arial" w:cs="Arial"/>
          <w:lang w:val="en-GB" w:eastAsia="ko-KR"/>
        </w:rPr>
      </w:pPr>
      <w:r w:rsidRPr="007E3A6D">
        <w:rPr>
          <w:rFonts w:ascii="Arial" w:eastAsia="Times New Roman" w:hAnsi="Arial" w:cs="Arial"/>
          <w:lang w:val="en-GB" w:eastAsia="ko-KR"/>
        </w:rPr>
        <w:t>has not been told by a contracting authority, that the Potential Provider does not to possess the reliability necessary to exclude risks to the security of the United Kingdom*;</w:t>
      </w:r>
    </w:p>
    <w:p w14:paraId="327B4853" w14:textId="77777777" w:rsidR="00BC43EA" w:rsidRPr="007E3A6D" w:rsidRDefault="00BC43EA" w:rsidP="000F3175">
      <w:pPr>
        <w:numPr>
          <w:ilvl w:val="0"/>
          <w:numId w:val="13"/>
        </w:numPr>
        <w:spacing w:before="120" w:after="120"/>
        <w:ind w:left="567"/>
        <w:jc w:val="both"/>
        <w:rPr>
          <w:rFonts w:ascii="Arial" w:eastAsia="Times New Roman" w:hAnsi="Arial" w:cs="Arial"/>
          <w:lang w:val="en-GB" w:eastAsia="ko-KR"/>
        </w:rPr>
      </w:pPr>
      <w:r w:rsidRPr="007E3A6D">
        <w:rPr>
          <w:rFonts w:ascii="Arial" w:eastAsia="Times New Roman" w:hAnsi="Arial" w:cs="Arial"/>
          <w:lang w:val="en-GB" w:eastAsia="ko-KR"/>
        </w:rPr>
        <w:t>has fulfilled obligations relating to the payment of social security contributions under the law of any part of the United Kingdom or of the member State in which it is established;</w:t>
      </w:r>
    </w:p>
    <w:p w14:paraId="3E9257B1" w14:textId="77777777" w:rsidR="00BC43EA" w:rsidRPr="007E3A6D" w:rsidRDefault="00BC43EA" w:rsidP="000F3175">
      <w:pPr>
        <w:numPr>
          <w:ilvl w:val="0"/>
          <w:numId w:val="13"/>
        </w:numPr>
        <w:spacing w:before="120" w:after="120"/>
        <w:ind w:left="567"/>
        <w:jc w:val="both"/>
        <w:rPr>
          <w:rFonts w:ascii="Arial" w:eastAsia="Times New Roman" w:hAnsi="Arial" w:cs="Arial"/>
          <w:lang w:val="en-GB" w:eastAsia="ko-KR"/>
        </w:rPr>
      </w:pPr>
      <w:r w:rsidRPr="007E3A6D">
        <w:rPr>
          <w:rFonts w:ascii="Arial" w:eastAsia="Times New Roman" w:hAnsi="Arial" w:cs="Arial"/>
          <w:lang w:val="en-GB" w:eastAsia="ko-KR"/>
        </w:rPr>
        <w:t>has fulfilled obligations relating to the payment of taxes under the law of any part of the United Kingdom or of the member State in which it is established.</w:t>
      </w:r>
    </w:p>
    <w:p w14:paraId="0F3AFC58" w14:textId="77777777" w:rsidR="00BC43EA" w:rsidRPr="007E3A6D" w:rsidRDefault="00BC43EA" w:rsidP="00BC43EA">
      <w:pPr>
        <w:spacing w:line="223" w:lineRule="exact"/>
        <w:textAlignment w:val="baseline"/>
        <w:rPr>
          <w:rFonts w:ascii="Arial" w:eastAsia="Arial" w:hAnsi="Arial" w:cs="Arial"/>
          <w:b/>
          <w:color w:val="000000" w:themeColor="text1"/>
          <w:sz w:val="28"/>
          <w:lang w:val="en-GB"/>
        </w:rPr>
      </w:pPr>
      <w:r w:rsidRPr="007E3A6D">
        <w:rPr>
          <w:rFonts w:ascii="Arial" w:eastAsia="Times New Roman" w:hAnsi="Arial" w:cs="Arial"/>
          <w:szCs w:val="24"/>
          <w:lang w:val="en-GB" w:eastAsia="ko-KR"/>
        </w:rPr>
        <w:t>* Please note that under the DSPCR the Authority may, on the basis of any evidence, including protected data sources, not select Potential Providers that do not possess the reliability necessary to exclude risks to the security of the United Kingdom.</w:t>
      </w:r>
    </w:p>
    <w:p w14:paraId="64EF63AE" w14:textId="77777777" w:rsidR="00BC43EA" w:rsidRPr="007E3A6D" w:rsidRDefault="00BC43EA" w:rsidP="00BC43EA">
      <w:pPr>
        <w:spacing w:line="223" w:lineRule="exact"/>
        <w:textAlignment w:val="baseline"/>
        <w:rPr>
          <w:rFonts w:ascii="Arial" w:eastAsia="Arial" w:hAnsi="Arial" w:cs="Arial"/>
          <w:b/>
          <w:color w:val="000000" w:themeColor="text1"/>
          <w:sz w:val="28"/>
          <w:lang w:val="en-GB"/>
        </w:rPr>
      </w:pPr>
    </w:p>
    <w:p w14:paraId="4ECFEE64" w14:textId="77777777" w:rsidR="00BC43EA" w:rsidRPr="007E3A6D" w:rsidRDefault="00BC43EA" w:rsidP="00BC43EA">
      <w:pPr>
        <w:spacing w:line="223" w:lineRule="exact"/>
        <w:jc w:val="center"/>
        <w:textAlignment w:val="baseline"/>
        <w:rPr>
          <w:rFonts w:ascii="Arial" w:eastAsia="Arial" w:hAnsi="Arial" w:cs="Arial"/>
          <w:b/>
          <w:color w:val="000000" w:themeColor="text1"/>
          <w:sz w:val="28"/>
          <w:lang w:val="en-GB"/>
        </w:rPr>
      </w:pPr>
    </w:p>
    <w:p w14:paraId="19F9468D" w14:textId="77777777" w:rsidR="00BC43EA" w:rsidRPr="007E3A6D" w:rsidRDefault="00BC43EA" w:rsidP="00BC43EA">
      <w:pPr>
        <w:spacing w:line="223" w:lineRule="exact"/>
        <w:jc w:val="center"/>
        <w:textAlignment w:val="baseline"/>
        <w:rPr>
          <w:rFonts w:ascii="Arial" w:eastAsia="Arial" w:hAnsi="Arial" w:cs="Arial"/>
          <w:b/>
          <w:color w:val="000000" w:themeColor="text1"/>
          <w:sz w:val="28"/>
          <w:lang w:val="en-GB"/>
        </w:rPr>
      </w:pPr>
    </w:p>
    <w:p w14:paraId="0B1448FF" w14:textId="77777777" w:rsidR="00BC43EA" w:rsidRPr="007E3A6D" w:rsidRDefault="00BC43EA" w:rsidP="00BC43EA">
      <w:pPr>
        <w:spacing w:line="223" w:lineRule="exact"/>
        <w:jc w:val="center"/>
        <w:textAlignment w:val="baseline"/>
        <w:rPr>
          <w:rFonts w:ascii="Arial" w:eastAsia="Arial" w:hAnsi="Arial" w:cs="Arial"/>
          <w:b/>
          <w:color w:val="000000" w:themeColor="text1"/>
          <w:sz w:val="28"/>
          <w:lang w:val="en-GB"/>
        </w:rPr>
      </w:pPr>
    </w:p>
    <w:p w14:paraId="244113D6" w14:textId="77777777" w:rsidR="00BC43EA" w:rsidRPr="007E3A6D" w:rsidRDefault="00BC43EA" w:rsidP="00BC43EA">
      <w:pPr>
        <w:spacing w:line="223" w:lineRule="exact"/>
        <w:jc w:val="center"/>
        <w:textAlignment w:val="baseline"/>
        <w:rPr>
          <w:rFonts w:ascii="Arial" w:eastAsia="Arial" w:hAnsi="Arial" w:cs="Arial"/>
          <w:b/>
          <w:color w:val="000000" w:themeColor="text1"/>
          <w:sz w:val="28"/>
          <w:lang w:val="en-GB"/>
        </w:rPr>
      </w:pPr>
    </w:p>
    <w:p w14:paraId="6FA2D13B" w14:textId="77777777" w:rsidR="00BC43EA" w:rsidRPr="007E3A6D" w:rsidRDefault="00BC43EA" w:rsidP="00BC43EA">
      <w:pPr>
        <w:spacing w:line="223" w:lineRule="exact"/>
        <w:jc w:val="center"/>
        <w:textAlignment w:val="baseline"/>
        <w:rPr>
          <w:rFonts w:ascii="Arial" w:eastAsia="Arial" w:hAnsi="Arial" w:cs="Arial"/>
          <w:b/>
          <w:color w:val="000000" w:themeColor="text1"/>
          <w:sz w:val="28"/>
          <w:lang w:val="en-GB"/>
        </w:rPr>
      </w:pPr>
    </w:p>
    <w:p w14:paraId="5441B221" w14:textId="77777777" w:rsidR="00BC43EA" w:rsidRPr="007E3A6D" w:rsidRDefault="00BC43EA" w:rsidP="00BC43EA">
      <w:pPr>
        <w:spacing w:line="223" w:lineRule="exact"/>
        <w:jc w:val="center"/>
        <w:textAlignment w:val="baseline"/>
        <w:rPr>
          <w:rFonts w:ascii="Arial" w:eastAsia="Arial" w:hAnsi="Arial" w:cs="Arial"/>
          <w:b/>
          <w:color w:val="000000" w:themeColor="text1"/>
          <w:sz w:val="28"/>
          <w:lang w:val="en-GB"/>
        </w:rPr>
      </w:pPr>
    </w:p>
    <w:p w14:paraId="775B72D4" w14:textId="77777777" w:rsidR="00BC43EA" w:rsidRPr="007E3A6D" w:rsidRDefault="00BC43EA" w:rsidP="00BC43EA">
      <w:pPr>
        <w:spacing w:line="223" w:lineRule="exact"/>
        <w:jc w:val="center"/>
        <w:textAlignment w:val="baseline"/>
        <w:rPr>
          <w:rFonts w:ascii="Arial" w:eastAsia="Arial" w:hAnsi="Arial" w:cs="Arial"/>
          <w:b/>
          <w:color w:val="000000" w:themeColor="text1"/>
          <w:sz w:val="28"/>
          <w:lang w:val="en-GB"/>
        </w:rPr>
      </w:pPr>
    </w:p>
    <w:p w14:paraId="0A511CDD" w14:textId="77777777" w:rsidR="00BC43EA" w:rsidRPr="007E3A6D" w:rsidRDefault="00BC43EA" w:rsidP="00BC43EA">
      <w:pPr>
        <w:spacing w:line="223" w:lineRule="exact"/>
        <w:jc w:val="center"/>
        <w:textAlignment w:val="baseline"/>
        <w:rPr>
          <w:rFonts w:ascii="Arial" w:eastAsia="Arial" w:hAnsi="Arial" w:cs="Arial"/>
          <w:b/>
          <w:color w:val="000000" w:themeColor="text1"/>
          <w:sz w:val="28"/>
          <w:lang w:val="en-GB"/>
        </w:rPr>
      </w:pPr>
    </w:p>
    <w:p w14:paraId="64CD08D9" w14:textId="77777777" w:rsidR="00BC43EA" w:rsidRPr="007E3A6D" w:rsidRDefault="00BC43EA" w:rsidP="00BC43EA">
      <w:pPr>
        <w:spacing w:line="223" w:lineRule="exact"/>
        <w:jc w:val="center"/>
        <w:textAlignment w:val="baseline"/>
        <w:rPr>
          <w:rFonts w:ascii="Arial" w:eastAsia="Arial" w:hAnsi="Arial" w:cs="Arial"/>
          <w:b/>
          <w:color w:val="000000" w:themeColor="text1"/>
          <w:sz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617"/>
        <w:gridCol w:w="6402"/>
      </w:tblGrid>
      <w:tr w:rsidR="00BC43EA" w:rsidRPr="007E3A6D" w14:paraId="3652F9CC" w14:textId="77777777" w:rsidTr="002B5CE8">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8D96060" w14:textId="77777777" w:rsidR="00BC43EA" w:rsidRPr="007E3A6D" w:rsidRDefault="00BC43EA" w:rsidP="002B5CE8">
            <w:pPr>
              <w:spacing w:before="120" w:after="120"/>
              <w:rPr>
                <w:rFonts w:ascii="Arial" w:eastAsia="Times New Roman" w:hAnsi="Arial" w:cs="Arial"/>
                <w:szCs w:val="24"/>
                <w:highlight w:val="white"/>
                <w:lang w:val="en-GB" w:eastAsia="ko-KR"/>
              </w:rPr>
            </w:pPr>
            <w:r w:rsidRPr="007E3A6D">
              <w:rPr>
                <w:rFonts w:ascii="Arial" w:eastAsia="Times New Roman" w:hAnsi="Arial" w:cs="Arial"/>
                <w:szCs w:val="24"/>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BC43EA" w:rsidRPr="007E3A6D" w14:paraId="1226C4B0" w14:textId="77777777" w:rsidTr="002B5CE8">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2845E66C" w14:textId="77777777" w:rsidR="00BC43EA" w:rsidRPr="007E3A6D" w:rsidRDefault="00BC43EA" w:rsidP="002B5CE8">
            <w:pPr>
              <w:spacing w:before="120" w:after="120"/>
              <w:rPr>
                <w:rFonts w:ascii="Arial" w:eastAsia="Times New Roman" w:hAnsi="Arial" w:cs="Arial"/>
                <w:lang w:val="en-GB" w:eastAsia="ko-KR"/>
              </w:rPr>
            </w:pPr>
            <w:r w:rsidRPr="007E3A6D">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14:paraId="1CA57283" w14:textId="77777777" w:rsidR="00BC43EA" w:rsidRPr="007E3A6D" w:rsidRDefault="00BC43EA" w:rsidP="002B5CE8">
            <w:pPr>
              <w:spacing w:before="120" w:after="120"/>
              <w:rPr>
                <w:rFonts w:ascii="Arial" w:eastAsia="Times New Roman" w:hAnsi="Arial" w:cs="Arial"/>
                <w:lang w:val="en-GB" w:eastAsia="ko-KR"/>
              </w:rPr>
            </w:pPr>
          </w:p>
        </w:tc>
      </w:tr>
      <w:tr w:rsidR="00BC43EA" w:rsidRPr="007E3A6D" w14:paraId="040EEDBB" w14:textId="77777777" w:rsidTr="002B5CE8">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74545725" w14:textId="77777777" w:rsidR="00BC43EA" w:rsidRPr="007E3A6D" w:rsidRDefault="00BC43EA" w:rsidP="002B5CE8">
            <w:pPr>
              <w:spacing w:before="120" w:after="120"/>
              <w:rPr>
                <w:rFonts w:ascii="Arial" w:eastAsia="Times New Roman" w:hAnsi="Arial" w:cs="Arial"/>
                <w:b/>
                <w:bCs/>
                <w:lang w:val="en-GB" w:eastAsia="ko-KR"/>
              </w:rPr>
            </w:pPr>
            <w:r w:rsidRPr="007E3A6D">
              <w:rPr>
                <w:rFonts w:ascii="Arial" w:eastAsia="Times New Roman" w:hAnsi="Arial" w:cs="Arial"/>
                <w:b/>
                <w:bCs/>
                <w:lang w:val="en-GB" w:eastAsia="ko-KR"/>
              </w:rPr>
              <w:t>Signed</w:t>
            </w:r>
          </w:p>
          <w:p w14:paraId="62A02405" w14:textId="77777777" w:rsidR="00BC43EA" w:rsidRPr="007E3A6D" w:rsidRDefault="00BC43EA" w:rsidP="002B5CE8">
            <w:pPr>
              <w:spacing w:before="120" w:after="120"/>
              <w:rPr>
                <w:rFonts w:ascii="Arial" w:eastAsia="Times New Roman" w:hAnsi="Arial" w:cs="Arial"/>
                <w:b/>
                <w:bCs/>
                <w:lang w:val="en-GB" w:eastAsia="ko-KR"/>
              </w:rPr>
            </w:pPr>
            <w:r w:rsidRPr="007E3A6D">
              <w:rPr>
                <w:rFonts w:ascii="Arial" w:eastAsia="Times New Roman" w:hAnsi="Arial" w:cs="Arial"/>
                <w:b/>
                <w:bCs/>
                <w:lang w:val="en-GB" w:eastAsia="ko-KR"/>
              </w:rPr>
              <w:lastRenderedPageBreak/>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14:paraId="3492BE24" w14:textId="77777777" w:rsidR="00BC43EA" w:rsidRPr="007E3A6D" w:rsidRDefault="00BC43EA" w:rsidP="002B5CE8">
            <w:pPr>
              <w:spacing w:before="120" w:after="120"/>
              <w:rPr>
                <w:rFonts w:ascii="Arial" w:eastAsia="Times New Roman" w:hAnsi="Arial" w:cs="Arial"/>
                <w:lang w:val="en-GB" w:eastAsia="ko-KR"/>
              </w:rPr>
            </w:pPr>
          </w:p>
          <w:p w14:paraId="7C953B3F" w14:textId="77777777" w:rsidR="00BC43EA" w:rsidRPr="007E3A6D" w:rsidRDefault="00BC43EA" w:rsidP="002B5CE8">
            <w:pPr>
              <w:spacing w:before="120" w:after="120"/>
              <w:rPr>
                <w:rFonts w:ascii="Arial" w:eastAsia="Times New Roman" w:hAnsi="Arial" w:cs="Arial"/>
                <w:lang w:val="en-GB" w:eastAsia="ko-KR"/>
              </w:rPr>
            </w:pPr>
          </w:p>
        </w:tc>
      </w:tr>
      <w:tr w:rsidR="00BC43EA" w:rsidRPr="007E3A6D" w14:paraId="170602D9" w14:textId="77777777" w:rsidTr="002B5CE8">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4BC2CC91" w14:textId="77777777" w:rsidR="00BC43EA" w:rsidRPr="007E3A6D" w:rsidRDefault="00BC43EA" w:rsidP="002B5CE8">
            <w:pPr>
              <w:spacing w:before="120" w:after="120"/>
              <w:rPr>
                <w:rFonts w:ascii="Arial" w:eastAsia="Times New Roman" w:hAnsi="Arial" w:cs="Arial"/>
                <w:b/>
                <w:szCs w:val="24"/>
                <w:highlight w:val="white"/>
                <w:lang w:val="en-GB" w:eastAsia="ko-KR"/>
              </w:rPr>
            </w:pPr>
            <w:r w:rsidRPr="007E3A6D">
              <w:rPr>
                <w:rFonts w:ascii="Arial" w:eastAsia="Times New Roman" w:hAnsi="Arial" w:cs="Arial"/>
                <w:b/>
                <w:szCs w:val="24"/>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14:paraId="0B2EA1E8" w14:textId="77777777" w:rsidR="00BC43EA" w:rsidRPr="007E3A6D" w:rsidRDefault="00BC43EA" w:rsidP="002B5CE8">
            <w:pPr>
              <w:spacing w:before="120" w:after="120"/>
              <w:rPr>
                <w:rFonts w:ascii="Arial" w:eastAsia="Times New Roman" w:hAnsi="Arial" w:cs="Arial"/>
                <w:lang w:val="en-GB" w:eastAsia="ko-KR"/>
              </w:rPr>
            </w:pPr>
          </w:p>
        </w:tc>
      </w:tr>
      <w:tr w:rsidR="00BC43EA" w:rsidRPr="007E3A6D" w14:paraId="30737983" w14:textId="77777777" w:rsidTr="002B5CE8">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5CA7EFD5" w14:textId="77777777" w:rsidR="00BC43EA" w:rsidRPr="007E3A6D" w:rsidRDefault="00BC43EA" w:rsidP="002B5CE8">
            <w:pPr>
              <w:spacing w:before="120" w:after="120"/>
              <w:rPr>
                <w:rFonts w:ascii="Arial" w:eastAsia="Times New Roman" w:hAnsi="Arial" w:cs="Arial"/>
                <w:b/>
                <w:szCs w:val="24"/>
                <w:highlight w:val="white"/>
                <w:lang w:val="en-GB" w:eastAsia="ko-KR"/>
              </w:rPr>
            </w:pPr>
            <w:r w:rsidRPr="007E3A6D">
              <w:rPr>
                <w:rFonts w:ascii="Arial" w:eastAsia="Times New Roman" w:hAnsi="Arial" w:cs="Arial"/>
                <w:b/>
                <w:szCs w:val="24"/>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14:paraId="31A8B6A4" w14:textId="77777777" w:rsidR="00BC43EA" w:rsidRPr="007E3A6D" w:rsidRDefault="00BC43EA" w:rsidP="002B5CE8">
            <w:pPr>
              <w:spacing w:before="120" w:after="120"/>
              <w:rPr>
                <w:rFonts w:ascii="Arial" w:eastAsia="Times New Roman" w:hAnsi="Arial" w:cs="Arial"/>
                <w:lang w:val="en-GB" w:eastAsia="ko-KR"/>
              </w:rPr>
            </w:pPr>
          </w:p>
        </w:tc>
      </w:tr>
      <w:tr w:rsidR="00BC43EA" w:rsidRPr="007E3A6D" w14:paraId="664CAC3A" w14:textId="77777777" w:rsidTr="002B5CE8">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59095873" w14:textId="77777777" w:rsidR="00BC43EA" w:rsidRPr="007E3A6D" w:rsidRDefault="00BC43EA" w:rsidP="002B5CE8">
            <w:pPr>
              <w:spacing w:before="120" w:after="120"/>
              <w:rPr>
                <w:rFonts w:ascii="Arial" w:eastAsia="Times New Roman" w:hAnsi="Arial" w:cs="Arial"/>
                <w:b/>
                <w:bCs/>
                <w:lang w:val="en-GB" w:eastAsia="ko-KR"/>
              </w:rPr>
            </w:pPr>
            <w:r w:rsidRPr="007E3A6D">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14:paraId="56932704" w14:textId="77777777" w:rsidR="00BC43EA" w:rsidRPr="007E3A6D" w:rsidRDefault="00BC43EA" w:rsidP="002B5CE8">
            <w:pPr>
              <w:spacing w:before="120" w:after="120"/>
              <w:rPr>
                <w:rFonts w:ascii="Arial" w:eastAsia="Times New Roman" w:hAnsi="Arial" w:cs="Arial"/>
                <w:lang w:val="en-GB" w:eastAsia="ko-KR"/>
              </w:rPr>
            </w:pPr>
          </w:p>
        </w:tc>
      </w:tr>
    </w:tbl>
    <w:p w14:paraId="63548ACC" w14:textId="77777777" w:rsidR="00BC43EA" w:rsidRPr="007E3A6D" w:rsidRDefault="00BC43EA" w:rsidP="001D5432">
      <w:pPr>
        <w:spacing w:line="223" w:lineRule="exact"/>
        <w:jc w:val="center"/>
        <w:textAlignment w:val="baseline"/>
        <w:rPr>
          <w:rFonts w:ascii="Arial" w:eastAsia="Arial" w:hAnsi="Arial" w:cs="Arial"/>
          <w:b/>
          <w:color w:val="000000" w:themeColor="text1"/>
          <w:sz w:val="28"/>
          <w:lang w:val="en-GB"/>
        </w:rPr>
      </w:pPr>
    </w:p>
    <w:p w14:paraId="48506376" w14:textId="77777777" w:rsidR="008E76E5" w:rsidRPr="007E3A6D" w:rsidRDefault="008E76E5" w:rsidP="001D5432">
      <w:pPr>
        <w:spacing w:line="223" w:lineRule="exact"/>
        <w:jc w:val="center"/>
        <w:textAlignment w:val="baseline"/>
        <w:rPr>
          <w:rFonts w:ascii="Arial" w:eastAsia="Arial" w:hAnsi="Arial" w:cs="Arial"/>
          <w:b/>
          <w:color w:val="000000" w:themeColor="text1"/>
          <w:sz w:val="28"/>
          <w:lang w:val="en-GB"/>
        </w:rPr>
      </w:pPr>
    </w:p>
    <w:p w14:paraId="7A7056C0" w14:textId="77777777" w:rsidR="008E76E5" w:rsidRPr="007E3A6D" w:rsidRDefault="008E76E5" w:rsidP="001D5432">
      <w:pPr>
        <w:spacing w:line="223" w:lineRule="exact"/>
        <w:jc w:val="center"/>
        <w:textAlignment w:val="baseline"/>
        <w:rPr>
          <w:rFonts w:ascii="Arial" w:eastAsia="Arial" w:hAnsi="Arial" w:cs="Arial"/>
          <w:b/>
          <w:color w:val="000000" w:themeColor="text1"/>
          <w:sz w:val="28"/>
          <w:lang w:val="en-GB"/>
        </w:rPr>
      </w:pPr>
    </w:p>
    <w:p w14:paraId="67DA7E8F" w14:textId="77777777" w:rsidR="008E76E5" w:rsidRPr="007E3A6D" w:rsidRDefault="008E76E5" w:rsidP="001D5432">
      <w:pPr>
        <w:spacing w:line="223" w:lineRule="exact"/>
        <w:jc w:val="center"/>
        <w:textAlignment w:val="baseline"/>
        <w:rPr>
          <w:rFonts w:ascii="Arial" w:eastAsia="Arial" w:hAnsi="Arial" w:cs="Arial"/>
          <w:b/>
          <w:color w:val="000000" w:themeColor="text1"/>
          <w:sz w:val="28"/>
          <w:lang w:val="en-GB"/>
        </w:rPr>
      </w:pPr>
    </w:p>
    <w:p w14:paraId="6B6AD125" w14:textId="77777777" w:rsidR="008E76E5" w:rsidRPr="007E3A6D" w:rsidRDefault="008E76E5" w:rsidP="001D5432">
      <w:pPr>
        <w:spacing w:line="223" w:lineRule="exact"/>
        <w:jc w:val="center"/>
        <w:textAlignment w:val="baseline"/>
        <w:rPr>
          <w:rFonts w:ascii="Arial" w:eastAsia="Arial" w:hAnsi="Arial" w:cs="Arial"/>
          <w:b/>
          <w:color w:val="000000" w:themeColor="text1"/>
          <w:sz w:val="28"/>
          <w:lang w:val="en-GB"/>
        </w:rPr>
      </w:pPr>
    </w:p>
    <w:p w14:paraId="4FBE3102" w14:textId="77777777" w:rsidR="008E76E5" w:rsidRPr="007E3A6D" w:rsidRDefault="008E76E5" w:rsidP="001D5432">
      <w:pPr>
        <w:spacing w:line="223" w:lineRule="exact"/>
        <w:jc w:val="center"/>
        <w:textAlignment w:val="baseline"/>
        <w:rPr>
          <w:rFonts w:ascii="Arial" w:eastAsia="Arial" w:hAnsi="Arial" w:cs="Arial"/>
          <w:b/>
          <w:color w:val="000000" w:themeColor="text1"/>
          <w:sz w:val="28"/>
          <w:lang w:val="en-GB"/>
        </w:rPr>
      </w:pPr>
    </w:p>
    <w:p w14:paraId="764E6785" w14:textId="77777777" w:rsidR="008E76E5" w:rsidRPr="007E3A6D" w:rsidRDefault="008E76E5" w:rsidP="001D5432">
      <w:pPr>
        <w:spacing w:line="223" w:lineRule="exact"/>
        <w:jc w:val="center"/>
        <w:textAlignment w:val="baseline"/>
        <w:rPr>
          <w:rFonts w:ascii="Arial" w:eastAsia="Arial" w:hAnsi="Arial" w:cs="Arial"/>
          <w:b/>
          <w:color w:val="000000" w:themeColor="text1"/>
          <w:sz w:val="28"/>
          <w:lang w:val="en-GB"/>
        </w:rPr>
      </w:pPr>
    </w:p>
    <w:p w14:paraId="768F65DF" w14:textId="77777777" w:rsidR="008E76E5" w:rsidRPr="007E3A6D" w:rsidRDefault="008E76E5" w:rsidP="001D5432">
      <w:pPr>
        <w:spacing w:line="223" w:lineRule="exact"/>
        <w:jc w:val="center"/>
        <w:textAlignment w:val="baseline"/>
        <w:rPr>
          <w:rFonts w:ascii="Arial" w:eastAsia="Arial" w:hAnsi="Arial" w:cs="Arial"/>
          <w:b/>
          <w:color w:val="000000" w:themeColor="text1"/>
          <w:sz w:val="28"/>
          <w:lang w:val="en-GB"/>
        </w:rPr>
      </w:pPr>
    </w:p>
    <w:p w14:paraId="2EC192BB" w14:textId="77777777" w:rsidR="008E76E5" w:rsidRPr="007E3A6D" w:rsidRDefault="008E76E5" w:rsidP="001D5432">
      <w:pPr>
        <w:spacing w:line="223" w:lineRule="exact"/>
        <w:jc w:val="center"/>
        <w:textAlignment w:val="baseline"/>
        <w:rPr>
          <w:rFonts w:ascii="Arial" w:eastAsia="Arial" w:hAnsi="Arial" w:cs="Arial"/>
          <w:b/>
          <w:color w:val="000000" w:themeColor="text1"/>
          <w:sz w:val="28"/>
          <w:lang w:val="en-GB"/>
        </w:rPr>
      </w:pPr>
    </w:p>
    <w:p w14:paraId="14763E8A" w14:textId="77777777" w:rsidR="008E76E5" w:rsidRPr="007E3A6D" w:rsidRDefault="008E76E5" w:rsidP="001D5432">
      <w:pPr>
        <w:spacing w:line="223" w:lineRule="exact"/>
        <w:jc w:val="center"/>
        <w:textAlignment w:val="baseline"/>
        <w:rPr>
          <w:rFonts w:ascii="Arial" w:eastAsia="Arial" w:hAnsi="Arial" w:cs="Arial"/>
          <w:b/>
          <w:color w:val="000000" w:themeColor="text1"/>
          <w:sz w:val="28"/>
          <w:lang w:val="en-GB"/>
        </w:rPr>
      </w:pPr>
    </w:p>
    <w:p w14:paraId="0A60D0AC" w14:textId="77777777" w:rsidR="008E76E5" w:rsidRPr="007E3A6D" w:rsidRDefault="008E76E5" w:rsidP="001D5432">
      <w:pPr>
        <w:spacing w:line="223" w:lineRule="exact"/>
        <w:jc w:val="center"/>
        <w:textAlignment w:val="baseline"/>
        <w:rPr>
          <w:rFonts w:ascii="Arial" w:eastAsia="Arial" w:hAnsi="Arial" w:cs="Arial"/>
          <w:b/>
          <w:color w:val="000000" w:themeColor="text1"/>
          <w:sz w:val="28"/>
          <w:lang w:val="en-GB"/>
        </w:rPr>
      </w:pPr>
    </w:p>
    <w:p w14:paraId="005B5586" w14:textId="77777777" w:rsidR="008E76E5" w:rsidRPr="007E3A6D" w:rsidRDefault="008E76E5" w:rsidP="001D5432">
      <w:pPr>
        <w:spacing w:line="223" w:lineRule="exact"/>
        <w:jc w:val="center"/>
        <w:textAlignment w:val="baseline"/>
        <w:rPr>
          <w:rFonts w:ascii="Arial" w:eastAsia="Arial" w:hAnsi="Arial" w:cs="Arial"/>
          <w:b/>
          <w:color w:val="000000" w:themeColor="text1"/>
          <w:sz w:val="28"/>
          <w:lang w:val="en-GB"/>
        </w:rPr>
      </w:pPr>
    </w:p>
    <w:p w14:paraId="720B8D42" w14:textId="77777777" w:rsidR="008E76E5" w:rsidRPr="007E3A6D" w:rsidRDefault="008E76E5" w:rsidP="001D5432">
      <w:pPr>
        <w:spacing w:line="223" w:lineRule="exact"/>
        <w:jc w:val="center"/>
        <w:textAlignment w:val="baseline"/>
        <w:rPr>
          <w:rFonts w:ascii="Arial" w:eastAsia="Arial" w:hAnsi="Arial" w:cs="Arial"/>
          <w:b/>
          <w:color w:val="000000" w:themeColor="text1"/>
          <w:sz w:val="28"/>
          <w:lang w:val="en-GB"/>
        </w:rPr>
      </w:pPr>
    </w:p>
    <w:p w14:paraId="19A16AEA" w14:textId="77777777" w:rsidR="008E76E5" w:rsidRPr="007E3A6D" w:rsidRDefault="008E76E5" w:rsidP="001D5432">
      <w:pPr>
        <w:spacing w:line="223" w:lineRule="exact"/>
        <w:jc w:val="center"/>
        <w:textAlignment w:val="baseline"/>
        <w:rPr>
          <w:rFonts w:ascii="Arial" w:eastAsia="Arial" w:hAnsi="Arial" w:cs="Arial"/>
          <w:b/>
          <w:color w:val="000000" w:themeColor="text1"/>
          <w:sz w:val="28"/>
          <w:lang w:val="en-GB"/>
        </w:rPr>
      </w:pPr>
    </w:p>
    <w:p w14:paraId="7513E342" w14:textId="77777777" w:rsidR="008E76E5" w:rsidRPr="007E3A6D" w:rsidRDefault="008E76E5" w:rsidP="001D5432">
      <w:pPr>
        <w:spacing w:line="223" w:lineRule="exact"/>
        <w:jc w:val="center"/>
        <w:textAlignment w:val="baseline"/>
        <w:rPr>
          <w:rFonts w:ascii="Arial" w:eastAsia="Arial" w:hAnsi="Arial" w:cs="Arial"/>
          <w:b/>
          <w:color w:val="000000" w:themeColor="text1"/>
          <w:sz w:val="28"/>
          <w:lang w:val="en-GB"/>
        </w:rPr>
      </w:pPr>
    </w:p>
    <w:p w14:paraId="4D7CC765" w14:textId="77777777" w:rsidR="008E76E5" w:rsidRPr="007E3A6D" w:rsidRDefault="008E76E5" w:rsidP="001D5432">
      <w:pPr>
        <w:spacing w:line="223" w:lineRule="exact"/>
        <w:jc w:val="center"/>
        <w:textAlignment w:val="baseline"/>
        <w:rPr>
          <w:rFonts w:ascii="Arial" w:eastAsia="Arial" w:hAnsi="Arial" w:cs="Arial"/>
          <w:b/>
          <w:color w:val="000000" w:themeColor="text1"/>
          <w:sz w:val="28"/>
          <w:lang w:val="en-GB"/>
        </w:rPr>
      </w:pPr>
    </w:p>
    <w:p w14:paraId="0BF88E2D" w14:textId="72701B76" w:rsidR="008E76E5" w:rsidRPr="007E3A6D" w:rsidRDefault="00600DCC" w:rsidP="00600DCC">
      <w:pPr>
        <w:tabs>
          <w:tab w:val="left" w:pos="1695"/>
        </w:tabs>
        <w:spacing w:line="223" w:lineRule="exact"/>
        <w:textAlignment w:val="baseline"/>
        <w:rPr>
          <w:rFonts w:ascii="Arial" w:eastAsia="Arial" w:hAnsi="Arial" w:cs="Arial"/>
          <w:b/>
          <w:color w:val="000000" w:themeColor="text1"/>
          <w:sz w:val="28"/>
          <w:lang w:val="en-GB"/>
        </w:rPr>
      </w:pPr>
      <w:r w:rsidRPr="007E3A6D">
        <w:rPr>
          <w:rFonts w:ascii="Arial" w:eastAsia="Arial" w:hAnsi="Arial" w:cs="Arial"/>
          <w:b/>
          <w:color w:val="000000" w:themeColor="text1"/>
          <w:sz w:val="28"/>
          <w:lang w:val="en-GB"/>
        </w:rPr>
        <w:tab/>
      </w:r>
    </w:p>
    <w:p w14:paraId="51DA6A70" w14:textId="43322C2B" w:rsidR="00600DCC" w:rsidRPr="007E3A6D" w:rsidRDefault="00600DCC" w:rsidP="00600DCC">
      <w:pPr>
        <w:tabs>
          <w:tab w:val="left" w:pos="1695"/>
        </w:tabs>
        <w:spacing w:line="223" w:lineRule="exact"/>
        <w:textAlignment w:val="baseline"/>
        <w:rPr>
          <w:rFonts w:ascii="Arial" w:eastAsia="Arial" w:hAnsi="Arial" w:cs="Arial"/>
          <w:b/>
          <w:color w:val="000000" w:themeColor="text1"/>
          <w:sz w:val="28"/>
          <w:lang w:val="en-GB"/>
        </w:rPr>
      </w:pPr>
    </w:p>
    <w:p w14:paraId="76D55385" w14:textId="77777777" w:rsidR="00600DCC" w:rsidRPr="007E3A6D" w:rsidRDefault="00600DCC" w:rsidP="00600DCC">
      <w:pPr>
        <w:tabs>
          <w:tab w:val="left" w:pos="1695"/>
        </w:tabs>
        <w:spacing w:line="223" w:lineRule="exact"/>
        <w:textAlignment w:val="baseline"/>
        <w:rPr>
          <w:rFonts w:ascii="Arial" w:eastAsia="Arial" w:hAnsi="Arial" w:cs="Arial"/>
          <w:b/>
          <w:color w:val="000000" w:themeColor="text1"/>
          <w:sz w:val="28"/>
          <w:lang w:val="en-GB"/>
        </w:rPr>
      </w:pPr>
    </w:p>
    <w:p w14:paraId="2BB56A33" w14:textId="77777777" w:rsidR="008E76E5" w:rsidRPr="007E3A6D" w:rsidRDefault="008E76E5" w:rsidP="001D5432">
      <w:pPr>
        <w:spacing w:line="223" w:lineRule="exact"/>
        <w:jc w:val="center"/>
        <w:textAlignment w:val="baseline"/>
        <w:rPr>
          <w:rFonts w:ascii="Arial" w:eastAsia="Arial" w:hAnsi="Arial" w:cs="Arial"/>
          <w:b/>
          <w:color w:val="000000" w:themeColor="text1"/>
          <w:sz w:val="28"/>
          <w:lang w:val="en-GB"/>
        </w:rPr>
      </w:pPr>
    </w:p>
    <w:p w14:paraId="4F2A3367" w14:textId="77777777" w:rsidR="008E76E5" w:rsidRPr="007E3A6D" w:rsidRDefault="008E76E5" w:rsidP="001D5432">
      <w:pPr>
        <w:spacing w:line="223" w:lineRule="exact"/>
        <w:jc w:val="center"/>
        <w:textAlignment w:val="baseline"/>
        <w:rPr>
          <w:rFonts w:ascii="Arial" w:eastAsia="Arial" w:hAnsi="Arial" w:cs="Arial"/>
          <w:b/>
          <w:color w:val="000000" w:themeColor="text1"/>
          <w:sz w:val="28"/>
          <w:lang w:val="en-GB"/>
        </w:rPr>
      </w:pPr>
    </w:p>
    <w:p w14:paraId="0513191C" w14:textId="77777777" w:rsidR="008E76E5" w:rsidRPr="007E3A6D" w:rsidRDefault="008E76E5" w:rsidP="001D5432">
      <w:pPr>
        <w:spacing w:line="223" w:lineRule="exact"/>
        <w:jc w:val="center"/>
        <w:textAlignment w:val="baseline"/>
        <w:rPr>
          <w:rFonts w:ascii="Arial" w:eastAsia="Arial" w:hAnsi="Arial" w:cs="Arial"/>
          <w:b/>
          <w:color w:val="000000" w:themeColor="text1"/>
          <w:sz w:val="28"/>
          <w:lang w:val="en-GB"/>
        </w:rPr>
      </w:pPr>
    </w:p>
    <w:p w14:paraId="2C3F408F" w14:textId="77777777" w:rsidR="008E76E5" w:rsidRPr="007E3A6D" w:rsidRDefault="008E76E5" w:rsidP="001D5432">
      <w:pPr>
        <w:spacing w:line="223" w:lineRule="exact"/>
        <w:jc w:val="center"/>
        <w:textAlignment w:val="baseline"/>
        <w:rPr>
          <w:rFonts w:ascii="Arial" w:eastAsia="Arial" w:hAnsi="Arial" w:cs="Arial"/>
          <w:b/>
          <w:color w:val="000000" w:themeColor="text1"/>
          <w:sz w:val="28"/>
          <w:lang w:val="en-GB"/>
        </w:rPr>
      </w:pPr>
    </w:p>
    <w:p w14:paraId="3B829408" w14:textId="77777777" w:rsidR="008E76E5" w:rsidRPr="007E3A6D" w:rsidRDefault="008E76E5" w:rsidP="001D5432">
      <w:pPr>
        <w:spacing w:line="223" w:lineRule="exact"/>
        <w:jc w:val="center"/>
        <w:textAlignment w:val="baseline"/>
        <w:rPr>
          <w:rFonts w:ascii="Arial" w:eastAsia="Arial" w:hAnsi="Arial" w:cs="Arial"/>
          <w:b/>
          <w:color w:val="000000" w:themeColor="text1"/>
          <w:sz w:val="28"/>
          <w:lang w:val="en-GB"/>
        </w:rPr>
      </w:pPr>
    </w:p>
    <w:p w14:paraId="1160265D" w14:textId="77777777" w:rsidR="008E76E5" w:rsidRPr="007E3A6D" w:rsidRDefault="008E76E5" w:rsidP="001D5432">
      <w:pPr>
        <w:spacing w:line="223" w:lineRule="exact"/>
        <w:jc w:val="center"/>
        <w:textAlignment w:val="baseline"/>
        <w:rPr>
          <w:rFonts w:ascii="Arial" w:eastAsia="Arial" w:hAnsi="Arial" w:cs="Arial"/>
          <w:b/>
          <w:color w:val="000000" w:themeColor="text1"/>
          <w:sz w:val="28"/>
          <w:lang w:val="en-GB"/>
        </w:rPr>
      </w:pPr>
    </w:p>
    <w:p w14:paraId="4DBFB877" w14:textId="77777777" w:rsidR="008E76E5" w:rsidRPr="007E3A6D" w:rsidRDefault="008E76E5" w:rsidP="001D5432">
      <w:pPr>
        <w:spacing w:line="223" w:lineRule="exact"/>
        <w:jc w:val="center"/>
        <w:textAlignment w:val="baseline"/>
        <w:rPr>
          <w:rFonts w:ascii="Arial" w:eastAsia="Arial" w:hAnsi="Arial" w:cs="Arial"/>
          <w:b/>
          <w:color w:val="000000" w:themeColor="text1"/>
          <w:sz w:val="28"/>
          <w:lang w:val="en-GB"/>
        </w:rPr>
      </w:pPr>
    </w:p>
    <w:p w14:paraId="21E31BC0" w14:textId="5FADAD17" w:rsidR="00D94A7C" w:rsidRPr="007E3A6D" w:rsidRDefault="008E76E5" w:rsidP="00DC7E3A">
      <w:pPr>
        <w:tabs>
          <w:tab w:val="num" w:pos="567"/>
        </w:tabs>
        <w:spacing w:before="100" w:beforeAutospacing="1" w:after="100" w:afterAutospacing="1"/>
        <w:outlineLvl w:val="1"/>
        <w:rPr>
          <w:rFonts w:ascii="Arial" w:eastAsia="Arial" w:hAnsi="Arial" w:cs="Arial"/>
          <w:b/>
          <w:color w:val="000000" w:themeColor="text1"/>
          <w:sz w:val="28"/>
          <w:lang w:val="en-GB"/>
        </w:rPr>
      </w:pPr>
      <w:r w:rsidRPr="007E3A6D">
        <w:rPr>
          <w:rFonts w:ascii="Arial" w:eastAsia="Arial" w:hAnsi="Arial" w:cs="Arial"/>
          <w:b/>
          <w:color w:val="000000" w:themeColor="text1"/>
          <w:sz w:val="28"/>
          <w:lang w:val="en-GB"/>
        </w:rPr>
        <w:tab/>
      </w:r>
    </w:p>
    <w:p w14:paraId="6440702C" w14:textId="48BE96F7" w:rsidR="008E76E5" w:rsidRPr="007E3A6D" w:rsidRDefault="008E76E5" w:rsidP="008E76E5">
      <w:pPr>
        <w:tabs>
          <w:tab w:val="left" w:pos="348"/>
        </w:tabs>
        <w:spacing w:line="223" w:lineRule="exact"/>
        <w:textAlignment w:val="baseline"/>
        <w:rPr>
          <w:rFonts w:ascii="Arial" w:eastAsia="Arial" w:hAnsi="Arial" w:cs="Arial"/>
          <w:b/>
          <w:color w:val="000000" w:themeColor="text1"/>
          <w:sz w:val="28"/>
          <w:lang w:val="en-GB"/>
        </w:rPr>
      </w:pPr>
    </w:p>
    <w:p w14:paraId="66A8F236" w14:textId="24D62559" w:rsidR="008E76E5" w:rsidRPr="007E3A6D" w:rsidRDefault="00D94A7C" w:rsidP="00D94A7C">
      <w:pPr>
        <w:tabs>
          <w:tab w:val="left" w:pos="720"/>
        </w:tabs>
        <w:spacing w:line="223" w:lineRule="exact"/>
        <w:textAlignment w:val="baseline"/>
        <w:rPr>
          <w:rFonts w:ascii="Arial" w:eastAsia="Arial" w:hAnsi="Arial" w:cs="Arial"/>
          <w:b/>
          <w:color w:val="000000" w:themeColor="text1"/>
          <w:sz w:val="24"/>
          <w:szCs w:val="24"/>
          <w:lang w:val="en-GB"/>
        </w:rPr>
      </w:pPr>
      <w:r w:rsidRPr="007E3A6D">
        <w:rPr>
          <w:rFonts w:ascii="Arial" w:eastAsia="Arial" w:hAnsi="Arial" w:cs="Arial"/>
          <w:b/>
          <w:color w:val="000000" w:themeColor="text1"/>
          <w:sz w:val="24"/>
          <w:szCs w:val="24"/>
          <w:lang w:val="en-GB"/>
        </w:rPr>
        <w:tab/>
      </w:r>
    </w:p>
    <w:p w14:paraId="55E55D9E" w14:textId="77777777" w:rsidR="00D94A7C" w:rsidRPr="007E3A6D" w:rsidRDefault="00D94A7C" w:rsidP="00D94A7C">
      <w:pPr>
        <w:tabs>
          <w:tab w:val="left" w:pos="720"/>
        </w:tabs>
        <w:spacing w:line="223" w:lineRule="exact"/>
        <w:textAlignment w:val="baseline"/>
        <w:rPr>
          <w:rFonts w:ascii="Arial" w:eastAsia="Arial" w:hAnsi="Arial" w:cs="Arial"/>
          <w:b/>
          <w:color w:val="000000" w:themeColor="text1"/>
          <w:sz w:val="24"/>
          <w:szCs w:val="24"/>
          <w:lang w:val="en-GB"/>
        </w:rPr>
      </w:pPr>
    </w:p>
    <w:p w14:paraId="325EDA13" w14:textId="7BE0E8B6" w:rsidR="008E76E5" w:rsidRPr="007E3A6D" w:rsidRDefault="008E76E5" w:rsidP="008E76E5">
      <w:pPr>
        <w:autoSpaceDE w:val="0"/>
        <w:autoSpaceDN w:val="0"/>
        <w:adjustRightInd w:val="0"/>
        <w:ind w:left="426"/>
        <w:rPr>
          <w:rFonts w:ascii="Arial" w:eastAsia="Times New Roman" w:hAnsi="Arial" w:cs="Arial"/>
          <w:lang w:val="en-GB" w:eastAsia="en-GB"/>
        </w:rPr>
      </w:pPr>
    </w:p>
    <w:p w14:paraId="7E4C77D6" w14:textId="2A12E190" w:rsidR="008E76E5" w:rsidRPr="007E3A6D" w:rsidRDefault="008E76E5" w:rsidP="008E76E5">
      <w:pPr>
        <w:autoSpaceDE w:val="0"/>
        <w:autoSpaceDN w:val="0"/>
        <w:adjustRightInd w:val="0"/>
        <w:ind w:left="426"/>
        <w:rPr>
          <w:rFonts w:ascii="Arial" w:eastAsia="Times New Roman" w:hAnsi="Arial" w:cs="Arial"/>
          <w:lang w:val="en-GB" w:eastAsia="en-GB"/>
        </w:rPr>
      </w:pPr>
    </w:p>
    <w:p w14:paraId="4F5B931A" w14:textId="41EE4C71" w:rsidR="00D94A7C" w:rsidRPr="007E3A6D" w:rsidRDefault="00D94A7C" w:rsidP="00D94A7C">
      <w:pPr>
        <w:ind w:left="426"/>
        <w:jc w:val="both"/>
        <w:rPr>
          <w:rFonts w:ascii="Arial" w:eastAsia="Times New Roman" w:hAnsi="Arial" w:cs="Arial"/>
          <w:u w:val="single"/>
          <w:lang w:val="en-GB" w:eastAsia="en-GB"/>
        </w:rPr>
      </w:pPr>
    </w:p>
    <w:p w14:paraId="316428AE" w14:textId="0D1BEC33" w:rsidR="00D94A7C" w:rsidRPr="007E3A6D" w:rsidRDefault="00D94A7C" w:rsidP="008E76E5">
      <w:pPr>
        <w:autoSpaceDE w:val="0"/>
        <w:autoSpaceDN w:val="0"/>
        <w:adjustRightInd w:val="0"/>
        <w:ind w:left="426"/>
        <w:rPr>
          <w:rFonts w:ascii="Arial" w:eastAsia="Times New Roman" w:hAnsi="Arial" w:cs="Arial"/>
          <w:lang w:val="en-GB" w:eastAsia="en-GB"/>
        </w:rPr>
      </w:pPr>
    </w:p>
    <w:p w14:paraId="034129F6" w14:textId="0EBC2FD8" w:rsidR="00D94A7C" w:rsidRPr="007E3A6D" w:rsidRDefault="00D94A7C" w:rsidP="008E76E5">
      <w:pPr>
        <w:autoSpaceDE w:val="0"/>
        <w:autoSpaceDN w:val="0"/>
        <w:adjustRightInd w:val="0"/>
        <w:ind w:left="426"/>
        <w:rPr>
          <w:rFonts w:ascii="Arial" w:eastAsia="Times New Roman" w:hAnsi="Arial" w:cs="Arial"/>
          <w:lang w:val="en-GB" w:eastAsia="en-GB"/>
        </w:rPr>
      </w:pPr>
    </w:p>
    <w:p w14:paraId="5551FED4" w14:textId="5E8B088A" w:rsidR="00D94A7C" w:rsidRPr="007E3A6D" w:rsidRDefault="00D94A7C" w:rsidP="00D94A7C">
      <w:pPr>
        <w:jc w:val="both"/>
        <w:rPr>
          <w:rFonts w:ascii="Arial" w:eastAsia="Times New Roman" w:hAnsi="Arial" w:cs="Arial"/>
          <w:lang w:val="en-GB" w:eastAsia="en-GB"/>
        </w:rPr>
      </w:pPr>
    </w:p>
    <w:p w14:paraId="45AA18B8" w14:textId="77777777" w:rsidR="00D94A7C" w:rsidRPr="007E3A6D" w:rsidRDefault="00D94A7C" w:rsidP="00D94A7C">
      <w:pPr>
        <w:pStyle w:val="ListParagraph"/>
        <w:rPr>
          <w:rFonts w:ascii="Arial" w:eastAsia="Arial" w:hAnsi="Arial" w:cs="Arial"/>
          <w:b/>
          <w:color w:val="000000" w:themeColor="text1"/>
          <w:sz w:val="28"/>
          <w:lang w:val="en-GB"/>
        </w:rPr>
      </w:pPr>
    </w:p>
    <w:p w14:paraId="0D5F15F7" w14:textId="737D8B0A" w:rsidR="00D94A7C" w:rsidRPr="007E3A6D" w:rsidRDefault="00D94A7C" w:rsidP="00D94A7C">
      <w:pPr>
        <w:ind w:left="426"/>
        <w:jc w:val="both"/>
        <w:rPr>
          <w:rFonts w:ascii="Arial" w:eastAsia="Times New Roman" w:hAnsi="Arial" w:cs="Arial"/>
          <w:lang w:val="en-GB" w:eastAsia="en-GB"/>
        </w:rPr>
      </w:pPr>
    </w:p>
    <w:p w14:paraId="48FA0572" w14:textId="324BF745" w:rsidR="00D94A7C" w:rsidRPr="007E3A6D" w:rsidRDefault="00DC7E3A" w:rsidP="00DC7E3A">
      <w:pPr>
        <w:ind w:left="426"/>
        <w:jc w:val="both"/>
        <w:rPr>
          <w:rFonts w:ascii="Arial" w:eastAsia="Arial" w:hAnsi="Arial" w:cs="Arial"/>
          <w:b/>
          <w:color w:val="000000" w:themeColor="text1"/>
          <w:sz w:val="28"/>
          <w:lang w:val="en-GB"/>
        </w:rPr>
      </w:pPr>
      <w:r w:rsidRPr="007E3A6D" w:rsidDel="00DC7E3A">
        <w:rPr>
          <w:rFonts w:ascii="Arial" w:eastAsia="Times New Roman" w:hAnsi="Arial" w:cs="Arial"/>
          <w:lang w:val="en-GB" w:eastAsia="en-GB"/>
        </w:rPr>
        <w:t xml:space="preserve"> </w:t>
      </w:r>
    </w:p>
    <w:p w14:paraId="7EA3FB80" w14:textId="75CF2FB5" w:rsidR="008E76E5" w:rsidRPr="007E3A6D" w:rsidRDefault="008E76E5" w:rsidP="00D94A7C">
      <w:pPr>
        <w:tabs>
          <w:tab w:val="left" w:pos="696"/>
        </w:tabs>
        <w:spacing w:line="223" w:lineRule="exact"/>
        <w:textAlignment w:val="baseline"/>
        <w:rPr>
          <w:rFonts w:ascii="Arial" w:eastAsia="Arial" w:hAnsi="Arial" w:cs="Arial"/>
          <w:b/>
          <w:color w:val="000000" w:themeColor="text1"/>
          <w:sz w:val="28"/>
          <w:lang w:val="en-GB"/>
        </w:rPr>
      </w:pPr>
    </w:p>
    <w:p w14:paraId="02AFBDA4" w14:textId="77777777" w:rsidR="008E76E5" w:rsidRPr="007E3A6D" w:rsidRDefault="008E76E5" w:rsidP="001D5432">
      <w:pPr>
        <w:spacing w:line="223" w:lineRule="exact"/>
        <w:jc w:val="center"/>
        <w:textAlignment w:val="baseline"/>
        <w:rPr>
          <w:rFonts w:ascii="Arial" w:eastAsia="Arial" w:hAnsi="Arial" w:cs="Arial"/>
          <w:b/>
          <w:color w:val="000000" w:themeColor="text1"/>
          <w:sz w:val="28"/>
          <w:lang w:val="en-GB"/>
        </w:rPr>
      </w:pPr>
    </w:p>
    <w:p w14:paraId="19C3C4F9" w14:textId="1034FB72" w:rsidR="00D94A7C" w:rsidRPr="007E3A6D" w:rsidRDefault="00D94A7C" w:rsidP="00DC7E3A">
      <w:pPr>
        <w:spacing w:after="160" w:line="259" w:lineRule="auto"/>
        <w:ind w:left="426"/>
        <w:rPr>
          <w:rFonts w:ascii="Arial" w:eastAsia="Arial" w:hAnsi="Arial" w:cs="Arial"/>
          <w:sz w:val="28"/>
          <w:lang w:val="en-GB"/>
        </w:rPr>
      </w:pPr>
    </w:p>
    <w:p w14:paraId="5B9EF7F7" w14:textId="562A8368" w:rsidR="00C50066" w:rsidRPr="007E3A6D" w:rsidRDefault="00C50066" w:rsidP="00D94A7C">
      <w:pPr>
        <w:rPr>
          <w:rFonts w:ascii="Arial" w:eastAsia="Arial" w:hAnsi="Arial" w:cs="Arial"/>
          <w:sz w:val="28"/>
          <w:lang w:val="en-GB"/>
        </w:rPr>
      </w:pPr>
    </w:p>
    <w:p w14:paraId="38000306" w14:textId="7380D9A3" w:rsidR="00C50066" w:rsidRPr="007E3A6D" w:rsidRDefault="00C50066" w:rsidP="00D94A7C">
      <w:pPr>
        <w:rPr>
          <w:rFonts w:ascii="Arial" w:eastAsia="Arial" w:hAnsi="Arial" w:cs="Arial"/>
          <w:sz w:val="28"/>
          <w:lang w:val="en-GB"/>
        </w:rPr>
      </w:pPr>
    </w:p>
    <w:p w14:paraId="312A47F7" w14:textId="3E178B0C" w:rsidR="00C50066" w:rsidRPr="007E3A6D" w:rsidRDefault="00C50066" w:rsidP="00D94A7C">
      <w:pPr>
        <w:rPr>
          <w:rFonts w:ascii="Arial" w:eastAsia="Arial" w:hAnsi="Arial" w:cs="Arial"/>
          <w:sz w:val="28"/>
          <w:lang w:val="en-GB"/>
        </w:rPr>
      </w:pPr>
    </w:p>
    <w:p w14:paraId="6B81AF18" w14:textId="438916E8" w:rsidR="00783779" w:rsidRDefault="0030190A" w:rsidP="0030190A">
      <w:pPr>
        <w:tabs>
          <w:tab w:val="left" w:pos="1416"/>
          <w:tab w:val="center" w:pos="4514"/>
        </w:tabs>
        <w:spacing w:line="223" w:lineRule="exact"/>
        <w:textAlignment w:val="baseline"/>
        <w:rPr>
          <w:rFonts w:ascii="Arial" w:eastAsia="Arial" w:hAnsi="Arial" w:cs="Arial"/>
          <w:b/>
          <w:color w:val="000000" w:themeColor="text1"/>
          <w:sz w:val="28"/>
          <w:lang w:val="en-GB"/>
        </w:rPr>
      </w:pPr>
      <w:r>
        <w:rPr>
          <w:rFonts w:ascii="Arial" w:eastAsia="Arial" w:hAnsi="Arial" w:cs="Arial"/>
          <w:b/>
          <w:color w:val="000000" w:themeColor="text1"/>
          <w:sz w:val="28"/>
          <w:lang w:val="en-GB"/>
        </w:rPr>
        <w:tab/>
      </w:r>
      <w:r>
        <w:rPr>
          <w:rFonts w:ascii="Arial" w:eastAsia="Arial" w:hAnsi="Arial" w:cs="Arial"/>
          <w:b/>
          <w:color w:val="000000" w:themeColor="text1"/>
          <w:sz w:val="28"/>
          <w:lang w:val="en-GB"/>
        </w:rPr>
        <w:tab/>
      </w:r>
    </w:p>
    <w:p w14:paraId="7D40A974" w14:textId="34B1CBEA" w:rsidR="00B07AD4" w:rsidRDefault="00B07AD4" w:rsidP="0030190A">
      <w:pPr>
        <w:tabs>
          <w:tab w:val="left" w:pos="1416"/>
          <w:tab w:val="center" w:pos="4514"/>
        </w:tabs>
        <w:spacing w:line="223" w:lineRule="exact"/>
        <w:textAlignment w:val="baseline"/>
        <w:rPr>
          <w:rFonts w:ascii="Arial" w:eastAsia="Arial" w:hAnsi="Arial" w:cs="Arial"/>
          <w:b/>
          <w:color w:val="000000" w:themeColor="text1"/>
          <w:sz w:val="28"/>
          <w:lang w:val="en-GB"/>
        </w:rPr>
      </w:pPr>
    </w:p>
    <w:p w14:paraId="23E8A4C1" w14:textId="2F05444D" w:rsidR="00B07AD4" w:rsidRDefault="00B07AD4" w:rsidP="0030190A">
      <w:pPr>
        <w:tabs>
          <w:tab w:val="left" w:pos="1416"/>
          <w:tab w:val="center" w:pos="4514"/>
        </w:tabs>
        <w:spacing w:line="223" w:lineRule="exact"/>
        <w:textAlignment w:val="baseline"/>
        <w:rPr>
          <w:rFonts w:ascii="Arial" w:eastAsia="Arial" w:hAnsi="Arial" w:cs="Arial"/>
          <w:b/>
          <w:color w:val="000000" w:themeColor="text1"/>
          <w:sz w:val="28"/>
          <w:lang w:val="en-GB"/>
        </w:rPr>
      </w:pPr>
    </w:p>
    <w:p w14:paraId="7819FCAF" w14:textId="4A3754CA" w:rsidR="00B07AD4" w:rsidRDefault="00B07AD4" w:rsidP="0030190A">
      <w:pPr>
        <w:tabs>
          <w:tab w:val="left" w:pos="1416"/>
          <w:tab w:val="center" w:pos="4514"/>
        </w:tabs>
        <w:spacing w:line="223" w:lineRule="exact"/>
        <w:textAlignment w:val="baseline"/>
        <w:rPr>
          <w:rFonts w:ascii="Arial" w:eastAsia="Arial" w:hAnsi="Arial" w:cs="Arial"/>
          <w:b/>
          <w:color w:val="000000" w:themeColor="text1"/>
          <w:sz w:val="28"/>
          <w:lang w:val="en-GB"/>
        </w:rPr>
      </w:pPr>
      <w:r>
        <w:rPr>
          <w:rFonts w:ascii="Arial" w:eastAsia="Arial" w:hAnsi="Arial" w:cs="Arial"/>
          <w:b/>
          <w:color w:val="000000" w:themeColor="text1"/>
          <w:sz w:val="28"/>
          <w:lang w:val="en-GB"/>
        </w:rPr>
        <w:tab/>
      </w:r>
      <w:r>
        <w:rPr>
          <w:rFonts w:ascii="Arial" w:eastAsia="Arial" w:hAnsi="Arial" w:cs="Arial"/>
          <w:b/>
          <w:color w:val="000000" w:themeColor="text1"/>
          <w:sz w:val="28"/>
          <w:lang w:val="en-GB"/>
        </w:rPr>
        <w:tab/>
        <w:t xml:space="preserve">Page not </w:t>
      </w:r>
      <w:proofErr w:type="gramStart"/>
      <w:r>
        <w:rPr>
          <w:rFonts w:ascii="Arial" w:eastAsia="Arial" w:hAnsi="Arial" w:cs="Arial"/>
          <w:b/>
          <w:color w:val="000000" w:themeColor="text1"/>
          <w:sz w:val="28"/>
          <w:lang w:val="en-GB"/>
        </w:rPr>
        <w:t>used</w:t>
      </w:r>
      <w:proofErr w:type="gramEnd"/>
    </w:p>
    <w:p w14:paraId="16B771B0" w14:textId="50050445" w:rsidR="0030190A" w:rsidRPr="0030190A" w:rsidRDefault="0030190A" w:rsidP="0030190A">
      <w:pPr>
        <w:rPr>
          <w:rFonts w:ascii="Arial" w:eastAsia="Arial" w:hAnsi="Arial" w:cs="Arial"/>
          <w:sz w:val="28"/>
          <w:lang w:val="en-GB"/>
        </w:rPr>
        <w:sectPr w:rsidR="0030190A" w:rsidRPr="0030190A" w:rsidSect="00C50066">
          <w:type w:val="continuous"/>
          <w:pgSz w:w="11909" w:h="16843"/>
          <w:pgMar w:top="1440" w:right="1440" w:bottom="1440" w:left="1440" w:header="720" w:footer="720" w:gutter="0"/>
          <w:cols w:space="720"/>
          <w:docGrid w:linePitch="299"/>
        </w:sectPr>
      </w:pPr>
    </w:p>
    <w:p w14:paraId="0D2A6642" w14:textId="63B0F51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2EA1A65A"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r w:rsidRPr="007E3A6D">
        <w:rPr>
          <w:rFonts w:ascii="Arial" w:eastAsia="Arial" w:hAnsi="Arial" w:cs="Arial"/>
          <w:b/>
          <w:color w:val="000000" w:themeColor="text1"/>
          <w:sz w:val="28"/>
          <w:lang w:val="en-GB"/>
        </w:rPr>
        <w:tab/>
      </w:r>
    </w:p>
    <w:p w14:paraId="0A77A344" w14:textId="4919B159" w:rsidR="00C50066" w:rsidRPr="007E3A6D" w:rsidRDefault="00C50066" w:rsidP="00C50066">
      <w:pPr>
        <w:tabs>
          <w:tab w:val="left" w:pos="0"/>
        </w:tabs>
        <w:adjustRightInd w:val="0"/>
        <w:spacing w:before="240" w:after="240"/>
        <w:ind w:left="708"/>
        <w:outlineLvl w:val="1"/>
        <w:rPr>
          <w:rFonts w:ascii="Arial" w:eastAsia="STZhongsong" w:hAnsi="Arial" w:cs="Arial"/>
          <w:b/>
          <w:caps/>
          <w:sz w:val="28"/>
          <w:szCs w:val="28"/>
          <w:lang w:val="en-GB" w:eastAsia="zh-CN"/>
        </w:rPr>
      </w:pPr>
      <w:bookmarkStart w:id="707" w:name="annexm"/>
      <w:bookmarkStart w:id="708" w:name="_Toc38378874"/>
      <w:bookmarkStart w:id="709" w:name="_Toc57639217"/>
      <w:bookmarkStart w:id="710" w:name="_Toc71202250"/>
      <w:r w:rsidRPr="007E3A6D">
        <w:rPr>
          <w:rFonts w:ascii="Arial" w:eastAsia="STZhongsong" w:hAnsi="Arial" w:cs="Arial"/>
          <w:b/>
          <w:caps/>
          <w:sz w:val="28"/>
          <w:szCs w:val="28"/>
          <w:lang w:val="en-GB" w:eastAsia="zh-CN"/>
        </w:rPr>
        <w:t>A</w:t>
      </w:r>
      <w:r w:rsidR="00600DCC" w:rsidRPr="007E3A6D">
        <w:rPr>
          <w:rFonts w:ascii="Arial" w:eastAsia="STZhongsong" w:hAnsi="Arial" w:cs="Arial"/>
          <w:b/>
          <w:caps/>
          <w:sz w:val="28"/>
          <w:szCs w:val="28"/>
          <w:lang w:val="en-GB" w:eastAsia="zh-CN"/>
        </w:rPr>
        <w:t>nnex</w:t>
      </w:r>
      <w:r w:rsidRPr="007E3A6D">
        <w:rPr>
          <w:rFonts w:ascii="Arial" w:eastAsia="STZhongsong" w:hAnsi="Arial" w:cs="Arial"/>
          <w:b/>
          <w:caps/>
          <w:sz w:val="28"/>
          <w:szCs w:val="28"/>
          <w:lang w:val="en-GB" w:eastAsia="zh-CN"/>
        </w:rPr>
        <w:t xml:space="preserve"> </w:t>
      </w:r>
      <w:bookmarkEnd w:id="707"/>
      <w:r w:rsidR="002746EE" w:rsidRPr="007E3A6D">
        <w:rPr>
          <w:rFonts w:ascii="Arial" w:eastAsia="STZhongsong" w:hAnsi="Arial" w:cs="Arial"/>
          <w:b/>
          <w:caps/>
          <w:sz w:val="28"/>
          <w:szCs w:val="28"/>
          <w:lang w:val="en-GB" w:eastAsia="zh-CN"/>
        </w:rPr>
        <w:t xml:space="preserve">G </w:t>
      </w:r>
      <w:r w:rsidRPr="007E3A6D">
        <w:rPr>
          <w:rFonts w:ascii="Arial" w:eastAsia="STZhongsong" w:hAnsi="Arial" w:cs="Arial"/>
          <w:b/>
          <w:caps/>
          <w:sz w:val="28"/>
          <w:szCs w:val="28"/>
          <w:lang w:val="en-GB" w:eastAsia="zh-CN"/>
        </w:rPr>
        <w:t>DOCUMENT NAMING CONVENTION FOR TENDER RESPONSES</w:t>
      </w:r>
      <w:bookmarkEnd w:id="708"/>
      <w:bookmarkEnd w:id="709"/>
      <w:bookmarkEnd w:id="710"/>
    </w:p>
    <w:p w14:paraId="2ABF0FA4" w14:textId="77777777" w:rsidR="00C50066" w:rsidRPr="007E3A6D" w:rsidRDefault="00C50066" w:rsidP="00C50066">
      <w:pPr>
        <w:rPr>
          <w:rFonts w:ascii="Arial" w:eastAsia="Times New Roman" w:hAnsi="Arial" w:cs="Arial"/>
          <w:lang w:val="en-GB" w:eastAsia="en-GB"/>
        </w:rPr>
      </w:pPr>
      <w:r w:rsidRPr="007E3A6D">
        <w:rPr>
          <w:rFonts w:ascii="Arial" w:eastAsia="Times New Roman" w:hAnsi="Arial" w:cs="Arial"/>
          <w:lang w:val="en-GB" w:eastAsia="en-GB"/>
        </w:rPr>
        <w:t>Tenderers are required to use the naming convention as set out in the tables below for their Tender responses for Commercial Response and Technical Response. Tenderers must ensure that the document name is completed with the Tenderers Name in the upload:</w:t>
      </w:r>
    </w:p>
    <w:p w14:paraId="7EC7D94C" w14:textId="77777777" w:rsidR="00C50066" w:rsidRPr="007E3A6D" w:rsidRDefault="00C50066" w:rsidP="00C50066">
      <w:pPr>
        <w:rPr>
          <w:rFonts w:ascii="Arial" w:eastAsia="Times New Roman" w:hAnsi="Arial" w:cs="Arial"/>
          <w:b/>
          <w:lang w:val="en-GB" w:eastAsia="en-GB"/>
        </w:rPr>
      </w:pP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2340"/>
        <w:gridCol w:w="3240"/>
        <w:gridCol w:w="3780"/>
      </w:tblGrid>
      <w:tr w:rsidR="00C50066" w:rsidRPr="007E3A6D" w14:paraId="5E48C827" w14:textId="77777777" w:rsidTr="00C50066">
        <w:trPr>
          <w:tblHeader/>
        </w:trPr>
        <w:tc>
          <w:tcPr>
            <w:tcW w:w="5040" w:type="dxa"/>
            <w:shd w:val="clear" w:color="auto" w:fill="000000"/>
          </w:tcPr>
          <w:p w14:paraId="53E826D4" w14:textId="77777777" w:rsidR="00C50066" w:rsidRPr="007E3A6D" w:rsidRDefault="00C50066" w:rsidP="00C50066">
            <w:pPr>
              <w:spacing w:before="60" w:after="60"/>
              <w:rPr>
                <w:rFonts w:ascii="Arial" w:eastAsia="Times New Roman" w:hAnsi="Arial" w:cs="Arial"/>
                <w:b/>
                <w:lang w:val="en-GB" w:eastAsia="en-GB"/>
              </w:rPr>
            </w:pPr>
            <w:r w:rsidRPr="007E3A6D">
              <w:rPr>
                <w:rFonts w:ascii="Arial" w:eastAsia="Times New Roman" w:hAnsi="Arial" w:cs="Arial"/>
                <w:b/>
                <w:lang w:val="en-GB" w:eastAsia="en-GB"/>
              </w:rPr>
              <w:t>COMMERCIAL RESPONSE (INCLUDING PRICE)</w:t>
            </w:r>
          </w:p>
        </w:tc>
        <w:tc>
          <w:tcPr>
            <w:tcW w:w="2340" w:type="dxa"/>
            <w:shd w:val="clear" w:color="auto" w:fill="000000"/>
          </w:tcPr>
          <w:p w14:paraId="0C26745A" w14:textId="77777777" w:rsidR="00C50066" w:rsidRPr="007E3A6D" w:rsidRDefault="00C50066" w:rsidP="00C50066">
            <w:pPr>
              <w:spacing w:before="60" w:after="60"/>
              <w:jc w:val="center"/>
              <w:rPr>
                <w:rFonts w:ascii="Arial" w:eastAsia="Times New Roman" w:hAnsi="Arial" w:cs="Arial"/>
                <w:b/>
                <w:lang w:val="en-GB" w:eastAsia="en-GB"/>
              </w:rPr>
            </w:pPr>
            <w:r w:rsidRPr="007E3A6D">
              <w:rPr>
                <w:rFonts w:ascii="Arial" w:eastAsia="Times New Roman" w:hAnsi="Arial" w:cs="Arial"/>
                <w:b/>
                <w:lang w:val="en-GB" w:eastAsia="en-GB"/>
              </w:rPr>
              <w:t>RELATED QUESTION</w:t>
            </w:r>
          </w:p>
        </w:tc>
        <w:tc>
          <w:tcPr>
            <w:tcW w:w="3240" w:type="dxa"/>
            <w:shd w:val="clear" w:color="auto" w:fill="000000"/>
          </w:tcPr>
          <w:p w14:paraId="3A4A524C" w14:textId="77777777" w:rsidR="00C50066" w:rsidRPr="007E3A6D" w:rsidRDefault="00C50066" w:rsidP="00C50066">
            <w:pPr>
              <w:spacing w:before="60" w:after="60"/>
              <w:jc w:val="center"/>
              <w:rPr>
                <w:rFonts w:ascii="Arial" w:eastAsia="Times New Roman" w:hAnsi="Arial" w:cs="Arial"/>
                <w:b/>
                <w:lang w:val="en-GB" w:eastAsia="en-GB"/>
              </w:rPr>
            </w:pPr>
            <w:r w:rsidRPr="007E3A6D">
              <w:rPr>
                <w:rFonts w:ascii="Arial" w:eastAsia="Times New Roman" w:hAnsi="Arial" w:cs="Arial"/>
                <w:b/>
                <w:lang w:val="en-GB" w:eastAsia="en-GB"/>
              </w:rPr>
              <w:t>REFERENCE</w:t>
            </w:r>
          </w:p>
        </w:tc>
        <w:tc>
          <w:tcPr>
            <w:tcW w:w="3780" w:type="dxa"/>
            <w:shd w:val="clear" w:color="auto" w:fill="000000"/>
          </w:tcPr>
          <w:p w14:paraId="504410E4" w14:textId="77777777" w:rsidR="00C50066" w:rsidRPr="007E3A6D" w:rsidRDefault="00C50066" w:rsidP="00C50066">
            <w:pPr>
              <w:spacing w:before="60" w:after="60"/>
              <w:jc w:val="center"/>
              <w:rPr>
                <w:rFonts w:ascii="Arial" w:eastAsia="Times New Roman" w:hAnsi="Arial" w:cs="Arial"/>
                <w:b/>
                <w:lang w:val="en-GB" w:eastAsia="en-GB"/>
              </w:rPr>
            </w:pPr>
            <w:r w:rsidRPr="007E3A6D">
              <w:rPr>
                <w:rFonts w:ascii="Arial" w:eastAsia="Times New Roman" w:hAnsi="Arial" w:cs="Arial"/>
                <w:b/>
                <w:lang w:val="en-GB" w:eastAsia="en-GB"/>
              </w:rPr>
              <w:t xml:space="preserve">DOCUMENT NAME </w:t>
            </w:r>
          </w:p>
        </w:tc>
      </w:tr>
      <w:tr w:rsidR="00C50066" w:rsidRPr="007E3A6D" w14:paraId="66DEA4F3" w14:textId="77777777" w:rsidTr="00C50066">
        <w:tc>
          <w:tcPr>
            <w:tcW w:w="5040" w:type="dxa"/>
            <w:shd w:val="clear" w:color="auto" w:fill="auto"/>
          </w:tcPr>
          <w:p w14:paraId="50D09646" w14:textId="77777777" w:rsidR="00C50066" w:rsidRPr="007E3A6D" w:rsidRDefault="00C50066" w:rsidP="00C50066">
            <w:pPr>
              <w:spacing w:before="60" w:after="60"/>
              <w:rPr>
                <w:rFonts w:ascii="Arial" w:eastAsia="Times New Roman" w:hAnsi="Arial" w:cs="Arial"/>
                <w:lang w:val="en-GB" w:eastAsia="en-GB"/>
              </w:rPr>
            </w:pPr>
          </w:p>
        </w:tc>
        <w:tc>
          <w:tcPr>
            <w:tcW w:w="2340" w:type="dxa"/>
            <w:shd w:val="clear" w:color="auto" w:fill="auto"/>
          </w:tcPr>
          <w:p w14:paraId="6D21E3BA" w14:textId="77777777" w:rsidR="00C50066" w:rsidRPr="007E3A6D" w:rsidRDefault="00C50066" w:rsidP="00C50066">
            <w:pPr>
              <w:spacing w:before="60" w:after="60"/>
              <w:rPr>
                <w:rFonts w:ascii="Arial" w:eastAsia="Times New Roman" w:hAnsi="Arial" w:cs="Arial"/>
                <w:lang w:val="en-GB" w:eastAsia="en-GB"/>
              </w:rPr>
            </w:pPr>
          </w:p>
        </w:tc>
        <w:tc>
          <w:tcPr>
            <w:tcW w:w="3240" w:type="dxa"/>
            <w:shd w:val="clear" w:color="auto" w:fill="auto"/>
          </w:tcPr>
          <w:p w14:paraId="482A50C7" w14:textId="77777777" w:rsidR="00C50066" w:rsidRPr="007E3A6D" w:rsidRDefault="00C50066" w:rsidP="00C50066">
            <w:pPr>
              <w:spacing w:before="60" w:after="60"/>
              <w:rPr>
                <w:rFonts w:ascii="Arial" w:eastAsia="Times New Roman" w:hAnsi="Arial" w:cs="Arial"/>
                <w:lang w:val="en-GB" w:eastAsia="en-GB"/>
              </w:rPr>
            </w:pPr>
          </w:p>
        </w:tc>
        <w:tc>
          <w:tcPr>
            <w:tcW w:w="3780" w:type="dxa"/>
            <w:shd w:val="clear" w:color="auto" w:fill="auto"/>
          </w:tcPr>
          <w:p w14:paraId="1A69C606" w14:textId="77777777" w:rsidR="00C50066" w:rsidRPr="007E3A6D" w:rsidRDefault="00C50066" w:rsidP="00C50066">
            <w:pPr>
              <w:spacing w:before="60" w:after="60"/>
              <w:rPr>
                <w:rFonts w:ascii="Arial" w:eastAsia="Times New Roman" w:hAnsi="Arial" w:cs="Arial"/>
                <w:lang w:val="en-GB" w:eastAsia="en-GB"/>
              </w:rPr>
            </w:pPr>
          </w:p>
        </w:tc>
      </w:tr>
      <w:tr w:rsidR="00C50066" w:rsidRPr="007E3A6D" w14:paraId="205D302E" w14:textId="77777777" w:rsidTr="00C50066">
        <w:tc>
          <w:tcPr>
            <w:tcW w:w="5040" w:type="dxa"/>
            <w:shd w:val="clear" w:color="auto" w:fill="auto"/>
          </w:tcPr>
          <w:p w14:paraId="066AF724" w14:textId="77777777" w:rsidR="00C50066" w:rsidRPr="007E3A6D" w:rsidRDefault="00C50066"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 xml:space="preserve">DEFFORMS </w:t>
            </w:r>
          </w:p>
        </w:tc>
        <w:tc>
          <w:tcPr>
            <w:tcW w:w="2340" w:type="dxa"/>
            <w:shd w:val="clear" w:color="auto" w:fill="auto"/>
          </w:tcPr>
          <w:p w14:paraId="5097D307" w14:textId="5F662DE3" w:rsidR="00C50066" w:rsidRPr="007E3A6D" w:rsidRDefault="00C50066"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 xml:space="preserve">Booklet 1 Response to Annex </w:t>
            </w:r>
            <w:r w:rsidR="005C084F" w:rsidRPr="007E3A6D">
              <w:rPr>
                <w:rFonts w:ascii="Arial" w:eastAsia="Times New Roman" w:hAnsi="Arial" w:cs="Arial"/>
                <w:lang w:val="en-GB" w:eastAsia="en-GB"/>
              </w:rPr>
              <w:t>L</w:t>
            </w:r>
          </w:p>
        </w:tc>
        <w:tc>
          <w:tcPr>
            <w:tcW w:w="3240" w:type="dxa"/>
            <w:shd w:val="clear" w:color="auto" w:fill="auto"/>
          </w:tcPr>
          <w:p w14:paraId="6B87A129" w14:textId="77777777" w:rsidR="00C50066" w:rsidRPr="007E3A6D" w:rsidRDefault="00C50066"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Commercial Returns</w:t>
            </w:r>
          </w:p>
        </w:tc>
        <w:tc>
          <w:tcPr>
            <w:tcW w:w="3780" w:type="dxa"/>
            <w:shd w:val="clear" w:color="auto" w:fill="auto"/>
          </w:tcPr>
          <w:p w14:paraId="4D3E9822" w14:textId="77777777" w:rsidR="00C50066" w:rsidRPr="007E3A6D" w:rsidRDefault="00C50066"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B6-DEFFORM528-descriptive name-Tenderer Name</w:t>
            </w:r>
          </w:p>
          <w:p w14:paraId="755F1C1A" w14:textId="77777777" w:rsidR="00C50066" w:rsidRPr="007E3A6D" w:rsidRDefault="00C50066"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B6-DEFFORM539A-descriptive name-Tenderer Name</w:t>
            </w:r>
          </w:p>
          <w:p w14:paraId="5CC603C9" w14:textId="77777777" w:rsidR="00C50066" w:rsidRPr="007E3A6D" w:rsidRDefault="00C50066"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B6-DEFFORM68-descriptive name-Tenderer Name</w:t>
            </w:r>
          </w:p>
          <w:p w14:paraId="5CF00DC0" w14:textId="0D733792" w:rsidR="00A50763" w:rsidRPr="007E3A6D" w:rsidRDefault="00A50763" w:rsidP="00A50763">
            <w:pPr>
              <w:spacing w:before="60" w:after="60"/>
              <w:rPr>
                <w:rFonts w:ascii="Arial" w:eastAsia="Times New Roman" w:hAnsi="Arial" w:cs="Arial"/>
                <w:lang w:val="en-GB" w:eastAsia="en-GB"/>
              </w:rPr>
            </w:pPr>
            <w:r w:rsidRPr="007E3A6D">
              <w:rPr>
                <w:rFonts w:ascii="Arial" w:eastAsia="Times New Roman" w:hAnsi="Arial" w:cs="Arial"/>
                <w:lang w:val="en-GB" w:eastAsia="en-GB"/>
              </w:rPr>
              <w:t>B6-DEFFORM</w:t>
            </w:r>
            <w:r>
              <w:rPr>
                <w:rFonts w:ascii="Arial" w:eastAsia="Times New Roman" w:hAnsi="Arial" w:cs="Arial"/>
                <w:lang w:val="en-GB" w:eastAsia="en-GB"/>
              </w:rPr>
              <w:t>532</w:t>
            </w:r>
            <w:r w:rsidRPr="007E3A6D">
              <w:rPr>
                <w:rFonts w:ascii="Arial" w:eastAsia="Times New Roman" w:hAnsi="Arial" w:cs="Arial"/>
                <w:lang w:val="en-GB" w:eastAsia="en-GB"/>
              </w:rPr>
              <w:t>-descriptive name-Tenderer Name</w:t>
            </w:r>
          </w:p>
          <w:p w14:paraId="338C170E" w14:textId="2BDA098A" w:rsidR="00C50066" w:rsidRPr="007E3A6D" w:rsidRDefault="00C50066" w:rsidP="00C50066">
            <w:pPr>
              <w:spacing w:before="60" w:after="60"/>
              <w:rPr>
                <w:rFonts w:ascii="Arial" w:eastAsia="Times New Roman" w:hAnsi="Arial" w:cs="Arial"/>
                <w:i/>
                <w:lang w:val="en-GB" w:eastAsia="en-GB"/>
              </w:rPr>
            </w:pPr>
          </w:p>
        </w:tc>
      </w:tr>
      <w:tr w:rsidR="00C50066" w:rsidRPr="007E3A6D" w14:paraId="560500A9" w14:textId="77777777" w:rsidTr="00C50066">
        <w:tc>
          <w:tcPr>
            <w:tcW w:w="5040" w:type="dxa"/>
            <w:shd w:val="clear" w:color="auto" w:fill="auto"/>
          </w:tcPr>
          <w:p w14:paraId="320E221D" w14:textId="77777777" w:rsidR="00C50066" w:rsidRPr="007E3A6D" w:rsidRDefault="00C50066"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Insurance</w:t>
            </w:r>
          </w:p>
        </w:tc>
        <w:tc>
          <w:tcPr>
            <w:tcW w:w="2340" w:type="dxa"/>
            <w:shd w:val="clear" w:color="auto" w:fill="auto"/>
          </w:tcPr>
          <w:p w14:paraId="633F7E5C" w14:textId="77777777" w:rsidR="00C50066" w:rsidRPr="007E3A6D" w:rsidRDefault="00C50066"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Booklet 1 Response</w:t>
            </w:r>
          </w:p>
          <w:p w14:paraId="15DF88BC" w14:textId="5C03A04C" w:rsidR="00C50066" w:rsidRPr="007E3A6D" w:rsidRDefault="00C50066"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 xml:space="preserve">To Annex </w:t>
            </w:r>
            <w:r w:rsidR="005C084F" w:rsidRPr="007E3A6D">
              <w:rPr>
                <w:rFonts w:ascii="Arial" w:eastAsia="Times New Roman" w:hAnsi="Arial" w:cs="Arial"/>
                <w:lang w:val="en-GB" w:eastAsia="en-GB"/>
              </w:rPr>
              <w:t>H</w:t>
            </w:r>
          </w:p>
          <w:p w14:paraId="3B8D4AB2" w14:textId="77777777" w:rsidR="00C50066" w:rsidRPr="007E3A6D" w:rsidRDefault="00C50066" w:rsidP="00C50066">
            <w:pPr>
              <w:spacing w:before="60" w:after="60"/>
              <w:rPr>
                <w:rFonts w:ascii="Arial" w:eastAsia="Times New Roman" w:hAnsi="Arial" w:cs="Arial"/>
                <w:lang w:val="en-GB" w:eastAsia="en-GB"/>
              </w:rPr>
            </w:pPr>
          </w:p>
        </w:tc>
        <w:tc>
          <w:tcPr>
            <w:tcW w:w="3240" w:type="dxa"/>
            <w:shd w:val="clear" w:color="auto" w:fill="auto"/>
          </w:tcPr>
          <w:p w14:paraId="3677638F" w14:textId="77777777" w:rsidR="00C50066" w:rsidRPr="007E3A6D" w:rsidRDefault="00C50066"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 xml:space="preserve">On Contract Award responses will be incorporated into Clause 76 and 77 of Booklet 2 </w:t>
            </w:r>
          </w:p>
        </w:tc>
        <w:tc>
          <w:tcPr>
            <w:tcW w:w="3780" w:type="dxa"/>
            <w:shd w:val="clear" w:color="auto" w:fill="auto"/>
          </w:tcPr>
          <w:p w14:paraId="1D333713" w14:textId="77777777" w:rsidR="00C50066" w:rsidRPr="007E3A6D" w:rsidRDefault="00C50066"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B2-INS-descriptive name-Tenderer Name</w:t>
            </w:r>
          </w:p>
          <w:p w14:paraId="50D48A60" w14:textId="2558AD68" w:rsidR="00C50066" w:rsidRPr="007E3A6D" w:rsidRDefault="00C50066" w:rsidP="00C50066">
            <w:pPr>
              <w:spacing w:before="60" w:after="60"/>
              <w:rPr>
                <w:rFonts w:ascii="Arial" w:eastAsia="Times New Roman" w:hAnsi="Arial" w:cs="Arial"/>
                <w:i/>
                <w:lang w:val="en-GB" w:eastAsia="en-GB"/>
              </w:rPr>
            </w:pPr>
          </w:p>
          <w:p w14:paraId="04CD60BE" w14:textId="77777777" w:rsidR="00C50066" w:rsidRPr="007E3A6D" w:rsidRDefault="00C50066" w:rsidP="00C50066">
            <w:pPr>
              <w:spacing w:before="60" w:after="60"/>
              <w:rPr>
                <w:rFonts w:ascii="Arial" w:eastAsia="Times New Roman" w:hAnsi="Arial" w:cs="Arial"/>
                <w:lang w:val="en-GB" w:eastAsia="en-GB"/>
              </w:rPr>
            </w:pPr>
          </w:p>
        </w:tc>
      </w:tr>
      <w:tr w:rsidR="00C50066" w:rsidRPr="007E3A6D" w14:paraId="6388FA0E" w14:textId="77777777" w:rsidTr="00C50066">
        <w:tc>
          <w:tcPr>
            <w:tcW w:w="5040" w:type="dxa"/>
            <w:shd w:val="clear" w:color="auto" w:fill="auto"/>
          </w:tcPr>
          <w:p w14:paraId="18F7309C" w14:textId="77777777" w:rsidR="00C50066" w:rsidRPr="007E3A6D" w:rsidRDefault="00C50066" w:rsidP="00C50066">
            <w:pPr>
              <w:spacing w:before="60"/>
              <w:rPr>
                <w:rFonts w:ascii="Arial" w:eastAsia="Times New Roman" w:hAnsi="Arial" w:cs="Arial"/>
                <w:lang w:val="en-GB" w:eastAsia="en-GB"/>
              </w:rPr>
            </w:pPr>
            <w:r w:rsidRPr="007E3A6D">
              <w:rPr>
                <w:rFonts w:ascii="Arial" w:eastAsia="Times New Roman" w:hAnsi="Arial" w:cs="Arial"/>
                <w:lang w:val="en-GB" w:eastAsia="en-GB"/>
              </w:rPr>
              <w:t>DEFFORM 47</w:t>
            </w:r>
          </w:p>
        </w:tc>
        <w:tc>
          <w:tcPr>
            <w:tcW w:w="2340" w:type="dxa"/>
            <w:shd w:val="clear" w:color="auto" w:fill="auto"/>
          </w:tcPr>
          <w:p w14:paraId="5E1082A6" w14:textId="46A03105" w:rsidR="00C50066" w:rsidRPr="007E3A6D" w:rsidRDefault="00C50066" w:rsidP="00C50066">
            <w:pPr>
              <w:spacing w:before="60"/>
              <w:rPr>
                <w:rFonts w:ascii="Arial" w:eastAsia="Times New Roman" w:hAnsi="Arial" w:cs="Arial"/>
                <w:lang w:val="en-GB" w:eastAsia="en-GB"/>
              </w:rPr>
            </w:pPr>
            <w:r w:rsidRPr="007E3A6D">
              <w:rPr>
                <w:rFonts w:ascii="Arial" w:eastAsia="Times New Roman" w:hAnsi="Arial" w:cs="Arial"/>
                <w:lang w:val="en-GB" w:eastAsia="en-GB"/>
              </w:rPr>
              <w:t>Booklet 1 Response to Annex A</w:t>
            </w:r>
          </w:p>
        </w:tc>
        <w:tc>
          <w:tcPr>
            <w:tcW w:w="3240" w:type="dxa"/>
            <w:shd w:val="clear" w:color="auto" w:fill="auto"/>
          </w:tcPr>
          <w:p w14:paraId="3A70FA10" w14:textId="77777777" w:rsidR="00C50066" w:rsidRPr="007E3A6D" w:rsidRDefault="00C50066" w:rsidP="00C50066">
            <w:pPr>
              <w:spacing w:before="60"/>
              <w:rPr>
                <w:rFonts w:ascii="Arial" w:eastAsia="Times New Roman" w:hAnsi="Arial" w:cs="Arial"/>
                <w:lang w:val="en-GB" w:eastAsia="en-GB"/>
              </w:rPr>
            </w:pPr>
            <w:r w:rsidRPr="007E3A6D">
              <w:rPr>
                <w:rFonts w:ascii="Arial" w:eastAsia="Times New Roman" w:hAnsi="Arial" w:cs="Arial"/>
                <w:lang w:val="en-GB" w:eastAsia="en-GB"/>
              </w:rPr>
              <w:t>Mandatory Returns</w:t>
            </w:r>
          </w:p>
        </w:tc>
        <w:tc>
          <w:tcPr>
            <w:tcW w:w="3780" w:type="dxa"/>
            <w:shd w:val="clear" w:color="auto" w:fill="auto"/>
          </w:tcPr>
          <w:p w14:paraId="1B3616E6" w14:textId="77777777" w:rsidR="00C50066" w:rsidRPr="007E3A6D" w:rsidRDefault="00C50066"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MR-DEFFORM47-01-Offer-Tenderer Name</w:t>
            </w:r>
          </w:p>
          <w:p w14:paraId="05193C4A" w14:textId="77777777" w:rsidR="00C50066" w:rsidRPr="007E3A6D" w:rsidRDefault="00C50066" w:rsidP="00C50066">
            <w:pPr>
              <w:spacing w:before="60" w:after="60"/>
              <w:rPr>
                <w:rFonts w:ascii="Arial" w:eastAsia="Times New Roman" w:hAnsi="Arial" w:cs="Arial"/>
                <w:lang w:val="en-GB" w:eastAsia="en-GB"/>
              </w:rPr>
            </w:pPr>
          </w:p>
          <w:p w14:paraId="342AA858" w14:textId="523BC293" w:rsidR="00C50066" w:rsidRPr="007E3A6D" w:rsidRDefault="00C50066" w:rsidP="00C50066">
            <w:pPr>
              <w:spacing w:before="60" w:after="60"/>
              <w:rPr>
                <w:rFonts w:ascii="Arial" w:eastAsia="Times New Roman" w:hAnsi="Arial" w:cs="Arial"/>
                <w:i/>
                <w:lang w:val="en-GB" w:eastAsia="en-GB"/>
              </w:rPr>
            </w:pPr>
          </w:p>
        </w:tc>
      </w:tr>
      <w:tr w:rsidR="00C50066" w:rsidRPr="007E3A6D" w14:paraId="4BD4E911" w14:textId="77777777" w:rsidTr="00C50066">
        <w:tc>
          <w:tcPr>
            <w:tcW w:w="5040" w:type="dxa"/>
            <w:shd w:val="clear" w:color="auto" w:fill="auto"/>
          </w:tcPr>
          <w:p w14:paraId="18EDCCDF" w14:textId="77777777" w:rsidR="00C50066" w:rsidRPr="007E3A6D" w:rsidRDefault="00C50066" w:rsidP="00C50066">
            <w:pPr>
              <w:spacing w:before="60"/>
              <w:rPr>
                <w:rFonts w:ascii="Arial" w:eastAsia="Times New Roman" w:hAnsi="Arial" w:cs="Arial"/>
                <w:lang w:val="en-GB" w:eastAsia="en-GB"/>
              </w:rPr>
            </w:pPr>
            <w:r w:rsidRPr="007E3A6D">
              <w:rPr>
                <w:rFonts w:ascii="Arial" w:eastAsia="Times New Roman" w:hAnsi="Arial" w:cs="Arial"/>
                <w:lang w:val="en-GB" w:eastAsia="en-GB"/>
              </w:rPr>
              <w:lastRenderedPageBreak/>
              <w:t>Declarations for Mandatory Returns on DEFFORM 47</w:t>
            </w:r>
          </w:p>
        </w:tc>
        <w:tc>
          <w:tcPr>
            <w:tcW w:w="2340" w:type="dxa"/>
            <w:shd w:val="clear" w:color="auto" w:fill="auto"/>
          </w:tcPr>
          <w:p w14:paraId="75D93C0F" w14:textId="0A8565D6" w:rsidR="00C50066" w:rsidRPr="007E3A6D" w:rsidRDefault="00C50066" w:rsidP="00C50066">
            <w:pPr>
              <w:spacing w:before="60"/>
              <w:rPr>
                <w:rFonts w:ascii="Arial" w:eastAsia="Times New Roman" w:hAnsi="Arial" w:cs="Arial"/>
                <w:lang w:val="en-GB" w:eastAsia="en-GB"/>
              </w:rPr>
            </w:pPr>
            <w:r w:rsidRPr="007E3A6D">
              <w:rPr>
                <w:rFonts w:ascii="Arial" w:eastAsia="Times New Roman" w:hAnsi="Arial" w:cs="Arial"/>
                <w:lang w:val="en-GB" w:eastAsia="en-GB"/>
              </w:rPr>
              <w:t xml:space="preserve">Booklet 1 Response to Annex A </w:t>
            </w:r>
          </w:p>
        </w:tc>
        <w:tc>
          <w:tcPr>
            <w:tcW w:w="3240" w:type="dxa"/>
            <w:shd w:val="clear" w:color="auto" w:fill="auto"/>
          </w:tcPr>
          <w:p w14:paraId="29E1FC5E" w14:textId="77777777" w:rsidR="00C50066" w:rsidRPr="007E3A6D" w:rsidRDefault="00C50066"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 xml:space="preserve">Mandatory Returns </w:t>
            </w:r>
          </w:p>
          <w:p w14:paraId="5D9B71CC" w14:textId="77777777" w:rsidR="00C50066" w:rsidRPr="007E3A6D" w:rsidRDefault="00C50066"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Supporting Information</w:t>
            </w:r>
          </w:p>
        </w:tc>
        <w:tc>
          <w:tcPr>
            <w:tcW w:w="3780" w:type="dxa"/>
            <w:shd w:val="clear" w:color="auto" w:fill="auto"/>
          </w:tcPr>
          <w:p w14:paraId="2F697C2C" w14:textId="77777777" w:rsidR="00C50066" w:rsidRPr="007E3A6D" w:rsidRDefault="00C50066" w:rsidP="00C50066">
            <w:pPr>
              <w:spacing w:before="60"/>
              <w:rPr>
                <w:rFonts w:ascii="Arial" w:eastAsia="Times New Roman" w:hAnsi="Arial" w:cs="Arial"/>
                <w:lang w:val="en-GB" w:eastAsia="en-GB"/>
              </w:rPr>
            </w:pPr>
            <w:r w:rsidRPr="007E3A6D">
              <w:rPr>
                <w:rFonts w:ascii="Arial" w:eastAsia="Times New Roman" w:hAnsi="Arial" w:cs="Arial"/>
                <w:lang w:val="en-GB" w:eastAsia="en-GB"/>
              </w:rPr>
              <w:t>MR-SUP-01-descriptive name-Tenderer Name</w:t>
            </w:r>
          </w:p>
          <w:p w14:paraId="7CCD6E63" w14:textId="77777777" w:rsidR="00C50066" w:rsidRPr="007E3A6D" w:rsidRDefault="00C50066" w:rsidP="00C50066">
            <w:pPr>
              <w:spacing w:before="60"/>
              <w:rPr>
                <w:rFonts w:ascii="Arial" w:eastAsia="Times New Roman" w:hAnsi="Arial" w:cs="Arial"/>
                <w:lang w:val="en-GB" w:eastAsia="en-GB"/>
              </w:rPr>
            </w:pPr>
            <w:r w:rsidRPr="007E3A6D">
              <w:rPr>
                <w:rFonts w:ascii="Arial" w:eastAsia="Times New Roman" w:hAnsi="Arial" w:cs="Arial"/>
                <w:lang w:val="en-GB" w:eastAsia="en-GB"/>
              </w:rPr>
              <w:t>MR-SUP-02-descriptive name-Tenderer Name</w:t>
            </w:r>
          </w:p>
          <w:p w14:paraId="7010B3F6" w14:textId="71A0B0FB" w:rsidR="00C50066" w:rsidRPr="007E3A6D" w:rsidRDefault="00C50066" w:rsidP="00C50066">
            <w:pPr>
              <w:spacing w:before="60" w:after="60"/>
              <w:rPr>
                <w:rFonts w:ascii="Arial" w:eastAsia="Times New Roman" w:hAnsi="Arial" w:cs="Arial"/>
                <w:i/>
                <w:lang w:val="en-GB" w:eastAsia="en-GB"/>
              </w:rPr>
            </w:pPr>
          </w:p>
        </w:tc>
      </w:tr>
      <w:tr w:rsidR="00C50066" w:rsidRPr="007E3A6D" w14:paraId="0882DD10" w14:textId="77777777" w:rsidTr="00C50066">
        <w:trPr>
          <w:trHeight w:val="1018"/>
        </w:trPr>
        <w:tc>
          <w:tcPr>
            <w:tcW w:w="5040" w:type="dxa"/>
            <w:shd w:val="clear" w:color="auto" w:fill="auto"/>
          </w:tcPr>
          <w:p w14:paraId="02B142ED" w14:textId="77777777" w:rsidR="00C50066" w:rsidRPr="007E3A6D" w:rsidRDefault="00C50066" w:rsidP="00C50066">
            <w:pPr>
              <w:spacing w:before="60" w:after="60"/>
              <w:rPr>
                <w:rFonts w:ascii="Arial" w:eastAsia="Times New Roman" w:hAnsi="Arial" w:cs="Arial"/>
                <w:b/>
                <w:bCs/>
                <w:szCs w:val="20"/>
                <w:lang w:val="en-GB" w:eastAsia="en-GB"/>
              </w:rPr>
            </w:pPr>
            <w:r w:rsidRPr="007E3A6D">
              <w:rPr>
                <w:rFonts w:ascii="Arial" w:eastAsia="Times New Roman" w:hAnsi="Arial" w:cs="Arial"/>
                <w:b/>
                <w:bCs/>
                <w:szCs w:val="20"/>
                <w:lang w:val="en-GB" w:eastAsia="en-GB"/>
              </w:rPr>
              <w:t>Booklet 2 – Conditions of Contract Acceptance or Rejection Certificate</w:t>
            </w:r>
          </w:p>
          <w:p w14:paraId="65613D09" w14:textId="77777777" w:rsidR="00C50066" w:rsidRPr="007E3A6D" w:rsidRDefault="00C50066" w:rsidP="00C50066">
            <w:pPr>
              <w:tabs>
                <w:tab w:val="left" w:pos="1548"/>
              </w:tabs>
              <w:rPr>
                <w:rFonts w:ascii="Arial" w:eastAsia="Times New Roman" w:hAnsi="Arial" w:cs="Arial"/>
                <w:lang w:val="en-GB" w:eastAsia="en-GB"/>
              </w:rPr>
            </w:pPr>
          </w:p>
        </w:tc>
        <w:tc>
          <w:tcPr>
            <w:tcW w:w="2340" w:type="dxa"/>
            <w:shd w:val="clear" w:color="auto" w:fill="auto"/>
          </w:tcPr>
          <w:p w14:paraId="5E6F724A" w14:textId="30550A39" w:rsidR="00C50066" w:rsidRPr="007E3A6D" w:rsidRDefault="00C50066"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 xml:space="preserve">Booklet 1 Response to Annex </w:t>
            </w:r>
            <w:r w:rsidR="002746EE" w:rsidRPr="007E3A6D">
              <w:rPr>
                <w:rFonts w:ascii="Arial" w:eastAsia="Times New Roman" w:hAnsi="Arial" w:cs="Arial"/>
                <w:lang w:val="en-GB" w:eastAsia="en-GB"/>
              </w:rPr>
              <w:t>I</w:t>
            </w:r>
          </w:p>
        </w:tc>
        <w:tc>
          <w:tcPr>
            <w:tcW w:w="3240" w:type="dxa"/>
            <w:shd w:val="clear" w:color="auto" w:fill="auto"/>
          </w:tcPr>
          <w:p w14:paraId="74806090" w14:textId="77777777" w:rsidR="00C50066" w:rsidRPr="007E3A6D" w:rsidRDefault="00C50066"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Mandatory Returns</w:t>
            </w:r>
          </w:p>
          <w:p w14:paraId="7C0572CA" w14:textId="77777777" w:rsidR="00C50066" w:rsidRPr="007E3A6D" w:rsidRDefault="00C50066" w:rsidP="00C50066">
            <w:pPr>
              <w:rPr>
                <w:rFonts w:ascii="Arial" w:eastAsia="Times New Roman" w:hAnsi="Arial" w:cs="Arial"/>
                <w:lang w:val="en-GB" w:eastAsia="en-GB"/>
              </w:rPr>
            </w:pPr>
          </w:p>
          <w:p w14:paraId="7811A099" w14:textId="77777777" w:rsidR="00C50066" w:rsidRPr="007E3A6D" w:rsidRDefault="00C50066" w:rsidP="00C50066">
            <w:pPr>
              <w:rPr>
                <w:rFonts w:ascii="Arial" w:eastAsia="Times New Roman" w:hAnsi="Arial" w:cs="Arial"/>
                <w:lang w:val="en-GB" w:eastAsia="en-GB"/>
              </w:rPr>
            </w:pPr>
          </w:p>
          <w:p w14:paraId="574AF91A" w14:textId="77777777" w:rsidR="00C50066" w:rsidRPr="007E3A6D" w:rsidRDefault="00C50066" w:rsidP="00C50066">
            <w:pPr>
              <w:rPr>
                <w:rFonts w:ascii="Arial" w:eastAsia="Times New Roman" w:hAnsi="Arial" w:cs="Arial"/>
                <w:lang w:val="en-GB" w:eastAsia="en-GB"/>
              </w:rPr>
            </w:pPr>
          </w:p>
          <w:p w14:paraId="72434D75" w14:textId="77777777" w:rsidR="00C50066" w:rsidRPr="007E3A6D" w:rsidRDefault="00C50066" w:rsidP="00C50066">
            <w:pPr>
              <w:jc w:val="center"/>
              <w:rPr>
                <w:rFonts w:ascii="Arial" w:eastAsia="Times New Roman" w:hAnsi="Arial" w:cs="Arial"/>
                <w:lang w:val="en-GB" w:eastAsia="en-GB"/>
              </w:rPr>
            </w:pPr>
          </w:p>
        </w:tc>
        <w:tc>
          <w:tcPr>
            <w:tcW w:w="3780" w:type="dxa"/>
            <w:shd w:val="clear" w:color="auto" w:fill="auto"/>
          </w:tcPr>
          <w:p w14:paraId="1AFF7ABE" w14:textId="224948B1" w:rsidR="00C50066" w:rsidRPr="007E3A6D" w:rsidRDefault="00C50066"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B</w:t>
            </w:r>
            <w:r w:rsidR="001A625D" w:rsidRPr="007E3A6D">
              <w:rPr>
                <w:rFonts w:ascii="Arial" w:eastAsia="Times New Roman" w:hAnsi="Arial" w:cs="Arial"/>
                <w:lang w:val="en-GB" w:eastAsia="en-GB"/>
              </w:rPr>
              <w:t>6</w:t>
            </w:r>
            <w:r w:rsidRPr="007E3A6D">
              <w:rPr>
                <w:rFonts w:ascii="Arial" w:eastAsia="Times New Roman" w:hAnsi="Arial" w:cs="Arial"/>
                <w:lang w:val="en-GB" w:eastAsia="en-GB"/>
              </w:rPr>
              <w:t>-</w:t>
            </w:r>
            <w:r w:rsidR="001A625D" w:rsidRPr="007E3A6D">
              <w:rPr>
                <w:rFonts w:ascii="Arial" w:eastAsia="Times New Roman" w:hAnsi="Arial" w:cs="Arial"/>
                <w:lang w:val="en-GB" w:eastAsia="en-GB"/>
              </w:rPr>
              <w:t>BKLT2</w:t>
            </w:r>
            <w:r w:rsidRPr="007E3A6D">
              <w:rPr>
                <w:rFonts w:ascii="Arial" w:eastAsia="Times New Roman" w:hAnsi="Arial" w:cs="Arial"/>
                <w:lang w:val="en-GB" w:eastAsia="en-GB"/>
              </w:rPr>
              <w:t>-01-</w:t>
            </w:r>
            <w:r w:rsidR="001A625D" w:rsidRPr="007E3A6D">
              <w:rPr>
                <w:rFonts w:ascii="Arial" w:eastAsia="Times New Roman" w:hAnsi="Arial" w:cs="Arial"/>
                <w:lang w:val="en-GB" w:eastAsia="en-GB"/>
              </w:rPr>
              <w:t>COCA</w:t>
            </w:r>
            <w:r w:rsidRPr="007E3A6D">
              <w:rPr>
                <w:rFonts w:ascii="Arial" w:eastAsia="Times New Roman" w:hAnsi="Arial" w:cs="Arial"/>
                <w:lang w:val="en-GB" w:eastAsia="en-GB"/>
              </w:rPr>
              <w:t>-Tenderer Name</w:t>
            </w:r>
          </w:p>
          <w:p w14:paraId="56147A9A" w14:textId="19DF74B1" w:rsidR="00C50066" w:rsidRPr="007E3A6D" w:rsidRDefault="00C50066" w:rsidP="00C50066">
            <w:pPr>
              <w:spacing w:before="60" w:after="60"/>
              <w:rPr>
                <w:rFonts w:ascii="Arial" w:eastAsia="Times New Roman" w:hAnsi="Arial" w:cs="Arial"/>
                <w:i/>
                <w:lang w:val="en-GB" w:eastAsia="en-GB"/>
              </w:rPr>
            </w:pPr>
          </w:p>
          <w:p w14:paraId="6AB04CE5" w14:textId="77777777" w:rsidR="00C50066" w:rsidRPr="007E3A6D" w:rsidRDefault="00C50066" w:rsidP="00C50066">
            <w:pPr>
              <w:rPr>
                <w:rFonts w:ascii="Arial" w:eastAsia="Times New Roman" w:hAnsi="Arial" w:cs="Arial"/>
                <w:lang w:val="en-GB" w:eastAsia="en-GB"/>
              </w:rPr>
            </w:pPr>
          </w:p>
        </w:tc>
      </w:tr>
      <w:tr w:rsidR="00C50066" w:rsidRPr="007E3A6D" w14:paraId="44B09904" w14:textId="77777777" w:rsidTr="00C50066">
        <w:tc>
          <w:tcPr>
            <w:tcW w:w="5040" w:type="dxa"/>
            <w:tcBorders>
              <w:top w:val="single" w:sz="4" w:space="0" w:color="auto"/>
              <w:left w:val="single" w:sz="4" w:space="0" w:color="auto"/>
              <w:bottom w:val="single" w:sz="4" w:space="0" w:color="auto"/>
              <w:right w:val="single" w:sz="4" w:space="0" w:color="auto"/>
            </w:tcBorders>
            <w:shd w:val="clear" w:color="auto" w:fill="auto"/>
          </w:tcPr>
          <w:p w14:paraId="1F67698F" w14:textId="77777777" w:rsidR="00C50066" w:rsidRPr="007E3A6D" w:rsidRDefault="00C50066" w:rsidP="00C50066">
            <w:pPr>
              <w:spacing w:before="60" w:after="60"/>
              <w:rPr>
                <w:rFonts w:ascii="Arial" w:eastAsia="Times New Roman" w:hAnsi="Arial" w:cs="Arial"/>
                <w:b/>
                <w:bCs/>
                <w:lang w:val="en-GB" w:eastAsia="en-GB"/>
              </w:rPr>
            </w:pPr>
            <w:bookmarkStart w:id="711" w:name="_Hlk38281389"/>
            <w:r w:rsidRPr="007E3A6D">
              <w:rPr>
                <w:rFonts w:ascii="Arial" w:eastAsia="Times New Roman" w:hAnsi="Arial" w:cs="Arial"/>
                <w:b/>
                <w:bCs/>
                <w:lang w:val="en-GB" w:eastAsia="en-GB"/>
              </w:rPr>
              <w:t xml:space="preserve">Confirmation of Compliance </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D495602" w14:textId="4975F589" w:rsidR="00C50066" w:rsidRPr="007E3A6D" w:rsidRDefault="00C50066"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 xml:space="preserve">Booklet 1 Response to Annex </w:t>
            </w:r>
            <w:r w:rsidR="002746EE" w:rsidRPr="007E3A6D">
              <w:rPr>
                <w:rFonts w:ascii="Arial" w:eastAsia="Times New Roman" w:hAnsi="Arial" w:cs="Arial"/>
                <w:lang w:val="en-GB" w:eastAsia="en-GB"/>
              </w:rPr>
              <w:t>J</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1757A5E" w14:textId="77777777" w:rsidR="00C50066" w:rsidRPr="007E3A6D" w:rsidRDefault="00C50066"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Booklet 3</w:t>
            </w:r>
          </w:p>
          <w:p w14:paraId="72E45AB6" w14:textId="77777777" w:rsidR="00C50066" w:rsidRPr="007E3A6D" w:rsidRDefault="00C50066"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N/A – On Contract Award will be incorporated into Booklet 6</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3D78EDE8" w14:textId="0361B40D" w:rsidR="00C50066" w:rsidRPr="007E3A6D" w:rsidRDefault="00C50066"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B</w:t>
            </w:r>
            <w:r w:rsidR="002B10FE" w:rsidRPr="007E3A6D">
              <w:rPr>
                <w:rFonts w:ascii="Arial" w:eastAsia="Times New Roman" w:hAnsi="Arial" w:cs="Arial"/>
                <w:lang w:val="en-GB" w:eastAsia="en-GB"/>
              </w:rPr>
              <w:t>6</w:t>
            </w:r>
            <w:r w:rsidRPr="007E3A6D">
              <w:rPr>
                <w:rFonts w:ascii="Arial" w:eastAsia="Times New Roman" w:hAnsi="Arial" w:cs="Arial"/>
                <w:lang w:val="en-GB" w:eastAsia="en-GB"/>
              </w:rPr>
              <w:t>-BKLT3-01-Compliance-Tenderer Name</w:t>
            </w:r>
          </w:p>
          <w:p w14:paraId="634BA56F" w14:textId="2C24D2D3" w:rsidR="00C50066" w:rsidRPr="007E3A6D" w:rsidRDefault="00C50066" w:rsidP="00C50066">
            <w:pPr>
              <w:spacing w:before="60" w:after="60"/>
              <w:rPr>
                <w:rFonts w:ascii="Arial" w:eastAsia="Times New Roman" w:hAnsi="Arial" w:cs="Arial"/>
                <w:i/>
                <w:lang w:val="en-GB" w:eastAsia="en-GB"/>
              </w:rPr>
            </w:pPr>
          </w:p>
          <w:p w14:paraId="68169074" w14:textId="77777777" w:rsidR="00C50066" w:rsidRPr="007E3A6D" w:rsidRDefault="00C50066" w:rsidP="00C50066">
            <w:pPr>
              <w:spacing w:before="60" w:after="60"/>
              <w:rPr>
                <w:rFonts w:ascii="Arial" w:eastAsia="Times New Roman" w:hAnsi="Arial" w:cs="Arial"/>
                <w:lang w:val="en-GB" w:eastAsia="en-GB"/>
              </w:rPr>
            </w:pPr>
          </w:p>
        </w:tc>
      </w:tr>
      <w:bookmarkEnd w:id="711"/>
      <w:tr w:rsidR="00C50066" w:rsidRPr="007E3A6D" w14:paraId="38511E81" w14:textId="77777777" w:rsidTr="00C50066">
        <w:tc>
          <w:tcPr>
            <w:tcW w:w="5040" w:type="dxa"/>
            <w:tcBorders>
              <w:top w:val="single" w:sz="4" w:space="0" w:color="auto"/>
              <w:left w:val="single" w:sz="4" w:space="0" w:color="auto"/>
              <w:bottom w:val="single" w:sz="4" w:space="0" w:color="auto"/>
              <w:right w:val="single" w:sz="4" w:space="0" w:color="auto"/>
            </w:tcBorders>
            <w:shd w:val="clear" w:color="auto" w:fill="auto"/>
          </w:tcPr>
          <w:p w14:paraId="45EB175A" w14:textId="77777777" w:rsidR="00C50066" w:rsidRPr="007E3A6D" w:rsidRDefault="00C50066" w:rsidP="00C50066">
            <w:pPr>
              <w:spacing w:before="60" w:after="60"/>
              <w:rPr>
                <w:rFonts w:ascii="Arial" w:eastAsia="Times New Roman" w:hAnsi="Arial" w:cs="Arial"/>
                <w:b/>
                <w:bCs/>
                <w:lang w:val="en-GB" w:eastAsia="en-GB"/>
              </w:rPr>
            </w:pPr>
            <w:r w:rsidRPr="007E3A6D">
              <w:rPr>
                <w:rFonts w:ascii="Arial" w:eastAsia="Times New Roman" w:hAnsi="Arial" w:cs="Arial"/>
                <w:b/>
                <w:bCs/>
                <w:lang w:val="en-GB" w:eastAsia="en-GB"/>
              </w:rPr>
              <w:t>Subcontracts Form</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6EBBCEC" w14:textId="364EBCBF" w:rsidR="00C50066" w:rsidRPr="007E3A6D" w:rsidRDefault="00C50066"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 xml:space="preserve">Booklet 1 Response to Annex </w:t>
            </w:r>
            <w:r w:rsidR="002746EE" w:rsidRPr="007E3A6D">
              <w:rPr>
                <w:rFonts w:ascii="Arial" w:eastAsia="Times New Roman" w:hAnsi="Arial" w:cs="Arial"/>
                <w:lang w:val="en-GB" w:eastAsia="en-GB"/>
              </w:rPr>
              <w:t>K</w:t>
            </w:r>
            <w:r w:rsidR="001E5C71" w:rsidRPr="007E3A6D">
              <w:rPr>
                <w:rFonts w:ascii="Arial" w:eastAsia="Times New Roman" w:hAnsi="Arial" w:cs="Arial"/>
                <w:lang w:val="en-GB" w:eastAsia="en-GB"/>
              </w:rPr>
              <w:t xml:space="preserve"> </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CBB92C8" w14:textId="77777777" w:rsidR="00C50066" w:rsidRPr="007E3A6D" w:rsidRDefault="00C50066"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On Contract Award will be incorporated into Booklet 6</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42FAF5D2" w14:textId="77777777" w:rsidR="00C50066" w:rsidRPr="007E3A6D" w:rsidRDefault="00C50066"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B6-SCF-01-descriptive name-Tenderer Name</w:t>
            </w:r>
          </w:p>
          <w:p w14:paraId="30B55A2C" w14:textId="6EEA6A49" w:rsidR="00C50066" w:rsidRPr="007E3A6D" w:rsidRDefault="00C50066" w:rsidP="00C50066">
            <w:pPr>
              <w:spacing w:before="60" w:after="60"/>
              <w:rPr>
                <w:rFonts w:ascii="Arial" w:eastAsia="Times New Roman" w:hAnsi="Arial" w:cs="Arial"/>
                <w:i/>
                <w:lang w:val="en-GB" w:eastAsia="en-GB"/>
              </w:rPr>
            </w:pPr>
          </w:p>
        </w:tc>
      </w:tr>
      <w:tr w:rsidR="00B22F55" w:rsidRPr="007E3A6D" w14:paraId="78378FEC" w14:textId="77777777" w:rsidTr="00C50066">
        <w:tc>
          <w:tcPr>
            <w:tcW w:w="5040" w:type="dxa"/>
            <w:shd w:val="clear" w:color="auto" w:fill="auto"/>
          </w:tcPr>
          <w:p w14:paraId="1D3F3FAC" w14:textId="78316ED1" w:rsidR="00B22F55" w:rsidRPr="007E3A6D" w:rsidRDefault="00B22F55" w:rsidP="00B22F55">
            <w:pPr>
              <w:spacing w:before="60" w:after="60"/>
              <w:ind w:left="-737" w:firstLine="720"/>
              <w:jc w:val="both"/>
              <w:rPr>
                <w:rFonts w:ascii="Arial" w:eastAsia="Times New Roman" w:hAnsi="Arial" w:cs="Arial"/>
                <w:b/>
                <w:bCs/>
                <w:lang w:val="en-GB" w:eastAsia="en-GB"/>
              </w:rPr>
            </w:pPr>
            <w:r w:rsidRPr="007E3A6D">
              <w:rPr>
                <w:rFonts w:ascii="Arial" w:eastAsia="Times New Roman" w:hAnsi="Arial" w:cs="Arial"/>
                <w:b/>
                <w:bCs/>
                <w:lang w:val="en-GB" w:eastAsia="en-GB"/>
              </w:rPr>
              <w:t>Statement of Good Standing</w:t>
            </w:r>
          </w:p>
        </w:tc>
        <w:tc>
          <w:tcPr>
            <w:tcW w:w="2340" w:type="dxa"/>
            <w:shd w:val="clear" w:color="auto" w:fill="auto"/>
          </w:tcPr>
          <w:p w14:paraId="1E7A75EA" w14:textId="5A3D4E7E" w:rsidR="00B22F55" w:rsidRPr="007E3A6D" w:rsidRDefault="00B22F55"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Booklet 1 Response to Annex F</w:t>
            </w:r>
          </w:p>
        </w:tc>
        <w:tc>
          <w:tcPr>
            <w:tcW w:w="3240" w:type="dxa"/>
            <w:shd w:val="clear" w:color="auto" w:fill="auto"/>
          </w:tcPr>
          <w:p w14:paraId="29033710" w14:textId="77777777" w:rsidR="00B22F55" w:rsidRPr="007E3A6D" w:rsidRDefault="00EF5848"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Mandatory Returns</w:t>
            </w:r>
          </w:p>
          <w:p w14:paraId="5B0A4FF9" w14:textId="3631138D" w:rsidR="00EF5848" w:rsidRPr="007E3A6D" w:rsidRDefault="00EF5848"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Statement of Good Standing Tenderers declaration</w:t>
            </w:r>
          </w:p>
        </w:tc>
        <w:tc>
          <w:tcPr>
            <w:tcW w:w="3780" w:type="dxa"/>
            <w:shd w:val="clear" w:color="auto" w:fill="auto"/>
          </w:tcPr>
          <w:p w14:paraId="7C386122" w14:textId="77777777" w:rsidR="00B22F55" w:rsidRPr="007E3A6D" w:rsidRDefault="00B22F55"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B6-SGS-01-descriptive name-Tenderer name</w:t>
            </w:r>
          </w:p>
          <w:p w14:paraId="35AAE59D" w14:textId="1FEA9AF6" w:rsidR="00B22F55" w:rsidRPr="007E3A6D" w:rsidRDefault="00B22F55" w:rsidP="00C50066">
            <w:pPr>
              <w:spacing w:before="60" w:after="60"/>
              <w:rPr>
                <w:rFonts w:ascii="Arial" w:eastAsia="Times New Roman" w:hAnsi="Arial" w:cs="Arial"/>
                <w:lang w:val="en-GB" w:eastAsia="en-GB"/>
              </w:rPr>
            </w:pPr>
          </w:p>
        </w:tc>
      </w:tr>
      <w:tr w:rsidR="00B22F55" w:rsidRPr="007E3A6D" w14:paraId="0654C650" w14:textId="77777777" w:rsidTr="00C50066">
        <w:tc>
          <w:tcPr>
            <w:tcW w:w="5040" w:type="dxa"/>
            <w:shd w:val="clear" w:color="auto" w:fill="auto"/>
          </w:tcPr>
          <w:p w14:paraId="0EA2D6B7" w14:textId="77777777" w:rsidR="00B22F55" w:rsidRPr="007E3A6D" w:rsidRDefault="00B22F55" w:rsidP="007C66EA">
            <w:pPr>
              <w:spacing w:before="60" w:after="60"/>
              <w:ind w:left="-284" w:firstLine="720"/>
              <w:rPr>
                <w:rFonts w:ascii="Arial" w:eastAsia="Times New Roman" w:hAnsi="Arial" w:cs="Arial"/>
                <w:b/>
                <w:bCs/>
                <w:sz w:val="20"/>
                <w:szCs w:val="20"/>
                <w:lang w:val="en-GB" w:eastAsia="en-GB"/>
              </w:rPr>
            </w:pPr>
            <w:r w:rsidRPr="007E3A6D">
              <w:rPr>
                <w:rFonts w:ascii="Arial" w:eastAsia="Times New Roman" w:hAnsi="Arial" w:cs="Arial"/>
                <w:b/>
                <w:bCs/>
                <w:sz w:val="20"/>
                <w:szCs w:val="20"/>
                <w:lang w:val="en-GB" w:eastAsia="en-GB"/>
              </w:rPr>
              <w:t>Government Buying Standard for Cleaning – M</w:t>
            </w:r>
            <w:r w:rsidR="00E20680">
              <w:rPr>
                <w:rFonts w:ascii="Arial" w:eastAsia="Times New Roman" w:hAnsi="Arial" w:cs="Arial"/>
                <w:b/>
                <w:bCs/>
                <w:sz w:val="20"/>
                <w:szCs w:val="20"/>
                <w:lang w:val="en-GB" w:eastAsia="en-GB"/>
              </w:rPr>
              <w:t xml:space="preserve"> </w:t>
            </w:r>
            <w:r w:rsidR="007C66EA" w:rsidRPr="007E3A6D">
              <w:rPr>
                <w:rFonts w:ascii="Arial" w:eastAsia="Times New Roman" w:hAnsi="Arial" w:cs="Arial"/>
                <w:b/>
                <w:bCs/>
                <w:sz w:val="20"/>
                <w:szCs w:val="20"/>
                <w:lang w:val="en-GB" w:eastAsia="en-GB"/>
              </w:rPr>
              <w:t>M</w:t>
            </w:r>
            <w:r w:rsidRPr="007E3A6D">
              <w:rPr>
                <w:rFonts w:ascii="Arial" w:eastAsia="Times New Roman" w:hAnsi="Arial" w:cs="Arial"/>
                <w:b/>
                <w:bCs/>
                <w:sz w:val="20"/>
                <w:szCs w:val="20"/>
                <w:lang w:val="en-GB" w:eastAsia="en-GB"/>
              </w:rPr>
              <w:t xml:space="preserve">andatory Returns Declarations </w:t>
            </w:r>
            <w:r w:rsidR="00F50FCF" w:rsidRPr="007E3A6D">
              <w:rPr>
                <w:rFonts w:ascii="Arial" w:eastAsia="Times New Roman" w:hAnsi="Arial" w:cs="Arial"/>
                <w:b/>
                <w:bCs/>
                <w:sz w:val="20"/>
                <w:szCs w:val="20"/>
                <w:lang w:val="en-GB" w:eastAsia="en-GB"/>
              </w:rPr>
              <w:t xml:space="preserve">&amp; </w:t>
            </w:r>
            <w:r w:rsidRPr="007E3A6D">
              <w:rPr>
                <w:rFonts w:ascii="Arial" w:eastAsia="Times New Roman" w:hAnsi="Arial" w:cs="Arial"/>
                <w:b/>
                <w:bCs/>
                <w:sz w:val="20"/>
                <w:szCs w:val="20"/>
                <w:lang w:val="en-GB" w:eastAsia="en-GB"/>
              </w:rPr>
              <w:t>list</w:t>
            </w:r>
            <w:r w:rsidR="007C66EA" w:rsidRPr="007E3A6D">
              <w:rPr>
                <w:rFonts w:ascii="Arial" w:eastAsia="Times New Roman" w:hAnsi="Arial" w:cs="Arial"/>
                <w:b/>
                <w:bCs/>
                <w:sz w:val="20"/>
                <w:szCs w:val="20"/>
                <w:lang w:val="en-GB" w:eastAsia="en-GB"/>
              </w:rPr>
              <w:t xml:space="preserve"> of </w:t>
            </w:r>
            <w:r w:rsidR="00F50FCF" w:rsidRPr="007E3A6D">
              <w:rPr>
                <w:rFonts w:ascii="Arial" w:eastAsia="Times New Roman" w:hAnsi="Arial" w:cs="Arial"/>
                <w:b/>
                <w:bCs/>
                <w:sz w:val="20"/>
                <w:szCs w:val="20"/>
                <w:lang w:val="en-GB" w:eastAsia="en-GB"/>
              </w:rPr>
              <w:t xml:space="preserve">products   </w:t>
            </w:r>
          </w:p>
        </w:tc>
        <w:tc>
          <w:tcPr>
            <w:tcW w:w="2340" w:type="dxa"/>
            <w:shd w:val="clear" w:color="auto" w:fill="auto"/>
          </w:tcPr>
          <w:p w14:paraId="1813D0FF" w14:textId="3BB19DE3" w:rsidR="00B22F55" w:rsidRPr="007E3A6D" w:rsidRDefault="00B22F55"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Booklet 1 Response to Annex M</w:t>
            </w:r>
          </w:p>
        </w:tc>
        <w:tc>
          <w:tcPr>
            <w:tcW w:w="3240" w:type="dxa"/>
            <w:shd w:val="clear" w:color="auto" w:fill="auto"/>
          </w:tcPr>
          <w:p w14:paraId="35EB8C36" w14:textId="77777777" w:rsidR="00B22F55" w:rsidRPr="007E3A6D" w:rsidRDefault="00EF5848"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Mandatory Returns</w:t>
            </w:r>
          </w:p>
          <w:p w14:paraId="4B45880C" w14:textId="07038F2F" w:rsidR="00EF5848" w:rsidRPr="007E3A6D" w:rsidRDefault="00EF5848"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Government Buying Standards Tenderers declaration</w:t>
            </w:r>
          </w:p>
        </w:tc>
        <w:tc>
          <w:tcPr>
            <w:tcW w:w="3780" w:type="dxa"/>
            <w:shd w:val="clear" w:color="auto" w:fill="auto"/>
          </w:tcPr>
          <w:p w14:paraId="698CC582" w14:textId="61ACAEAB" w:rsidR="00B22F55" w:rsidRPr="007E3A6D" w:rsidRDefault="00B22F55"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B6-BSC-01-</w:t>
            </w:r>
            <w:r w:rsidR="007C66EA" w:rsidRPr="007E3A6D">
              <w:rPr>
                <w:rFonts w:ascii="Arial" w:eastAsia="Times New Roman" w:hAnsi="Arial" w:cs="Arial"/>
                <w:lang w:val="en-GB" w:eastAsia="en-GB"/>
              </w:rPr>
              <w:t>compcert</w:t>
            </w:r>
            <w:r w:rsidRPr="007E3A6D">
              <w:rPr>
                <w:rFonts w:ascii="Arial" w:eastAsia="Times New Roman" w:hAnsi="Arial" w:cs="Arial"/>
                <w:lang w:val="en-GB" w:eastAsia="en-GB"/>
              </w:rPr>
              <w:t>-Tenderer name</w:t>
            </w:r>
          </w:p>
          <w:p w14:paraId="31201484" w14:textId="48793B63" w:rsidR="007C66EA" w:rsidRPr="007E3A6D" w:rsidRDefault="007C66EA"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B6-BSC-02-products-tenderer name</w:t>
            </w:r>
          </w:p>
          <w:p w14:paraId="45812427" w14:textId="4F2B4C81" w:rsidR="00B22F55" w:rsidRPr="007E3A6D" w:rsidRDefault="00B22F55" w:rsidP="00C50066">
            <w:pPr>
              <w:spacing w:before="60" w:after="60"/>
              <w:rPr>
                <w:rFonts w:ascii="Arial" w:eastAsia="Times New Roman" w:hAnsi="Arial" w:cs="Arial"/>
                <w:lang w:val="en-GB" w:eastAsia="en-GB"/>
              </w:rPr>
            </w:pPr>
          </w:p>
        </w:tc>
      </w:tr>
      <w:tr w:rsidR="00C50066" w:rsidRPr="007E3A6D" w14:paraId="28EA38BB" w14:textId="77777777" w:rsidTr="00C50066">
        <w:tc>
          <w:tcPr>
            <w:tcW w:w="5040" w:type="dxa"/>
            <w:shd w:val="clear" w:color="auto" w:fill="auto"/>
          </w:tcPr>
          <w:p w14:paraId="1B0C1082" w14:textId="77777777" w:rsidR="00C50066" w:rsidRPr="007E3A6D" w:rsidRDefault="00C50066"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lastRenderedPageBreak/>
              <w:t>Booklet 5 – Price Schedule Workbook along with Pricing Rationale and Supporting Financial Information</w:t>
            </w:r>
          </w:p>
          <w:p w14:paraId="38E2164E" w14:textId="77777777" w:rsidR="00C50066" w:rsidRPr="007E3A6D" w:rsidRDefault="00C50066" w:rsidP="00C50066">
            <w:pPr>
              <w:spacing w:before="60" w:after="60"/>
              <w:rPr>
                <w:rFonts w:ascii="Arial" w:eastAsia="Times New Roman" w:hAnsi="Arial" w:cs="Arial"/>
                <w:lang w:val="en-GB" w:eastAsia="en-GB"/>
              </w:rPr>
            </w:pPr>
          </w:p>
        </w:tc>
        <w:tc>
          <w:tcPr>
            <w:tcW w:w="2340" w:type="dxa"/>
            <w:shd w:val="clear" w:color="auto" w:fill="auto"/>
          </w:tcPr>
          <w:p w14:paraId="547E8853" w14:textId="77777777" w:rsidR="00C50066" w:rsidRPr="007E3A6D" w:rsidRDefault="00C50066"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Booklet 5 Response</w:t>
            </w:r>
          </w:p>
          <w:p w14:paraId="1540B7C4" w14:textId="77777777" w:rsidR="00C50066" w:rsidRPr="007E3A6D" w:rsidRDefault="00C50066" w:rsidP="00C50066">
            <w:pPr>
              <w:spacing w:before="60" w:after="60"/>
              <w:rPr>
                <w:rFonts w:ascii="Arial" w:eastAsia="Times New Roman" w:hAnsi="Arial" w:cs="Arial"/>
                <w:lang w:val="en-GB" w:eastAsia="en-GB"/>
              </w:rPr>
            </w:pPr>
          </w:p>
        </w:tc>
        <w:tc>
          <w:tcPr>
            <w:tcW w:w="3240" w:type="dxa"/>
            <w:shd w:val="clear" w:color="auto" w:fill="auto"/>
          </w:tcPr>
          <w:p w14:paraId="6ED684FC" w14:textId="77777777" w:rsidR="00C50066" w:rsidRPr="007E3A6D" w:rsidRDefault="00C50066"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On Contract Award responses will be incorporated into Booklet 5</w:t>
            </w:r>
          </w:p>
        </w:tc>
        <w:tc>
          <w:tcPr>
            <w:tcW w:w="3780" w:type="dxa"/>
            <w:shd w:val="clear" w:color="auto" w:fill="auto"/>
          </w:tcPr>
          <w:p w14:paraId="36B8ACE3" w14:textId="77777777" w:rsidR="00C50066" w:rsidRPr="007E3A6D" w:rsidRDefault="00C50066"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B5-PSW-01-descriptive name-Tenderer Name</w:t>
            </w:r>
          </w:p>
          <w:p w14:paraId="65CD4552" w14:textId="77777777" w:rsidR="00C50066" w:rsidRPr="007E3A6D" w:rsidRDefault="00C50066"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B5-PR-02-descriptive name-Tenderer Name</w:t>
            </w:r>
          </w:p>
          <w:p w14:paraId="0EE95839" w14:textId="656C46B3" w:rsidR="00C50066" w:rsidRPr="007E3A6D" w:rsidRDefault="00C50066" w:rsidP="00C50066">
            <w:pPr>
              <w:spacing w:before="60" w:after="60"/>
              <w:rPr>
                <w:rFonts w:ascii="Arial" w:eastAsia="Times New Roman" w:hAnsi="Arial" w:cs="Arial"/>
                <w:i/>
                <w:lang w:val="en-GB" w:eastAsia="en-GB"/>
              </w:rPr>
            </w:pPr>
          </w:p>
        </w:tc>
      </w:tr>
      <w:tr w:rsidR="00C50066" w:rsidRPr="007E3A6D" w14:paraId="69E50816" w14:textId="77777777" w:rsidTr="00C50066">
        <w:tc>
          <w:tcPr>
            <w:tcW w:w="5040" w:type="dxa"/>
            <w:shd w:val="clear" w:color="auto" w:fill="auto"/>
          </w:tcPr>
          <w:p w14:paraId="3C8F3659" w14:textId="77777777" w:rsidR="00C50066" w:rsidRPr="007E3A6D" w:rsidRDefault="00C50066"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Financial Information – confirmation of financial status since PQQ evaluation</w:t>
            </w:r>
          </w:p>
        </w:tc>
        <w:tc>
          <w:tcPr>
            <w:tcW w:w="2340" w:type="dxa"/>
            <w:shd w:val="clear" w:color="auto" w:fill="auto"/>
          </w:tcPr>
          <w:p w14:paraId="5D24DB0F" w14:textId="77777777" w:rsidR="00C50066" w:rsidRPr="007E3A6D" w:rsidRDefault="00C50066"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 xml:space="preserve">Booklet 1 Response </w:t>
            </w:r>
          </w:p>
        </w:tc>
        <w:tc>
          <w:tcPr>
            <w:tcW w:w="3240" w:type="dxa"/>
            <w:shd w:val="clear" w:color="auto" w:fill="auto"/>
          </w:tcPr>
          <w:p w14:paraId="69F4A969" w14:textId="77777777" w:rsidR="00C50066" w:rsidRPr="007E3A6D" w:rsidRDefault="00C50066"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N/A</w:t>
            </w:r>
          </w:p>
        </w:tc>
        <w:tc>
          <w:tcPr>
            <w:tcW w:w="3780" w:type="dxa"/>
            <w:shd w:val="clear" w:color="auto" w:fill="auto"/>
          </w:tcPr>
          <w:p w14:paraId="6A140E9D" w14:textId="77777777" w:rsidR="00C50066" w:rsidRPr="007E3A6D" w:rsidRDefault="00C50066"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B1-FI-01-descriptive name-Tenderer Name</w:t>
            </w:r>
          </w:p>
          <w:p w14:paraId="1E818556" w14:textId="6383C8FD" w:rsidR="00C50066" w:rsidRPr="007E3A6D" w:rsidRDefault="00C50066" w:rsidP="00C50066">
            <w:pPr>
              <w:spacing w:before="60" w:after="60"/>
              <w:rPr>
                <w:rFonts w:ascii="Arial" w:eastAsia="Times New Roman" w:hAnsi="Arial" w:cs="Arial"/>
                <w:i/>
                <w:lang w:val="en-GB" w:eastAsia="en-GB"/>
              </w:rPr>
            </w:pPr>
          </w:p>
        </w:tc>
      </w:tr>
      <w:tr w:rsidR="00C50066" w:rsidRPr="007E3A6D" w14:paraId="641281EE" w14:textId="77777777" w:rsidTr="00C50066">
        <w:tc>
          <w:tcPr>
            <w:tcW w:w="5040" w:type="dxa"/>
            <w:shd w:val="clear" w:color="auto" w:fill="auto"/>
          </w:tcPr>
          <w:p w14:paraId="127417A6" w14:textId="77777777" w:rsidR="00C50066" w:rsidRPr="007E3A6D" w:rsidRDefault="00C50066" w:rsidP="00C50066">
            <w:pPr>
              <w:spacing w:before="60" w:after="60"/>
              <w:rPr>
                <w:rFonts w:ascii="Arial" w:eastAsia="Times New Roman" w:hAnsi="Arial" w:cs="Arial"/>
                <w:lang w:val="en-GB" w:eastAsia="en-GB"/>
              </w:rPr>
            </w:pPr>
          </w:p>
        </w:tc>
        <w:tc>
          <w:tcPr>
            <w:tcW w:w="2340" w:type="dxa"/>
            <w:shd w:val="clear" w:color="auto" w:fill="auto"/>
          </w:tcPr>
          <w:p w14:paraId="0ABC051D" w14:textId="77777777" w:rsidR="00C50066" w:rsidRPr="007E3A6D" w:rsidRDefault="00C50066" w:rsidP="00C50066">
            <w:pPr>
              <w:spacing w:before="60" w:after="60"/>
              <w:rPr>
                <w:rFonts w:ascii="Arial" w:eastAsia="Times New Roman" w:hAnsi="Arial" w:cs="Arial"/>
                <w:lang w:val="en-GB" w:eastAsia="en-GB"/>
              </w:rPr>
            </w:pPr>
          </w:p>
        </w:tc>
        <w:tc>
          <w:tcPr>
            <w:tcW w:w="3240" w:type="dxa"/>
            <w:shd w:val="clear" w:color="auto" w:fill="auto"/>
          </w:tcPr>
          <w:p w14:paraId="6A1CD9C9" w14:textId="77777777" w:rsidR="00C50066" w:rsidRPr="007E3A6D" w:rsidRDefault="00C50066" w:rsidP="00C50066">
            <w:pPr>
              <w:spacing w:before="60" w:after="60"/>
              <w:rPr>
                <w:rFonts w:ascii="Arial" w:eastAsia="Times New Roman" w:hAnsi="Arial" w:cs="Arial"/>
                <w:lang w:val="en-GB" w:eastAsia="en-GB"/>
              </w:rPr>
            </w:pPr>
          </w:p>
        </w:tc>
        <w:tc>
          <w:tcPr>
            <w:tcW w:w="3780" w:type="dxa"/>
            <w:shd w:val="clear" w:color="auto" w:fill="auto"/>
          </w:tcPr>
          <w:p w14:paraId="6FDBF352" w14:textId="77777777" w:rsidR="00C50066" w:rsidRPr="007E3A6D" w:rsidRDefault="00C50066" w:rsidP="00C50066">
            <w:pPr>
              <w:spacing w:before="60" w:after="60"/>
              <w:rPr>
                <w:rFonts w:ascii="Arial" w:eastAsia="Times New Roman" w:hAnsi="Arial" w:cs="Arial"/>
                <w:lang w:val="en-GB" w:eastAsia="en-GB"/>
              </w:rPr>
            </w:pPr>
          </w:p>
        </w:tc>
      </w:tr>
    </w:tbl>
    <w:p w14:paraId="350F6C17" w14:textId="77777777" w:rsidR="00C50066" w:rsidRPr="007E3A6D" w:rsidRDefault="00C50066" w:rsidP="00C50066">
      <w:pPr>
        <w:rPr>
          <w:rFonts w:ascii="Arial" w:eastAsia="Times New Roman" w:hAnsi="Arial" w:cs="Arial"/>
          <w:b/>
          <w:lang w:val="en-GB" w:eastAsia="en-GB"/>
        </w:rPr>
      </w:pPr>
    </w:p>
    <w:p w14:paraId="2BB28606" w14:textId="2E1F093E" w:rsidR="00C50066" w:rsidRDefault="00C50066" w:rsidP="00C50066">
      <w:pPr>
        <w:rPr>
          <w:rFonts w:ascii="Arial" w:eastAsia="Times New Roman" w:hAnsi="Arial" w:cs="Arial"/>
          <w:b/>
          <w:lang w:val="en-GB" w:eastAsia="en-GB"/>
        </w:rPr>
      </w:pPr>
    </w:p>
    <w:p w14:paraId="77B26311" w14:textId="2D9C6121" w:rsidR="00E20680" w:rsidRDefault="00E20680" w:rsidP="00C50066">
      <w:pPr>
        <w:rPr>
          <w:rFonts w:ascii="Arial" w:eastAsia="Times New Roman" w:hAnsi="Arial" w:cs="Arial"/>
          <w:b/>
          <w:lang w:val="en-GB" w:eastAsia="en-GB"/>
        </w:rPr>
      </w:pPr>
    </w:p>
    <w:p w14:paraId="6346E768" w14:textId="3228785E" w:rsidR="00E20680" w:rsidRDefault="00E20680" w:rsidP="00C50066">
      <w:pPr>
        <w:rPr>
          <w:rFonts w:ascii="Arial" w:eastAsia="Times New Roman" w:hAnsi="Arial" w:cs="Arial"/>
          <w:b/>
          <w:lang w:val="en-GB" w:eastAsia="en-GB"/>
        </w:rPr>
      </w:pPr>
    </w:p>
    <w:p w14:paraId="559E8417" w14:textId="3D3E4D4F" w:rsidR="00E20680" w:rsidRDefault="00E20680" w:rsidP="00C50066">
      <w:pPr>
        <w:rPr>
          <w:rFonts w:ascii="Arial" w:eastAsia="Times New Roman" w:hAnsi="Arial" w:cs="Arial"/>
          <w:b/>
          <w:lang w:val="en-GB" w:eastAsia="en-GB"/>
        </w:rPr>
      </w:pPr>
    </w:p>
    <w:p w14:paraId="1A289935" w14:textId="228A4100" w:rsidR="00E20680" w:rsidRDefault="00E20680" w:rsidP="00C50066">
      <w:pPr>
        <w:rPr>
          <w:rFonts w:ascii="Arial" w:eastAsia="Times New Roman" w:hAnsi="Arial" w:cs="Arial"/>
          <w:b/>
          <w:lang w:val="en-GB" w:eastAsia="en-GB"/>
        </w:rPr>
      </w:pPr>
    </w:p>
    <w:p w14:paraId="2CEC6010" w14:textId="032E0F19" w:rsidR="00E20680" w:rsidRDefault="00E20680" w:rsidP="00C50066">
      <w:pPr>
        <w:rPr>
          <w:rFonts w:ascii="Arial" w:eastAsia="Times New Roman" w:hAnsi="Arial" w:cs="Arial"/>
          <w:b/>
          <w:lang w:val="en-GB" w:eastAsia="en-GB"/>
        </w:rPr>
      </w:pPr>
    </w:p>
    <w:p w14:paraId="1905D7EC" w14:textId="05E137B8" w:rsidR="00E20680" w:rsidRDefault="00E20680" w:rsidP="00C50066">
      <w:pPr>
        <w:rPr>
          <w:rFonts w:ascii="Arial" w:eastAsia="Times New Roman" w:hAnsi="Arial" w:cs="Arial"/>
          <w:b/>
          <w:lang w:val="en-GB" w:eastAsia="en-GB"/>
        </w:rPr>
      </w:pPr>
    </w:p>
    <w:p w14:paraId="2C233688" w14:textId="5DEFCB15" w:rsidR="009E0232" w:rsidRDefault="009E0232" w:rsidP="00C50066">
      <w:pPr>
        <w:rPr>
          <w:rFonts w:ascii="Arial" w:eastAsia="Times New Roman" w:hAnsi="Arial" w:cs="Arial"/>
          <w:b/>
          <w:lang w:val="en-GB" w:eastAsia="en-GB"/>
        </w:rPr>
      </w:pPr>
    </w:p>
    <w:p w14:paraId="534ED000" w14:textId="118E7502" w:rsidR="009E0232" w:rsidRDefault="009E0232" w:rsidP="00C50066">
      <w:pPr>
        <w:rPr>
          <w:rFonts w:ascii="Arial" w:eastAsia="Times New Roman" w:hAnsi="Arial" w:cs="Arial"/>
          <w:b/>
          <w:lang w:val="en-GB" w:eastAsia="en-GB"/>
        </w:rPr>
      </w:pPr>
    </w:p>
    <w:p w14:paraId="212B7B83" w14:textId="1C2E0365" w:rsidR="009E0232" w:rsidRDefault="009E0232" w:rsidP="00C50066">
      <w:pPr>
        <w:rPr>
          <w:rFonts w:ascii="Arial" w:eastAsia="Times New Roman" w:hAnsi="Arial" w:cs="Arial"/>
          <w:b/>
          <w:lang w:val="en-GB" w:eastAsia="en-GB"/>
        </w:rPr>
      </w:pPr>
    </w:p>
    <w:p w14:paraId="2C44F303" w14:textId="6C2B9234" w:rsidR="009E0232" w:rsidRDefault="009E0232" w:rsidP="00C50066">
      <w:pPr>
        <w:rPr>
          <w:rFonts w:ascii="Arial" w:eastAsia="Times New Roman" w:hAnsi="Arial" w:cs="Arial"/>
          <w:b/>
          <w:lang w:val="en-GB" w:eastAsia="en-GB"/>
        </w:rPr>
      </w:pPr>
    </w:p>
    <w:p w14:paraId="5E94C61B" w14:textId="0C80E556" w:rsidR="009E0232" w:rsidRDefault="009E0232" w:rsidP="00C50066">
      <w:pPr>
        <w:rPr>
          <w:rFonts w:ascii="Arial" w:eastAsia="Times New Roman" w:hAnsi="Arial" w:cs="Arial"/>
          <w:b/>
          <w:lang w:val="en-GB" w:eastAsia="en-GB"/>
        </w:rPr>
      </w:pPr>
    </w:p>
    <w:p w14:paraId="47EABA75" w14:textId="77777777" w:rsidR="009E0232" w:rsidRDefault="009E0232" w:rsidP="00C50066">
      <w:pPr>
        <w:rPr>
          <w:rFonts w:ascii="Arial" w:eastAsia="Times New Roman" w:hAnsi="Arial" w:cs="Arial"/>
          <w:b/>
          <w:lang w:val="en-GB" w:eastAsia="en-GB"/>
        </w:rPr>
      </w:pPr>
    </w:p>
    <w:p w14:paraId="00922C0F" w14:textId="02B0E2CA" w:rsidR="00E20680" w:rsidRDefault="00E20680" w:rsidP="00C50066">
      <w:pPr>
        <w:rPr>
          <w:rFonts w:ascii="Arial" w:eastAsia="Times New Roman" w:hAnsi="Arial" w:cs="Arial"/>
          <w:b/>
          <w:lang w:val="en-GB" w:eastAsia="en-GB"/>
        </w:rPr>
      </w:pPr>
    </w:p>
    <w:p w14:paraId="56F920B8" w14:textId="2E69272B" w:rsidR="00E20680" w:rsidRDefault="00E20680" w:rsidP="00C50066">
      <w:pPr>
        <w:rPr>
          <w:rFonts w:ascii="Arial" w:eastAsia="Times New Roman" w:hAnsi="Arial" w:cs="Arial"/>
          <w:b/>
          <w:lang w:val="en-GB" w:eastAsia="en-GB"/>
        </w:rPr>
      </w:pPr>
    </w:p>
    <w:p w14:paraId="13107291" w14:textId="7907E543" w:rsidR="00E20680" w:rsidRDefault="00E20680" w:rsidP="00C50066">
      <w:pPr>
        <w:rPr>
          <w:rFonts w:ascii="Arial" w:eastAsia="Times New Roman" w:hAnsi="Arial" w:cs="Arial"/>
          <w:b/>
          <w:lang w:val="en-GB" w:eastAsia="en-GB"/>
        </w:rPr>
      </w:pPr>
    </w:p>
    <w:p w14:paraId="3EF32B35" w14:textId="11CD7170" w:rsidR="00E20680" w:rsidRDefault="00E20680" w:rsidP="00C50066">
      <w:pPr>
        <w:rPr>
          <w:rFonts w:ascii="Arial" w:eastAsia="Times New Roman" w:hAnsi="Arial" w:cs="Arial"/>
          <w:b/>
          <w:lang w:val="en-GB" w:eastAsia="en-GB"/>
        </w:rPr>
      </w:pPr>
    </w:p>
    <w:p w14:paraId="11859FB8" w14:textId="77777777" w:rsidR="00E20680" w:rsidRPr="007E3A6D" w:rsidRDefault="00E20680" w:rsidP="00C50066">
      <w:pPr>
        <w:rPr>
          <w:rFonts w:ascii="Arial" w:eastAsia="Times New Roman" w:hAnsi="Arial" w:cs="Arial"/>
          <w:b/>
          <w:lang w:val="en-GB" w:eastAsia="en-GB"/>
        </w:rPr>
      </w:pPr>
    </w:p>
    <w:tbl>
      <w:tblPr>
        <w:tblpPr w:leftFromText="180" w:rightFromText="180" w:vertAnchor="text" w:tblpXSpec="right" w:tblpY="1"/>
        <w:tblOverlap w:val="neve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2340"/>
        <w:gridCol w:w="3240"/>
        <w:gridCol w:w="3780"/>
      </w:tblGrid>
      <w:tr w:rsidR="00C50066" w:rsidRPr="007E3A6D" w14:paraId="7E0F2F01" w14:textId="77777777" w:rsidTr="00C50066">
        <w:trPr>
          <w:tblHeader/>
        </w:trPr>
        <w:tc>
          <w:tcPr>
            <w:tcW w:w="5040" w:type="dxa"/>
            <w:shd w:val="clear" w:color="auto" w:fill="000000"/>
          </w:tcPr>
          <w:p w14:paraId="7ACC5B95" w14:textId="77777777" w:rsidR="00C50066" w:rsidRPr="007E3A6D" w:rsidRDefault="00C50066" w:rsidP="00C50066">
            <w:pPr>
              <w:spacing w:before="60" w:after="60"/>
              <w:rPr>
                <w:rFonts w:ascii="Arial" w:eastAsia="Times New Roman" w:hAnsi="Arial" w:cs="Arial"/>
                <w:b/>
                <w:color w:val="FFFFFF"/>
                <w:lang w:val="en-GB" w:eastAsia="en-GB"/>
              </w:rPr>
            </w:pPr>
            <w:r w:rsidRPr="007E3A6D">
              <w:rPr>
                <w:rFonts w:ascii="Arial" w:eastAsia="Times New Roman" w:hAnsi="Arial" w:cs="Arial"/>
                <w:b/>
                <w:color w:val="FFFFFF"/>
                <w:lang w:val="en-GB" w:eastAsia="en-GB"/>
              </w:rPr>
              <w:lastRenderedPageBreak/>
              <w:t xml:space="preserve">TECHNICAL RESPONSE </w:t>
            </w:r>
          </w:p>
        </w:tc>
        <w:tc>
          <w:tcPr>
            <w:tcW w:w="2340" w:type="dxa"/>
            <w:shd w:val="clear" w:color="auto" w:fill="000000"/>
          </w:tcPr>
          <w:p w14:paraId="0CE2674E" w14:textId="77777777" w:rsidR="00C50066" w:rsidRPr="007E3A6D" w:rsidRDefault="00C50066" w:rsidP="00C50066">
            <w:pPr>
              <w:spacing w:before="60" w:after="60"/>
              <w:jc w:val="center"/>
              <w:rPr>
                <w:rFonts w:ascii="Arial" w:eastAsia="Times New Roman" w:hAnsi="Arial" w:cs="Arial"/>
                <w:b/>
                <w:color w:val="FFFFFF"/>
                <w:lang w:val="en-GB" w:eastAsia="en-GB"/>
              </w:rPr>
            </w:pPr>
            <w:r w:rsidRPr="007E3A6D">
              <w:rPr>
                <w:rFonts w:ascii="Arial" w:eastAsia="Times New Roman" w:hAnsi="Arial" w:cs="Arial"/>
                <w:b/>
                <w:color w:val="FFFFFF"/>
                <w:lang w:val="en-GB" w:eastAsia="en-GB"/>
              </w:rPr>
              <w:t xml:space="preserve">RELATED QUESTION NO </w:t>
            </w:r>
          </w:p>
        </w:tc>
        <w:tc>
          <w:tcPr>
            <w:tcW w:w="3240" w:type="dxa"/>
            <w:shd w:val="clear" w:color="auto" w:fill="000000"/>
          </w:tcPr>
          <w:p w14:paraId="64A1DEB2" w14:textId="77777777" w:rsidR="00C50066" w:rsidRPr="007E3A6D" w:rsidRDefault="00C50066" w:rsidP="00C50066">
            <w:pPr>
              <w:spacing w:before="60" w:after="60"/>
              <w:jc w:val="center"/>
              <w:rPr>
                <w:rFonts w:ascii="Arial" w:eastAsia="Times New Roman" w:hAnsi="Arial" w:cs="Arial"/>
                <w:b/>
                <w:color w:val="FFFFFF"/>
                <w:lang w:val="en-GB" w:eastAsia="en-GB"/>
              </w:rPr>
            </w:pPr>
            <w:r w:rsidRPr="007E3A6D">
              <w:rPr>
                <w:rFonts w:ascii="Arial" w:eastAsia="Times New Roman" w:hAnsi="Arial" w:cs="Arial"/>
                <w:b/>
                <w:color w:val="FFFFFF"/>
                <w:lang w:val="en-GB" w:eastAsia="en-GB"/>
              </w:rPr>
              <w:t>BOOKLET &amp; MODULE REFERENCE</w:t>
            </w:r>
          </w:p>
        </w:tc>
        <w:tc>
          <w:tcPr>
            <w:tcW w:w="3780" w:type="dxa"/>
            <w:shd w:val="clear" w:color="auto" w:fill="000000"/>
          </w:tcPr>
          <w:p w14:paraId="30E937D2" w14:textId="77777777" w:rsidR="00C50066" w:rsidRPr="007E3A6D" w:rsidRDefault="00C50066" w:rsidP="00C50066">
            <w:pPr>
              <w:spacing w:before="60" w:after="60"/>
              <w:jc w:val="center"/>
              <w:rPr>
                <w:rFonts w:ascii="Arial" w:eastAsia="Times New Roman" w:hAnsi="Arial" w:cs="Arial"/>
                <w:b/>
                <w:color w:val="FFFFFF"/>
                <w:lang w:val="en-GB" w:eastAsia="en-GB"/>
              </w:rPr>
            </w:pPr>
            <w:r w:rsidRPr="007E3A6D">
              <w:rPr>
                <w:rFonts w:ascii="Arial" w:eastAsia="Times New Roman" w:hAnsi="Arial" w:cs="Arial"/>
                <w:b/>
                <w:color w:val="FFFFFF"/>
                <w:lang w:val="en-GB" w:eastAsia="en-GB"/>
              </w:rPr>
              <w:t xml:space="preserve">DOCUMENT NAME </w:t>
            </w:r>
          </w:p>
        </w:tc>
      </w:tr>
      <w:tr w:rsidR="00C50066" w:rsidRPr="007E3A6D" w14:paraId="64E12519" w14:textId="77777777" w:rsidTr="00C50066">
        <w:tc>
          <w:tcPr>
            <w:tcW w:w="5040" w:type="dxa"/>
            <w:shd w:val="clear" w:color="auto" w:fill="auto"/>
          </w:tcPr>
          <w:p w14:paraId="278B30A7" w14:textId="494DA8E6" w:rsidR="00C50066" w:rsidRPr="007E3A6D" w:rsidRDefault="00795652" w:rsidP="00C50066">
            <w:pPr>
              <w:spacing w:before="60"/>
              <w:rPr>
                <w:rFonts w:ascii="Arial" w:eastAsia="Times New Roman" w:hAnsi="Arial" w:cs="Arial"/>
                <w:b/>
                <w:lang w:val="en-GB" w:eastAsia="en-GB"/>
              </w:rPr>
            </w:pPr>
            <w:r w:rsidRPr="007E3A6D">
              <w:rPr>
                <w:rFonts w:ascii="Arial" w:eastAsia="Times New Roman" w:hAnsi="Arial" w:cs="Arial"/>
                <w:b/>
                <w:lang w:val="en-GB" w:eastAsia="en-GB"/>
              </w:rPr>
              <w:t>Planning, Delivery and Assuring Services</w:t>
            </w:r>
          </w:p>
        </w:tc>
        <w:tc>
          <w:tcPr>
            <w:tcW w:w="2340" w:type="dxa"/>
            <w:shd w:val="clear" w:color="auto" w:fill="auto"/>
          </w:tcPr>
          <w:p w14:paraId="21D630BD" w14:textId="77777777" w:rsidR="00C50066" w:rsidRPr="007E3A6D" w:rsidRDefault="00C50066" w:rsidP="00C50066">
            <w:pPr>
              <w:spacing w:before="60"/>
              <w:rPr>
                <w:rFonts w:ascii="Arial" w:eastAsia="Times New Roman" w:hAnsi="Arial" w:cs="Arial"/>
                <w:lang w:val="en-GB" w:eastAsia="en-GB"/>
              </w:rPr>
            </w:pPr>
            <w:r w:rsidRPr="007E3A6D">
              <w:rPr>
                <w:rFonts w:ascii="Arial" w:eastAsia="Times New Roman" w:hAnsi="Arial" w:cs="Arial"/>
                <w:lang w:val="en-GB" w:eastAsia="en-GB"/>
              </w:rPr>
              <w:t>Q1</w:t>
            </w:r>
          </w:p>
        </w:tc>
        <w:tc>
          <w:tcPr>
            <w:tcW w:w="3240" w:type="dxa"/>
            <w:shd w:val="clear" w:color="auto" w:fill="auto"/>
          </w:tcPr>
          <w:p w14:paraId="311893BC" w14:textId="72283E24" w:rsidR="00C50066" w:rsidRPr="007E3A6D" w:rsidRDefault="00C50066" w:rsidP="00C50066">
            <w:pPr>
              <w:spacing w:before="60"/>
              <w:rPr>
                <w:rFonts w:ascii="Arial" w:eastAsia="Times New Roman" w:hAnsi="Arial" w:cs="Arial"/>
                <w:highlight w:val="yellow"/>
                <w:lang w:val="en-GB" w:eastAsia="en-GB"/>
              </w:rPr>
            </w:pPr>
            <w:r w:rsidRPr="007E3A6D">
              <w:rPr>
                <w:rFonts w:ascii="Arial" w:eastAsia="Times New Roman" w:hAnsi="Arial" w:cs="Arial"/>
                <w:lang w:val="en-GB" w:eastAsia="en-GB"/>
              </w:rPr>
              <w:t xml:space="preserve">Booklet 3: Module A, </w:t>
            </w:r>
          </w:p>
        </w:tc>
        <w:tc>
          <w:tcPr>
            <w:tcW w:w="3780" w:type="dxa"/>
            <w:shd w:val="clear" w:color="auto" w:fill="auto"/>
          </w:tcPr>
          <w:p w14:paraId="16E85B4E" w14:textId="3C1F8BB1" w:rsidR="00C50066" w:rsidRPr="007E3A6D" w:rsidRDefault="00C50066" w:rsidP="00C50066">
            <w:pPr>
              <w:spacing w:before="60"/>
              <w:rPr>
                <w:rFonts w:ascii="Arial" w:eastAsia="Times New Roman" w:hAnsi="Arial" w:cs="Arial"/>
                <w:lang w:val="en-GB" w:eastAsia="en-GB"/>
              </w:rPr>
            </w:pPr>
            <w:r w:rsidRPr="007E3A6D">
              <w:rPr>
                <w:rFonts w:ascii="Arial" w:eastAsia="Times New Roman" w:hAnsi="Arial" w:cs="Arial"/>
                <w:lang w:val="en-GB" w:eastAsia="en-GB"/>
              </w:rPr>
              <w:t>B6-</w:t>
            </w:r>
            <w:r w:rsidR="00795652" w:rsidRPr="007E3A6D">
              <w:rPr>
                <w:rFonts w:ascii="Arial" w:eastAsia="Times New Roman" w:hAnsi="Arial" w:cs="Arial"/>
                <w:lang w:val="en-GB" w:eastAsia="en-GB"/>
              </w:rPr>
              <w:t>PDAS</w:t>
            </w:r>
            <w:r w:rsidRPr="007E3A6D">
              <w:rPr>
                <w:rFonts w:ascii="Arial" w:eastAsia="Times New Roman" w:hAnsi="Arial" w:cs="Arial"/>
                <w:lang w:val="en-GB" w:eastAsia="en-GB"/>
              </w:rPr>
              <w:t>-Qn-01-descriptive name-Tenderer Name</w:t>
            </w:r>
          </w:p>
          <w:p w14:paraId="6B03882A" w14:textId="5086C7A2" w:rsidR="00C50066" w:rsidRPr="007E3A6D" w:rsidRDefault="00C50066" w:rsidP="00C50066">
            <w:pPr>
              <w:spacing w:before="60" w:after="60"/>
              <w:rPr>
                <w:rFonts w:ascii="Arial" w:eastAsia="Times New Roman" w:hAnsi="Arial" w:cs="Arial"/>
                <w:i/>
                <w:lang w:val="en-GB" w:eastAsia="en-GB"/>
              </w:rPr>
            </w:pPr>
          </w:p>
          <w:p w14:paraId="018BA261" w14:textId="77777777" w:rsidR="00C50066" w:rsidRPr="007E3A6D" w:rsidRDefault="00C50066" w:rsidP="00C50066">
            <w:pPr>
              <w:spacing w:before="60"/>
              <w:rPr>
                <w:rFonts w:ascii="Arial" w:eastAsia="Times New Roman" w:hAnsi="Arial" w:cs="Arial"/>
                <w:lang w:val="en-GB" w:eastAsia="en-GB"/>
              </w:rPr>
            </w:pPr>
          </w:p>
        </w:tc>
      </w:tr>
      <w:tr w:rsidR="00C50066" w:rsidRPr="007E3A6D" w14:paraId="435BEB6F" w14:textId="77777777" w:rsidTr="00C50066">
        <w:tc>
          <w:tcPr>
            <w:tcW w:w="5040" w:type="dxa"/>
            <w:shd w:val="clear" w:color="auto" w:fill="auto"/>
          </w:tcPr>
          <w:p w14:paraId="2C592353" w14:textId="03903EED" w:rsidR="00C50066" w:rsidRPr="007E3A6D" w:rsidRDefault="00795652" w:rsidP="00C50066">
            <w:pPr>
              <w:spacing w:before="60"/>
              <w:rPr>
                <w:rFonts w:ascii="Arial" w:eastAsia="Times New Roman" w:hAnsi="Arial" w:cs="Arial"/>
                <w:b/>
                <w:lang w:val="en-GB" w:eastAsia="en-GB"/>
              </w:rPr>
            </w:pPr>
            <w:r w:rsidRPr="007E3A6D">
              <w:rPr>
                <w:rFonts w:ascii="Arial" w:eastAsia="Times New Roman" w:hAnsi="Arial" w:cs="Arial"/>
                <w:b/>
                <w:lang w:val="en-GB" w:eastAsia="en-GB"/>
              </w:rPr>
              <w:t>Management Information and Plans</w:t>
            </w:r>
          </w:p>
        </w:tc>
        <w:tc>
          <w:tcPr>
            <w:tcW w:w="2340" w:type="dxa"/>
            <w:shd w:val="clear" w:color="auto" w:fill="auto"/>
          </w:tcPr>
          <w:p w14:paraId="72ACF407" w14:textId="77777777" w:rsidR="00C50066" w:rsidRPr="007E3A6D" w:rsidRDefault="00C50066" w:rsidP="00C50066">
            <w:pPr>
              <w:spacing w:before="60"/>
              <w:rPr>
                <w:rFonts w:ascii="Arial" w:eastAsia="Times New Roman" w:hAnsi="Arial" w:cs="Arial"/>
                <w:lang w:val="en-GB" w:eastAsia="en-GB"/>
              </w:rPr>
            </w:pPr>
            <w:r w:rsidRPr="007E3A6D">
              <w:rPr>
                <w:rFonts w:ascii="Arial" w:eastAsia="Times New Roman" w:hAnsi="Arial" w:cs="Arial"/>
                <w:lang w:val="en-GB" w:eastAsia="en-GB"/>
              </w:rPr>
              <w:t>Q2</w:t>
            </w:r>
          </w:p>
        </w:tc>
        <w:tc>
          <w:tcPr>
            <w:tcW w:w="3240" w:type="dxa"/>
            <w:shd w:val="clear" w:color="auto" w:fill="auto"/>
          </w:tcPr>
          <w:p w14:paraId="701A9851" w14:textId="77777777" w:rsidR="00C50066" w:rsidRPr="007E3A6D" w:rsidRDefault="00C50066" w:rsidP="00C50066">
            <w:pPr>
              <w:spacing w:before="60"/>
              <w:rPr>
                <w:rFonts w:ascii="Arial" w:eastAsia="Times New Roman" w:hAnsi="Arial" w:cs="Arial"/>
                <w:lang w:val="en-GB" w:eastAsia="en-GB"/>
              </w:rPr>
            </w:pPr>
            <w:r w:rsidRPr="007E3A6D">
              <w:rPr>
                <w:rFonts w:ascii="Arial" w:eastAsia="Times New Roman" w:hAnsi="Arial" w:cs="Arial"/>
                <w:lang w:val="en-GB" w:eastAsia="en-GB"/>
              </w:rPr>
              <w:t>Booklet 3: Module A</w:t>
            </w:r>
          </w:p>
        </w:tc>
        <w:tc>
          <w:tcPr>
            <w:tcW w:w="3780" w:type="dxa"/>
            <w:shd w:val="clear" w:color="auto" w:fill="auto"/>
          </w:tcPr>
          <w:p w14:paraId="47524B4B" w14:textId="4FCAC883" w:rsidR="00C50066" w:rsidRPr="007E3A6D" w:rsidRDefault="00C50066" w:rsidP="00C50066">
            <w:pPr>
              <w:spacing w:before="60"/>
              <w:rPr>
                <w:rFonts w:ascii="Arial" w:eastAsia="Times New Roman" w:hAnsi="Arial" w:cs="Arial"/>
                <w:lang w:val="en-GB" w:eastAsia="en-GB"/>
              </w:rPr>
            </w:pPr>
            <w:r w:rsidRPr="007E3A6D">
              <w:rPr>
                <w:rFonts w:ascii="Arial" w:eastAsia="Times New Roman" w:hAnsi="Arial" w:cs="Arial"/>
                <w:lang w:val="en-GB" w:eastAsia="en-GB"/>
              </w:rPr>
              <w:t>B6-</w:t>
            </w:r>
            <w:r w:rsidR="00795652" w:rsidRPr="007E3A6D">
              <w:rPr>
                <w:rFonts w:ascii="Arial" w:eastAsia="Times New Roman" w:hAnsi="Arial" w:cs="Arial"/>
                <w:lang w:val="en-GB" w:eastAsia="en-GB"/>
              </w:rPr>
              <w:t>MIS</w:t>
            </w:r>
            <w:r w:rsidRPr="007E3A6D">
              <w:rPr>
                <w:rFonts w:ascii="Arial" w:eastAsia="Times New Roman" w:hAnsi="Arial" w:cs="Arial"/>
                <w:lang w:val="en-GB" w:eastAsia="en-GB"/>
              </w:rPr>
              <w:t>-Qn-02-descriptive name-Tenderer Name</w:t>
            </w:r>
          </w:p>
          <w:p w14:paraId="3D500EFE" w14:textId="77777777" w:rsidR="00C50066" w:rsidRPr="007E3A6D" w:rsidRDefault="00C50066" w:rsidP="00C50066">
            <w:pPr>
              <w:spacing w:before="60"/>
              <w:rPr>
                <w:rFonts w:ascii="Arial" w:eastAsia="Times New Roman" w:hAnsi="Arial" w:cs="Arial"/>
                <w:lang w:val="en-GB" w:eastAsia="en-GB"/>
              </w:rPr>
            </w:pPr>
          </w:p>
        </w:tc>
      </w:tr>
      <w:tr w:rsidR="00C50066" w:rsidRPr="007E3A6D" w14:paraId="79651DE5" w14:textId="77777777" w:rsidTr="00C50066">
        <w:tc>
          <w:tcPr>
            <w:tcW w:w="5040" w:type="dxa"/>
            <w:shd w:val="clear" w:color="auto" w:fill="auto"/>
          </w:tcPr>
          <w:p w14:paraId="3863CDE7" w14:textId="77777777" w:rsidR="00C50066" w:rsidRPr="007E3A6D" w:rsidRDefault="00C50066" w:rsidP="00C50066">
            <w:pPr>
              <w:spacing w:before="60"/>
              <w:rPr>
                <w:rFonts w:ascii="Arial" w:eastAsia="Times New Roman" w:hAnsi="Arial" w:cs="Arial"/>
                <w:b/>
                <w:bCs/>
                <w:lang w:val="en-GB" w:eastAsia="en-GB"/>
              </w:rPr>
            </w:pPr>
          </w:p>
          <w:p w14:paraId="67DEE2D1" w14:textId="317B2F32" w:rsidR="00C50066" w:rsidRPr="007E3A6D" w:rsidRDefault="00795652" w:rsidP="00C50066">
            <w:pPr>
              <w:rPr>
                <w:rFonts w:ascii="Arial" w:eastAsia="Times New Roman" w:hAnsi="Arial" w:cs="Arial"/>
                <w:b/>
                <w:bCs/>
                <w:lang w:val="en-GB" w:eastAsia="en-GB"/>
              </w:rPr>
            </w:pPr>
            <w:r w:rsidRPr="007E3A6D">
              <w:rPr>
                <w:rFonts w:ascii="Arial" w:eastAsia="Times New Roman" w:hAnsi="Arial" w:cs="Arial"/>
                <w:b/>
                <w:bCs/>
                <w:lang w:val="en-GB" w:eastAsia="en-GB"/>
              </w:rPr>
              <w:t>Collaborative Working</w:t>
            </w:r>
          </w:p>
        </w:tc>
        <w:tc>
          <w:tcPr>
            <w:tcW w:w="2340" w:type="dxa"/>
            <w:shd w:val="clear" w:color="auto" w:fill="auto"/>
          </w:tcPr>
          <w:p w14:paraId="6CB06C33" w14:textId="77777777" w:rsidR="00C50066" w:rsidRPr="007E3A6D" w:rsidRDefault="00C50066" w:rsidP="00C50066">
            <w:pPr>
              <w:spacing w:before="60"/>
              <w:rPr>
                <w:rFonts w:ascii="Arial" w:eastAsia="Times New Roman" w:hAnsi="Arial" w:cs="Arial"/>
                <w:lang w:val="en-GB" w:eastAsia="en-GB"/>
              </w:rPr>
            </w:pPr>
            <w:r w:rsidRPr="007E3A6D">
              <w:rPr>
                <w:rFonts w:ascii="Arial" w:eastAsia="Times New Roman" w:hAnsi="Arial" w:cs="Arial"/>
                <w:lang w:val="en-GB" w:eastAsia="en-GB"/>
              </w:rPr>
              <w:t>Q3</w:t>
            </w:r>
          </w:p>
        </w:tc>
        <w:tc>
          <w:tcPr>
            <w:tcW w:w="3240" w:type="dxa"/>
            <w:shd w:val="clear" w:color="auto" w:fill="auto"/>
          </w:tcPr>
          <w:p w14:paraId="4733DF88" w14:textId="77777777" w:rsidR="00C50066" w:rsidRPr="007E3A6D" w:rsidRDefault="00C50066" w:rsidP="00C50066">
            <w:pPr>
              <w:spacing w:before="60"/>
              <w:rPr>
                <w:rFonts w:ascii="Arial" w:eastAsia="Times New Roman" w:hAnsi="Arial" w:cs="Arial"/>
                <w:lang w:val="en-GB" w:eastAsia="en-GB"/>
              </w:rPr>
            </w:pPr>
            <w:r w:rsidRPr="007E3A6D">
              <w:rPr>
                <w:rFonts w:ascii="Arial" w:eastAsia="Times New Roman" w:hAnsi="Arial" w:cs="Arial"/>
                <w:lang w:val="en-GB" w:eastAsia="en-GB"/>
              </w:rPr>
              <w:t>Booklet 3: Module A</w:t>
            </w:r>
          </w:p>
        </w:tc>
        <w:tc>
          <w:tcPr>
            <w:tcW w:w="3780" w:type="dxa"/>
            <w:shd w:val="clear" w:color="auto" w:fill="auto"/>
          </w:tcPr>
          <w:p w14:paraId="2C1339C0" w14:textId="5DCE5054" w:rsidR="00C50066" w:rsidRPr="007E3A6D" w:rsidRDefault="00C50066" w:rsidP="00C50066">
            <w:pPr>
              <w:spacing w:before="60"/>
              <w:rPr>
                <w:rFonts w:ascii="Arial" w:eastAsia="Times New Roman" w:hAnsi="Arial" w:cs="Arial"/>
                <w:lang w:val="en-GB" w:eastAsia="en-GB"/>
              </w:rPr>
            </w:pPr>
            <w:r w:rsidRPr="007E3A6D">
              <w:rPr>
                <w:rFonts w:ascii="Arial" w:eastAsia="Times New Roman" w:hAnsi="Arial" w:cs="Arial"/>
                <w:lang w:val="en-GB" w:eastAsia="en-GB"/>
              </w:rPr>
              <w:t>B6-</w:t>
            </w:r>
            <w:r w:rsidR="00795652" w:rsidRPr="007E3A6D" w:rsidDel="00795652">
              <w:rPr>
                <w:rFonts w:ascii="Arial" w:eastAsia="Times New Roman" w:hAnsi="Arial" w:cs="Arial"/>
                <w:lang w:val="en-GB" w:eastAsia="en-GB"/>
              </w:rPr>
              <w:t xml:space="preserve"> </w:t>
            </w:r>
            <w:r w:rsidR="00795652" w:rsidRPr="007E3A6D">
              <w:rPr>
                <w:rFonts w:ascii="Arial" w:eastAsia="Times New Roman" w:hAnsi="Arial" w:cs="Arial"/>
                <w:lang w:val="en-GB" w:eastAsia="en-GB"/>
              </w:rPr>
              <w:t>CW</w:t>
            </w:r>
            <w:r w:rsidRPr="007E3A6D">
              <w:rPr>
                <w:rFonts w:ascii="Arial" w:eastAsia="Times New Roman" w:hAnsi="Arial" w:cs="Arial"/>
                <w:lang w:val="en-GB" w:eastAsia="en-GB"/>
              </w:rPr>
              <w:t>-Qn-03-descriptive name-Tenderer Name</w:t>
            </w:r>
          </w:p>
          <w:p w14:paraId="789B5051" w14:textId="40F20034" w:rsidR="00C50066" w:rsidRPr="007E3A6D" w:rsidRDefault="00C50066" w:rsidP="00C50066">
            <w:pPr>
              <w:spacing w:before="60" w:after="60"/>
              <w:rPr>
                <w:rFonts w:ascii="Arial" w:eastAsia="Times New Roman" w:hAnsi="Arial" w:cs="Arial"/>
                <w:i/>
                <w:lang w:val="en-GB" w:eastAsia="en-GB"/>
              </w:rPr>
            </w:pPr>
          </w:p>
        </w:tc>
      </w:tr>
      <w:tr w:rsidR="00C50066" w:rsidRPr="007E3A6D" w14:paraId="5F6537F9" w14:textId="77777777" w:rsidTr="00C50066">
        <w:tc>
          <w:tcPr>
            <w:tcW w:w="5040" w:type="dxa"/>
            <w:shd w:val="clear" w:color="auto" w:fill="auto"/>
          </w:tcPr>
          <w:p w14:paraId="3738DEBE" w14:textId="4EEC8513" w:rsidR="00C50066" w:rsidRPr="007E3A6D" w:rsidRDefault="00795652" w:rsidP="00C50066">
            <w:pPr>
              <w:spacing w:before="60"/>
              <w:rPr>
                <w:rFonts w:ascii="Arial" w:eastAsia="Times New Roman" w:hAnsi="Arial" w:cs="Arial"/>
                <w:b/>
                <w:lang w:val="en-GB" w:eastAsia="en-GB"/>
              </w:rPr>
            </w:pPr>
            <w:r w:rsidRPr="007E3A6D">
              <w:rPr>
                <w:rFonts w:ascii="Arial" w:eastAsia="Times New Roman" w:hAnsi="Arial" w:cs="Arial"/>
                <w:b/>
                <w:lang w:val="en-GB" w:eastAsia="en-GB"/>
              </w:rPr>
              <w:t>Sustainability</w:t>
            </w:r>
          </w:p>
        </w:tc>
        <w:tc>
          <w:tcPr>
            <w:tcW w:w="2340" w:type="dxa"/>
            <w:shd w:val="clear" w:color="auto" w:fill="auto"/>
          </w:tcPr>
          <w:p w14:paraId="1BC5DEF1" w14:textId="77777777" w:rsidR="00C50066" w:rsidRPr="007E3A6D" w:rsidRDefault="00C50066" w:rsidP="00C50066">
            <w:pPr>
              <w:spacing w:before="60"/>
              <w:rPr>
                <w:rFonts w:ascii="Arial" w:eastAsia="Times New Roman" w:hAnsi="Arial" w:cs="Arial"/>
                <w:lang w:val="en-GB" w:eastAsia="en-GB"/>
              </w:rPr>
            </w:pPr>
            <w:r w:rsidRPr="007E3A6D">
              <w:rPr>
                <w:rFonts w:ascii="Arial" w:eastAsia="Times New Roman" w:hAnsi="Arial" w:cs="Arial"/>
                <w:lang w:val="en-GB" w:eastAsia="en-GB"/>
              </w:rPr>
              <w:t>Q4</w:t>
            </w:r>
          </w:p>
        </w:tc>
        <w:tc>
          <w:tcPr>
            <w:tcW w:w="3240" w:type="dxa"/>
            <w:shd w:val="clear" w:color="auto" w:fill="auto"/>
          </w:tcPr>
          <w:p w14:paraId="110674B5" w14:textId="77777777" w:rsidR="00C50066" w:rsidRPr="007E3A6D" w:rsidRDefault="00C50066" w:rsidP="00C50066">
            <w:pPr>
              <w:spacing w:before="60"/>
              <w:rPr>
                <w:rFonts w:ascii="Arial" w:eastAsia="Times New Roman" w:hAnsi="Arial" w:cs="Arial"/>
                <w:lang w:val="en-GB" w:eastAsia="en-GB"/>
              </w:rPr>
            </w:pPr>
            <w:r w:rsidRPr="007E3A6D">
              <w:rPr>
                <w:rFonts w:ascii="Arial" w:eastAsia="Times New Roman" w:hAnsi="Arial" w:cs="Arial"/>
                <w:lang w:val="en-GB" w:eastAsia="en-GB"/>
              </w:rPr>
              <w:t>Booklet 3: Module A</w:t>
            </w:r>
          </w:p>
        </w:tc>
        <w:tc>
          <w:tcPr>
            <w:tcW w:w="3780" w:type="dxa"/>
            <w:shd w:val="clear" w:color="auto" w:fill="auto"/>
          </w:tcPr>
          <w:p w14:paraId="3FB7FD39" w14:textId="62BA0C95" w:rsidR="00C50066" w:rsidRPr="007E3A6D" w:rsidRDefault="00C50066" w:rsidP="00C50066">
            <w:pPr>
              <w:spacing w:before="60"/>
              <w:rPr>
                <w:rFonts w:ascii="Arial" w:eastAsia="Times New Roman" w:hAnsi="Arial" w:cs="Arial"/>
                <w:lang w:val="en-GB" w:eastAsia="en-GB"/>
              </w:rPr>
            </w:pPr>
            <w:r w:rsidRPr="007E3A6D">
              <w:rPr>
                <w:rFonts w:ascii="Arial" w:eastAsia="Times New Roman" w:hAnsi="Arial" w:cs="Arial"/>
                <w:lang w:val="en-GB" w:eastAsia="en-GB"/>
              </w:rPr>
              <w:t>B6-</w:t>
            </w:r>
            <w:r w:rsidR="00795652" w:rsidRPr="007E3A6D">
              <w:rPr>
                <w:rFonts w:ascii="Arial" w:eastAsia="Times New Roman" w:hAnsi="Arial" w:cs="Arial"/>
                <w:lang w:val="en-GB" w:eastAsia="en-GB"/>
              </w:rPr>
              <w:t>SUS</w:t>
            </w:r>
            <w:r w:rsidRPr="007E3A6D">
              <w:rPr>
                <w:rFonts w:ascii="Arial" w:eastAsia="Times New Roman" w:hAnsi="Arial" w:cs="Arial"/>
                <w:lang w:val="en-GB" w:eastAsia="en-GB"/>
              </w:rPr>
              <w:t>-Qn-04-descriptive name-Tenderer Name</w:t>
            </w:r>
          </w:p>
          <w:p w14:paraId="40D25074" w14:textId="77777777" w:rsidR="00C50066" w:rsidRPr="007E3A6D" w:rsidRDefault="00C50066" w:rsidP="00C50066">
            <w:pPr>
              <w:spacing w:before="60"/>
              <w:rPr>
                <w:rFonts w:ascii="Arial" w:eastAsia="Times New Roman" w:hAnsi="Arial" w:cs="Arial"/>
                <w:lang w:val="en-GB" w:eastAsia="en-GB"/>
              </w:rPr>
            </w:pPr>
          </w:p>
        </w:tc>
      </w:tr>
      <w:tr w:rsidR="00C50066" w:rsidRPr="007E3A6D" w14:paraId="56D883AD" w14:textId="77777777" w:rsidTr="00C50066">
        <w:tc>
          <w:tcPr>
            <w:tcW w:w="5040" w:type="dxa"/>
            <w:shd w:val="clear" w:color="auto" w:fill="auto"/>
          </w:tcPr>
          <w:p w14:paraId="49213063" w14:textId="77777777" w:rsidR="00C50066" w:rsidRPr="007E3A6D" w:rsidRDefault="00C50066" w:rsidP="00C50066">
            <w:pPr>
              <w:spacing w:before="60"/>
              <w:rPr>
                <w:rFonts w:ascii="Arial" w:eastAsia="Times New Roman" w:hAnsi="Arial" w:cs="Arial"/>
                <w:b/>
                <w:lang w:val="en-GB" w:eastAsia="en-GB"/>
              </w:rPr>
            </w:pPr>
            <w:r w:rsidRPr="007E3A6D">
              <w:rPr>
                <w:rFonts w:ascii="Arial" w:eastAsia="Times New Roman" w:hAnsi="Arial" w:cs="Arial"/>
                <w:b/>
                <w:lang w:val="en-GB" w:eastAsia="en-GB"/>
              </w:rPr>
              <w:t>Social Value</w:t>
            </w:r>
          </w:p>
        </w:tc>
        <w:tc>
          <w:tcPr>
            <w:tcW w:w="2340" w:type="dxa"/>
            <w:shd w:val="clear" w:color="auto" w:fill="auto"/>
          </w:tcPr>
          <w:p w14:paraId="194A1325" w14:textId="77777777" w:rsidR="00C50066" w:rsidRPr="007E3A6D" w:rsidRDefault="00C50066" w:rsidP="00C50066">
            <w:pPr>
              <w:spacing w:before="60"/>
              <w:rPr>
                <w:rFonts w:ascii="Arial" w:eastAsia="Times New Roman" w:hAnsi="Arial" w:cs="Arial"/>
                <w:lang w:val="en-GB" w:eastAsia="en-GB"/>
              </w:rPr>
            </w:pPr>
            <w:r w:rsidRPr="007E3A6D">
              <w:rPr>
                <w:rFonts w:ascii="Arial" w:eastAsia="Times New Roman" w:hAnsi="Arial" w:cs="Arial"/>
                <w:lang w:val="en-GB" w:eastAsia="en-GB"/>
              </w:rPr>
              <w:t>Q5</w:t>
            </w:r>
          </w:p>
        </w:tc>
        <w:tc>
          <w:tcPr>
            <w:tcW w:w="3240" w:type="dxa"/>
            <w:shd w:val="clear" w:color="auto" w:fill="auto"/>
          </w:tcPr>
          <w:p w14:paraId="49CD295D" w14:textId="77777777" w:rsidR="00C50066" w:rsidRPr="007E3A6D" w:rsidRDefault="00C50066" w:rsidP="00C50066">
            <w:pPr>
              <w:spacing w:before="60"/>
              <w:rPr>
                <w:rFonts w:ascii="Arial" w:eastAsia="Times New Roman" w:hAnsi="Arial" w:cs="Arial"/>
                <w:lang w:val="en-GB" w:eastAsia="en-GB"/>
              </w:rPr>
            </w:pPr>
            <w:r w:rsidRPr="007E3A6D">
              <w:rPr>
                <w:rFonts w:ascii="Arial" w:eastAsia="Times New Roman" w:hAnsi="Arial" w:cs="Arial"/>
                <w:lang w:val="en-GB" w:eastAsia="en-GB"/>
              </w:rPr>
              <w:t>Booklet 3: Module A</w:t>
            </w:r>
          </w:p>
        </w:tc>
        <w:tc>
          <w:tcPr>
            <w:tcW w:w="3780" w:type="dxa"/>
            <w:shd w:val="clear" w:color="auto" w:fill="auto"/>
          </w:tcPr>
          <w:p w14:paraId="5EB8B418" w14:textId="77777777" w:rsidR="00C50066" w:rsidRPr="007E3A6D" w:rsidRDefault="00C50066" w:rsidP="00C50066">
            <w:pPr>
              <w:spacing w:before="60"/>
              <w:rPr>
                <w:rFonts w:ascii="Arial" w:eastAsia="Times New Roman" w:hAnsi="Arial" w:cs="Arial"/>
                <w:lang w:val="en-GB" w:eastAsia="en-GB"/>
              </w:rPr>
            </w:pPr>
            <w:r w:rsidRPr="007E3A6D">
              <w:rPr>
                <w:rFonts w:ascii="Arial" w:eastAsia="Times New Roman" w:hAnsi="Arial" w:cs="Arial"/>
                <w:lang w:val="en-GB" w:eastAsia="en-GB"/>
              </w:rPr>
              <w:t>B6-SV-Qn-05-descriptive name-Tenderer Name</w:t>
            </w:r>
          </w:p>
          <w:p w14:paraId="6935FA84" w14:textId="77777777" w:rsidR="00C50066" w:rsidRPr="007E3A6D" w:rsidRDefault="00C50066" w:rsidP="00C50066">
            <w:pPr>
              <w:spacing w:before="60"/>
              <w:rPr>
                <w:rFonts w:ascii="Arial" w:eastAsia="Times New Roman" w:hAnsi="Arial" w:cs="Arial"/>
                <w:lang w:val="en-GB" w:eastAsia="en-GB"/>
              </w:rPr>
            </w:pPr>
          </w:p>
        </w:tc>
      </w:tr>
      <w:tr w:rsidR="00C50066" w:rsidRPr="007E3A6D" w14:paraId="3EFDE61B" w14:textId="77777777" w:rsidTr="00C50066">
        <w:tc>
          <w:tcPr>
            <w:tcW w:w="5040" w:type="dxa"/>
            <w:shd w:val="clear" w:color="auto" w:fill="auto"/>
          </w:tcPr>
          <w:p w14:paraId="4B406900" w14:textId="16819270" w:rsidR="00C50066" w:rsidRPr="00A50763" w:rsidRDefault="00795652" w:rsidP="00C50066">
            <w:pPr>
              <w:spacing w:before="60"/>
              <w:rPr>
                <w:rFonts w:ascii="Arial" w:eastAsia="Times New Roman" w:hAnsi="Arial" w:cs="Arial"/>
                <w:b/>
                <w:lang w:val="en-GB" w:eastAsia="en-GB"/>
              </w:rPr>
            </w:pPr>
            <w:r w:rsidRPr="00A50763">
              <w:rPr>
                <w:rFonts w:ascii="Arial" w:eastAsia="Times New Roman" w:hAnsi="Arial" w:cs="Arial"/>
                <w:b/>
                <w:lang w:val="en-GB" w:eastAsia="en-GB"/>
              </w:rPr>
              <w:t>Mobilisation and Exit Strategy</w:t>
            </w:r>
          </w:p>
        </w:tc>
        <w:tc>
          <w:tcPr>
            <w:tcW w:w="2340" w:type="dxa"/>
            <w:shd w:val="clear" w:color="auto" w:fill="auto"/>
          </w:tcPr>
          <w:p w14:paraId="01090716" w14:textId="77777777" w:rsidR="00C50066" w:rsidRPr="007E3A6D" w:rsidRDefault="00C50066" w:rsidP="00C50066">
            <w:pPr>
              <w:spacing w:before="60"/>
              <w:rPr>
                <w:rFonts w:ascii="Arial" w:eastAsia="Times New Roman" w:hAnsi="Arial" w:cs="Arial"/>
                <w:lang w:val="en-GB" w:eastAsia="en-GB"/>
              </w:rPr>
            </w:pPr>
            <w:r w:rsidRPr="007E3A6D">
              <w:rPr>
                <w:rFonts w:ascii="Arial" w:eastAsia="Times New Roman" w:hAnsi="Arial" w:cs="Arial"/>
                <w:lang w:val="en-GB" w:eastAsia="en-GB"/>
              </w:rPr>
              <w:t>Q6</w:t>
            </w:r>
          </w:p>
        </w:tc>
        <w:tc>
          <w:tcPr>
            <w:tcW w:w="3240" w:type="dxa"/>
            <w:shd w:val="clear" w:color="auto" w:fill="auto"/>
          </w:tcPr>
          <w:p w14:paraId="5261818D" w14:textId="77777777" w:rsidR="00C50066" w:rsidRPr="007E3A6D" w:rsidRDefault="00C50066" w:rsidP="00C50066">
            <w:pPr>
              <w:spacing w:before="60"/>
              <w:rPr>
                <w:rFonts w:ascii="Arial" w:eastAsia="Times New Roman" w:hAnsi="Arial" w:cs="Arial"/>
                <w:lang w:val="en-GB" w:eastAsia="en-GB"/>
              </w:rPr>
            </w:pPr>
            <w:r w:rsidRPr="007E3A6D">
              <w:rPr>
                <w:rFonts w:ascii="Arial" w:eastAsia="Times New Roman" w:hAnsi="Arial" w:cs="Arial"/>
                <w:lang w:val="en-GB" w:eastAsia="en-GB"/>
              </w:rPr>
              <w:t>Booklet 3: Module A</w:t>
            </w:r>
          </w:p>
        </w:tc>
        <w:tc>
          <w:tcPr>
            <w:tcW w:w="3780" w:type="dxa"/>
            <w:shd w:val="clear" w:color="auto" w:fill="auto"/>
          </w:tcPr>
          <w:p w14:paraId="01B3DEA9" w14:textId="03DB9228" w:rsidR="00C50066" w:rsidRPr="007E3A6D" w:rsidRDefault="00C50066" w:rsidP="00C50066">
            <w:pPr>
              <w:spacing w:before="60"/>
              <w:rPr>
                <w:rFonts w:ascii="Arial" w:eastAsia="Times New Roman" w:hAnsi="Arial" w:cs="Arial"/>
                <w:lang w:val="en-GB" w:eastAsia="en-GB"/>
              </w:rPr>
            </w:pPr>
            <w:r w:rsidRPr="007E3A6D">
              <w:rPr>
                <w:rFonts w:ascii="Arial" w:eastAsia="Times New Roman" w:hAnsi="Arial" w:cs="Arial"/>
                <w:lang w:val="en-GB" w:eastAsia="en-GB"/>
              </w:rPr>
              <w:t>B6-M</w:t>
            </w:r>
            <w:r w:rsidR="00795652" w:rsidRPr="007E3A6D">
              <w:rPr>
                <w:rFonts w:ascii="Arial" w:eastAsia="Times New Roman" w:hAnsi="Arial" w:cs="Arial"/>
                <w:lang w:val="en-GB" w:eastAsia="en-GB"/>
              </w:rPr>
              <w:t>ES</w:t>
            </w:r>
            <w:r w:rsidRPr="007E3A6D">
              <w:rPr>
                <w:rFonts w:ascii="Arial" w:eastAsia="Times New Roman" w:hAnsi="Arial" w:cs="Arial"/>
                <w:lang w:val="en-GB" w:eastAsia="en-GB"/>
              </w:rPr>
              <w:t>-Qn-06-descriptive name-Tenderer Name</w:t>
            </w:r>
          </w:p>
          <w:p w14:paraId="60693407" w14:textId="77777777" w:rsidR="00C50066" w:rsidRPr="007E3A6D" w:rsidRDefault="00C50066" w:rsidP="00C50066">
            <w:pPr>
              <w:spacing w:before="60"/>
              <w:rPr>
                <w:rFonts w:ascii="Arial" w:eastAsia="Times New Roman" w:hAnsi="Arial" w:cs="Arial"/>
                <w:lang w:val="en-GB" w:eastAsia="en-GB"/>
              </w:rPr>
            </w:pPr>
          </w:p>
        </w:tc>
      </w:tr>
      <w:tr w:rsidR="00C50066" w:rsidRPr="007E3A6D" w14:paraId="3FEBEB91" w14:textId="77777777" w:rsidTr="00C50066">
        <w:tc>
          <w:tcPr>
            <w:tcW w:w="5040" w:type="dxa"/>
            <w:shd w:val="clear" w:color="auto" w:fill="auto"/>
          </w:tcPr>
          <w:p w14:paraId="2D71736D" w14:textId="1982B63D" w:rsidR="00C50066" w:rsidRPr="007E3A6D" w:rsidRDefault="00795652" w:rsidP="00C50066">
            <w:pPr>
              <w:spacing w:before="60"/>
              <w:rPr>
                <w:rFonts w:ascii="Arial" w:eastAsia="Times New Roman" w:hAnsi="Arial" w:cs="Arial"/>
                <w:b/>
                <w:lang w:val="en-GB" w:eastAsia="en-GB"/>
              </w:rPr>
            </w:pPr>
            <w:r w:rsidRPr="007E3A6D">
              <w:rPr>
                <w:rFonts w:ascii="Arial" w:eastAsia="Times New Roman" w:hAnsi="Arial" w:cs="Arial"/>
                <w:b/>
                <w:lang w:val="en-GB" w:eastAsia="en-GB"/>
              </w:rPr>
              <w:t>Accommodation, Hotel and MESS Services</w:t>
            </w:r>
          </w:p>
        </w:tc>
        <w:tc>
          <w:tcPr>
            <w:tcW w:w="2340" w:type="dxa"/>
            <w:shd w:val="clear" w:color="auto" w:fill="auto"/>
          </w:tcPr>
          <w:p w14:paraId="7465D95D" w14:textId="77777777" w:rsidR="00C50066" w:rsidRPr="007E3A6D" w:rsidRDefault="00C50066" w:rsidP="00C50066">
            <w:pPr>
              <w:spacing w:before="60"/>
              <w:rPr>
                <w:rFonts w:ascii="Arial" w:eastAsia="Times New Roman" w:hAnsi="Arial" w:cs="Arial"/>
                <w:lang w:val="en-GB" w:eastAsia="en-GB"/>
              </w:rPr>
            </w:pPr>
            <w:r w:rsidRPr="007E3A6D">
              <w:rPr>
                <w:rFonts w:ascii="Arial" w:eastAsia="Times New Roman" w:hAnsi="Arial" w:cs="Arial"/>
                <w:lang w:val="en-GB" w:eastAsia="en-GB"/>
              </w:rPr>
              <w:t>Q7</w:t>
            </w:r>
          </w:p>
        </w:tc>
        <w:tc>
          <w:tcPr>
            <w:tcW w:w="3240" w:type="dxa"/>
            <w:shd w:val="clear" w:color="auto" w:fill="auto"/>
          </w:tcPr>
          <w:p w14:paraId="0250AA8B" w14:textId="0DF08737" w:rsidR="00C50066" w:rsidRPr="007E3A6D" w:rsidRDefault="00C50066" w:rsidP="00C50066">
            <w:pPr>
              <w:spacing w:before="60"/>
              <w:rPr>
                <w:rFonts w:ascii="Arial" w:eastAsia="Times New Roman" w:hAnsi="Arial" w:cs="Arial"/>
                <w:lang w:val="en-GB" w:eastAsia="en-GB"/>
              </w:rPr>
            </w:pPr>
            <w:r w:rsidRPr="007E3A6D">
              <w:rPr>
                <w:rFonts w:ascii="Arial" w:eastAsia="Times New Roman" w:hAnsi="Arial" w:cs="Arial"/>
                <w:lang w:val="en-GB" w:eastAsia="en-GB"/>
              </w:rPr>
              <w:t xml:space="preserve">Booklet 3: Module </w:t>
            </w:r>
            <w:r w:rsidR="00311975" w:rsidRPr="007E3A6D">
              <w:rPr>
                <w:rFonts w:ascii="Arial" w:eastAsia="Times New Roman" w:hAnsi="Arial" w:cs="Arial"/>
                <w:lang w:val="en-GB" w:eastAsia="en-GB"/>
              </w:rPr>
              <w:t>H</w:t>
            </w:r>
          </w:p>
        </w:tc>
        <w:tc>
          <w:tcPr>
            <w:tcW w:w="3780" w:type="dxa"/>
            <w:shd w:val="clear" w:color="auto" w:fill="auto"/>
          </w:tcPr>
          <w:p w14:paraId="6BAB3D62" w14:textId="4696145B" w:rsidR="00C50066" w:rsidRPr="007E3A6D" w:rsidRDefault="00C50066" w:rsidP="00C50066">
            <w:pPr>
              <w:spacing w:before="60"/>
              <w:rPr>
                <w:rFonts w:ascii="Arial" w:eastAsia="Times New Roman" w:hAnsi="Arial" w:cs="Arial"/>
                <w:lang w:val="en-GB" w:eastAsia="en-GB"/>
              </w:rPr>
            </w:pPr>
            <w:r w:rsidRPr="007E3A6D">
              <w:rPr>
                <w:rFonts w:ascii="Arial" w:eastAsia="Times New Roman" w:hAnsi="Arial" w:cs="Arial"/>
                <w:lang w:val="en-GB" w:eastAsia="en-GB"/>
              </w:rPr>
              <w:t>B6-</w:t>
            </w:r>
            <w:r w:rsidR="00795652" w:rsidRPr="007E3A6D">
              <w:rPr>
                <w:rFonts w:ascii="Arial" w:eastAsia="Times New Roman" w:hAnsi="Arial" w:cs="Arial"/>
                <w:lang w:val="en-GB" w:eastAsia="en-GB"/>
              </w:rPr>
              <w:t>AH</w:t>
            </w:r>
            <w:r w:rsidRPr="007E3A6D">
              <w:rPr>
                <w:rFonts w:ascii="Arial" w:eastAsia="Times New Roman" w:hAnsi="Arial" w:cs="Arial"/>
                <w:lang w:val="en-GB" w:eastAsia="en-GB"/>
              </w:rPr>
              <w:t>M</w:t>
            </w:r>
            <w:r w:rsidR="00795652" w:rsidRPr="007E3A6D">
              <w:rPr>
                <w:rFonts w:ascii="Arial" w:eastAsia="Times New Roman" w:hAnsi="Arial" w:cs="Arial"/>
                <w:lang w:val="en-GB" w:eastAsia="en-GB"/>
              </w:rPr>
              <w:t>S</w:t>
            </w:r>
            <w:r w:rsidRPr="007E3A6D">
              <w:rPr>
                <w:rFonts w:ascii="Arial" w:eastAsia="Times New Roman" w:hAnsi="Arial" w:cs="Arial"/>
                <w:lang w:val="en-GB" w:eastAsia="en-GB"/>
              </w:rPr>
              <w:t>-Qn-07-descriptive name-Tenderer Name</w:t>
            </w:r>
          </w:p>
          <w:p w14:paraId="235EBCDC" w14:textId="3EB171EC" w:rsidR="00C50066" w:rsidRPr="007E3A6D" w:rsidRDefault="00C50066" w:rsidP="00C50066">
            <w:pPr>
              <w:spacing w:before="60" w:after="60"/>
              <w:rPr>
                <w:rFonts w:ascii="Arial" w:eastAsia="Times New Roman" w:hAnsi="Arial" w:cs="Arial"/>
                <w:i/>
                <w:lang w:val="en-GB" w:eastAsia="en-GB"/>
              </w:rPr>
            </w:pPr>
          </w:p>
          <w:p w14:paraId="04800FD4" w14:textId="77777777" w:rsidR="00C50066" w:rsidRPr="007E3A6D" w:rsidRDefault="00C50066" w:rsidP="00C50066">
            <w:pPr>
              <w:spacing w:before="60"/>
              <w:rPr>
                <w:rFonts w:ascii="Arial" w:eastAsia="Times New Roman" w:hAnsi="Arial" w:cs="Arial"/>
                <w:lang w:val="en-GB" w:eastAsia="en-GB"/>
              </w:rPr>
            </w:pPr>
          </w:p>
        </w:tc>
      </w:tr>
      <w:tr w:rsidR="00C50066" w:rsidRPr="007E3A6D" w14:paraId="1E060DAB" w14:textId="77777777" w:rsidTr="00C50066">
        <w:tc>
          <w:tcPr>
            <w:tcW w:w="5040" w:type="dxa"/>
            <w:shd w:val="clear" w:color="auto" w:fill="auto"/>
          </w:tcPr>
          <w:p w14:paraId="58B8F251" w14:textId="4093D2EB" w:rsidR="00C50066" w:rsidRPr="007E3A6D" w:rsidRDefault="00795652" w:rsidP="00C50066">
            <w:pPr>
              <w:spacing w:before="60"/>
              <w:rPr>
                <w:rFonts w:ascii="Arial" w:eastAsia="Times New Roman" w:hAnsi="Arial" w:cs="Arial"/>
                <w:b/>
                <w:lang w:val="en-GB" w:eastAsia="en-GB"/>
              </w:rPr>
            </w:pPr>
            <w:r w:rsidRPr="007E3A6D">
              <w:rPr>
                <w:rFonts w:ascii="Arial" w:eastAsia="Times New Roman" w:hAnsi="Arial" w:cs="Arial"/>
                <w:b/>
                <w:lang w:val="en-GB" w:eastAsia="en-GB"/>
              </w:rPr>
              <w:t>Retail and Leisure Services</w:t>
            </w:r>
          </w:p>
        </w:tc>
        <w:tc>
          <w:tcPr>
            <w:tcW w:w="2340" w:type="dxa"/>
            <w:shd w:val="clear" w:color="auto" w:fill="auto"/>
          </w:tcPr>
          <w:p w14:paraId="4A34E2B2" w14:textId="77777777" w:rsidR="00C50066" w:rsidRPr="007E3A6D" w:rsidRDefault="00C50066" w:rsidP="00C50066">
            <w:pPr>
              <w:spacing w:before="60"/>
              <w:rPr>
                <w:rFonts w:ascii="Arial" w:eastAsia="Times New Roman" w:hAnsi="Arial" w:cs="Arial"/>
                <w:lang w:val="en-GB" w:eastAsia="en-GB"/>
              </w:rPr>
            </w:pPr>
            <w:r w:rsidRPr="007E3A6D">
              <w:rPr>
                <w:rFonts w:ascii="Arial" w:eastAsia="Times New Roman" w:hAnsi="Arial" w:cs="Arial"/>
                <w:lang w:val="en-GB" w:eastAsia="en-GB"/>
              </w:rPr>
              <w:t>Q8</w:t>
            </w:r>
          </w:p>
        </w:tc>
        <w:tc>
          <w:tcPr>
            <w:tcW w:w="3240" w:type="dxa"/>
            <w:shd w:val="clear" w:color="auto" w:fill="auto"/>
          </w:tcPr>
          <w:p w14:paraId="1036334D" w14:textId="77777777" w:rsidR="00C50066" w:rsidRDefault="00C50066" w:rsidP="00C50066">
            <w:pPr>
              <w:spacing w:before="60"/>
              <w:rPr>
                <w:rFonts w:ascii="Arial" w:eastAsia="Times New Roman" w:hAnsi="Arial" w:cs="Arial"/>
                <w:lang w:val="en-GB" w:eastAsia="en-GB"/>
              </w:rPr>
            </w:pPr>
            <w:r w:rsidRPr="007E3A6D">
              <w:rPr>
                <w:rFonts w:ascii="Arial" w:eastAsia="Times New Roman" w:hAnsi="Arial" w:cs="Arial"/>
                <w:lang w:val="en-GB" w:eastAsia="en-GB"/>
              </w:rPr>
              <w:t xml:space="preserve">Booklet 3: Module </w:t>
            </w:r>
            <w:r w:rsidR="00311975" w:rsidRPr="007E3A6D">
              <w:rPr>
                <w:rFonts w:ascii="Arial" w:eastAsia="Times New Roman" w:hAnsi="Arial" w:cs="Arial"/>
                <w:lang w:val="en-GB" w:eastAsia="en-GB"/>
              </w:rPr>
              <w:t>H</w:t>
            </w:r>
          </w:p>
          <w:p w14:paraId="69E99543" w14:textId="5DAE6FD3" w:rsidR="00C260FE" w:rsidRPr="007E3A6D" w:rsidRDefault="00C260FE" w:rsidP="00C50066">
            <w:pPr>
              <w:spacing w:before="60"/>
              <w:rPr>
                <w:rFonts w:ascii="Arial" w:eastAsia="Times New Roman" w:hAnsi="Arial" w:cs="Arial"/>
                <w:lang w:val="en-GB" w:eastAsia="en-GB"/>
              </w:rPr>
            </w:pPr>
            <w:r>
              <w:rPr>
                <w:rFonts w:ascii="Arial" w:eastAsia="Times New Roman" w:hAnsi="Arial" w:cs="Arial"/>
                <w:lang w:val="en-GB" w:eastAsia="en-GB"/>
              </w:rPr>
              <w:t>Booklet 1: Annex N</w:t>
            </w:r>
          </w:p>
        </w:tc>
        <w:tc>
          <w:tcPr>
            <w:tcW w:w="3780" w:type="dxa"/>
            <w:shd w:val="clear" w:color="auto" w:fill="auto"/>
          </w:tcPr>
          <w:p w14:paraId="411019EF" w14:textId="020F5B10" w:rsidR="00C50066" w:rsidRPr="007E3A6D" w:rsidRDefault="00C50066" w:rsidP="00C50066">
            <w:pPr>
              <w:spacing w:before="60"/>
              <w:rPr>
                <w:rFonts w:ascii="Arial" w:eastAsia="Times New Roman" w:hAnsi="Arial" w:cs="Arial"/>
                <w:lang w:val="en-GB" w:eastAsia="en-GB"/>
              </w:rPr>
            </w:pPr>
            <w:r w:rsidRPr="007E3A6D">
              <w:rPr>
                <w:rFonts w:ascii="Arial" w:eastAsia="Times New Roman" w:hAnsi="Arial" w:cs="Arial"/>
                <w:lang w:val="en-GB" w:eastAsia="en-GB"/>
              </w:rPr>
              <w:t>B6-</w:t>
            </w:r>
            <w:r w:rsidRPr="007E3A6D" w:rsidDel="00792C3D">
              <w:rPr>
                <w:rFonts w:ascii="Arial" w:eastAsia="Times New Roman" w:hAnsi="Arial" w:cs="Arial"/>
                <w:lang w:val="en-GB" w:eastAsia="en-GB"/>
              </w:rPr>
              <w:t xml:space="preserve"> </w:t>
            </w:r>
            <w:r w:rsidR="00795652" w:rsidRPr="007E3A6D">
              <w:rPr>
                <w:rFonts w:ascii="Arial" w:eastAsia="Times New Roman" w:hAnsi="Arial" w:cs="Arial"/>
                <w:lang w:val="en-GB" w:eastAsia="en-GB"/>
              </w:rPr>
              <w:t>RLS</w:t>
            </w:r>
            <w:r w:rsidRPr="007E3A6D">
              <w:rPr>
                <w:rFonts w:ascii="Arial" w:eastAsia="Times New Roman" w:hAnsi="Arial" w:cs="Arial"/>
                <w:lang w:val="en-GB" w:eastAsia="en-GB"/>
              </w:rPr>
              <w:t xml:space="preserve">-Qn-08-descriptive name-Tenderer Name </w:t>
            </w:r>
          </w:p>
          <w:p w14:paraId="21BFC390" w14:textId="4FD19B34" w:rsidR="00C50066" w:rsidRPr="007E3A6D" w:rsidRDefault="00C50066" w:rsidP="00C50066">
            <w:pPr>
              <w:spacing w:before="60" w:after="60"/>
              <w:rPr>
                <w:rFonts w:ascii="Arial" w:eastAsia="Times New Roman" w:hAnsi="Arial" w:cs="Arial"/>
                <w:i/>
                <w:lang w:val="en-GB" w:eastAsia="en-GB"/>
              </w:rPr>
            </w:pPr>
          </w:p>
          <w:p w14:paraId="54BE27B4" w14:textId="77777777" w:rsidR="00C50066" w:rsidRPr="007E3A6D" w:rsidRDefault="00C50066" w:rsidP="00C50066">
            <w:pPr>
              <w:spacing w:before="60"/>
              <w:rPr>
                <w:rFonts w:ascii="Arial" w:eastAsia="Times New Roman" w:hAnsi="Arial" w:cs="Arial"/>
                <w:lang w:val="en-GB" w:eastAsia="en-GB"/>
              </w:rPr>
            </w:pPr>
          </w:p>
        </w:tc>
      </w:tr>
      <w:tr w:rsidR="00C50066" w:rsidRPr="007E3A6D" w14:paraId="20FF6368" w14:textId="77777777" w:rsidTr="00C50066">
        <w:tc>
          <w:tcPr>
            <w:tcW w:w="5040" w:type="dxa"/>
            <w:shd w:val="clear" w:color="auto" w:fill="auto"/>
          </w:tcPr>
          <w:p w14:paraId="69471476" w14:textId="2225388D" w:rsidR="00C50066" w:rsidRPr="007E3A6D" w:rsidRDefault="00C50066" w:rsidP="00C50066">
            <w:pPr>
              <w:spacing w:before="60"/>
              <w:rPr>
                <w:rFonts w:ascii="Arial" w:eastAsia="Times New Roman" w:hAnsi="Arial" w:cs="Arial"/>
                <w:b/>
                <w:lang w:val="en-GB" w:eastAsia="en-GB"/>
              </w:rPr>
            </w:pPr>
            <w:r w:rsidRPr="007E3A6D">
              <w:rPr>
                <w:rFonts w:ascii="Arial" w:eastAsia="Times New Roman" w:hAnsi="Arial" w:cs="Arial"/>
                <w:b/>
                <w:lang w:val="en-GB" w:eastAsia="en-GB"/>
              </w:rPr>
              <w:lastRenderedPageBreak/>
              <w:t xml:space="preserve"> </w:t>
            </w:r>
            <w:r w:rsidR="00795652" w:rsidRPr="007E3A6D">
              <w:rPr>
                <w:rFonts w:ascii="Arial" w:eastAsia="Times New Roman" w:hAnsi="Arial" w:cs="Arial"/>
                <w:b/>
                <w:lang w:val="en-GB" w:eastAsia="en-GB"/>
              </w:rPr>
              <w:t>Assuring the Quality of the MESS Catering Service</w:t>
            </w:r>
          </w:p>
        </w:tc>
        <w:tc>
          <w:tcPr>
            <w:tcW w:w="2340" w:type="dxa"/>
            <w:shd w:val="clear" w:color="auto" w:fill="auto"/>
          </w:tcPr>
          <w:p w14:paraId="66E8EDAC" w14:textId="77777777" w:rsidR="00C50066" w:rsidRPr="007E3A6D" w:rsidRDefault="00C50066" w:rsidP="00C50066">
            <w:pPr>
              <w:spacing w:before="60"/>
              <w:rPr>
                <w:rFonts w:ascii="Arial" w:eastAsia="Times New Roman" w:hAnsi="Arial" w:cs="Arial"/>
                <w:lang w:val="en-GB" w:eastAsia="en-GB"/>
              </w:rPr>
            </w:pPr>
            <w:r w:rsidRPr="007E3A6D">
              <w:rPr>
                <w:rFonts w:ascii="Arial" w:eastAsia="Times New Roman" w:hAnsi="Arial" w:cs="Arial"/>
                <w:lang w:val="en-GB" w:eastAsia="en-GB"/>
              </w:rPr>
              <w:t>Q9</w:t>
            </w:r>
          </w:p>
        </w:tc>
        <w:tc>
          <w:tcPr>
            <w:tcW w:w="3240" w:type="dxa"/>
            <w:shd w:val="clear" w:color="auto" w:fill="auto"/>
          </w:tcPr>
          <w:p w14:paraId="10F2D487" w14:textId="4AC014CA" w:rsidR="00C50066" w:rsidRPr="007E3A6D" w:rsidRDefault="00C50066" w:rsidP="00C50066">
            <w:pPr>
              <w:spacing w:before="60"/>
              <w:rPr>
                <w:rFonts w:ascii="Arial" w:eastAsia="Times New Roman" w:hAnsi="Arial" w:cs="Arial"/>
                <w:lang w:val="en-GB" w:eastAsia="en-GB"/>
              </w:rPr>
            </w:pPr>
            <w:r w:rsidRPr="007E3A6D">
              <w:rPr>
                <w:rFonts w:ascii="Arial" w:eastAsia="Times New Roman" w:hAnsi="Arial" w:cs="Arial"/>
                <w:lang w:val="en-GB" w:eastAsia="en-GB"/>
              </w:rPr>
              <w:t xml:space="preserve">Booklet 3: Module </w:t>
            </w:r>
            <w:r w:rsidR="00311975" w:rsidRPr="007E3A6D">
              <w:rPr>
                <w:rFonts w:ascii="Arial" w:eastAsia="Times New Roman" w:hAnsi="Arial" w:cs="Arial"/>
                <w:lang w:val="en-GB" w:eastAsia="en-GB"/>
              </w:rPr>
              <w:t>H</w:t>
            </w:r>
          </w:p>
        </w:tc>
        <w:tc>
          <w:tcPr>
            <w:tcW w:w="3780" w:type="dxa"/>
            <w:shd w:val="clear" w:color="auto" w:fill="auto"/>
          </w:tcPr>
          <w:p w14:paraId="4ECFE7E1" w14:textId="08F7347F" w:rsidR="00C50066" w:rsidRPr="007E3A6D" w:rsidRDefault="00C50066" w:rsidP="00C50066">
            <w:pPr>
              <w:spacing w:before="60"/>
              <w:rPr>
                <w:rFonts w:ascii="Arial" w:eastAsia="Times New Roman" w:hAnsi="Arial" w:cs="Arial"/>
                <w:lang w:val="en-GB" w:eastAsia="en-GB"/>
              </w:rPr>
            </w:pPr>
            <w:r w:rsidRPr="007E3A6D">
              <w:rPr>
                <w:rFonts w:ascii="Arial" w:eastAsia="Times New Roman" w:hAnsi="Arial" w:cs="Arial"/>
                <w:lang w:val="en-GB" w:eastAsia="en-GB"/>
              </w:rPr>
              <w:t>B6-</w:t>
            </w:r>
            <w:r w:rsidR="002B10FE" w:rsidRPr="007E3A6D">
              <w:rPr>
                <w:rFonts w:ascii="Arial" w:eastAsia="Times New Roman" w:hAnsi="Arial" w:cs="Arial"/>
                <w:lang w:val="en-GB" w:eastAsia="en-GB"/>
              </w:rPr>
              <w:t>QMCS</w:t>
            </w:r>
            <w:r w:rsidRPr="007E3A6D">
              <w:rPr>
                <w:rFonts w:ascii="Arial" w:eastAsia="Times New Roman" w:hAnsi="Arial" w:cs="Arial"/>
                <w:lang w:val="en-GB" w:eastAsia="en-GB"/>
              </w:rPr>
              <w:t>-Qn-09-descriptive name-Tenderer Name</w:t>
            </w:r>
          </w:p>
          <w:p w14:paraId="18FF7C5B" w14:textId="4C87D300" w:rsidR="00C50066" w:rsidRPr="007E3A6D" w:rsidRDefault="00C50066" w:rsidP="00C50066">
            <w:pPr>
              <w:spacing w:before="60" w:after="60"/>
              <w:rPr>
                <w:rFonts w:ascii="Arial" w:eastAsia="Times New Roman" w:hAnsi="Arial" w:cs="Arial"/>
                <w:i/>
                <w:lang w:val="en-GB" w:eastAsia="en-GB"/>
              </w:rPr>
            </w:pPr>
          </w:p>
          <w:p w14:paraId="1C526BD4" w14:textId="77777777" w:rsidR="00C50066" w:rsidRPr="007E3A6D" w:rsidRDefault="00C50066" w:rsidP="00C50066">
            <w:pPr>
              <w:spacing w:before="60"/>
              <w:rPr>
                <w:rFonts w:ascii="Arial" w:eastAsia="Times New Roman" w:hAnsi="Arial" w:cs="Arial"/>
                <w:lang w:val="en-GB" w:eastAsia="en-GB"/>
              </w:rPr>
            </w:pPr>
          </w:p>
        </w:tc>
      </w:tr>
      <w:tr w:rsidR="00C50066" w:rsidRPr="007E3A6D" w14:paraId="65D332F1" w14:textId="77777777" w:rsidTr="00C50066">
        <w:tc>
          <w:tcPr>
            <w:tcW w:w="5040" w:type="dxa"/>
            <w:shd w:val="clear" w:color="auto" w:fill="auto"/>
          </w:tcPr>
          <w:p w14:paraId="009559E3" w14:textId="0EA5AA41" w:rsidR="00C50066" w:rsidRPr="007E3A6D" w:rsidRDefault="002B10FE" w:rsidP="00C50066">
            <w:pPr>
              <w:spacing w:before="60"/>
              <w:rPr>
                <w:rFonts w:ascii="Arial" w:eastAsia="Times New Roman" w:hAnsi="Arial" w:cs="Arial"/>
                <w:b/>
                <w:lang w:val="en-GB" w:eastAsia="en-GB"/>
              </w:rPr>
            </w:pPr>
            <w:r w:rsidRPr="007E3A6D">
              <w:rPr>
                <w:rFonts w:ascii="Arial" w:eastAsia="Times New Roman" w:hAnsi="Arial" w:cs="Arial"/>
                <w:b/>
                <w:lang w:val="en-GB" w:eastAsia="en-GB"/>
              </w:rPr>
              <w:t>Cleaning: Resources, Assurance Methods and Standards</w:t>
            </w:r>
          </w:p>
        </w:tc>
        <w:tc>
          <w:tcPr>
            <w:tcW w:w="2340" w:type="dxa"/>
            <w:shd w:val="clear" w:color="auto" w:fill="auto"/>
          </w:tcPr>
          <w:p w14:paraId="7CA6096A" w14:textId="77777777" w:rsidR="00C50066" w:rsidRPr="007E3A6D" w:rsidRDefault="00C50066" w:rsidP="00C50066">
            <w:pPr>
              <w:spacing w:before="60"/>
              <w:rPr>
                <w:rFonts w:ascii="Arial" w:eastAsia="Times New Roman" w:hAnsi="Arial" w:cs="Arial"/>
                <w:lang w:val="en-GB" w:eastAsia="en-GB"/>
              </w:rPr>
            </w:pPr>
            <w:r w:rsidRPr="007E3A6D">
              <w:rPr>
                <w:rFonts w:ascii="Arial" w:eastAsia="Times New Roman" w:hAnsi="Arial" w:cs="Arial"/>
                <w:lang w:val="en-GB" w:eastAsia="en-GB"/>
              </w:rPr>
              <w:t>Q10</w:t>
            </w:r>
          </w:p>
        </w:tc>
        <w:tc>
          <w:tcPr>
            <w:tcW w:w="3240" w:type="dxa"/>
            <w:shd w:val="clear" w:color="auto" w:fill="auto"/>
          </w:tcPr>
          <w:p w14:paraId="08C4314E" w14:textId="03ECA9B2" w:rsidR="00C50066" w:rsidRPr="007E3A6D" w:rsidRDefault="00C50066" w:rsidP="00C50066">
            <w:pPr>
              <w:spacing w:before="60"/>
              <w:rPr>
                <w:rFonts w:ascii="Arial" w:eastAsia="Times New Roman" w:hAnsi="Arial" w:cs="Arial"/>
                <w:lang w:val="en-GB" w:eastAsia="en-GB"/>
              </w:rPr>
            </w:pPr>
            <w:r w:rsidRPr="007E3A6D">
              <w:rPr>
                <w:rFonts w:ascii="Arial" w:eastAsia="Times New Roman" w:hAnsi="Arial" w:cs="Arial"/>
                <w:lang w:val="en-GB" w:eastAsia="en-GB"/>
              </w:rPr>
              <w:t xml:space="preserve">Booklet 3: Module </w:t>
            </w:r>
            <w:r w:rsidR="00311975" w:rsidRPr="007E3A6D">
              <w:rPr>
                <w:rFonts w:ascii="Arial" w:eastAsia="Times New Roman" w:hAnsi="Arial" w:cs="Arial"/>
                <w:lang w:val="en-GB" w:eastAsia="en-GB"/>
              </w:rPr>
              <w:t>H</w:t>
            </w:r>
          </w:p>
        </w:tc>
        <w:tc>
          <w:tcPr>
            <w:tcW w:w="3780" w:type="dxa"/>
            <w:shd w:val="clear" w:color="auto" w:fill="auto"/>
          </w:tcPr>
          <w:p w14:paraId="69A43DD9" w14:textId="04814959" w:rsidR="00C50066" w:rsidRPr="007E3A6D" w:rsidRDefault="00C50066" w:rsidP="00C50066">
            <w:pPr>
              <w:spacing w:before="60"/>
              <w:rPr>
                <w:rFonts w:ascii="Arial" w:eastAsia="Times New Roman" w:hAnsi="Arial" w:cs="Arial"/>
                <w:lang w:val="en-GB" w:eastAsia="en-GB"/>
              </w:rPr>
            </w:pPr>
            <w:r w:rsidRPr="007E3A6D">
              <w:rPr>
                <w:rFonts w:ascii="Arial" w:eastAsia="Times New Roman" w:hAnsi="Arial" w:cs="Arial"/>
                <w:lang w:val="en-GB" w:eastAsia="en-GB"/>
              </w:rPr>
              <w:t>B6-</w:t>
            </w:r>
            <w:r w:rsidR="002B10FE" w:rsidRPr="007E3A6D" w:rsidDel="002B10FE">
              <w:rPr>
                <w:rFonts w:ascii="Arial" w:eastAsia="Times New Roman" w:hAnsi="Arial" w:cs="Arial"/>
                <w:lang w:val="en-GB" w:eastAsia="en-GB"/>
              </w:rPr>
              <w:t xml:space="preserve"> </w:t>
            </w:r>
            <w:r w:rsidR="002B10FE" w:rsidRPr="007E3A6D">
              <w:rPr>
                <w:rFonts w:ascii="Arial" w:eastAsia="Times New Roman" w:hAnsi="Arial" w:cs="Arial"/>
                <w:lang w:val="en-GB" w:eastAsia="en-GB"/>
              </w:rPr>
              <w:t>CRAS</w:t>
            </w:r>
            <w:r w:rsidRPr="007E3A6D">
              <w:rPr>
                <w:rFonts w:ascii="Arial" w:eastAsia="Times New Roman" w:hAnsi="Arial" w:cs="Arial"/>
                <w:lang w:val="en-GB" w:eastAsia="en-GB"/>
              </w:rPr>
              <w:t>-Qn-10-descriptive name-Tenderer Name</w:t>
            </w:r>
          </w:p>
          <w:p w14:paraId="6ED46929" w14:textId="392A34C3" w:rsidR="00C50066" w:rsidRPr="007E3A6D" w:rsidRDefault="003C0F32" w:rsidP="00E21B03">
            <w:pPr>
              <w:tabs>
                <w:tab w:val="left" w:pos="1248"/>
              </w:tabs>
              <w:spacing w:before="60"/>
              <w:rPr>
                <w:rFonts w:ascii="Arial" w:eastAsia="Times New Roman" w:hAnsi="Arial" w:cs="Arial"/>
                <w:lang w:val="en-GB" w:eastAsia="en-GB"/>
              </w:rPr>
            </w:pPr>
            <w:r w:rsidRPr="007E3A6D">
              <w:rPr>
                <w:rFonts w:ascii="Arial" w:eastAsia="Times New Roman" w:hAnsi="Arial" w:cs="Arial"/>
                <w:lang w:val="en-GB" w:eastAsia="en-GB"/>
              </w:rPr>
              <w:tab/>
            </w:r>
          </w:p>
        </w:tc>
      </w:tr>
      <w:tr w:rsidR="00C50066" w:rsidRPr="007E3A6D" w14:paraId="2A1AA16E" w14:textId="77777777" w:rsidTr="00C50066">
        <w:trPr>
          <w:trHeight w:val="1350"/>
        </w:trPr>
        <w:tc>
          <w:tcPr>
            <w:tcW w:w="5040" w:type="dxa"/>
            <w:shd w:val="clear" w:color="auto" w:fill="auto"/>
          </w:tcPr>
          <w:p w14:paraId="72563ADD" w14:textId="3C6F7D1E" w:rsidR="00C50066" w:rsidRPr="007E3A6D" w:rsidRDefault="002B10FE" w:rsidP="00C50066">
            <w:pPr>
              <w:spacing w:before="60"/>
              <w:rPr>
                <w:rFonts w:ascii="Arial" w:eastAsia="Times New Roman" w:hAnsi="Arial" w:cs="Arial"/>
                <w:b/>
                <w:lang w:val="en-GB" w:eastAsia="en-GB"/>
              </w:rPr>
            </w:pPr>
            <w:r w:rsidRPr="007E3A6D">
              <w:rPr>
                <w:rFonts w:ascii="Arial" w:eastAsia="Times New Roman" w:hAnsi="Arial" w:cs="Arial"/>
                <w:b/>
                <w:lang w:val="en-GB" w:eastAsia="en-GB"/>
              </w:rPr>
              <w:t xml:space="preserve">Waste Management Services, Strategic Plans and </w:t>
            </w:r>
            <w:r w:rsidR="0045133A" w:rsidRPr="007E3A6D">
              <w:rPr>
                <w:rFonts w:ascii="Arial" w:eastAsia="Times New Roman" w:hAnsi="Arial" w:cs="Arial"/>
                <w:b/>
                <w:lang w:val="en-GB" w:eastAsia="en-GB"/>
              </w:rPr>
              <w:t>Recording</w:t>
            </w:r>
            <w:r w:rsidRPr="007E3A6D">
              <w:rPr>
                <w:rFonts w:ascii="Arial" w:eastAsia="Times New Roman" w:hAnsi="Arial" w:cs="Arial"/>
                <w:b/>
                <w:lang w:val="en-GB" w:eastAsia="en-GB"/>
              </w:rPr>
              <w:t xml:space="preserve"> </w:t>
            </w:r>
          </w:p>
          <w:p w14:paraId="711D1F07" w14:textId="77777777" w:rsidR="00C50066" w:rsidRPr="007E3A6D" w:rsidRDefault="00C50066" w:rsidP="00C50066">
            <w:pPr>
              <w:spacing w:before="60"/>
              <w:rPr>
                <w:rFonts w:ascii="Arial" w:eastAsia="Times New Roman" w:hAnsi="Arial" w:cs="Arial"/>
                <w:b/>
                <w:lang w:val="en-GB" w:eastAsia="en-GB"/>
              </w:rPr>
            </w:pPr>
          </w:p>
          <w:p w14:paraId="053C3B5E" w14:textId="77777777" w:rsidR="00C50066" w:rsidRPr="007E3A6D" w:rsidRDefault="00C50066" w:rsidP="00C50066">
            <w:pPr>
              <w:spacing w:before="60"/>
              <w:rPr>
                <w:rFonts w:ascii="Arial" w:eastAsia="Times New Roman" w:hAnsi="Arial" w:cs="Arial"/>
                <w:b/>
                <w:lang w:val="en-GB" w:eastAsia="en-GB"/>
              </w:rPr>
            </w:pPr>
          </w:p>
        </w:tc>
        <w:tc>
          <w:tcPr>
            <w:tcW w:w="2340" w:type="dxa"/>
            <w:shd w:val="clear" w:color="auto" w:fill="auto"/>
          </w:tcPr>
          <w:p w14:paraId="72BE474F" w14:textId="77777777" w:rsidR="00C50066" w:rsidRPr="007E3A6D" w:rsidRDefault="00C50066" w:rsidP="00C50066">
            <w:pPr>
              <w:spacing w:before="60"/>
              <w:rPr>
                <w:rFonts w:ascii="Arial" w:eastAsia="Times New Roman" w:hAnsi="Arial" w:cs="Arial"/>
                <w:lang w:val="en-GB" w:eastAsia="en-GB"/>
              </w:rPr>
            </w:pPr>
            <w:r w:rsidRPr="007E3A6D">
              <w:rPr>
                <w:rFonts w:ascii="Arial" w:eastAsia="Times New Roman" w:hAnsi="Arial" w:cs="Arial"/>
                <w:lang w:val="en-GB" w:eastAsia="en-GB"/>
              </w:rPr>
              <w:t>Q11</w:t>
            </w:r>
          </w:p>
        </w:tc>
        <w:tc>
          <w:tcPr>
            <w:tcW w:w="3240" w:type="dxa"/>
            <w:shd w:val="clear" w:color="auto" w:fill="auto"/>
          </w:tcPr>
          <w:p w14:paraId="08C28A74" w14:textId="4CA82AF9" w:rsidR="00C50066" w:rsidRPr="007E3A6D" w:rsidRDefault="00C50066" w:rsidP="00C50066">
            <w:pPr>
              <w:spacing w:before="60"/>
              <w:rPr>
                <w:rFonts w:ascii="Arial" w:eastAsia="Times New Roman" w:hAnsi="Arial" w:cs="Arial"/>
                <w:lang w:val="en-GB" w:eastAsia="en-GB"/>
              </w:rPr>
            </w:pPr>
            <w:r w:rsidRPr="007E3A6D">
              <w:rPr>
                <w:rFonts w:ascii="Arial" w:eastAsia="Times New Roman" w:hAnsi="Arial" w:cs="Arial"/>
                <w:lang w:val="en-GB" w:eastAsia="en-GB"/>
              </w:rPr>
              <w:t xml:space="preserve">Booklet 3: Module </w:t>
            </w:r>
            <w:r w:rsidR="00311975" w:rsidRPr="007E3A6D">
              <w:rPr>
                <w:rFonts w:ascii="Arial" w:eastAsia="Times New Roman" w:hAnsi="Arial" w:cs="Arial"/>
                <w:lang w:val="en-GB" w:eastAsia="en-GB"/>
              </w:rPr>
              <w:t>H</w:t>
            </w:r>
          </w:p>
        </w:tc>
        <w:tc>
          <w:tcPr>
            <w:tcW w:w="3780" w:type="dxa"/>
            <w:shd w:val="clear" w:color="auto" w:fill="auto"/>
          </w:tcPr>
          <w:p w14:paraId="2A463538" w14:textId="601B3F6B" w:rsidR="00C50066" w:rsidRPr="007E3A6D" w:rsidRDefault="00C50066" w:rsidP="00C50066">
            <w:pPr>
              <w:spacing w:before="60"/>
              <w:rPr>
                <w:rFonts w:ascii="Arial" w:eastAsia="Times New Roman" w:hAnsi="Arial" w:cs="Arial"/>
                <w:lang w:val="en-GB" w:eastAsia="en-GB"/>
              </w:rPr>
            </w:pPr>
            <w:r w:rsidRPr="007E3A6D">
              <w:rPr>
                <w:rFonts w:ascii="Arial" w:eastAsia="Times New Roman" w:hAnsi="Arial" w:cs="Arial"/>
                <w:lang w:val="en-GB" w:eastAsia="en-GB"/>
              </w:rPr>
              <w:t>B6-</w:t>
            </w:r>
            <w:r w:rsidR="002B10FE" w:rsidRPr="007E3A6D">
              <w:rPr>
                <w:rFonts w:ascii="Arial" w:eastAsia="Times New Roman" w:hAnsi="Arial" w:cs="Arial"/>
                <w:lang w:val="en-GB" w:eastAsia="en-GB"/>
              </w:rPr>
              <w:t>W</w:t>
            </w:r>
            <w:r w:rsidRPr="007E3A6D">
              <w:rPr>
                <w:rFonts w:ascii="Arial" w:eastAsia="Times New Roman" w:hAnsi="Arial" w:cs="Arial"/>
                <w:lang w:val="en-GB" w:eastAsia="en-GB"/>
              </w:rPr>
              <w:t>M</w:t>
            </w:r>
            <w:r w:rsidR="002B10FE" w:rsidRPr="007E3A6D">
              <w:rPr>
                <w:rFonts w:ascii="Arial" w:eastAsia="Times New Roman" w:hAnsi="Arial" w:cs="Arial"/>
                <w:lang w:val="en-GB" w:eastAsia="en-GB"/>
              </w:rPr>
              <w:t>S</w:t>
            </w:r>
            <w:r w:rsidRPr="007E3A6D">
              <w:rPr>
                <w:rFonts w:ascii="Arial" w:eastAsia="Times New Roman" w:hAnsi="Arial" w:cs="Arial"/>
                <w:lang w:val="en-GB" w:eastAsia="en-GB"/>
              </w:rPr>
              <w:t>-Qn-11-descriptive name-Tenderer Name</w:t>
            </w:r>
          </w:p>
          <w:p w14:paraId="62747E35" w14:textId="5A340A6F" w:rsidR="00C50066" w:rsidRPr="007E3A6D" w:rsidRDefault="00C50066" w:rsidP="00C50066">
            <w:pPr>
              <w:spacing w:before="60" w:after="60"/>
              <w:rPr>
                <w:rFonts w:ascii="Arial" w:eastAsia="Times New Roman" w:hAnsi="Arial" w:cs="Arial"/>
                <w:i/>
                <w:lang w:val="en-GB" w:eastAsia="en-GB"/>
              </w:rPr>
            </w:pPr>
          </w:p>
        </w:tc>
      </w:tr>
      <w:tr w:rsidR="00C50066" w:rsidRPr="007E3A6D" w14:paraId="3E842781" w14:textId="77777777" w:rsidTr="00C50066">
        <w:tc>
          <w:tcPr>
            <w:tcW w:w="5040" w:type="dxa"/>
            <w:shd w:val="clear" w:color="auto" w:fill="auto"/>
          </w:tcPr>
          <w:p w14:paraId="5AAFBB32" w14:textId="564F984A" w:rsidR="00C50066" w:rsidRPr="007E3A6D" w:rsidRDefault="002B10FE" w:rsidP="00C50066">
            <w:pPr>
              <w:spacing w:before="60"/>
              <w:rPr>
                <w:rFonts w:ascii="Arial" w:eastAsia="Times New Roman" w:hAnsi="Arial" w:cs="Arial"/>
                <w:b/>
                <w:lang w:val="en-GB" w:eastAsia="en-GB"/>
              </w:rPr>
            </w:pPr>
            <w:r w:rsidRPr="007E3A6D">
              <w:rPr>
                <w:rFonts w:ascii="Arial" w:eastAsia="Times New Roman" w:hAnsi="Arial" w:cs="Arial"/>
                <w:b/>
                <w:lang w:val="en-GB" w:eastAsia="en-GB"/>
              </w:rPr>
              <w:t>Support to Operations</w:t>
            </w:r>
          </w:p>
        </w:tc>
        <w:tc>
          <w:tcPr>
            <w:tcW w:w="2340" w:type="dxa"/>
            <w:shd w:val="clear" w:color="auto" w:fill="auto"/>
          </w:tcPr>
          <w:p w14:paraId="22AD5CE2" w14:textId="77777777" w:rsidR="00C50066" w:rsidRPr="007E3A6D" w:rsidRDefault="00C50066" w:rsidP="00C50066">
            <w:pPr>
              <w:spacing w:before="60"/>
              <w:rPr>
                <w:rFonts w:ascii="Arial" w:eastAsia="Times New Roman" w:hAnsi="Arial" w:cs="Arial"/>
                <w:lang w:val="en-GB" w:eastAsia="en-GB"/>
              </w:rPr>
            </w:pPr>
            <w:r w:rsidRPr="007E3A6D">
              <w:rPr>
                <w:rFonts w:ascii="Arial" w:eastAsia="Times New Roman" w:hAnsi="Arial" w:cs="Arial"/>
                <w:lang w:val="en-GB" w:eastAsia="en-GB"/>
              </w:rPr>
              <w:t>Q12</w:t>
            </w:r>
          </w:p>
        </w:tc>
        <w:tc>
          <w:tcPr>
            <w:tcW w:w="3240" w:type="dxa"/>
            <w:shd w:val="clear" w:color="auto" w:fill="auto"/>
          </w:tcPr>
          <w:p w14:paraId="6FD11D45" w14:textId="1BA110E5" w:rsidR="00C50066" w:rsidRPr="007E3A6D" w:rsidRDefault="00C50066" w:rsidP="00C50066">
            <w:pPr>
              <w:spacing w:before="60"/>
              <w:rPr>
                <w:rFonts w:ascii="Arial" w:eastAsia="Times New Roman" w:hAnsi="Arial" w:cs="Arial"/>
                <w:lang w:val="en-GB" w:eastAsia="en-GB"/>
              </w:rPr>
            </w:pPr>
            <w:r w:rsidRPr="007E3A6D">
              <w:rPr>
                <w:rFonts w:ascii="Arial" w:eastAsia="Times New Roman" w:hAnsi="Arial" w:cs="Arial"/>
                <w:lang w:val="en-GB" w:eastAsia="en-GB"/>
              </w:rPr>
              <w:t xml:space="preserve">Booklet 3: Module </w:t>
            </w:r>
            <w:r w:rsidR="00311975" w:rsidRPr="007E3A6D">
              <w:rPr>
                <w:rFonts w:ascii="Arial" w:eastAsia="Times New Roman" w:hAnsi="Arial" w:cs="Arial"/>
                <w:lang w:val="en-GB" w:eastAsia="en-GB"/>
              </w:rPr>
              <w:t>V</w:t>
            </w:r>
          </w:p>
        </w:tc>
        <w:tc>
          <w:tcPr>
            <w:tcW w:w="3780" w:type="dxa"/>
            <w:shd w:val="clear" w:color="auto" w:fill="auto"/>
          </w:tcPr>
          <w:p w14:paraId="445CD1BC" w14:textId="469243C5" w:rsidR="00C50066" w:rsidRPr="007E3A6D" w:rsidRDefault="00C50066" w:rsidP="00C50066">
            <w:pPr>
              <w:spacing w:before="60"/>
              <w:rPr>
                <w:rFonts w:ascii="Arial" w:eastAsia="Times New Roman" w:hAnsi="Arial" w:cs="Arial"/>
                <w:lang w:val="en-GB" w:eastAsia="en-GB"/>
              </w:rPr>
            </w:pPr>
            <w:r w:rsidRPr="007E3A6D">
              <w:rPr>
                <w:rFonts w:ascii="Arial" w:eastAsia="Times New Roman" w:hAnsi="Arial" w:cs="Arial"/>
                <w:lang w:val="en-GB" w:eastAsia="en-GB"/>
              </w:rPr>
              <w:t>B6-</w:t>
            </w:r>
            <w:r w:rsidR="002B10FE" w:rsidRPr="007E3A6D" w:rsidDel="002B10FE">
              <w:rPr>
                <w:rFonts w:ascii="Arial" w:eastAsia="Times New Roman" w:hAnsi="Arial" w:cs="Arial"/>
                <w:lang w:val="en-GB" w:eastAsia="en-GB"/>
              </w:rPr>
              <w:t xml:space="preserve"> </w:t>
            </w:r>
            <w:r w:rsidR="002B10FE" w:rsidRPr="007E3A6D">
              <w:rPr>
                <w:rFonts w:ascii="Arial" w:eastAsia="Times New Roman" w:hAnsi="Arial" w:cs="Arial"/>
                <w:lang w:val="en-GB" w:eastAsia="en-GB"/>
              </w:rPr>
              <w:t>SOP</w:t>
            </w:r>
            <w:r w:rsidRPr="007E3A6D">
              <w:rPr>
                <w:rFonts w:ascii="Arial" w:eastAsia="Times New Roman" w:hAnsi="Arial" w:cs="Arial"/>
                <w:lang w:val="en-GB" w:eastAsia="en-GB"/>
              </w:rPr>
              <w:t>-Qn-12-descriptive name-Tenderer Name</w:t>
            </w:r>
          </w:p>
          <w:p w14:paraId="37E6E1E7" w14:textId="3841669B" w:rsidR="00C50066" w:rsidRPr="007E3A6D" w:rsidRDefault="00C50066" w:rsidP="00C50066">
            <w:pPr>
              <w:spacing w:before="60" w:after="60"/>
              <w:rPr>
                <w:rFonts w:ascii="Arial" w:eastAsia="Times New Roman" w:hAnsi="Arial" w:cs="Arial"/>
                <w:i/>
                <w:lang w:val="en-GB" w:eastAsia="en-GB"/>
              </w:rPr>
            </w:pPr>
          </w:p>
          <w:p w14:paraId="2F753522" w14:textId="77777777" w:rsidR="00C50066" w:rsidRPr="007E3A6D" w:rsidRDefault="00C50066" w:rsidP="00C50066">
            <w:pPr>
              <w:spacing w:before="60"/>
              <w:rPr>
                <w:rFonts w:ascii="Arial" w:eastAsia="Times New Roman" w:hAnsi="Arial" w:cs="Arial"/>
                <w:lang w:val="en-GB" w:eastAsia="en-GB"/>
              </w:rPr>
            </w:pPr>
          </w:p>
        </w:tc>
      </w:tr>
      <w:tr w:rsidR="00C50066" w:rsidRPr="007E3A6D" w14:paraId="7BD4600D" w14:textId="77777777" w:rsidTr="00C50066">
        <w:tc>
          <w:tcPr>
            <w:tcW w:w="5040" w:type="dxa"/>
            <w:shd w:val="clear" w:color="auto" w:fill="auto"/>
          </w:tcPr>
          <w:p w14:paraId="6EEC44A5" w14:textId="743EC430" w:rsidR="00C50066" w:rsidRPr="007E3A6D" w:rsidRDefault="002B10FE" w:rsidP="00C50066">
            <w:pPr>
              <w:spacing w:before="60"/>
              <w:rPr>
                <w:rFonts w:ascii="Arial" w:eastAsia="Times New Roman" w:hAnsi="Arial" w:cs="Arial"/>
                <w:b/>
                <w:lang w:val="en-GB" w:eastAsia="en-GB"/>
              </w:rPr>
            </w:pPr>
            <w:r w:rsidRPr="007E3A6D">
              <w:rPr>
                <w:rFonts w:ascii="Arial" w:eastAsia="Times New Roman" w:hAnsi="Arial" w:cs="Arial"/>
                <w:b/>
                <w:lang w:val="en-GB" w:eastAsia="en-GB"/>
              </w:rPr>
              <w:t>HR/TUPE/ARD</w:t>
            </w:r>
          </w:p>
          <w:p w14:paraId="279FBDE2" w14:textId="77777777" w:rsidR="00C50066" w:rsidRPr="007E3A6D" w:rsidRDefault="00C50066" w:rsidP="00C50066">
            <w:pPr>
              <w:spacing w:before="60"/>
              <w:rPr>
                <w:rFonts w:ascii="Arial" w:eastAsia="Times New Roman" w:hAnsi="Arial" w:cs="Arial"/>
                <w:b/>
                <w:lang w:val="en-GB" w:eastAsia="en-GB"/>
              </w:rPr>
            </w:pPr>
          </w:p>
          <w:p w14:paraId="76D7DFC6" w14:textId="77777777" w:rsidR="008511C6" w:rsidRPr="007E3A6D" w:rsidRDefault="008511C6" w:rsidP="008511C6">
            <w:pPr>
              <w:rPr>
                <w:rFonts w:ascii="Arial" w:eastAsia="Times New Roman" w:hAnsi="Arial" w:cs="Arial"/>
                <w:b/>
                <w:lang w:val="en-GB" w:eastAsia="en-GB"/>
              </w:rPr>
            </w:pPr>
          </w:p>
          <w:p w14:paraId="79126466" w14:textId="3644575A" w:rsidR="008511C6" w:rsidRPr="007E3A6D" w:rsidRDefault="008511C6" w:rsidP="008511C6">
            <w:pPr>
              <w:jc w:val="center"/>
              <w:rPr>
                <w:rFonts w:ascii="Arial" w:eastAsia="Times New Roman" w:hAnsi="Arial" w:cs="Arial"/>
                <w:lang w:val="en-GB" w:eastAsia="en-GB"/>
              </w:rPr>
            </w:pPr>
          </w:p>
        </w:tc>
        <w:tc>
          <w:tcPr>
            <w:tcW w:w="2340" w:type="dxa"/>
            <w:shd w:val="clear" w:color="auto" w:fill="auto"/>
          </w:tcPr>
          <w:p w14:paraId="51A2A400" w14:textId="77777777" w:rsidR="00C50066" w:rsidRPr="007E3A6D" w:rsidRDefault="00C50066" w:rsidP="00C50066">
            <w:pPr>
              <w:spacing w:before="60"/>
              <w:rPr>
                <w:rFonts w:ascii="Arial" w:eastAsia="Times New Roman" w:hAnsi="Arial" w:cs="Arial"/>
                <w:lang w:val="en-GB" w:eastAsia="en-GB"/>
              </w:rPr>
            </w:pPr>
            <w:r w:rsidRPr="007E3A6D">
              <w:rPr>
                <w:rFonts w:ascii="Arial" w:eastAsia="Times New Roman" w:hAnsi="Arial" w:cs="Arial"/>
                <w:lang w:val="en-GB" w:eastAsia="en-GB"/>
              </w:rPr>
              <w:t>Q13</w:t>
            </w:r>
          </w:p>
        </w:tc>
        <w:tc>
          <w:tcPr>
            <w:tcW w:w="3240" w:type="dxa"/>
            <w:shd w:val="clear" w:color="auto" w:fill="auto"/>
          </w:tcPr>
          <w:p w14:paraId="677A7315" w14:textId="77777777" w:rsidR="00C50066" w:rsidRPr="007E3A6D" w:rsidRDefault="00C50066" w:rsidP="00C50066">
            <w:pPr>
              <w:spacing w:before="60"/>
              <w:rPr>
                <w:rFonts w:ascii="Arial" w:eastAsia="Times New Roman" w:hAnsi="Arial" w:cs="Arial"/>
                <w:lang w:val="en-GB" w:eastAsia="en-GB"/>
              </w:rPr>
            </w:pPr>
            <w:r w:rsidRPr="007E3A6D">
              <w:rPr>
                <w:rFonts w:ascii="Arial" w:eastAsia="Times New Roman" w:hAnsi="Arial" w:cs="Arial"/>
                <w:lang w:val="en-GB" w:eastAsia="en-GB"/>
              </w:rPr>
              <w:t>Booklet 3: Module A</w:t>
            </w:r>
          </w:p>
        </w:tc>
        <w:tc>
          <w:tcPr>
            <w:tcW w:w="3780" w:type="dxa"/>
            <w:shd w:val="clear" w:color="auto" w:fill="auto"/>
          </w:tcPr>
          <w:p w14:paraId="5F9DD9B9" w14:textId="26F96DA9" w:rsidR="00C50066" w:rsidRPr="007E3A6D" w:rsidRDefault="00C50066" w:rsidP="00C50066">
            <w:pPr>
              <w:spacing w:before="60"/>
              <w:rPr>
                <w:rFonts w:ascii="Arial" w:eastAsia="Times New Roman" w:hAnsi="Arial" w:cs="Arial"/>
                <w:lang w:val="en-GB" w:eastAsia="en-GB"/>
              </w:rPr>
            </w:pPr>
            <w:r w:rsidRPr="007E3A6D">
              <w:rPr>
                <w:rFonts w:ascii="Arial" w:eastAsia="Times New Roman" w:hAnsi="Arial" w:cs="Arial"/>
                <w:lang w:val="en-GB" w:eastAsia="en-GB"/>
              </w:rPr>
              <w:t>B6-</w:t>
            </w:r>
            <w:r w:rsidR="002B10FE" w:rsidRPr="007E3A6D" w:rsidDel="002B10FE">
              <w:rPr>
                <w:rFonts w:ascii="Arial" w:eastAsia="Times New Roman" w:hAnsi="Arial" w:cs="Arial"/>
                <w:lang w:val="en-GB" w:eastAsia="en-GB"/>
              </w:rPr>
              <w:t xml:space="preserve"> </w:t>
            </w:r>
            <w:r w:rsidR="002B10FE" w:rsidRPr="007E3A6D">
              <w:rPr>
                <w:rFonts w:ascii="Arial" w:eastAsia="Times New Roman" w:hAnsi="Arial" w:cs="Arial"/>
                <w:lang w:val="en-GB" w:eastAsia="en-GB"/>
              </w:rPr>
              <w:t>TUPE</w:t>
            </w:r>
            <w:r w:rsidRPr="007E3A6D">
              <w:rPr>
                <w:rFonts w:ascii="Arial" w:eastAsia="Times New Roman" w:hAnsi="Arial" w:cs="Arial"/>
                <w:lang w:val="en-GB" w:eastAsia="en-GB"/>
              </w:rPr>
              <w:t>-Qn-13-descriptive name-Tenderer Name</w:t>
            </w:r>
          </w:p>
          <w:p w14:paraId="45B67A07" w14:textId="6015845A" w:rsidR="00C50066" w:rsidRPr="007E3A6D" w:rsidRDefault="00C50066" w:rsidP="00615B72">
            <w:pPr>
              <w:spacing w:before="60" w:after="60"/>
              <w:jc w:val="right"/>
              <w:rPr>
                <w:rFonts w:ascii="Arial" w:eastAsia="Times New Roman" w:hAnsi="Arial" w:cs="Arial"/>
                <w:i/>
                <w:lang w:val="en-GB" w:eastAsia="en-GB"/>
              </w:rPr>
            </w:pPr>
          </w:p>
          <w:p w14:paraId="047446FF" w14:textId="77777777" w:rsidR="00C50066" w:rsidRPr="007E3A6D" w:rsidRDefault="00C50066" w:rsidP="00C50066">
            <w:pPr>
              <w:spacing w:before="60"/>
              <w:rPr>
                <w:rFonts w:ascii="Arial" w:eastAsia="Times New Roman" w:hAnsi="Arial" w:cs="Arial"/>
                <w:lang w:val="en-GB" w:eastAsia="en-GB"/>
              </w:rPr>
            </w:pPr>
          </w:p>
        </w:tc>
      </w:tr>
      <w:tr w:rsidR="00C50066" w:rsidRPr="007E3A6D" w14:paraId="3EE52910" w14:textId="77777777" w:rsidTr="00C50066">
        <w:tc>
          <w:tcPr>
            <w:tcW w:w="5040" w:type="dxa"/>
            <w:shd w:val="clear" w:color="auto" w:fill="auto"/>
          </w:tcPr>
          <w:p w14:paraId="6F6671F6" w14:textId="3F50C25C" w:rsidR="00C50066" w:rsidRPr="007E3A6D" w:rsidRDefault="002B10FE" w:rsidP="00C50066">
            <w:pPr>
              <w:spacing w:before="60"/>
              <w:rPr>
                <w:rFonts w:ascii="Arial" w:eastAsia="Times New Roman" w:hAnsi="Arial" w:cs="Arial"/>
                <w:b/>
                <w:lang w:val="en-GB" w:eastAsia="en-GB"/>
              </w:rPr>
            </w:pPr>
            <w:r w:rsidRPr="007E3A6D">
              <w:rPr>
                <w:rFonts w:ascii="Arial" w:eastAsia="Times New Roman" w:hAnsi="Arial" w:cs="Arial"/>
                <w:b/>
                <w:lang w:val="en-GB" w:eastAsia="en-GB"/>
              </w:rPr>
              <w:t>Contra</w:t>
            </w:r>
            <w:r w:rsidR="00C50066" w:rsidRPr="007E3A6D">
              <w:rPr>
                <w:rFonts w:ascii="Arial" w:eastAsia="Times New Roman" w:hAnsi="Arial" w:cs="Arial"/>
                <w:b/>
                <w:lang w:val="en-GB" w:eastAsia="en-GB"/>
              </w:rPr>
              <w:t>ct Management Plan</w:t>
            </w:r>
          </w:p>
        </w:tc>
        <w:tc>
          <w:tcPr>
            <w:tcW w:w="2340" w:type="dxa"/>
            <w:shd w:val="clear" w:color="auto" w:fill="auto"/>
          </w:tcPr>
          <w:p w14:paraId="482ED49E" w14:textId="1474AEB3" w:rsidR="00C50066" w:rsidRPr="007E3A6D" w:rsidRDefault="00C50066" w:rsidP="00C50066">
            <w:pPr>
              <w:spacing w:before="60"/>
              <w:rPr>
                <w:rFonts w:ascii="Arial" w:eastAsia="Times New Roman" w:hAnsi="Arial" w:cs="Arial"/>
                <w:lang w:val="en-GB" w:eastAsia="en-GB"/>
              </w:rPr>
            </w:pPr>
            <w:r w:rsidRPr="007E3A6D">
              <w:rPr>
                <w:rFonts w:ascii="Arial" w:eastAsia="Times New Roman" w:hAnsi="Arial" w:cs="Arial"/>
                <w:lang w:val="en-GB" w:eastAsia="en-GB"/>
              </w:rPr>
              <w:t>Q</w:t>
            </w:r>
            <w:r w:rsidR="008511C6" w:rsidRPr="007E3A6D">
              <w:rPr>
                <w:rFonts w:ascii="Arial" w:eastAsia="Times New Roman" w:hAnsi="Arial" w:cs="Arial"/>
                <w:lang w:val="en-GB" w:eastAsia="en-GB"/>
              </w:rPr>
              <w:t>1</w:t>
            </w:r>
            <w:r w:rsidR="003C0F32" w:rsidRPr="007E3A6D">
              <w:rPr>
                <w:rFonts w:ascii="Arial" w:eastAsia="Times New Roman" w:hAnsi="Arial" w:cs="Arial"/>
                <w:lang w:val="en-GB" w:eastAsia="en-GB"/>
              </w:rPr>
              <w:t>,2</w:t>
            </w:r>
          </w:p>
        </w:tc>
        <w:tc>
          <w:tcPr>
            <w:tcW w:w="3240" w:type="dxa"/>
            <w:shd w:val="clear" w:color="auto" w:fill="auto"/>
          </w:tcPr>
          <w:p w14:paraId="479F7AC1" w14:textId="0034AE85" w:rsidR="00C50066" w:rsidRPr="007E3A6D" w:rsidRDefault="00C50066" w:rsidP="00C50066">
            <w:pPr>
              <w:spacing w:before="60"/>
              <w:rPr>
                <w:rFonts w:ascii="Arial" w:eastAsia="Times New Roman" w:hAnsi="Arial" w:cs="Arial"/>
                <w:szCs w:val="20"/>
                <w:lang w:val="en-GB" w:eastAsia="en-GB"/>
              </w:rPr>
            </w:pPr>
            <w:r w:rsidRPr="007E3A6D">
              <w:rPr>
                <w:rFonts w:ascii="Arial" w:eastAsia="Times New Roman" w:hAnsi="Arial" w:cs="Arial"/>
                <w:szCs w:val="20"/>
                <w:lang w:val="en-GB" w:eastAsia="en-GB"/>
              </w:rPr>
              <w:t>Booklet 3: Mod A</w:t>
            </w:r>
            <w:r w:rsidR="00041EA2">
              <w:rPr>
                <w:rFonts w:ascii="Arial" w:eastAsia="Times New Roman" w:hAnsi="Arial" w:cs="Arial"/>
                <w:szCs w:val="20"/>
                <w:lang w:val="en-GB" w:eastAsia="en-GB"/>
              </w:rPr>
              <w:t xml:space="preserve"> </w:t>
            </w:r>
            <w:r w:rsidRPr="007E3A6D">
              <w:rPr>
                <w:rFonts w:ascii="Arial" w:eastAsia="Times New Roman" w:hAnsi="Arial" w:cs="Arial"/>
                <w:szCs w:val="20"/>
                <w:lang w:val="en-GB" w:eastAsia="en-GB"/>
              </w:rPr>
              <w:t>Section</w:t>
            </w:r>
            <w:r w:rsidR="00041EA2">
              <w:rPr>
                <w:rFonts w:ascii="Arial" w:eastAsia="Times New Roman" w:hAnsi="Arial" w:cs="Arial"/>
                <w:szCs w:val="20"/>
                <w:lang w:val="en-GB" w:eastAsia="en-GB"/>
              </w:rPr>
              <w:t xml:space="preserve"> 24</w:t>
            </w:r>
            <w:r w:rsidRPr="007E3A6D">
              <w:rPr>
                <w:rFonts w:ascii="Arial" w:eastAsia="Times New Roman" w:hAnsi="Arial" w:cs="Arial"/>
                <w:szCs w:val="20"/>
                <w:lang w:val="en-GB" w:eastAsia="en-GB"/>
              </w:rPr>
              <w:t xml:space="preserve"> </w:t>
            </w:r>
            <w:r w:rsidR="00041EA2">
              <w:rPr>
                <w:rFonts w:ascii="Arial" w:eastAsia="Times New Roman" w:hAnsi="Arial" w:cs="Arial"/>
                <w:szCs w:val="20"/>
                <w:lang w:val="en-GB" w:eastAsia="en-GB"/>
              </w:rPr>
              <w:t>and L</w:t>
            </w:r>
            <w:r w:rsidRPr="007E3A6D">
              <w:rPr>
                <w:rFonts w:ascii="Arial" w:eastAsia="Times New Roman" w:hAnsi="Arial" w:cs="Arial"/>
                <w:szCs w:val="20"/>
                <w:lang w:val="en-GB" w:eastAsia="en-GB"/>
              </w:rPr>
              <w:t>eaflet AL-02</w:t>
            </w:r>
          </w:p>
          <w:p w14:paraId="4C351149" w14:textId="77777777" w:rsidR="00C50066" w:rsidRPr="007E3A6D" w:rsidRDefault="00C50066" w:rsidP="00C50066">
            <w:pPr>
              <w:spacing w:before="60"/>
              <w:rPr>
                <w:rFonts w:ascii="Arial" w:eastAsia="Times New Roman" w:hAnsi="Arial" w:cs="Arial"/>
                <w:lang w:val="en-GB" w:eastAsia="en-GB"/>
              </w:rPr>
            </w:pPr>
            <w:r w:rsidRPr="007E3A6D">
              <w:rPr>
                <w:rFonts w:ascii="Arial" w:eastAsia="Times New Roman" w:hAnsi="Arial" w:cs="Arial"/>
                <w:lang w:val="en-GB" w:eastAsia="en-GB"/>
              </w:rPr>
              <w:t>On Contract Award this be incorporated into Booklet 6</w:t>
            </w:r>
          </w:p>
        </w:tc>
        <w:tc>
          <w:tcPr>
            <w:tcW w:w="3780" w:type="dxa"/>
            <w:shd w:val="clear" w:color="auto" w:fill="auto"/>
          </w:tcPr>
          <w:p w14:paraId="2AE4E8D3" w14:textId="465F0B39" w:rsidR="00C50066" w:rsidRPr="007E3A6D" w:rsidRDefault="00C50066" w:rsidP="00C50066">
            <w:pPr>
              <w:spacing w:before="60"/>
              <w:rPr>
                <w:rFonts w:ascii="Arial" w:eastAsia="Times New Roman" w:hAnsi="Arial" w:cs="Arial"/>
                <w:lang w:val="en-GB" w:eastAsia="en-GB"/>
              </w:rPr>
            </w:pPr>
            <w:r w:rsidRPr="007E3A6D">
              <w:rPr>
                <w:rFonts w:ascii="Arial" w:eastAsia="Times New Roman" w:hAnsi="Arial" w:cs="Arial"/>
                <w:lang w:val="en-GB" w:eastAsia="en-GB"/>
              </w:rPr>
              <w:t>B6-CMP-</w:t>
            </w:r>
            <w:r w:rsidR="008511C6" w:rsidRPr="007E3A6D">
              <w:rPr>
                <w:rFonts w:ascii="Arial" w:eastAsia="Times New Roman" w:hAnsi="Arial" w:cs="Arial"/>
                <w:lang w:val="en-GB" w:eastAsia="en-GB"/>
              </w:rPr>
              <w:t>14</w:t>
            </w:r>
            <w:r w:rsidRPr="007E3A6D">
              <w:rPr>
                <w:rFonts w:ascii="Arial" w:eastAsia="Times New Roman" w:hAnsi="Arial" w:cs="Arial"/>
                <w:lang w:val="en-GB" w:eastAsia="en-GB"/>
              </w:rPr>
              <w:t>-descriptive name-Tenderer Name</w:t>
            </w:r>
          </w:p>
          <w:p w14:paraId="2AC4AF2F" w14:textId="5D520606" w:rsidR="00C50066" w:rsidRPr="007E3A6D" w:rsidRDefault="00C50066" w:rsidP="00C50066">
            <w:pPr>
              <w:spacing w:before="60" w:after="60"/>
              <w:rPr>
                <w:rFonts w:ascii="Arial" w:eastAsia="Times New Roman" w:hAnsi="Arial" w:cs="Arial"/>
                <w:i/>
                <w:lang w:val="en-GB" w:eastAsia="en-GB"/>
              </w:rPr>
            </w:pPr>
          </w:p>
          <w:p w14:paraId="56817152" w14:textId="77777777" w:rsidR="00C50066" w:rsidRPr="007E3A6D" w:rsidRDefault="00C50066" w:rsidP="00C50066">
            <w:pPr>
              <w:spacing w:before="60"/>
              <w:rPr>
                <w:rFonts w:ascii="Arial" w:eastAsia="Times New Roman" w:hAnsi="Arial" w:cs="Arial"/>
                <w:lang w:val="en-GB" w:eastAsia="en-GB"/>
              </w:rPr>
            </w:pPr>
          </w:p>
        </w:tc>
      </w:tr>
      <w:tr w:rsidR="00C50066" w:rsidRPr="007E3A6D" w14:paraId="2E212881" w14:textId="77777777" w:rsidTr="00C50066">
        <w:tc>
          <w:tcPr>
            <w:tcW w:w="5040" w:type="dxa"/>
            <w:shd w:val="clear" w:color="auto" w:fill="auto"/>
          </w:tcPr>
          <w:p w14:paraId="78650F38" w14:textId="77777777" w:rsidR="00C50066" w:rsidRPr="007E3A6D" w:rsidRDefault="00C50066" w:rsidP="00C50066">
            <w:pPr>
              <w:spacing w:before="60"/>
              <w:rPr>
                <w:rFonts w:ascii="Arial" w:eastAsia="Times New Roman" w:hAnsi="Arial" w:cs="Arial"/>
                <w:b/>
                <w:lang w:val="en-GB" w:eastAsia="en-GB"/>
              </w:rPr>
            </w:pPr>
            <w:r w:rsidRPr="007E3A6D">
              <w:rPr>
                <w:rFonts w:ascii="Arial" w:eastAsia="Times New Roman" w:hAnsi="Arial" w:cs="Arial"/>
                <w:b/>
                <w:lang w:val="en-GB" w:eastAsia="en-GB"/>
              </w:rPr>
              <w:t>Waste Management Plan</w:t>
            </w:r>
          </w:p>
        </w:tc>
        <w:tc>
          <w:tcPr>
            <w:tcW w:w="2340" w:type="dxa"/>
            <w:shd w:val="clear" w:color="auto" w:fill="auto"/>
          </w:tcPr>
          <w:p w14:paraId="5805D153" w14:textId="63A4902E" w:rsidR="00C50066" w:rsidRPr="007E3A6D" w:rsidRDefault="00C50066" w:rsidP="00C50066">
            <w:pPr>
              <w:spacing w:before="60"/>
              <w:rPr>
                <w:rFonts w:ascii="Arial" w:eastAsia="Times New Roman" w:hAnsi="Arial" w:cs="Arial"/>
                <w:lang w:val="en-GB" w:eastAsia="en-GB"/>
              </w:rPr>
            </w:pPr>
            <w:r w:rsidRPr="007E3A6D">
              <w:rPr>
                <w:rFonts w:ascii="Arial" w:eastAsia="Times New Roman" w:hAnsi="Arial" w:cs="Arial"/>
                <w:lang w:val="en-GB" w:eastAsia="en-GB"/>
              </w:rPr>
              <w:t>Q1</w:t>
            </w:r>
            <w:r w:rsidR="006F3D0E">
              <w:rPr>
                <w:rFonts w:ascii="Arial" w:eastAsia="Times New Roman" w:hAnsi="Arial" w:cs="Arial"/>
                <w:lang w:val="en-GB" w:eastAsia="en-GB"/>
              </w:rPr>
              <w:t>1</w:t>
            </w:r>
          </w:p>
        </w:tc>
        <w:tc>
          <w:tcPr>
            <w:tcW w:w="3240" w:type="dxa"/>
            <w:shd w:val="clear" w:color="auto" w:fill="auto"/>
          </w:tcPr>
          <w:p w14:paraId="723C5243" w14:textId="77777777" w:rsidR="00C50066" w:rsidRPr="007E3A6D" w:rsidRDefault="00C50066" w:rsidP="00C50066">
            <w:pPr>
              <w:spacing w:line="276" w:lineRule="auto"/>
              <w:rPr>
                <w:rFonts w:ascii="Arial" w:eastAsia="Times New Roman" w:hAnsi="Arial" w:cs="Arial"/>
                <w:szCs w:val="20"/>
                <w:lang w:val="en-GB" w:eastAsia="en-GB"/>
              </w:rPr>
            </w:pPr>
            <w:r w:rsidRPr="007E3A6D">
              <w:rPr>
                <w:rFonts w:ascii="Arial" w:eastAsia="Times New Roman" w:hAnsi="Arial" w:cs="Arial"/>
                <w:szCs w:val="20"/>
                <w:lang w:val="en-GB" w:eastAsia="en-GB"/>
              </w:rPr>
              <w:t>Booklet 3: Mod A 5.14 Mod H Leaflet HL-10</w:t>
            </w:r>
          </w:p>
          <w:p w14:paraId="0F2CD0E0" w14:textId="77777777" w:rsidR="00C50066" w:rsidRPr="007E3A6D" w:rsidRDefault="00C50066" w:rsidP="00C50066">
            <w:pPr>
              <w:spacing w:before="60"/>
              <w:rPr>
                <w:rFonts w:ascii="Arial" w:eastAsia="Times New Roman" w:hAnsi="Arial" w:cs="Arial"/>
                <w:lang w:val="en-GB" w:eastAsia="en-GB"/>
              </w:rPr>
            </w:pPr>
            <w:r w:rsidRPr="007E3A6D">
              <w:rPr>
                <w:rFonts w:ascii="Arial" w:eastAsia="Times New Roman" w:hAnsi="Arial" w:cs="Arial"/>
                <w:lang w:val="en-GB" w:eastAsia="en-GB"/>
              </w:rPr>
              <w:lastRenderedPageBreak/>
              <w:t>On Contract Award this be incorporated into Booklet 6</w:t>
            </w:r>
          </w:p>
        </w:tc>
        <w:tc>
          <w:tcPr>
            <w:tcW w:w="3780" w:type="dxa"/>
            <w:shd w:val="clear" w:color="auto" w:fill="auto"/>
          </w:tcPr>
          <w:p w14:paraId="4555D0A8" w14:textId="473E5CF4" w:rsidR="00C50066" w:rsidRPr="007E3A6D" w:rsidRDefault="00C50066" w:rsidP="00C50066">
            <w:pPr>
              <w:spacing w:before="60"/>
              <w:rPr>
                <w:rFonts w:ascii="Arial" w:eastAsia="Times New Roman" w:hAnsi="Arial" w:cs="Arial"/>
                <w:lang w:val="en-GB" w:eastAsia="en-GB"/>
              </w:rPr>
            </w:pPr>
            <w:r w:rsidRPr="007E3A6D">
              <w:rPr>
                <w:rFonts w:ascii="Arial" w:eastAsia="Times New Roman" w:hAnsi="Arial" w:cs="Arial"/>
                <w:lang w:val="en-GB" w:eastAsia="en-GB"/>
              </w:rPr>
              <w:lastRenderedPageBreak/>
              <w:t>B6-WMP-</w:t>
            </w:r>
            <w:r w:rsidR="008511C6" w:rsidRPr="007E3A6D">
              <w:rPr>
                <w:rFonts w:ascii="Arial" w:eastAsia="Times New Roman" w:hAnsi="Arial" w:cs="Arial"/>
                <w:lang w:val="en-GB" w:eastAsia="en-GB"/>
              </w:rPr>
              <w:t>15</w:t>
            </w:r>
            <w:r w:rsidRPr="007E3A6D">
              <w:rPr>
                <w:rFonts w:ascii="Arial" w:eastAsia="Times New Roman" w:hAnsi="Arial" w:cs="Arial"/>
                <w:lang w:val="en-GB" w:eastAsia="en-GB"/>
              </w:rPr>
              <w:t>-descriptive name-Tenderer Name</w:t>
            </w:r>
          </w:p>
          <w:p w14:paraId="0832881D" w14:textId="24DC86A6" w:rsidR="00C50066" w:rsidRPr="007E3A6D" w:rsidRDefault="00C50066" w:rsidP="00C50066">
            <w:pPr>
              <w:spacing w:before="60" w:after="60"/>
              <w:rPr>
                <w:rFonts w:ascii="Arial" w:eastAsia="Times New Roman" w:hAnsi="Arial" w:cs="Arial"/>
                <w:i/>
                <w:lang w:val="en-GB" w:eastAsia="en-GB"/>
              </w:rPr>
            </w:pPr>
          </w:p>
          <w:p w14:paraId="159C742A" w14:textId="77777777" w:rsidR="00C50066" w:rsidRPr="007E3A6D" w:rsidRDefault="00C50066" w:rsidP="00C50066">
            <w:pPr>
              <w:spacing w:before="60" w:after="60"/>
              <w:rPr>
                <w:rFonts w:ascii="Arial" w:eastAsia="Times New Roman" w:hAnsi="Arial" w:cs="Arial"/>
                <w:lang w:val="en-GB" w:eastAsia="en-GB"/>
              </w:rPr>
            </w:pPr>
          </w:p>
        </w:tc>
      </w:tr>
      <w:tr w:rsidR="00C50066" w:rsidRPr="007E3A6D" w14:paraId="6A19EDC6" w14:textId="77777777" w:rsidTr="00C50066">
        <w:tc>
          <w:tcPr>
            <w:tcW w:w="5040" w:type="dxa"/>
            <w:shd w:val="clear" w:color="auto" w:fill="auto"/>
          </w:tcPr>
          <w:p w14:paraId="491BAE03" w14:textId="77777777" w:rsidR="00C50066" w:rsidRPr="007E3A6D" w:rsidRDefault="00C50066" w:rsidP="00C50066">
            <w:pPr>
              <w:spacing w:before="60" w:after="60"/>
              <w:rPr>
                <w:rFonts w:ascii="Arial" w:eastAsia="Times New Roman" w:hAnsi="Arial" w:cs="Arial"/>
                <w:b/>
                <w:lang w:val="en-GB" w:eastAsia="en-GB"/>
              </w:rPr>
            </w:pPr>
            <w:r w:rsidRPr="007E3A6D">
              <w:rPr>
                <w:rFonts w:ascii="Arial" w:eastAsia="Times New Roman" w:hAnsi="Arial" w:cs="Arial"/>
                <w:b/>
                <w:lang w:val="en-GB" w:eastAsia="en-GB"/>
              </w:rPr>
              <w:lastRenderedPageBreak/>
              <w:t>Marketing and Communications Plan</w:t>
            </w:r>
          </w:p>
        </w:tc>
        <w:tc>
          <w:tcPr>
            <w:tcW w:w="2340" w:type="dxa"/>
            <w:shd w:val="clear" w:color="auto" w:fill="auto"/>
          </w:tcPr>
          <w:p w14:paraId="45EF7810" w14:textId="5B5EC904" w:rsidR="00C50066" w:rsidRPr="007E3A6D" w:rsidRDefault="003C0F32"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Q2</w:t>
            </w:r>
          </w:p>
        </w:tc>
        <w:tc>
          <w:tcPr>
            <w:tcW w:w="3240" w:type="dxa"/>
            <w:shd w:val="clear" w:color="auto" w:fill="auto"/>
          </w:tcPr>
          <w:p w14:paraId="523A5E5F" w14:textId="3426BB64" w:rsidR="00E14B41" w:rsidRPr="007E3A6D" w:rsidRDefault="00E14B41"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Booklet 3: Module A</w:t>
            </w:r>
          </w:p>
          <w:p w14:paraId="45D6132E" w14:textId="77777777" w:rsidR="00E14B41" w:rsidRPr="007E3A6D" w:rsidRDefault="00E14B41" w:rsidP="00C50066">
            <w:pPr>
              <w:spacing w:before="60" w:after="60"/>
              <w:rPr>
                <w:rFonts w:ascii="Arial" w:eastAsia="Times New Roman" w:hAnsi="Arial" w:cs="Arial"/>
                <w:lang w:val="en-GB" w:eastAsia="en-GB"/>
              </w:rPr>
            </w:pPr>
          </w:p>
          <w:p w14:paraId="0EDDE8E3" w14:textId="2443530E" w:rsidR="00C50066" w:rsidRPr="007E3A6D" w:rsidRDefault="00C50066" w:rsidP="00C50066">
            <w:pPr>
              <w:spacing w:before="60" w:after="60"/>
              <w:rPr>
                <w:rFonts w:ascii="Arial" w:eastAsia="Times New Roman" w:hAnsi="Arial" w:cs="Arial"/>
                <w:b/>
                <w:lang w:val="en-GB" w:eastAsia="en-GB"/>
              </w:rPr>
            </w:pPr>
            <w:r w:rsidRPr="007E3A6D">
              <w:rPr>
                <w:rFonts w:ascii="Arial" w:eastAsia="Times New Roman" w:hAnsi="Arial" w:cs="Arial"/>
                <w:lang w:val="en-GB" w:eastAsia="en-GB"/>
              </w:rPr>
              <w:t>On Contract Award this be incorporated into Booklet 6</w:t>
            </w:r>
          </w:p>
        </w:tc>
        <w:tc>
          <w:tcPr>
            <w:tcW w:w="3780" w:type="dxa"/>
            <w:shd w:val="clear" w:color="auto" w:fill="auto"/>
          </w:tcPr>
          <w:p w14:paraId="723C1598" w14:textId="3E80CEEA" w:rsidR="00C50066" w:rsidRPr="007E3A6D" w:rsidRDefault="00C50066"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B6-MCP-</w:t>
            </w:r>
            <w:r w:rsidR="008511C6" w:rsidRPr="007E3A6D">
              <w:rPr>
                <w:rFonts w:ascii="Arial" w:eastAsia="Times New Roman" w:hAnsi="Arial" w:cs="Arial"/>
                <w:lang w:val="en-GB" w:eastAsia="en-GB"/>
              </w:rPr>
              <w:t>16</w:t>
            </w:r>
            <w:r w:rsidRPr="007E3A6D">
              <w:rPr>
                <w:rFonts w:ascii="Arial" w:eastAsia="Times New Roman" w:hAnsi="Arial" w:cs="Arial"/>
                <w:lang w:val="en-GB" w:eastAsia="en-GB"/>
              </w:rPr>
              <w:t>-descriptive name-Tenderer Name</w:t>
            </w:r>
          </w:p>
          <w:p w14:paraId="06154CDA" w14:textId="69FB4676" w:rsidR="00C50066" w:rsidRPr="007E3A6D" w:rsidRDefault="00C50066" w:rsidP="00C50066">
            <w:pPr>
              <w:spacing w:before="60" w:after="60"/>
              <w:rPr>
                <w:rFonts w:ascii="Arial" w:eastAsia="Times New Roman" w:hAnsi="Arial" w:cs="Arial"/>
                <w:i/>
                <w:lang w:val="en-GB" w:eastAsia="en-GB"/>
              </w:rPr>
            </w:pPr>
          </w:p>
          <w:p w14:paraId="7A31F892" w14:textId="77777777" w:rsidR="00C50066" w:rsidRPr="007E3A6D" w:rsidRDefault="00C50066" w:rsidP="00C50066">
            <w:pPr>
              <w:spacing w:before="60" w:after="60"/>
              <w:rPr>
                <w:rFonts w:ascii="Arial" w:eastAsia="Times New Roman" w:hAnsi="Arial" w:cs="Arial"/>
                <w:lang w:val="en-GB" w:eastAsia="en-GB"/>
              </w:rPr>
            </w:pPr>
          </w:p>
        </w:tc>
      </w:tr>
      <w:tr w:rsidR="00C50066" w:rsidRPr="007E3A6D" w14:paraId="593FBD27" w14:textId="77777777" w:rsidTr="00C50066">
        <w:tc>
          <w:tcPr>
            <w:tcW w:w="5040" w:type="dxa"/>
            <w:shd w:val="clear" w:color="auto" w:fill="auto"/>
          </w:tcPr>
          <w:p w14:paraId="7FC3C521" w14:textId="6C8FDD17" w:rsidR="00C50066" w:rsidRPr="007E3A6D" w:rsidRDefault="00DC5711" w:rsidP="00C50066">
            <w:pPr>
              <w:spacing w:before="60" w:after="60"/>
              <w:rPr>
                <w:rFonts w:ascii="Arial" w:eastAsia="Times New Roman" w:hAnsi="Arial" w:cs="Arial"/>
                <w:b/>
                <w:lang w:val="en-GB" w:eastAsia="en-GB"/>
              </w:rPr>
            </w:pPr>
            <w:r w:rsidRPr="007E3A6D">
              <w:rPr>
                <w:rFonts w:ascii="Arial" w:eastAsia="Times New Roman" w:hAnsi="Arial" w:cs="Arial"/>
                <w:b/>
                <w:lang w:val="en-GB" w:eastAsia="en-GB"/>
              </w:rPr>
              <w:t xml:space="preserve">Joint </w:t>
            </w:r>
            <w:r w:rsidR="00C50066" w:rsidRPr="007E3A6D">
              <w:rPr>
                <w:rFonts w:ascii="Arial" w:eastAsia="Times New Roman" w:hAnsi="Arial" w:cs="Arial"/>
                <w:b/>
                <w:lang w:val="en-GB" w:eastAsia="en-GB"/>
              </w:rPr>
              <w:t>Relationship Management Plan</w:t>
            </w:r>
          </w:p>
        </w:tc>
        <w:tc>
          <w:tcPr>
            <w:tcW w:w="2340" w:type="dxa"/>
            <w:shd w:val="clear" w:color="auto" w:fill="auto"/>
          </w:tcPr>
          <w:p w14:paraId="146E7B07" w14:textId="5E527CF0" w:rsidR="00C50066" w:rsidRPr="007E3A6D" w:rsidRDefault="00C50066"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Q</w:t>
            </w:r>
            <w:r w:rsidR="003C0F32" w:rsidRPr="007E3A6D">
              <w:rPr>
                <w:rFonts w:ascii="Arial" w:eastAsia="Times New Roman" w:hAnsi="Arial" w:cs="Arial"/>
                <w:lang w:val="en-GB" w:eastAsia="en-GB"/>
              </w:rPr>
              <w:t>2</w:t>
            </w:r>
          </w:p>
        </w:tc>
        <w:tc>
          <w:tcPr>
            <w:tcW w:w="3240" w:type="dxa"/>
            <w:shd w:val="clear" w:color="auto" w:fill="auto"/>
          </w:tcPr>
          <w:p w14:paraId="6D726EB7" w14:textId="77777777" w:rsidR="00C50066" w:rsidRPr="007E3A6D" w:rsidRDefault="00C50066" w:rsidP="00C50066">
            <w:pPr>
              <w:spacing w:before="60" w:after="60"/>
              <w:rPr>
                <w:rFonts w:ascii="Arial" w:eastAsia="Times New Roman" w:hAnsi="Arial" w:cs="Arial"/>
                <w:szCs w:val="20"/>
                <w:lang w:val="en-GB" w:eastAsia="en-GB"/>
              </w:rPr>
            </w:pPr>
            <w:r w:rsidRPr="007E3A6D">
              <w:rPr>
                <w:rFonts w:ascii="Arial" w:eastAsia="Times New Roman" w:hAnsi="Arial" w:cs="Arial"/>
                <w:szCs w:val="20"/>
                <w:lang w:val="en-GB" w:eastAsia="en-GB"/>
              </w:rPr>
              <w:t xml:space="preserve">Booklet 3: Module A Sections 16 and 17 </w:t>
            </w:r>
          </w:p>
          <w:p w14:paraId="5A0E6501" w14:textId="77777777" w:rsidR="00C50066" w:rsidRPr="007E3A6D" w:rsidRDefault="00C50066"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On Contract Award this be incorporated into Booklet 6</w:t>
            </w:r>
          </w:p>
        </w:tc>
        <w:tc>
          <w:tcPr>
            <w:tcW w:w="3780" w:type="dxa"/>
            <w:shd w:val="clear" w:color="auto" w:fill="auto"/>
          </w:tcPr>
          <w:p w14:paraId="7545C162" w14:textId="6E8EAB6A" w:rsidR="00C50066" w:rsidRPr="007E3A6D" w:rsidRDefault="00C50066"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B6-RMP-</w:t>
            </w:r>
            <w:r w:rsidR="008511C6" w:rsidRPr="007E3A6D">
              <w:rPr>
                <w:rFonts w:ascii="Arial" w:eastAsia="Times New Roman" w:hAnsi="Arial" w:cs="Arial"/>
                <w:lang w:val="en-GB" w:eastAsia="en-GB"/>
              </w:rPr>
              <w:t>17</w:t>
            </w:r>
            <w:r w:rsidRPr="007E3A6D">
              <w:rPr>
                <w:rFonts w:ascii="Arial" w:eastAsia="Times New Roman" w:hAnsi="Arial" w:cs="Arial"/>
                <w:lang w:val="en-GB" w:eastAsia="en-GB"/>
              </w:rPr>
              <w:t>-descriptive name-Tenderer Name</w:t>
            </w:r>
          </w:p>
          <w:p w14:paraId="1018CDA2" w14:textId="1C87BE17" w:rsidR="00C50066" w:rsidRPr="007E3A6D" w:rsidRDefault="00C50066" w:rsidP="00C50066">
            <w:pPr>
              <w:spacing w:before="60" w:after="60"/>
              <w:rPr>
                <w:rFonts w:ascii="Arial" w:eastAsia="Times New Roman" w:hAnsi="Arial" w:cs="Arial"/>
                <w:i/>
                <w:lang w:val="en-GB" w:eastAsia="en-GB"/>
              </w:rPr>
            </w:pPr>
          </w:p>
          <w:p w14:paraId="22956B3D" w14:textId="77777777" w:rsidR="00C50066" w:rsidRPr="007E3A6D" w:rsidRDefault="00C50066" w:rsidP="00C50066">
            <w:pPr>
              <w:spacing w:before="60" w:after="60"/>
              <w:rPr>
                <w:rFonts w:ascii="Arial" w:eastAsia="Times New Roman" w:hAnsi="Arial" w:cs="Arial"/>
                <w:lang w:val="en-GB" w:eastAsia="en-GB"/>
              </w:rPr>
            </w:pPr>
          </w:p>
        </w:tc>
      </w:tr>
      <w:tr w:rsidR="00C50066" w:rsidRPr="007E3A6D" w14:paraId="54734159" w14:textId="77777777" w:rsidTr="00C50066">
        <w:tc>
          <w:tcPr>
            <w:tcW w:w="5040" w:type="dxa"/>
            <w:shd w:val="clear" w:color="auto" w:fill="auto"/>
          </w:tcPr>
          <w:p w14:paraId="7D4871A2" w14:textId="77777777" w:rsidR="00C50066" w:rsidRPr="007E3A6D" w:rsidRDefault="00C50066" w:rsidP="00C50066">
            <w:pPr>
              <w:spacing w:before="60" w:after="60"/>
              <w:rPr>
                <w:rFonts w:ascii="Arial" w:eastAsia="Times New Roman" w:hAnsi="Arial" w:cs="Arial"/>
                <w:b/>
                <w:lang w:val="en-GB" w:eastAsia="en-GB"/>
              </w:rPr>
            </w:pPr>
            <w:r w:rsidRPr="007E3A6D">
              <w:rPr>
                <w:rFonts w:ascii="Arial" w:eastAsia="Times New Roman" w:hAnsi="Arial" w:cs="Arial"/>
                <w:b/>
                <w:lang w:val="en-GB" w:eastAsia="en-GB"/>
              </w:rPr>
              <w:t>Mobilisation Plan</w:t>
            </w:r>
          </w:p>
        </w:tc>
        <w:tc>
          <w:tcPr>
            <w:tcW w:w="2340" w:type="dxa"/>
            <w:shd w:val="clear" w:color="auto" w:fill="auto"/>
          </w:tcPr>
          <w:p w14:paraId="5F3C4657" w14:textId="4DC21FAD" w:rsidR="00C50066" w:rsidRPr="007E3A6D" w:rsidRDefault="00C50066"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Q</w:t>
            </w:r>
            <w:r w:rsidR="003C0F32" w:rsidRPr="007E3A6D">
              <w:rPr>
                <w:rFonts w:ascii="Arial" w:eastAsia="Times New Roman" w:hAnsi="Arial" w:cs="Arial"/>
                <w:lang w:val="en-GB" w:eastAsia="en-GB"/>
              </w:rPr>
              <w:t>2,</w:t>
            </w:r>
            <w:r w:rsidR="008511C6" w:rsidRPr="007E3A6D">
              <w:rPr>
                <w:rFonts w:ascii="Arial" w:eastAsia="Times New Roman" w:hAnsi="Arial" w:cs="Arial"/>
                <w:lang w:val="en-GB" w:eastAsia="en-GB"/>
              </w:rPr>
              <w:t>6</w:t>
            </w:r>
          </w:p>
        </w:tc>
        <w:tc>
          <w:tcPr>
            <w:tcW w:w="3240" w:type="dxa"/>
            <w:shd w:val="clear" w:color="auto" w:fill="auto"/>
          </w:tcPr>
          <w:p w14:paraId="2663666D" w14:textId="1F24A502" w:rsidR="00C50066" w:rsidRPr="007E3A6D" w:rsidRDefault="00C50066" w:rsidP="00C50066">
            <w:pPr>
              <w:spacing w:before="60" w:after="60"/>
              <w:rPr>
                <w:rFonts w:ascii="Arial" w:eastAsia="Times New Roman" w:hAnsi="Arial" w:cs="Arial"/>
                <w:szCs w:val="20"/>
                <w:lang w:val="en-GB" w:eastAsia="en-GB"/>
              </w:rPr>
            </w:pPr>
            <w:r w:rsidRPr="007E3A6D">
              <w:rPr>
                <w:rFonts w:ascii="Arial" w:eastAsia="Times New Roman" w:hAnsi="Arial" w:cs="Arial"/>
                <w:szCs w:val="20"/>
                <w:lang w:val="en-GB" w:eastAsia="en-GB"/>
              </w:rPr>
              <w:t>Booklet</w:t>
            </w:r>
            <w:r w:rsidR="00832F15" w:rsidRPr="007E3A6D">
              <w:rPr>
                <w:rFonts w:ascii="Arial" w:eastAsia="Times New Roman" w:hAnsi="Arial" w:cs="Arial"/>
                <w:szCs w:val="20"/>
                <w:lang w:val="en-GB" w:eastAsia="en-GB"/>
              </w:rPr>
              <w:t>: Module A</w:t>
            </w:r>
          </w:p>
          <w:p w14:paraId="4E5D2FE0" w14:textId="77777777" w:rsidR="00C50066" w:rsidRPr="007E3A6D" w:rsidRDefault="00C50066" w:rsidP="00C50066">
            <w:pPr>
              <w:spacing w:before="60" w:after="60"/>
              <w:rPr>
                <w:rFonts w:ascii="Arial" w:eastAsia="Times New Roman" w:hAnsi="Arial" w:cs="Arial"/>
                <w:szCs w:val="20"/>
                <w:lang w:val="en-GB" w:eastAsia="en-GB"/>
              </w:rPr>
            </w:pPr>
            <w:r w:rsidRPr="007E3A6D">
              <w:rPr>
                <w:rFonts w:ascii="Arial" w:eastAsia="Times New Roman" w:hAnsi="Arial" w:cs="Arial"/>
                <w:szCs w:val="20"/>
                <w:lang w:val="en-GB" w:eastAsia="en-GB"/>
              </w:rPr>
              <w:t>On Contract Award this will be incorporated into Booklet 6</w:t>
            </w:r>
          </w:p>
        </w:tc>
        <w:tc>
          <w:tcPr>
            <w:tcW w:w="3780" w:type="dxa"/>
            <w:shd w:val="clear" w:color="auto" w:fill="auto"/>
          </w:tcPr>
          <w:p w14:paraId="68027AC4" w14:textId="7486DF85" w:rsidR="00C50066" w:rsidRPr="007E3A6D" w:rsidRDefault="00C50066"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B6-MP-</w:t>
            </w:r>
            <w:r w:rsidR="008511C6" w:rsidRPr="007E3A6D">
              <w:rPr>
                <w:rFonts w:ascii="Arial" w:eastAsia="Times New Roman" w:hAnsi="Arial" w:cs="Arial"/>
                <w:lang w:val="en-GB" w:eastAsia="en-GB"/>
              </w:rPr>
              <w:t>18</w:t>
            </w:r>
            <w:r w:rsidRPr="007E3A6D">
              <w:rPr>
                <w:rFonts w:ascii="Arial" w:eastAsia="Times New Roman" w:hAnsi="Arial" w:cs="Arial"/>
                <w:lang w:val="en-GB" w:eastAsia="en-GB"/>
              </w:rPr>
              <w:t>-descriptive name-Tenderer Name</w:t>
            </w:r>
          </w:p>
          <w:p w14:paraId="422C9B9A" w14:textId="7416D5A1" w:rsidR="00C50066" w:rsidRPr="007E3A6D" w:rsidRDefault="00C50066" w:rsidP="00C50066">
            <w:pPr>
              <w:spacing w:before="60" w:after="60"/>
              <w:rPr>
                <w:rFonts w:ascii="Arial" w:eastAsia="Times New Roman" w:hAnsi="Arial" w:cs="Arial"/>
                <w:i/>
                <w:lang w:val="en-GB" w:eastAsia="en-GB"/>
              </w:rPr>
            </w:pPr>
          </w:p>
          <w:p w14:paraId="445A3A16" w14:textId="77777777" w:rsidR="00C50066" w:rsidRPr="007E3A6D" w:rsidRDefault="00C50066" w:rsidP="00C50066">
            <w:pPr>
              <w:spacing w:before="60" w:after="60"/>
              <w:rPr>
                <w:rFonts w:ascii="Arial" w:eastAsia="Times New Roman" w:hAnsi="Arial" w:cs="Arial"/>
                <w:lang w:val="en-GB" w:eastAsia="en-GB"/>
              </w:rPr>
            </w:pPr>
          </w:p>
        </w:tc>
      </w:tr>
      <w:tr w:rsidR="00C50066" w:rsidRPr="007E3A6D" w14:paraId="19E5461E" w14:textId="77777777" w:rsidTr="00C50066">
        <w:tc>
          <w:tcPr>
            <w:tcW w:w="5040" w:type="dxa"/>
            <w:shd w:val="clear" w:color="auto" w:fill="auto"/>
          </w:tcPr>
          <w:p w14:paraId="649EC7A0" w14:textId="77777777" w:rsidR="00C50066" w:rsidRPr="007E3A6D" w:rsidRDefault="00C50066" w:rsidP="00C50066">
            <w:pPr>
              <w:spacing w:before="60" w:after="60"/>
              <w:rPr>
                <w:rFonts w:ascii="Arial" w:eastAsia="Times New Roman" w:hAnsi="Arial" w:cs="Arial"/>
                <w:b/>
                <w:lang w:val="en-GB" w:eastAsia="en-GB"/>
              </w:rPr>
            </w:pPr>
            <w:r w:rsidRPr="007E3A6D">
              <w:rPr>
                <w:rFonts w:ascii="Arial" w:eastAsia="Times New Roman" w:hAnsi="Arial" w:cs="Arial"/>
                <w:b/>
                <w:lang w:val="en-GB" w:eastAsia="en-GB"/>
              </w:rPr>
              <w:t>Exit Management Plan</w:t>
            </w:r>
          </w:p>
        </w:tc>
        <w:tc>
          <w:tcPr>
            <w:tcW w:w="2340" w:type="dxa"/>
            <w:shd w:val="clear" w:color="auto" w:fill="auto"/>
          </w:tcPr>
          <w:p w14:paraId="3A5D2C3A" w14:textId="5DE336BB" w:rsidR="00C50066" w:rsidRPr="007E3A6D" w:rsidRDefault="00C50066"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Q</w:t>
            </w:r>
            <w:r w:rsidR="003C0F32" w:rsidRPr="007E3A6D">
              <w:rPr>
                <w:rFonts w:ascii="Arial" w:eastAsia="Times New Roman" w:hAnsi="Arial" w:cs="Arial"/>
                <w:lang w:val="en-GB" w:eastAsia="en-GB"/>
              </w:rPr>
              <w:t>2,</w:t>
            </w:r>
            <w:r w:rsidR="008511C6" w:rsidRPr="007E3A6D">
              <w:rPr>
                <w:rFonts w:ascii="Arial" w:eastAsia="Times New Roman" w:hAnsi="Arial" w:cs="Arial"/>
                <w:lang w:val="en-GB" w:eastAsia="en-GB"/>
              </w:rPr>
              <w:t>6</w:t>
            </w:r>
          </w:p>
        </w:tc>
        <w:tc>
          <w:tcPr>
            <w:tcW w:w="3240" w:type="dxa"/>
            <w:shd w:val="clear" w:color="auto" w:fill="auto"/>
          </w:tcPr>
          <w:p w14:paraId="23768484" w14:textId="2F889F28" w:rsidR="00C50066" w:rsidRPr="007E3A6D" w:rsidRDefault="00C50066"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 xml:space="preserve">Booklet </w:t>
            </w:r>
            <w:r w:rsidR="00370B7A" w:rsidRPr="007E3A6D">
              <w:rPr>
                <w:rFonts w:ascii="Arial" w:eastAsia="Times New Roman" w:hAnsi="Arial" w:cs="Arial"/>
                <w:lang w:val="en-GB" w:eastAsia="en-GB"/>
              </w:rPr>
              <w:t>3</w:t>
            </w:r>
            <w:r w:rsidRPr="007E3A6D">
              <w:rPr>
                <w:rFonts w:ascii="Arial" w:eastAsia="Times New Roman" w:hAnsi="Arial" w:cs="Arial"/>
                <w:lang w:val="en-GB" w:eastAsia="en-GB"/>
              </w:rPr>
              <w:t xml:space="preserve"> –</w:t>
            </w:r>
            <w:r w:rsidR="00E21B03" w:rsidRPr="007E3A6D">
              <w:rPr>
                <w:rFonts w:ascii="Arial" w:eastAsia="Times New Roman" w:hAnsi="Arial" w:cs="Arial"/>
                <w:lang w:val="en-GB" w:eastAsia="en-GB"/>
              </w:rPr>
              <w:t xml:space="preserve"> Module A</w:t>
            </w:r>
          </w:p>
          <w:p w14:paraId="14C66E75" w14:textId="77777777" w:rsidR="00C50066" w:rsidRPr="007E3A6D" w:rsidRDefault="00C50066"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On Contract Award this will be incorporated into Booklet 6</w:t>
            </w:r>
          </w:p>
        </w:tc>
        <w:tc>
          <w:tcPr>
            <w:tcW w:w="3780" w:type="dxa"/>
            <w:shd w:val="clear" w:color="auto" w:fill="auto"/>
          </w:tcPr>
          <w:p w14:paraId="1B884251" w14:textId="4A695345" w:rsidR="00C50066" w:rsidRPr="007E3A6D" w:rsidRDefault="00C50066"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B6-EMP-</w:t>
            </w:r>
            <w:r w:rsidR="008511C6" w:rsidRPr="007E3A6D">
              <w:rPr>
                <w:rFonts w:ascii="Arial" w:eastAsia="Times New Roman" w:hAnsi="Arial" w:cs="Arial"/>
                <w:lang w:val="en-GB" w:eastAsia="en-GB"/>
              </w:rPr>
              <w:t>19</w:t>
            </w:r>
            <w:r w:rsidRPr="007E3A6D">
              <w:rPr>
                <w:rFonts w:ascii="Arial" w:eastAsia="Times New Roman" w:hAnsi="Arial" w:cs="Arial"/>
                <w:lang w:val="en-GB" w:eastAsia="en-GB"/>
              </w:rPr>
              <w:t>-descriptive name-Tenderer Name</w:t>
            </w:r>
          </w:p>
          <w:p w14:paraId="5564DFA9" w14:textId="317550DE" w:rsidR="00C50066" w:rsidRPr="007E3A6D" w:rsidRDefault="00C50066" w:rsidP="00C50066">
            <w:pPr>
              <w:spacing w:before="60" w:after="60"/>
              <w:rPr>
                <w:rFonts w:ascii="Arial" w:eastAsia="Times New Roman" w:hAnsi="Arial" w:cs="Arial"/>
                <w:i/>
                <w:lang w:val="en-GB" w:eastAsia="en-GB"/>
              </w:rPr>
            </w:pPr>
          </w:p>
        </w:tc>
      </w:tr>
      <w:tr w:rsidR="00C50066" w:rsidRPr="007E3A6D" w14:paraId="53E17C0A" w14:textId="77777777" w:rsidTr="00C50066">
        <w:tc>
          <w:tcPr>
            <w:tcW w:w="5040" w:type="dxa"/>
            <w:shd w:val="clear" w:color="auto" w:fill="auto"/>
          </w:tcPr>
          <w:p w14:paraId="39D587FB" w14:textId="36F50117" w:rsidR="00C50066" w:rsidRPr="007E3A6D" w:rsidRDefault="00E21B03" w:rsidP="00C50066">
            <w:pPr>
              <w:spacing w:before="60" w:after="60"/>
              <w:rPr>
                <w:rFonts w:ascii="Arial" w:eastAsia="Times New Roman" w:hAnsi="Arial" w:cs="Arial"/>
                <w:b/>
                <w:szCs w:val="20"/>
                <w:lang w:val="en-GB" w:eastAsia="en-GB"/>
              </w:rPr>
            </w:pPr>
            <w:r w:rsidRPr="007E3A6D">
              <w:rPr>
                <w:rFonts w:ascii="Arial" w:eastAsia="Times New Roman" w:hAnsi="Arial" w:cs="Arial"/>
                <w:b/>
                <w:szCs w:val="20"/>
                <w:lang w:val="en-GB" w:eastAsia="en-GB"/>
              </w:rPr>
              <w:t>Catering and Retail Plans</w:t>
            </w:r>
          </w:p>
          <w:p w14:paraId="3F61FD3C" w14:textId="770ED8E4" w:rsidR="00C50066" w:rsidRPr="007E3A6D" w:rsidRDefault="00C50066" w:rsidP="00C50066">
            <w:pPr>
              <w:spacing w:before="60" w:after="60"/>
              <w:rPr>
                <w:rFonts w:ascii="Arial" w:eastAsia="Times New Roman" w:hAnsi="Arial" w:cs="Arial"/>
                <w:b/>
                <w:szCs w:val="20"/>
                <w:lang w:val="en-GB" w:eastAsia="en-GB"/>
              </w:rPr>
            </w:pPr>
          </w:p>
        </w:tc>
        <w:tc>
          <w:tcPr>
            <w:tcW w:w="2340" w:type="dxa"/>
            <w:shd w:val="clear" w:color="auto" w:fill="auto"/>
          </w:tcPr>
          <w:p w14:paraId="2D3CAB35" w14:textId="115696D1" w:rsidR="00C50066" w:rsidRPr="007E3A6D" w:rsidRDefault="00C50066"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Q</w:t>
            </w:r>
            <w:r w:rsidR="00E21B03" w:rsidRPr="007E3A6D">
              <w:rPr>
                <w:rFonts w:ascii="Arial" w:eastAsia="Times New Roman" w:hAnsi="Arial" w:cs="Arial"/>
                <w:lang w:val="en-GB" w:eastAsia="en-GB"/>
              </w:rPr>
              <w:t>2,8</w:t>
            </w:r>
          </w:p>
        </w:tc>
        <w:tc>
          <w:tcPr>
            <w:tcW w:w="3240" w:type="dxa"/>
            <w:shd w:val="clear" w:color="auto" w:fill="auto"/>
          </w:tcPr>
          <w:p w14:paraId="60ED9696" w14:textId="57C28A45" w:rsidR="00E21B03" w:rsidRPr="007E3A6D" w:rsidRDefault="00E21B03"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 xml:space="preserve">Booklet 3 </w:t>
            </w:r>
            <w:r w:rsidR="009045F1" w:rsidRPr="007E3A6D">
              <w:rPr>
                <w:rFonts w:ascii="Arial" w:eastAsia="Times New Roman" w:hAnsi="Arial" w:cs="Arial"/>
                <w:lang w:val="en-GB" w:eastAsia="en-GB"/>
              </w:rPr>
              <w:t>–</w:t>
            </w:r>
            <w:r w:rsidRPr="007E3A6D">
              <w:rPr>
                <w:rFonts w:ascii="Arial" w:eastAsia="Times New Roman" w:hAnsi="Arial" w:cs="Arial"/>
                <w:lang w:val="en-GB" w:eastAsia="en-GB"/>
              </w:rPr>
              <w:t xml:space="preserve"> </w:t>
            </w:r>
            <w:r w:rsidR="00E14B41" w:rsidRPr="007E3A6D">
              <w:rPr>
                <w:rFonts w:ascii="Arial" w:eastAsia="Times New Roman" w:hAnsi="Arial" w:cs="Arial"/>
                <w:lang w:val="en-GB" w:eastAsia="en-GB"/>
              </w:rPr>
              <w:t xml:space="preserve">Module A, </w:t>
            </w:r>
            <w:r w:rsidR="009045F1" w:rsidRPr="007E3A6D">
              <w:rPr>
                <w:rFonts w:ascii="Arial" w:eastAsia="Times New Roman" w:hAnsi="Arial" w:cs="Arial"/>
                <w:lang w:val="en-GB" w:eastAsia="en-GB"/>
              </w:rPr>
              <w:t xml:space="preserve">Module </w:t>
            </w:r>
            <w:r w:rsidR="001A25C7" w:rsidRPr="007E3A6D">
              <w:rPr>
                <w:rFonts w:ascii="Arial" w:eastAsia="Times New Roman" w:hAnsi="Arial" w:cs="Arial"/>
                <w:lang w:val="en-GB" w:eastAsia="en-GB"/>
              </w:rPr>
              <w:t>H</w:t>
            </w:r>
          </w:p>
          <w:p w14:paraId="26DFDCCE" w14:textId="1BFDB088" w:rsidR="00E21B03" w:rsidRPr="007E3A6D" w:rsidRDefault="00C260FE" w:rsidP="00C50066">
            <w:pPr>
              <w:spacing w:before="60" w:after="60"/>
              <w:rPr>
                <w:rFonts w:ascii="Arial" w:eastAsia="Times New Roman" w:hAnsi="Arial" w:cs="Arial"/>
                <w:lang w:val="en-GB" w:eastAsia="en-GB"/>
              </w:rPr>
            </w:pPr>
            <w:r>
              <w:rPr>
                <w:rFonts w:ascii="Arial" w:eastAsia="Times New Roman" w:hAnsi="Arial" w:cs="Arial"/>
                <w:lang w:val="en-GB" w:eastAsia="en-GB"/>
              </w:rPr>
              <w:t>Booklet 1 Annex N</w:t>
            </w:r>
          </w:p>
          <w:p w14:paraId="6AB2D71F" w14:textId="15B6F4F3" w:rsidR="00C50066" w:rsidRPr="007E3A6D" w:rsidRDefault="00C50066"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On Contract Award will be incorporated into Booklet 6</w:t>
            </w:r>
          </w:p>
          <w:p w14:paraId="69F3BCCA" w14:textId="77777777" w:rsidR="00C50066" w:rsidRPr="007E3A6D" w:rsidRDefault="00C50066" w:rsidP="00C50066">
            <w:pPr>
              <w:rPr>
                <w:rFonts w:ascii="Arial" w:eastAsia="Times New Roman" w:hAnsi="Arial" w:cs="Arial"/>
                <w:lang w:val="en-GB" w:eastAsia="en-GB"/>
              </w:rPr>
            </w:pPr>
          </w:p>
          <w:p w14:paraId="469E8D3D" w14:textId="77777777" w:rsidR="00C50066" w:rsidRPr="007E3A6D" w:rsidRDefault="00C50066" w:rsidP="00C50066">
            <w:pPr>
              <w:rPr>
                <w:rFonts w:ascii="Arial" w:eastAsia="Times New Roman" w:hAnsi="Arial" w:cs="Arial"/>
                <w:lang w:val="en-GB" w:eastAsia="en-GB"/>
              </w:rPr>
            </w:pPr>
          </w:p>
          <w:p w14:paraId="4B9D40AA" w14:textId="77777777" w:rsidR="00C50066" w:rsidRPr="007E3A6D" w:rsidRDefault="00C50066" w:rsidP="00C50066">
            <w:pPr>
              <w:tabs>
                <w:tab w:val="left" w:pos="2208"/>
              </w:tabs>
              <w:rPr>
                <w:rFonts w:ascii="Arial" w:eastAsia="Times New Roman" w:hAnsi="Arial" w:cs="Arial"/>
                <w:highlight w:val="yellow"/>
                <w:lang w:val="en-GB" w:eastAsia="en-GB"/>
              </w:rPr>
            </w:pPr>
            <w:r w:rsidRPr="007E3A6D">
              <w:rPr>
                <w:rFonts w:ascii="Arial" w:eastAsia="Times New Roman" w:hAnsi="Arial" w:cs="Arial"/>
                <w:lang w:val="en-GB" w:eastAsia="en-GB"/>
              </w:rPr>
              <w:tab/>
            </w:r>
          </w:p>
        </w:tc>
        <w:tc>
          <w:tcPr>
            <w:tcW w:w="3780" w:type="dxa"/>
            <w:shd w:val="clear" w:color="auto" w:fill="auto"/>
          </w:tcPr>
          <w:p w14:paraId="6AC69BFD" w14:textId="01981B3B" w:rsidR="00C50066" w:rsidRPr="007E3A6D" w:rsidRDefault="00C50066" w:rsidP="00C50066">
            <w:pPr>
              <w:spacing w:before="60" w:after="60"/>
              <w:rPr>
                <w:rFonts w:ascii="Arial" w:eastAsia="Times New Roman" w:hAnsi="Arial" w:cs="Arial"/>
                <w:lang w:val="en-GB" w:eastAsia="en-GB"/>
              </w:rPr>
            </w:pPr>
            <w:r w:rsidRPr="007E3A6D">
              <w:rPr>
                <w:rFonts w:ascii="Arial" w:eastAsia="Times New Roman" w:hAnsi="Arial" w:cs="Arial"/>
                <w:lang w:val="en-GB" w:eastAsia="en-GB"/>
              </w:rPr>
              <w:t>B6-HRP-</w:t>
            </w:r>
            <w:r w:rsidR="008511C6" w:rsidRPr="007E3A6D">
              <w:rPr>
                <w:rFonts w:ascii="Arial" w:eastAsia="Times New Roman" w:hAnsi="Arial" w:cs="Arial"/>
                <w:lang w:val="en-GB" w:eastAsia="en-GB"/>
              </w:rPr>
              <w:t>20-</w:t>
            </w:r>
            <w:r w:rsidRPr="007E3A6D">
              <w:rPr>
                <w:rFonts w:ascii="Arial" w:eastAsia="Times New Roman" w:hAnsi="Arial" w:cs="Arial"/>
                <w:lang w:val="en-GB" w:eastAsia="en-GB"/>
              </w:rPr>
              <w:t>descriptive name-Tenderer Name</w:t>
            </w:r>
          </w:p>
          <w:p w14:paraId="605B17C5" w14:textId="77777777" w:rsidR="00C50066" w:rsidRPr="007E3A6D" w:rsidRDefault="00C50066" w:rsidP="00C50066">
            <w:pPr>
              <w:spacing w:before="60" w:after="60"/>
              <w:rPr>
                <w:rFonts w:ascii="Arial" w:eastAsia="Times New Roman" w:hAnsi="Arial" w:cs="Arial"/>
                <w:lang w:val="en-GB" w:eastAsia="en-GB"/>
              </w:rPr>
            </w:pPr>
          </w:p>
          <w:p w14:paraId="21ABB8E9" w14:textId="61795970" w:rsidR="00C50066" w:rsidRPr="007E3A6D" w:rsidRDefault="00C50066" w:rsidP="00C50066">
            <w:pPr>
              <w:spacing w:before="60" w:after="60"/>
              <w:rPr>
                <w:rFonts w:ascii="Arial" w:eastAsia="Times New Roman" w:hAnsi="Arial" w:cs="Arial"/>
                <w:i/>
                <w:lang w:val="en-GB" w:eastAsia="en-GB"/>
              </w:rPr>
            </w:pPr>
          </w:p>
        </w:tc>
      </w:tr>
    </w:tbl>
    <w:p w14:paraId="0C606AB8"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r w:rsidRPr="007E3A6D">
        <w:rPr>
          <w:rFonts w:ascii="Arial" w:eastAsia="Arial" w:hAnsi="Arial" w:cs="Arial"/>
          <w:b/>
          <w:color w:val="000000" w:themeColor="text1"/>
          <w:sz w:val="28"/>
          <w:lang w:val="en-GB"/>
        </w:rPr>
        <w:lastRenderedPageBreak/>
        <w:br w:type="textWrapping" w:clear="all"/>
      </w:r>
    </w:p>
    <w:p w14:paraId="69EADB93" w14:textId="77777777" w:rsidR="00C50066" w:rsidRPr="007E3A6D" w:rsidRDefault="00C50066" w:rsidP="00C50066">
      <w:pPr>
        <w:spacing w:line="223" w:lineRule="exact"/>
        <w:textAlignment w:val="baseline"/>
        <w:rPr>
          <w:rFonts w:ascii="Arial" w:eastAsia="Arial" w:hAnsi="Arial" w:cs="Arial"/>
          <w:b/>
          <w:color w:val="000000" w:themeColor="text1"/>
          <w:sz w:val="28"/>
          <w:lang w:val="en-GB"/>
        </w:rPr>
      </w:pPr>
    </w:p>
    <w:p w14:paraId="71F68239" w14:textId="77777777" w:rsidR="00C50066" w:rsidRPr="007E3A6D" w:rsidRDefault="00C50066" w:rsidP="00C50066">
      <w:pPr>
        <w:spacing w:line="223" w:lineRule="exact"/>
        <w:textAlignment w:val="baseline"/>
        <w:rPr>
          <w:rFonts w:ascii="Arial" w:eastAsia="Arial" w:hAnsi="Arial" w:cs="Arial"/>
          <w:b/>
          <w:color w:val="000000" w:themeColor="text1"/>
          <w:sz w:val="28"/>
          <w:lang w:val="en-GB"/>
        </w:rPr>
      </w:pPr>
    </w:p>
    <w:p w14:paraId="18EEAD29" w14:textId="77777777" w:rsidR="00C50066" w:rsidRPr="007E3A6D" w:rsidRDefault="00C50066" w:rsidP="00C50066">
      <w:pPr>
        <w:spacing w:line="223" w:lineRule="exact"/>
        <w:textAlignment w:val="baseline"/>
        <w:rPr>
          <w:rFonts w:ascii="Arial" w:eastAsia="Arial" w:hAnsi="Arial" w:cs="Arial"/>
          <w:b/>
          <w:color w:val="000000" w:themeColor="text1"/>
          <w:sz w:val="28"/>
          <w:lang w:val="en-GB"/>
        </w:rPr>
      </w:pPr>
    </w:p>
    <w:p w14:paraId="1775B977" w14:textId="77777777" w:rsidR="00C50066" w:rsidRPr="007E3A6D" w:rsidRDefault="00C50066" w:rsidP="00C50066">
      <w:pPr>
        <w:spacing w:line="223" w:lineRule="exact"/>
        <w:textAlignment w:val="baseline"/>
        <w:rPr>
          <w:rFonts w:ascii="Arial" w:eastAsia="Arial" w:hAnsi="Arial" w:cs="Arial"/>
          <w:b/>
          <w:color w:val="000000" w:themeColor="text1"/>
          <w:sz w:val="28"/>
          <w:lang w:val="en-GB"/>
        </w:rPr>
      </w:pPr>
    </w:p>
    <w:p w14:paraId="1A58CD38" w14:textId="77777777" w:rsidR="00C50066" w:rsidRPr="007E3A6D" w:rsidRDefault="00C50066" w:rsidP="00C50066">
      <w:pPr>
        <w:spacing w:line="223" w:lineRule="exact"/>
        <w:textAlignment w:val="baseline"/>
        <w:rPr>
          <w:rFonts w:ascii="Arial" w:eastAsia="Arial" w:hAnsi="Arial" w:cs="Arial"/>
          <w:b/>
          <w:color w:val="000000" w:themeColor="text1"/>
          <w:sz w:val="28"/>
          <w:lang w:val="en-GB"/>
        </w:rPr>
      </w:pPr>
    </w:p>
    <w:p w14:paraId="5BC59FA7" w14:textId="77777777" w:rsidR="00C50066" w:rsidRPr="007E3A6D" w:rsidRDefault="00C50066" w:rsidP="00C50066">
      <w:pPr>
        <w:spacing w:line="223" w:lineRule="exact"/>
        <w:textAlignment w:val="baseline"/>
        <w:rPr>
          <w:rFonts w:ascii="Arial" w:eastAsia="Arial" w:hAnsi="Arial" w:cs="Arial"/>
          <w:b/>
          <w:color w:val="000000" w:themeColor="text1"/>
          <w:sz w:val="28"/>
          <w:lang w:val="en-GB"/>
        </w:rPr>
      </w:pPr>
    </w:p>
    <w:p w14:paraId="3102321C" w14:textId="07F3D15F" w:rsidR="00C50066" w:rsidRPr="007E3A6D" w:rsidRDefault="00C50066" w:rsidP="00C50066">
      <w:pPr>
        <w:widowControl w:val="0"/>
        <w:tabs>
          <w:tab w:val="left" w:pos="7088"/>
        </w:tabs>
        <w:outlineLvl w:val="0"/>
        <w:rPr>
          <w:rFonts w:ascii="Arial" w:eastAsia="Times New Roman" w:hAnsi="Arial" w:cs="Arial"/>
          <w:b/>
          <w:sz w:val="32"/>
          <w:szCs w:val="32"/>
          <w:u w:val="single"/>
          <w:lang w:val="en-GB" w:eastAsia="en-GB"/>
        </w:rPr>
      </w:pPr>
      <w:bookmarkStart w:id="712" w:name="_Toc57639218"/>
      <w:bookmarkStart w:id="713" w:name="_Toc71202251"/>
      <w:r w:rsidRPr="007E3A6D">
        <w:rPr>
          <w:rFonts w:ascii="Arial" w:eastAsia="Times New Roman" w:hAnsi="Arial" w:cs="Arial"/>
          <w:b/>
          <w:color w:val="000000" w:themeColor="text1"/>
          <w:sz w:val="28"/>
          <w:szCs w:val="28"/>
          <w:u w:val="single"/>
          <w:lang w:val="en-GB" w:eastAsia="en-GB"/>
        </w:rPr>
        <w:t>A</w:t>
      </w:r>
      <w:r w:rsidR="00905A1B" w:rsidRPr="007E3A6D">
        <w:rPr>
          <w:rFonts w:ascii="Arial" w:eastAsia="Times New Roman" w:hAnsi="Arial" w:cs="Arial"/>
          <w:b/>
          <w:color w:val="000000" w:themeColor="text1"/>
          <w:sz w:val="28"/>
          <w:szCs w:val="28"/>
          <w:u w:val="single"/>
          <w:lang w:val="en-GB" w:eastAsia="en-GB"/>
        </w:rPr>
        <w:t xml:space="preserve">NNEX </w:t>
      </w:r>
      <w:r w:rsidRPr="007E3A6D">
        <w:rPr>
          <w:rFonts w:ascii="Arial" w:eastAsia="Times New Roman" w:hAnsi="Arial" w:cs="Arial"/>
          <w:b/>
          <w:color w:val="000000" w:themeColor="text1"/>
          <w:sz w:val="28"/>
          <w:szCs w:val="28"/>
          <w:u w:val="single"/>
          <w:lang w:val="en-GB" w:eastAsia="en-GB"/>
        </w:rPr>
        <w:t xml:space="preserve"> </w:t>
      </w:r>
      <w:r w:rsidR="002746EE" w:rsidRPr="007E3A6D">
        <w:rPr>
          <w:rFonts w:ascii="Arial" w:eastAsia="Times New Roman" w:hAnsi="Arial" w:cs="Arial"/>
          <w:b/>
          <w:sz w:val="32"/>
          <w:szCs w:val="32"/>
          <w:u w:val="single"/>
          <w:lang w:val="en-GB" w:eastAsia="en-GB"/>
        </w:rPr>
        <w:t xml:space="preserve">H </w:t>
      </w:r>
      <w:r w:rsidRPr="007E3A6D">
        <w:rPr>
          <w:rFonts w:ascii="Arial" w:eastAsia="Times New Roman" w:hAnsi="Arial" w:cs="Arial"/>
          <w:b/>
          <w:sz w:val="32"/>
          <w:szCs w:val="32"/>
          <w:u w:val="single"/>
          <w:lang w:val="en-GB" w:eastAsia="en-GB"/>
        </w:rPr>
        <w:t xml:space="preserve">SPECIAL NOTICES AND INSTRUCTIONS TO TENDERERS – Insurance </w:t>
      </w:r>
      <w:r w:rsidR="00600DCC" w:rsidRPr="007E3A6D">
        <w:rPr>
          <w:rFonts w:ascii="Arial" w:eastAsia="Times New Roman" w:hAnsi="Arial" w:cs="Arial"/>
          <w:b/>
          <w:sz w:val="32"/>
          <w:szCs w:val="32"/>
          <w:u w:val="single"/>
          <w:lang w:val="en-GB" w:eastAsia="en-GB"/>
        </w:rPr>
        <w:t>R</w:t>
      </w:r>
      <w:r w:rsidRPr="007E3A6D">
        <w:rPr>
          <w:rFonts w:ascii="Arial" w:eastAsia="Times New Roman" w:hAnsi="Arial" w:cs="Arial"/>
          <w:b/>
          <w:sz w:val="32"/>
          <w:szCs w:val="32"/>
          <w:u w:val="single"/>
          <w:lang w:val="en-GB" w:eastAsia="en-GB"/>
        </w:rPr>
        <w:t>esponse</w:t>
      </w:r>
      <w:bookmarkEnd w:id="712"/>
      <w:bookmarkEnd w:id="713"/>
    </w:p>
    <w:p w14:paraId="3C4927DA" w14:textId="77777777" w:rsidR="00C50066" w:rsidRPr="007E3A6D" w:rsidRDefault="00C50066" w:rsidP="00C50066">
      <w:pPr>
        <w:widowControl w:val="0"/>
        <w:rPr>
          <w:rFonts w:ascii="Arial" w:eastAsia="Times New Roman" w:hAnsi="Arial" w:cs="Arial"/>
          <w:b/>
          <w:szCs w:val="24"/>
          <w:lang w:val="en-GB" w:eastAsia="en-GB"/>
        </w:rPr>
      </w:pPr>
    </w:p>
    <w:tbl>
      <w:tblPr>
        <w:tblW w:w="16192" w:type="dxa"/>
        <w:jc w:val="center"/>
        <w:tblCellMar>
          <w:left w:w="0" w:type="dxa"/>
          <w:right w:w="0" w:type="dxa"/>
        </w:tblCellMar>
        <w:tblLook w:val="04A0" w:firstRow="1" w:lastRow="0" w:firstColumn="1" w:lastColumn="0" w:noHBand="0" w:noVBand="1"/>
      </w:tblPr>
      <w:tblGrid>
        <w:gridCol w:w="1975"/>
        <w:gridCol w:w="14217"/>
      </w:tblGrid>
      <w:tr w:rsidR="00C50066" w:rsidRPr="007E3A6D" w14:paraId="6EEF6B55" w14:textId="77777777" w:rsidTr="00C50066">
        <w:trPr>
          <w:trHeight w:val="406"/>
          <w:jc w:val="center"/>
        </w:trPr>
        <w:tc>
          <w:tcPr>
            <w:tcW w:w="1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8A9B34" w14:textId="733E1259" w:rsidR="00C50066" w:rsidRPr="007E3A6D" w:rsidRDefault="00C50066" w:rsidP="00C50066">
            <w:pPr>
              <w:widowControl w:val="0"/>
              <w:spacing w:before="80" w:after="80" w:line="276" w:lineRule="auto"/>
              <w:jc w:val="both"/>
              <w:rPr>
                <w:rFonts w:ascii="Arial" w:eastAsiaTheme="minorHAnsi" w:hAnsi="Arial" w:cs="Arial"/>
                <w:b/>
                <w:bCs/>
              </w:rPr>
            </w:pPr>
            <w:bookmarkStart w:id="714" w:name="_Hlk34313460"/>
            <w:r w:rsidRPr="007E3A6D">
              <w:rPr>
                <w:rFonts w:ascii="Arial" w:eastAsiaTheme="minorHAnsi" w:hAnsi="Arial" w:cs="Arial"/>
                <w:lang w:val="en-GB"/>
              </w:rPr>
              <w:t xml:space="preserve">OVERSEAS PRIME CONTRACT – CYPRUS </w:t>
            </w:r>
            <w:r w:rsidR="00370B7A" w:rsidRPr="007E3A6D">
              <w:rPr>
                <w:rFonts w:ascii="Arial" w:eastAsiaTheme="minorHAnsi" w:hAnsi="Arial" w:cs="Arial"/>
                <w:lang w:val="en-GB"/>
              </w:rPr>
              <w:t>SOFT</w:t>
            </w:r>
            <w:r w:rsidRPr="007E3A6D">
              <w:rPr>
                <w:rFonts w:ascii="Arial" w:eastAsiaTheme="minorHAnsi" w:hAnsi="Arial" w:cs="Arial"/>
                <w:lang w:val="en-GB"/>
              </w:rPr>
              <w:t xml:space="preserve"> FM:</w:t>
            </w:r>
          </w:p>
        </w:tc>
        <w:tc>
          <w:tcPr>
            <w:tcW w:w="142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70FEE5" w14:textId="77777777" w:rsidR="00C50066" w:rsidRPr="007E3A6D" w:rsidRDefault="00C50066" w:rsidP="00C50066">
            <w:pPr>
              <w:widowControl w:val="0"/>
              <w:spacing w:before="80" w:after="80" w:line="276" w:lineRule="auto"/>
              <w:jc w:val="both"/>
              <w:rPr>
                <w:rFonts w:ascii="Arial" w:eastAsiaTheme="minorHAnsi" w:hAnsi="Arial" w:cs="Arial"/>
                <w:b/>
                <w:bCs/>
              </w:rPr>
            </w:pPr>
            <w:r w:rsidRPr="007E3A6D">
              <w:rPr>
                <w:rFonts w:ascii="Arial" w:eastAsia="Times New Roman" w:hAnsi="Arial" w:cs="Arial"/>
                <w:b/>
                <w:bCs/>
                <w:szCs w:val="20"/>
                <w:lang w:eastAsia="ja-JP"/>
              </w:rPr>
              <w:t>Insurance requirements table</w:t>
            </w:r>
          </w:p>
        </w:tc>
      </w:tr>
      <w:tr w:rsidR="00C50066" w:rsidRPr="007E3A6D" w14:paraId="7657C49D" w14:textId="77777777" w:rsidTr="00C50066">
        <w:trPr>
          <w:trHeight w:val="443"/>
          <w:jc w:val="center"/>
        </w:trPr>
        <w:tc>
          <w:tcPr>
            <w:tcW w:w="161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F59B67" w14:textId="77777777" w:rsidR="00C50066" w:rsidRPr="007E3A6D" w:rsidRDefault="00C50066" w:rsidP="00C50066">
            <w:pPr>
              <w:widowControl w:val="0"/>
              <w:spacing w:before="80" w:after="80" w:line="276" w:lineRule="auto"/>
              <w:rPr>
                <w:rFonts w:ascii="Arial" w:eastAsiaTheme="minorHAnsi" w:hAnsi="Arial" w:cs="Arial"/>
              </w:rPr>
            </w:pPr>
            <w:r w:rsidRPr="007E3A6D">
              <w:rPr>
                <w:rFonts w:ascii="Arial" w:eastAsia="Times New Roman" w:hAnsi="Arial" w:cs="Arial"/>
                <w:szCs w:val="20"/>
                <w:lang w:eastAsia="ja-JP"/>
              </w:rPr>
              <w:t>The Tenderer must demonstrate how it will meet the minimum insurance requirements.  Tenderers are referred to Booklet 2 Clause [77] and [78] for the Employers minimum insurance requirements.  This question will not be scored and will be either "Acceptable" if the Tenderer meets the criteria below or "Unacceptable" if the Tenderer does not meet the criteria below at Final ITN Submission and Evaluation.</w:t>
            </w:r>
          </w:p>
        </w:tc>
      </w:tr>
      <w:tr w:rsidR="00C50066" w:rsidRPr="007E3A6D" w14:paraId="687DA83A" w14:textId="77777777" w:rsidTr="00C50066">
        <w:trPr>
          <w:trHeight w:val="1852"/>
          <w:jc w:val="center"/>
        </w:trPr>
        <w:tc>
          <w:tcPr>
            <w:tcW w:w="16192" w:type="dxa"/>
            <w:gridSpan w:val="2"/>
            <w:tcBorders>
              <w:top w:val="single" w:sz="8" w:space="0" w:color="auto"/>
              <w:left w:val="single" w:sz="8" w:space="0" w:color="auto"/>
              <w:bottom w:val="single" w:sz="4" w:space="0" w:color="auto"/>
              <w:right w:val="single" w:sz="8" w:space="0" w:color="auto"/>
            </w:tcBorders>
            <w:shd w:val="clear" w:color="auto" w:fill="CCFFCC"/>
            <w:tcMar>
              <w:top w:w="0" w:type="dxa"/>
              <w:left w:w="108" w:type="dxa"/>
              <w:bottom w:w="0" w:type="dxa"/>
              <w:right w:w="108" w:type="dxa"/>
            </w:tcMar>
            <w:hideMark/>
          </w:tcPr>
          <w:p w14:paraId="201EA12A" w14:textId="77777777" w:rsidR="00C50066" w:rsidRPr="007E3A6D" w:rsidRDefault="00C50066" w:rsidP="00C50066">
            <w:pPr>
              <w:widowControl w:val="0"/>
              <w:spacing w:before="80" w:after="80" w:line="276" w:lineRule="auto"/>
              <w:rPr>
                <w:rFonts w:ascii="Arial" w:eastAsia="MS Mincho" w:hAnsi="Arial" w:cs="Arial"/>
                <w:szCs w:val="24"/>
                <w:lang w:eastAsia="ja-JP"/>
              </w:rPr>
            </w:pPr>
            <w:r w:rsidRPr="007E3A6D">
              <w:rPr>
                <w:rFonts w:ascii="Arial" w:eastAsia="Times New Roman" w:hAnsi="Arial" w:cs="Arial"/>
                <w:b/>
                <w:bCs/>
                <w:szCs w:val="20"/>
                <w:lang w:eastAsia="ja-JP"/>
              </w:rPr>
              <w:t xml:space="preserve">RESPONSE GUIDANCE: </w:t>
            </w:r>
            <w:r w:rsidRPr="007E3A6D">
              <w:rPr>
                <w:rFonts w:ascii="Arial" w:eastAsia="Times New Roman" w:hAnsi="Arial" w:cs="Arial"/>
                <w:szCs w:val="20"/>
                <w:lang w:eastAsia="ja-JP"/>
              </w:rPr>
              <w:t>The Tenderer must evidence how it will meet the minimum insurance requirements by fully completing the Insurance Requirements Table below:</w:t>
            </w:r>
          </w:p>
          <w:tbl>
            <w:tblPr>
              <w:tblW w:w="13473" w:type="dxa"/>
              <w:tblCellMar>
                <w:left w:w="0" w:type="dxa"/>
                <w:right w:w="0" w:type="dxa"/>
              </w:tblCellMar>
              <w:tblLook w:val="04A0" w:firstRow="1" w:lastRow="0" w:firstColumn="1" w:lastColumn="0" w:noHBand="0" w:noVBand="1"/>
            </w:tblPr>
            <w:tblGrid>
              <w:gridCol w:w="2457"/>
              <w:gridCol w:w="2388"/>
              <w:gridCol w:w="2401"/>
              <w:gridCol w:w="3241"/>
              <w:gridCol w:w="2986"/>
            </w:tblGrid>
            <w:tr w:rsidR="00C50066" w:rsidRPr="007E3A6D" w14:paraId="259CB2F5" w14:textId="77777777" w:rsidTr="00C50066">
              <w:trPr>
                <w:trHeight w:val="519"/>
              </w:trPr>
              <w:tc>
                <w:tcPr>
                  <w:tcW w:w="2457"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521991E9" w14:textId="77777777" w:rsidR="00C50066" w:rsidRPr="007E3A6D" w:rsidRDefault="00C50066" w:rsidP="00C50066">
                  <w:pPr>
                    <w:widowControl w:val="0"/>
                    <w:spacing w:before="80" w:after="80" w:line="276" w:lineRule="auto"/>
                    <w:rPr>
                      <w:rFonts w:ascii="Arial" w:eastAsiaTheme="minorHAnsi" w:hAnsi="Arial" w:cs="Arial"/>
                      <w:b/>
                      <w:bCs/>
                      <w:sz w:val="20"/>
                      <w:szCs w:val="20"/>
                    </w:rPr>
                  </w:pPr>
                  <w:r w:rsidRPr="007E3A6D">
                    <w:rPr>
                      <w:rFonts w:ascii="Arial" w:eastAsia="Times New Roman" w:hAnsi="Arial" w:cs="Arial"/>
                      <w:b/>
                      <w:bCs/>
                      <w:sz w:val="20"/>
                      <w:szCs w:val="20"/>
                      <w:lang w:eastAsia="ja-JP"/>
                    </w:rPr>
                    <w:t>Class of insurance</w:t>
                  </w:r>
                </w:p>
              </w:tc>
              <w:tc>
                <w:tcPr>
                  <w:tcW w:w="2388"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39FF86B0" w14:textId="77777777" w:rsidR="00C50066" w:rsidRPr="007E3A6D" w:rsidRDefault="00C50066" w:rsidP="00C50066">
                  <w:pPr>
                    <w:widowControl w:val="0"/>
                    <w:spacing w:before="80" w:after="80" w:line="276" w:lineRule="auto"/>
                    <w:rPr>
                      <w:rFonts w:ascii="Arial" w:eastAsiaTheme="minorHAnsi" w:hAnsi="Arial" w:cs="Arial"/>
                      <w:b/>
                      <w:bCs/>
                      <w:sz w:val="20"/>
                      <w:szCs w:val="20"/>
                    </w:rPr>
                  </w:pPr>
                  <w:r w:rsidRPr="007E3A6D">
                    <w:rPr>
                      <w:rFonts w:ascii="Arial" w:eastAsia="Times New Roman" w:hAnsi="Arial" w:cs="Arial"/>
                      <w:b/>
                      <w:bCs/>
                      <w:sz w:val="20"/>
                      <w:szCs w:val="20"/>
                      <w:lang w:eastAsia="ja-JP"/>
                    </w:rPr>
                    <w:t>Insurer(s) identity (including any excess layer insurers)</w:t>
                  </w:r>
                </w:p>
              </w:tc>
              <w:tc>
                <w:tcPr>
                  <w:tcW w:w="2401"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1ADEEF1F" w14:textId="77777777" w:rsidR="00C50066" w:rsidRPr="007E3A6D" w:rsidRDefault="00C50066" w:rsidP="00C50066">
                  <w:pPr>
                    <w:widowControl w:val="0"/>
                    <w:spacing w:before="80" w:after="80" w:line="276" w:lineRule="auto"/>
                    <w:rPr>
                      <w:rFonts w:ascii="Arial" w:eastAsiaTheme="minorHAnsi" w:hAnsi="Arial" w:cs="Arial"/>
                      <w:b/>
                      <w:bCs/>
                      <w:sz w:val="20"/>
                      <w:szCs w:val="20"/>
                    </w:rPr>
                  </w:pPr>
                  <w:r w:rsidRPr="007E3A6D">
                    <w:rPr>
                      <w:rFonts w:ascii="Arial" w:eastAsia="Times New Roman" w:hAnsi="Arial" w:cs="Arial"/>
                      <w:b/>
                      <w:bCs/>
                      <w:sz w:val="20"/>
                      <w:szCs w:val="20"/>
                      <w:lang w:eastAsia="ja-JP"/>
                    </w:rPr>
                    <w:t xml:space="preserve">Tenderer proposed maximum deductible threshold </w:t>
                  </w:r>
                </w:p>
              </w:tc>
              <w:tc>
                <w:tcPr>
                  <w:tcW w:w="3241" w:type="dxa"/>
                  <w:tcBorders>
                    <w:top w:val="single" w:sz="8" w:space="0" w:color="auto"/>
                    <w:left w:val="single" w:sz="4" w:space="0" w:color="auto"/>
                    <w:bottom w:val="single" w:sz="8" w:space="0" w:color="auto"/>
                    <w:right w:val="single" w:sz="8" w:space="0" w:color="auto"/>
                  </w:tcBorders>
                  <w:shd w:val="clear" w:color="auto" w:fill="BFBFBF"/>
                  <w:tcMar>
                    <w:top w:w="0" w:type="dxa"/>
                    <w:left w:w="108" w:type="dxa"/>
                    <w:bottom w:w="0" w:type="dxa"/>
                    <w:right w:w="108" w:type="dxa"/>
                  </w:tcMar>
                  <w:hideMark/>
                </w:tcPr>
                <w:p w14:paraId="7588424A" w14:textId="77777777" w:rsidR="00C50066" w:rsidRPr="007E3A6D" w:rsidRDefault="00C50066" w:rsidP="00C50066">
                  <w:pPr>
                    <w:widowControl w:val="0"/>
                    <w:spacing w:before="80" w:after="80" w:line="276" w:lineRule="auto"/>
                    <w:rPr>
                      <w:rFonts w:ascii="Arial" w:eastAsiaTheme="minorHAnsi" w:hAnsi="Arial" w:cs="Arial"/>
                      <w:b/>
                      <w:bCs/>
                      <w:sz w:val="20"/>
                      <w:szCs w:val="20"/>
                    </w:rPr>
                  </w:pPr>
                  <w:r w:rsidRPr="007E3A6D">
                    <w:rPr>
                      <w:rFonts w:ascii="Arial" w:eastAsia="Times New Roman" w:hAnsi="Arial" w:cs="Arial"/>
                      <w:b/>
                      <w:bCs/>
                      <w:sz w:val="20"/>
                      <w:szCs w:val="20"/>
                      <w:lang w:eastAsia="ja-JP"/>
                    </w:rPr>
                    <w:t>Agreement to the requirements of Clause [77] (Insurance Cover)</w:t>
                  </w:r>
                </w:p>
                <w:p w14:paraId="0763FC69" w14:textId="77777777" w:rsidR="00C50066" w:rsidRPr="007E3A6D" w:rsidRDefault="00C50066" w:rsidP="00C50066">
                  <w:pPr>
                    <w:widowControl w:val="0"/>
                    <w:spacing w:before="80" w:after="80" w:line="276" w:lineRule="auto"/>
                    <w:rPr>
                      <w:rFonts w:ascii="Arial" w:eastAsiaTheme="minorHAnsi" w:hAnsi="Arial" w:cs="Arial"/>
                      <w:b/>
                      <w:bCs/>
                      <w:sz w:val="20"/>
                      <w:szCs w:val="20"/>
                    </w:rPr>
                  </w:pPr>
                </w:p>
              </w:tc>
              <w:tc>
                <w:tcPr>
                  <w:tcW w:w="2986"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21D6EE6F" w14:textId="77777777" w:rsidR="00C50066" w:rsidRPr="007E3A6D" w:rsidRDefault="00C50066" w:rsidP="00C50066">
                  <w:pPr>
                    <w:widowControl w:val="0"/>
                    <w:spacing w:before="80" w:after="80" w:line="276" w:lineRule="auto"/>
                    <w:rPr>
                      <w:rFonts w:ascii="Arial" w:eastAsiaTheme="minorHAnsi" w:hAnsi="Arial" w:cs="Arial"/>
                      <w:b/>
                      <w:bCs/>
                      <w:sz w:val="20"/>
                      <w:szCs w:val="20"/>
                    </w:rPr>
                  </w:pPr>
                  <w:r w:rsidRPr="007E3A6D">
                    <w:rPr>
                      <w:rFonts w:ascii="Arial" w:eastAsia="Times New Roman" w:hAnsi="Arial" w:cs="Arial"/>
                      <w:b/>
                      <w:bCs/>
                      <w:sz w:val="20"/>
                      <w:szCs w:val="20"/>
                      <w:lang w:eastAsia="ja-JP"/>
                    </w:rPr>
                    <w:t>Agreement to the requirements of Clause [78] (Required Insurances)</w:t>
                  </w:r>
                </w:p>
                <w:p w14:paraId="4D85EB32" w14:textId="77777777" w:rsidR="00C50066" w:rsidRPr="007E3A6D" w:rsidRDefault="00C50066" w:rsidP="00C50066">
                  <w:pPr>
                    <w:widowControl w:val="0"/>
                    <w:spacing w:before="80" w:after="80" w:line="276" w:lineRule="auto"/>
                    <w:rPr>
                      <w:rFonts w:ascii="Arial" w:eastAsiaTheme="minorHAnsi" w:hAnsi="Arial" w:cs="Arial"/>
                      <w:b/>
                      <w:bCs/>
                      <w:sz w:val="20"/>
                      <w:szCs w:val="20"/>
                    </w:rPr>
                  </w:pPr>
                </w:p>
              </w:tc>
            </w:tr>
            <w:tr w:rsidR="00C50066" w:rsidRPr="007E3A6D" w14:paraId="15F62F01" w14:textId="77777777" w:rsidTr="00C50066">
              <w:trPr>
                <w:trHeight w:val="839"/>
              </w:trPr>
              <w:tc>
                <w:tcPr>
                  <w:tcW w:w="2457"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078A3A06" w14:textId="77777777" w:rsidR="00C50066" w:rsidRPr="007E3A6D" w:rsidRDefault="00C50066" w:rsidP="00C50066">
                  <w:pPr>
                    <w:widowControl w:val="0"/>
                    <w:spacing w:before="80" w:after="80" w:line="276" w:lineRule="auto"/>
                    <w:rPr>
                      <w:rFonts w:ascii="Arial" w:eastAsiaTheme="minorHAnsi" w:hAnsi="Arial" w:cs="Arial"/>
                      <w:sz w:val="20"/>
                      <w:szCs w:val="20"/>
                    </w:rPr>
                  </w:pPr>
                  <w:r w:rsidRPr="007E3A6D">
                    <w:rPr>
                      <w:rFonts w:ascii="Arial" w:eastAsia="Times New Roman" w:hAnsi="Arial" w:cs="Arial"/>
                      <w:sz w:val="20"/>
                      <w:szCs w:val="20"/>
                      <w:lang w:eastAsia="ja-JP"/>
                    </w:rPr>
                    <w:t xml:space="preserve">Third Party Public and Products Liability Insurance </w:t>
                  </w:r>
                </w:p>
              </w:tc>
              <w:tc>
                <w:tcPr>
                  <w:tcW w:w="23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CE0A390" w14:textId="77777777" w:rsidR="00C50066" w:rsidRPr="007E3A6D" w:rsidRDefault="00C50066" w:rsidP="00C50066">
                  <w:pPr>
                    <w:widowControl w:val="0"/>
                    <w:spacing w:before="80" w:after="80" w:line="276" w:lineRule="auto"/>
                    <w:rPr>
                      <w:rFonts w:ascii="Arial" w:eastAsiaTheme="minorHAnsi" w:hAnsi="Arial" w:cs="Arial"/>
                      <w:sz w:val="20"/>
                      <w:szCs w:val="20"/>
                    </w:rPr>
                  </w:pPr>
                </w:p>
              </w:tc>
              <w:tc>
                <w:tcPr>
                  <w:tcW w:w="24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0EFABAC" w14:textId="77777777" w:rsidR="00C50066" w:rsidRPr="007E3A6D" w:rsidRDefault="00C50066" w:rsidP="00C50066">
                  <w:pPr>
                    <w:widowControl w:val="0"/>
                    <w:spacing w:before="80" w:after="80" w:line="276" w:lineRule="auto"/>
                    <w:rPr>
                      <w:rFonts w:ascii="Arial" w:eastAsiaTheme="minorHAnsi" w:hAnsi="Arial" w:cs="Arial"/>
                      <w:sz w:val="20"/>
                      <w:szCs w:val="20"/>
                    </w:rPr>
                  </w:pPr>
                </w:p>
              </w:tc>
              <w:tc>
                <w:tcPr>
                  <w:tcW w:w="324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7599AF96" w14:textId="77777777" w:rsidR="00C50066" w:rsidRPr="007E3A6D" w:rsidRDefault="00C50066" w:rsidP="00C50066">
                  <w:pPr>
                    <w:widowControl w:val="0"/>
                    <w:spacing w:before="80" w:after="80" w:line="276" w:lineRule="auto"/>
                    <w:rPr>
                      <w:rFonts w:ascii="Arial" w:eastAsiaTheme="minorHAnsi" w:hAnsi="Arial" w:cs="Arial"/>
                      <w:sz w:val="20"/>
                      <w:szCs w:val="20"/>
                    </w:rPr>
                  </w:pPr>
                </w:p>
              </w:tc>
              <w:tc>
                <w:tcPr>
                  <w:tcW w:w="2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F1FFFC" w14:textId="77777777" w:rsidR="00C50066" w:rsidRPr="007E3A6D" w:rsidRDefault="00C50066" w:rsidP="00C50066">
                  <w:pPr>
                    <w:widowControl w:val="0"/>
                    <w:spacing w:before="80" w:after="80" w:line="276" w:lineRule="auto"/>
                    <w:rPr>
                      <w:rFonts w:ascii="Arial" w:eastAsiaTheme="minorHAnsi" w:hAnsi="Arial" w:cs="Arial"/>
                      <w:sz w:val="20"/>
                      <w:szCs w:val="20"/>
                    </w:rPr>
                  </w:pPr>
                </w:p>
              </w:tc>
            </w:tr>
            <w:tr w:rsidR="00C50066" w:rsidRPr="007E3A6D" w14:paraId="31D09E15" w14:textId="77777777" w:rsidTr="00C50066">
              <w:trPr>
                <w:trHeight w:val="619"/>
              </w:trPr>
              <w:tc>
                <w:tcPr>
                  <w:tcW w:w="2457"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207605A4" w14:textId="77777777" w:rsidR="00C50066" w:rsidRPr="007E3A6D" w:rsidRDefault="00C50066" w:rsidP="00C50066">
                  <w:pPr>
                    <w:widowControl w:val="0"/>
                    <w:spacing w:before="80" w:after="80" w:line="276" w:lineRule="auto"/>
                    <w:rPr>
                      <w:rFonts w:ascii="Arial" w:eastAsiaTheme="minorHAnsi" w:hAnsi="Arial" w:cs="Arial"/>
                      <w:sz w:val="20"/>
                      <w:szCs w:val="20"/>
                    </w:rPr>
                  </w:pPr>
                  <w:r w:rsidRPr="007E3A6D">
                    <w:rPr>
                      <w:rFonts w:ascii="Arial" w:eastAsia="Times New Roman" w:hAnsi="Arial" w:cs="Arial"/>
                      <w:sz w:val="20"/>
                      <w:szCs w:val="20"/>
                      <w:lang w:eastAsia="ja-JP"/>
                    </w:rPr>
                    <w:t xml:space="preserve">Professional Indemnity Insurance </w:t>
                  </w:r>
                </w:p>
              </w:tc>
              <w:tc>
                <w:tcPr>
                  <w:tcW w:w="23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AC33AF8" w14:textId="77777777" w:rsidR="00C50066" w:rsidRPr="007E3A6D" w:rsidRDefault="00C50066" w:rsidP="00C50066">
                  <w:pPr>
                    <w:widowControl w:val="0"/>
                    <w:spacing w:before="80" w:after="80" w:line="276" w:lineRule="auto"/>
                    <w:rPr>
                      <w:rFonts w:ascii="Arial" w:eastAsiaTheme="minorHAnsi" w:hAnsi="Arial" w:cs="Arial"/>
                      <w:sz w:val="20"/>
                      <w:szCs w:val="20"/>
                    </w:rPr>
                  </w:pPr>
                </w:p>
              </w:tc>
              <w:tc>
                <w:tcPr>
                  <w:tcW w:w="24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BA267E" w14:textId="77777777" w:rsidR="00C50066" w:rsidRPr="007E3A6D" w:rsidRDefault="00C50066" w:rsidP="00C50066">
                  <w:pPr>
                    <w:widowControl w:val="0"/>
                    <w:spacing w:before="80" w:after="80" w:line="276" w:lineRule="auto"/>
                    <w:rPr>
                      <w:rFonts w:ascii="Arial" w:eastAsiaTheme="minorHAnsi" w:hAnsi="Arial" w:cs="Arial"/>
                      <w:sz w:val="20"/>
                      <w:szCs w:val="20"/>
                    </w:rPr>
                  </w:pPr>
                </w:p>
              </w:tc>
              <w:tc>
                <w:tcPr>
                  <w:tcW w:w="324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266386EB" w14:textId="77777777" w:rsidR="00C50066" w:rsidRPr="007E3A6D" w:rsidRDefault="00C50066" w:rsidP="00C50066">
                  <w:pPr>
                    <w:widowControl w:val="0"/>
                    <w:spacing w:before="80" w:after="80" w:line="276" w:lineRule="auto"/>
                    <w:rPr>
                      <w:rFonts w:ascii="Arial" w:eastAsiaTheme="minorHAnsi" w:hAnsi="Arial" w:cs="Arial"/>
                      <w:sz w:val="20"/>
                      <w:szCs w:val="20"/>
                    </w:rPr>
                  </w:pPr>
                </w:p>
              </w:tc>
              <w:tc>
                <w:tcPr>
                  <w:tcW w:w="2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33BA25D" w14:textId="77777777" w:rsidR="00C50066" w:rsidRPr="007E3A6D" w:rsidRDefault="00C50066" w:rsidP="00C50066">
                  <w:pPr>
                    <w:widowControl w:val="0"/>
                    <w:spacing w:before="80" w:after="80" w:line="276" w:lineRule="auto"/>
                    <w:rPr>
                      <w:rFonts w:ascii="Arial" w:eastAsiaTheme="minorHAnsi" w:hAnsi="Arial" w:cs="Arial"/>
                      <w:sz w:val="20"/>
                      <w:szCs w:val="20"/>
                    </w:rPr>
                  </w:pPr>
                </w:p>
              </w:tc>
            </w:tr>
            <w:tr w:rsidR="00C50066" w:rsidRPr="007E3A6D" w14:paraId="7C457770" w14:textId="77777777" w:rsidTr="00C50066">
              <w:trPr>
                <w:trHeight w:val="619"/>
              </w:trPr>
              <w:tc>
                <w:tcPr>
                  <w:tcW w:w="2457"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2B4D4C5E" w14:textId="77777777" w:rsidR="00C50066" w:rsidRPr="007E3A6D" w:rsidRDefault="00C50066" w:rsidP="00C50066">
                  <w:pPr>
                    <w:widowControl w:val="0"/>
                    <w:spacing w:before="80" w:after="80" w:line="276" w:lineRule="auto"/>
                    <w:rPr>
                      <w:rFonts w:ascii="Arial" w:eastAsia="MS Mincho" w:hAnsi="Arial" w:cs="Arial"/>
                      <w:sz w:val="20"/>
                      <w:szCs w:val="20"/>
                      <w:lang w:eastAsia="ja-JP"/>
                    </w:rPr>
                  </w:pPr>
                  <w:r w:rsidRPr="007E3A6D">
                    <w:rPr>
                      <w:rFonts w:ascii="Arial" w:eastAsia="Times New Roman" w:hAnsi="Arial" w:cs="Arial"/>
                      <w:sz w:val="20"/>
                      <w:szCs w:val="20"/>
                      <w:lang w:eastAsia="ja-JP"/>
                    </w:rPr>
                    <w:lastRenderedPageBreak/>
                    <w:t>Contractors "All Risks" Insurance</w:t>
                  </w:r>
                </w:p>
              </w:tc>
              <w:tc>
                <w:tcPr>
                  <w:tcW w:w="23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F778997" w14:textId="77777777" w:rsidR="00C50066" w:rsidRPr="007E3A6D" w:rsidRDefault="00C50066" w:rsidP="00C50066">
                  <w:pPr>
                    <w:widowControl w:val="0"/>
                    <w:spacing w:before="80" w:after="80" w:line="276" w:lineRule="auto"/>
                    <w:rPr>
                      <w:rFonts w:ascii="Arial" w:eastAsiaTheme="minorHAnsi" w:hAnsi="Arial" w:cs="Arial"/>
                      <w:sz w:val="20"/>
                      <w:szCs w:val="20"/>
                    </w:rPr>
                  </w:pPr>
                </w:p>
              </w:tc>
              <w:tc>
                <w:tcPr>
                  <w:tcW w:w="24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7E63EB9" w14:textId="77777777" w:rsidR="00C50066" w:rsidRPr="007E3A6D" w:rsidRDefault="00C50066" w:rsidP="00C50066">
                  <w:pPr>
                    <w:widowControl w:val="0"/>
                    <w:spacing w:before="80" w:after="80" w:line="276" w:lineRule="auto"/>
                    <w:rPr>
                      <w:rFonts w:ascii="Arial" w:eastAsiaTheme="minorHAnsi" w:hAnsi="Arial" w:cs="Arial"/>
                      <w:sz w:val="20"/>
                      <w:szCs w:val="20"/>
                    </w:rPr>
                  </w:pPr>
                </w:p>
              </w:tc>
              <w:tc>
                <w:tcPr>
                  <w:tcW w:w="324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17010305" w14:textId="77777777" w:rsidR="00C50066" w:rsidRPr="007E3A6D" w:rsidRDefault="00C50066" w:rsidP="00C50066">
                  <w:pPr>
                    <w:widowControl w:val="0"/>
                    <w:spacing w:before="80" w:after="80" w:line="276" w:lineRule="auto"/>
                    <w:rPr>
                      <w:rFonts w:ascii="Arial" w:eastAsiaTheme="minorHAnsi" w:hAnsi="Arial" w:cs="Arial"/>
                      <w:sz w:val="20"/>
                      <w:szCs w:val="20"/>
                    </w:rPr>
                  </w:pPr>
                </w:p>
              </w:tc>
              <w:tc>
                <w:tcPr>
                  <w:tcW w:w="2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CDD990E" w14:textId="77777777" w:rsidR="00C50066" w:rsidRPr="007E3A6D" w:rsidRDefault="00C50066" w:rsidP="00C50066">
                  <w:pPr>
                    <w:widowControl w:val="0"/>
                    <w:spacing w:before="80" w:after="80" w:line="276" w:lineRule="auto"/>
                    <w:rPr>
                      <w:rFonts w:ascii="Arial" w:eastAsiaTheme="minorHAnsi" w:hAnsi="Arial" w:cs="Arial"/>
                      <w:sz w:val="20"/>
                      <w:szCs w:val="20"/>
                    </w:rPr>
                  </w:pPr>
                </w:p>
              </w:tc>
            </w:tr>
            <w:tr w:rsidR="00C50066" w:rsidRPr="007E3A6D" w14:paraId="0E9B6B27" w14:textId="77777777" w:rsidTr="00C50066">
              <w:trPr>
                <w:trHeight w:val="707"/>
              </w:trPr>
              <w:tc>
                <w:tcPr>
                  <w:tcW w:w="2457"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1003FD39" w14:textId="77777777" w:rsidR="00C50066" w:rsidRPr="007E3A6D" w:rsidRDefault="00C50066" w:rsidP="00C50066">
                  <w:pPr>
                    <w:widowControl w:val="0"/>
                    <w:spacing w:before="80" w:after="80" w:line="276" w:lineRule="auto"/>
                    <w:rPr>
                      <w:rFonts w:ascii="Arial" w:eastAsia="MS Mincho" w:hAnsi="Arial" w:cs="Arial"/>
                      <w:sz w:val="20"/>
                      <w:szCs w:val="20"/>
                      <w:lang w:eastAsia="ja-JP"/>
                    </w:rPr>
                  </w:pPr>
                  <w:r w:rsidRPr="007E3A6D">
                    <w:rPr>
                      <w:rFonts w:ascii="Arial" w:eastAsia="Times New Roman" w:hAnsi="Arial" w:cs="Arial"/>
                      <w:sz w:val="20"/>
                      <w:szCs w:val="20"/>
                      <w:lang w:eastAsia="ja-JP"/>
                    </w:rPr>
                    <w:t>Airside Third Party Liability Insurance</w:t>
                  </w:r>
                </w:p>
              </w:tc>
              <w:tc>
                <w:tcPr>
                  <w:tcW w:w="23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4163F2A" w14:textId="77777777" w:rsidR="00C50066" w:rsidRPr="007E3A6D" w:rsidRDefault="00C50066" w:rsidP="00C50066">
                  <w:pPr>
                    <w:widowControl w:val="0"/>
                    <w:spacing w:before="80" w:after="80" w:line="276" w:lineRule="auto"/>
                    <w:rPr>
                      <w:rFonts w:ascii="Arial" w:eastAsiaTheme="minorHAnsi" w:hAnsi="Arial" w:cs="Arial"/>
                      <w:sz w:val="20"/>
                      <w:szCs w:val="20"/>
                    </w:rPr>
                  </w:pPr>
                </w:p>
              </w:tc>
              <w:tc>
                <w:tcPr>
                  <w:tcW w:w="24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481DE5C" w14:textId="77777777" w:rsidR="00C50066" w:rsidRPr="007E3A6D" w:rsidRDefault="00C50066" w:rsidP="00C50066">
                  <w:pPr>
                    <w:widowControl w:val="0"/>
                    <w:spacing w:before="80" w:after="80" w:line="276" w:lineRule="auto"/>
                    <w:rPr>
                      <w:rFonts w:ascii="Arial" w:eastAsiaTheme="minorHAnsi" w:hAnsi="Arial" w:cs="Arial"/>
                      <w:sz w:val="20"/>
                      <w:szCs w:val="20"/>
                    </w:rPr>
                  </w:pPr>
                </w:p>
              </w:tc>
              <w:tc>
                <w:tcPr>
                  <w:tcW w:w="324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653C60C9" w14:textId="77777777" w:rsidR="00C50066" w:rsidRPr="007E3A6D" w:rsidRDefault="00C50066" w:rsidP="00C50066">
                  <w:pPr>
                    <w:widowControl w:val="0"/>
                    <w:spacing w:before="80" w:after="80" w:line="276" w:lineRule="auto"/>
                    <w:rPr>
                      <w:rFonts w:ascii="Arial" w:eastAsiaTheme="minorHAnsi" w:hAnsi="Arial" w:cs="Arial"/>
                      <w:sz w:val="20"/>
                      <w:szCs w:val="20"/>
                    </w:rPr>
                  </w:pPr>
                </w:p>
              </w:tc>
              <w:tc>
                <w:tcPr>
                  <w:tcW w:w="2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859F867" w14:textId="77777777" w:rsidR="00C50066" w:rsidRPr="007E3A6D" w:rsidRDefault="00C50066" w:rsidP="00C50066">
                  <w:pPr>
                    <w:widowControl w:val="0"/>
                    <w:spacing w:before="80" w:after="80" w:line="276" w:lineRule="auto"/>
                    <w:rPr>
                      <w:rFonts w:ascii="Arial" w:eastAsiaTheme="minorHAnsi" w:hAnsi="Arial" w:cs="Arial"/>
                      <w:sz w:val="20"/>
                      <w:szCs w:val="20"/>
                    </w:rPr>
                  </w:pPr>
                </w:p>
              </w:tc>
            </w:tr>
            <w:tr w:rsidR="00C50066" w:rsidRPr="007E3A6D" w14:paraId="714E8C5B" w14:textId="77777777" w:rsidTr="00C50066">
              <w:trPr>
                <w:trHeight w:val="707"/>
              </w:trPr>
              <w:tc>
                <w:tcPr>
                  <w:tcW w:w="2457"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7B6A6193" w14:textId="77777777" w:rsidR="00C50066" w:rsidRPr="007E3A6D" w:rsidRDefault="00C50066" w:rsidP="00C50066">
                  <w:pPr>
                    <w:widowControl w:val="0"/>
                    <w:spacing w:before="80" w:after="80" w:line="276" w:lineRule="auto"/>
                    <w:rPr>
                      <w:rFonts w:ascii="Arial" w:eastAsia="MS Mincho" w:hAnsi="Arial" w:cs="Arial"/>
                      <w:sz w:val="20"/>
                      <w:szCs w:val="20"/>
                      <w:lang w:eastAsia="ja-JP"/>
                    </w:rPr>
                  </w:pPr>
                  <w:r w:rsidRPr="007E3A6D">
                    <w:rPr>
                      <w:rFonts w:ascii="Arial" w:eastAsia="Times New Roman" w:hAnsi="Arial" w:cs="Arial"/>
                      <w:sz w:val="20"/>
                      <w:szCs w:val="20"/>
                      <w:lang w:eastAsia="ja-JP"/>
                    </w:rPr>
                    <w:t>Airside Third Party Motor Liability Insurance</w:t>
                  </w:r>
                </w:p>
              </w:tc>
              <w:tc>
                <w:tcPr>
                  <w:tcW w:w="23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B2E3D43" w14:textId="77777777" w:rsidR="00C50066" w:rsidRPr="007E3A6D" w:rsidRDefault="00C50066" w:rsidP="00C50066">
                  <w:pPr>
                    <w:widowControl w:val="0"/>
                    <w:spacing w:before="80" w:after="80" w:line="276" w:lineRule="auto"/>
                    <w:rPr>
                      <w:rFonts w:ascii="Arial" w:eastAsiaTheme="minorHAnsi" w:hAnsi="Arial" w:cs="Arial"/>
                      <w:sz w:val="20"/>
                      <w:szCs w:val="20"/>
                    </w:rPr>
                  </w:pPr>
                </w:p>
              </w:tc>
              <w:tc>
                <w:tcPr>
                  <w:tcW w:w="24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7F10CBA" w14:textId="77777777" w:rsidR="00C50066" w:rsidRPr="007E3A6D" w:rsidRDefault="00C50066" w:rsidP="00C50066">
                  <w:pPr>
                    <w:widowControl w:val="0"/>
                    <w:spacing w:before="80" w:after="80" w:line="276" w:lineRule="auto"/>
                    <w:rPr>
                      <w:rFonts w:ascii="Arial" w:eastAsiaTheme="minorHAnsi" w:hAnsi="Arial" w:cs="Arial"/>
                      <w:sz w:val="20"/>
                      <w:szCs w:val="20"/>
                    </w:rPr>
                  </w:pPr>
                </w:p>
              </w:tc>
              <w:tc>
                <w:tcPr>
                  <w:tcW w:w="324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75823028" w14:textId="77777777" w:rsidR="00C50066" w:rsidRPr="007E3A6D" w:rsidRDefault="00C50066" w:rsidP="00C50066">
                  <w:pPr>
                    <w:widowControl w:val="0"/>
                    <w:spacing w:before="80" w:after="80" w:line="276" w:lineRule="auto"/>
                    <w:rPr>
                      <w:rFonts w:ascii="Arial" w:eastAsiaTheme="minorHAnsi" w:hAnsi="Arial" w:cs="Arial"/>
                      <w:sz w:val="20"/>
                      <w:szCs w:val="20"/>
                    </w:rPr>
                  </w:pPr>
                </w:p>
              </w:tc>
              <w:tc>
                <w:tcPr>
                  <w:tcW w:w="2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E7E60A6" w14:textId="77777777" w:rsidR="00C50066" w:rsidRPr="007E3A6D" w:rsidRDefault="00C50066" w:rsidP="00C50066">
                  <w:pPr>
                    <w:widowControl w:val="0"/>
                    <w:spacing w:before="80" w:after="80" w:line="276" w:lineRule="auto"/>
                    <w:rPr>
                      <w:rFonts w:ascii="Arial" w:eastAsiaTheme="minorHAnsi" w:hAnsi="Arial" w:cs="Arial"/>
                      <w:sz w:val="20"/>
                      <w:szCs w:val="20"/>
                    </w:rPr>
                  </w:pPr>
                </w:p>
              </w:tc>
            </w:tr>
            <w:tr w:rsidR="00C50066" w:rsidRPr="007E3A6D" w14:paraId="449B0861" w14:textId="77777777" w:rsidTr="00C50066">
              <w:trPr>
                <w:trHeight w:val="707"/>
              </w:trPr>
              <w:tc>
                <w:tcPr>
                  <w:tcW w:w="2457"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6D6B66E8" w14:textId="77777777" w:rsidR="00C50066" w:rsidRPr="007E3A6D" w:rsidRDefault="00C50066" w:rsidP="00C50066">
                  <w:pPr>
                    <w:widowControl w:val="0"/>
                    <w:spacing w:before="80" w:after="80" w:line="276" w:lineRule="auto"/>
                    <w:rPr>
                      <w:rFonts w:ascii="Arial" w:eastAsia="MS Mincho" w:hAnsi="Arial" w:cs="Arial"/>
                      <w:sz w:val="20"/>
                      <w:szCs w:val="20"/>
                      <w:lang w:eastAsia="ja-JP"/>
                    </w:rPr>
                  </w:pPr>
                  <w:r w:rsidRPr="007E3A6D">
                    <w:rPr>
                      <w:rFonts w:ascii="Arial" w:eastAsia="Times New Roman" w:hAnsi="Arial" w:cs="Arial"/>
                      <w:sz w:val="20"/>
                      <w:szCs w:val="20"/>
                      <w:lang w:eastAsia="ja-JP"/>
                    </w:rPr>
                    <w:t>Protection and Indemnity Insurance</w:t>
                  </w:r>
                </w:p>
              </w:tc>
              <w:tc>
                <w:tcPr>
                  <w:tcW w:w="23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C57C931" w14:textId="77777777" w:rsidR="00C50066" w:rsidRPr="007E3A6D" w:rsidRDefault="00C50066" w:rsidP="00C50066">
                  <w:pPr>
                    <w:widowControl w:val="0"/>
                    <w:spacing w:before="80" w:after="80" w:line="276" w:lineRule="auto"/>
                    <w:rPr>
                      <w:rFonts w:ascii="Arial" w:eastAsiaTheme="minorHAnsi" w:hAnsi="Arial" w:cs="Arial"/>
                      <w:sz w:val="20"/>
                      <w:szCs w:val="20"/>
                    </w:rPr>
                  </w:pPr>
                </w:p>
              </w:tc>
              <w:tc>
                <w:tcPr>
                  <w:tcW w:w="24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CE40D4" w14:textId="77777777" w:rsidR="00C50066" w:rsidRPr="007E3A6D" w:rsidRDefault="00C50066" w:rsidP="00C50066">
                  <w:pPr>
                    <w:widowControl w:val="0"/>
                    <w:spacing w:before="80" w:after="80" w:line="276" w:lineRule="auto"/>
                    <w:rPr>
                      <w:rFonts w:ascii="Arial" w:eastAsiaTheme="minorHAnsi" w:hAnsi="Arial" w:cs="Arial"/>
                      <w:sz w:val="20"/>
                      <w:szCs w:val="20"/>
                    </w:rPr>
                  </w:pPr>
                </w:p>
              </w:tc>
              <w:tc>
                <w:tcPr>
                  <w:tcW w:w="324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2999F1AA" w14:textId="77777777" w:rsidR="00C50066" w:rsidRPr="007E3A6D" w:rsidRDefault="00C50066" w:rsidP="00C50066">
                  <w:pPr>
                    <w:widowControl w:val="0"/>
                    <w:spacing w:before="80" w:after="80" w:line="276" w:lineRule="auto"/>
                    <w:rPr>
                      <w:rFonts w:ascii="Arial" w:eastAsiaTheme="minorHAnsi" w:hAnsi="Arial" w:cs="Arial"/>
                      <w:sz w:val="20"/>
                      <w:szCs w:val="20"/>
                    </w:rPr>
                  </w:pPr>
                </w:p>
              </w:tc>
              <w:tc>
                <w:tcPr>
                  <w:tcW w:w="2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1D8C8C6" w14:textId="77777777" w:rsidR="00C50066" w:rsidRPr="007E3A6D" w:rsidRDefault="00C50066" w:rsidP="00C50066">
                  <w:pPr>
                    <w:widowControl w:val="0"/>
                    <w:spacing w:before="80" w:after="80" w:line="276" w:lineRule="auto"/>
                    <w:rPr>
                      <w:rFonts w:ascii="Arial" w:eastAsiaTheme="minorHAnsi" w:hAnsi="Arial" w:cs="Arial"/>
                      <w:sz w:val="20"/>
                      <w:szCs w:val="20"/>
                    </w:rPr>
                  </w:pPr>
                </w:p>
              </w:tc>
            </w:tr>
            <w:tr w:rsidR="00C50066" w:rsidRPr="007E3A6D" w14:paraId="4E110369" w14:textId="77777777" w:rsidTr="00C50066">
              <w:trPr>
                <w:trHeight w:val="707"/>
              </w:trPr>
              <w:tc>
                <w:tcPr>
                  <w:tcW w:w="2457"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0A9D50C7" w14:textId="77777777" w:rsidR="00C50066" w:rsidRPr="007E3A6D" w:rsidRDefault="00C50066" w:rsidP="00C50066">
                  <w:pPr>
                    <w:widowControl w:val="0"/>
                    <w:spacing w:before="80" w:after="80" w:line="276" w:lineRule="auto"/>
                    <w:rPr>
                      <w:rFonts w:ascii="Arial" w:eastAsia="MS Mincho" w:hAnsi="Arial" w:cs="Arial"/>
                      <w:sz w:val="20"/>
                      <w:szCs w:val="20"/>
                      <w:lang w:eastAsia="ja-JP"/>
                    </w:rPr>
                  </w:pPr>
                  <w:r w:rsidRPr="007E3A6D">
                    <w:rPr>
                      <w:rFonts w:ascii="Arial" w:eastAsia="Times New Roman" w:hAnsi="Arial" w:cs="Arial"/>
                      <w:sz w:val="20"/>
                      <w:szCs w:val="20"/>
                      <w:lang w:eastAsia="ja-JP"/>
                    </w:rPr>
                    <w:t>Marine General Liability Insurance</w:t>
                  </w:r>
                </w:p>
              </w:tc>
              <w:tc>
                <w:tcPr>
                  <w:tcW w:w="23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030861C" w14:textId="77777777" w:rsidR="00C50066" w:rsidRPr="007E3A6D" w:rsidRDefault="00C50066" w:rsidP="00C50066">
                  <w:pPr>
                    <w:widowControl w:val="0"/>
                    <w:spacing w:before="80" w:after="80" w:line="276" w:lineRule="auto"/>
                    <w:rPr>
                      <w:rFonts w:ascii="Arial" w:eastAsiaTheme="minorHAnsi" w:hAnsi="Arial" w:cs="Arial"/>
                      <w:sz w:val="20"/>
                      <w:szCs w:val="20"/>
                    </w:rPr>
                  </w:pPr>
                </w:p>
              </w:tc>
              <w:tc>
                <w:tcPr>
                  <w:tcW w:w="24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95B344" w14:textId="77777777" w:rsidR="00C50066" w:rsidRPr="007E3A6D" w:rsidRDefault="00C50066" w:rsidP="00C50066">
                  <w:pPr>
                    <w:widowControl w:val="0"/>
                    <w:spacing w:before="80" w:after="80" w:line="276" w:lineRule="auto"/>
                    <w:rPr>
                      <w:rFonts w:ascii="Arial" w:eastAsiaTheme="minorHAnsi" w:hAnsi="Arial" w:cs="Arial"/>
                      <w:sz w:val="20"/>
                      <w:szCs w:val="20"/>
                    </w:rPr>
                  </w:pPr>
                </w:p>
              </w:tc>
              <w:tc>
                <w:tcPr>
                  <w:tcW w:w="324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3A0B2267" w14:textId="77777777" w:rsidR="00C50066" w:rsidRPr="007E3A6D" w:rsidRDefault="00C50066" w:rsidP="00C50066">
                  <w:pPr>
                    <w:widowControl w:val="0"/>
                    <w:spacing w:before="80" w:after="80" w:line="276" w:lineRule="auto"/>
                    <w:rPr>
                      <w:rFonts w:ascii="Arial" w:eastAsiaTheme="minorHAnsi" w:hAnsi="Arial" w:cs="Arial"/>
                      <w:sz w:val="20"/>
                      <w:szCs w:val="20"/>
                    </w:rPr>
                  </w:pPr>
                </w:p>
              </w:tc>
              <w:tc>
                <w:tcPr>
                  <w:tcW w:w="2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8339612" w14:textId="77777777" w:rsidR="00C50066" w:rsidRPr="007E3A6D" w:rsidRDefault="00C50066" w:rsidP="00C50066">
                  <w:pPr>
                    <w:widowControl w:val="0"/>
                    <w:spacing w:before="80" w:after="80" w:line="276" w:lineRule="auto"/>
                    <w:rPr>
                      <w:rFonts w:ascii="Arial" w:eastAsiaTheme="minorHAnsi" w:hAnsi="Arial" w:cs="Arial"/>
                      <w:sz w:val="20"/>
                      <w:szCs w:val="20"/>
                    </w:rPr>
                  </w:pPr>
                </w:p>
              </w:tc>
            </w:tr>
            <w:tr w:rsidR="00C50066" w:rsidRPr="007E3A6D" w14:paraId="1DC70D5B" w14:textId="77777777" w:rsidTr="00C50066">
              <w:trPr>
                <w:trHeight w:val="707"/>
              </w:trPr>
              <w:tc>
                <w:tcPr>
                  <w:tcW w:w="2457"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7DBCA8EF" w14:textId="77777777" w:rsidR="00C50066" w:rsidRPr="007E3A6D" w:rsidRDefault="00C50066" w:rsidP="00C50066">
                  <w:pPr>
                    <w:widowControl w:val="0"/>
                    <w:spacing w:before="80" w:after="80" w:line="276" w:lineRule="auto"/>
                    <w:rPr>
                      <w:rFonts w:ascii="Arial" w:eastAsiaTheme="minorHAnsi" w:hAnsi="Arial" w:cs="Arial"/>
                      <w:sz w:val="20"/>
                      <w:szCs w:val="20"/>
                    </w:rPr>
                  </w:pPr>
                  <w:r w:rsidRPr="007E3A6D">
                    <w:rPr>
                      <w:rFonts w:ascii="Arial" w:eastAsia="Times New Roman" w:hAnsi="Arial" w:cs="Arial"/>
                      <w:sz w:val="20"/>
                      <w:szCs w:val="20"/>
                      <w:lang w:eastAsia="ja-JP"/>
                    </w:rPr>
                    <w:t xml:space="preserve">Insurances required by law or regulation in </w:t>
                  </w:r>
                  <w:proofErr w:type="gramStart"/>
                  <w:r w:rsidRPr="007E3A6D">
                    <w:rPr>
                      <w:rFonts w:ascii="Arial" w:eastAsia="Times New Roman" w:hAnsi="Arial" w:cs="Arial"/>
                      <w:sz w:val="20"/>
                      <w:szCs w:val="20"/>
                      <w:lang w:eastAsia="ja-JP"/>
                    </w:rPr>
                    <w:t>the  relevant</w:t>
                  </w:r>
                  <w:proofErr w:type="gramEnd"/>
                  <w:r w:rsidRPr="007E3A6D">
                    <w:rPr>
                      <w:rFonts w:ascii="Arial" w:eastAsia="Times New Roman" w:hAnsi="Arial" w:cs="Arial"/>
                      <w:sz w:val="20"/>
                      <w:szCs w:val="20"/>
                      <w:lang w:eastAsia="ja-JP"/>
                    </w:rPr>
                    <w:t xml:space="preserve"> territory</w:t>
                  </w:r>
                </w:p>
              </w:tc>
              <w:tc>
                <w:tcPr>
                  <w:tcW w:w="23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9A9D834" w14:textId="77777777" w:rsidR="00C50066" w:rsidRPr="007E3A6D" w:rsidRDefault="00C50066" w:rsidP="00C50066">
                  <w:pPr>
                    <w:widowControl w:val="0"/>
                    <w:spacing w:before="80" w:after="80" w:line="276" w:lineRule="auto"/>
                    <w:rPr>
                      <w:rFonts w:ascii="Arial" w:eastAsiaTheme="minorHAnsi" w:hAnsi="Arial" w:cs="Arial"/>
                      <w:sz w:val="20"/>
                      <w:szCs w:val="20"/>
                    </w:rPr>
                  </w:pPr>
                </w:p>
              </w:tc>
              <w:tc>
                <w:tcPr>
                  <w:tcW w:w="24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D814A4" w14:textId="77777777" w:rsidR="00C50066" w:rsidRPr="007E3A6D" w:rsidRDefault="00C50066" w:rsidP="00C50066">
                  <w:pPr>
                    <w:widowControl w:val="0"/>
                    <w:spacing w:before="80" w:after="80" w:line="276" w:lineRule="auto"/>
                    <w:rPr>
                      <w:rFonts w:ascii="Arial" w:eastAsiaTheme="minorHAnsi" w:hAnsi="Arial" w:cs="Arial"/>
                      <w:sz w:val="20"/>
                      <w:szCs w:val="20"/>
                    </w:rPr>
                  </w:pPr>
                </w:p>
              </w:tc>
              <w:tc>
                <w:tcPr>
                  <w:tcW w:w="324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639C9192" w14:textId="77777777" w:rsidR="00C50066" w:rsidRPr="007E3A6D" w:rsidRDefault="00C50066" w:rsidP="00C50066">
                  <w:pPr>
                    <w:widowControl w:val="0"/>
                    <w:spacing w:before="80" w:after="80" w:line="276" w:lineRule="auto"/>
                    <w:rPr>
                      <w:rFonts w:ascii="Arial" w:eastAsiaTheme="minorHAnsi" w:hAnsi="Arial" w:cs="Arial"/>
                      <w:sz w:val="20"/>
                      <w:szCs w:val="20"/>
                    </w:rPr>
                  </w:pPr>
                </w:p>
              </w:tc>
              <w:tc>
                <w:tcPr>
                  <w:tcW w:w="2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8897E83" w14:textId="77777777" w:rsidR="00C50066" w:rsidRPr="007E3A6D" w:rsidRDefault="00C50066" w:rsidP="00C50066">
                  <w:pPr>
                    <w:widowControl w:val="0"/>
                    <w:spacing w:before="80" w:after="80" w:line="276" w:lineRule="auto"/>
                    <w:rPr>
                      <w:rFonts w:ascii="Arial" w:eastAsiaTheme="minorHAnsi" w:hAnsi="Arial" w:cs="Arial"/>
                      <w:sz w:val="20"/>
                      <w:szCs w:val="20"/>
                    </w:rPr>
                  </w:pPr>
                </w:p>
              </w:tc>
            </w:tr>
          </w:tbl>
          <w:p w14:paraId="78582483" w14:textId="77777777" w:rsidR="00C50066" w:rsidRPr="007E3A6D" w:rsidRDefault="00C50066" w:rsidP="00C50066">
            <w:pPr>
              <w:spacing w:line="276" w:lineRule="auto"/>
              <w:rPr>
                <w:rFonts w:ascii="Arial" w:eastAsiaTheme="minorHAnsi" w:hAnsi="Arial" w:cs="Arial"/>
                <w:lang w:val="en-GB"/>
              </w:rPr>
            </w:pPr>
          </w:p>
        </w:tc>
        <w:bookmarkEnd w:id="714"/>
      </w:tr>
    </w:tbl>
    <w:p w14:paraId="37ABB5FA" w14:textId="77777777" w:rsidR="00C50066" w:rsidRPr="007E3A6D" w:rsidRDefault="00C50066" w:rsidP="00C50066">
      <w:pPr>
        <w:widowControl w:val="0"/>
        <w:rPr>
          <w:rFonts w:ascii="Arial" w:eastAsia="Times New Roman" w:hAnsi="Arial" w:cs="Arial"/>
          <w:b/>
          <w:color w:val="FF0000"/>
          <w:szCs w:val="24"/>
          <w:lang w:val="en-GB" w:eastAsia="en-GB"/>
        </w:rPr>
      </w:pPr>
    </w:p>
    <w:p w14:paraId="517109CB" w14:textId="77777777" w:rsidR="00C50066" w:rsidRPr="007E3A6D" w:rsidRDefault="00C50066" w:rsidP="00C50066">
      <w:pPr>
        <w:widowControl w:val="0"/>
        <w:rPr>
          <w:rFonts w:ascii="Arial" w:eastAsia="Times New Roman" w:hAnsi="Arial" w:cs="Arial"/>
          <w:b/>
          <w:color w:val="FF0000"/>
          <w:szCs w:val="24"/>
          <w:lang w:val="en-GB" w:eastAsia="en-GB"/>
        </w:rPr>
      </w:pPr>
    </w:p>
    <w:p w14:paraId="78917FA4" w14:textId="77777777" w:rsidR="00C50066" w:rsidRPr="007E3A6D" w:rsidRDefault="00C50066" w:rsidP="00C50066">
      <w:pPr>
        <w:widowControl w:val="0"/>
        <w:rPr>
          <w:rFonts w:ascii="Arial" w:eastAsia="Times New Roman" w:hAnsi="Arial" w:cs="Arial"/>
          <w:b/>
          <w:color w:val="FF0000"/>
          <w:szCs w:val="24"/>
          <w:lang w:val="en-GB" w:eastAsia="en-GB"/>
        </w:rPr>
      </w:pPr>
    </w:p>
    <w:p w14:paraId="00DAC10D" w14:textId="77777777" w:rsidR="00C50066" w:rsidRPr="007E3A6D" w:rsidRDefault="00C50066" w:rsidP="00C50066">
      <w:pPr>
        <w:widowControl w:val="0"/>
        <w:rPr>
          <w:rFonts w:ascii="Arial" w:eastAsia="Times New Roman" w:hAnsi="Arial" w:cs="Arial"/>
          <w:b/>
          <w:color w:val="FF0000"/>
          <w:szCs w:val="24"/>
          <w:lang w:val="en-GB" w:eastAsia="en-GB"/>
        </w:rPr>
      </w:pPr>
    </w:p>
    <w:p w14:paraId="632CB69C" w14:textId="77777777" w:rsidR="00C50066" w:rsidRPr="007E3A6D" w:rsidRDefault="00C50066" w:rsidP="00C50066">
      <w:pPr>
        <w:rPr>
          <w:rFonts w:ascii="Arial" w:eastAsia="Calibri" w:hAnsi="Arial" w:cs="Arial"/>
          <w:b/>
          <w:bCs/>
          <w:sz w:val="20"/>
          <w:szCs w:val="20"/>
          <w:lang w:val="en-GB"/>
        </w:rPr>
      </w:pPr>
      <w:r w:rsidRPr="007E3A6D">
        <w:rPr>
          <w:rFonts w:ascii="Arial" w:eastAsia="Calibri" w:hAnsi="Arial" w:cs="Arial"/>
          <w:b/>
          <w:bCs/>
          <w:sz w:val="20"/>
          <w:szCs w:val="20"/>
          <w:lang w:val="en-GB"/>
        </w:rPr>
        <w:t>Review scheme for insurer identity</w:t>
      </w:r>
    </w:p>
    <w:p w14:paraId="456662ED" w14:textId="77777777" w:rsidR="00C50066" w:rsidRPr="007E3A6D" w:rsidRDefault="00C50066" w:rsidP="00C50066">
      <w:pPr>
        <w:rPr>
          <w:rFonts w:ascii="Arial" w:eastAsia="Calibri" w:hAnsi="Arial" w:cs="Arial"/>
          <w:sz w:val="20"/>
          <w:szCs w:val="20"/>
          <w:lang w:val="en-GB"/>
        </w:rPr>
      </w:pPr>
      <w:r w:rsidRPr="007E3A6D">
        <w:rPr>
          <w:rFonts w:ascii="Arial" w:eastAsia="Calibri" w:hAnsi="Arial" w:cs="Arial"/>
          <w:sz w:val="20"/>
          <w:szCs w:val="20"/>
          <w:lang w:val="en-GB"/>
        </w:rPr>
        <w:t xml:space="preserve">The insurer or insurers proposed by the Tenderer against each class of insurance in the column headed “Insurer identity (including any excess layer insurers)” in the Insurance Requirements Table are considered by the Employer based on its professional judgement to be a reputable insurer(s) of sufficient standing for the class of insurance and the location of the services in question taking into consideration matters including, but not limited to, ownership, management, operating environment, reinsurance protection, lines of business, profitability and business philosophy (a “Reputable Insurer”).  This will be reviewed on an </w:t>
      </w:r>
      <w:r w:rsidRPr="007E3A6D">
        <w:rPr>
          <w:rFonts w:ascii="Arial" w:eastAsia="Calibri" w:hAnsi="Arial" w:cs="Arial"/>
          <w:bCs/>
          <w:sz w:val="20"/>
          <w:szCs w:val="20"/>
          <w:lang w:val="en-GB"/>
        </w:rPr>
        <w:t>Acceptable/Unacceptable</w:t>
      </w:r>
      <w:r w:rsidRPr="007E3A6D">
        <w:rPr>
          <w:rFonts w:ascii="Arial" w:eastAsia="Calibri" w:hAnsi="Arial" w:cs="Arial"/>
          <w:sz w:val="20"/>
          <w:szCs w:val="20"/>
          <w:lang w:val="en-GB"/>
        </w:rPr>
        <w:t xml:space="preserve"> basis and the insurer proposed by the Tenderer in the Insurance Requirements Table for each category of insurance must be a Reputable Insurer to constitute Acceptable.  </w:t>
      </w:r>
    </w:p>
    <w:p w14:paraId="03EE04C1" w14:textId="77777777" w:rsidR="00C50066" w:rsidRPr="007E3A6D" w:rsidRDefault="00C50066" w:rsidP="00C50066">
      <w:pPr>
        <w:rPr>
          <w:rFonts w:ascii="Arial" w:eastAsia="Calibri" w:hAnsi="Arial" w:cs="Arial"/>
          <w:b/>
          <w:bCs/>
          <w:sz w:val="20"/>
          <w:szCs w:val="20"/>
          <w:lang w:val="en-GB"/>
        </w:rPr>
      </w:pPr>
      <w:r w:rsidRPr="007E3A6D">
        <w:rPr>
          <w:rFonts w:ascii="Arial" w:eastAsia="Calibri" w:hAnsi="Arial" w:cs="Arial"/>
          <w:b/>
          <w:bCs/>
          <w:sz w:val="20"/>
          <w:szCs w:val="20"/>
          <w:lang w:val="en-GB"/>
        </w:rPr>
        <w:t xml:space="preserve">Tenderer proposed maximum deductible </w:t>
      </w:r>
      <w:proofErr w:type="gramStart"/>
      <w:r w:rsidRPr="007E3A6D">
        <w:rPr>
          <w:rFonts w:ascii="Arial" w:eastAsia="Calibri" w:hAnsi="Arial" w:cs="Arial"/>
          <w:b/>
          <w:bCs/>
          <w:sz w:val="20"/>
          <w:szCs w:val="20"/>
          <w:lang w:val="en-GB"/>
        </w:rPr>
        <w:t>threshold</w:t>
      </w:r>
      <w:proofErr w:type="gramEnd"/>
    </w:p>
    <w:p w14:paraId="5D390DBE" w14:textId="77777777" w:rsidR="00C50066" w:rsidRPr="007E3A6D" w:rsidRDefault="00C50066" w:rsidP="00C50066">
      <w:pPr>
        <w:rPr>
          <w:rFonts w:ascii="Arial" w:eastAsia="Calibri" w:hAnsi="Arial" w:cs="Arial"/>
          <w:sz w:val="20"/>
          <w:szCs w:val="20"/>
          <w:lang w:val="en-GB"/>
        </w:rPr>
      </w:pPr>
      <w:r w:rsidRPr="007E3A6D">
        <w:rPr>
          <w:rFonts w:ascii="Arial" w:eastAsia="Calibri" w:hAnsi="Arial" w:cs="Arial"/>
          <w:sz w:val="20"/>
          <w:szCs w:val="20"/>
          <w:lang w:val="en-GB"/>
        </w:rPr>
        <w:t xml:space="preserve">The maximum deductible threshold proposed by the Tenderer for each and every occurrence for each class of insurance in the column headed “Proposed maximum deductible threshold” of the Insurance Requirements Table is considered by the Employer based on its the professional judgement to be reasonable in the insurance market prevailing at the point of the submission by the Tenderer of its response (a “Reasonable Maximum Deductible Threshold”).  This will be reviewed on an </w:t>
      </w:r>
      <w:r w:rsidRPr="007E3A6D">
        <w:rPr>
          <w:rFonts w:ascii="Arial" w:eastAsia="Calibri" w:hAnsi="Arial" w:cs="Arial"/>
          <w:bCs/>
          <w:sz w:val="20"/>
          <w:szCs w:val="20"/>
          <w:lang w:val="en-GB"/>
        </w:rPr>
        <w:t>Acceptable/Unacceptable</w:t>
      </w:r>
      <w:r w:rsidRPr="007E3A6D">
        <w:rPr>
          <w:rFonts w:ascii="Arial" w:eastAsia="Calibri" w:hAnsi="Arial" w:cs="Arial"/>
          <w:sz w:val="20"/>
          <w:szCs w:val="20"/>
          <w:lang w:val="en-GB"/>
        </w:rPr>
        <w:t xml:space="preserve"> basis and each proposed maximum deductible threshold must be a Reasonable Maximum Deductible Threshold to constitute Acceptable.</w:t>
      </w:r>
    </w:p>
    <w:p w14:paraId="70D1239D" w14:textId="77777777" w:rsidR="00C50066" w:rsidRPr="007E3A6D" w:rsidRDefault="00C50066" w:rsidP="00C50066">
      <w:pPr>
        <w:rPr>
          <w:rFonts w:ascii="Arial" w:eastAsia="Calibri" w:hAnsi="Arial" w:cs="Arial"/>
          <w:b/>
          <w:bCs/>
          <w:sz w:val="20"/>
          <w:szCs w:val="20"/>
          <w:lang w:val="en-GB"/>
        </w:rPr>
      </w:pPr>
      <w:r w:rsidRPr="007E3A6D">
        <w:rPr>
          <w:rFonts w:ascii="Arial" w:eastAsia="Calibri" w:hAnsi="Arial" w:cs="Arial"/>
          <w:b/>
          <w:bCs/>
          <w:sz w:val="20"/>
          <w:szCs w:val="20"/>
          <w:lang w:val="en-GB"/>
        </w:rPr>
        <w:t xml:space="preserve">Amendments to Booklet 2 insurance </w:t>
      </w:r>
    </w:p>
    <w:p w14:paraId="225025F6" w14:textId="77777777" w:rsidR="00C50066" w:rsidRPr="007E3A6D" w:rsidRDefault="00C50066" w:rsidP="00C50066">
      <w:pPr>
        <w:rPr>
          <w:rFonts w:ascii="Arial" w:eastAsia="Calibri" w:hAnsi="Arial" w:cs="Arial"/>
          <w:sz w:val="20"/>
          <w:szCs w:val="20"/>
          <w:lang w:val="en-GB" w:eastAsia="en-GB"/>
        </w:rPr>
      </w:pPr>
      <w:r w:rsidRPr="007E3A6D">
        <w:rPr>
          <w:rFonts w:ascii="Arial" w:eastAsia="Calibri" w:hAnsi="Arial" w:cs="Arial"/>
          <w:sz w:val="20"/>
          <w:szCs w:val="20"/>
          <w:lang w:val="en-GB"/>
        </w:rPr>
        <w:lastRenderedPageBreak/>
        <w:t>Any amendments the Tenderer seeks to make to Booklet 2 insurances provisions to the contract other than the insertion of Reasonable Maximum Deductible Thresholds shall be reviewed against the following.  The amendments will be assessed as a whole to determine the level of risk to the Employer in accordance with the review scheme set out below.</w:t>
      </w:r>
    </w:p>
    <w:p w14:paraId="77CD25CE" w14:textId="77777777" w:rsidR="00C50066" w:rsidRPr="007E3A6D" w:rsidRDefault="00C50066" w:rsidP="00C50066">
      <w:pPr>
        <w:rPr>
          <w:rFonts w:ascii="Arial" w:eastAsia="Calibri" w:hAnsi="Arial" w:cs="Arial"/>
          <w:sz w:val="20"/>
          <w:szCs w:val="20"/>
          <w:lang w:val="en-GB"/>
        </w:rPr>
      </w:pPr>
    </w:p>
    <w:tbl>
      <w:tblPr>
        <w:tblW w:w="9000" w:type="dxa"/>
        <w:tblInd w:w="108" w:type="dxa"/>
        <w:tblCellMar>
          <w:left w:w="0" w:type="dxa"/>
          <w:right w:w="0" w:type="dxa"/>
        </w:tblCellMar>
        <w:tblLook w:val="04A0" w:firstRow="1" w:lastRow="0" w:firstColumn="1" w:lastColumn="0" w:noHBand="0" w:noVBand="1"/>
      </w:tblPr>
      <w:tblGrid>
        <w:gridCol w:w="1440"/>
        <w:gridCol w:w="7560"/>
      </w:tblGrid>
      <w:tr w:rsidR="00C50066" w:rsidRPr="007E3A6D" w14:paraId="2AC325E4" w14:textId="77777777" w:rsidTr="00C50066">
        <w:trPr>
          <w:trHeight w:val="477"/>
        </w:trPr>
        <w:tc>
          <w:tcPr>
            <w:tcW w:w="1134" w:type="dxa"/>
            <w:tcBorders>
              <w:top w:val="single" w:sz="8" w:space="0" w:color="000000"/>
              <w:left w:val="single" w:sz="8" w:space="0" w:color="000000"/>
              <w:bottom w:val="single" w:sz="8" w:space="0" w:color="000000"/>
              <w:right w:val="single" w:sz="8" w:space="0" w:color="000000"/>
            </w:tcBorders>
            <w:shd w:val="clear" w:color="auto" w:fill="FFFFCC"/>
            <w:tcMar>
              <w:top w:w="15" w:type="dxa"/>
              <w:left w:w="108" w:type="dxa"/>
              <w:bottom w:w="0" w:type="dxa"/>
              <w:right w:w="108" w:type="dxa"/>
            </w:tcMar>
            <w:vAlign w:val="center"/>
            <w:hideMark/>
          </w:tcPr>
          <w:p w14:paraId="14304F11" w14:textId="77777777" w:rsidR="00C50066" w:rsidRPr="007E3A6D" w:rsidRDefault="00C50066" w:rsidP="00C50066">
            <w:pPr>
              <w:jc w:val="center"/>
              <w:rPr>
                <w:rFonts w:ascii="Arial" w:eastAsia="Calibri" w:hAnsi="Arial" w:cs="Arial"/>
                <w:sz w:val="20"/>
                <w:szCs w:val="20"/>
                <w:lang w:val="en-GB"/>
              </w:rPr>
            </w:pPr>
            <w:r w:rsidRPr="007E3A6D">
              <w:rPr>
                <w:rFonts w:ascii="Arial" w:eastAsia="Calibri" w:hAnsi="Arial" w:cs="Arial"/>
                <w:b/>
                <w:bCs/>
                <w:sz w:val="20"/>
                <w:szCs w:val="20"/>
                <w:lang w:val="en-GB"/>
              </w:rPr>
              <w:t>Review Scheme</w:t>
            </w:r>
          </w:p>
        </w:tc>
        <w:tc>
          <w:tcPr>
            <w:tcW w:w="7866" w:type="dxa"/>
            <w:tcBorders>
              <w:top w:val="single" w:sz="8" w:space="0" w:color="000000"/>
              <w:left w:val="nil"/>
              <w:bottom w:val="single" w:sz="8" w:space="0" w:color="000000"/>
              <w:right w:val="single" w:sz="8" w:space="0" w:color="000000"/>
            </w:tcBorders>
            <w:shd w:val="clear" w:color="auto" w:fill="FFFFCC"/>
            <w:tcMar>
              <w:top w:w="15" w:type="dxa"/>
              <w:left w:w="108" w:type="dxa"/>
              <w:bottom w:w="0" w:type="dxa"/>
              <w:right w:w="108" w:type="dxa"/>
            </w:tcMar>
            <w:vAlign w:val="center"/>
            <w:hideMark/>
          </w:tcPr>
          <w:p w14:paraId="1C560323" w14:textId="77777777" w:rsidR="00C50066" w:rsidRPr="007E3A6D" w:rsidRDefault="00C50066" w:rsidP="00C50066">
            <w:pPr>
              <w:rPr>
                <w:rFonts w:ascii="Arial" w:eastAsia="Calibri" w:hAnsi="Arial" w:cs="Arial"/>
                <w:sz w:val="20"/>
                <w:szCs w:val="20"/>
                <w:lang w:val="en-GB"/>
              </w:rPr>
            </w:pPr>
            <w:r w:rsidRPr="007E3A6D">
              <w:rPr>
                <w:rFonts w:ascii="Arial" w:eastAsia="Calibri" w:hAnsi="Arial" w:cs="Arial"/>
                <w:b/>
                <w:bCs/>
                <w:sz w:val="20"/>
                <w:szCs w:val="20"/>
                <w:lang w:val="en-GB"/>
              </w:rPr>
              <w:t>Review guidance</w:t>
            </w:r>
          </w:p>
        </w:tc>
      </w:tr>
      <w:tr w:rsidR="00C50066" w:rsidRPr="007E3A6D" w14:paraId="59B9AF37" w14:textId="77777777" w:rsidTr="00C50066">
        <w:trPr>
          <w:trHeight w:val="770"/>
        </w:trPr>
        <w:tc>
          <w:tcPr>
            <w:tcW w:w="1134" w:type="dxa"/>
            <w:tcBorders>
              <w:top w:val="nil"/>
              <w:left w:val="single" w:sz="8" w:space="0" w:color="000000"/>
              <w:bottom w:val="single" w:sz="8" w:space="0" w:color="000000"/>
              <w:right w:val="single" w:sz="8" w:space="0" w:color="000000"/>
            </w:tcBorders>
            <w:shd w:val="clear" w:color="auto" w:fill="FFFFCC"/>
            <w:tcMar>
              <w:top w:w="15" w:type="dxa"/>
              <w:left w:w="108" w:type="dxa"/>
              <w:bottom w:w="0" w:type="dxa"/>
              <w:right w:w="108" w:type="dxa"/>
            </w:tcMar>
            <w:vAlign w:val="center"/>
            <w:hideMark/>
          </w:tcPr>
          <w:p w14:paraId="1B915CF2" w14:textId="77777777" w:rsidR="00C50066" w:rsidRPr="007E3A6D" w:rsidRDefault="00C50066" w:rsidP="00C50066">
            <w:pPr>
              <w:jc w:val="center"/>
              <w:rPr>
                <w:rFonts w:ascii="Arial" w:eastAsia="Calibri" w:hAnsi="Arial" w:cs="Arial"/>
                <w:sz w:val="20"/>
                <w:szCs w:val="20"/>
                <w:lang w:val="en-GB"/>
              </w:rPr>
            </w:pPr>
            <w:r w:rsidRPr="007E3A6D">
              <w:rPr>
                <w:rFonts w:ascii="Arial" w:eastAsia="Calibri" w:hAnsi="Arial" w:cs="Arial"/>
                <w:sz w:val="20"/>
                <w:szCs w:val="20"/>
                <w:lang w:val="en-GB"/>
              </w:rPr>
              <w:t>Acceptable</w:t>
            </w:r>
          </w:p>
        </w:tc>
        <w:tc>
          <w:tcPr>
            <w:tcW w:w="7866" w:type="dxa"/>
            <w:tcBorders>
              <w:top w:val="nil"/>
              <w:left w:val="nil"/>
              <w:bottom w:val="single" w:sz="8" w:space="0" w:color="000000"/>
              <w:right w:val="single" w:sz="8" w:space="0" w:color="000000"/>
            </w:tcBorders>
            <w:shd w:val="clear" w:color="auto" w:fill="FFFFCC"/>
            <w:tcMar>
              <w:top w:w="15" w:type="dxa"/>
              <w:left w:w="108" w:type="dxa"/>
              <w:bottom w:w="0" w:type="dxa"/>
              <w:right w:w="108" w:type="dxa"/>
            </w:tcMar>
            <w:vAlign w:val="center"/>
            <w:hideMark/>
          </w:tcPr>
          <w:p w14:paraId="32A75D79" w14:textId="77777777" w:rsidR="00C50066" w:rsidRPr="007E3A6D" w:rsidRDefault="00C50066" w:rsidP="00C50066">
            <w:pPr>
              <w:rPr>
                <w:rFonts w:ascii="Arial" w:eastAsia="Calibri" w:hAnsi="Arial" w:cs="Arial"/>
                <w:sz w:val="20"/>
                <w:szCs w:val="20"/>
                <w:lang w:val="en-GB"/>
              </w:rPr>
            </w:pPr>
            <w:r w:rsidRPr="007E3A6D">
              <w:rPr>
                <w:rFonts w:ascii="Arial" w:eastAsia="Calibri" w:hAnsi="Arial" w:cs="Arial"/>
                <w:sz w:val="20"/>
                <w:szCs w:val="20"/>
                <w:lang w:val="en-GB"/>
              </w:rPr>
              <w:t>No amendment to the Employer minimum insurance requirement other than 'the insertion of Reasonable Maximum Deductible Thresholds into the contract</w:t>
            </w:r>
          </w:p>
        </w:tc>
      </w:tr>
      <w:tr w:rsidR="00C50066" w:rsidRPr="007E3A6D" w14:paraId="46D73930" w14:textId="77777777" w:rsidTr="00C50066">
        <w:trPr>
          <w:trHeight w:val="772"/>
        </w:trPr>
        <w:tc>
          <w:tcPr>
            <w:tcW w:w="1134" w:type="dxa"/>
            <w:tcBorders>
              <w:top w:val="nil"/>
              <w:left w:val="single" w:sz="8" w:space="0" w:color="000000"/>
              <w:bottom w:val="single" w:sz="8" w:space="0" w:color="000000"/>
              <w:right w:val="single" w:sz="8" w:space="0" w:color="000000"/>
            </w:tcBorders>
            <w:shd w:val="clear" w:color="auto" w:fill="FFFFCC"/>
            <w:tcMar>
              <w:top w:w="15" w:type="dxa"/>
              <w:left w:w="108" w:type="dxa"/>
              <w:bottom w:w="0" w:type="dxa"/>
              <w:right w:w="108" w:type="dxa"/>
            </w:tcMar>
            <w:vAlign w:val="center"/>
            <w:hideMark/>
          </w:tcPr>
          <w:p w14:paraId="4383BD07" w14:textId="77777777" w:rsidR="00C50066" w:rsidRPr="007E3A6D" w:rsidRDefault="00C50066" w:rsidP="00C50066">
            <w:pPr>
              <w:jc w:val="center"/>
              <w:rPr>
                <w:rFonts w:ascii="Arial" w:eastAsia="Calibri" w:hAnsi="Arial" w:cs="Arial"/>
                <w:sz w:val="20"/>
                <w:szCs w:val="20"/>
                <w:lang w:val="en-GB"/>
              </w:rPr>
            </w:pPr>
            <w:r w:rsidRPr="007E3A6D">
              <w:rPr>
                <w:rFonts w:ascii="Arial" w:eastAsia="Calibri" w:hAnsi="Arial" w:cs="Arial"/>
                <w:sz w:val="20"/>
                <w:szCs w:val="20"/>
                <w:lang w:val="en-GB"/>
              </w:rPr>
              <w:t>Acceptable</w:t>
            </w:r>
          </w:p>
        </w:tc>
        <w:tc>
          <w:tcPr>
            <w:tcW w:w="7866" w:type="dxa"/>
            <w:tcBorders>
              <w:top w:val="nil"/>
              <w:left w:val="nil"/>
              <w:bottom w:val="single" w:sz="8" w:space="0" w:color="000000"/>
              <w:right w:val="single" w:sz="8" w:space="0" w:color="000000"/>
            </w:tcBorders>
            <w:shd w:val="clear" w:color="auto" w:fill="FFFFCC"/>
            <w:tcMar>
              <w:top w:w="15" w:type="dxa"/>
              <w:left w:w="108" w:type="dxa"/>
              <w:bottom w:w="0" w:type="dxa"/>
              <w:right w:w="108" w:type="dxa"/>
            </w:tcMar>
            <w:vAlign w:val="center"/>
            <w:hideMark/>
          </w:tcPr>
          <w:p w14:paraId="2FF78C89" w14:textId="77777777" w:rsidR="00C50066" w:rsidRPr="007E3A6D" w:rsidRDefault="00C50066" w:rsidP="00C50066">
            <w:pPr>
              <w:rPr>
                <w:rFonts w:ascii="Arial" w:eastAsia="Calibri" w:hAnsi="Arial" w:cs="Arial"/>
                <w:sz w:val="20"/>
                <w:szCs w:val="20"/>
                <w:lang w:val="en-GB"/>
              </w:rPr>
            </w:pPr>
            <w:r w:rsidRPr="007E3A6D">
              <w:rPr>
                <w:rFonts w:ascii="Arial" w:eastAsia="Calibri" w:hAnsi="Arial" w:cs="Arial"/>
                <w:sz w:val="20"/>
                <w:szCs w:val="20"/>
                <w:lang w:val="en-GB"/>
              </w:rPr>
              <w:t>Amendment to the Employer minimum insurance requirement that is not considered to confer any adverse risk to the Employer or any material diminution in the required insurance cover of the Employer</w:t>
            </w:r>
          </w:p>
        </w:tc>
      </w:tr>
      <w:tr w:rsidR="00C50066" w:rsidRPr="007E3A6D" w14:paraId="3580D3AF" w14:textId="77777777" w:rsidTr="00C50066">
        <w:trPr>
          <w:trHeight w:val="845"/>
        </w:trPr>
        <w:tc>
          <w:tcPr>
            <w:tcW w:w="1134" w:type="dxa"/>
            <w:tcBorders>
              <w:top w:val="nil"/>
              <w:left w:val="single" w:sz="8" w:space="0" w:color="000000"/>
              <w:bottom w:val="single" w:sz="8" w:space="0" w:color="000000"/>
              <w:right w:val="single" w:sz="8" w:space="0" w:color="000000"/>
            </w:tcBorders>
            <w:shd w:val="clear" w:color="auto" w:fill="FFFFCC"/>
            <w:tcMar>
              <w:top w:w="15" w:type="dxa"/>
              <w:left w:w="108" w:type="dxa"/>
              <w:bottom w:w="0" w:type="dxa"/>
              <w:right w:w="108" w:type="dxa"/>
            </w:tcMar>
            <w:vAlign w:val="center"/>
            <w:hideMark/>
          </w:tcPr>
          <w:p w14:paraId="49B9C2F9" w14:textId="77777777" w:rsidR="00C50066" w:rsidRPr="007E3A6D" w:rsidRDefault="00C50066" w:rsidP="00C50066">
            <w:pPr>
              <w:jc w:val="center"/>
              <w:rPr>
                <w:rFonts w:ascii="Arial" w:eastAsia="Calibri" w:hAnsi="Arial" w:cs="Arial"/>
                <w:sz w:val="20"/>
                <w:szCs w:val="20"/>
                <w:lang w:val="en-GB"/>
              </w:rPr>
            </w:pPr>
            <w:r w:rsidRPr="007E3A6D">
              <w:rPr>
                <w:rFonts w:ascii="Arial" w:eastAsia="Calibri" w:hAnsi="Arial" w:cs="Arial"/>
                <w:sz w:val="20"/>
                <w:szCs w:val="20"/>
                <w:lang w:val="en-GB"/>
              </w:rPr>
              <w:t>Unacceptable</w:t>
            </w:r>
          </w:p>
        </w:tc>
        <w:tc>
          <w:tcPr>
            <w:tcW w:w="7866" w:type="dxa"/>
            <w:tcBorders>
              <w:top w:val="nil"/>
              <w:left w:val="nil"/>
              <w:bottom w:val="single" w:sz="8" w:space="0" w:color="000000"/>
              <w:right w:val="single" w:sz="8" w:space="0" w:color="000000"/>
            </w:tcBorders>
            <w:shd w:val="clear" w:color="auto" w:fill="FFFFCC"/>
            <w:tcMar>
              <w:top w:w="15" w:type="dxa"/>
              <w:left w:w="108" w:type="dxa"/>
              <w:bottom w:w="0" w:type="dxa"/>
              <w:right w:w="108" w:type="dxa"/>
            </w:tcMar>
            <w:vAlign w:val="center"/>
            <w:hideMark/>
          </w:tcPr>
          <w:p w14:paraId="7679B0CE" w14:textId="77777777" w:rsidR="00C50066" w:rsidRPr="007E3A6D" w:rsidRDefault="00C50066" w:rsidP="00C50066">
            <w:pPr>
              <w:rPr>
                <w:rFonts w:ascii="Arial" w:eastAsia="Calibri" w:hAnsi="Arial" w:cs="Arial"/>
                <w:sz w:val="20"/>
                <w:szCs w:val="20"/>
                <w:lang w:val="en-GB"/>
              </w:rPr>
            </w:pPr>
            <w:r w:rsidRPr="007E3A6D">
              <w:rPr>
                <w:rFonts w:ascii="Arial" w:eastAsia="Calibri" w:hAnsi="Arial" w:cs="Arial"/>
                <w:sz w:val="20"/>
                <w:szCs w:val="20"/>
                <w:lang w:val="en-GB"/>
              </w:rPr>
              <w:t>Amendment to the Employer minimum insurance requirement that is considered to confer some appreciable risk to the Employer or diminution in the required insurance cover of the Employer</w:t>
            </w:r>
          </w:p>
        </w:tc>
      </w:tr>
      <w:tr w:rsidR="00C50066" w:rsidRPr="007E3A6D" w14:paraId="5B70ED42" w14:textId="77777777" w:rsidTr="00C50066">
        <w:trPr>
          <w:trHeight w:val="805"/>
        </w:trPr>
        <w:tc>
          <w:tcPr>
            <w:tcW w:w="1134" w:type="dxa"/>
            <w:tcBorders>
              <w:top w:val="nil"/>
              <w:left w:val="single" w:sz="8" w:space="0" w:color="000000"/>
              <w:bottom w:val="single" w:sz="8" w:space="0" w:color="000000"/>
              <w:right w:val="single" w:sz="8" w:space="0" w:color="000000"/>
            </w:tcBorders>
            <w:shd w:val="clear" w:color="auto" w:fill="FFFFCC"/>
            <w:tcMar>
              <w:top w:w="15" w:type="dxa"/>
              <w:left w:w="108" w:type="dxa"/>
              <w:bottom w:w="0" w:type="dxa"/>
              <w:right w:w="108" w:type="dxa"/>
            </w:tcMar>
            <w:vAlign w:val="center"/>
            <w:hideMark/>
          </w:tcPr>
          <w:p w14:paraId="2A45BC5D" w14:textId="77777777" w:rsidR="00C50066" w:rsidRPr="007E3A6D" w:rsidRDefault="00C50066" w:rsidP="00C50066">
            <w:pPr>
              <w:jc w:val="center"/>
              <w:rPr>
                <w:rFonts w:ascii="Arial" w:eastAsia="Calibri" w:hAnsi="Arial" w:cs="Arial"/>
                <w:sz w:val="20"/>
                <w:szCs w:val="20"/>
                <w:lang w:val="en-GB"/>
              </w:rPr>
            </w:pPr>
            <w:r w:rsidRPr="007E3A6D">
              <w:rPr>
                <w:rFonts w:ascii="Arial" w:eastAsia="Calibri" w:hAnsi="Arial" w:cs="Arial"/>
                <w:sz w:val="20"/>
                <w:szCs w:val="20"/>
                <w:lang w:val="en-GB"/>
              </w:rPr>
              <w:t>Unacceptable</w:t>
            </w:r>
          </w:p>
        </w:tc>
        <w:tc>
          <w:tcPr>
            <w:tcW w:w="7866" w:type="dxa"/>
            <w:tcBorders>
              <w:top w:val="nil"/>
              <w:left w:val="nil"/>
              <w:bottom w:val="single" w:sz="8" w:space="0" w:color="000000"/>
              <w:right w:val="single" w:sz="8" w:space="0" w:color="000000"/>
            </w:tcBorders>
            <w:shd w:val="clear" w:color="auto" w:fill="FFFFCC"/>
            <w:tcMar>
              <w:top w:w="15" w:type="dxa"/>
              <w:left w:w="108" w:type="dxa"/>
              <w:bottom w:w="0" w:type="dxa"/>
              <w:right w:w="108" w:type="dxa"/>
            </w:tcMar>
            <w:vAlign w:val="center"/>
            <w:hideMark/>
          </w:tcPr>
          <w:p w14:paraId="505802D1" w14:textId="77777777" w:rsidR="00C50066" w:rsidRPr="007E3A6D" w:rsidRDefault="00C50066" w:rsidP="00C50066">
            <w:pPr>
              <w:rPr>
                <w:rFonts w:ascii="Arial" w:eastAsia="Calibri" w:hAnsi="Arial" w:cs="Arial"/>
                <w:sz w:val="20"/>
                <w:szCs w:val="20"/>
                <w:lang w:val="en-GB"/>
              </w:rPr>
            </w:pPr>
            <w:r w:rsidRPr="007E3A6D">
              <w:rPr>
                <w:rFonts w:ascii="Arial" w:eastAsia="Calibri" w:hAnsi="Arial" w:cs="Arial"/>
                <w:sz w:val="20"/>
                <w:szCs w:val="20"/>
                <w:lang w:val="en-GB"/>
              </w:rPr>
              <w:t>Insufficient detail or is considered to leave gaps in the level or extent of insurance cover which exposes the Employer to significant adverse risk or significantly material diminution in the required insurance cover of the Employer</w:t>
            </w:r>
          </w:p>
        </w:tc>
      </w:tr>
      <w:tr w:rsidR="00C50066" w:rsidRPr="007E3A6D" w14:paraId="2D3E2CB5" w14:textId="77777777" w:rsidTr="00C50066">
        <w:trPr>
          <w:trHeight w:val="548"/>
        </w:trPr>
        <w:tc>
          <w:tcPr>
            <w:tcW w:w="1134" w:type="dxa"/>
            <w:tcBorders>
              <w:top w:val="nil"/>
              <w:left w:val="single" w:sz="8" w:space="0" w:color="000000"/>
              <w:bottom w:val="single" w:sz="8" w:space="0" w:color="000000"/>
              <w:right w:val="single" w:sz="8" w:space="0" w:color="000000"/>
            </w:tcBorders>
            <w:shd w:val="clear" w:color="auto" w:fill="FFFFCC"/>
            <w:tcMar>
              <w:top w:w="15" w:type="dxa"/>
              <w:left w:w="108" w:type="dxa"/>
              <w:bottom w:w="0" w:type="dxa"/>
              <w:right w:w="108" w:type="dxa"/>
            </w:tcMar>
            <w:vAlign w:val="center"/>
            <w:hideMark/>
          </w:tcPr>
          <w:p w14:paraId="164AD4F2" w14:textId="77777777" w:rsidR="00C50066" w:rsidRPr="007E3A6D" w:rsidRDefault="00C50066" w:rsidP="00C50066">
            <w:pPr>
              <w:jc w:val="center"/>
              <w:rPr>
                <w:rFonts w:ascii="Arial" w:eastAsia="Calibri" w:hAnsi="Arial" w:cs="Arial"/>
                <w:sz w:val="20"/>
                <w:szCs w:val="20"/>
                <w:lang w:val="en-GB"/>
              </w:rPr>
            </w:pPr>
            <w:r w:rsidRPr="007E3A6D">
              <w:rPr>
                <w:rFonts w:ascii="Arial" w:eastAsia="Calibri" w:hAnsi="Arial" w:cs="Arial"/>
                <w:sz w:val="20"/>
                <w:szCs w:val="20"/>
                <w:lang w:val="en-GB"/>
              </w:rPr>
              <w:t>Unacceptable</w:t>
            </w:r>
          </w:p>
        </w:tc>
        <w:tc>
          <w:tcPr>
            <w:tcW w:w="7866" w:type="dxa"/>
            <w:tcBorders>
              <w:top w:val="nil"/>
              <w:left w:val="nil"/>
              <w:bottom w:val="single" w:sz="8" w:space="0" w:color="000000"/>
              <w:right w:val="single" w:sz="8" w:space="0" w:color="000000"/>
            </w:tcBorders>
            <w:shd w:val="clear" w:color="auto" w:fill="FFFFCC"/>
            <w:tcMar>
              <w:top w:w="15" w:type="dxa"/>
              <w:left w:w="108" w:type="dxa"/>
              <w:bottom w:w="0" w:type="dxa"/>
              <w:right w:w="108" w:type="dxa"/>
            </w:tcMar>
            <w:vAlign w:val="center"/>
            <w:hideMark/>
          </w:tcPr>
          <w:p w14:paraId="4FD804D5" w14:textId="77777777" w:rsidR="00C50066" w:rsidRPr="007E3A6D" w:rsidRDefault="00C50066" w:rsidP="00C50066">
            <w:pPr>
              <w:rPr>
                <w:rFonts w:ascii="Arial" w:eastAsia="Calibri" w:hAnsi="Arial" w:cs="Arial"/>
                <w:sz w:val="20"/>
                <w:szCs w:val="20"/>
                <w:lang w:val="en-GB"/>
              </w:rPr>
            </w:pPr>
            <w:r w:rsidRPr="007E3A6D">
              <w:rPr>
                <w:rFonts w:ascii="Arial" w:eastAsia="Calibri" w:hAnsi="Arial" w:cs="Arial"/>
                <w:sz w:val="20"/>
                <w:szCs w:val="20"/>
                <w:lang w:val="en-GB"/>
              </w:rPr>
              <w:t>Unmarked. The above table has not been completed or in the correct format.</w:t>
            </w:r>
          </w:p>
        </w:tc>
      </w:tr>
    </w:tbl>
    <w:p w14:paraId="4545E09D" w14:textId="77777777" w:rsidR="00C50066" w:rsidRPr="007E3A6D" w:rsidRDefault="00C50066" w:rsidP="00C50066">
      <w:pPr>
        <w:spacing w:line="223" w:lineRule="exact"/>
        <w:textAlignment w:val="baseline"/>
        <w:rPr>
          <w:rFonts w:ascii="Arial" w:eastAsia="Arial" w:hAnsi="Arial" w:cs="Arial"/>
          <w:b/>
          <w:color w:val="000000" w:themeColor="text1"/>
          <w:sz w:val="28"/>
          <w:lang w:val="en-GB"/>
        </w:rPr>
      </w:pPr>
    </w:p>
    <w:p w14:paraId="24C6BE1B"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7777C7D4"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493A0ECB"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53566879"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34F2C4EC"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607958D7"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2A521868"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2A7F21A1"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6A39DAC7"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488AF476"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15D1297D"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143152FD"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43497EB0"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758E0A6A"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65327499"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5BB00798"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0B202F49"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6CC2A78F"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02A300F4"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sectPr w:rsidR="00C50066" w:rsidRPr="007E3A6D" w:rsidSect="00C50066">
          <w:pgSz w:w="16843" w:h="11909" w:orient="landscape"/>
          <w:pgMar w:top="1440" w:right="1440" w:bottom="1440" w:left="1440" w:header="720" w:footer="720" w:gutter="0"/>
          <w:cols w:space="720"/>
          <w:docGrid w:linePitch="299"/>
        </w:sectPr>
      </w:pPr>
    </w:p>
    <w:p w14:paraId="4268489D"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35B67CD0"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34DF16DF"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6D7D44A6"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79BF73C3"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40C8E990" w14:textId="06A07061" w:rsidR="00C50066" w:rsidRPr="007E3A6D" w:rsidRDefault="00C50066" w:rsidP="00783779">
      <w:pPr>
        <w:tabs>
          <w:tab w:val="left" w:pos="0"/>
        </w:tabs>
        <w:adjustRightInd w:val="0"/>
        <w:spacing w:before="240" w:after="240"/>
        <w:ind w:left="284"/>
        <w:outlineLvl w:val="0"/>
        <w:rPr>
          <w:rFonts w:ascii="Arial" w:eastAsia="STZhongsong" w:hAnsi="Arial" w:cs="Arial"/>
          <w:b/>
          <w:caps/>
          <w:sz w:val="28"/>
          <w:szCs w:val="28"/>
          <w:lang w:val="en-GB" w:eastAsia="zh-CN"/>
        </w:rPr>
      </w:pPr>
      <w:bookmarkStart w:id="715" w:name="annexq"/>
      <w:bookmarkStart w:id="716" w:name="_Toc38378878"/>
      <w:bookmarkStart w:id="717" w:name="_Toc57639219"/>
      <w:bookmarkStart w:id="718" w:name="_Toc71202252"/>
      <w:r w:rsidRPr="007E3A6D">
        <w:rPr>
          <w:rFonts w:ascii="Arial" w:eastAsia="STZhongsong" w:hAnsi="Arial" w:cs="Arial"/>
          <w:b/>
          <w:caps/>
          <w:sz w:val="28"/>
          <w:szCs w:val="28"/>
          <w:lang w:val="en-GB" w:eastAsia="zh-CN"/>
        </w:rPr>
        <w:t xml:space="preserve">ANNEX </w:t>
      </w:r>
      <w:bookmarkEnd w:id="715"/>
      <w:r w:rsidR="002746EE" w:rsidRPr="007E3A6D">
        <w:rPr>
          <w:rFonts w:ascii="Arial" w:eastAsia="STZhongsong" w:hAnsi="Arial" w:cs="Arial"/>
          <w:b/>
          <w:caps/>
          <w:sz w:val="28"/>
          <w:szCs w:val="28"/>
          <w:lang w:val="en-GB" w:eastAsia="zh-CN"/>
        </w:rPr>
        <w:t>I</w:t>
      </w:r>
      <w:r w:rsidRPr="007E3A6D">
        <w:rPr>
          <w:rFonts w:ascii="Arial" w:eastAsia="STZhongsong" w:hAnsi="Arial" w:cs="Arial"/>
          <w:b/>
          <w:caps/>
          <w:sz w:val="28"/>
          <w:szCs w:val="28"/>
          <w:lang w:val="en-GB" w:eastAsia="zh-CN"/>
        </w:rPr>
        <w:t xml:space="preserve">     BOOKLET 2 – CONDITIONS OF CONTRACT ACCEPTANCE OR REJECTION CERTIFICATE</w:t>
      </w:r>
      <w:bookmarkEnd w:id="716"/>
      <w:bookmarkEnd w:id="717"/>
      <w:bookmarkEnd w:id="718"/>
    </w:p>
    <w:p w14:paraId="76B51E8A" w14:textId="4DDB1D03" w:rsidR="00C50066" w:rsidRPr="007E3A6D" w:rsidRDefault="00C50066" w:rsidP="00C50066">
      <w:pPr>
        <w:ind w:left="3600" w:firstLine="720"/>
        <w:rPr>
          <w:rFonts w:ascii="Arial" w:hAnsi="Arial" w:cs="Arial"/>
          <w:b/>
          <w:lang w:eastAsia="zh-CN"/>
        </w:rPr>
      </w:pPr>
      <w:r w:rsidRPr="007E3A6D">
        <w:rPr>
          <w:rFonts w:ascii="Arial" w:hAnsi="Arial" w:cs="Arial"/>
          <w:b/>
          <w:lang w:eastAsia="zh-CN"/>
        </w:rPr>
        <w:t xml:space="preserve">OVERSEAS PRIME CONTRACT – Cyprus </w:t>
      </w:r>
      <w:r w:rsidR="00D6102E" w:rsidRPr="007E3A6D">
        <w:rPr>
          <w:rFonts w:ascii="Arial" w:hAnsi="Arial" w:cs="Arial"/>
          <w:b/>
          <w:lang w:eastAsia="zh-CN"/>
        </w:rPr>
        <w:t>S</w:t>
      </w:r>
      <w:r w:rsidRPr="007E3A6D">
        <w:rPr>
          <w:rFonts w:ascii="Arial" w:hAnsi="Arial" w:cs="Arial"/>
          <w:b/>
          <w:lang w:eastAsia="zh-CN"/>
        </w:rPr>
        <w:t>FM</w:t>
      </w:r>
    </w:p>
    <w:p w14:paraId="1D617D2F" w14:textId="77777777" w:rsidR="00C50066" w:rsidRPr="007E3A6D" w:rsidRDefault="00C50066" w:rsidP="00C50066">
      <w:pPr>
        <w:rPr>
          <w:rFonts w:ascii="Arial" w:hAnsi="Arial" w:cs="Arial"/>
          <w:lang w:eastAsia="zh-CN"/>
        </w:rPr>
      </w:pPr>
    </w:p>
    <w:p w14:paraId="400C4107" w14:textId="77777777" w:rsidR="00C50066" w:rsidRPr="007E3A6D" w:rsidRDefault="00C50066" w:rsidP="00C50066">
      <w:pPr>
        <w:jc w:val="center"/>
        <w:rPr>
          <w:rFonts w:ascii="Arial" w:hAnsi="Arial" w:cs="Arial"/>
          <w:b/>
        </w:rPr>
      </w:pPr>
      <w:r w:rsidRPr="007E3A6D">
        <w:rPr>
          <w:rFonts w:ascii="Arial" w:hAnsi="Arial" w:cs="Arial"/>
          <w:b/>
        </w:rPr>
        <w:t>CONDITIONS OF CONTRACT ACCEPTANCE OR REJECTION CERTIFICATE</w:t>
      </w:r>
    </w:p>
    <w:p w14:paraId="514A5668" w14:textId="77777777" w:rsidR="00C50066" w:rsidRPr="007E3A6D" w:rsidRDefault="00C50066" w:rsidP="00C50066">
      <w:pPr>
        <w:jc w:val="center"/>
        <w:rPr>
          <w:rFonts w:ascii="Arial" w:hAnsi="Arial" w:cs="Arial"/>
          <w:b/>
        </w:rPr>
      </w:pPr>
    </w:p>
    <w:p w14:paraId="2BE1AE4C" w14:textId="77777777" w:rsidR="00C50066" w:rsidRPr="007E3A6D" w:rsidRDefault="00C50066" w:rsidP="00C50066">
      <w:pPr>
        <w:rPr>
          <w:rFonts w:ascii="Arial" w:hAnsi="Arial" w:cs="Arial"/>
          <w:i/>
        </w:rPr>
      </w:pPr>
      <w:r w:rsidRPr="007E3A6D">
        <w:rPr>
          <w:rFonts w:ascii="Arial" w:hAnsi="Arial" w:cs="Arial"/>
          <w:i/>
        </w:rPr>
        <w:t xml:space="preserve">By signing this Acceptance or Rejection </w:t>
      </w:r>
      <w:proofErr w:type="gramStart"/>
      <w:r w:rsidRPr="007E3A6D">
        <w:rPr>
          <w:rFonts w:ascii="Arial" w:hAnsi="Arial" w:cs="Arial"/>
          <w:i/>
        </w:rPr>
        <w:t>Certificate;</w:t>
      </w:r>
      <w:proofErr w:type="gramEnd"/>
    </w:p>
    <w:p w14:paraId="0BE85D46" w14:textId="77777777" w:rsidR="00C50066" w:rsidRPr="007E3A6D" w:rsidRDefault="00C50066" w:rsidP="00C50066">
      <w:pPr>
        <w:rPr>
          <w:rFonts w:ascii="Arial" w:hAnsi="Arial" w:cs="Arial"/>
          <w:b/>
        </w:rPr>
      </w:pPr>
    </w:p>
    <w:p w14:paraId="6C4EFABA" w14:textId="2039A7E8" w:rsidR="00C50066" w:rsidRPr="007E3A6D" w:rsidRDefault="00C50066" w:rsidP="00C50066">
      <w:pPr>
        <w:rPr>
          <w:rFonts w:ascii="Arial" w:hAnsi="Arial" w:cs="Arial"/>
          <w:i/>
        </w:rPr>
      </w:pPr>
      <w:r w:rsidRPr="007E3A6D">
        <w:rPr>
          <w:rFonts w:ascii="Arial" w:hAnsi="Arial" w:cs="Arial"/>
          <w:i/>
        </w:rPr>
        <w:t xml:space="preserve">We hereby confirm that we have read and understood the requirements set out in Booklet 2 – Conditions of Contract, provide </w:t>
      </w:r>
      <w:r w:rsidRPr="007E3A6D">
        <w:rPr>
          <w:rFonts w:ascii="Arial" w:hAnsi="Arial" w:cs="Arial"/>
          <w:b/>
          <w:i/>
        </w:rPr>
        <w:t>Unqualified Acceptance</w:t>
      </w:r>
      <w:r w:rsidRPr="007E3A6D">
        <w:rPr>
          <w:rFonts w:ascii="Arial" w:hAnsi="Arial" w:cs="Arial"/>
          <w:i/>
        </w:rPr>
        <w:t xml:space="preserve"> of the Conditions of Contract excluding those detailed in the </w:t>
      </w:r>
      <w:r w:rsidR="00D80F2F" w:rsidRPr="007E3A6D">
        <w:rPr>
          <w:rFonts w:ascii="Arial" w:hAnsi="Arial" w:cs="Arial"/>
          <w:i/>
        </w:rPr>
        <w:t xml:space="preserve">Insurance Response </w:t>
      </w:r>
      <w:r w:rsidRPr="007E3A6D">
        <w:rPr>
          <w:rFonts w:ascii="Arial" w:hAnsi="Arial" w:cs="Arial"/>
          <w:i/>
        </w:rPr>
        <w:t xml:space="preserve">Form at Annex </w:t>
      </w:r>
      <w:r w:rsidR="00C6507F" w:rsidRPr="007E3A6D">
        <w:rPr>
          <w:rFonts w:ascii="Arial" w:hAnsi="Arial" w:cs="Arial"/>
          <w:i/>
        </w:rPr>
        <w:t>H</w:t>
      </w:r>
      <w:r w:rsidRPr="007E3A6D">
        <w:rPr>
          <w:rFonts w:ascii="Arial" w:hAnsi="Arial" w:cs="Arial"/>
          <w:i/>
        </w:rPr>
        <w:t>.</w:t>
      </w:r>
    </w:p>
    <w:p w14:paraId="2CF5A988" w14:textId="77777777" w:rsidR="00C50066" w:rsidRPr="007E3A6D" w:rsidRDefault="00C50066" w:rsidP="00C50066">
      <w:pPr>
        <w:rPr>
          <w:rFonts w:ascii="Arial" w:hAnsi="Arial" w:cs="Arial"/>
        </w:rPr>
      </w:pPr>
    </w:p>
    <w:p w14:paraId="677598E6" w14:textId="77777777" w:rsidR="00C50066" w:rsidRPr="007E3A6D" w:rsidRDefault="00C50066" w:rsidP="00C50066">
      <w:pPr>
        <w:rPr>
          <w:rFonts w:ascii="Arial" w:hAnsi="Arial" w:cs="Arial"/>
          <w:b/>
        </w:rPr>
      </w:pPr>
      <w:r w:rsidRPr="007E3A6D">
        <w:rPr>
          <w:rFonts w:ascii="Arial" w:hAnsi="Arial" w:cs="Arial"/>
          <w:b/>
        </w:rPr>
        <w:t>OR</w:t>
      </w:r>
    </w:p>
    <w:p w14:paraId="2577AF3C" w14:textId="77777777" w:rsidR="00C50066" w:rsidRPr="007E3A6D" w:rsidRDefault="00C50066" w:rsidP="00C50066">
      <w:pPr>
        <w:rPr>
          <w:rFonts w:ascii="Arial" w:hAnsi="Arial" w:cs="Arial"/>
        </w:rPr>
      </w:pPr>
    </w:p>
    <w:p w14:paraId="7B8A580D" w14:textId="77777777" w:rsidR="00C50066" w:rsidRPr="007E3A6D" w:rsidRDefault="00C50066" w:rsidP="00C50066">
      <w:pPr>
        <w:rPr>
          <w:rFonts w:ascii="Arial" w:hAnsi="Arial" w:cs="Arial"/>
          <w:i/>
        </w:rPr>
      </w:pPr>
      <w:r w:rsidRPr="007E3A6D">
        <w:rPr>
          <w:rFonts w:ascii="Arial" w:hAnsi="Arial" w:cs="Arial"/>
          <w:i/>
        </w:rPr>
        <w:t xml:space="preserve">We hereby confirm that we have read and understood the requirements set out in Booklet 2 – Conditions of Contract and </w:t>
      </w:r>
      <w:r w:rsidRPr="007E3A6D">
        <w:rPr>
          <w:rFonts w:ascii="Arial" w:hAnsi="Arial" w:cs="Arial"/>
          <w:b/>
          <w:i/>
        </w:rPr>
        <w:t xml:space="preserve">Reject </w:t>
      </w:r>
      <w:r w:rsidRPr="007E3A6D">
        <w:rPr>
          <w:rFonts w:ascii="Arial" w:hAnsi="Arial" w:cs="Arial"/>
          <w:i/>
        </w:rPr>
        <w:t>the Conditions of Contract.</w:t>
      </w:r>
    </w:p>
    <w:p w14:paraId="0560E0F7" w14:textId="77777777" w:rsidR="00C50066" w:rsidRPr="007E3A6D" w:rsidRDefault="00C50066" w:rsidP="00C50066">
      <w:pPr>
        <w:rPr>
          <w:rFonts w:ascii="Arial" w:hAnsi="Arial" w:cs="Arial"/>
        </w:rPr>
      </w:pPr>
    </w:p>
    <w:p w14:paraId="70A3091E" w14:textId="77777777" w:rsidR="00C50066" w:rsidRPr="007E3A6D" w:rsidRDefault="00C50066" w:rsidP="00C50066">
      <w:pPr>
        <w:rPr>
          <w:rFonts w:ascii="Arial" w:hAnsi="Arial" w:cs="Arial"/>
          <w:b/>
        </w:rPr>
      </w:pPr>
      <w:r w:rsidRPr="007E3A6D">
        <w:rPr>
          <w:rFonts w:ascii="Arial" w:hAnsi="Arial" w:cs="Arial"/>
          <w:b/>
        </w:rPr>
        <w:t>*Please delete as appropriate</w:t>
      </w:r>
    </w:p>
    <w:p w14:paraId="39A1B63D" w14:textId="77777777" w:rsidR="00C50066" w:rsidRPr="007E3A6D" w:rsidRDefault="00C50066" w:rsidP="00C50066">
      <w:pPr>
        <w:rPr>
          <w:rFonts w:ascii="Arial" w:hAnsi="Arial" w:cs="Arial"/>
        </w:rPr>
      </w:pPr>
    </w:p>
    <w:p w14:paraId="0BD92332" w14:textId="77777777" w:rsidR="00C50066" w:rsidRPr="007E3A6D" w:rsidRDefault="00C50066" w:rsidP="00C50066">
      <w:pPr>
        <w:rPr>
          <w:rFonts w:ascii="Arial" w:hAnsi="Arial" w:cs="Arial"/>
        </w:rPr>
      </w:pPr>
    </w:p>
    <w:tbl>
      <w:tblPr>
        <w:tblStyle w:val="TableGrid"/>
        <w:tblW w:w="0" w:type="auto"/>
        <w:tblLook w:val="04A0" w:firstRow="1" w:lastRow="0" w:firstColumn="1" w:lastColumn="0" w:noHBand="0" w:noVBand="1"/>
      </w:tblPr>
      <w:tblGrid>
        <w:gridCol w:w="4828"/>
        <w:gridCol w:w="4829"/>
      </w:tblGrid>
      <w:tr w:rsidR="00C50066" w:rsidRPr="007E3A6D" w14:paraId="2328EE20" w14:textId="77777777" w:rsidTr="00C50066">
        <w:tc>
          <w:tcPr>
            <w:tcW w:w="4828" w:type="dxa"/>
            <w:shd w:val="clear" w:color="auto" w:fill="BFBFBF" w:themeFill="background1" w:themeFillShade="BF"/>
          </w:tcPr>
          <w:p w14:paraId="2427F142" w14:textId="77777777" w:rsidR="00C50066" w:rsidRPr="007E3A6D" w:rsidRDefault="00C50066" w:rsidP="00C50066">
            <w:pPr>
              <w:rPr>
                <w:rFonts w:ascii="Arial" w:hAnsi="Arial" w:cs="Arial"/>
                <w:b/>
              </w:rPr>
            </w:pPr>
            <w:r w:rsidRPr="007E3A6D">
              <w:rPr>
                <w:rFonts w:ascii="Arial" w:hAnsi="Arial" w:cs="Arial"/>
                <w:b/>
              </w:rPr>
              <w:t xml:space="preserve">Tenderer </w:t>
            </w:r>
          </w:p>
        </w:tc>
        <w:tc>
          <w:tcPr>
            <w:tcW w:w="4829" w:type="dxa"/>
          </w:tcPr>
          <w:p w14:paraId="2B5F3E61" w14:textId="77777777" w:rsidR="00C50066" w:rsidRPr="007E3A6D" w:rsidRDefault="00C50066" w:rsidP="00C50066">
            <w:pPr>
              <w:rPr>
                <w:rFonts w:ascii="Arial" w:hAnsi="Arial" w:cs="Arial"/>
              </w:rPr>
            </w:pPr>
          </w:p>
          <w:p w14:paraId="7FE8DB10" w14:textId="77777777" w:rsidR="00C50066" w:rsidRPr="007E3A6D" w:rsidRDefault="00C50066" w:rsidP="00C50066">
            <w:pPr>
              <w:rPr>
                <w:rFonts w:ascii="Arial" w:hAnsi="Arial" w:cs="Arial"/>
              </w:rPr>
            </w:pPr>
          </w:p>
        </w:tc>
      </w:tr>
      <w:tr w:rsidR="00C50066" w:rsidRPr="007E3A6D" w14:paraId="735D9D08" w14:textId="77777777" w:rsidTr="00C50066">
        <w:tc>
          <w:tcPr>
            <w:tcW w:w="4828" w:type="dxa"/>
            <w:shd w:val="clear" w:color="auto" w:fill="BFBFBF" w:themeFill="background1" w:themeFillShade="BF"/>
          </w:tcPr>
          <w:p w14:paraId="7443F818" w14:textId="77777777" w:rsidR="00C50066" w:rsidRPr="007E3A6D" w:rsidRDefault="00C50066" w:rsidP="00C50066">
            <w:pPr>
              <w:rPr>
                <w:rFonts w:ascii="Arial" w:hAnsi="Arial" w:cs="Arial"/>
                <w:b/>
              </w:rPr>
            </w:pPr>
            <w:r w:rsidRPr="007E3A6D">
              <w:rPr>
                <w:rFonts w:ascii="Arial" w:hAnsi="Arial" w:cs="Arial"/>
                <w:b/>
              </w:rPr>
              <w:t xml:space="preserve">Name of Signatory </w:t>
            </w:r>
          </w:p>
        </w:tc>
        <w:tc>
          <w:tcPr>
            <w:tcW w:w="4829" w:type="dxa"/>
          </w:tcPr>
          <w:p w14:paraId="6E91B2F1" w14:textId="77777777" w:rsidR="00C50066" w:rsidRPr="007E3A6D" w:rsidRDefault="00C50066" w:rsidP="00C50066">
            <w:pPr>
              <w:rPr>
                <w:rFonts w:ascii="Arial" w:hAnsi="Arial" w:cs="Arial"/>
              </w:rPr>
            </w:pPr>
          </w:p>
          <w:p w14:paraId="668ABC10" w14:textId="77777777" w:rsidR="00C50066" w:rsidRPr="007E3A6D" w:rsidRDefault="00C50066" w:rsidP="00C50066">
            <w:pPr>
              <w:rPr>
                <w:rFonts w:ascii="Arial" w:hAnsi="Arial" w:cs="Arial"/>
              </w:rPr>
            </w:pPr>
          </w:p>
        </w:tc>
      </w:tr>
      <w:tr w:rsidR="00C50066" w:rsidRPr="007E3A6D" w14:paraId="4193846D" w14:textId="77777777" w:rsidTr="00C50066">
        <w:tc>
          <w:tcPr>
            <w:tcW w:w="4828" w:type="dxa"/>
            <w:shd w:val="clear" w:color="auto" w:fill="BFBFBF" w:themeFill="background1" w:themeFillShade="BF"/>
          </w:tcPr>
          <w:p w14:paraId="695E3956" w14:textId="77777777" w:rsidR="00C50066" w:rsidRPr="007E3A6D" w:rsidRDefault="00C50066" w:rsidP="00C50066">
            <w:pPr>
              <w:rPr>
                <w:rFonts w:ascii="Arial" w:hAnsi="Arial" w:cs="Arial"/>
                <w:b/>
              </w:rPr>
            </w:pPr>
            <w:r w:rsidRPr="007E3A6D">
              <w:rPr>
                <w:rFonts w:ascii="Arial" w:hAnsi="Arial" w:cs="Arial"/>
                <w:b/>
              </w:rPr>
              <w:t xml:space="preserve">Position of Signatory </w:t>
            </w:r>
          </w:p>
        </w:tc>
        <w:tc>
          <w:tcPr>
            <w:tcW w:w="4829" w:type="dxa"/>
          </w:tcPr>
          <w:p w14:paraId="5ECA74C7" w14:textId="77777777" w:rsidR="00C50066" w:rsidRPr="007E3A6D" w:rsidRDefault="00C50066" w:rsidP="00C50066">
            <w:pPr>
              <w:rPr>
                <w:rFonts w:ascii="Arial" w:hAnsi="Arial" w:cs="Arial"/>
              </w:rPr>
            </w:pPr>
          </w:p>
          <w:p w14:paraId="17EEDCA6" w14:textId="77777777" w:rsidR="00C50066" w:rsidRPr="007E3A6D" w:rsidRDefault="00C50066" w:rsidP="00C50066">
            <w:pPr>
              <w:rPr>
                <w:rFonts w:ascii="Arial" w:hAnsi="Arial" w:cs="Arial"/>
              </w:rPr>
            </w:pPr>
          </w:p>
        </w:tc>
      </w:tr>
      <w:tr w:rsidR="00C50066" w:rsidRPr="007E3A6D" w14:paraId="3A1D41DC" w14:textId="77777777" w:rsidTr="00C50066">
        <w:tc>
          <w:tcPr>
            <w:tcW w:w="4828" w:type="dxa"/>
            <w:shd w:val="clear" w:color="auto" w:fill="BFBFBF" w:themeFill="background1" w:themeFillShade="BF"/>
          </w:tcPr>
          <w:p w14:paraId="534C254F" w14:textId="77777777" w:rsidR="00C50066" w:rsidRPr="007E3A6D" w:rsidRDefault="00C50066" w:rsidP="00C50066">
            <w:pPr>
              <w:rPr>
                <w:rFonts w:ascii="Arial" w:hAnsi="Arial" w:cs="Arial"/>
                <w:b/>
              </w:rPr>
            </w:pPr>
            <w:r w:rsidRPr="007E3A6D">
              <w:rPr>
                <w:rFonts w:ascii="Arial" w:hAnsi="Arial" w:cs="Arial"/>
                <w:b/>
              </w:rPr>
              <w:t>Address</w:t>
            </w:r>
          </w:p>
        </w:tc>
        <w:tc>
          <w:tcPr>
            <w:tcW w:w="4829" w:type="dxa"/>
          </w:tcPr>
          <w:p w14:paraId="2B402E21" w14:textId="77777777" w:rsidR="00C50066" w:rsidRPr="007E3A6D" w:rsidRDefault="00C50066" w:rsidP="00C50066">
            <w:pPr>
              <w:rPr>
                <w:rFonts w:ascii="Arial" w:hAnsi="Arial" w:cs="Arial"/>
              </w:rPr>
            </w:pPr>
          </w:p>
          <w:p w14:paraId="58366714" w14:textId="77777777" w:rsidR="00C50066" w:rsidRPr="007E3A6D" w:rsidRDefault="00C50066" w:rsidP="00C50066">
            <w:pPr>
              <w:rPr>
                <w:rFonts w:ascii="Arial" w:hAnsi="Arial" w:cs="Arial"/>
              </w:rPr>
            </w:pPr>
          </w:p>
        </w:tc>
      </w:tr>
      <w:tr w:rsidR="00C50066" w:rsidRPr="007E3A6D" w14:paraId="2AA688D3" w14:textId="77777777" w:rsidTr="00C50066">
        <w:tc>
          <w:tcPr>
            <w:tcW w:w="4828" w:type="dxa"/>
            <w:shd w:val="clear" w:color="auto" w:fill="BFBFBF" w:themeFill="background1" w:themeFillShade="BF"/>
          </w:tcPr>
          <w:p w14:paraId="0F74555D" w14:textId="77777777" w:rsidR="00C50066" w:rsidRPr="007E3A6D" w:rsidRDefault="00C50066" w:rsidP="00C50066">
            <w:pPr>
              <w:rPr>
                <w:rFonts w:ascii="Arial" w:hAnsi="Arial" w:cs="Arial"/>
                <w:b/>
              </w:rPr>
            </w:pPr>
            <w:r w:rsidRPr="007E3A6D">
              <w:rPr>
                <w:rFonts w:ascii="Arial" w:hAnsi="Arial" w:cs="Arial"/>
                <w:b/>
              </w:rPr>
              <w:t>Telephone</w:t>
            </w:r>
          </w:p>
        </w:tc>
        <w:tc>
          <w:tcPr>
            <w:tcW w:w="4829" w:type="dxa"/>
          </w:tcPr>
          <w:p w14:paraId="7CFB8C5A" w14:textId="77777777" w:rsidR="00C50066" w:rsidRPr="007E3A6D" w:rsidRDefault="00C50066" w:rsidP="00C50066">
            <w:pPr>
              <w:rPr>
                <w:rFonts w:ascii="Arial" w:hAnsi="Arial" w:cs="Arial"/>
              </w:rPr>
            </w:pPr>
          </w:p>
          <w:p w14:paraId="5944420B" w14:textId="77777777" w:rsidR="00C50066" w:rsidRPr="007E3A6D" w:rsidRDefault="00C50066" w:rsidP="00C50066">
            <w:pPr>
              <w:rPr>
                <w:rFonts w:ascii="Arial" w:hAnsi="Arial" w:cs="Arial"/>
              </w:rPr>
            </w:pPr>
          </w:p>
        </w:tc>
      </w:tr>
      <w:tr w:rsidR="00C50066" w:rsidRPr="007E3A6D" w14:paraId="50AB2235" w14:textId="77777777" w:rsidTr="00C50066">
        <w:tc>
          <w:tcPr>
            <w:tcW w:w="4828" w:type="dxa"/>
            <w:shd w:val="clear" w:color="auto" w:fill="BFBFBF" w:themeFill="background1" w:themeFillShade="BF"/>
          </w:tcPr>
          <w:p w14:paraId="51DBBE8C" w14:textId="77777777" w:rsidR="00C50066" w:rsidRPr="007E3A6D" w:rsidRDefault="00C50066" w:rsidP="00C50066">
            <w:pPr>
              <w:rPr>
                <w:rFonts w:ascii="Arial" w:hAnsi="Arial" w:cs="Arial"/>
                <w:b/>
              </w:rPr>
            </w:pPr>
            <w:r w:rsidRPr="007E3A6D">
              <w:rPr>
                <w:rFonts w:ascii="Arial" w:hAnsi="Arial" w:cs="Arial"/>
                <w:b/>
              </w:rPr>
              <w:lastRenderedPageBreak/>
              <w:t>Email</w:t>
            </w:r>
          </w:p>
          <w:p w14:paraId="7629EE07" w14:textId="77777777" w:rsidR="00C50066" w:rsidRPr="007E3A6D" w:rsidRDefault="00C50066" w:rsidP="00C50066">
            <w:pPr>
              <w:rPr>
                <w:rFonts w:ascii="Arial" w:hAnsi="Arial" w:cs="Arial"/>
                <w:b/>
              </w:rPr>
            </w:pPr>
          </w:p>
        </w:tc>
        <w:tc>
          <w:tcPr>
            <w:tcW w:w="4829" w:type="dxa"/>
          </w:tcPr>
          <w:p w14:paraId="419D7555" w14:textId="77777777" w:rsidR="00C50066" w:rsidRPr="007E3A6D" w:rsidRDefault="00C50066" w:rsidP="00C50066">
            <w:pPr>
              <w:rPr>
                <w:rFonts w:ascii="Arial" w:hAnsi="Arial" w:cs="Arial"/>
              </w:rPr>
            </w:pPr>
          </w:p>
        </w:tc>
      </w:tr>
      <w:tr w:rsidR="00C50066" w:rsidRPr="007E3A6D" w14:paraId="05837B94" w14:textId="77777777" w:rsidTr="00C50066">
        <w:tc>
          <w:tcPr>
            <w:tcW w:w="4828" w:type="dxa"/>
            <w:shd w:val="clear" w:color="auto" w:fill="BFBFBF" w:themeFill="background1" w:themeFillShade="BF"/>
          </w:tcPr>
          <w:p w14:paraId="504C2D69" w14:textId="77777777" w:rsidR="00C50066" w:rsidRPr="007E3A6D" w:rsidRDefault="00C50066" w:rsidP="00C50066">
            <w:pPr>
              <w:rPr>
                <w:rFonts w:ascii="Arial" w:hAnsi="Arial" w:cs="Arial"/>
                <w:b/>
              </w:rPr>
            </w:pPr>
            <w:r w:rsidRPr="007E3A6D">
              <w:rPr>
                <w:rFonts w:ascii="Arial" w:hAnsi="Arial" w:cs="Arial"/>
                <w:b/>
              </w:rPr>
              <w:t xml:space="preserve">Signature </w:t>
            </w:r>
          </w:p>
          <w:p w14:paraId="1576ED0A" w14:textId="77777777" w:rsidR="00C50066" w:rsidRPr="007E3A6D" w:rsidRDefault="00C50066" w:rsidP="00C50066">
            <w:pPr>
              <w:rPr>
                <w:rFonts w:ascii="Arial" w:hAnsi="Arial" w:cs="Arial"/>
                <w:b/>
              </w:rPr>
            </w:pPr>
          </w:p>
        </w:tc>
        <w:tc>
          <w:tcPr>
            <w:tcW w:w="4829" w:type="dxa"/>
          </w:tcPr>
          <w:p w14:paraId="0E704E96" w14:textId="77777777" w:rsidR="00C50066" w:rsidRPr="007E3A6D" w:rsidRDefault="00C50066" w:rsidP="00C50066">
            <w:pPr>
              <w:rPr>
                <w:rFonts w:ascii="Arial" w:hAnsi="Arial" w:cs="Arial"/>
              </w:rPr>
            </w:pPr>
          </w:p>
        </w:tc>
      </w:tr>
      <w:tr w:rsidR="00C50066" w:rsidRPr="007E3A6D" w14:paraId="5F6D9AD6" w14:textId="77777777" w:rsidTr="00C50066">
        <w:tc>
          <w:tcPr>
            <w:tcW w:w="4828" w:type="dxa"/>
            <w:shd w:val="clear" w:color="auto" w:fill="BFBFBF" w:themeFill="background1" w:themeFillShade="BF"/>
          </w:tcPr>
          <w:p w14:paraId="2028A141" w14:textId="77777777" w:rsidR="00C50066" w:rsidRPr="007E3A6D" w:rsidRDefault="00C50066" w:rsidP="00C50066">
            <w:pPr>
              <w:rPr>
                <w:rFonts w:ascii="Arial" w:hAnsi="Arial" w:cs="Arial"/>
                <w:b/>
              </w:rPr>
            </w:pPr>
            <w:r w:rsidRPr="007E3A6D">
              <w:rPr>
                <w:rFonts w:ascii="Arial" w:hAnsi="Arial" w:cs="Arial"/>
                <w:b/>
              </w:rPr>
              <w:t>Date</w:t>
            </w:r>
          </w:p>
          <w:p w14:paraId="51BEEED6" w14:textId="77777777" w:rsidR="00C50066" w:rsidRPr="007E3A6D" w:rsidRDefault="00C50066" w:rsidP="00C50066">
            <w:pPr>
              <w:rPr>
                <w:rFonts w:ascii="Arial" w:hAnsi="Arial" w:cs="Arial"/>
                <w:b/>
              </w:rPr>
            </w:pPr>
            <w:r w:rsidRPr="007E3A6D">
              <w:rPr>
                <w:rFonts w:ascii="Arial" w:hAnsi="Arial" w:cs="Arial"/>
                <w:b/>
              </w:rPr>
              <w:t xml:space="preserve"> </w:t>
            </w:r>
          </w:p>
        </w:tc>
        <w:tc>
          <w:tcPr>
            <w:tcW w:w="4829" w:type="dxa"/>
          </w:tcPr>
          <w:p w14:paraId="24DD78BC" w14:textId="77777777" w:rsidR="00C50066" w:rsidRPr="007E3A6D" w:rsidRDefault="00C50066" w:rsidP="00C50066">
            <w:pPr>
              <w:rPr>
                <w:rFonts w:ascii="Arial" w:hAnsi="Arial" w:cs="Arial"/>
              </w:rPr>
            </w:pPr>
          </w:p>
        </w:tc>
      </w:tr>
    </w:tbl>
    <w:p w14:paraId="0AD9FC15" w14:textId="1791E8E5" w:rsidR="00C50066" w:rsidRPr="007E3A6D" w:rsidRDefault="00C50066" w:rsidP="000F3175">
      <w:pPr>
        <w:numPr>
          <w:ilvl w:val="0"/>
          <w:numId w:val="7"/>
        </w:numPr>
        <w:tabs>
          <w:tab w:val="left" w:pos="0"/>
        </w:tabs>
        <w:adjustRightInd w:val="0"/>
        <w:spacing w:before="240" w:after="240"/>
        <w:ind w:left="720"/>
        <w:outlineLvl w:val="0"/>
        <w:rPr>
          <w:rFonts w:ascii="Arial" w:eastAsia="STZhongsong" w:hAnsi="Arial" w:cs="Arial"/>
          <w:b/>
          <w:caps/>
          <w:lang w:val="en-GB" w:eastAsia="zh-CN"/>
        </w:rPr>
      </w:pPr>
      <w:r w:rsidRPr="007E3A6D">
        <w:rPr>
          <w:rFonts w:ascii="Arial" w:eastAsia="STZhongsong" w:hAnsi="Arial" w:cs="Arial"/>
          <w:b/>
          <w:caps/>
          <w:lang w:val="en-GB" w:eastAsia="zh-CN"/>
        </w:rPr>
        <w:br w:type="page"/>
      </w:r>
      <w:bookmarkStart w:id="719" w:name="annexr"/>
      <w:bookmarkStart w:id="720" w:name="_Toc38378879"/>
    </w:p>
    <w:p w14:paraId="67A85A2A" w14:textId="5F3DA904" w:rsidR="00C50066" w:rsidRPr="007E3A6D" w:rsidRDefault="00C50066" w:rsidP="00783779">
      <w:pPr>
        <w:tabs>
          <w:tab w:val="left" w:pos="0"/>
        </w:tabs>
        <w:adjustRightInd w:val="0"/>
        <w:spacing w:before="240" w:after="240"/>
        <w:ind w:left="284"/>
        <w:outlineLvl w:val="0"/>
        <w:rPr>
          <w:rFonts w:ascii="Arial" w:eastAsia="STZhongsong" w:hAnsi="Arial" w:cs="Arial"/>
          <w:b/>
          <w:caps/>
          <w:lang w:val="en-GB" w:eastAsia="zh-CN"/>
        </w:rPr>
      </w:pPr>
    </w:p>
    <w:p w14:paraId="4097E15D" w14:textId="61FABBA5" w:rsidR="00C50066" w:rsidRPr="007E3A6D" w:rsidRDefault="00C50066" w:rsidP="00783779">
      <w:pPr>
        <w:tabs>
          <w:tab w:val="left" w:pos="0"/>
        </w:tabs>
        <w:adjustRightInd w:val="0"/>
        <w:spacing w:before="240" w:after="240"/>
        <w:ind w:left="284"/>
        <w:outlineLvl w:val="0"/>
        <w:rPr>
          <w:rFonts w:ascii="Arial" w:eastAsia="STZhongsong" w:hAnsi="Arial" w:cs="Arial"/>
          <w:b/>
          <w:caps/>
          <w:sz w:val="28"/>
          <w:szCs w:val="28"/>
          <w:lang w:val="en-GB" w:eastAsia="zh-CN"/>
        </w:rPr>
      </w:pPr>
      <w:bookmarkStart w:id="721" w:name="_Toc57639220"/>
      <w:bookmarkStart w:id="722" w:name="_Toc71202253"/>
      <w:r w:rsidRPr="007E3A6D">
        <w:rPr>
          <w:rFonts w:ascii="Arial" w:eastAsia="STZhongsong" w:hAnsi="Arial" w:cs="Arial"/>
          <w:b/>
          <w:caps/>
          <w:sz w:val="28"/>
          <w:szCs w:val="28"/>
          <w:lang w:val="en-GB" w:eastAsia="zh-CN"/>
        </w:rPr>
        <w:t xml:space="preserve">ANNEX </w:t>
      </w:r>
      <w:bookmarkStart w:id="723" w:name="_Hlk38295911"/>
      <w:bookmarkEnd w:id="719"/>
      <w:r w:rsidR="002746EE" w:rsidRPr="007E3A6D">
        <w:rPr>
          <w:rFonts w:ascii="Arial" w:eastAsia="STZhongsong" w:hAnsi="Arial" w:cs="Arial"/>
          <w:b/>
          <w:caps/>
          <w:sz w:val="28"/>
          <w:szCs w:val="28"/>
          <w:lang w:val="en-GB" w:eastAsia="zh-CN"/>
        </w:rPr>
        <w:t xml:space="preserve">J </w:t>
      </w:r>
      <w:r w:rsidRPr="007E3A6D">
        <w:rPr>
          <w:rFonts w:ascii="Arial" w:eastAsia="STZhongsong" w:hAnsi="Arial" w:cs="Arial"/>
          <w:b/>
          <w:caps/>
          <w:sz w:val="28"/>
          <w:szCs w:val="28"/>
          <w:lang w:val="en-GB" w:eastAsia="zh-CN"/>
        </w:rPr>
        <w:t>BOOKLET 3 – SERVICE INFORMATION CONFIRMATION OF COMPLIANCE CERTIFICATE</w:t>
      </w:r>
      <w:bookmarkEnd w:id="720"/>
      <w:bookmarkEnd w:id="721"/>
      <w:bookmarkEnd w:id="722"/>
      <w:bookmarkEnd w:id="723"/>
    </w:p>
    <w:p w14:paraId="1DAD7A0A" w14:textId="798CC669" w:rsidR="00C50066" w:rsidRPr="007E3A6D" w:rsidRDefault="00C50066" w:rsidP="00C50066">
      <w:pPr>
        <w:rPr>
          <w:rFonts w:ascii="Arial" w:hAnsi="Arial" w:cs="Arial"/>
          <w:b/>
        </w:rPr>
      </w:pPr>
      <w:r w:rsidRPr="007E3A6D">
        <w:rPr>
          <w:rFonts w:ascii="Arial" w:hAnsi="Arial" w:cs="Arial"/>
          <w:b/>
        </w:rPr>
        <w:t xml:space="preserve">          </w:t>
      </w:r>
      <w:r w:rsidRPr="007E3A6D">
        <w:rPr>
          <w:rFonts w:ascii="Arial" w:hAnsi="Arial" w:cs="Arial"/>
          <w:b/>
        </w:rPr>
        <w:tab/>
      </w:r>
      <w:r w:rsidRPr="007E3A6D">
        <w:rPr>
          <w:rFonts w:ascii="Arial" w:hAnsi="Arial" w:cs="Arial"/>
          <w:b/>
        </w:rPr>
        <w:tab/>
      </w:r>
      <w:r w:rsidRPr="007E3A6D">
        <w:rPr>
          <w:rFonts w:ascii="Arial" w:hAnsi="Arial" w:cs="Arial"/>
          <w:b/>
        </w:rPr>
        <w:tab/>
      </w:r>
      <w:r w:rsidRPr="007E3A6D">
        <w:rPr>
          <w:rFonts w:ascii="Arial" w:hAnsi="Arial" w:cs="Arial"/>
          <w:b/>
        </w:rPr>
        <w:tab/>
      </w:r>
      <w:r w:rsidRPr="007E3A6D">
        <w:rPr>
          <w:rFonts w:ascii="Arial" w:hAnsi="Arial" w:cs="Arial"/>
          <w:b/>
        </w:rPr>
        <w:tab/>
      </w:r>
      <w:r w:rsidRPr="007E3A6D">
        <w:rPr>
          <w:rFonts w:ascii="Arial" w:hAnsi="Arial" w:cs="Arial"/>
          <w:b/>
        </w:rPr>
        <w:tab/>
      </w:r>
      <w:r w:rsidRPr="007E3A6D">
        <w:rPr>
          <w:rFonts w:ascii="Arial" w:hAnsi="Arial" w:cs="Arial"/>
          <w:b/>
        </w:rPr>
        <w:tab/>
        <w:t xml:space="preserve">OVERSEAS PRIME CONTRACT – Cyprus </w:t>
      </w:r>
      <w:r w:rsidR="00D80F2F" w:rsidRPr="007E3A6D">
        <w:rPr>
          <w:rFonts w:ascii="Arial" w:hAnsi="Arial" w:cs="Arial"/>
          <w:b/>
        </w:rPr>
        <w:t>S</w:t>
      </w:r>
      <w:r w:rsidRPr="007E3A6D">
        <w:rPr>
          <w:rFonts w:ascii="Arial" w:hAnsi="Arial" w:cs="Arial"/>
          <w:b/>
        </w:rPr>
        <w:t>FM</w:t>
      </w:r>
    </w:p>
    <w:p w14:paraId="232F8F87" w14:textId="77777777" w:rsidR="00C50066" w:rsidRPr="007E3A6D" w:rsidRDefault="00C50066" w:rsidP="00C50066">
      <w:pPr>
        <w:jc w:val="center"/>
        <w:rPr>
          <w:rFonts w:ascii="Arial" w:hAnsi="Arial" w:cs="Arial"/>
          <w:b/>
        </w:rPr>
      </w:pPr>
    </w:p>
    <w:p w14:paraId="72A1E2DD" w14:textId="77777777" w:rsidR="00C50066" w:rsidRPr="007E3A6D" w:rsidRDefault="00C50066" w:rsidP="00C50066">
      <w:pPr>
        <w:jc w:val="center"/>
        <w:rPr>
          <w:rFonts w:ascii="Arial" w:hAnsi="Arial" w:cs="Arial"/>
          <w:b/>
        </w:rPr>
      </w:pPr>
      <w:r w:rsidRPr="007E3A6D">
        <w:rPr>
          <w:rFonts w:ascii="Arial" w:hAnsi="Arial" w:cs="Arial"/>
          <w:b/>
        </w:rPr>
        <w:tab/>
      </w:r>
    </w:p>
    <w:p w14:paraId="47893AA9" w14:textId="77777777" w:rsidR="00C50066" w:rsidRPr="007E3A6D" w:rsidRDefault="00C50066" w:rsidP="00C50066">
      <w:pPr>
        <w:jc w:val="center"/>
        <w:rPr>
          <w:rFonts w:ascii="Arial" w:hAnsi="Arial" w:cs="Arial"/>
          <w:b/>
        </w:rPr>
      </w:pPr>
      <w:r w:rsidRPr="007E3A6D">
        <w:rPr>
          <w:rFonts w:ascii="Arial" w:hAnsi="Arial" w:cs="Arial"/>
          <w:b/>
        </w:rPr>
        <w:t>BOOKLET 3 – SERVICE INFORMATION CONFIRMATION OF COMPLIANCE CERTIFICATE</w:t>
      </w:r>
    </w:p>
    <w:p w14:paraId="769C4154" w14:textId="77777777" w:rsidR="00C50066" w:rsidRPr="007E3A6D" w:rsidRDefault="00C50066" w:rsidP="00C50066">
      <w:pPr>
        <w:tabs>
          <w:tab w:val="left" w:pos="8655"/>
        </w:tabs>
        <w:rPr>
          <w:rFonts w:ascii="Arial" w:hAnsi="Arial" w:cs="Arial"/>
          <w:b/>
        </w:rPr>
      </w:pPr>
      <w:r w:rsidRPr="007E3A6D">
        <w:rPr>
          <w:rFonts w:ascii="Arial" w:hAnsi="Arial" w:cs="Arial"/>
          <w:b/>
        </w:rPr>
        <w:tab/>
      </w:r>
    </w:p>
    <w:p w14:paraId="63832ED9" w14:textId="77777777" w:rsidR="00C50066" w:rsidRPr="007E3A6D" w:rsidRDefault="00C50066" w:rsidP="00C50066">
      <w:pPr>
        <w:rPr>
          <w:rFonts w:ascii="Arial" w:hAnsi="Arial" w:cs="Arial"/>
          <w:i/>
        </w:rPr>
      </w:pPr>
      <w:r w:rsidRPr="007E3A6D">
        <w:rPr>
          <w:rFonts w:ascii="Arial" w:hAnsi="Arial" w:cs="Arial"/>
          <w:i/>
        </w:rPr>
        <w:t xml:space="preserve">By Signing this Confirmation of Compliance Certificate, we hereby confirm that we have read and understood the requirements set out in Booklet 3 – Service Information and confirm compliance to the requirements therein. </w:t>
      </w:r>
    </w:p>
    <w:p w14:paraId="3AA91413" w14:textId="77777777" w:rsidR="00C50066" w:rsidRPr="007E3A6D" w:rsidRDefault="00C50066" w:rsidP="00C50066">
      <w:pPr>
        <w:rPr>
          <w:rFonts w:ascii="Arial" w:hAnsi="Arial" w:cs="Arial"/>
        </w:rPr>
      </w:pPr>
    </w:p>
    <w:tbl>
      <w:tblPr>
        <w:tblStyle w:val="TableGrid"/>
        <w:tblW w:w="0" w:type="auto"/>
        <w:tblLook w:val="04A0" w:firstRow="1" w:lastRow="0" w:firstColumn="1" w:lastColumn="0" w:noHBand="0" w:noVBand="1"/>
      </w:tblPr>
      <w:tblGrid>
        <w:gridCol w:w="4828"/>
        <w:gridCol w:w="4829"/>
      </w:tblGrid>
      <w:tr w:rsidR="00C50066" w:rsidRPr="007E3A6D" w14:paraId="6228A82A" w14:textId="77777777" w:rsidTr="00C50066">
        <w:tc>
          <w:tcPr>
            <w:tcW w:w="4828" w:type="dxa"/>
            <w:shd w:val="clear" w:color="auto" w:fill="BFBFBF" w:themeFill="background1" w:themeFillShade="BF"/>
          </w:tcPr>
          <w:p w14:paraId="0373DD32" w14:textId="77777777" w:rsidR="00C50066" w:rsidRPr="007E3A6D" w:rsidRDefault="00C50066" w:rsidP="00C50066">
            <w:pPr>
              <w:rPr>
                <w:rFonts w:ascii="Arial" w:hAnsi="Arial" w:cs="Arial"/>
                <w:b/>
              </w:rPr>
            </w:pPr>
            <w:r w:rsidRPr="007E3A6D">
              <w:rPr>
                <w:rFonts w:ascii="Arial" w:hAnsi="Arial" w:cs="Arial"/>
                <w:b/>
              </w:rPr>
              <w:t xml:space="preserve">Tenderer </w:t>
            </w:r>
          </w:p>
        </w:tc>
        <w:tc>
          <w:tcPr>
            <w:tcW w:w="4829" w:type="dxa"/>
          </w:tcPr>
          <w:p w14:paraId="0EF974CC" w14:textId="77777777" w:rsidR="00C50066" w:rsidRPr="007E3A6D" w:rsidRDefault="00C50066" w:rsidP="00C50066">
            <w:pPr>
              <w:rPr>
                <w:rFonts w:ascii="Arial" w:hAnsi="Arial" w:cs="Arial"/>
              </w:rPr>
            </w:pPr>
          </w:p>
          <w:p w14:paraId="13028157" w14:textId="77777777" w:rsidR="00C50066" w:rsidRPr="007E3A6D" w:rsidRDefault="00C50066" w:rsidP="00C50066">
            <w:pPr>
              <w:rPr>
                <w:rFonts w:ascii="Arial" w:hAnsi="Arial" w:cs="Arial"/>
              </w:rPr>
            </w:pPr>
          </w:p>
        </w:tc>
      </w:tr>
      <w:tr w:rsidR="00C50066" w:rsidRPr="007E3A6D" w14:paraId="3CB6B637" w14:textId="77777777" w:rsidTr="00C50066">
        <w:tc>
          <w:tcPr>
            <w:tcW w:w="4828" w:type="dxa"/>
            <w:shd w:val="clear" w:color="auto" w:fill="BFBFBF" w:themeFill="background1" w:themeFillShade="BF"/>
          </w:tcPr>
          <w:p w14:paraId="4CC850FD" w14:textId="77777777" w:rsidR="00C50066" w:rsidRPr="007E3A6D" w:rsidRDefault="00C50066" w:rsidP="00C50066">
            <w:pPr>
              <w:rPr>
                <w:rFonts w:ascii="Arial" w:hAnsi="Arial" w:cs="Arial"/>
                <w:b/>
              </w:rPr>
            </w:pPr>
            <w:r w:rsidRPr="007E3A6D">
              <w:rPr>
                <w:rFonts w:ascii="Arial" w:hAnsi="Arial" w:cs="Arial"/>
                <w:b/>
              </w:rPr>
              <w:t xml:space="preserve">Name of Signatory </w:t>
            </w:r>
          </w:p>
        </w:tc>
        <w:tc>
          <w:tcPr>
            <w:tcW w:w="4829" w:type="dxa"/>
          </w:tcPr>
          <w:p w14:paraId="3BD7CBCF" w14:textId="77777777" w:rsidR="00C50066" w:rsidRPr="007E3A6D" w:rsidRDefault="00C50066" w:rsidP="00C50066">
            <w:pPr>
              <w:rPr>
                <w:rFonts w:ascii="Arial" w:hAnsi="Arial" w:cs="Arial"/>
              </w:rPr>
            </w:pPr>
          </w:p>
          <w:p w14:paraId="60B28C21" w14:textId="77777777" w:rsidR="00C50066" w:rsidRPr="007E3A6D" w:rsidRDefault="00C50066" w:rsidP="00C50066">
            <w:pPr>
              <w:rPr>
                <w:rFonts w:ascii="Arial" w:hAnsi="Arial" w:cs="Arial"/>
              </w:rPr>
            </w:pPr>
          </w:p>
        </w:tc>
      </w:tr>
      <w:tr w:rsidR="00C50066" w:rsidRPr="007E3A6D" w14:paraId="6C1B259F" w14:textId="77777777" w:rsidTr="00C50066">
        <w:tc>
          <w:tcPr>
            <w:tcW w:w="4828" w:type="dxa"/>
            <w:shd w:val="clear" w:color="auto" w:fill="BFBFBF" w:themeFill="background1" w:themeFillShade="BF"/>
          </w:tcPr>
          <w:p w14:paraId="487928DB" w14:textId="77777777" w:rsidR="00C50066" w:rsidRPr="007E3A6D" w:rsidRDefault="00C50066" w:rsidP="00C50066">
            <w:pPr>
              <w:rPr>
                <w:rFonts w:ascii="Arial" w:hAnsi="Arial" w:cs="Arial"/>
                <w:b/>
              </w:rPr>
            </w:pPr>
            <w:r w:rsidRPr="007E3A6D">
              <w:rPr>
                <w:rFonts w:ascii="Arial" w:hAnsi="Arial" w:cs="Arial"/>
                <w:b/>
              </w:rPr>
              <w:t xml:space="preserve">Position of Signatory </w:t>
            </w:r>
          </w:p>
        </w:tc>
        <w:tc>
          <w:tcPr>
            <w:tcW w:w="4829" w:type="dxa"/>
          </w:tcPr>
          <w:p w14:paraId="6B214155" w14:textId="77777777" w:rsidR="00C50066" w:rsidRPr="007E3A6D" w:rsidRDefault="00C50066" w:rsidP="00C50066">
            <w:pPr>
              <w:rPr>
                <w:rFonts w:ascii="Arial" w:hAnsi="Arial" w:cs="Arial"/>
              </w:rPr>
            </w:pPr>
          </w:p>
          <w:p w14:paraId="75D449AB" w14:textId="77777777" w:rsidR="00C50066" w:rsidRPr="007E3A6D" w:rsidRDefault="00C50066" w:rsidP="00C50066">
            <w:pPr>
              <w:rPr>
                <w:rFonts w:ascii="Arial" w:hAnsi="Arial" w:cs="Arial"/>
              </w:rPr>
            </w:pPr>
          </w:p>
        </w:tc>
      </w:tr>
      <w:tr w:rsidR="00C50066" w:rsidRPr="007E3A6D" w14:paraId="7678442D" w14:textId="77777777" w:rsidTr="00C50066">
        <w:tc>
          <w:tcPr>
            <w:tcW w:w="4828" w:type="dxa"/>
            <w:shd w:val="clear" w:color="auto" w:fill="BFBFBF" w:themeFill="background1" w:themeFillShade="BF"/>
          </w:tcPr>
          <w:p w14:paraId="687F3261" w14:textId="77777777" w:rsidR="00C50066" w:rsidRPr="007E3A6D" w:rsidRDefault="00C50066" w:rsidP="00C50066">
            <w:pPr>
              <w:rPr>
                <w:rFonts w:ascii="Arial" w:hAnsi="Arial" w:cs="Arial"/>
                <w:b/>
              </w:rPr>
            </w:pPr>
            <w:r w:rsidRPr="007E3A6D">
              <w:rPr>
                <w:rFonts w:ascii="Arial" w:hAnsi="Arial" w:cs="Arial"/>
                <w:b/>
              </w:rPr>
              <w:t>Address</w:t>
            </w:r>
          </w:p>
        </w:tc>
        <w:tc>
          <w:tcPr>
            <w:tcW w:w="4829" w:type="dxa"/>
          </w:tcPr>
          <w:p w14:paraId="72BCA98C" w14:textId="77777777" w:rsidR="00C50066" w:rsidRPr="007E3A6D" w:rsidRDefault="00C50066" w:rsidP="00C50066">
            <w:pPr>
              <w:rPr>
                <w:rFonts w:ascii="Arial" w:hAnsi="Arial" w:cs="Arial"/>
              </w:rPr>
            </w:pPr>
          </w:p>
          <w:p w14:paraId="4AC158CB" w14:textId="77777777" w:rsidR="00C50066" w:rsidRPr="007E3A6D" w:rsidRDefault="00C50066" w:rsidP="00C50066">
            <w:pPr>
              <w:rPr>
                <w:rFonts w:ascii="Arial" w:hAnsi="Arial" w:cs="Arial"/>
              </w:rPr>
            </w:pPr>
          </w:p>
        </w:tc>
      </w:tr>
      <w:tr w:rsidR="00C50066" w:rsidRPr="007E3A6D" w14:paraId="6ADFAC48" w14:textId="77777777" w:rsidTr="00C50066">
        <w:tc>
          <w:tcPr>
            <w:tcW w:w="4828" w:type="dxa"/>
            <w:shd w:val="clear" w:color="auto" w:fill="BFBFBF" w:themeFill="background1" w:themeFillShade="BF"/>
          </w:tcPr>
          <w:p w14:paraId="7EDC69C8" w14:textId="77777777" w:rsidR="00C50066" w:rsidRPr="007E3A6D" w:rsidRDefault="00C50066" w:rsidP="00C50066">
            <w:pPr>
              <w:rPr>
                <w:rFonts w:ascii="Arial" w:hAnsi="Arial" w:cs="Arial"/>
                <w:b/>
              </w:rPr>
            </w:pPr>
            <w:r w:rsidRPr="007E3A6D">
              <w:rPr>
                <w:rFonts w:ascii="Arial" w:hAnsi="Arial" w:cs="Arial"/>
                <w:b/>
              </w:rPr>
              <w:t>Telephone</w:t>
            </w:r>
          </w:p>
        </w:tc>
        <w:tc>
          <w:tcPr>
            <w:tcW w:w="4829" w:type="dxa"/>
          </w:tcPr>
          <w:p w14:paraId="68D30C2C" w14:textId="77777777" w:rsidR="00C50066" w:rsidRPr="007E3A6D" w:rsidRDefault="00C50066" w:rsidP="00C50066">
            <w:pPr>
              <w:rPr>
                <w:rFonts w:ascii="Arial" w:hAnsi="Arial" w:cs="Arial"/>
              </w:rPr>
            </w:pPr>
          </w:p>
          <w:p w14:paraId="0386F132" w14:textId="77777777" w:rsidR="00C50066" w:rsidRPr="007E3A6D" w:rsidRDefault="00C50066" w:rsidP="00C50066">
            <w:pPr>
              <w:rPr>
                <w:rFonts w:ascii="Arial" w:hAnsi="Arial" w:cs="Arial"/>
              </w:rPr>
            </w:pPr>
          </w:p>
        </w:tc>
      </w:tr>
      <w:tr w:rsidR="00C50066" w:rsidRPr="007E3A6D" w14:paraId="038B3B14" w14:textId="77777777" w:rsidTr="00C50066">
        <w:tc>
          <w:tcPr>
            <w:tcW w:w="4828" w:type="dxa"/>
            <w:shd w:val="clear" w:color="auto" w:fill="BFBFBF" w:themeFill="background1" w:themeFillShade="BF"/>
          </w:tcPr>
          <w:p w14:paraId="21E12AF0" w14:textId="77777777" w:rsidR="00C50066" w:rsidRPr="007E3A6D" w:rsidRDefault="00C50066" w:rsidP="00C50066">
            <w:pPr>
              <w:rPr>
                <w:rFonts w:ascii="Arial" w:hAnsi="Arial" w:cs="Arial"/>
                <w:b/>
              </w:rPr>
            </w:pPr>
            <w:r w:rsidRPr="007E3A6D">
              <w:rPr>
                <w:rFonts w:ascii="Arial" w:hAnsi="Arial" w:cs="Arial"/>
                <w:b/>
              </w:rPr>
              <w:t>Email</w:t>
            </w:r>
          </w:p>
          <w:p w14:paraId="5638F880" w14:textId="77777777" w:rsidR="00C50066" w:rsidRPr="007E3A6D" w:rsidRDefault="00C50066" w:rsidP="00C50066">
            <w:pPr>
              <w:rPr>
                <w:rFonts w:ascii="Arial" w:hAnsi="Arial" w:cs="Arial"/>
                <w:b/>
              </w:rPr>
            </w:pPr>
          </w:p>
        </w:tc>
        <w:tc>
          <w:tcPr>
            <w:tcW w:w="4829" w:type="dxa"/>
          </w:tcPr>
          <w:p w14:paraId="62A232FF" w14:textId="77777777" w:rsidR="00C50066" w:rsidRPr="007E3A6D" w:rsidRDefault="00C50066" w:rsidP="00C50066">
            <w:pPr>
              <w:rPr>
                <w:rFonts w:ascii="Arial" w:hAnsi="Arial" w:cs="Arial"/>
              </w:rPr>
            </w:pPr>
          </w:p>
        </w:tc>
      </w:tr>
      <w:tr w:rsidR="00C50066" w:rsidRPr="007E3A6D" w14:paraId="3ACCDD41" w14:textId="77777777" w:rsidTr="00C50066">
        <w:tc>
          <w:tcPr>
            <w:tcW w:w="4828" w:type="dxa"/>
            <w:shd w:val="clear" w:color="auto" w:fill="BFBFBF" w:themeFill="background1" w:themeFillShade="BF"/>
          </w:tcPr>
          <w:p w14:paraId="0F662AF6" w14:textId="77777777" w:rsidR="00C50066" w:rsidRPr="007E3A6D" w:rsidRDefault="00C50066" w:rsidP="00C50066">
            <w:pPr>
              <w:rPr>
                <w:rFonts w:ascii="Arial" w:hAnsi="Arial" w:cs="Arial"/>
                <w:b/>
              </w:rPr>
            </w:pPr>
            <w:r w:rsidRPr="007E3A6D">
              <w:rPr>
                <w:rFonts w:ascii="Arial" w:hAnsi="Arial" w:cs="Arial"/>
                <w:b/>
              </w:rPr>
              <w:t xml:space="preserve">Signature </w:t>
            </w:r>
          </w:p>
          <w:p w14:paraId="5D8AD7C9" w14:textId="77777777" w:rsidR="00C50066" w:rsidRPr="007E3A6D" w:rsidRDefault="00C50066" w:rsidP="00C50066">
            <w:pPr>
              <w:rPr>
                <w:rFonts w:ascii="Arial" w:hAnsi="Arial" w:cs="Arial"/>
                <w:b/>
              </w:rPr>
            </w:pPr>
          </w:p>
        </w:tc>
        <w:tc>
          <w:tcPr>
            <w:tcW w:w="4829" w:type="dxa"/>
          </w:tcPr>
          <w:p w14:paraId="3285319B" w14:textId="77777777" w:rsidR="00C50066" w:rsidRPr="007E3A6D" w:rsidRDefault="00C50066" w:rsidP="00C50066">
            <w:pPr>
              <w:rPr>
                <w:rFonts w:ascii="Arial" w:hAnsi="Arial" w:cs="Arial"/>
              </w:rPr>
            </w:pPr>
          </w:p>
        </w:tc>
      </w:tr>
      <w:tr w:rsidR="00C50066" w:rsidRPr="007E3A6D" w14:paraId="7F42A988" w14:textId="77777777" w:rsidTr="00C50066">
        <w:tc>
          <w:tcPr>
            <w:tcW w:w="4828" w:type="dxa"/>
            <w:shd w:val="clear" w:color="auto" w:fill="BFBFBF" w:themeFill="background1" w:themeFillShade="BF"/>
          </w:tcPr>
          <w:p w14:paraId="6050C733" w14:textId="77777777" w:rsidR="00C50066" w:rsidRPr="007E3A6D" w:rsidRDefault="00C50066" w:rsidP="00C50066">
            <w:pPr>
              <w:rPr>
                <w:rFonts w:ascii="Arial" w:hAnsi="Arial" w:cs="Arial"/>
                <w:b/>
              </w:rPr>
            </w:pPr>
            <w:r w:rsidRPr="007E3A6D">
              <w:rPr>
                <w:rFonts w:ascii="Arial" w:hAnsi="Arial" w:cs="Arial"/>
                <w:b/>
              </w:rPr>
              <w:t>Date</w:t>
            </w:r>
          </w:p>
          <w:p w14:paraId="15F6DF66" w14:textId="77777777" w:rsidR="00C50066" w:rsidRPr="007E3A6D" w:rsidRDefault="00C50066" w:rsidP="00C50066">
            <w:pPr>
              <w:rPr>
                <w:rFonts w:ascii="Arial" w:hAnsi="Arial" w:cs="Arial"/>
                <w:b/>
              </w:rPr>
            </w:pPr>
            <w:r w:rsidRPr="007E3A6D">
              <w:rPr>
                <w:rFonts w:ascii="Arial" w:hAnsi="Arial" w:cs="Arial"/>
                <w:b/>
              </w:rPr>
              <w:t xml:space="preserve"> </w:t>
            </w:r>
          </w:p>
        </w:tc>
        <w:tc>
          <w:tcPr>
            <w:tcW w:w="4829" w:type="dxa"/>
          </w:tcPr>
          <w:p w14:paraId="3AE506CD" w14:textId="77777777" w:rsidR="00C50066" w:rsidRPr="007E3A6D" w:rsidRDefault="00C50066" w:rsidP="00C50066">
            <w:pPr>
              <w:rPr>
                <w:rFonts w:ascii="Arial" w:hAnsi="Arial" w:cs="Arial"/>
              </w:rPr>
            </w:pPr>
          </w:p>
        </w:tc>
      </w:tr>
    </w:tbl>
    <w:p w14:paraId="3B6EB60D" w14:textId="77777777" w:rsidR="00C50066" w:rsidRPr="007E3A6D" w:rsidRDefault="00C50066" w:rsidP="00C50066">
      <w:pPr>
        <w:rPr>
          <w:rFonts w:ascii="Arial" w:hAnsi="Arial" w:cs="Arial"/>
          <w:b/>
        </w:rPr>
      </w:pPr>
    </w:p>
    <w:p w14:paraId="214ADD14" w14:textId="77777777" w:rsidR="00C50066" w:rsidRPr="007E3A6D" w:rsidRDefault="00C50066" w:rsidP="00783779">
      <w:pPr>
        <w:tabs>
          <w:tab w:val="left" w:pos="0"/>
        </w:tabs>
        <w:adjustRightInd w:val="0"/>
        <w:spacing w:before="240" w:after="240"/>
        <w:ind w:left="284"/>
        <w:outlineLvl w:val="0"/>
        <w:rPr>
          <w:rFonts w:ascii="Arial" w:eastAsia="STZhongsong" w:hAnsi="Arial" w:cs="Arial"/>
          <w:b/>
          <w:caps/>
          <w:lang w:val="en-GB" w:eastAsia="zh-CN"/>
        </w:rPr>
      </w:pPr>
    </w:p>
    <w:p w14:paraId="500FFF43" w14:textId="77777777" w:rsidR="00C50066" w:rsidRPr="007E3A6D" w:rsidRDefault="00C50066" w:rsidP="00783779">
      <w:pPr>
        <w:tabs>
          <w:tab w:val="left" w:pos="0"/>
        </w:tabs>
        <w:adjustRightInd w:val="0"/>
        <w:spacing w:before="240" w:after="240"/>
        <w:ind w:left="284"/>
        <w:outlineLvl w:val="0"/>
        <w:rPr>
          <w:rFonts w:ascii="Arial" w:eastAsia="STZhongsong" w:hAnsi="Arial" w:cs="Arial"/>
          <w:b/>
          <w:caps/>
          <w:lang w:val="en-GB" w:eastAsia="zh-CN"/>
        </w:rPr>
      </w:pPr>
      <w:r w:rsidRPr="007E3A6D">
        <w:rPr>
          <w:rFonts w:ascii="Arial" w:eastAsia="STZhongsong" w:hAnsi="Arial" w:cs="Arial"/>
          <w:b/>
          <w:caps/>
          <w:lang w:val="en-GB" w:eastAsia="zh-CN"/>
        </w:rPr>
        <w:tab/>
      </w:r>
    </w:p>
    <w:p w14:paraId="10C0939F" w14:textId="73F4C0B1" w:rsidR="00C50066" w:rsidRPr="007E3A6D" w:rsidRDefault="00C50066" w:rsidP="00783779">
      <w:pPr>
        <w:tabs>
          <w:tab w:val="left" w:pos="0"/>
        </w:tabs>
        <w:adjustRightInd w:val="0"/>
        <w:spacing w:before="240" w:after="240"/>
        <w:ind w:left="284"/>
        <w:outlineLvl w:val="0"/>
        <w:rPr>
          <w:rFonts w:ascii="Arial" w:eastAsia="STZhongsong" w:hAnsi="Arial" w:cs="Arial"/>
          <w:b/>
          <w:caps/>
          <w:sz w:val="28"/>
          <w:szCs w:val="28"/>
          <w:lang w:val="en-GB" w:eastAsia="zh-CN"/>
        </w:rPr>
      </w:pPr>
      <w:bookmarkStart w:id="724" w:name="annexs"/>
      <w:bookmarkStart w:id="725" w:name="_Toc38378880"/>
      <w:bookmarkStart w:id="726" w:name="_Toc57639221"/>
      <w:bookmarkStart w:id="727" w:name="_Toc71202254"/>
      <w:r w:rsidRPr="007E3A6D">
        <w:rPr>
          <w:rFonts w:ascii="Arial" w:eastAsia="STZhongsong" w:hAnsi="Arial" w:cs="Arial"/>
          <w:b/>
          <w:caps/>
          <w:sz w:val="28"/>
          <w:szCs w:val="28"/>
          <w:lang w:val="en-GB" w:eastAsia="zh-CN"/>
        </w:rPr>
        <w:lastRenderedPageBreak/>
        <w:t xml:space="preserve">ANNEX </w:t>
      </w:r>
      <w:bookmarkEnd w:id="724"/>
      <w:r w:rsidR="002746EE" w:rsidRPr="007E3A6D">
        <w:rPr>
          <w:rFonts w:ascii="Arial" w:eastAsia="STZhongsong" w:hAnsi="Arial" w:cs="Arial"/>
          <w:b/>
          <w:caps/>
          <w:sz w:val="28"/>
          <w:szCs w:val="28"/>
          <w:lang w:val="en-GB" w:eastAsia="zh-CN"/>
        </w:rPr>
        <w:t xml:space="preserve">K </w:t>
      </w:r>
      <w:r w:rsidRPr="007E3A6D">
        <w:rPr>
          <w:rFonts w:ascii="Arial" w:eastAsia="STZhongsong" w:hAnsi="Arial" w:cs="Arial"/>
          <w:b/>
          <w:caps/>
          <w:sz w:val="28"/>
          <w:szCs w:val="28"/>
          <w:lang w:val="en-GB" w:eastAsia="zh-CN"/>
        </w:rPr>
        <w:t>Subcontracts Form</w:t>
      </w:r>
      <w:bookmarkEnd w:id="725"/>
      <w:bookmarkEnd w:id="726"/>
      <w:bookmarkEnd w:id="727"/>
      <w:r w:rsidRPr="007E3A6D">
        <w:rPr>
          <w:rFonts w:ascii="Arial" w:eastAsia="STZhongsong" w:hAnsi="Arial" w:cs="Arial"/>
          <w:b/>
          <w:caps/>
          <w:sz w:val="28"/>
          <w:szCs w:val="28"/>
          <w:lang w:val="en-GB" w:eastAsia="zh-CN"/>
        </w:rPr>
        <w:t xml:space="preserve">  </w:t>
      </w:r>
    </w:p>
    <w:p w14:paraId="46EBEBEA" w14:textId="77777777" w:rsidR="00C50066" w:rsidRPr="007E3A6D" w:rsidRDefault="00C50066" w:rsidP="00C50066">
      <w:pPr>
        <w:autoSpaceDE w:val="0"/>
        <w:autoSpaceDN w:val="0"/>
        <w:adjustRightInd w:val="0"/>
        <w:rPr>
          <w:rFonts w:ascii="Arial" w:eastAsiaTheme="minorHAnsi" w:hAnsi="Arial" w:cs="Arial"/>
          <w:b/>
          <w:bCs/>
          <w:sz w:val="28"/>
          <w:szCs w:val="28"/>
        </w:rPr>
      </w:pPr>
      <w:r w:rsidRPr="007E3A6D">
        <w:rPr>
          <w:rFonts w:ascii="Arial" w:eastAsiaTheme="minorHAnsi" w:hAnsi="Arial" w:cs="Arial"/>
          <w:b/>
          <w:bCs/>
          <w:sz w:val="28"/>
          <w:szCs w:val="28"/>
        </w:rPr>
        <w:t>Appendix 5</w:t>
      </w:r>
    </w:p>
    <w:p w14:paraId="63C64FD7" w14:textId="77777777" w:rsidR="00C50066" w:rsidRPr="007E3A6D" w:rsidRDefault="00C50066" w:rsidP="00C50066">
      <w:pPr>
        <w:autoSpaceDE w:val="0"/>
        <w:autoSpaceDN w:val="0"/>
        <w:adjustRightInd w:val="0"/>
        <w:rPr>
          <w:rFonts w:ascii="Arial" w:eastAsiaTheme="minorHAnsi" w:hAnsi="Arial" w:cs="Arial"/>
          <w:b/>
          <w:bCs/>
          <w:sz w:val="28"/>
          <w:szCs w:val="28"/>
        </w:rPr>
      </w:pPr>
      <w:r w:rsidRPr="007E3A6D">
        <w:rPr>
          <w:rFonts w:ascii="Arial" w:eastAsiaTheme="minorHAnsi" w:hAnsi="Arial" w:cs="Arial"/>
          <w:b/>
          <w:bCs/>
          <w:sz w:val="28"/>
          <w:szCs w:val="28"/>
        </w:rPr>
        <w:t>APPLICATION TO SUB-CONTRACT</w:t>
      </w:r>
      <w:r w:rsidRPr="007E3A6D">
        <w:rPr>
          <w:rFonts w:ascii="Arial" w:eastAsiaTheme="minorHAnsi" w:hAnsi="Arial" w:cs="Arial"/>
          <w:b/>
          <w:bCs/>
          <w:sz w:val="16"/>
          <w:szCs w:val="16"/>
        </w:rPr>
        <w:t>1</w:t>
      </w:r>
      <w:r w:rsidRPr="007E3A6D">
        <w:rPr>
          <w:rFonts w:ascii="Arial" w:eastAsiaTheme="minorHAnsi" w:hAnsi="Arial" w:cs="Arial"/>
          <w:b/>
          <w:bCs/>
          <w:sz w:val="28"/>
          <w:szCs w:val="28"/>
        </w:rPr>
        <w:t xml:space="preserve"> OR COLLABORATE WITH</w:t>
      </w:r>
    </w:p>
    <w:p w14:paraId="49F1D128" w14:textId="36D7CF33" w:rsidR="00C50066" w:rsidRPr="007E3A6D" w:rsidRDefault="00C50066" w:rsidP="00113FDD">
      <w:pPr>
        <w:tabs>
          <w:tab w:val="left" w:pos="11055"/>
        </w:tabs>
        <w:autoSpaceDE w:val="0"/>
        <w:autoSpaceDN w:val="0"/>
        <w:adjustRightInd w:val="0"/>
        <w:rPr>
          <w:rFonts w:ascii="Arial" w:eastAsiaTheme="minorHAnsi" w:hAnsi="Arial" w:cs="Arial"/>
          <w:b/>
          <w:bCs/>
          <w:sz w:val="28"/>
          <w:szCs w:val="28"/>
        </w:rPr>
      </w:pPr>
      <w:r w:rsidRPr="007E3A6D">
        <w:rPr>
          <w:rFonts w:ascii="Arial" w:eastAsiaTheme="minorHAnsi" w:hAnsi="Arial" w:cs="Arial"/>
          <w:b/>
          <w:bCs/>
          <w:sz w:val="28"/>
          <w:szCs w:val="28"/>
        </w:rPr>
        <w:t>AN OVERSEAS</w:t>
      </w:r>
      <w:r w:rsidRPr="007E3A6D">
        <w:rPr>
          <w:rFonts w:ascii="Arial" w:eastAsiaTheme="minorHAnsi" w:hAnsi="Arial" w:cs="Arial"/>
          <w:b/>
          <w:bCs/>
          <w:sz w:val="16"/>
          <w:szCs w:val="16"/>
        </w:rPr>
        <w:t>2</w:t>
      </w:r>
      <w:r w:rsidRPr="007E3A6D">
        <w:rPr>
          <w:rFonts w:ascii="Arial" w:eastAsiaTheme="minorHAnsi" w:hAnsi="Arial" w:cs="Arial"/>
          <w:b/>
          <w:bCs/>
          <w:sz w:val="28"/>
          <w:szCs w:val="28"/>
        </w:rPr>
        <w:t xml:space="preserve"> CONTRACTOR ON WORK INVOLVING</w:t>
      </w:r>
      <w:r w:rsidR="00981586" w:rsidRPr="007E3A6D">
        <w:rPr>
          <w:rFonts w:ascii="Arial" w:eastAsiaTheme="minorHAnsi" w:hAnsi="Arial" w:cs="Arial"/>
          <w:b/>
          <w:bCs/>
          <w:sz w:val="28"/>
          <w:szCs w:val="28"/>
        </w:rPr>
        <w:tab/>
      </w:r>
    </w:p>
    <w:p w14:paraId="5CF1D481" w14:textId="77777777" w:rsidR="00C50066" w:rsidRPr="007E3A6D" w:rsidRDefault="00C50066" w:rsidP="00C50066">
      <w:pPr>
        <w:autoSpaceDE w:val="0"/>
        <w:autoSpaceDN w:val="0"/>
        <w:adjustRightInd w:val="0"/>
        <w:rPr>
          <w:rFonts w:ascii="Arial" w:eastAsiaTheme="minorHAnsi" w:hAnsi="Arial" w:cs="Arial"/>
          <w:b/>
          <w:bCs/>
          <w:sz w:val="28"/>
          <w:szCs w:val="28"/>
        </w:rPr>
      </w:pPr>
      <w:r w:rsidRPr="007E3A6D">
        <w:rPr>
          <w:rFonts w:ascii="Arial" w:eastAsiaTheme="minorHAnsi" w:hAnsi="Arial" w:cs="Arial"/>
          <w:b/>
          <w:bCs/>
          <w:sz w:val="28"/>
          <w:szCs w:val="28"/>
        </w:rPr>
        <w:t>OFFICIAL-SENSITIVE</w:t>
      </w:r>
      <w:r w:rsidRPr="007E3A6D">
        <w:rPr>
          <w:rFonts w:ascii="Arial" w:eastAsiaTheme="minorHAnsi" w:hAnsi="Arial" w:cs="Arial"/>
          <w:b/>
          <w:bCs/>
          <w:sz w:val="16"/>
          <w:szCs w:val="16"/>
        </w:rPr>
        <w:t>3</w:t>
      </w:r>
      <w:r w:rsidRPr="007E3A6D">
        <w:rPr>
          <w:rFonts w:ascii="Arial" w:eastAsiaTheme="minorHAnsi" w:hAnsi="Arial" w:cs="Arial"/>
          <w:b/>
          <w:bCs/>
          <w:sz w:val="28"/>
          <w:szCs w:val="28"/>
        </w:rPr>
        <w:t xml:space="preserve"> AND ABOVE CLASSIFIED INFORMATION</w:t>
      </w:r>
    </w:p>
    <w:p w14:paraId="4472450F" w14:textId="77777777" w:rsidR="00C50066" w:rsidRPr="007E3A6D" w:rsidRDefault="00C50066" w:rsidP="00C50066">
      <w:pPr>
        <w:autoSpaceDE w:val="0"/>
        <w:autoSpaceDN w:val="0"/>
        <w:adjustRightInd w:val="0"/>
        <w:rPr>
          <w:rFonts w:ascii="Arial" w:eastAsiaTheme="minorHAnsi" w:hAnsi="Arial" w:cs="Arial"/>
          <w:b/>
          <w:bCs/>
          <w:sz w:val="28"/>
          <w:szCs w:val="28"/>
        </w:rPr>
      </w:pPr>
      <w:r w:rsidRPr="007E3A6D">
        <w:rPr>
          <w:rFonts w:ascii="Arial" w:eastAsiaTheme="minorHAnsi" w:hAnsi="Arial" w:cs="Arial"/>
          <w:b/>
          <w:bCs/>
          <w:sz w:val="28"/>
          <w:szCs w:val="28"/>
        </w:rPr>
        <w:t>(ALSO KNOWN AS F1686)</w:t>
      </w:r>
    </w:p>
    <w:p w14:paraId="6ED03560" w14:textId="77777777" w:rsidR="00C50066" w:rsidRPr="007E3A6D" w:rsidRDefault="00C50066" w:rsidP="00C50066">
      <w:pPr>
        <w:autoSpaceDE w:val="0"/>
        <w:autoSpaceDN w:val="0"/>
        <w:adjustRightInd w:val="0"/>
        <w:rPr>
          <w:rFonts w:ascii="Arial" w:eastAsiaTheme="minorHAnsi" w:hAnsi="Arial" w:cs="Arial"/>
          <w:b/>
          <w:bCs/>
          <w:sz w:val="32"/>
          <w:szCs w:val="32"/>
        </w:rPr>
      </w:pPr>
    </w:p>
    <w:p w14:paraId="449C976A" w14:textId="77777777" w:rsidR="00C50066" w:rsidRPr="007E3A6D" w:rsidRDefault="00C50066" w:rsidP="00C50066">
      <w:pPr>
        <w:autoSpaceDE w:val="0"/>
        <w:autoSpaceDN w:val="0"/>
        <w:adjustRightInd w:val="0"/>
        <w:rPr>
          <w:rFonts w:ascii="Arial" w:eastAsiaTheme="minorHAnsi" w:hAnsi="Arial" w:cs="Arial"/>
          <w:b/>
          <w:bCs/>
        </w:rPr>
      </w:pPr>
      <w:r w:rsidRPr="007E3A6D">
        <w:rPr>
          <w:rFonts w:ascii="Arial" w:eastAsiaTheme="minorHAnsi" w:hAnsi="Arial" w:cs="Arial"/>
          <w:b/>
          <w:bCs/>
        </w:rPr>
        <w:t>Request:</w:t>
      </w:r>
    </w:p>
    <w:tbl>
      <w:tblPr>
        <w:tblStyle w:val="TableGrid"/>
        <w:tblW w:w="0" w:type="auto"/>
        <w:tblLook w:val="04A0" w:firstRow="1" w:lastRow="0" w:firstColumn="1" w:lastColumn="0" w:noHBand="0" w:noVBand="1"/>
      </w:tblPr>
      <w:tblGrid>
        <w:gridCol w:w="10400"/>
      </w:tblGrid>
      <w:tr w:rsidR="00C50066" w:rsidRPr="007E3A6D" w14:paraId="3D24C212" w14:textId="77777777" w:rsidTr="00C50066">
        <w:trPr>
          <w:trHeight w:val="829"/>
        </w:trPr>
        <w:tc>
          <w:tcPr>
            <w:tcW w:w="10400" w:type="dxa"/>
          </w:tcPr>
          <w:p w14:paraId="46699AF1" w14:textId="77777777" w:rsidR="00C50066" w:rsidRPr="007E3A6D" w:rsidRDefault="00C50066" w:rsidP="00C50066">
            <w:pPr>
              <w:autoSpaceDE w:val="0"/>
              <w:autoSpaceDN w:val="0"/>
              <w:adjustRightInd w:val="0"/>
              <w:rPr>
                <w:rFonts w:ascii="Arial" w:eastAsiaTheme="minorHAnsi" w:hAnsi="Arial" w:cs="Arial"/>
              </w:rPr>
            </w:pPr>
            <w:r w:rsidRPr="007E3A6D">
              <w:rPr>
                <w:rFonts w:ascii="Arial" w:eastAsiaTheme="minorHAnsi" w:hAnsi="Arial" w:cs="Arial"/>
              </w:rPr>
              <w:t xml:space="preserve">1 From: full name and address of contractor submitting </w:t>
            </w:r>
            <w:proofErr w:type="gramStart"/>
            <w:r w:rsidRPr="007E3A6D">
              <w:rPr>
                <w:rFonts w:ascii="Arial" w:eastAsiaTheme="minorHAnsi" w:hAnsi="Arial" w:cs="Arial"/>
              </w:rPr>
              <w:t>application</w:t>
            </w:r>
            <w:proofErr w:type="gramEnd"/>
          </w:p>
          <w:p w14:paraId="5C69FCCB" w14:textId="77777777" w:rsidR="00C50066" w:rsidRPr="007E3A6D" w:rsidRDefault="00C50066" w:rsidP="00C50066">
            <w:pPr>
              <w:autoSpaceDE w:val="0"/>
              <w:autoSpaceDN w:val="0"/>
              <w:adjustRightInd w:val="0"/>
              <w:rPr>
                <w:rFonts w:ascii="Arial" w:eastAsiaTheme="minorHAnsi" w:hAnsi="Arial" w:cs="Arial"/>
              </w:rPr>
            </w:pPr>
            <w:r w:rsidRPr="007E3A6D">
              <w:rPr>
                <w:rFonts w:ascii="Arial" w:eastAsiaTheme="minorHAnsi" w:hAnsi="Arial" w:cs="Arial"/>
              </w:rPr>
              <w:t>Telephone no: Email:</w:t>
            </w:r>
          </w:p>
          <w:p w14:paraId="6913F181" w14:textId="77777777" w:rsidR="00C50066" w:rsidRPr="007E3A6D" w:rsidRDefault="00C50066" w:rsidP="00C50066">
            <w:pPr>
              <w:autoSpaceDE w:val="0"/>
              <w:autoSpaceDN w:val="0"/>
              <w:adjustRightInd w:val="0"/>
              <w:rPr>
                <w:rFonts w:ascii="Arial" w:eastAsiaTheme="minorHAnsi" w:hAnsi="Arial" w:cs="Arial"/>
                <w:b/>
                <w:bCs/>
              </w:rPr>
            </w:pPr>
          </w:p>
        </w:tc>
      </w:tr>
      <w:tr w:rsidR="00C50066" w:rsidRPr="007E3A6D" w14:paraId="783C2759" w14:textId="77777777" w:rsidTr="00C50066">
        <w:trPr>
          <w:trHeight w:val="841"/>
        </w:trPr>
        <w:tc>
          <w:tcPr>
            <w:tcW w:w="10400" w:type="dxa"/>
          </w:tcPr>
          <w:p w14:paraId="46360F12" w14:textId="77777777" w:rsidR="00C50066" w:rsidRPr="007E3A6D" w:rsidRDefault="00C50066" w:rsidP="00C50066">
            <w:pPr>
              <w:autoSpaceDE w:val="0"/>
              <w:autoSpaceDN w:val="0"/>
              <w:adjustRightInd w:val="0"/>
              <w:rPr>
                <w:rFonts w:ascii="Arial" w:eastAsiaTheme="minorHAnsi" w:hAnsi="Arial" w:cs="Arial"/>
              </w:rPr>
            </w:pPr>
            <w:r w:rsidRPr="007E3A6D">
              <w:rPr>
                <w:rFonts w:ascii="Arial" w:eastAsiaTheme="minorHAnsi" w:hAnsi="Arial" w:cs="Arial"/>
              </w:rPr>
              <w:t xml:space="preserve">2 Full name and address of selected overseas sub-contractor where work will be </w:t>
            </w:r>
            <w:proofErr w:type="gramStart"/>
            <w:r w:rsidRPr="007E3A6D">
              <w:rPr>
                <w:rFonts w:ascii="Arial" w:eastAsiaTheme="minorHAnsi" w:hAnsi="Arial" w:cs="Arial"/>
              </w:rPr>
              <w:t>undertaken</w:t>
            </w:r>
            <w:proofErr w:type="gramEnd"/>
          </w:p>
          <w:p w14:paraId="22ECF9E9" w14:textId="77777777" w:rsidR="00C50066" w:rsidRPr="007E3A6D" w:rsidRDefault="00C50066" w:rsidP="00C50066">
            <w:pPr>
              <w:autoSpaceDE w:val="0"/>
              <w:autoSpaceDN w:val="0"/>
              <w:adjustRightInd w:val="0"/>
              <w:rPr>
                <w:rFonts w:ascii="Arial" w:eastAsiaTheme="minorHAnsi" w:hAnsi="Arial" w:cs="Arial"/>
              </w:rPr>
            </w:pPr>
          </w:p>
        </w:tc>
      </w:tr>
      <w:tr w:rsidR="00C50066" w:rsidRPr="007E3A6D" w14:paraId="4F5369F4" w14:textId="77777777" w:rsidTr="00C50066">
        <w:trPr>
          <w:trHeight w:val="839"/>
        </w:trPr>
        <w:tc>
          <w:tcPr>
            <w:tcW w:w="10400" w:type="dxa"/>
          </w:tcPr>
          <w:p w14:paraId="36BE7B04" w14:textId="77777777" w:rsidR="00C50066" w:rsidRPr="007E3A6D" w:rsidRDefault="00C50066" w:rsidP="00C50066">
            <w:pPr>
              <w:autoSpaceDE w:val="0"/>
              <w:autoSpaceDN w:val="0"/>
              <w:adjustRightInd w:val="0"/>
              <w:rPr>
                <w:rFonts w:ascii="Arial" w:eastAsiaTheme="minorHAnsi" w:hAnsi="Arial" w:cs="Arial"/>
              </w:rPr>
            </w:pPr>
            <w:r w:rsidRPr="007E3A6D">
              <w:rPr>
                <w:rFonts w:ascii="Arial" w:eastAsiaTheme="minorHAnsi" w:hAnsi="Arial" w:cs="Arial"/>
              </w:rPr>
              <w:t>3 Maximum level of classified material to be released to or produced by the sub-contractor:</w:t>
            </w:r>
          </w:p>
          <w:p w14:paraId="448221B1" w14:textId="77777777" w:rsidR="00C50066" w:rsidRPr="007E3A6D" w:rsidRDefault="00C50066" w:rsidP="00C50066">
            <w:pPr>
              <w:autoSpaceDE w:val="0"/>
              <w:autoSpaceDN w:val="0"/>
              <w:adjustRightInd w:val="0"/>
              <w:rPr>
                <w:rFonts w:ascii="Arial" w:eastAsiaTheme="minorHAnsi" w:hAnsi="Arial" w:cs="Arial"/>
              </w:rPr>
            </w:pPr>
          </w:p>
        </w:tc>
      </w:tr>
      <w:tr w:rsidR="00C50066" w:rsidRPr="007E3A6D" w14:paraId="2C37BFFA" w14:textId="77777777" w:rsidTr="00C50066">
        <w:trPr>
          <w:trHeight w:val="695"/>
        </w:trPr>
        <w:tc>
          <w:tcPr>
            <w:tcW w:w="10400" w:type="dxa"/>
          </w:tcPr>
          <w:p w14:paraId="4E1489A2" w14:textId="77777777" w:rsidR="00C50066" w:rsidRPr="007E3A6D" w:rsidRDefault="00C50066" w:rsidP="00C50066">
            <w:pPr>
              <w:autoSpaceDE w:val="0"/>
              <w:autoSpaceDN w:val="0"/>
              <w:adjustRightInd w:val="0"/>
              <w:rPr>
                <w:rFonts w:ascii="Arial" w:eastAsiaTheme="minorHAnsi" w:hAnsi="Arial" w:cs="Arial"/>
              </w:rPr>
            </w:pPr>
            <w:r w:rsidRPr="007E3A6D">
              <w:rPr>
                <w:rFonts w:ascii="Arial" w:eastAsiaTheme="minorHAnsi" w:hAnsi="Arial" w:cs="Arial"/>
              </w:rPr>
              <w:t>4 Description of work to be carried out:</w:t>
            </w:r>
          </w:p>
          <w:p w14:paraId="04F0FD72" w14:textId="77777777" w:rsidR="00C50066" w:rsidRPr="007E3A6D" w:rsidRDefault="00C50066" w:rsidP="00C50066">
            <w:pPr>
              <w:autoSpaceDE w:val="0"/>
              <w:autoSpaceDN w:val="0"/>
              <w:adjustRightInd w:val="0"/>
              <w:rPr>
                <w:rFonts w:ascii="Arial" w:eastAsiaTheme="minorHAnsi" w:hAnsi="Arial" w:cs="Arial"/>
              </w:rPr>
            </w:pPr>
          </w:p>
        </w:tc>
      </w:tr>
      <w:tr w:rsidR="00C50066" w:rsidRPr="007E3A6D" w14:paraId="7134BB3F" w14:textId="77777777" w:rsidTr="00C50066">
        <w:trPr>
          <w:trHeight w:val="847"/>
        </w:trPr>
        <w:tc>
          <w:tcPr>
            <w:tcW w:w="10400" w:type="dxa"/>
          </w:tcPr>
          <w:p w14:paraId="71CCB12F" w14:textId="77777777" w:rsidR="00C50066" w:rsidRPr="007E3A6D" w:rsidRDefault="00C50066" w:rsidP="00C50066">
            <w:pPr>
              <w:autoSpaceDE w:val="0"/>
              <w:autoSpaceDN w:val="0"/>
              <w:adjustRightInd w:val="0"/>
              <w:rPr>
                <w:rFonts w:ascii="Arial" w:eastAsiaTheme="minorHAnsi" w:hAnsi="Arial" w:cs="Arial"/>
              </w:rPr>
            </w:pPr>
            <w:r w:rsidRPr="007E3A6D">
              <w:rPr>
                <w:rFonts w:ascii="Arial" w:eastAsiaTheme="minorHAnsi" w:hAnsi="Arial" w:cs="Arial"/>
              </w:rPr>
              <w:t>5 Name of Project/Reference Number of prime contract:</w:t>
            </w:r>
          </w:p>
          <w:p w14:paraId="54B65055" w14:textId="77777777" w:rsidR="00C50066" w:rsidRPr="007E3A6D" w:rsidRDefault="00C50066" w:rsidP="00C50066">
            <w:pPr>
              <w:autoSpaceDE w:val="0"/>
              <w:autoSpaceDN w:val="0"/>
              <w:adjustRightInd w:val="0"/>
              <w:rPr>
                <w:rFonts w:ascii="Arial" w:eastAsiaTheme="minorHAnsi" w:hAnsi="Arial" w:cs="Arial"/>
              </w:rPr>
            </w:pPr>
          </w:p>
        </w:tc>
      </w:tr>
      <w:tr w:rsidR="00C50066" w:rsidRPr="007E3A6D" w14:paraId="0D7BB76F" w14:textId="77777777" w:rsidTr="00C50066">
        <w:trPr>
          <w:trHeight w:val="1112"/>
        </w:trPr>
        <w:tc>
          <w:tcPr>
            <w:tcW w:w="10400" w:type="dxa"/>
          </w:tcPr>
          <w:p w14:paraId="0F004F15" w14:textId="77777777" w:rsidR="00C50066" w:rsidRPr="007E3A6D" w:rsidRDefault="00C50066" w:rsidP="00C50066">
            <w:pPr>
              <w:autoSpaceDE w:val="0"/>
              <w:autoSpaceDN w:val="0"/>
              <w:adjustRightInd w:val="0"/>
              <w:rPr>
                <w:rFonts w:ascii="Arial" w:eastAsiaTheme="minorHAnsi" w:hAnsi="Arial" w:cs="Arial"/>
              </w:rPr>
            </w:pPr>
            <w:r w:rsidRPr="007E3A6D">
              <w:rPr>
                <w:rFonts w:ascii="Arial" w:eastAsiaTheme="minorHAnsi" w:hAnsi="Arial" w:cs="Arial"/>
              </w:rPr>
              <w:t xml:space="preserve">6 Full </w:t>
            </w:r>
            <w:proofErr w:type="gramStart"/>
            <w:r w:rsidRPr="007E3A6D">
              <w:rPr>
                <w:rFonts w:ascii="Arial" w:eastAsiaTheme="minorHAnsi" w:hAnsi="Arial" w:cs="Arial"/>
              </w:rPr>
              <w:t>name</w:t>
            </w:r>
            <w:proofErr w:type="gramEnd"/>
            <w:r w:rsidRPr="007E3A6D">
              <w:rPr>
                <w:rFonts w:ascii="Arial" w:eastAsiaTheme="minorHAnsi" w:hAnsi="Arial" w:cs="Arial"/>
              </w:rPr>
              <w:t xml:space="preserve"> of point of contact and address of United Kingdom Contracting Employer:</w:t>
            </w:r>
          </w:p>
          <w:p w14:paraId="19E6A163" w14:textId="77777777" w:rsidR="00C50066" w:rsidRPr="007E3A6D" w:rsidRDefault="00C50066" w:rsidP="00C50066">
            <w:pPr>
              <w:autoSpaceDE w:val="0"/>
              <w:autoSpaceDN w:val="0"/>
              <w:adjustRightInd w:val="0"/>
              <w:rPr>
                <w:rFonts w:ascii="Arial" w:eastAsiaTheme="minorHAnsi" w:hAnsi="Arial" w:cs="Arial"/>
              </w:rPr>
            </w:pPr>
          </w:p>
          <w:p w14:paraId="3FCA14C1" w14:textId="77777777" w:rsidR="00C50066" w:rsidRPr="007E3A6D" w:rsidRDefault="00C50066" w:rsidP="00C50066">
            <w:pPr>
              <w:autoSpaceDE w:val="0"/>
              <w:autoSpaceDN w:val="0"/>
              <w:adjustRightInd w:val="0"/>
              <w:rPr>
                <w:rFonts w:ascii="Arial" w:eastAsiaTheme="minorHAnsi" w:hAnsi="Arial" w:cs="Arial"/>
              </w:rPr>
            </w:pPr>
          </w:p>
          <w:p w14:paraId="468AF605" w14:textId="77777777" w:rsidR="00C50066" w:rsidRPr="007E3A6D" w:rsidRDefault="00C50066" w:rsidP="00C50066">
            <w:pPr>
              <w:autoSpaceDE w:val="0"/>
              <w:autoSpaceDN w:val="0"/>
              <w:adjustRightInd w:val="0"/>
              <w:rPr>
                <w:rFonts w:ascii="Arial" w:eastAsiaTheme="minorHAnsi" w:hAnsi="Arial" w:cs="Arial"/>
              </w:rPr>
            </w:pPr>
          </w:p>
          <w:p w14:paraId="5C0D09B6" w14:textId="77777777" w:rsidR="00C50066" w:rsidRPr="007E3A6D" w:rsidRDefault="00C50066" w:rsidP="00C50066">
            <w:pPr>
              <w:autoSpaceDE w:val="0"/>
              <w:autoSpaceDN w:val="0"/>
              <w:adjustRightInd w:val="0"/>
              <w:rPr>
                <w:rFonts w:ascii="Arial" w:eastAsiaTheme="minorHAnsi" w:hAnsi="Arial" w:cs="Arial"/>
              </w:rPr>
            </w:pPr>
            <w:r w:rsidRPr="007E3A6D">
              <w:rPr>
                <w:rFonts w:ascii="Arial" w:eastAsiaTheme="minorHAnsi" w:hAnsi="Arial" w:cs="Arial"/>
              </w:rPr>
              <w:t>Telephone no:                                                                  Email:</w:t>
            </w:r>
          </w:p>
          <w:p w14:paraId="7B3A7A88" w14:textId="77777777" w:rsidR="00C50066" w:rsidRPr="007E3A6D" w:rsidRDefault="00C50066" w:rsidP="00C50066">
            <w:pPr>
              <w:autoSpaceDE w:val="0"/>
              <w:autoSpaceDN w:val="0"/>
              <w:adjustRightInd w:val="0"/>
              <w:rPr>
                <w:rFonts w:ascii="Arial" w:eastAsiaTheme="minorHAnsi" w:hAnsi="Arial" w:cs="Arial"/>
              </w:rPr>
            </w:pPr>
          </w:p>
        </w:tc>
      </w:tr>
    </w:tbl>
    <w:p w14:paraId="5E38D2E5" w14:textId="77777777" w:rsidR="00C50066" w:rsidRPr="007E3A6D" w:rsidRDefault="00C50066" w:rsidP="00C50066">
      <w:pPr>
        <w:autoSpaceDE w:val="0"/>
        <w:autoSpaceDN w:val="0"/>
        <w:adjustRightInd w:val="0"/>
        <w:rPr>
          <w:rFonts w:ascii="Arial" w:eastAsiaTheme="minorHAnsi" w:hAnsi="Arial" w:cs="Arial"/>
          <w:b/>
          <w:bCs/>
        </w:rPr>
      </w:pPr>
    </w:p>
    <w:p w14:paraId="44FF9686" w14:textId="77777777" w:rsidR="00C50066" w:rsidRPr="007E3A6D" w:rsidRDefault="00C50066" w:rsidP="00C50066">
      <w:pPr>
        <w:autoSpaceDE w:val="0"/>
        <w:autoSpaceDN w:val="0"/>
        <w:adjustRightInd w:val="0"/>
        <w:rPr>
          <w:rFonts w:ascii="Arial" w:eastAsiaTheme="minorHAnsi" w:hAnsi="Arial" w:cs="Arial"/>
        </w:rPr>
      </w:pPr>
      <w:r w:rsidRPr="007E3A6D">
        <w:rPr>
          <w:rFonts w:ascii="Arial" w:eastAsiaTheme="minorHAnsi" w:hAnsi="Arial" w:cs="Arial"/>
        </w:rPr>
        <w:t>Name:                                                                       Position in company:</w:t>
      </w:r>
    </w:p>
    <w:p w14:paraId="1C3E6BC6" w14:textId="77777777" w:rsidR="00C50066" w:rsidRPr="007E3A6D" w:rsidRDefault="00C50066" w:rsidP="00C50066">
      <w:pPr>
        <w:autoSpaceDE w:val="0"/>
        <w:autoSpaceDN w:val="0"/>
        <w:adjustRightInd w:val="0"/>
        <w:rPr>
          <w:rFonts w:ascii="Arial" w:eastAsiaTheme="minorHAnsi" w:hAnsi="Arial" w:cs="Arial"/>
        </w:rPr>
      </w:pPr>
      <w:r w:rsidRPr="007E3A6D">
        <w:rPr>
          <w:rFonts w:ascii="Arial" w:eastAsiaTheme="minorHAnsi" w:hAnsi="Arial" w:cs="Arial"/>
        </w:rPr>
        <w:lastRenderedPageBreak/>
        <w:t xml:space="preserve">     </w:t>
      </w:r>
    </w:p>
    <w:p w14:paraId="21B93D49" w14:textId="77777777" w:rsidR="00C50066" w:rsidRPr="007E3A6D" w:rsidRDefault="00C50066" w:rsidP="00C50066">
      <w:pPr>
        <w:autoSpaceDE w:val="0"/>
        <w:autoSpaceDN w:val="0"/>
        <w:adjustRightInd w:val="0"/>
        <w:rPr>
          <w:rFonts w:ascii="Arial" w:eastAsiaTheme="minorHAnsi" w:hAnsi="Arial" w:cs="Arial"/>
        </w:rPr>
      </w:pPr>
      <w:r w:rsidRPr="007E3A6D">
        <w:rPr>
          <w:rFonts w:ascii="Arial" w:eastAsiaTheme="minorHAnsi" w:hAnsi="Arial" w:cs="Arial"/>
        </w:rPr>
        <w:t>Signature: ………………………</w:t>
      </w:r>
      <w:proofErr w:type="gramStart"/>
      <w:r w:rsidRPr="007E3A6D">
        <w:rPr>
          <w:rFonts w:ascii="Arial" w:eastAsiaTheme="minorHAnsi" w:hAnsi="Arial" w:cs="Arial"/>
        </w:rPr>
        <w:t>…..</w:t>
      </w:r>
      <w:proofErr w:type="gramEnd"/>
      <w:r w:rsidRPr="007E3A6D">
        <w:rPr>
          <w:rFonts w:ascii="Arial" w:eastAsiaTheme="minorHAnsi" w:hAnsi="Arial" w:cs="Arial"/>
        </w:rPr>
        <w:t>…… Date:</w:t>
      </w:r>
    </w:p>
    <w:p w14:paraId="5A70CF64" w14:textId="77777777" w:rsidR="00C50066" w:rsidRPr="007E3A6D" w:rsidRDefault="00C50066" w:rsidP="00C50066">
      <w:pPr>
        <w:autoSpaceDE w:val="0"/>
        <w:autoSpaceDN w:val="0"/>
        <w:adjustRightInd w:val="0"/>
        <w:rPr>
          <w:rFonts w:ascii="Arial" w:eastAsiaTheme="minorHAnsi" w:hAnsi="Arial" w:cs="Arial"/>
          <w:b/>
          <w:bCs/>
        </w:rPr>
      </w:pPr>
    </w:p>
    <w:p w14:paraId="34D1202C" w14:textId="77777777" w:rsidR="00C50066" w:rsidRPr="007E3A6D" w:rsidRDefault="00C50066" w:rsidP="00C50066">
      <w:pPr>
        <w:autoSpaceDE w:val="0"/>
        <w:autoSpaceDN w:val="0"/>
        <w:adjustRightInd w:val="0"/>
        <w:rPr>
          <w:rFonts w:ascii="Arial" w:eastAsiaTheme="minorHAnsi" w:hAnsi="Arial" w:cs="Arial"/>
          <w:b/>
          <w:bCs/>
        </w:rPr>
      </w:pPr>
      <w:r w:rsidRPr="007E3A6D">
        <w:rPr>
          <w:rFonts w:ascii="Arial" w:eastAsiaTheme="minorHAnsi" w:hAnsi="Arial" w:cs="Arial"/>
          <w:b/>
          <w:bCs/>
        </w:rPr>
        <w:t>Response from Contracting Employer:</w:t>
      </w:r>
    </w:p>
    <w:p w14:paraId="55CC0097" w14:textId="77777777" w:rsidR="00C50066" w:rsidRPr="007E3A6D" w:rsidRDefault="00C50066" w:rsidP="00C50066">
      <w:pPr>
        <w:autoSpaceDE w:val="0"/>
        <w:autoSpaceDN w:val="0"/>
        <w:adjustRightInd w:val="0"/>
        <w:rPr>
          <w:rFonts w:ascii="Arial" w:eastAsiaTheme="minorHAnsi" w:hAnsi="Arial" w:cs="Arial"/>
          <w:b/>
          <w:bCs/>
        </w:rPr>
      </w:pPr>
    </w:p>
    <w:p w14:paraId="0E3F7B13" w14:textId="77777777" w:rsidR="00C50066" w:rsidRPr="007E3A6D" w:rsidRDefault="00C50066" w:rsidP="00C50066">
      <w:pPr>
        <w:autoSpaceDE w:val="0"/>
        <w:autoSpaceDN w:val="0"/>
        <w:adjustRightInd w:val="0"/>
        <w:rPr>
          <w:rFonts w:ascii="Arial" w:eastAsiaTheme="minorHAnsi" w:hAnsi="Arial" w:cs="Arial"/>
        </w:rPr>
      </w:pPr>
      <w:r w:rsidRPr="007E3A6D">
        <w:rPr>
          <w:rFonts w:ascii="Arial" w:eastAsiaTheme="minorHAnsi" w:hAnsi="Arial" w:cs="Arial"/>
        </w:rPr>
        <w:t>Approval is / is not granted</w:t>
      </w:r>
      <w:r w:rsidRPr="007E3A6D">
        <w:rPr>
          <w:rFonts w:ascii="Arial" w:eastAsiaTheme="minorHAnsi" w:hAnsi="Arial" w:cs="Arial"/>
          <w:sz w:val="14"/>
          <w:szCs w:val="14"/>
        </w:rPr>
        <w:t xml:space="preserve">4 </w:t>
      </w:r>
      <w:r w:rsidRPr="007E3A6D">
        <w:rPr>
          <w:rFonts w:ascii="Arial" w:eastAsiaTheme="minorHAnsi" w:hAnsi="Arial" w:cs="Arial"/>
        </w:rPr>
        <w:t xml:space="preserve">to place the sub-contract detailed above. Further information </w:t>
      </w:r>
      <w:proofErr w:type="gramStart"/>
      <w:r w:rsidRPr="007E3A6D">
        <w:rPr>
          <w:rFonts w:ascii="Arial" w:eastAsiaTheme="minorHAnsi" w:hAnsi="Arial" w:cs="Arial"/>
        </w:rPr>
        <w:t>is</w:t>
      </w:r>
      <w:proofErr w:type="gramEnd"/>
    </w:p>
    <w:p w14:paraId="34612FB1" w14:textId="77777777" w:rsidR="00C50066" w:rsidRPr="007E3A6D" w:rsidRDefault="00C50066" w:rsidP="00C50066">
      <w:pPr>
        <w:autoSpaceDE w:val="0"/>
        <w:autoSpaceDN w:val="0"/>
        <w:adjustRightInd w:val="0"/>
        <w:rPr>
          <w:rFonts w:ascii="Arial" w:eastAsiaTheme="minorHAnsi" w:hAnsi="Arial" w:cs="Arial"/>
          <w:sz w:val="14"/>
          <w:szCs w:val="14"/>
        </w:rPr>
      </w:pPr>
      <w:r w:rsidRPr="007E3A6D">
        <w:rPr>
          <w:rFonts w:ascii="Arial" w:eastAsiaTheme="minorHAnsi" w:hAnsi="Arial" w:cs="Arial"/>
        </w:rPr>
        <w:t>attached.</w:t>
      </w:r>
      <w:r w:rsidRPr="007E3A6D">
        <w:rPr>
          <w:rFonts w:ascii="Arial" w:eastAsiaTheme="minorHAnsi" w:hAnsi="Arial" w:cs="Arial"/>
          <w:sz w:val="14"/>
          <w:szCs w:val="14"/>
        </w:rPr>
        <w:t>5</w:t>
      </w:r>
    </w:p>
    <w:p w14:paraId="0F6F5E17" w14:textId="77777777" w:rsidR="00C50066" w:rsidRPr="007E3A6D" w:rsidRDefault="00C50066" w:rsidP="00C50066">
      <w:pPr>
        <w:autoSpaceDE w:val="0"/>
        <w:autoSpaceDN w:val="0"/>
        <w:adjustRightInd w:val="0"/>
        <w:rPr>
          <w:rFonts w:ascii="Arial" w:eastAsiaTheme="minorHAnsi" w:hAnsi="Arial" w:cs="Arial"/>
          <w:sz w:val="14"/>
          <w:szCs w:val="14"/>
        </w:rPr>
      </w:pPr>
    </w:p>
    <w:p w14:paraId="3E794217" w14:textId="77777777" w:rsidR="00C50066" w:rsidRPr="007E3A6D" w:rsidRDefault="00C50066" w:rsidP="00C50066">
      <w:pPr>
        <w:autoSpaceDE w:val="0"/>
        <w:autoSpaceDN w:val="0"/>
        <w:adjustRightInd w:val="0"/>
        <w:rPr>
          <w:rFonts w:ascii="Arial" w:eastAsiaTheme="minorHAnsi" w:hAnsi="Arial" w:cs="Arial"/>
        </w:rPr>
      </w:pPr>
      <w:r w:rsidRPr="007E3A6D">
        <w:rPr>
          <w:rFonts w:ascii="Arial" w:eastAsiaTheme="minorHAnsi" w:hAnsi="Arial" w:cs="Arial"/>
        </w:rPr>
        <w:t>Name:                                                                       Position/Title:</w:t>
      </w:r>
    </w:p>
    <w:p w14:paraId="4CE94CDD" w14:textId="77777777" w:rsidR="00C50066" w:rsidRPr="007E3A6D" w:rsidRDefault="00C50066" w:rsidP="00C50066">
      <w:pPr>
        <w:autoSpaceDE w:val="0"/>
        <w:autoSpaceDN w:val="0"/>
        <w:adjustRightInd w:val="0"/>
        <w:rPr>
          <w:rFonts w:ascii="Arial" w:eastAsiaTheme="minorHAnsi" w:hAnsi="Arial" w:cs="Arial"/>
        </w:rPr>
      </w:pPr>
      <w:r w:rsidRPr="007E3A6D">
        <w:rPr>
          <w:rFonts w:ascii="Arial" w:eastAsiaTheme="minorHAnsi" w:hAnsi="Arial" w:cs="Arial"/>
        </w:rPr>
        <w:t>Signature: …………………………………                 Date:</w:t>
      </w:r>
    </w:p>
    <w:p w14:paraId="2D369254" w14:textId="77777777" w:rsidR="00C50066" w:rsidRPr="007E3A6D" w:rsidRDefault="00C50066" w:rsidP="00C50066">
      <w:pPr>
        <w:autoSpaceDE w:val="0"/>
        <w:autoSpaceDN w:val="0"/>
        <w:adjustRightInd w:val="0"/>
        <w:rPr>
          <w:rFonts w:ascii="Arial" w:eastAsiaTheme="minorHAnsi" w:hAnsi="Arial" w:cs="Arial"/>
        </w:rPr>
      </w:pPr>
      <w:r w:rsidRPr="007E3A6D">
        <w:rPr>
          <w:rFonts w:ascii="Arial" w:eastAsiaTheme="minorHAnsi" w:hAnsi="Arial" w:cs="Arial"/>
        </w:rPr>
        <w:t xml:space="preserve">Contracting Employer </w:t>
      </w:r>
      <w:proofErr w:type="spellStart"/>
      <w:r w:rsidRPr="007E3A6D">
        <w:rPr>
          <w:rFonts w:ascii="Arial" w:eastAsiaTheme="minorHAnsi" w:hAnsi="Arial" w:cs="Arial"/>
        </w:rPr>
        <w:t>Organisation</w:t>
      </w:r>
      <w:proofErr w:type="spellEnd"/>
      <w:r w:rsidRPr="007E3A6D">
        <w:rPr>
          <w:rFonts w:ascii="Arial" w:eastAsiaTheme="minorHAnsi" w:hAnsi="Arial" w:cs="Arial"/>
        </w:rPr>
        <w:t>:</w:t>
      </w:r>
    </w:p>
    <w:p w14:paraId="21986467" w14:textId="77777777" w:rsidR="00C50066" w:rsidRPr="007E3A6D" w:rsidRDefault="00C50066" w:rsidP="00C50066">
      <w:pPr>
        <w:autoSpaceDE w:val="0"/>
        <w:autoSpaceDN w:val="0"/>
        <w:adjustRightInd w:val="0"/>
        <w:rPr>
          <w:rFonts w:ascii="Arial" w:eastAsiaTheme="minorHAnsi" w:hAnsi="Arial" w:cs="Arial"/>
          <w:sz w:val="13"/>
          <w:szCs w:val="13"/>
        </w:rPr>
      </w:pPr>
    </w:p>
    <w:p w14:paraId="6E508C9F" w14:textId="77777777" w:rsidR="00C50066" w:rsidRPr="007E3A6D" w:rsidRDefault="00C50066" w:rsidP="00C50066">
      <w:pPr>
        <w:autoSpaceDE w:val="0"/>
        <w:autoSpaceDN w:val="0"/>
        <w:adjustRightInd w:val="0"/>
        <w:rPr>
          <w:rFonts w:ascii="Arial" w:eastAsiaTheme="minorHAnsi" w:hAnsi="Arial" w:cs="Arial"/>
          <w:sz w:val="13"/>
          <w:szCs w:val="13"/>
        </w:rPr>
      </w:pPr>
      <w:r w:rsidRPr="007E3A6D">
        <w:rPr>
          <w:rFonts w:ascii="Arial" w:eastAsiaTheme="minorHAnsi" w:hAnsi="Arial" w:cs="Arial"/>
          <w:noProof/>
          <w:sz w:val="13"/>
          <w:szCs w:val="13"/>
        </w:rPr>
        <mc:AlternateContent>
          <mc:Choice Requires="wps">
            <w:drawing>
              <wp:anchor distT="0" distB="0" distL="114300" distR="114300" simplePos="0" relativeHeight="251667456" behindDoc="0" locked="0" layoutInCell="1" allowOverlap="1" wp14:anchorId="3DEF6656" wp14:editId="2435B8CD">
                <wp:simplePos x="0" y="0"/>
                <wp:positionH relativeFrom="column">
                  <wp:posOffset>20955</wp:posOffset>
                </wp:positionH>
                <wp:positionV relativeFrom="paragraph">
                  <wp:posOffset>43180</wp:posOffset>
                </wp:positionV>
                <wp:extent cx="3467100" cy="7620"/>
                <wp:effectExtent l="0" t="0" r="19050" b="30480"/>
                <wp:wrapNone/>
                <wp:docPr id="349" name="Straight Connector 349"/>
                <wp:cNvGraphicFramePr/>
                <a:graphic xmlns:a="http://schemas.openxmlformats.org/drawingml/2006/main">
                  <a:graphicData uri="http://schemas.microsoft.com/office/word/2010/wordprocessingShape">
                    <wps:wsp>
                      <wps:cNvCnPr/>
                      <wps:spPr>
                        <a:xfrm>
                          <a:off x="0" y="0"/>
                          <a:ext cx="3467100" cy="76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C678B43" id="Straight Connector 34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65pt,3.4pt" to="274.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" strokecolor="windowText" strokeweight=".5pt">
                <v:stroke joinstyle="miter"/>
              </v:line>
            </w:pict>
          </mc:Fallback>
        </mc:AlternateContent>
      </w:r>
    </w:p>
    <w:p w14:paraId="232F9B5C" w14:textId="77777777" w:rsidR="00C50066" w:rsidRPr="007E3A6D" w:rsidRDefault="00C50066" w:rsidP="00C50066">
      <w:pPr>
        <w:autoSpaceDE w:val="0"/>
        <w:autoSpaceDN w:val="0"/>
        <w:adjustRightInd w:val="0"/>
        <w:rPr>
          <w:rFonts w:ascii="Arial" w:eastAsiaTheme="minorHAnsi" w:hAnsi="Arial" w:cs="Arial"/>
          <w:sz w:val="18"/>
          <w:szCs w:val="18"/>
        </w:rPr>
      </w:pPr>
      <w:r w:rsidRPr="007E3A6D">
        <w:rPr>
          <w:rFonts w:ascii="Arial" w:eastAsiaTheme="minorHAnsi" w:hAnsi="Arial" w:cs="Arial"/>
          <w:sz w:val="13"/>
          <w:szCs w:val="13"/>
        </w:rPr>
        <w:t xml:space="preserve">1 </w:t>
      </w:r>
      <w:r w:rsidRPr="007E3A6D">
        <w:rPr>
          <w:rFonts w:ascii="Arial" w:eastAsiaTheme="minorHAnsi" w:hAnsi="Arial" w:cs="Arial"/>
          <w:sz w:val="18"/>
          <w:szCs w:val="18"/>
        </w:rPr>
        <w:t xml:space="preserve">For sub-contracts with UK contractors on work requiring List X clearance to be initiated complete Annex A </w:t>
      </w:r>
      <w:proofErr w:type="gramStart"/>
      <w:r w:rsidRPr="007E3A6D">
        <w:rPr>
          <w:rFonts w:ascii="Arial" w:eastAsiaTheme="minorHAnsi" w:hAnsi="Arial" w:cs="Arial"/>
          <w:sz w:val="18"/>
          <w:szCs w:val="18"/>
        </w:rPr>
        <w:t>only</w:t>
      </w:r>
      <w:proofErr w:type="gramEnd"/>
    </w:p>
    <w:p w14:paraId="7467EBF7" w14:textId="77777777" w:rsidR="00C50066" w:rsidRPr="007E3A6D" w:rsidRDefault="00C50066" w:rsidP="00C50066">
      <w:pPr>
        <w:autoSpaceDE w:val="0"/>
        <w:autoSpaceDN w:val="0"/>
        <w:adjustRightInd w:val="0"/>
        <w:rPr>
          <w:rFonts w:ascii="Arial" w:eastAsiaTheme="minorHAnsi" w:hAnsi="Arial" w:cs="Arial"/>
          <w:sz w:val="18"/>
          <w:szCs w:val="18"/>
        </w:rPr>
      </w:pPr>
      <w:r w:rsidRPr="007E3A6D">
        <w:rPr>
          <w:rFonts w:ascii="Arial" w:eastAsiaTheme="minorHAnsi" w:hAnsi="Arial" w:cs="Arial"/>
          <w:sz w:val="13"/>
          <w:szCs w:val="13"/>
        </w:rPr>
        <w:t xml:space="preserve">2 </w:t>
      </w:r>
      <w:r w:rsidRPr="007E3A6D">
        <w:rPr>
          <w:rFonts w:ascii="Arial" w:eastAsiaTheme="minorHAnsi" w:hAnsi="Arial" w:cs="Arial"/>
          <w:sz w:val="18"/>
          <w:szCs w:val="18"/>
        </w:rPr>
        <w:t xml:space="preserve">For sub-contracts/collaboration with an overseas contractor involving the release of OFFICIAL-SENSITIVE or </w:t>
      </w:r>
      <w:proofErr w:type="gramStart"/>
      <w:r w:rsidRPr="007E3A6D">
        <w:rPr>
          <w:rFonts w:ascii="Arial" w:eastAsiaTheme="minorHAnsi" w:hAnsi="Arial" w:cs="Arial"/>
          <w:sz w:val="18"/>
          <w:szCs w:val="18"/>
        </w:rPr>
        <w:t>above</w:t>
      </w:r>
      <w:proofErr w:type="gramEnd"/>
    </w:p>
    <w:p w14:paraId="51D450E0" w14:textId="77777777" w:rsidR="00C50066" w:rsidRPr="007E3A6D" w:rsidRDefault="00C50066" w:rsidP="00C50066">
      <w:pPr>
        <w:autoSpaceDE w:val="0"/>
        <w:autoSpaceDN w:val="0"/>
        <w:adjustRightInd w:val="0"/>
        <w:rPr>
          <w:rFonts w:ascii="Arial" w:eastAsiaTheme="minorHAnsi" w:hAnsi="Arial" w:cs="Arial"/>
          <w:sz w:val="18"/>
          <w:szCs w:val="18"/>
        </w:rPr>
      </w:pPr>
      <w:r w:rsidRPr="007E3A6D">
        <w:rPr>
          <w:rFonts w:ascii="Arial" w:eastAsiaTheme="minorHAnsi" w:hAnsi="Arial" w:cs="Arial"/>
          <w:sz w:val="18"/>
          <w:szCs w:val="18"/>
        </w:rPr>
        <w:t>information complete and submit 1</w:t>
      </w:r>
      <w:r w:rsidRPr="007E3A6D">
        <w:rPr>
          <w:rFonts w:ascii="Arial" w:eastAsiaTheme="minorHAnsi" w:hAnsi="Arial" w:cs="Arial"/>
          <w:sz w:val="12"/>
          <w:szCs w:val="12"/>
        </w:rPr>
        <w:t xml:space="preserve">st </w:t>
      </w:r>
      <w:r w:rsidRPr="007E3A6D">
        <w:rPr>
          <w:rFonts w:ascii="Arial" w:eastAsiaTheme="minorHAnsi" w:hAnsi="Arial" w:cs="Arial"/>
          <w:sz w:val="18"/>
          <w:szCs w:val="18"/>
        </w:rPr>
        <w:t>page only.</w:t>
      </w:r>
    </w:p>
    <w:p w14:paraId="592F7BD0" w14:textId="77777777" w:rsidR="00C50066" w:rsidRPr="007E3A6D" w:rsidRDefault="00C50066" w:rsidP="00C50066">
      <w:pPr>
        <w:autoSpaceDE w:val="0"/>
        <w:autoSpaceDN w:val="0"/>
        <w:adjustRightInd w:val="0"/>
        <w:rPr>
          <w:rFonts w:ascii="Arial" w:eastAsiaTheme="minorHAnsi" w:hAnsi="Arial" w:cs="Arial"/>
          <w:sz w:val="18"/>
          <w:szCs w:val="18"/>
        </w:rPr>
      </w:pPr>
      <w:r w:rsidRPr="007E3A6D">
        <w:rPr>
          <w:rFonts w:ascii="Arial" w:eastAsiaTheme="minorHAnsi" w:hAnsi="Arial" w:cs="Arial"/>
          <w:sz w:val="12"/>
          <w:szCs w:val="12"/>
        </w:rPr>
        <w:t xml:space="preserve">3 </w:t>
      </w:r>
      <w:r w:rsidRPr="007E3A6D">
        <w:rPr>
          <w:rFonts w:ascii="Arial" w:eastAsiaTheme="minorHAnsi" w:hAnsi="Arial" w:cs="Arial"/>
          <w:sz w:val="18"/>
          <w:szCs w:val="18"/>
        </w:rPr>
        <w:t xml:space="preserve">For the MOD this requirement also applies to Reportable OFFICIAL </w:t>
      </w:r>
      <w:proofErr w:type="gramStart"/>
      <w:r w:rsidRPr="007E3A6D">
        <w:rPr>
          <w:rFonts w:ascii="Arial" w:eastAsiaTheme="minorHAnsi" w:hAnsi="Arial" w:cs="Arial"/>
          <w:sz w:val="18"/>
          <w:szCs w:val="18"/>
        </w:rPr>
        <w:t>information</w:t>
      </w:r>
      <w:proofErr w:type="gramEnd"/>
    </w:p>
    <w:p w14:paraId="0DADBD9F" w14:textId="77777777" w:rsidR="00C50066" w:rsidRPr="007E3A6D" w:rsidRDefault="00C50066" w:rsidP="00C50066">
      <w:pPr>
        <w:autoSpaceDE w:val="0"/>
        <w:autoSpaceDN w:val="0"/>
        <w:adjustRightInd w:val="0"/>
        <w:rPr>
          <w:rFonts w:ascii="Arial" w:eastAsiaTheme="minorHAnsi" w:hAnsi="Arial" w:cs="Arial"/>
          <w:sz w:val="18"/>
          <w:szCs w:val="18"/>
        </w:rPr>
      </w:pPr>
      <w:r w:rsidRPr="007E3A6D">
        <w:rPr>
          <w:rFonts w:ascii="Arial" w:eastAsiaTheme="minorHAnsi" w:hAnsi="Arial" w:cs="Arial"/>
          <w:sz w:val="12"/>
          <w:szCs w:val="12"/>
        </w:rPr>
        <w:t xml:space="preserve">4 </w:t>
      </w:r>
      <w:r w:rsidRPr="007E3A6D">
        <w:rPr>
          <w:rFonts w:ascii="Arial" w:eastAsiaTheme="minorHAnsi" w:hAnsi="Arial" w:cs="Arial"/>
          <w:sz w:val="18"/>
          <w:szCs w:val="18"/>
        </w:rPr>
        <w:t xml:space="preserve">Delete as </w:t>
      </w:r>
      <w:proofErr w:type="gramStart"/>
      <w:r w:rsidRPr="007E3A6D">
        <w:rPr>
          <w:rFonts w:ascii="Arial" w:eastAsiaTheme="minorHAnsi" w:hAnsi="Arial" w:cs="Arial"/>
          <w:sz w:val="18"/>
          <w:szCs w:val="18"/>
        </w:rPr>
        <w:t>appropriate</w:t>
      </w:r>
      <w:proofErr w:type="gramEnd"/>
    </w:p>
    <w:p w14:paraId="5D50352E" w14:textId="77777777" w:rsidR="00C50066" w:rsidRPr="007E3A6D" w:rsidRDefault="00C50066" w:rsidP="00C50066">
      <w:pPr>
        <w:spacing w:before="245" w:after="4608" w:line="273" w:lineRule="exact"/>
        <w:textAlignment w:val="baseline"/>
        <w:rPr>
          <w:rFonts w:ascii="Arial" w:hAnsi="Arial" w:cs="Arial"/>
          <w:sz w:val="24"/>
        </w:rPr>
      </w:pPr>
      <w:r w:rsidRPr="007E3A6D">
        <w:rPr>
          <w:rFonts w:ascii="Arial" w:eastAsiaTheme="minorHAnsi" w:hAnsi="Arial" w:cs="Arial"/>
          <w:sz w:val="12"/>
          <w:szCs w:val="12"/>
        </w:rPr>
        <w:t xml:space="preserve">5 </w:t>
      </w:r>
      <w:r w:rsidRPr="007E3A6D">
        <w:rPr>
          <w:rFonts w:ascii="Arial" w:eastAsiaTheme="minorHAnsi" w:hAnsi="Arial" w:cs="Arial"/>
          <w:sz w:val="18"/>
          <w:szCs w:val="18"/>
        </w:rPr>
        <w:t xml:space="preserve">Delete if not </w:t>
      </w:r>
      <w:proofErr w:type="gramStart"/>
      <w:r w:rsidRPr="007E3A6D">
        <w:rPr>
          <w:rFonts w:ascii="Arial" w:eastAsiaTheme="minorHAnsi" w:hAnsi="Arial" w:cs="Arial"/>
          <w:sz w:val="18"/>
          <w:szCs w:val="18"/>
        </w:rPr>
        <w:t>applicable</w:t>
      </w:r>
      <w:proofErr w:type="gramEnd"/>
    </w:p>
    <w:p w14:paraId="69151D4B" w14:textId="77777777" w:rsidR="00C50066" w:rsidRPr="007E3A6D" w:rsidRDefault="00C50066" w:rsidP="00C50066">
      <w:pPr>
        <w:autoSpaceDE w:val="0"/>
        <w:autoSpaceDN w:val="0"/>
        <w:adjustRightInd w:val="0"/>
        <w:rPr>
          <w:rFonts w:ascii="Arial" w:eastAsiaTheme="minorHAnsi" w:hAnsi="Arial" w:cs="Arial"/>
          <w:b/>
          <w:bCs/>
          <w:sz w:val="28"/>
          <w:szCs w:val="28"/>
        </w:rPr>
      </w:pPr>
      <w:r w:rsidRPr="007E3A6D">
        <w:rPr>
          <w:rFonts w:ascii="Arial" w:eastAsiaTheme="minorHAnsi" w:hAnsi="Arial" w:cs="Arial"/>
          <w:b/>
          <w:bCs/>
          <w:sz w:val="28"/>
          <w:szCs w:val="28"/>
        </w:rPr>
        <w:lastRenderedPageBreak/>
        <w:t>Annex A to Appendix 5</w:t>
      </w:r>
    </w:p>
    <w:p w14:paraId="6A11C28D" w14:textId="77777777" w:rsidR="00C50066" w:rsidRPr="007E3A6D" w:rsidRDefault="00C50066" w:rsidP="00C50066">
      <w:pPr>
        <w:autoSpaceDE w:val="0"/>
        <w:autoSpaceDN w:val="0"/>
        <w:adjustRightInd w:val="0"/>
        <w:rPr>
          <w:rFonts w:ascii="Arial" w:eastAsiaTheme="minorHAnsi" w:hAnsi="Arial" w:cs="Arial"/>
          <w:b/>
          <w:bCs/>
          <w:sz w:val="32"/>
          <w:szCs w:val="32"/>
        </w:rPr>
      </w:pPr>
      <w:r w:rsidRPr="007E3A6D">
        <w:rPr>
          <w:rFonts w:ascii="Arial" w:eastAsiaTheme="minorHAnsi" w:hAnsi="Arial" w:cs="Arial"/>
          <w:b/>
          <w:bCs/>
          <w:sz w:val="32"/>
          <w:szCs w:val="32"/>
        </w:rPr>
        <w:t>APPLICATION BY A UK LIST X CONTRACTOR FOR</w:t>
      </w:r>
    </w:p>
    <w:p w14:paraId="4661822D" w14:textId="77777777" w:rsidR="00C50066" w:rsidRPr="007E3A6D" w:rsidRDefault="00C50066" w:rsidP="00C50066">
      <w:pPr>
        <w:autoSpaceDE w:val="0"/>
        <w:autoSpaceDN w:val="0"/>
        <w:adjustRightInd w:val="0"/>
        <w:rPr>
          <w:rFonts w:ascii="Arial" w:eastAsiaTheme="minorHAnsi" w:hAnsi="Arial" w:cs="Arial"/>
          <w:b/>
          <w:bCs/>
          <w:sz w:val="32"/>
          <w:szCs w:val="32"/>
        </w:rPr>
      </w:pPr>
      <w:r w:rsidRPr="007E3A6D">
        <w:rPr>
          <w:rFonts w:ascii="Arial" w:eastAsiaTheme="minorHAnsi" w:hAnsi="Arial" w:cs="Arial"/>
          <w:b/>
          <w:bCs/>
          <w:sz w:val="32"/>
          <w:szCs w:val="32"/>
        </w:rPr>
        <w:t>APPROVAL TO SUB-CONTRACT OR COLLABORATE WITH A</w:t>
      </w:r>
    </w:p>
    <w:p w14:paraId="25CBC1DB" w14:textId="77777777" w:rsidR="00C50066" w:rsidRPr="007E3A6D" w:rsidRDefault="00C50066" w:rsidP="00C50066">
      <w:pPr>
        <w:autoSpaceDE w:val="0"/>
        <w:autoSpaceDN w:val="0"/>
        <w:adjustRightInd w:val="0"/>
        <w:rPr>
          <w:rFonts w:ascii="Arial" w:eastAsiaTheme="minorHAnsi" w:hAnsi="Arial" w:cs="Arial"/>
          <w:b/>
          <w:bCs/>
          <w:sz w:val="32"/>
          <w:szCs w:val="32"/>
        </w:rPr>
      </w:pPr>
      <w:r w:rsidRPr="007E3A6D">
        <w:rPr>
          <w:rFonts w:ascii="Arial" w:eastAsiaTheme="minorHAnsi" w:hAnsi="Arial" w:cs="Arial"/>
          <w:b/>
          <w:bCs/>
          <w:sz w:val="32"/>
          <w:szCs w:val="32"/>
        </w:rPr>
        <w:t>UK CONTRACTOR ON WORK CLASSIFIED SECRET AND</w:t>
      </w:r>
    </w:p>
    <w:p w14:paraId="14D8A94E" w14:textId="77777777" w:rsidR="00C50066" w:rsidRPr="007E3A6D" w:rsidRDefault="00C50066" w:rsidP="00C50066">
      <w:pPr>
        <w:autoSpaceDE w:val="0"/>
        <w:autoSpaceDN w:val="0"/>
        <w:adjustRightInd w:val="0"/>
        <w:rPr>
          <w:rFonts w:ascii="Arial" w:eastAsiaTheme="minorHAnsi" w:hAnsi="Arial" w:cs="Arial"/>
          <w:b/>
          <w:bCs/>
          <w:sz w:val="32"/>
          <w:szCs w:val="32"/>
        </w:rPr>
      </w:pPr>
      <w:r w:rsidRPr="007E3A6D">
        <w:rPr>
          <w:rFonts w:ascii="Arial" w:eastAsiaTheme="minorHAnsi" w:hAnsi="Arial" w:cs="Arial"/>
          <w:b/>
          <w:bCs/>
          <w:sz w:val="32"/>
          <w:szCs w:val="32"/>
        </w:rPr>
        <w:t>ABOVE</w:t>
      </w:r>
    </w:p>
    <w:p w14:paraId="56E3D865" w14:textId="77777777" w:rsidR="00C50066" w:rsidRPr="007E3A6D" w:rsidRDefault="00C50066" w:rsidP="00C50066">
      <w:pPr>
        <w:rPr>
          <w:rFonts w:ascii="Arial" w:eastAsiaTheme="minorHAnsi" w:hAnsi="Arial" w:cs="Arial"/>
          <w:b/>
          <w:bCs/>
          <w:sz w:val="32"/>
          <w:szCs w:val="32"/>
        </w:rPr>
      </w:pPr>
    </w:p>
    <w:p w14:paraId="7DF18A55" w14:textId="77777777" w:rsidR="00C50066" w:rsidRPr="007E3A6D" w:rsidRDefault="00C50066" w:rsidP="00C50066">
      <w:pPr>
        <w:rPr>
          <w:rFonts w:ascii="Arial" w:eastAsiaTheme="minorHAnsi" w:hAnsi="Arial" w:cs="Arial"/>
          <w:sz w:val="32"/>
          <w:szCs w:val="32"/>
        </w:rPr>
      </w:pPr>
    </w:p>
    <w:tbl>
      <w:tblPr>
        <w:tblStyle w:val="TableGrid6"/>
        <w:tblpPr w:leftFromText="180" w:rightFromText="180" w:vertAnchor="text" w:horzAnchor="margin" w:tblpY="964"/>
        <w:tblW w:w="0" w:type="auto"/>
        <w:tblLook w:val="04A0" w:firstRow="1" w:lastRow="0" w:firstColumn="1" w:lastColumn="0" w:noHBand="0" w:noVBand="1"/>
      </w:tblPr>
      <w:tblGrid>
        <w:gridCol w:w="846"/>
        <w:gridCol w:w="8170"/>
      </w:tblGrid>
      <w:tr w:rsidR="00C50066" w:rsidRPr="007E3A6D" w14:paraId="00F52DD9" w14:textId="77777777" w:rsidTr="00C50066">
        <w:tc>
          <w:tcPr>
            <w:tcW w:w="846" w:type="dxa"/>
          </w:tcPr>
          <w:p w14:paraId="3654D172" w14:textId="77777777" w:rsidR="00C50066" w:rsidRPr="007E3A6D" w:rsidRDefault="00C50066" w:rsidP="00C50066">
            <w:pPr>
              <w:rPr>
                <w:rFonts w:ascii="Arial" w:eastAsia="Calibri" w:hAnsi="Arial" w:cs="Arial"/>
              </w:rPr>
            </w:pPr>
            <w:r w:rsidRPr="007E3A6D">
              <w:rPr>
                <w:rFonts w:ascii="Arial" w:eastAsia="Calibri" w:hAnsi="Arial" w:cs="Arial"/>
              </w:rPr>
              <w:t>A</w:t>
            </w:r>
          </w:p>
        </w:tc>
        <w:tc>
          <w:tcPr>
            <w:tcW w:w="8170" w:type="dxa"/>
          </w:tcPr>
          <w:p w14:paraId="6EF3D1E9" w14:textId="77777777" w:rsidR="00C50066" w:rsidRPr="007E3A6D" w:rsidRDefault="00C50066" w:rsidP="00C50066">
            <w:pPr>
              <w:autoSpaceDE w:val="0"/>
              <w:autoSpaceDN w:val="0"/>
              <w:adjustRightInd w:val="0"/>
              <w:rPr>
                <w:rFonts w:ascii="Arial" w:eastAsia="Calibri" w:hAnsi="Arial" w:cs="Arial"/>
              </w:rPr>
            </w:pPr>
            <w:r w:rsidRPr="007E3A6D">
              <w:rPr>
                <w:rFonts w:ascii="Arial" w:eastAsia="Calibri" w:hAnsi="Arial" w:cs="Arial"/>
              </w:rPr>
              <w:t>From: full name and address of UK List X contractor submitting application</w:t>
            </w:r>
          </w:p>
          <w:p w14:paraId="1AC8CD22" w14:textId="77777777" w:rsidR="00C50066" w:rsidRPr="007E3A6D" w:rsidRDefault="00C50066" w:rsidP="00C50066">
            <w:pPr>
              <w:autoSpaceDE w:val="0"/>
              <w:autoSpaceDN w:val="0"/>
              <w:adjustRightInd w:val="0"/>
              <w:rPr>
                <w:rFonts w:ascii="Arial" w:eastAsia="Calibri" w:hAnsi="Arial" w:cs="Arial"/>
              </w:rPr>
            </w:pPr>
          </w:p>
          <w:p w14:paraId="24726400" w14:textId="77777777" w:rsidR="00C50066" w:rsidRPr="007E3A6D" w:rsidRDefault="00C50066" w:rsidP="00C50066">
            <w:pPr>
              <w:autoSpaceDE w:val="0"/>
              <w:autoSpaceDN w:val="0"/>
              <w:adjustRightInd w:val="0"/>
              <w:rPr>
                <w:rFonts w:ascii="Arial" w:eastAsia="Calibri" w:hAnsi="Arial" w:cs="Arial"/>
              </w:rPr>
            </w:pPr>
            <w:r w:rsidRPr="007E3A6D">
              <w:rPr>
                <w:rFonts w:ascii="Arial" w:eastAsia="Calibri" w:hAnsi="Arial" w:cs="Arial"/>
              </w:rPr>
              <w:t>Telephone no:                                                           Email:</w:t>
            </w:r>
          </w:p>
          <w:p w14:paraId="537314E3" w14:textId="77777777" w:rsidR="00C50066" w:rsidRPr="007E3A6D" w:rsidRDefault="00C50066" w:rsidP="00C50066">
            <w:pPr>
              <w:rPr>
                <w:rFonts w:ascii="Arial" w:eastAsia="Calibri" w:hAnsi="Arial" w:cs="Arial"/>
              </w:rPr>
            </w:pPr>
          </w:p>
        </w:tc>
      </w:tr>
      <w:tr w:rsidR="00C50066" w:rsidRPr="007E3A6D" w14:paraId="47F621D0" w14:textId="77777777" w:rsidTr="00C50066">
        <w:trPr>
          <w:trHeight w:val="799"/>
        </w:trPr>
        <w:tc>
          <w:tcPr>
            <w:tcW w:w="846" w:type="dxa"/>
          </w:tcPr>
          <w:p w14:paraId="58EC8817" w14:textId="77777777" w:rsidR="00C50066" w:rsidRPr="007E3A6D" w:rsidRDefault="00C50066" w:rsidP="00C50066">
            <w:pPr>
              <w:rPr>
                <w:rFonts w:ascii="Arial" w:eastAsia="Calibri" w:hAnsi="Arial" w:cs="Arial"/>
              </w:rPr>
            </w:pPr>
            <w:r w:rsidRPr="007E3A6D">
              <w:rPr>
                <w:rFonts w:ascii="Arial" w:eastAsia="Calibri" w:hAnsi="Arial" w:cs="Arial"/>
              </w:rPr>
              <w:t>B</w:t>
            </w:r>
          </w:p>
        </w:tc>
        <w:tc>
          <w:tcPr>
            <w:tcW w:w="8170" w:type="dxa"/>
          </w:tcPr>
          <w:p w14:paraId="052DC549" w14:textId="77777777" w:rsidR="00C50066" w:rsidRPr="007E3A6D" w:rsidRDefault="00C50066" w:rsidP="00C50066">
            <w:pPr>
              <w:rPr>
                <w:rFonts w:ascii="Arial" w:eastAsia="Calibri" w:hAnsi="Arial" w:cs="Arial"/>
              </w:rPr>
            </w:pPr>
            <w:r w:rsidRPr="007E3A6D">
              <w:rPr>
                <w:rFonts w:ascii="Arial" w:eastAsia="Calibri" w:hAnsi="Arial" w:cs="Arial"/>
              </w:rPr>
              <w:t>Full name and address of selected UK sub-contractor</w:t>
            </w:r>
          </w:p>
        </w:tc>
      </w:tr>
      <w:tr w:rsidR="00C50066" w:rsidRPr="007E3A6D" w14:paraId="6D4048AC" w14:textId="77777777" w:rsidTr="00C50066">
        <w:trPr>
          <w:trHeight w:val="945"/>
        </w:trPr>
        <w:tc>
          <w:tcPr>
            <w:tcW w:w="846" w:type="dxa"/>
          </w:tcPr>
          <w:p w14:paraId="487C0D6A" w14:textId="77777777" w:rsidR="00C50066" w:rsidRPr="007E3A6D" w:rsidRDefault="00C50066" w:rsidP="00C50066">
            <w:pPr>
              <w:rPr>
                <w:rFonts w:ascii="Arial" w:eastAsia="Calibri" w:hAnsi="Arial" w:cs="Arial"/>
              </w:rPr>
            </w:pPr>
            <w:r w:rsidRPr="007E3A6D">
              <w:rPr>
                <w:rFonts w:ascii="Arial" w:eastAsia="Calibri" w:hAnsi="Arial" w:cs="Arial"/>
              </w:rPr>
              <w:t>C</w:t>
            </w:r>
          </w:p>
        </w:tc>
        <w:tc>
          <w:tcPr>
            <w:tcW w:w="8170" w:type="dxa"/>
          </w:tcPr>
          <w:p w14:paraId="5A1B8814" w14:textId="77777777" w:rsidR="00C50066" w:rsidRPr="007E3A6D" w:rsidRDefault="00C50066" w:rsidP="00C50066">
            <w:pPr>
              <w:rPr>
                <w:rFonts w:ascii="Arial" w:eastAsia="Calibri" w:hAnsi="Arial" w:cs="Arial"/>
              </w:rPr>
            </w:pPr>
            <w:r w:rsidRPr="007E3A6D">
              <w:rPr>
                <w:rFonts w:ascii="Arial" w:eastAsia="Calibri" w:hAnsi="Arial" w:cs="Arial"/>
              </w:rPr>
              <w:t>Full name and address of selected manufacturer (if different from B)</w:t>
            </w:r>
          </w:p>
        </w:tc>
      </w:tr>
      <w:tr w:rsidR="00C50066" w:rsidRPr="007E3A6D" w14:paraId="60A6C4C1" w14:textId="77777777" w:rsidTr="00C50066">
        <w:tc>
          <w:tcPr>
            <w:tcW w:w="846" w:type="dxa"/>
          </w:tcPr>
          <w:p w14:paraId="5630CD6B" w14:textId="77777777" w:rsidR="00C50066" w:rsidRPr="007E3A6D" w:rsidRDefault="00C50066" w:rsidP="00C50066">
            <w:pPr>
              <w:rPr>
                <w:rFonts w:ascii="Arial" w:eastAsia="Calibri" w:hAnsi="Arial" w:cs="Arial"/>
              </w:rPr>
            </w:pPr>
            <w:r w:rsidRPr="007E3A6D">
              <w:rPr>
                <w:rFonts w:ascii="Arial" w:eastAsia="Calibri" w:hAnsi="Arial" w:cs="Arial"/>
              </w:rPr>
              <w:t>D</w:t>
            </w:r>
          </w:p>
        </w:tc>
        <w:tc>
          <w:tcPr>
            <w:tcW w:w="8170" w:type="dxa"/>
          </w:tcPr>
          <w:p w14:paraId="2945611B" w14:textId="77777777" w:rsidR="00C50066" w:rsidRPr="007E3A6D" w:rsidRDefault="00C50066" w:rsidP="00C50066">
            <w:pPr>
              <w:rPr>
                <w:rFonts w:ascii="Arial" w:eastAsia="Calibri" w:hAnsi="Arial" w:cs="Arial"/>
              </w:rPr>
            </w:pPr>
            <w:r w:rsidRPr="007E3A6D">
              <w:rPr>
                <w:rFonts w:ascii="Arial" w:eastAsia="Calibri" w:hAnsi="Arial" w:cs="Arial"/>
              </w:rPr>
              <w:t>Registration no. of the company &amp; VAT no.:</w:t>
            </w:r>
          </w:p>
          <w:p w14:paraId="65AB1D7A" w14:textId="77777777" w:rsidR="00C50066" w:rsidRPr="007E3A6D" w:rsidRDefault="00C50066" w:rsidP="00C50066">
            <w:pPr>
              <w:rPr>
                <w:rFonts w:ascii="Arial" w:eastAsia="Calibri" w:hAnsi="Arial" w:cs="Arial"/>
              </w:rPr>
            </w:pPr>
            <w:r w:rsidRPr="007E3A6D">
              <w:rPr>
                <w:rFonts w:ascii="Arial" w:eastAsia="Calibri" w:hAnsi="Arial" w:cs="Arial"/>
              </w:rPr>
              <w:t>Reg No:</w:t>
            </w:r>
          </w:p>
          <w:p w14:paraId="7096B4E6" w14:textId="77777777" w:rsidR="00C50066" w:rsidRPr="007E3A6D" w:rsidRDefault="00C50066" w:rsidP="00C50066">
            <w:pPr>
              <w:rPr>
                <w:rFonts w:ascii="Arial" w:eastAsia="Calibri" w:hAnsi="Arial" w:cs="Arial"/>
              </w:rPr>
            </w:pPr>
            <w:r w:rsidRPr="007E3A6D">
              <w:rPr>
                <w:rFonts w:ascii="Arial" w:eastAsia="Calibri" w:hAnsi="Arial" w:cs="Arial"/>
              </w:rPr>
              <w:t>VAT No:</w:t>
            </w:r>
          </w:p>
        </w:tc>
      </w:tr>
      <w:tr w:rsidR="00C50066" w:rsidRPr="007E3A6D" w14:paraId="5980E84A" w14:textId="77777777" w:rsidTr="00C50066">
        <w:trPr>
          <w:trHeight w:val="636"/>
        </w:trPr>
        <w:tc>
          <w:tcPr>
            <w:tcW w:w="846" w:type="dxa"/>
          </w:tcPr>
          <w:p w14:paraId="78D6FAD9" w14:textId="77777777" w:rsidR="00C50066" w:rsidRPr="007E3A6D" w:rsidRDefault="00C50066" w:rsidP="00C50066">
            <w:pPr>
              <w:rPr>
                <w:rFonts w:ascii="Arial" w:eastAsia="Calibri" w:hAnsi="Arial" w:cs="Arial"/>
              </w:rPr>
            </w:pPr>
            <w:r w:rsidRPr="007E3A6D">
              <w:rPr>
                <w:rFonts w:ascii="Arial" w:eastAsia="Calibri" w:hAnsi="Arial" w:cs="Arial"/>
              </w:rPr>
              <w:t>E</w:t>
            </w:r>
          </w:p>
        </w:tc>
        <w:tc>
          <w:tcPr>
            <w:tcW w:w="8170" w:type="dxa"/>
          </w:tcPr>
          <w:p w14:paraId="6A6255C2" w14:textId="77777777" w:rsidR="00C50066" w:rsidRPr="007E3A6D" w:rsidRDefault="00C50066" w:rsidP="00C50066">
            <w:pPr>
              <w:rPr>
                <w:rFonts w:ascii="Arial" w:eastAsia="Calibri" w:hAnsi="Arial" w:cs="Arial"/>
              </w:rPr>
            </w:pPr>
            <w:r w:rsidRPr="007E3A6D">
              <w:rPr>
                <w:rFonts w:ascii="Arial" w:eastAsia="Calibri" w:hAnsi="Arial" w:cs="Arial"/>
              </w:rPr>
              <w:t>Names under which the company has previously traded (if applicable):</w:t>
            </w:r>
          </w:p>
        </w:tc>
      </w:tr>
      <w:tr w:rsidR="00C50066" w:rsidRPr="007E3A6D" w14:paraId="5F2C4F2D" w14:textId="77777777" w:rsidTr="00C50066">
        <w:trPr>
          <w:trHeight w:val="768"/>
        </w:trPr>
        <w:tc>
          <w:tcPr>
            <w:tcW w:w="846" w:type="dxa"/>
          </w:tcPr>
          <w:p w14:paraId="415C3F8A" w14:textId="77777777" w:rsidR="00C50066" w:rsidRPr="007E3A6D" w:rsidRDefault="00C50066" w:rsidP="00C50066">
            <w:pPr>
              <w:rPr>
                <w:rFonts w:ascii="Arial" w:eastAsia="Calibri" w:hAnsi="Arial" w:cs="Arial"/>
              </w:rPr>
            </w:pPr>
            <w:r w:rsidRPr="007E3A6D">
              <w:rPr>
                <w:rFonts w:ascii="Arial" w:eastAsia="Calibri" w:hAnsi="Arial" w:cs="Arial"/>
              </w:rPr>
              <w:t>F</w:t>
            </w:r>
          </w:p>
        </w:tc>
        <w:tc>
          <w:tcPr>
            <w:tcW w:w="8170" w:type="dxa"/>
          </w:tcPr>
          <w:p w14:paraId="0AFE771D" w14:textId="77777777" w:rsidR="00C50066" w:rsidRPr="007E3A6D" w:rsidRDefault="00C50066" w:rsidP="00C50066">
            <w:pPr>
              <w:rPr>
                <w:rFonts w:ascii="Arial" w:eastAsia="Calibri" w:hAnsi="Arial" w:cs="Arial"/>
              </w:rPr>
            </w:pPr>
            <w:r w:rsidRPr="007E3A6D">
              <w:rPr>
                <w:rFonts w:ascii="Arial" w:eastAsia="Calibri" w:hAnsi="Arial" w:cs="Arial"/>
              </w:rPr>
              <w:t>Full name, address, registration and VAT no. of parent and/or holding company:</w:t>
            </w:r>
          </w:p>
        </w:tc>
      </w:tr>
      <w:tr w:rsidR="00C50066" w:rsidRPr="007E3A6D" w14:paraId="5C7C1CC2" w14:textId="77777777" w:rsidTr="00C50066">
        <w:trPr>
          <w:trHeight w:val="1096"/>
        </w:trPr>
        <w:tc>
          <w:tcPr>
            <w:tcW w:w="846" w:type="dxa"/>
          </w:tcPr>
          <w:p w14:paraId="41E661AA" w14:textId="77777777" w:rsidR="00C50066" w:rsidRPr="007E3A6D" w:rsidRDefault="00C50066" w:rsidP="00C50066">
            <w:pPr>
              <w:rPr>
                <w:rFonts w:ascii="Arial" w:eastAsia="Calibri" w:hAnsi="Arial" w:cs="Arial"/>
              </w:rPr>
            </w:pPr>
            <w:r w:rsidRPr="007E3A6D">
              <w:rPr>
                <w:rFonts w:ascii="Arial" w:eastAsia="Calibri" w:hAnsi="Arial" w:cs="Arial"/>
              </w:rPr>
              <w:lastRenderedPageBreak/>
              <w:t>G</w:t>
            </w:r>
          </w:p>
        </w:tc>
        <w:tc>
          <w:tcPr>
            <w:tcW w:w="8170" w:type="dxa"/>
          </w:tcPr>
          <w:p w14:paraId="3E3D9B50" w14:textId="77777777" w:rsidR="00C50066" w:rsidRPr="007E3A6D" w:rsidRDefault="00C50066" w:rsidP="00C50066">
            <w:pPr>
              <w:autoSpaceDE w:val="0"/>
              <w:autoSpaceDN w:val="0"/>
              <w:adjustRightInd w:val="0"/>
              <w:rPr>
                <w:rFonts w:ascii="Arial" w:eastAsia="Calibri" w:hAnsi="Arial" w:cs="Arial"/>
              </w:rPr>
            </w:pPr>
            <w:r w:rsidRPr="007E3A6D">
              <w:rPr>
                <w:rFonts w:ascii="Arial" w:eastAsia="Calibri" w:hAnsi="Arial" w:cs="Arial"/>
              </w:rPr>
              <w:t xml:space="preserve">Full name, address, registration and VAT no. of each company holding more than one fifth of the </w:t>
            </w:r>
            <w:proofErr w:type="gramStart"/>
            <w:r w:rsidRPr="007E3A6D">
              <w:rPr>
                <w:rFonts w:ascii="Arial" w:eastAsia="Calibri" w:hAnsi="Arial" w:cs="Arial"/>
              </w:rPr>
              <w:t>paid up</w:t>
            </w:r>
            <w:proofErr w:type="gramEnd"/>
            <w:r w:rsidRPr="007E3A6D">
              <w:rPr>
                <w:rFonts w:ascii="Arial" w:eastAsia="Calibri" w:hAnsi="Arial" w:cs="Arial"/>
              </w:rPr>
              <w:t xml:space="preserve"> shares, preference shares or loan capital.</w:t>
            </w:r>
          </w:p>
        </w:tc>
      </w:tr>
      <w:tr w:rsidR="00C50066" w:rsidRPr="007E3A6D" w14:paraId="213D3860" w14:textId="77777777" w:rsidTr="00C50066">
        <w:trPr>
          <w:trHeight w:val="700"/>
        </w:trPr>
        <w:tc>
          <w:tcPr>
            <w:tcW w:w="846" w:type="dxa"/>
          </w:tcPr>
          <w:p w14:paraId="2068305F" w14:textId="77777777" w:rsidR="00C50066" w:rsidRPr="007E3A6D" w:rsidRDefault="00C50066" w:rsidP="00C50066">
            <w:pPr>
              <w:rPr>
                <w:rFonts w:ascii="Arial" w:eastAsia="Calibri" w:hAnsi="Arial" w:cs="Arial"/>
              </w:rPr>
            </w:pPr>
            <w:r w:rsidRPr="007E3A6D">
              <w:rPr>
                <w:rFonts w:ascii="Arial" w:eastAsia="Calibri" w:hAnsi="Arial" w:cs="Arial"/>
              </w:rPr>
              <w:t>H</w:t>
            </w:r>
          </w:p>
        </w:tc>
        <w:tc>
          <w:tcPr>
            <w:tcW w:w="8170" w:type="dxa"/>
          </w:tcPr>
          <w:p w14:paraId="58146395" w14:textId="77777777" w:rsidR="00C50066" w:rsidRPr="007E3A6D" w:rsidRDefault="00C50066" w:rsidP="00C50066">
            <w:pPr>
              <w:rPr>
                <w:rFonts w:ascii="Arial" w:eastAsia="Calibri" w:hAnsi="Arial" w:cs="Arial"/>
              </w:rPr>
            </w:pPr>
            <w:r w:rsidRPr="007E3A6D">
              <w:rPr>
                <w:rFonts w:ascii="Arial" w:eastAsia="Calibri" w:hAnsi="Arial" w:cs="Arial"/>
              </w:rPr>
              <w:t>Date of formation of business and brief history:</w:t>
            </w:r>
          </w:p>
        </w:tc>
      </w:tr>
      <w:tr w:rsidR="00C50066" w:rsidRPr="007E3A6D" w14:paraId="173B90B5" w14:textId="77777777" w:rsidTr="00C50066">
        <w:trPr>
          <w:trHeight w:val="1816"/>
        </w:trPr>
        <w:tc>
          <w:tcPr>
            <w:tcW w:w="846" w:type="dxa"/>
          </w:tcPr>
          <w:p w14:paraId="44A88E45" w14:textId="77777777" w:rsidR="00C50066" w:rsidRPr="007E3A6D" w:rsidRDefault="00C50066" w:rsidP="00C50066">
            <w:pPr>
              <w:rPr>
                <w:rFonts w:ascii="Arial" w:eastAsia="Calibri" w:hAnsi="Arial" w:cs="Arial"/>
              </w:rPr>
            </w:pPr>
            <w:r w:rsidRPr="007E3A6D">
              <w:rPr>
                <w:rFonts w:ascii="Arial" w:eastAsia="Calibri" w:hAnsi="Arial" w:cs="Arial"/>
              </w:rPr>
              <w:t>I</w:t>
            </w:r>
          </w:p>
        </w:tc>
        <w:tc>
          <w:tcPr>
            <w:tcW w:w="8170" w:type="dxa"/>
          </w:tcPr>
          <w:p w14:paraId="1166CD47" w14:textId="77777777" w:rsidR="00C50066" w:rsidRPr="007E3A6D" w:rsidRDefault="00C50066" w:rsidP="00C50066">
            <w:pPr>
              <w:autoSpaceDE w:val="0"/>
              <w:autoSpaceDN w:val="0"/>
              <w:adjustRightInd w:val="0"/>
              <w:rPr>
                <w:rFonts w:ascii="Arial" w:eastAsia="Calibri" w:hAnsi="Arial" w:cs="Arial"/>
              </w:rPr>
            </w:pPr>
            <w:r w:rsidRPr="007E3A6D">
              <w:rPr>
                <w:rFonts w:ascii="Arial" w:eastAsia="Calibri" w:hAnsi="Arial" w:cs="Arial"/>
              </w:rPr>
              <w:t>Representative(s) (maximum of two) of sub-contractor with whom proposed work has been/will be discussed:</w:t>
            </w:r>
          </w:p>
          <w:p w14:paraId="2FDDD8F6" w14:textId="77777777" w:rsidR="00C50066" w:rsidRPr="007E3A6D" w:rsidRDefault="00C50066" w:rsidP="00C50066">
            <w:pPr>
              <w:autoSpaceDE w:val="0"/>
              <w:autoSpaceDN w:val="0"/>
              <w:adjustRightInd w:val="0"/>
              <w:rPr>
                <w:rFonts w:ascii="Arial" w:eastAsia="Calibri" w:hAnsi="Arial" w:cs="Arial"/>
              </w:rPr>
            </w:pPr>
          </w:p>
          <w:p w14:paraId="6CD929BC" w14:textId="77777777" w:rsidR="00C50066" w:rsidRPr="007E3A6D" w:rsidRDefault="00C50066" w:rsidP="00C50066">
            <w:pPr>
              <w:autoSpaceDE w:val="0"/>
              <w:autoSpaceDN w:val="0"/>
              <w:adjustRightInd w:val="0"/>
              <w:rPr>
                <w:rFonts w:ascii="Arial" w:eastAsia="Calibri" w:hAnsi="Arial" w:cs="Arial"/>
              </w:rPr>
            </w:pPr>
            <w:r w:rsidRPr="007E3A6D">
              <w:rPr>
                <w:rFonts w:ascii="Arial" w:eastAsia="Calibri" w:hAnsi="Arial" w:cs="Arial"/>
              </w:rPr>
              <w:t>Full name:                                               Full name:</w:t>
            </w:r>
          </w:p>
          <w:p w14:paraId="6222FF5D" w14:textId="77777777" w:rsidR="00C50066" w:rsidRPr="007E3A6D" w:rsidRDefault="00C50066" w:rsidP="00C50066">
            <w:pPr>
              <w:autoSpaceDE w:val="0"/>
              <w:autoSpaceDN w:val="0"/>
              <w:adjustRightInd w:val="0"/>
              <w:rPr>
                <w:rFonts w:ascii="Arial" w:eastAsia="Calibri" w:hAnsi="Arial" w:cs="Arial"/>
              </w:rPr>
            </w:pPr>
            <w:r w:rsidRPr="007E3A6D">
              <w:rPr>
                <w:rFonts w:ascii="Arial" w:eastAsia="Calibri" w:hAnsi="Arial" w:cs="Arial"/>
              </w:rPr>
              <w:t>AA number (if known):                            AA number (if known):</w:t>
            </w:r>
          </w:p>
          <w:p w14:paraId="73AB8C8A" w14:textId="77777777" w:rsidR="00C50066" w:rsidRPr="007E3A6D" w:rsidRDefault="00C50066" w:rsidP="00C50066">
            <w:pPr>
              <w:rPr>
                <w:rFonts w:ascii="Arial" w:eastAsia="Calibri" w:hAnsi="Arial" w:cs="Arial"/>
              </w:rPr>
            </w:pPr>
            <w:r w:rsidRPr="007E3A6D">
              <w:rPr>
                <w:rFonts w:ascii="Arial" w:eastAsia="Calibri" w:hAnsi="Arial" w:cs="Arial"/>
              </w:rPr>
              <w:t>Position in company:                              Position in company:</w:t>
            </w:r>
          </w:p>
        </w:tc>
      </w:tr>
      <w:tr w:rsidR="00C50066" w:rsidRPr="007E3A6D" w14:paraId="73A2C083" w14:textId="77777777" w:rsidTr="00C50066">
        <w:trPr>
          <w:trHeight w:val="1816"/>
        </w:trPr>
        <w:tc>
          <w:tcPr>
            <w:tcW w:w="846" w:type="dxa"/>
          </w:tcPr>
          <w:p w14:paraId="632B2BEB" w14:textId="77777777" w:rsidR="00C50066" w:rsidRPr="007E3A6D" w:rsidRDefault="00C50066" w:rsidP="00C50066">
            <w:pPr>
              <w:rPr>
                <w:rFonts w:ascii="Arial" w:eastAsia="Calibri" w:hAnsi="Arial" w:cs="Arial"/>
              </w:rPr>
            </w:pPr>
            <w:r w:rsidRPr="007E3A6D">
              <w:rPr>
                <w:rFonts w:ascii="Arial" w:eastAsia="Calibri" w:hAnsi="Arial" w:cs="Arial"/>
              </w:rPr>
              <w:t>J</w:t>
            </w:r>
          </w:p>
        </w:tc>
        <w:tc>
          <w:tcPr>
            <w:tcW w:w="8170" w:type="dxa"/>
          </w:tcPr>
          <w:p w14:paraId="0A40D11B" w14:textId="77777777" w:rsidR="00C50066" w:rsidRPr="007E3A6D" w:rsidRDefault="00C50066" w:rsidP="00C50066">
            <w:pPr>
              <w:autoSpaceDE w:val="0"/>
              <w:autoSpaceDN w:val="0"/>
              <w:adjustRightInd w:val="0"/>
              <w:rPr>
                <w:rFonts w:ascii="Arial" w:eastAsia="Calibri" w:hAnsi="Arial" w:cs="Arial"/>
              </w:rPr>
            </w:pPr>
            <w:r w:rsidRPr="007E3A6D">
              <w:rPr>
                <w:rFonts w:ascii="Arial" w:eastAsia="Calibri" w:hAnsi="Arial" w:cs="Arial"/>
              </w:rPr>
              <w:t xml:space="preserve">Please provide the details of </w:t>
            </w:r>
            <w:proofErr w:type="gramStart"/>
            <w:r w:rsidRPr="007E3A6D">
              <w:rPr>
                <w:rFonts w:ascii="Arial" w:eastAsia="Calibri" w:hAnsi="Arial" w:cs="Arial"/>
              </w:rPr>
              <w:t>Chairman</w:t>
            </w:r>
            <w:proofErr w:type="gramEnd"/>
            <w:r w:rsidRPr="007E3A6D">
              <w:rPr>
                <w:rFonts w:ascii="Arial" w:eastAsia="Calibri" w:hAnsi="Arial" w:cs="Arial"/>
              </w:rPr>
              <w:t xml:space="preserve">, Deputy Chairman, all Directors (indicating specifically those who hold executive appointments), and Company Secretary. Information should also be provided for individuals holding more than one fifth of the </w:t>
            </w:r>
            <w:proofErr w:type="gramStart"/>
            <w:r w:rsidRPr="007E3A6D">
              <w:rPr>
                <w:rFonts w:ascii="Arial" w:eastAsia="Calibri" w:hAnsi="Arial" w:cs="Arial"/>
              </w:rPr>
              <w:t>paid up</w:t>
            </w:r>
            <w:proofErr w:type="gramEnd"/>
            <w:r w:rsidRPr="007E3A6D">
              <w:rPr>
                <w:rFonts w:ascii="Arial" w:eastAsia="Calibri" w:hAnsi="Arial" w:cs="Arial"/>
              </w:rPr>
              <w:t xml:space="preserve"> shares, preference shares or loan capital.</w:t>
            </w:r>
          </w:p>
        </w:tc>
      </w:tr>
    </w:tbl>
    <w:p w14:paraId="45C05B46" w14:textId="77777777" w:rsidR="00C50066" w:rsidRPr="007E3A6D" w:rsidRDefault="00C50066" w:rsidP="00C50066">
      <w:pPr>
        <w:spacing w:before="245" w:after="4608" w:line="273" w:lineRule="exact"/>
        <w:textAlignment w:val="baseline"/>
        <w:rPr>
          <w:rFonts w:ascii="Arial" w:eastAsiaTheme="minorHAnsi" w:hAnsi="Arial" w:cs="Arial"/>
          <w:b/>
          <w:bCs/>
          <w:sz w:val="32"/>
          <w:szCs w:val="32"/>
        </w:rPr>
      </w:pPr>
      <w:r w:rsidRPr="007E3A6D">
        <w:rPr>
          <w:rFonts w:ascii="Arial" w:eastAsiaTheme="minorHAnsi" w:hAnsi="Arial" w:cs="Arial"/>
          <w:b/>
          <w:bCs/>
          <w:sz w:val="32"/>
          <w:szCs w:val="32"/>
        </w:rPr>
        <w:t xml:space="preserve"> (ALSO KNOWN AS F1686)  </w:t>
      </w:r>
    </w:p>
    <w:tbl>
      <w:tblPr>
        <w:tblStyle w:val="TableGrid7"/>
        <w:tblW w:w="0" w:type="auto"/>
        <w:tblLook w:val="04A0" w:firstRow="1" w:lastRow="0" w:firstColumn="1" w:lastColumn="0" w:noHBand="0" w:noVBand="1"/>
      </w:tblPr>
      <w:tblGrid>
        <w:gridCol w:w="1803"/>
        <w:gridCol w:w="1803"/>
        <w:gridCol w:w="1803"/>
        <w:gridCol w:w="1803"/>
        <w:gridCol w:w="1804"/>
      </w:tblGrid>
      <w:tr w:rsidR="00C50066" w:rsidRPr="007E3A6D" w14:paraId="40E0966B" w14:textId="77777777" w:rsidTr="00C50066">
        <w:tc>
          <w:tcPr>
            <w:tcW w:w="1803" w:type="dxa"/>
          </w:tcPr>
          <w:p w14:paraId="7F7A65AA" w14:textId="77777777" w:rsidR="00C50066" w:rsidRPr="007E3A6D" w:rsidRDefault="00C50066" w:rsidP="00C50066">
            <w:pPr>
              <w:rPr>
                <w:rFonts w:ascii="Arial" w:hAnsi="Arial" w:cs="Arial"/>
              </w:rPr>
            </w:pPr>
            <w:r w:rsidRPr="007E3A6D">
              <w:rPr>
                <w:rFonts w:ascii="Arial" w:hAnsi="Arial" w:cs="Arial"/>
              </w:rPr>
              <w:t xml:space="preserve">SURNAME </w:t>
            </w:r>
          </w:p>
          <w:p w14:paraId="159B37C7" w14:textId="77777777" w:rsidR="00C50066" w:rsidRPr="007E3A6D" w:rsidRDefault="00C50066" w:rsidP="00C50066">
            <w:pPr>
              <w:rPr>
                <w:rFonts w:ascii="Arial" w:hAnsi="Arial" w:cs="Arial"/>
              </w:rPr>
            </w:pPr>
            <w:r w:rsidRPr="007E3A6D">
              <w:rPr>
                <w:rFonts w:ascii="Arial" w:hAnsi="Arial" w:cs="Arial"/>
              </w:rPr>
              <w:t>a) Now</w:t>
            </w:r>
          </w:p>
        </w:tc>
        <w:tc>
          <w:tcPr>
            <w:tcW w:w="1803" w:type="dxa"/>
          </w:tcPr>
          <w:p w14:paraId="7EB77B12" w14:textId="77777777" w:rsidR="00C50066" w:rsidRPr="007E3A6D" w:rsidRDefault="00C50066" w:rsidP="00C50066">
            <w:pPr>
              <w:rPr>
                <w:rFonts w:ascii="Arial" w:hAnsi="Arial" w:cs="Arial"/>
              </w:rPr>
            </w:pPr>
          </w:p>
        </w:tc>
        <w:tc>
          <w:tcPr>
            <w:tcW w:w="1803" w:type="dxa"/>
          </w:tcPr>
          <w:p w14:paraId="5FF96111" w14:textId="77777777" w:rsidR="00C50066" w:rsidRPr="007E3A6D" w:rsidRDefault="00C50066" w:rsidP="00C50066">
            <w:pPr>
              <w:rPr>
                <w:rFonts w:ascii="Arial" w:hAnsi="Arial" w:cs="Arial"/>
              </w:rPr>
            </w:pPr>
          </w:p>
        </w:tc>
        <w:tc>
          <w:tcPr>
            <w:tcW w:w="1803" w:type="dxa"/>
          </w:tcPr>
          <w:p w14:paraId="7D0DA901" w14:textId="77777777" w:rsidR="00C50066" w:rsidRPr="007E3A6D" w:rsidRDefault="00C50066" w:rsidP="00C50066">
            <w:pPr>
              <w:rPr>
                <w:rFonts w:ascii="Arial" w:hAnsi="Arial" w:cs="Arial"/>
              </w:rPr>
            </w:pPr>
          </w:p>
        </w:tc>
        <w:tc>
          <w:tcPr>
            <w:tcW w:w="1804" w:type="dxa"/>
          </w:tcPr>
          <w:p w14:paraId="101997C8" w14:textId="77777777" w:rsidR="00C50066" w:rsidRPr="007E3A6D" w:rsidRDefault="00C50066" w:rsidP="00C50066">
            <w:pPr>
              <w:rPr>
                <w:rFonts w:ascii="Arial" w:hAnsi="Arial" w:cs="Arial"/>
              </w:rPr>
            </w:pPr>
          </w:p>
        </w:tc>
      </w:tr>
      <w:tr w:rsidR="00C50066" w:rsidRPr="007E3A6D" w14:paraId="0F2FF683" w14:textId="77777777" w:rsidTr="00C50066">
        <w:tc>
          <w:tcPr>
            <w:tcW w:w="1803" w:type="dxa"/>
          </w:tcPr>
          <w:p w14:paraId="02F75AA5" w14:textId="77777777" w:rsidR="00C50066" w:rsidRPr="007E3A6D" w:rsidRDefault="00C50066" w:rsidP="00C50066">
            <w:pPr>
              <w:rPr>
                <w:rFonts w:ascii="Arial" w:hAnsi="Arial" w:cs="Arial"/>
              </w:rPr>
            </w:pPr>
            <w:r w:rsidRPr="007E3A6D">
              <w:rPr>
                <w:rFonts w:ascii="Arial" w:hAnsi="Arial" w:cs="Arial"/>
              </w:rPr>
              <w:t>b) Surname at birth if different from a)</w:t>
            </w:r>
          </w:p>
        </w:tc>
        <w:tc>
          <w:tcPr>
            <w:tcW w:w="1803" w:type="dxa"/>
          </w:tcPr>
          <w:p w14:paraId="665D2243" w14:textId="77777777" w:rsidR="00C50066" w:rsidRPr="007E3A6D" w:rsidRDefault="00C50066" w:rsidP="00C50066">
            <w:pPr>
              <w:rPr>
                <w:rFonts w:ascii="Arial" w:hAnsi="Arial" w:cs="Arial"/>
              </w:rPr>
            </w:pPr>
          </w:p>
        </w:tc>
        <w:tc>
          <w:tcPr>
            <w:tcW w:w="1803" w:type="dxa"/>
          </w:tcPr>
          <w:p w14:paraId="1DF858A2" w14:textId="77777777" w:rsidR="00C50066" w:rsidRPr="007E3A6D" w:rsidRDefault="00C50066" w:rsidP="00C50066">
            <w:pPr>
              <w:rPr>
                <w:rFonts w:ascii="Arial" w:hAnsi="Arial" w:cs="Arial"/>
              </w:rPr>
            </w:pPr>
          </w:p>
        </w:tc>
        <w:tc>
          <w:tcPr>
            <w:tcW w:w="1803" w:type="dxa"/>
          </w:tcPr>
          <w:p w14:paraId="5B6D05BB" w14:textId="77777777" w:rsidR="00C50066" w:rsidRPr="007E3A6D" w:rsidRDefault="00C50066" w:rsidP="00C50066">
            <w:pPr>
              <w:rPr>
                <w:rFonts w:ascii="Arial" w:hAnsi="Arial" w:cs="Arial"/>
              </w:rPr>
            </w:pPr>
          </w:p>
        </w:tc>
        <w:tc>
          <w:tcPr>
            <w:tcW w:w="1804" w:type="dxa"/>
          </w:tcPr>
          <w:p w14:paraId="0081D0B2" w14:textId="77777777" w:rsidR="00C50066" w:rsidRPr="007E3A6D" w:rsidRDefault="00C50066" w:rsidP="00C50066">
            <w:pPr>
              <w:rPr>
                <w:rFonts w:ascii="Arial" w:hAnsi="Arial" w:cs="Arial"/>
              </w:rPr>
            </w:pPr>
          </w:p>
        </w:tc>
      </w:tr>
      <w:tr w:rsidR="00C50066" w:rsidRPr="007E3A6D" w14:paraId="230183EE" w14:textId="77777777" w:rsidTr="00C50066">
        <w:tc>
          <w:tcPr>
            <w:tcW w:w="1803" w:type="dxa"/>
          </w:tcPr>
          <w:p w14:paraId="3E10BBC2" w14:textId="77777777" w:rsidR="00C50066" w:rsidRPr="007E3A6D" w:rsidRDefault="00C50066" w:rsidP="00C50066">
            <w:pPr>
              <w:rPr>
                <w:rFonts w:ascii="Arial" w:hAnsi="Arial" w:cs="Arial"/>
              </w:rPr>
            </w:pPr>
            <w:r w:rsidRPr="007E3A6D">
              <w:rPr>
                <w:rFonts w:ascii="Arial" w:hAnsi="Arial" w:cs="Arial"/>
              </w:rPr>
              <w:t>c) Full Forenames</w:t>
            </w:r>
          </w:p>
        </w:tc>
        <w:tc>
          <w:tcPr>
            <w:tcW w:w="1803" w:type="dxa"/>
          </w:tcPr>
          <w:p w14:paraId="22FFE159" w14:textId="77777777" w:rsidR="00C50066" w:rsidRPr="007E3A6D" w:rsidRDefault="00C50066" w:rsidP="00C50066">
            <w:pPr>
              <w:rPr>
                <w:rFonts w:ascii="Arial" w:hAnsi="Arial" w:cs="Arial"/>
              </w:rPr>
            </w:pPr>
          </w:p>
        </w:tc>
        <w:tc>
          <w:tcPr>
            <w:tcW w:w="1803" w:type="dxa"/>
          </w:tcPr>
          <w:p w14:paraId="4D74E9A6" w14:textId="77777777" w:rsidR="00C50066" w:rsidRPr="007E3A6D" w:rsidRDefault="00C50066" w:rsidP="00C50066">
            <w:pPr>
              <w:rPr>
                <w:rFonts w:ascii="Arial" w:hAnsi="Arial" w:cs="Arial"/>
              </w:rPr>
            </w:pPr>
          </w:p>
        </w:tc>
        <w:tc>
          <w:tcPr>
            <w:tcW w:w="1803" w:type="dxa"/>
          </w:tcPr>
          <w:p w14:paraId="193468BD" w14:textId="77777777" w:rsidR="00C50066" w:rsidRPr="007E3A6D" w:rsidRDefault="00C50066" w:rsidP="00C50066">
            <w:pPr>
              <w:rPr>
                <w:rFonts w:ascii="Arial" w:hAnsi="Arial" w:cs="Arial"/>
              </w:rPr>
            </w:pPr>
          </w:p>
        </w:tc>
        <w:tc>
          <w:tcPr>
            <w:tcW w:w="1804" w:type="dxa"/>
          </w:tcPr>
          <w:p w14:paraId="0AA2CF90" w14:textId="77777777" w:rsidR="00C50066" w:rsidRPr="007E3A6D" w:rsidRDefault="00C50066" w:rsidP="00C50066">
            <w:pPr>
              <w:rPr>
                <w:rFonts w:ascii="Arial" w:hAnsi="Arial" w:cs="Arial"/>
              </w:rPr>
            </w:pPr>
          </w:p>
        </w:tc>
      </w:tr>
      <w:tr w:rsidR="00C50066" w:rsidRPr="007E3A6D" w14:paraId="359498B0" w14:textId="77777777" w:rsidTr="00C50066">
        <w:tc>
          <w:tcPr>
            <w:tcW w:w="1803" w:type="dxa"/>
          </w:tcPr>
          <w:p w14:paraId="0C2F1948" w14:textId="77777777" w:rsidR="00C50066" w:rsidRPr="007E3A6D" w:rsidRDefault="00C50066" w:rsidP="00C50066">
            <w:pPr>
              <w:rPr>
                <w:rFonts w:ascii="Arial" w:hAnsi="Arial" w:cs="Arial"/>
              </w:rPr>
            </w:pPr>
            <w:r w:rsidRPr="007E3A6D">
              <w:rPr>
                <w:rFonts w:ascii="Arial" w:hAnsi="Arial" w:cs="Arial"/>
              </w:rPr>
              <w:t>d) All other names used</w:t>
            </w:r>
          </w:p>
        </w:tc>
        <w:tc>
          <w:tcPr>
            <w:tcW w:w="1803" w:type="dxa"/>
          </w:tcPr>
          <w:p w14:paraId="05E98E24" w14:textId="77777777" w:rsidR="00C50066" w:rsidRPr="007E3A6D" w:rsidRDefault="00C50066" w:rsidP="00C50066">
            <w:pPr>
              <w:rPr>
                <w:rFonts w:ascii="Arial" w:hAnsi="Arial" w:cs="Arial"/>
              </w:rPr>
            </w:pPr>
          </w:p>
        </w:tc>
        <w:tc>
          <w:tcPr>
            <w:tcW w:w="1803" w:type="dxa"/>
          </w:tcPr>
          <w:p w14:paraId="6BFEAA48" w14:textId="77777777" w:rsidR="00C50066" w:rsidRPr="007E3A6D" w:rsidRDefault="00C50066" w:rsidP="00C50066">
            <w:pPr>
              <w:rPr>
                <w:rFonts w:ascii="Arial" w:hAnsi="Arial" w:cs="Arial"/>
              </w:rPr>
            </w:pPr>
          </w:p>
        </w:tc>
        <w:tc>
          <w:tcPr>
            <w:tcW w:w="1803" w:type="dxa"/>
          </w:tcPr>
          <w:p w14:paraId="23D776A2" w14:textId="77777777" w:rsidR="00C50066" w:rsidRPr="007E3A6D" w:rsidRDefault="00C50066" w:rsidP="00C50066">
            <w:pPr>
              <w:rPr>
                <w:rFonts w:ascii="Arial" w:hAnsi="Arial" w:cs="Arial"/>
              </w:rPr>
            </w:pPr>
          </w:p>
        </w:tc>
        <w:tc>
          <w:tcPr>
            <w:tcW w:w="1804" w:type="dxa"/>
          </w:tcPr>
          <w:p w14:paraId="1BEEDCAD" w14:textId="77777777" w:rsidR="00C50066" w:rsidRPr="007E3A6D" w:rsidRDefault="00C50066" w:rsidP="00C50066">
            <w:pPr>
              <w:rPr>
                <w:rFonts w:ascii="Arial" w:hAnsi="Arial" w:cs="Arial"/>
              </w:rPr>
            </w:pPr>
          </w:p>
        </w:tc>
      </w:tr>
      <w:tr w:rsidR="00C50066" w:rsidRPr="007E3A6D" w14:paraId="671D6FBA" w14:textId="77777777" w:rsidTr="00C50066">
        <w:tc>
          <w:tcPr>
            <w:tcW w:w="1803" w:type="dxa"/>
          </w:tcPr>
          <w:p w14:paraId="20B2687D" w14:textId="77777777" w:rsidR="00C50066" w:rsidRPr="007E3A6D" w:rsidRDefault="00C50066" w:rsidP="00C50066">
            <w:pPr>
              <w:rPr>
                <w:rFonts w:ascii="Arial" w:hAnsi="Arial" w:cs="Arial"/>
              </w:rPr>
            </w:pPr>
            <w:r w:rsidRPr="007E3A6D">
              <w:rPr>
                <w:rFonts w:ascii="Arial" w:hAnsi="Arial" w:cs="Arial"/>
              </w:rPr>
              <w:t xml:space="preserve">3.PLACE OF BIRTH Including </w:t>
            </w:r>
            <w:r w:rsidRPr="007E3A6D">
              <w:rPr>
                <w:rFonts w:ascii="Arial" w:hAnsi="Arial" w:cs="Arial"/>
              </w:rPr>
              <w:lastRenderedPageBreak/>
              <w:t>county, state and country</w:t>
            </w:r>
          </w:p>
        </w:tc>
        <w:tc>
          <w:tcPr>
            <w:tcW w:w="1803" w:type="dxa"/>
          </w:tcPr>
          <w:p w14:paraId="775F4100" w14:textId="77777777" w:rsidR="00C50066" w:rsidRPr="007E3A6D" w:rsidRDefault="00C50066" w:rsidP="00C50066">
            <w:pPr>
              <w:rPr>
                <w:rFonts w:ascii="Arial" w:hAnsi="Arial" w:cs="Arial"/>
              </w:rPr>
            </w:pPr>
          </w:p>
        </w:tc>
        <w:tc>
          <w:tcPr>
            <w:tcW w:w="1803" w:type="dxa"/>
          </w:tcPr>
          <w:p w14:paraId="1C4D82AE" w14:textId="77777777" w:rsidR="00C50066" w:rsidRPr="007E3A6D" w:rsidRDefault="00C50066" w:rsidP="00C50066">
            <w:pPr>
              <w:rPr>
                <w:rFonts w:ascii="Arial" w:hAnsi="Arial" w:cs="Arial"/>
              </w:rPr>
            </w:pPr>
          </w:p>
        </w:tc>
        <w:tc>
          <w:tcPr>
            <w:tcW w:w="1803" w:type="dxa"/>
          </w:tcPr>
          <w:p w14:paraId="649B136B" w14:textId="77777777" w:rsidR="00C50066" w:rsidRPr="007E3A6D" w:rsidRDefault="00C50066" w:rsidP="00C50066">
            <w:pPr>
              <w:rPr>
                <w:rFonts w:ascii="Arial" w:hAnsi="Arial" w:cs="Arial"/>
              </w:rPr>
            </w:pPr>
          </w:p>
        </w:tc>
        <w:tc>
          <w:tcPr>
            <w:tcW w:w="1804" w:type="dxa"/>
          </w:tcPr>
          <w:p w14:paraId="2C44D148" w14:textId="77777777" w:rsidR="00C50066" w:rsidRPr="007E3A6D" w:rsidRDefault="00C50066" w:rsidP="00C50066">
            <w:pPr>
              <w:rPr>
                <w:rFonts w:ascii="Arial" w:hAnsi="Arial" w:cs="Arial"/>
              </w:rPr>
            </w:pPr>
          </w:p>
        </w:tc>
      </w:tr>
      <w:tr w:rsidR="00C50066" w:rsidRPr="007E3A6D" w14:paraId="574F6CC5" w14:textId="77777777" w:rsidTr="00C50066">
        <w:tc>
          <w:tcPr>
            <w:tcW w:w="1803" w:type="dxa"/>
          </w:tcPr>
          <w:p w14:paraId="6F5411BA" w14:textId="77777777" w:rsidR="00C50066" w:rsidRPr="007E3A6D" w:rsidRDefault="00C50066" w:rsidP="00C50066">
            <w:pPr>
              <w:rPr>
                <w:rFonts w:ascii="Arial" w:hAnsi="Arial" w:cs="Arial"/>
              </w:rPr>
            </w:pPr>
            <w:r w:rsidRPr="007E3A6D">
              <w:rPr>
                <w:rFonts w:ascii="Arial" w:hAnsi="Arial" w:cs="Arial"/>
              </w:rPr>
              <w:t>4. DATE OF BIRTH</w:t>
            </w:r>
          </w:p>
        </w:tc>
        <w:tc>
          <w:tcPr>
            <w:tcW w:w="1803" w:type="dxa"/>
          </w:tcPr>
          <w:p w14:paraId="073900A3" w14:textId="77777777" w:rsidR="00C50066" w:rsidRPr="007E3A6D" w:rsidRDefault="00C50066" w:rsidP="00C50066">
            <w:pPr>
              <w:rPr>
                <w:rFonts w:ascii="Arial" w:hAnsi="Arial" w:cs="Arial"/>
              </w:rPr>
            </w:pPr>
          </w:p>
        </w:tc>
        <w:tc>
          <w:tcPr>
            <w:tcW w:w="1803" w:type="dxa"/>
          </w:tcPr>
          <w:p w14:paraId="30DA2EA1" w14:textId="77777777" w:rsidR="00C50066" w:rsidRPr="007E3A6D" w:rsidRDefault="00C50066" w:rsidP="00C50066">
            <w:pPr>
              <w:rPr>
                <w:rFonts w:ascii="Arial" w:hAnsi="Arial" w:cs="Arial"/>
              </w:rPr>
            </w:pPr>
          </w:p>
        </w:tc>
        <w:tc>
          <w:tcPr>
            <w:tcW w:w="1803" w:type="dxa"/>
          </w:tcPr>
          <w:p w14:paraId="3D3B9FEB" w14:textId="77777777" w:rsidR="00C50066" w:rsidRPr="007E3A6D" w:rsidRDefault="00C50066" w:rsidP="00C50066">
            <w:pPr>
              <w:rPr>
                <w:rFonts w:ascii="Arial" w:hAnsi="Arial" w:cs="Arial"/>
              </w:rPr>
            </w:pPr>
          </w:p>
        </w:tc>
        <w:tc>
          <w:tcPr>
            <w:tcW w:w="1804" w:type="dxa"/>
          </w:tcPr>
          <w:p w14:paraId="3372D483" w14:textId="77777777" w:rsidR="00C50066" w:rsidRPr="007E3A6D" w:rsidRDefault="00C50066" w:rsidP="00C50066">
            <w:pPr>
              <w:rPr>
                <w:rFonts w:ascii="Arial" w:hAnsi="Arial" w:cs="Arial"/>
              </w:rPr>
            </w:pPr>
          </w:p>
        </w:tc>
      </w:tr>
      <w:tr w:rsidR="00C50066" w:rsidRPr="007E3A6D" w14:paraId="6F16F386" w14:textId="77777777" w:rsidTr="00C50066">
        <w:tc>
          <w:tcPr>
            <w:tcW w:w="1803" w:type="dxa"/>
          </w:tcPr>
          <w:p w14:paraId="1D0CB0D6" w14:textId="77777777" w:rsidR="00C50066" w:rsidRPr="007E3A6D" w:rsidRDefault="00C50066" w:rsidP="00C50066">
            <w:pPr>
              <w:rPr>
                <w:rFonts w:ascii="Arial" w:hAnsi="Arial" w:cs="Arial"/>
              </w:rPr>
            </w:pPr>
            <w:r w:rsidRPr="007E3A6D">
              <w:rPr>
                <w:rFonts w:ascii="Arial" w:hAnsi="Arial" w:cs="Arial"/>
              </w:rPr>
              <w:t>5. NATIONALITY a) Now</w:t>
            </w:r>
          </w:p>
        </w:tc>
        <w:tc>
          <w:tcPr>
            <w:tcW w:w="1803" w:type="dxa"/>
          </w:tcPr>
          <w:p w14:paraId="0AE8D178" w14:textId="77777777" w:rsidR="00C50066" w:rsidRPr="007E3A6D" w:rsidRDefault="00C50066" w:rsidP="00C50066">
            <w:pPr>
              <w:rPr>
                <w:rFonts w:ascii="Arial" w:hAnsi="Arial" w:cs="Arial"/>
              </w:rPr>
            </w:pPr>
          </w:p>
        </w:tc>
        <w:tc>
          <w:tcPr>
            <w:tcW w:w="1803" w:type="dxa"/>
          </w:tcPr>
          <w:p w14:paraId="20B8A643" w14:textId="77777777" w:rsidR="00C50066" w:rsidRPr="007E3A6D" w:rsidRDefault="00C50066" w:rsidP="00C50066">
            <w:pPr>
              <w:rPr>
                <w:rFonts w:ascii="Arial" w:hAnsi="Arial" w:cs="Arial"/>
              </w:rPr>
            </w:pPr>
          </w:p>
        </w:tc>
        <w:tc>
          <w:tcPr>
            <w:tcW w:w="1803" w:type="dxa"/>
          </w:tcPr>
          <w:p w14:paraId="66CF1E9F" w14:textId="77777777" w:rsidR="00C50066" w:rsidRPr="007E3A6D" w:rsidRDefault="00C50066" w:rsidP="00C50066">
            <w:pPr>
              <w:rPr>
                <w:rFonts w:ascii="Arial" w:hAnsi="Arial" w:cs="Arial"/>
              </w:rPr>
            </w:pPr>
          </w:p>
        </w:tc>
        <w:tc>
          <w:tcPr>
            <w:tcW w:w="1804" w:type="dxa"/>
          </w:tcPr>
          <w:p w14:paraId="32D6A223" w14:textId="77777777" w:rsidR="00C50066" w:rsidRPr="007E3A6D" w:rsidRDefault="00C50066" w:rsidP="00C50066">
            <w:pPr>
              <w:rPr>
                <w:rFonts w:ascii="Arial" w:hAnsi="Arial" w:cs="Arial"/>
              </w:rPr>
            </w:pPr>
          </w:p>
        </w:tc>
      </w:tr>
      <w:tr w:rsidR="00C50066" w:rsidRPr="007E3A6D" w14:paraId="1C98B17E" w14:textId="77777777" w:rsidTr="00C50066">
        <w:tc>
          <w:tcPr>
            <w:tcW w:w="1803" w:type="dxa"/>
          </w:tcPr>
          <w:p w14:paraId="5E896193" w14:textId="77777777" w:rsidR="00C50066" w:rsidRPr="007E3A6D" w:rsidRDefault="00C50066" w:rsidP="00C50066">
            <w:pPr>
              <w:rPr>
                <w:rFonts w:ascii="Arial" w:hAnsi="Arial" w:cs="Arial"/>
              </w:rPr>
            </w:pPr>
            <w:r w:rsidRPr="007E3A6D">
              <w:rPr>
                <w:rFonts w:ascii="Arial" w:hAnsi="Arial" w:cs="Arial"/>
              </w:rPr>
              <w:t>b) At any time if different from (a)</w:t>
            </w:r>
          </w:p>
        </w:tc>
        <w:tc>
          <w:tcPr>
            <w:tcW w:w="1803" w:type="dxa"/>
          </w:tcPr>
          <w:p w14:paraId="57713505" w14:textId="77777777" w:rsidR="00C50066" w:rsidRPr="007E3A6D" w:rsidRDefault="00C50066" w:rsidP="00C50066">
            <w:pPr>
              <w:rPr>
                <w:rFonts w:ascii="Arial" w:hAnsi="Arial" w:cs="Arial"/>
              </w:rPr>
            </w:pPr>
          </w:p>
        </w:tc>
        <w:tc>
          <w:tcPr>
            <w:tcW w:w="1803" w:type="dxa"/>
          </w:tcPr>
          <w:p w14:paraId="2D0BDAE2" w14:textId="77777777" w:rsidR="00C50066" w:rsidRPr="007E3A6D" w:rsidRDefault="00C50066" w:rsidP="00C50066">
            <w:pPr>
              <w:rPr>
                <w:rFonts w:ascii="Arial" w:hAnsi="Arial" w:cs="Arial"/>
              </w:rPr>
            </w:pPr>
          </w:p>
        </w:tc>
        <w:tc>
          <w:tcPr>
            <w:tcW w:w="1803" w:type="dxa"/>
          </w:tcPr>
          <w:p w14:paraId="3AD8D051" w14:textId="77777777" w:rsidR="00C50066" w:rsidRPr="007E3A6D" w:rsidRDefault="00C50066" w:rsidP="00C50066">
            <w:pPr>
              <w:rPr>
                <w:rFonts w:ascii="Arial" w:hAnsi="Arial" w:cs="Arial"/>
              </w:rPr>
            </w:pPr>
          </w:p>
        </w:tc>
        <w:tc>
          <w:tcPr>
            <w:tcW w:w="1804" w:type="dxa"/>
          </w:tcPr>
          <w:p w14:paraId="2ABC8074" w14:textId="77777777" w:rsidR="00C50066" w:rsidRPr="007E3A6D" w:rsidRDefault="00C50066" w:rsidP="00C50066">
            <w:pPr>
              <w:rPr>
                <w:rFonts w:ascii="Arial" w:hAnsi="Arial" w:cs="Arial"/>
              </w:rPr>
            </w:pPr>
          </w:p>
        </w:tc>
      </w:tr>
      <w:tr w:rsidR="00C50066" w:rsidRPr="007E3A6D" w14:paraId="6D873E21" w14:textId="77777777" w:rsidTr="00C50066">
        <w:tc>
          <w:tcPr>
            <w:tcW w:w="1803" w:type="dxa"/>
          </w:tcPr>
          <w:p w14:paraId="28DDEFF6" w14:textId="77777777" w:rsidR="00C50066" w:rsidRPr="007E3A6D" w:rsidRDefault="00C50066" w:rsidP="00C50066">
            <w:pPr>
              <w:rPr>
                <w:rFonts w:ascii="Arial" w:hAnsi="Arial" w:cs="Arial"/>
              </w:rPr>
            </w:pPr>
            <w:r w:rsidRPr="007E3A6D">
              <w:rPr>
                <w:rFonts w:ascii="Arial" w:hAnsi="Arial" w:cs="Arial"/>
              </w:rPr>
              <w:t>c) If naturalised state number &amp; date of certificate</w:t>
            </w:r>
          </w:p>
        </w:tc>
        <w:tc>
          <w:tcPr>
            <w:tcW w:w="1803" w:type="dxa"/>
          </w:tcPr>
          <w:p w14:paraId="654B8B41" w14:textId="77777777" w:rsidR="00C50066" w:rsidRPr="007E3A6D" w:rsidRDefault="00C50066" w:rsidP="00C50066">
            <w:pPr>
              <w:rPr>
                <w:rFonts w:ascii="Arial" w:hAnsi="Arial" w:cs="Arial"/>
              </w:rPr>
            </w:pPr>
          </w:p>
        </w:tc>
        <w:tc>
          <w:tcPr>
            <w:tcW w:w="1803" w:type="dxa"/>
          </w:tcPr>
          <w:p w14:paraId="1E2A231E" w14:textId="77777777" w:rsidR="00C50066" w:rsidRPr="007E3A6D" w:rsidRDefault="00C50066" w:rsidP="00C50066">
            <w:pPr>
              <w:rPr>
                <w:rFonts w:ascii="Arial" w:hAnsi="Arial" w:cs="Arial"/>
              </w:rPr>
            </w:pPr>
          </w:p>
        </w:tc>
        <w:tc>
          <w:tcPr>
            <w:tcW w:w="1803" w:type="dxa"/>
          </w:tcPr>
          <w:p w14:paraId="5191FBF5" w14:textId="77777777" w:rsidR="00C50066" w:rsidRPr="007E3A6D" w:rsidRDefault="00C50066" w:rsidP="00C50066">
            <w:pPr>
              <w:rPr>
                <w:rFonts w:ascii="Arial" w:hAnsi="Arial" w:cs="Arial"/>
              </w:rPr>
            </w:pPr>
          </w:p>
        </w:tc>
        <w:tc>
          <w:tcPr>
            <w:tcW w:w="1804" w:type="dxa"/>
          </w:tcPr>
          <w:p w14:paraId="687BB979" w14:textId="77777777" w:rsidR="00C50066" w:rsidRPr="007E3A6D" w:rsidRDefault="00C50066" w:rsidP="00C50066">
            <w:pPr>
              <w:rPr>
                <w:rFonts w:ascii="Arial" w:hAnsi="Arial" w:cs="Arial"/>
              </w:rPr>
            </w:pPr>
          </w:p>
        </w:tc>
      </w:tr>
      <w:tr w:rsidR="00C50066" w:rsidRPr="007E3A6D" w14:paraId="376277DD" w14:textId="77777777" w:rsidTr="00C50066">
        <w:tc>
          <w:tcPr>
            <w:tcW w:w="1803" w:type="dxa"/>
          </w:tcPr>
          <w:p w14:paraId="78677CC2" w14:textId="77777777" w:rsidR="00C50066" w:rsidRPr="007E3A6D" w:rsidRDefault="00C50066" w:rsidP="00C50066">
            <w:pPr>
              <w:rPr>
                <w:rFonts w:ascii="Arial" w:hAnsi="Arial" w:cs="Arial"/>
              </w:rPr>
            </w:pPr>
            <w:r w:rsidRPr="007E3A6D">
              <w:rPr>
                <w:rFonts w:ascii="Arial" w:hAnsi="Arial" w:cs="Arial"/>
              </w:rPr>
              <w:t>6. ADDRESS (a) Full permanent address</w:t>
            </w:r>
          </w:p>
        </w:tc>
        <w:tc>
          <w:tcPr>
            <w:tcW w:w="1803" w:type="dxa"/>
          </w:tcPr>
          <w:p w14:paraId="352A1996" w14:textId="77777777" w:rsidR="00C50066" w:rsidRPr="007E3A6D" w:rsidRDefault="00C50066" w:rsidP="00C50066">
            <w:pPr>
              <w:rPr>
                <w:rFonts w:ascii="Arial" w:hAnsi="Arial" w:cs="Arial"/>
              </w:rPr>
            </w:pPr>
          </w:p>
        </w:tc>
        <w:tc>
          <w:tcPr>
            <w:tcW w:w="1803" w:type="dxa"/>
          </w:tcPr>
          <w:p w14:paraId="2B2453C1" w14:textId="77777777" w:rsidR="00C50066" w:rsidRPr="007E3A6D" w:rsidRDefault="00C50066" w:rsidP="00C50066">
            <w:pPr>
              <w:rPr>
                <w:rFonts w:ascii="Arial" w:hAnsi="Arial" w:cs="Arial"/>
              </w:rPr>
            </w:pPr>
          </w:p>
        </w:tc>
        <w:tc>
          <w:tcPr>
            <w:tcW w:w="1803" w:type="dxa"/>
          </w:tcPr>
          <w:p w14:paraId="2BADD8CC" w14:textId="77777777" w:rsidR="00C50066" w:rsidRPr="007E3A6D" w:rsidRDefault="00C50066" w:rsidP="00C50066">
            <w:pPr>
              <w:rPr>
                <w:rFonts w:ascii="Arial" w:hAnsi="Arial" w:cs="Arial"/>
              </w:rPr>
            </w:pPr>
          </w:p>
        </w:tc>
        <w:tc>
          <w:tcPr>
            <w:tcW w:w="1804" w:type="dxa"/>
          </w:tcPr>
          <w:p w14:paraId="4762E11A" w14:textId="77777777" w:rsidR="00C50066" w:rsidRPr="007E3A6D" w:rsidRDefault="00C50066" w:rsidP="00C50066">
            <w:pPr>
              <w:rPr>
                <w:rFonts w:ascii="Arial" w:hAnsi="Arial" w:cs="Arial"/>
              </w:rPr>
            </w:pPr>
          </w:p>
        </w:tc>
      </w:tr>
      <w:tr w:rsidR="00C50066" w:rsidRPr="007E3A6D" w14:paraId="79913255" w14:textId="77777777" w:rsidTr="00C50066">
        <w:tc>
          <w:tcPr>
            <w:tcW w:w="1803" w:type="dxa"/>
          </w:tcPr>
          <w:p w14:paraId="579D35D2" w14:textId="77777777" w:rsidR="00C50066" w:rsidRPr="007E3A6D" w:rsidRDefault="00C50066" w:rsidP="00C50066">
            <w:pPr>
              <w:rPr>
                <w:rFonts w:ascii="Arial" w:hAnsi="Arial" w:cs="Arial"/>
              </w:rPr>
            </w:pPr>
            <w:r w:rsidRPr="007E3A6D">
              <w:rPr>
                <w:rFonts w:ascii="Arial" w:hAnsi="Arial" w:cs="Arial"/>
              </w:rPr>
              <w:t xml:space="preserve">b) Any other addresses in last 5 years </w:t>
            </w:r>
          </w:p>
        </w:tc>
        <w:tc>
          <w:tcPr>
            <w:tcW w:w="1803" w:type="dxa"/>
          </w:tcPr>
          <w:p w14:paraId="45269FA4" w14:textId="77777777" w:rsidR="00C50066" w:rsidRPr="007E3A6D" w:rsidRDefault="00C50066" w:rsidP="00C50066">
            <w:pPr>
              <w:rPr>
                <w:rFonts w:ascii="Arial" w:hAnsi="Arial" w:cs="Arial"/>
              </w:rPr>
            </w:pPr>
          </w:p>
        </w:tc>
        <w:tc>
          <w:tcPr>
            <w:tcW w:w="1803" w:type="dxa"/>
          </w:tcPr>
          <w:p w14:paraId="75C7350F" w14:textId="77777777" w:rsidR="00C50066" w:rsidRPr="007E3A6D" w:rsidRDefault="00C50066" w:rsidP="00C50066">
            <w:pPr>
              <w:rPr>
                <w:rFonts w:ascii="Arial" w:hAnsi="Arial" w:cs="Arial"/>
              </w:rPr>
            </w:pPr>
          </w:p>
        </w:tc>
        <w:tc>
          <w:tcPr>
            <w:tcW w:w="1803" w:type="dxa"/>
          </w:tcPr>
          <w:p w14:paraId="764B8286" w14:textId="77777777" w:rsidR="00C50066" w:rsidRPr="007E3A6D" w:rsidRDefault="00C50066" w:rsidP="00C50066">
            <w:pPr>
              <w:rPr>
                <w:rFonts w:ascii="Arial" w:hAnsi="Arial" w:cs="Arial"/>
              </w:rPr>
            </w:pPr>
          </w:p>
        </w:tc>
        <w:tc>
          <w:tcPr>
            <w:tcW w:w="1804" w:type="dxa"/>
          </w:tcPr>
          <w:p w14:paraId="49DB351B" w14:textId="77777777" w:rsidR="00C50066" w:rsidRPr="007E3A6D" w:rsidRDefault="00C50066" w:rsidP="00C50066">
            <w:pPr>
              <w:rPr>
                <w:rFonts w:ascii="Arial" w:hAnsi="Arial" w:cs="Arial"/>
              </w:rPr>
            </w:pPr>
          </w:p>
        </w:tc>
      </w:tr>
      <w:tr w:rsidR="00C50066" w:rsidRPr="007E3A6D" w14:paraId="648B754A" w14:textId="77777777" w:rsidTr="00C50066">
        <w:tc>
          <w:tcPr>
            <w:tcW w:w="1803" w:type="dxa"/>
          </w:tcPr>
          <w:p w14:paraId="5244EBCD" w14:textId="77777777" w:rsidR="00C50066" w:rsidRPr="007E3A6D" w:rsidRDefault="00C50066" w:rsidP="00C50066">
            <w:pPr>
              <w:rPr>
                <w:rFonts w:ascii="Arial" w:hAnsi="Arial" w:cs="Arial"/>
              </w:rPr>
            </w:pPr>
            <w:r w:rsidRPr="007E3A6D">
              <w:rPr>
                <w:rFonts w:ascii="Arial" w:hAnsi="Arial" w:cs="Arial"/>
              </w:rPr>
              <w:t>7. POSITION IN COMPANY</w:t>
            </w:r>
          </w:p>
        </w:tc>
        <w:tc>
          <w:tcPr>
            <w:tcW w:w="1803" w:type="dxa"/>
          </w:tcPr>
          <w:p w14:paraId="3916FA4E" w14:textId="77777777" w:rsidR="00C50066" w:rsidRPr="007E3A6D" w:rsidRDefault="00C50066" w:rsidP="00C50066">
            <w:pPr>
              <w:rPr>
                <w:rFonts w:ascii="Arial" w:hAnsi="Arial" w:cs="Arial"/>
              </w:rPr>
            </w:pPr>
          </w:p>
        </w:tc>
        <w:tc>
          <w:tcPr>
            <w:tcW w:w="1803" w:type="dxa"/>
          </w:tcPr>
          <w:p w14:paraId="418D4C37" w14:textId="77777777" w:rsidR="00C50066" w:rsidRPr="007E3A6D" w:rsidRDefault="00C50066" w:rsidP="00C50066">
            <w:pPr>
              <w:rPr>
                <w:rFonts w:ascii="Arial" w:hAnsi="Arial" w:cs="Arial"/>
              </w:rPr>
            </w:pPr>
          </w:p>
        </w:tc>
        <w:tc>
          <w:tcPr>
            <w:tcW w:w="1803" w:type="dxa"/>
          </w:tcPr>
          <w:p w14:paraId="64B1B790" w14:textId="77777777" w:rsidR="00C50066" w:rsidRPr="007E3A6D" w:rsidRDefault="00C50066" w:rsidP="00C50066">
            <w:pPr>
              <w:rPr>
                <w:rFonts w:ascii="Arial" w:hAnsi="Arial" w:cs="Arial"/>
              </w:rPr>
            </w:pPr>
          </w:p>
        </w:tc>
        <w:tc>
          <w:tcPr>
            <w:tcW w:w="1804" w:type="dxa"/>
          </w:tcPr>
          <w:p w14:paraId="10DC0A7F" w14:textId="77777777" w:rsidR="00C50066" w:rsidRPr="007E3A6D" w:rsidRDefault="00C50066" w:rsidP="00C50066">
            <w:pPr>
              <w:rPr>
                <w:rFonts w:ascii="Arial" w:hAnsi="Arial" w:cs="Arial"/>
              </w:rPr>
            </w:pPr>
          </w:p>
        </w:tc>
      </w:tr>
    </w:tbl>
    <w:p w14:paraId="551F78D7" w14:textId="77777777" w:rsidR="00C50066" w:rsidRPr="007E3A6D" w:rsidRDefault="00C50066" w:rsidP="00C50066">
      <w:pPr>
        <w:spacing w:before="245" w:after="4608" w:line="273" w:lineRule="exact"/>
        <w:textAlignment w:val="baseline"/>
        <w:rPr>
          <w:rFonts w:ascii="Arial" w:eastAsiaTheme="minorHAnsi" w:hAnsi="Arial" w:cs="Arial"/>
          <w:b/>
          <w:bCs/>
          <w:sz w:val="32"/>
          <w:szCs w:val="32"/>
        </w:rPr>
      </w:pPr>
    </w:p>
    <w:tbl>
      <w:tblPr>
        <w:tblStyle w:val="TableGrid8"/>
        <w:tblW w:w="0" w:type="auto"/>
        <w:tblLook w:val="04A0" w:firstRow="1" w:lastRow="0" w:firstColumn="1" w:lastColumn="0" w:noHBand="0" w:noVBand="1"/>
      </w:tblPr>
      <w:tblGrid>
        <w:gridCol w:w="454"/>
        <w:gridCol w:w="2716"/>
        <w:gridCol w:w="511"/>
        <w:gridCol w:w="2459"/>
        <w:gridCol w:w="518"/>
        <w:gridCol w:w="2358"/>
      </w:tblGrid>
      <w:tr w:rsidR="00C50066" w:rsidRPr="007E3A6D" w14:paraId="61EDC446" w14:textId="77777777" w:rsidTr="00C50066">
        <w:tc>
          <w:tcPr>
            <w:tcW w:w="454" w:type="dxa"/>
          </w:tcPr>
          <w:p w14:paraId="336BAB98" w14:textId="77777777" w:rsidR="00C50066" w:rsidRPr="007E3A6D" w:rsidRDefault="00C50066" w:rsidP="00C50066">
            <w:pPr>
              <w:rPr>
                <w:rFonts w:ascii="Arial" w:eastAsia="Calibri" w:hAnsi="Arial" w:cs="Arial"/>
              </w:rPr>
            </w:pPr>
            <w:r w:rsidRPr="007E3A6D">
              <w:rPr>
                <w:rFonts w:ascii="Arial" w:eastAsia="Calibri" w:hAnsi="Arial" w:cs="Arial"/>
              </w:rPr>
              <w:lastRenderedPageBreak/>
              <w:t>K</w:t>
            </w:r>
          </w:p>
        </w:tc>
        <w:tc>
          <w:tcPr>
            <w:tcW w:w="2716" w:type="dxa"/>
          </w:tcPr>
          <w:p w14:paraId="44A2B7BE" w14:textId="77777777" w:rsidR="00C50066" w:rsidRPr="007E3A6D" w:rsidRDefault="00C50066" w:rsidP="00C50066">
            <w:pPr>
              <w:rPr>
                <w:rFonts w:ascii="Arial" w:eastAsia="Calibri" w:hAnsi="Arial" w:cs="Arial"/>
              </w:rPr>
            </w:pPr>
            <w:r w:rsidRPr="007E3A6D">
              <w:rPr>
                <w:rFonts w:ascii="Arial" w:eastAsia="Calibri" w:hAnsi="Arial" w:cs="Arial"/>
              </w:rPr>
              <w:t>Does the information relate to:</w:t>
            </w:r>
          </w:p>
        </w:tc>
        <w:tc>
          <w:tcPr>
            <w:tcW w:w="511" w:type="dxa"/>
          </w:tcPr>
          <w:p w14:paraId="316FBF7A" w14:textId="77777777" w:rsidR="00C50066" w:rsidRPr="007E3A6D" w:rsidRDefault="00C50066" w:rsidP="00C50066">
            <w:pPr>
              <w:rPr>
                <w:rFonts w:ascii="Arial" w:eastAsia="Calibri" w:hAnsi="Arial" w:cs="Arial"/>
              </w:rPr>
            </w:pPr>
            <w:r w:rsidRPr="007E3A6D">
              <w:rPr>
                <w:rFonts w:ascii="Arial" w:eastAsia="Calibri" w:hAnsi="Arial" w:cs="Arial"/>
              </w:rPr>
              <w:t xml:space="preserve"> 1</w:t>
            </w:r>
          </w:p>
        </w:tc>
        <w:tc>
          <w:tcPr>
            <w:tcW w:w="2459" w:type="dxa"/>
          </w:tcPr>
          <w:p w14:paraId="271181CA" w14:textId="77777777" w:rsidR="00C50066" w:rsidRPr="007E3A6D" w:rsidRDefault="00C50066" w:rsidP="00C50066">
            <w:pPr>
              <w:rPr>
                <w:rFonts w:ascii="Arial" w:eastAsia="Calibri" w:hAnsi="Arial" w:cs="Arial"/>
              </w:rPr>
            </w:pPr>
            <w:r w:rsidRPr="007E3A6D">
              <w:rPr>
                <w:rFonts w:ascii="Arial" w:eastAsia="Calibri" w:hAnsi="Arial" w:cs="Arial"/>
              </w:rPr>
              <w:t>UK government contract?</w:t>
            </w:r>
          </w:p>
        </w:tc>
        <w:tc>
          <w:tcPr>
            <w:tcW w:w="518" w:type="dxa"/>
          </w:tcPr>
          <w:p w14:paraId="65ACED62" w14:textId="77777777" w:rsidR="00C50066" w:rsidRPr="007E3A6D" w:rsidRDefault="00C50066" w:rsidP="00C50066">
            <w:pPr>
              <w:rPr>
                <w:rFonts w:ascii="Arial" w:eastAsia="Calibri" w:hAnsi="Arial" w:cs="Arial"/>
              </w:rPr>
            </w:pPr>
            <w:r w:rsidRPr="007E3A6D">
              <w:rPr>
                <w:rFonts w:ascii="Arial" w:eastAsia="Calibri" w:hAnsi="Arial" w:cs="Arial"/>
                <w:noProof/>
              </w:rPr>
              <mc:AlternateContent>
                <mc:Choice Requires="wps">
                  <w:drawing>
                    <wp:anchor distT="0" distB="0" distL="114300" distR="114300" simplePos="0" relativeHeight="251668480" behindDoc="0" locked="0" layoutInCell="1" allowOverlap="1" wp14:anchorId="3BFF55DB" wp14:editId="4D8D940A">
                      <wp:simplePos x="0" y="0"/>
                      <wp:positionH relativeFrom="column">
                        <wp:posOffset>14605</wp:posOffset>
                      </wp:positionH>
                      <wp:positionV relativeFrom="paragraph">
                        <wp:posOffset>67310</wp:posOffset>
                      </wp:positionV>
                      <wp:extent cx="152400" cy="137160"/>
                      <wp:effectExtent l="0" t="0" r="19050" b="15240"/>
                      <wp:wrapNone/>
                      <wp:docPr id="675" name="Rectangle 675"/>
                      <wp:cNvGraphicFramePr/>
                      <a:graphic xmlns:a="http://schemas.openxmlformats.org/drawingml/2006/main">
                        <a:graphicData uri="http://schemas.microsoft.com/office/word/2010/wordprocessingShape">
                          <wps:wsp>
                            <wps:cNvSpPr/>
                            <wps:spPr>
                              <a:xfrm>
                                <a:off x="0" y="0"/>
                                <a:ext cx="15240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BF06FA" id="Rectangle 675" o:spid="_x0000_s1026" style="position:absolute;margin-left:1.15pt;margin-top:5.3pt;width:12pt;height:10.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" filled="f" strokecolor="windowText" strokeweight="1pt"/>
                  </w:pict>
                </mc:Fallback>
              </mc:AlternateContent>
            </w:r>
          </w:p>
        </w:tc>
        <w:tc>
          <w:tcPr>
            <w:tcW w:w="2358" w:type="dxa"/>
          </w:tcPr>
          <w:p w14:paraId="361BC1FC" w14:textId="77777777" w:rsidR="00C50066" w:rsidRPr="007E3A6D" w:rsidRDefault="00C50066" w:rsidP="00C50066">
            <w:pPr>
              <w:rPr>
                <w:rFonts w:ascii="Arial" w:eastAsia="Calibri" w:hAnsi="Arial" w:cs="Arial"/>
              </w:rPr>
            </w:pPr>
            <w:r w:rsidRPr="007E3A6D">
              <w:rPr>
                <w:rFonts w:ascii="Arial" w:eastAsia="Calibri" w:hAnsi="Arial" w:cs="Arial"/>
              </w:rPr>
              <w:t>Complete L to O</w:t>
            </w:r>
          </w:p>
        </w:tc>
      </w:tr>
      <w:tr w:rsidR="00C50066" w:rsidRPr="007E3A6D" w14:paraId="062B05C0" w14:textId="77777777" w:rsidTr="00C50066">
        <w:trPr>
          <w:trHeight w:val="429"/>
        </w:trPr>
        <w:tc>
          <w:tcPr>
            <w:tcW w:w="454" w:type="dxa"/>
          </w:tcPr>
          <w:p w14:paraId="798FA890" w14:textId="77777777" w:rsidR="00C50066" w:rsidRPr="007E3A6D" w:rsidRDefault="00C50066" w:rsidP="00C50066">
            <w:pPr>
              <w:rPr>
                <w:rFonts w:ascii="Arial" w:eastAsia="Calibri" w:hAnsi="Arial" w:cs="Arial"/>
              </w:rPr>
            </w:pPr>
          </w:p>
        </w:tc>
        <w:tc>
          <w:tcPr>
            <w:tcW w:w="2716" w:type="dxa"/>
          </w:tcPr>
          <w:p w14:paraId="1742952D" w14:textId="77777777" w:rsidR="00C50066" w:rsidRPr="007E3A6D" w:rsidRDefault="00C50066" w:rsidP="00C50066">
            <w:pPr>
              <w:rPr>
                <w:rFonts w:ascii="Arial" w:eastAsia="Calibri" w:hAnsi="Arial" w:cs="Arial"/>
              </w:rPr>
            </w:pPr>
          </w:p>
        </w:tc>
        <w:tc>
          <w:tcPr>
            <w:tcW w:w="511" w:type="dxa"/>
          </w:tcPr>
          <w:p w14:paraId="7061925F" w14:textId="77777777" w:rsidR="00C50066" w:rsidRPr="007E3A6D" w:rsidRDefault="00C50066" w:rsidP="00C50066">
            <w:pPr>
              <w:rPr>
                <w:rFonts w:ascii="Arial" w:eastAsia="Calibri" w:hAnsi="Arial" w:cs="Arial"/>
              </w:rPr>
            </w:pPr>
            <w:r w:rsidRPr="007E3A6D">
              <w:rPr>
                <w:rFonts w:ascii="Arial" w:eastAsia="Calibri" w:hAnsi="Arial" w:cs="Arial"/>
              </w:rPr>
              <w:t xml:space="preserve"> 2</w:t>
            </w:r>
          </w:p>
        </w:tc>
        <w:tc>
          <w:tcPr>
            <w:tcW w:w="2459" w:type="dxa"/>
          </w:tcPr>
          <w:p w14:paraId="6A393B19" w14:textId="77777777" w:rsidR="00C50066" w:rsidRPr="007E3A6D" w:rsidRDefault="00C50066" w:rsidP="00C50066">
            <w:pPr>
              <w:rPr>
                <w:rFonts w:ascii="Arial" w:eastAsia="Calibri" w:hAnsi="Arial" w:cs="Arial"/>
              </w:rPr>
            </w:pPr>
            <w:r w:rsidRPr="007E3A6D">
              <w:rPr>
                <w:rFonts w:ascii="Arial" w:eastAsia="Calibri" w:hAnsi="Arial" w:cs="Arial"/>
              </w:rPr>
              <w:t xml:space="preserve">NATO or </w:t>
            </w:r>
            <w:proofErr w:type="gramStart"/>
            <w:r w:rsidRPr="007E3A6D">
              <w:rPr>
                <w:rFonts w:ascii="Arial" w:eastAsia="Calibri" w:hAnsi="Arial" w:cs="Arial"/>
              </w:rPr>
              <w:t>other</w:t>
            </w:r>
            <w:proofErr w:type="gramEnd"/>
            <w:r w:rsidRPr="007E3A6D">
              <w:rPr>
                <w:rFonts w:ascii="Arial" w:eastAsia="Calibri" w:hAnsi="Arial" w:cs="Arial"/>
              </w:rPr>
              <w:t xml:space="preserve"> contract?</w:t>
            </w:r>
          </w:p>
        </w:tc>
        <w:tc>
          <w:tcPr>
            <w:tcW w:w="518" w:type="dxa"/>
          </w:tcPr>
          <w:p w14:paraId="309D2033" w14:textId="77777777" w:rsidR="00C50066" w:rsidRPr="007E3A6D" w:rsidRDefault="00C50066" w:rsidP="00C50066">
            <w:pPr>
              <w:rPr>
                <w:rFonts w:ascii="Arial" w:eastAsia="Calibri" w:hAnsi="Arial" w:cs="Arial"/>
                <w:noProof/>
              </w:rPr>
            </w:pPr>
            <w:r w:rsidRPr="007E3A6D">
              <w:rPr>
                <w:rFonts w:ascii="Arial" w:eastAsia="Calibri" w:hAnsi="Arial" w:cs="Arial"/>
                <w:noProof/>
              </w:rPr>
              <mc:AlternateContent>
                <mc:Choice Requires="wps">
                  <w:drawing>
                    <wp:anchor distT="0" distB="0" distL="114300" distR="114300" simplePos="0" relativeHeight="251669504" behindDoc="0" locked="0" layoutInCell="1" allowOverlap="1" wp14:anchorId="4B752989" wp14:editId="68C747CE">
                      <wp:simplePos x="0" y="0"/>
                      <wp:positionH relativeFrom="column">
                        <wp:posOffset>19050</wp:posOffset>
                      </wp:positionH>
                      <wp:positionV relativeFrom="paragraph">
                        <wp:posOffset>60960</wp:posOffset>
                      </wp:positionV>
                      <wp:extent cx="152400" cy="137160"/>
                      <wp:effectExtent l="0" t="0" r="19050" b="15240"/>
                      <wp:wrapNone/>
                      <wp:docPr id="678" name="Rectangle 678"/>
                      <wp:cNvGraphicFramePr/>
                      <a:graphic xmlns:a="http://schemas.openxmlformats.org/drawingml/2006/main">
                        <a:graphicData uri="http://schemas.microsoft.com/office/word/2010/wordprocessingShape">
                          <wps:wsp>
                            <wps:cNvSpPr/>
                            <wps:spPr>
                              <a:xfrm>
                                <a:off x="0" y="0"/>
                                <a:ext cx="15240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EE0D79" id="Rectangle 678" o:spid="_x0000_s1026" style="position:absolute;margin-left:1.5pt;margin-top:4.8pt;width:12pt;height:10.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" filled="f" strokecolor="windowText" strokeweight="1pt"/>
                  </w:pict>
                </mc:Fallback>
              </mc:AlternateContent>
            </w:r>
          </w:p>
        </w:tc>
        <w:tc>
          <w:tcPr>
            <w:tcW w:w="2358" w:type="dxa"/>
          </w:tcPr>
          <w:p w14:paraId="16E91082" w14:textId="77777777" w:rsidR="00C50066" w:rsidRPr="007E3A6D" w:rsidRDefault="00C50066" w:rsidP="00C50066">
            <w:pPr>
              <w:rPr>
                <w:rFonts w:ascii="Arial" w:eastAsia="Calibri" w:hAnsi="Arial" w:cs="Arial"/>
              </w:rPr>
            </w:pPr>
            <w:r w:rsidRPr="007E3A6D">
              <w:rPr>
                <w:rFonts w:ascii="Arial" w:eastAsia="Calibri" w:hAnsi="Arial" w:cs="Arial"/>
              </w:rPr>
              <w:t>Complete L to P</w:t>
            </w:r>
          </w:p>
        </w:tc>
      </w:tr>
      <w:tr w:rsidR="00C50066" w:rsidRPr="007E3A6D" w14:paraId="64707D17" w14:textId="77777777" w:rsidTr="00C50066">
        <w:trPr>
          <w:trHeight w:val="429"/>
        </w:trPr>
        <w:tc>
          <w:tcPr>
            <w:tcW w:w="454" w:type="dxa"/>
          </w:tcPr>
          <w:p w14:paraId="3B8844E8" w14:textId="77777777" w:rsidR="00C50066" w:rsidRPr="007E3A6D" w:rsidRDefault="00C50066" w:rsidP="00C50066">
            <w:pPr>
              <w:rPr>
                <w:rFonts w:ascii="Arial" w:eastAsia="Calibri" w:hAnsi="Arial" w:cs="Arial"/>
              </w:rPr>
            </w:pPr>
          </w:p>
        </w:tc>
        <w:tc>
          <w:tcPr>
            <w:tcW w:w="2716" w:type="dxa"/>
          </w:tcPr>
          <w:p w14:paraId="75C84DEC" w14:textId="77777777" w:rsidR="00C50066" w:rsidRPr="007E3A6D" w:rsidRDefault="00C50066" w:rsidP="00C50066">
            <w:pPr>
              <w:rPr>
                <w:rFonts w:ascii="Arial" w:eastAsia="Calibri" w:hAnsi="Arial" w:cs="Arial"/>
              </w:rPr>
            </w:pPr>
          </w:p>
        </w:tc>
        <w:tc>
          <w:tcPr>
            <w:tcW w:w="511" w:type="dxa"/>
          </w:tcPr>
          <w:p w14:paraId="2062482E" w14:textId="77777777" w:rsidR="00C50066" w:rsidRPr="007E3A6D" w:rsidRDefault="00C50066" w:rsidP="00C50066">
            <w:pPr>
              <w:rPr>
                <w:rFonts w:ascii="Arial" w:eastAsia="Calibri" w:hAnsi="Arial" w:cs="Arial"/>
              </w:rPr>
            </w:pPr>
            <w:r w:rsidRPr="007E3A6D">
              <w:rPr>
                <w:rFonts w:ascii="Arial" w:eastAsia="Calibri" w:hAnsi="Arial" w:cs="Arial"/>
              </w:rPr>
              <w:t xml:space="preserve"> 3</w:t>
            </w:r>
          </w:p>
        </w:tc>
        <w:tc>
          <w:tcPr>
            <w:tcW w:w="2459" w:type="dxa"/>
          </w:tcPr>
          <w:p w14:paraId="7577C07C" w14:textId="77777777" w:rsidR="00C50066" w:rsidRPr="007E3A6D" w:rsidRDefault="00C50066" w:rsidP="00C50066">
            <w:pPr>
              <w:rPr>
                <w:rFonts w:ascii="Arial" w:eastAsia="Calibri" w:hAnsi="Arial" w:cs="Arial"/>
              </w:rPr>
            </w:pPr>
            <w:r w:rsidRPr="007E3A6D">
              <w:rPr>
                <w:rFonts w:ascii="Arial" w:eastAsia="Calibri" w:hAnsi="Arial" w:cs="Arial"/>
              </w:rPr>
              <w:t>Collaboration discussions</w:t>
            </w:r>
          </w:p>
        </w:tc>
        <w:tc>
          <w:tcPr>
            <w:tcW w:w="518" w:type="dxa"/>
          </w:tcPr>
          <w:p w14:paraId="0E204298" w14:textId="77777777" w:rsidR="00C50066" w:rsidRPr="007E3A6D" w:rsidRDefault="00C50066" w:rsidP="00C50066">
            <w:pPr>
              <w:rPr>
                <w:rFonts w:ascii="Arial" w:eastAsia="Calibri" w:hAnsi="Arial" w:cs="Arial"/>
                <w:noProof/>
              </w:rPr>
            </w:pPr>
            <w:r w:rsidRPr="007E3A6D">
              <w:rPr>
                <w:rFonts w:ascii="Arial" w:eastAsia="Calibri" w:hAnsi="Arial" w:cs="Arial"/>
                <w:noProof/>
              </w:rPr>
              <mc:AlternateContent>
                <mc:Choice Requires="wps">
                  <w:drawing>
                    <wp:anchor distT="0" distB="0" distL="114300" distR="114300" simplePos="0" relativeHeight="251670528" behindDoc="0" locked="0" layoutInCell="1" allowOverlap="1" wp14:anchorId="401A9E46" wp14:editId="5836C79C">
                      <wp:simplePos x="0" y="0"/>
                      <wp:positionH relativeFrom="column">
                        <wp:posOffset>26670</wp:posOffset>
                      </wp:positionH>
                      <wp:positionV relativeFrom="paragraph">
                        <wp:posOffset>79375</wp:posOffset>
                      </wp:positionV>
                      <wp:extent cx="152400" cy="137160"/>
                      <wp:effectExtent l="0" t="0" r="19050" b="15240"/>
                      <wp:wrapNone/>
                      <wp:docPr id="679" name="Rectangle 679"/>
                      <wp:cNvGraphicFramePr/>
                      <a:graphic xmlns:a="http://schemas.openxmlformats.org/drawingml/2006/main">
                        <a:graphicData uri="http://schemas.microsoft.com/office/word/2010/wordprocessingShape">
                          <wps:wsp>
                            <wps:cNvSpPr/>
                            <wps:spPr>
                              <a:xfrm>
                                <a:off x="0" y="0"/>
                                <a:ext cx="15240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CF5ED6" id="Rectangle 679" o:spid="_x0000_s1026" style="position:absolute;margin-left:2.1pt;margin-top:6.25pt;width:12pt;height:10.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" filled="f" strokecolor="windowText" strokeweight="1pt"/>
                  </w:pict>
                </mc:Fallback>
              </mc:AlternateContent>
            </w:r>
          </w:p>
        </w:tc>
        <w:tc>
          <w:tcPr>
            <w:tcW w:w="2358" w:type="dxa"/>
          </w:tcPr>
          <w:p w14:paraId="06A78A47" w14:textId="77777777" w:rsidR="00C50066" w:rsidRPr="007E3A6D" w:rsidRDefault="00C50066" w:rsidP="00C50066">
            <w:pPr>
              <w:rPr>
                <w:rFonts w:ascii="Arial" w:eastAsia="Calibri" w:hAnsi="Arial" w:cs="Arial"/>
              </w:rPr>
            </w:pPr>
            <w:r w:rsidRPr="007E3A6D">
              <w:rPr>
                <w:rFonts w:ascii="Arial" w:eastAsia="Calibri" w:hAnsi="Arial" w:cs="Arial"/>
              </w:rPr>
              <w:t>Complete L to P</w:t>
            </w:r>
          </w:p>
        </w:tc>
      </w:tr>
    </w:tbl>
    <w:tbl>
      <w:tblPr>
        <w:tblpPr w:leftFromText="180" w:rightFromText="180" w:vertAnchor="text" w:horzAnchor="margin" w:tblpY="2"/>
        <w:tblW w:w="0" w:type="auto"/>
        <w:tblLook w:val="04A0" w:firstRow="1" w:lastRow="0" w:firstColumn="1" w:lastColumn="0" w:noHBand="0" w:noVBand="1"/>
      </w:tblPr>
      <w:tblGrid>
        <w:gridCol w:w="421"/>
        <w:gridCol w:w="8595"/>
      </w:tblGrid>
      <w:tr w:rsidR="00C50066" w:rsidRPr="007E3A6D" w14:paraId="03307C4B" w14:textId="77777777" w:rsidTr="00C50066">
        <w:trPr>
          <w:trHeight w:val="548"/>
        </w:trPr>
        <w:tc>
          <w:tcPr>
            <w:tcW w:w="421" w:type="dxa"/>
          </w:tcPr>
          <w:p w14:paraId="4A7BB724" w14:textId="77777777" w:rsidR="00C50066" w:rsidRPr="007E3A6D" w:rsidRDefault="00C50066" w:rsidP="00C50066">
            <w:pPr>
              <w:rPr>
                <w:rFonts w:ascii="Arial" w:eastAsia="Calibri" w:hAnsi="Arial" w:cs="Arial"/>
              </w:rPr>
            </w:pPr>
            <w:r w:rsidRPr="007E3A6D">
              <w:rPr>
                <w:rFonts w:ascii="Arial" w:eastAsia="Calibri" w:hAnsi="Arial" w:cs="Arial"/>
              </w:rPr>
              <w:t>L</w:t>
            </w:r>
          </w:p>
        </w:tc>
        <w:tc>
          <w:tcPr>
            <w:tcW w:w="8595" w:type="dxa"/>
          </w:tcPr>
          <w:p w14:paraId="072DCD7A" w14:textId="77777777" w:rsidR="00C50066" w:rsidRPr="007E3A6D" w:rsidRDefault="00C50066" w:rsidP="00C50066">
            <w:pPr>
              <w:rPr>
                <w:rFonts w:ascii="Arial" w:eastAsia="Calibri" w:hAnsi="Arial" w:cs="Arial"/>
              </w:rPr>
            </w:pPr>
            <w:r w:rsidRPr="007E3A6D">
              <w:rPr>
                <w:rFonts w:ascii="Arial" w:eastAsia="Calibri" w:hAnsi="Arial" w:cs="Arial"/>
              </w:rPr>
              <w:t>Level of release of classified material:</w:t>
            </w:r>
          </w:p>
        </w:tc>
      </w:tr>
      <w:tr w:rsidR="00C50066" w:rsidRPr="007E3A6D" w14:paraId="5F524EDD" w14:textId="77777777" w:rsidTr="00C50066">
        <w:trPr>
          <w:trHeight w:val="553"/>
        </w:trPr>
        <w:tc>
          <w:tcPr>
            <w:tcW w:w="421" w:type="dxa"/>
          </w:tcPr>
          <w:p w14:paraId="761CFAD8" w14:textId="77777777" w:rsidR="00C50066" w:rsidRPr="007E3A6D" w:rsidRDefault="00C50066" w:rsidP="00C50066">
            <w:pPr>
              <w:rPr>
                <w:rFonts w:ascii="Arial" w:eastAsia="Calibri" w:hAnsi="Arial" w:cs="Arial"/>
              </w:rPr>
            </w:pPr>
            <w:r w:rsidRPr="007E3A6D">
              <w:rPr>
                <w:rFonts w:ascii="Arial" w:eastAsia="Calibri" w:hAnsi="Arial" w:cs="Arial"/>
              </w:rPr>
              <w:t>M</w:t>
            </w:r>
          </w:p>
        </w:tc>
        <w:tc>
          <w:tcPr>
            <w:tcW w:w="8595" w:type="dxa"/>
          </w:tcPr>
          <w:p w14:paraId="50D03A1D" w14:textId="77777777" w:rsidR="00C50066" w:rsidRPr="007E3A6D" w:rsidRDefault="00C50066" w:rsidP="00C50066">
            <w:pPr>
              <w:rPr>
                <w:rFonts w:ascii="Arial" w:eastAsia="Calibri" w:hAnsi="Arial" w:cs="Arial"/>
              </w:rPr>
            </w:pPr>
            <w:r w:rsidRPr="007E3A6D">
              <w:rPr>
                <w:rFonts w:ascii="Arial" w:eastAsia="Calibri" w:hAnsi="Arial" w:cs="Arial"/>
              </w:rPr>
              <w:t>Name Project/Reference of prime contract</w:t>
            </w:r>
          </w:p>
        </w:tc>
      </w:tr>
      <w:tr w:rsidR="00C50066" w:rsidRPr="007E3A6D" w14:paraId="210F6DF1" w14:textId="77777777" w:rsidTr="00C50066">
        <w:trPr>
          <w:trHeight w:val="712"/>
        </w:trPr>
        <w:tc>
          <w:tcPr>
            <w:tcW w:w="421" w:type="dxa"/>
          </w:tcPr>
          <w:p w14:paraId="73A85670" w14:textId="77777777" w:rsidR="00C50066" w:rsidRPr="007E3A6D" w:rsidRDefault="00C50066" w:rsidP="00C50066">
            <w:pPr>
              <w:rPr>
                <w:rFonts w:ascii="Arial" w:eastAsia="Calibri" w:hAnsi="Arial" w:cs="Arial"/>
              </w:rPr>
            </w:pPr>
            <w:r w:rsidRPr="007E3A6D">
              <w:rPr>
                <w:rFonts w:ascii="Arial" w:eastAsia="Calibri" w:hAnsi="Arial" w:cs="Arial"/>
              </w:rPr>
              <w:t>N</w:t>
            </w:r>
          </w:p>
        </w:tc>
        <w:tc>
          <w:tcPr>
            <w:tcW w:w="8595" w:type="dxa"/>
          </w:tcPr>
          <w:p w14:paraId="1C0904F2" w14:textId="77777777" w:rsidR="00C50066" w:rsidRPr="007E3A6D" w:rsidRDefault="00C50066" w:rsidP="00C50066">
            <w:pPr>
              <w:rPr>
                <w:rFonts w:ascii="Arial" w:eastAsia="Calibri" w:hAnsi="Arial" w:cs="Arial"/>
              </w:rPr>
            </w:pPr>
            <w:r w:rsidRPr="007E3A6D">
              <w:rPr>
                <w:rFonts w:ascii="Arial" w:eastAsia="Calibri" w:hAnsi="Arial" w:cs="Arial"/>
              </w:rPr>
              <w:t>Description of work to be carried out:</w:t>
            </w:r>
          </w:p>
        </w:tc>
      </w:tr>
      <w:tr w:rsidR="00C50066" w:rsidRPr="007E3A6D" w14:paraId="4B0CB367" w14:textId="77777777" w:rsidTr="00C50066">
        <w:trPr>
          <w:trHeight w:val="844"/>
        </w:trPr>
        <w:tc>
          <w:tcPr>
            <w:tcW w:w="421" w:type="dxa"/>
          </w:tcPr>
          <w:p w14:paraId="67F9689A" w14:textId="77777777" w:rsidR="00C50066" w:rsidRPr="007E3A6D" w:rsidRDefault="00C50066" w:rsidP="00C50066">
            <w:pPr>
              <w:rPr>
                <w:rFonts w:ascii="Arial" w:eastAsia="Calibri" w:hAnsi="Arial" w:cs="Arial"/>
              </w:rPr>
            </w:pPr>
            <w:r w:rsidRPr="007E3A6D">
              <w:rPr>
                <w:rFonts w:ascii="Arial" w:eastAsia="Calibri" w:hAnsi="Arial" w:cs="Arial"/>
              </w:rPr>
              <w:t>O</w:t>
            </w:r>
          </w:p>
        </w:tc>
        <w:tc>
          <w:tcPr>
            <w:tcW w:w="8595" w:type="dxa"/>
          </w:tcPr>
          <w:p w14:paraId="662EC2AC" w14:textId="77777777" w:rsidR="00C50066" w:rsidRPr="007E3A6D" w:rsidRDefault="00C50066" w:rsidP="00C50066">
            <w:pPr>
              <w:rPr>
                <w:rFonts w:ascii="Arial" w:eastAsia="Calibri" w:hAnsi="Arial" w:cs="Arial"/>
              </w:rPr>
            </w:pPr>
            <w:r w:rsidRPr="007E3A6D">
              <w:rPr>
                <w:rFonts w:ascii="Arial" w:eastAsia="Calibri" w:hAnsi="Arial" w:cs="Arial"/>
              </w:rPr>
              <w:t>Full name of point of contact and address of UK Contracting Employer:</w:t>
            </w:r>
          </w:p>
          <w:p w14:paraId="2AEF1B73" w14:textId="77777777" w:rsidR="00C50066" w:rsidRPr="007E3A6D" w:rsidRDefault="00C50066" w:rsidP="00C50066">
            <w:pPr>
              <w:rPr>
                <w:rFonts w:ascii="Arial" w:eastAsia="Calibri" w:hAnsi="Arial" w:cs="Arial"/>
              </w:rPr>
            </w:pPr>
          </w:p>
          <w:p w14:paraId="31FCD1E3" w14:textId="77777777" w:rsidR="00C50066" w:rsidRPr="007E3A6D" w:rsidRDefault="00C50066" w:rsidP="00C50066">
            <w:pPr>
              <w:rPr>
                <w:rFonts w:ascii="Arial" w:eastAsia="Calibri" w:hAnsi="Arial" w:cs="Arial"/>
              </w:rPr>
            </w:pPr>
            <w:r w:rsidRPr="007E3A6D">
              <w:rPr>
                <w:rFonts w:ascii="Arial" w:eastAsia="Calibri" w:hAnsi="Arial" w:cs="Arial"/>
              </w:rPr>
              <w:t>Telephone no:                                                                  Email:</w:t>
            </w:r>
          </w:p>
        </w:tc>
      </w:tr>
      <w:tr w:rsidR="00C50066" w:rsidRPr="007E3A6D" w14:paraId="69743370" w14:textId="77777777" w:rsidTr="00C50066">
        <w:trPr>
          <w:trHeight w:val="841"/>
        </w:trPr>
        <w:tc>
          <w:tcPr>
            <w:tcW w:w="421" w:type="dxa"/>
          </w:tcPr>
          <w:p w14:paraId="414B4A43" w14:textId="77777777" w:rsidR="00C50066" w:rsidRPr="007E3A6D" w:rsidRDefault="00C50066" w:rsidP="00C50066">
            <w:pPr>
              <w:rPr>
                <w:rFonts w:ascii="Arial" w:eastAsia="Calibri" w:hAnsi="Arial" w:cs="Arial"/>
              </w:rPr>
            </w:pPr>
            <w:r w:rsidRPr="007E3A6D">
              <w:rPr>
                <w:rFonts w:ascii="Arial" w:eastAsia="Calibri" w:hAnsi="Arial" w:cs="Arial"/>
              </w:rPr>
              <w:t>P</w:t>
            </w:r>
          </w:p>
        </w:tc>
        <w:tc>
          <w:tcPr>
            <w:tcW w:w="8595" w:type="dxa"/>
          </w:tcPr>
          <w:p w14:paraId="006CD000" w14:textId="77777777" w:rsidR="00C50066" w:rsidRPr="007E3A6D" w:rsidRDefault="00C50066" w:rsidP="00C50066">
            <w:pPr>
              <w:rPr>
                <w:rFonts w:ascii="Arial" w:eastAsia="Calibri" w:hAnsi="Arial" w:cs="Arial"/>
              </w:rPr>
            </w:pPr>
            <w:r w:rsidRPr="007E3A6D">
              <w:rPr>
                <w:rFonts w:ascii="Arial" w:eastAsia="Calibri" w:hAnsi="Arial" w:cs="Arial"/>
              </w:rPr>
              <w:t>Name of NATO/other contracting Employer</w:t>
            </w:r>
          </w:p>
        </w:tc>
      </w:tr>
    </w:tbl>
    <w:p w14:paraId="29E64CAC" w14:textId="77777777" w:rsidR="00C50066" w:rsidRPr="007E3A6D" w:rsidRDefault="00C50066" w:rsidP="00C50066">
      <w:pPr>
        <w:spacing w:before="245" w:after="4608" w:line="273" w:lineRule="exact"/>
        <w:textAlignment w:val="baseline"/>
        <w:rPr>
          <w:rFonts w:ascii="Arial" w:eastAsiaTheme="minorHAnsi" w:hAnsi="Arial" w:cs="Arial"/>
          <w:b/>
          <w:bCs/>
          <w:sz w:val="32"/>
          <w:szCs w:val="32"/>
        </w:rPr>
      </w:pPr>
      <w:r w:rsidRPr="007E3A6D">
        <w:rPr>
          <w:rFonts w:ascii="Arial" w:eastAsiaTheme="minorHAnsi" w:hAnsi="Arial" w:cs="Arial"/>
          <w:b/>
          <w:bCs/>
          <w:sz w:val="32"/>
          <w:szCs w:val="32"/>
        </w:rPr>
        <w:t xml:space="preserve"> </w:t>
      </w:r>
    </w:p>
    <w:p w14:paraId="03182087" w14:textId="77777777" w:rsidR="00C50066" w:rsidRPr="007E3A6D" w:rsidRDefault="00C50066" w:rsidP="00C50066">
      <w:pPr>
        <w:autoSpaceDE w:val="0"/>
        <w:autoSpaceDN w:val="0"/>
        <w:adjustRightInd w:val="0"/>
        <w:rPr>
          <w:rFonts w:ascii="Arial" w:eastAsia="Calibri" w:hAnsi="Arial" w:cs="Arial"/>
        </w:rPr>
      </w:pPr>
      <w:r w:rsidRPr="007E3A6D">
        <w:rPr>
          <w:rFonts w:ascii="Arial" w:eastAsia="Calibri" w:hAnsi="Arial" w:cs="Arial"/>
        </w:rPr>
        <w:t>Name of Security Controller: …………………………</w:t>
      </w:r>
      <w:proofErr w:type="gramStart"/>
      <w:r w:rsidRPr="007E3A6D">
        <w:rPr>
          <w:rFonts w:ascii="Arial" w:eastAsia="Calibri" w:hAnsi="Arial" w:cs="Arial"/>
        </w:rPr>
        <w:t>…..</w:t>
      </w:r>
      <w:proofErr w:type="gramEnd"/>
    </w:p>
    <w:p w14:paraId="4FA49DCE" w14:textId="77777777" w:rsidR="00C50066" w:rsidRPr="007E3A6D" w:rsidRDefault="00C50066" w:rsidP="00C50066">
      <w:pPr>
        <w:spacing w:after="160" w:line="259" w:lineRule="auto"/>
        <w:rPr>
          <w:rFonts w:ascii="Arial" w:eastAsia="Calibri" w:hAnsi="Arial" w:cs="Arial"/>
        </w:rPr>
      </w:pPr>
      <w:r w:rsidRPr="007E3A6D">
        <w:rPr>
          <w:rFonts w:ascii="Arial" w:eastAsia="Calibri" w:hAnsi="Arial" w:cs="Arial"/>
        </w:rPr>
        <w:t>Signature: ………………………………………………… Date: …………………….</w:t>
      </w:r>
    </w:p>
    <w:p w14:paraId="7946BB9B" w14:textId="77777777" w:rsidR="00C50066" w:rsidRPr="007E3A6D" w:rsidRDefault="00C50066" w:rsidP="00C50066">
      <w:pPr>
        <w:autoSpaceDE w:val="0"/>
        <w:autoSpaceDN w:val="0"/>
        <w:adjustRightInd w:val="0"/>
        <w:rPr>
          <w:rFonts w:ascii="Arial" w:eastAsia="Calibri" w:hAnsi="Arial" w:cs="Arial"/>
        </w:rPr>
      </w:pPr>
      <w:r w:rsidRPr="007E3A6D">
        <w:rPr>
          <w:rFonts w:ascii="Arial" w:eastAsia="Calibri" w:hAnsi="Arial" w:cs="Arial"/>
        </w:rPr>
        <w:t>© Crown copyright 2014</w:t>
      </w:r>
    </w:p>
    <w:p w14:paraId="29981D00" w14:textId="77777777" w:rsidR="00C50066" w:rsidRPr="007E3A6D" w:rsidRDefault="00C50066" w:rsidP="00C50066">
      <w:pPr>
        <w:autoSpaceDE w:val="0"/>
        <w:autoSpaceDN w:val="0"/>
        <w:adjustRightInd w:val="0"/>
        <w:rPr>
          <w:rFonts w:ascii="Arial" w:eastAsia="Calibri" w:hAnsi="Arial" w:cs="Arial"/>
        </w:rPr>
      </w:pPr>
      <w:r w:rsidRPr="007E3A6D">
        <w:rPr>
          <w:rFonts w:ascii="Arial" w:eastAsia="Calibri" w:hAnsi="Arial" w:cs="Arial"/>
        </w:rPr>
        <w:t>You may re-use this information (excluding logos) free of charge in any format or medium, under</w:t>
      </w:r>
    </w:p>
    <w:p w14:paraId="4B9D4DDC" w14:textId="77777777" w:rsidR="00C50066" w:rsidRPr="007E3A6D" w:rsidRDefault="00C50066" w:rsidP="00C50066">
      <w:pPr>
        <w:autoSpaceDE w:val="0"/>
        <w:autoSpaceDN w:val="0"/>
        <w:adjustRightInd w:val="0"/>
        <w:rPr>
          <w:rFonts w:ascii="Arial" w:eastAsia="Calibri" w:hAnsi="Arial" w:cs="Arial"/>
        </w:rPr>
      </w:pPr>
      <w:r w:rsidRPr="007E3A6D">
        <w:rPr>
          <w:rFonts w:ascii="Arial" w:eastAsia="Calibri" w:hAnsi="Arial" w:cs="Arial"/>
        </w:rPr>
        <w:t xml:space="preserve">the terms of the Open Government </w:t>
      </w:r>
      <w:proofErr w:type="spellStart"/>
      <w:r w:rsidRPr="007E3A6D">
        <w:rPr>
          <w:rFonts w:ascii="Arial" w:eastAsia="Calibri" w:hAnsi="Arial" w:cs="Arial"/>
        </w:rPr>
        <w:t>Licence</w:t>
      </w:r>
      <w:proofErr w:type="spellEnd"/>
      <w:r w:rsidRPr="007E3A6D">
        <w:rPr>
          <w:rFonts w:ascii="Arial" w:eastAsia="Calibri" w:hAnsi="Arial" w:cs="Arial"/>
        </w:rPr>
        <w:t xml:space="preserve">. To view this </w:t>
      </w:r>
      <w:proofErr w:type="spellStart"/>
      <w:r w:rsidRPr="007E3A6D">
        <w:rPr>
          <w:rFonts w:ascii="Arial" w:eastAsia="Calibri" w:hAnsi="Arial" w:cs="Arial"/>
        </w:rPr>
        <w:t>licence</w:t>
      </w:r>
      <w:proofErr w:type="spellEnd"/>
      <w:r w:rsidRPr="007E3A6D">
        <w:rPr>
          <w:rFonts w:ascii="Arial" w:eastAsia="Calibri" w:hAnsi="Arial" w:cs="Arial"/>
        </w:rPr>
        <w:t>,</w:t>
      </w:r>
    </w:p>
    <w:p w14:paraId="6CC0C7FC" w14:textId="77777777" w:rsidR="00C50066" w:rsidRPr="007E3A6D" w:rsidRDefault="00C50066" w:rsidP="00C50066">
      <w:pPr>
        <w:autoSpaceDE w:val="0"/>
        <w:autoSpaceDN w:val="0"/>
        <w:adjustRightInd w:val="0"/>
        <w:rPr>
          <w:rFonts w:ascii="Arial" w:eastAsia="Calibri" w:hAnsi="Arial" w:cs="Arial"/>
        </w:rPr>
      </w:pPr>
      <w:r w:rsidRPr="007E3A6D">
        <w:rPr>
          <w:rFonts w:ascii="Arial" w:eastAsia="Calibri" w:hAnsi="Arial" w:cs="Arial"/>
        </w:rPr>
        <w:t xml:space="preserve">visit http://www.nationalarchives.gov.uk/doc/open-government-licence or </w:t>
      </w:r>
      <w:proofErr w:type="gramStart"/>
      <w:r w:rsidRPr="007E3A6D">
        <w:rPr>
          <w:rFonts w:ascii="Arial" w:eastAsia="Calibri" w:hAnsi="Arial" w:cs="Arial"/>
        </w:rPr>
        <w:t>email</w:t>
      </w:r>
      <w:proofErr w:type="gramEnd"/>
    </w:p>
    <w:p w14:paraId="3AC5114C" w14:textId="77777777" w:rsidR="00C50066" w:rsidRPr="007E3A6D" w:rsidRDefault="00C50066" w:rsidP="00C50066">
      <w:pPr>
        <w:autoSpaceDE w:val="0"/>
        <w:autoSpaceDN w:val="0"/>
        <w:adjustRightInd w:val="0"/>
        <w:rPr>
          <w:rFonts w:ascii="Arial" w:eastAsia="Calibri" w:hAnsi="Arial" w:cs="Arial"/>
        </w:rPr>
      </w:pPr>
      <w:r w:rsidRPr="007E3A6D">
        <w:rPr>
          <w:rFonts w:ascii="Arial" w:eastAsia="Calibri" w:hAnsi="Arial" w:cs="Arial"/>
        </w:rPr>
        <w:t>psi@nationalarchives.gsi.gov.uk.</w:t>
      </w:r>
    </w:p>
    <w:p w14:paraId="3535691A" w14:textId="77777777" w:rsidR="00C50066" w:rsidRPr="007E3A6D" w:rsidRDefault="00C50066" w:rsidP="00C50066">
      <w:pPr>
        <w:autoSpaceDE w:val="0"/>
        <w:autoSpaceDN w:val="0"/>
        <w:adjustRightInd w:val="0"/>
        <w:rPr>
          <w:rFonts w:ascii="Arial" w:eastAsia="Calibri" w:hAnsi="Arial" w:cs="Arial"/>
        </w:rPr>
      </w:pPr>
      <w:r w:rsidRPr="007E3A6D">
        <w:rPr>
          <w:rFonts w:ascii="Arial" w:eastAsia="Calibri" w:hAnsi="Arial" w:cs="Arial"/>
        </w:rPr>
        <w:t xml:space="preserve">Where we have identified any </w:t>
      </w:r>
      <w:proofErr w:type="gramStart"/>
      <w:r w:rsidRPr="007E3A6D">
        <w:rPr>
          <w:rFonts w:ascii="Arial" w:eastAsia="Calibri" w:hAnsi="Arial" w:cs="Arial"/>
        </w:rPr>
        <w:t>third party</w:t>
      </w:r>
      <w:proofErr w:type="gramEnd"/>
      <w:r w:rsidRPr="007E3A6D">
        <w:rPr>
          <w:rFonts w:ascii="Arial" w:eastAsia="Calibri" w:hAnsi="Arial" w:cs="Arial"/>
        </w:rPr>
        <w:t xml:space="preserve"> copyright information you will need to obtain permission</w:t>
      </w:r>
    </w:p>
    <w:p w14:paraId="5D0DD1C7" w14:textId="77777777" w:rsidR="00C50066" w:rsidRPr="007E3A6D" w:rsidRDefault="00C50066" w:rsidP="00C50066">
      <w:pPr>
        <w:autoSpaceDE w:val="0"/>
        <w:autoSpaceDN w:val="0"/>
        <w:adjustRightInd w:val="0"/>
        <w:rPr>
          <w:rFonts w:ascii="Arial" w:eastAsia="Calibri" w:hAnsi="Arial" w:cs="Arial"/>
        </w:rPr>
      </w:pPr>
      <w:r w:rsidRPr="007E3A6D">
        <w:rPr>
          <w:rFonts w:ascii="Arial" w:eastAsia="Calibri" w:hAnsi="Arial" w:cs="Arial"/>
        </w:rPr>
        <w:lastRenderedPageBreak/>
        <w:t>from the copyright holders concerned.</w:t>
      </w:r>
    </w:p>
    <w:p w14:paraId="76359622" w14:textId="77777777" w:rsidR="00C50066" w:rsidRPr="007E3A6D" w:rsidRDefault="00C50066" w:rsidP="00C50066">
      <w:pPr>
        <w:autoSpaceDE w:val="0"/>
        <w:autoSpaceDN w:val="0"/>
        <w:adjustRightInd w:val="0"/>
        <w:rPr>
          <w:rFonts w:ascii="Arial" w:eastAsia="Calibri" w:hAnsi="Arial" w:cs="Arial"/>
        </w:rPr>
      </w:pPr>
      <w:r w:rsidRPr="007E3A6D">
        <w:rPr>
          <w:rFonts w:ascii="Arial" w:eastAsia="Calibri" w:hAnsi="Arial" w:cs="Arial"/>
        </w:rPr>
        <w:t xml:space="preserve">Any enquiries regarding this publication should be sent to us at </w:t>
      </w:r>
      <w:proofErr w:type="spellStart"/>
      <w:r w:rsidRPr="007E3A6D">
        <w:rPr>
          <w:rFonts w:ascii="Arial" w:eastAsia="Calibri" w:hAnsi="Arial" w:cs="Arial"/>
        </w:rPr>
        <w:t>GSSmailbox@cabinetoffice</w:t>
      </w:r>
      <w:proofErr w:type="spellEnd"/>
      <w:r w:rsidRPr="007E3A6D">
        <w:rPr>
          <w:rFonts w:ascii="Arial" w:eastAsia="Calibri" w:hAnsi="Arial" w:cs="Arial"/>
        </w:rPr>
        <w:t>.</w:t>
      </w:r>
    </w:p>
    <w:p w14:paraId="00CD8433" w14:textId="77777777" w:rsidR="00C50066" w:rsidRPr="007E3A6D" w:rsidRDefault="00C50066" w:rsidP="00C50066">
      <w:pPr>
        <w:autoSpaceDE w:val="0"/>
        <w:autoSpaceDN w:val="0"/>
        <w:adjustRightInd w:val="0"/>
        <w:rPr>
          <w:rFonts w:ascii="Arial" w:eastAsia="Calibri" w:hAnsi="Arial" w:cs="Arial"/>
        </w:rPr>
      </w:pPr>
      <w:r w:rsidRPr="007E3A6D">
        <w:rPr>
          <w:rFonts w:ascii="Arial" w:eastAsia="Calibri" w:hAnsi="Arial" w:cs="Arial"/>
        </w:rPr>
        <w:t>x.gsi.gov.uk</w:t>
      </w:r>
    </w:p>
    <w:p w14:paraId="67555717" w14:textId="77777777" w:rsidR="00C50066" w:rsidRPr="007E3A6D" w:rsidRDefault="00C50066" w:rsidP="00C50066">
      <w:pPr>
        <w:spacing w:after="160" w:line="259" w:lineRule="auto"/>
        <w:rPr>
          <w:rFonts w:ascii="Arial" w:eastAsia="Calibri" w:hAnsi="Arial" w:cs="Arial"/>
        </w:rPr>
      </w:pPr>
      <w:r w:rsidRPr="007E3A6D">
        <w:rPr>
          <w:rFonts w:ascii="Arial" w:eastAsia="Calibri" w:hAnsi="Arial" w:cs="Arial"/>
        </w:rPr>
        <w:t xml:space="preserve">You can download this publication from </w:t>
      </w:r>
      <w:proofErr w:type="gramStart"/>
      <w:r w:rsidRPr="007E3A6D">
        <w:rPr>
          <w:rFonts w:ascii="Arial" w:eastAsia="Calibri" w:hAnsi="Arial" w:cs="Arial"/>
        </w:rPr>
        <w:t>www.gov.uk</w:t>
      </w:r>
      <w:proofErr w:type="gramEnd"/>
    </w:p>
    <w:p w14:paraId="4FFB00E5"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6B5E39F0"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18E1A9D8"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243D8E79"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688F8AFA"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65D37C8C"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7D5DFDFE"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19E5F223"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2586DBBE"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41A8D640"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05302102"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226EEF58"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14E0BD7E"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0CD238EF"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77DED81A"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3B154EE3"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3B80349B"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406EE57E"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7966DBAD"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7A0671EE"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644DC1DA"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1612B4EB"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66B36459"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0B1DA764"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0BAB60E0"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48B03808"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2B626FC3"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7A66520B"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426677C4"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700D7922"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4FED12E0"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54F9E939" w14:textId="77777777" w:rsidR="00C50066" w:rsidRPr="007E3A6D" w:rsidRDefault="00C50066" w:rsidP="00C50066">
      <w:pPr>
        <w:spacing w:line="223" w:lineRule="exact"/>
        <w:jc w:val="center"/>
        <w:textAlignment w:val="baseline"/>
        <w:rPr>
          <w:rFonts w:ascii="Arial" w:eastAsia="Arial" w:hAnsi="Arial" w:cs="Arial"/>
          <w:b/>
          <w:color w:val="000000" w:themeColor="text1"/>
          <w:sz w:val="28"/>
          <w:lang w:val="en-GB"/>
        </w:rPr>
      </w:pPr>
    </w:p>
    <w:p w14:paraId="12752559" w14:textId="77777777" w:rsidR="00C50066" w:rsidRPr="007E3A6D" w:rsidRDefault="00C50066" w:rsidP="00C50066">
      <w:pPr>
        <w:tabs>
          <w:tab w:val="left" w:pos="480"/>
        </w:tabs>
        <w:spacing w:line="223" w:lineRule="exact"/>
        <w:textAlignment w:val="baseline"/>
        <w:rPr>
          <w:rFonts w:ascii="Arial" w:eastAsia="Arial" w:hAnsi="Arial" w:cs="Arial"/>
          <w:b/>
          <w:color w:val="000000" w:themeColor="text1"/>
          <w:sz w:val="28"/>
          <w:lang w:val="en-GB"/>
        </w:rPr>
        <w:sectPr w:rsidR="00C50066" w:rsidRPr="007E3A6D" w:rsidSect="00C50066">
          <w:pgSz w:w="16843" w:h="11909" w:orient="landscape"/>
          <w:pgMar w:top="1440" w:right="1440" w:bottom="1440" w:left="1440" w:header="720" w:footer="720" w:gutter="0"/>
          <w:cols w:space="720"/>
          <w:docGrid w:linePitch="299"/>
        </w:sectPr>
      </w:pPr>
      <w:r w:rsidRPr="007E3A6D">
        <w:rPr>
          <w:rFonts w:ascii="Arial" w:eastAsia="Arial" w:hAnsi="Arial" w:cs="Arial"/>
          <w:b/>
          <w:color w:val="000000" w:themeColor="text1"/>
          <w:sz w:val="28"/>
          <w:lang w:val="en-GB"/>
        </w:rPr>
        <w:tab/>
      </w:r>
    </w:p>
    <w:p w14:paraId="3326818D" w14:textId="77777777" w:rsidR="00C50066" w:rsidRPr="007E3A6D" w:rsidRDefault="00C50066" w:rsidP="00C50066">
      <w:pPr>
        <w:tabs>
          <w:tab w:val="left" w:pos="480"/>
        </w:tabs>
        <w:spacing w:line="223" w:lineRule="exact"/>
        <w:textAlignment w:val="baseline"/>
        <w:rPr>
          <w:rFonts w:ascii="Arial" w:eastAsia="Arial" w:hAnsi="Arial" w:cs="Arial"/>
          <w:b/>
          <w:color w:val="000000" w:themeColor="text1"/>
          <w:sz w:val="28"/>
          <w:lang w:val="en-GB"/>
        </w:rPr>
      </w:pPr>
    </w:p>
    <w:p w14:paraId="6744DD3B" w14:textId="548B5E78" w:rsidR="00C50066" w:rsidRPr="007E3A6D" w:rsidRDefault="00C50066" w:rsidP="00783779">
      <w:pPr>
        <w:tabs>
          <w:tab w:val="left" w:pos="0"/>
        </w:tabs>
        <w:adjustRightInd w:val="0"/>
        <w:spacing w:before="240" w:after="240"/>
        <w:ind w:left="284"/>
        <w:outlineLvl w:val="0"/>
        <w:rPr>
          <w:rFonts w:ascii="Arial" w:eastAsia="STZhongsong" w:hAnsi="Arial" w:cs="Arial"/>
          <w:b/>
          <w:caps/>
          <w:sz w:val="28"/>
          <w:szCs w:val="28"/>
          <w:lang w:val="en-GB" w:eastAsia="zh-CN"/>
        </w:rPr>
      </w:pPr>
      <w:bookmarkStart w:id="728" w:name="_Toc38378870"/>
      <w:bookmarkStart w:id="729" w:name="_Toc57639222"/>
      <w:bookmarkStart w:id="730" w:name="_Toc71202255"/>
      <w:r w:rsidRPr="007E3A6D">
        <w:rPr>
          <w:rFonts w:ascii="Arial" w:eastAsia="STZhongsong" w:hAnsi="Arial" w:cs="Arial"/>
          <w:b/>
          <w:caps/>
          <w:sz w:val="28"/>
          <w:szCs w:val="28"/>
          <w:lang w:val="en-GB" w:eastAsia="zh-CN"/>
        </w:rPr>
        <w:t xml:space="preserve">ANNEX </w:t>
      </w:r>
      <w:r w:rsidR="002746EE" w:rsidRPr="007E3A6D">
        <w:rPr>
          <w:rFonts w:ascii="Arial" w:eastAsia="STZhongsong" w:hAnsi="Arial" w:cs="Arial"/>
          <w:b/>
          <w:caps/>
          <w:sz w:val="28"/>
          <w:szCs w:val="28"/>
          <w:lang w:val="en-GB" w:eastAsia="zh-CN"/>
        </w:rPr>
        <w:t>L</w:t>
      </w:r>
      <w:r w:rsidR="00783779" w:rsidRPr="007E3A6D">
        <w:rPr>
          <w:rFonts w:ascii="Arial" w:eastAsia="STZhongsong" w:hAnsi="Arial" w:cs="Arial"/>
          <w:b/>
          <w:caps/>
          <w:sz w:val="28"/>
          <w:szCs w:val="28"/>
          <w:lang w:val="en-GB" w:eastAsia="zh-CN"/>
        </w:rPr>
        <w:t xml:space="preserve">      </w:t>
      </w:r>
      <w:r w:rsidRPr="007E3A6D">
        <w:rPr>
          <w:rFonts w:ascii="Arial" w:eastAsia="STZhongsong" w:hAnsi="Arial" w:cs="Arial"/>
          <w:b/>
          <w:caps/>
          <w:sz w:val="28"/>
          <w:szCs w:val="28"/>
          <w:lang w:val="en-GB" w:eastAsia="zh-CN"/>
        </w:rPr>
        <w:t xml:space="preserve"> DEFFORMS</w:t>
      </w:r>
      <w:bookmarkEnd w:id="728"/>
      <w:bookmarkEnd w:id="729"/>
      <w:bookmarkEnd w:id="730"/>
    </w:p>
    <w:p w14:paraId="57E8068F" w14:textId="77777777" w:rsidR="00C50066" w:rsidRPr="007E3A6D" w:rsidRDefault="00C50066" w:rsidP="00C50066">
      <w:pPr>
        <w:rPr>
          <w:rFonts w:ascii="Arial" w:hAnsi="Arial" w:cs="Arial"/>
          <w:b/>
          <w:lang w:eastAsia="zh-CN"/>
        </w:rPr>
      </w:pPr>
      <w:r w:rsidRPr="007E3A6D">
        <w:rPr>
          <w:rFonts w:ascii="Arial" w:hAnsi="Arial" w:cs="Arial"/>
          <w:b/>
          <w:lang w:eastAsia="zh-CN"/>
        </w:rPr>
        <w:t>DEFFORM 528</w:t>
      </w:r>
    </w:p>
    <w:tbl>
      <w:tblPr>
        <w:tblW w:w="9519" w:type="dxa"/>
        <w:tblInd w:w="43" w:type="dxa"/>
        <w:tblLayout w:type="fixed"/>
        <w:tblCellMar>
          <w:left w:w="0" w:type="dxa"/>
          <w:right w:w="0" w:type="dxa"/>
        </w:tblCellMar>
        <w:tblLook w:val="04A0" w:firstRow="1" w:lastRow="0" w:firstColumn="1" w:lastColumn="0" w:noHBand="0" w:noVBand="1"/>
      </w:tblPr>
      <w:tblGrid>
        <w:gridCol w:w="9519"/>
      </w:tblGrid>
      <w:tr w:rsidR="00C50066" w:rsidRPr="007E3A6D" w14:paraId="5C1391E7" w14:textId="77777777" w:rsidTr="00C50066">
        <w:trPr>
          <w:trHeight w:hRule="exact" w:val="590"/>
        </w:trPr>
        <w:tc>
          <w:tcPr>
            <w:tcW w:w="9519" w:type="dxa"/>
            <w:tcBorders>
              <w:top w:val="single" w:sz="17" w:space="0" w:color="000000"/>
              <w:left w:val="single" w:sz="17" w:space="0" w:color="000000"/>
              <w:bottom w:val="none" w:sz="0" w:space="0" w:color="020000"/>
              <w:right w:val="single" w:sz="17" w:space="0" w:color="000000"/>
            </w:tcBorders>
            <w:shd w:val="clear" w:color="DFDFDF" w:fill="DFDFDF"/>
            <w:vAlign w:val="center"/>
          </w:tcPr>
          <w:p w14:paraId="7B508BE4" w14:textId="77777777" w:rsidR="00C50066" w:rsidRPr="007E3A6D" w:rsidRDefault="00C50066" w:rsidP="00C50066">
            <w:pPr>
              <w:spacing w:before="180" w:after="167" w:line="229" w:lineRule="exact"/>
              <w:ind w:left="72"/>
              <w:jc w:val="center"/>
              <w:textAlignment w:val="baseline"/>
              <w:rPr>
                <w:rFonts w:ascii="Arial" w:eastAsia="Arial" w:hAnsi="Arial" w:cs="Arial"/>
                <w:b/>
                <w:sz w:val="20"/>
              </w:rPr>
            </w:pPr>
            <w:r w:rsidRPr="007E3A6D">
              <w:rPr>
                <w:rFonts w:ascii="Arial" w:eastAsia="Arial" w:hAnsi="Arial" w:cs="Arial"/>
                <w:b/>
                <w:sz w:val="20"/>
              </w:rPr>
              <w:t>GUIDANCE FOR COMPLETION OF DEFFORM 528</w:t>
            </w:r>
          </w:p>
        </w:tc>
      </w:tr>
      <w:tr w:rsidR="00C50066" w:rsidRPr="007E3A6D" w14:paraId="40A01E17" w14:textId="77777777" w:rsidTr="00C50066">
        <w:trPr>
          <w:trHeight w:hRule="exact" w:val="3725"/>
        </w:trPr>
        <w:tc>
          <w:tcPr>
            <w:tcW w:w="9519" w:type="dxa"/>
            <w:tcBorders>
              <w:top w:val="none" w:sz="0" w:space="0" w:color="020000"/>
              <w:left w:val="single" w:sz="17" w:space="0" w:color="000000"/>
              <w:bottom w:val="none" w:sz="0" w:space="0" w:color="020000"/>
              <w:right w:val="single" w:sz="17" w:space="0" w:color="000000"/>
            </w:tcBorders>
            <w:vAlign w:val="bottom"/>
          </w:tcPr>
          <w:p w14:paraId="75D1304B" w14:textId="77777777" w:rsidR="00C50066" w:rsidRPr="007E3A6D" w:rsidRDefault="00C50066" w:rsidP="00C50066">
            <w:pPr>
              <w:spacing w:before="221" w:line="185" w:lineRule="exact"/>
              <w:ind w:left="72"/>
              <w:textAlignment w:val="baseline"/>
              <w:rPr>
                <w:rFonts w:ascii="Arial" w:eastAsia="Arial" w:hAnsi="Arial" w:cs="Arial"/>
                <w:b/>
                <w:sz w:val="16"/>
              </w:rPr>
            </w:pPr>
            <w:r w:rsidRPr="007E3A6D">
              <w:rPr>
                <w:rFonts w:ascii="Arial" w:eastAsia="Arial" w:hAnsi="Arial" w:cs="Arial"/>
                <w:b/>
                <w:sz w:val="16"/>
              </w:rPr>
              <w:t xml:space="preserve">For the purposes of this form no </w:t>
            </w:r>
            <w:proofErr w:type="spellStart"/>
            <w:r w:rsidRPr="007E3A6D">
              <w:rPr>
                <w:rFonts w:ascii="Arial" w:eastAsia="Arial" w:hAnsi="Arial" w:cs="Arial"/>
                <w:b/>
                <w:sz w:val="16"/>
              </w:rPr>
              <w:t>prioritisation</w:t>
            </w:r>
            <w:proofErr w:type="spellEnd"/>
            <w:r w:rsidRPr="007E3A6D">
              <w:rPr>
                <w:rFonts w:ascii="Arial" w:eastAsia="Arial" w:hAnsi="Arial" w:cs="Arial"/>
                <w:b/>
                <w:sz w:val="16"/>
              </w:rPr>
              <w:t xml:space="preserve"> of importance is implied in the ordering of the following sections.</w:t>
            </w:r>
          </w:p>
          <w:p w14:paraId="7536A43B" w14:textId="77777777" w:rsidR="00C50066" w:rsidRPr="007E3A6D" w:rsidRDefault="00C50066" w:rsidP="00C50066">
            <w:pPr>
              <w:spacing w:before="250" w:line="204" w:lineRule="exact"/>
              <w:ind w:left="72"/>
              <w:jc w:val="both"/>
              <w:textAlignment w:val="baseline"/>
              <w:rPr>
                <w:rFonts w:ascii="Arial" w:eastAsia="Arial" w:hAnsi="Arial" w:cs="Arial"/>
                <w:sz w:val="16"/>
              </w:rPr>
            </w:pPr>
            <w:r w:rsidRPr="007E3A6D">
              <w:rPr>
                <w:rFonts w:ascii="Arial" w:eastAsia="Arial" w:hAnsi="Arial" w:cs="Arial"/>
                <w:sz w:val="16"/>
              </w:rPr>
              <w:t xml:space="preserve">For the purposes of this form </w:t>
            </w:r>
            <w:r w:rsidRPr="007E3A6D">
              <w:rPr>
                <w:rFonts w:ascii="Arial" w:eastAsia="Arial" w:hAnsi="Arial" w:cs="Arial"/>
                <w:b/>
                <w:sz w:val="16"/>
              </w:rPr>
              <w:t xml:space="preserve">“Materiel” </w:t>
            </w:r>
            <w:r w:rsidRPr="007E3A6D">
              <w:rPr>
                <w:rFonts w:ascii="Arial" w:eastAsia="Arial" w:hAnsi="Arial" w:cs="Arial"/>
                <w:sz w:val="16"/>
              </w:rPr>
              <w:t>means any Materiel (including hardware, information, software and/or services) which is regulated by any Export Control Regulations (</w:t>
            </w:r>
            <w:proofErr w:type="gramStart"/>
            <w:r w:rsidRPr="007E3A6D">
              <w:rPr>
                <w:rFonts w:ascii="Arial" w:eastAsia="Arial" w:hAnsi="Arial" w:cs="Arial"/>
                <w:sz w:val="16"/>
              </w:rPr>
              <w:t>e.g.</w:t>
            </w:r>
            <w:proofErr w:type="gramEnd"/>
            <w:r w:rsidRPr="007E3A6D">
              <w:rPr>
                <w:rFonts w:ascii="Arial" w:eastAsia="Arial" w:hAnsi="Arial" w:cs="Arial"/>
                <w:sz w:val="16"/>
              </w:rPr>
              <w:t xml:space="preserve"> International Traffic in Arms Regulations (ITAR), the Export Administration Regulations (EAR), etc.).</w:t>
            </w:r>
          </w:p>
          <w:p w14:paraId="4C47565B" w14:textId="77777777" w:rsidR="00C50066" w:rsidRPr="007E3A6D" w:rsidRDefault="00C50066" w:rsidP="00C50066">
            <w:pPr>
              <w:spacing w:before="197" w:line="204" w:lineRule="exact"/>
              <w:ind w:left="72"/>
              <w:jc w:val="both"/>
              <w:textAlignment w:val="baseline"/>
              <w:rPr>
                <w:rFonts w:ascii="Arial" w:eastAsia="Arial" w:hAnsi="Arial" w:cs="Arial"/>
                <w:sz w:val="16"/>
              </w:rPr>
            </w:pPr>
            <w:r w:rsidRPr="007E3A6D">
              <w:rPr>
                <w:rFonts w:ascii="Arial" w:eastAsia="Arial" w:hAnsi="Arial" w:cs="Arial"/>
                <w:sz w:val="16"/>
              </w:rPr>
              <w:t xml:space="preserve">For the purposes of this form </w:t>
            </w:r>
            <w:r w:rsidRPr="007E3A6D">
              <w:rPr>
                <w:rFonts w:ascii="Arial" w:eastAsia="Arial" w:hAnsi="Arial" w:cs="Arial"/>
                <w:b/>
                <w:sz w:val="16"/>
              </w:rPr>
              <w:t xml:space="preserve">“Data” </w:t>
            </w:r>
            <w:r w:rsidRPr="007E3A6D">
              <w:rPr>
                <w:rFonts w:ascii="Arial" w:eastAsia="Arial" w:hAnsi="Arial" w:cs="Arial"/>
                <w:sz w:val="16"/>
              </w:rPr>
              <w:t>means the information required for the design, development, production, manufacture, assembly, operation, repair, testing, maintenance, or modification of controlled articles. This includes information in the form of blueprints, drawings, plans, instructions, diagrams, photographs, etc. It may take forms such as models, formulae, tables, engineering designs and specifications, manuals and instructions written or recorded on other media or devices such as disk, tape,</w:t>
            </w:r>
          </w:p>
          <w:p w14:paraId="67C8C2B0" w14:textId="77777777" w:rsidR="00C50066" w:rsidRPr="007E3A6D" w:rsidRDefault="00C50066" w:rsidP="00C50066">
            <w:pPr>
              <w:spacing w:before="28" w:line="253" w:lineRule="exact"/>
              <w:ind w:left="72"/>
              <w:textAlignment w:val="baseline"/>
              <w:rPr>
                <w:rFonts w:ascii="Arial" w:eastAsia="Arial" w:hAnsi="Arial" w:cs="Arial"/>
                <w:sz w:val="16"/>
              </w:rPr>
            </w:pPr>
            <w:r w:rsidRPr="007E3A6D">
              <w:rPr>
                <w:rFonts w:ascii="Arial" w:eastAsia="Arial" w:hAnsi="Arial" w:cs="Arial"/>
                <w:sz w:val="16"/>
              </w:rPr>
              <w:t>or read-only memories</w:t>
            </w:r>
            <w:r w:rsidRPr="007E3A6D">
              <w:rPr>
                <w:rFonts w:ascii="Arial" w:eastAsia="Arial" w:hAnsi="Arial" w:cs="Arial"/>
              </w:rPr>
              <w:t>.</w:t>
            </w:r>
          </w:p>
          <w:p w14:paraId="1BE1CDC7" w14:textId="77777777" w:rsidR="00C50066" w:rsidRPr="007E3A6D" w:rsidRDefault="00C50066" w:rsidP="00C50066">
            <w:pPr>
              <w:spacing w:before="89" w:after="306" w:line="379" w:lineRule="exact"/>
              <w:ind w:left="72" w:right="180"/>
              <w:jc w:val="both"/>
              <w:textAlignment w:val="baseline"/>
              <w:rPr>
                <w:rFonts w:ascii="Arial" w:eastAsia="Arial" w:hAnsi="Arial" w:cs="Arial"/>
                <w:spacing w:val="-1"/>
                <w:sz w:val="16"/>
              </w:rPr>
            </w:pPr>
            <w:r w:rsidRPr="007E3A6D">
              <w:rPr>
                <w:rFonts w:ascii="Arial" w:eastAsia="Arial" w:hAnsi="Arial" w:cs="Arial"/>
                <w:spacing w:val="-1"/>
                <w:sz w:val="16"/>
              </w:rPr>
              <w:t xml:space="preserve">For the purposes of this form </w:t>
            </w:r>
            <w:r w:rsidRPr="007E3A6D">
              <w:rPr>
                <w:rFonts w:ascii="Arial" w:eastAsia="Arial" w:hAnsi="Arial" w:cs="Arial"/>
                <w:b/>
                <w:spacing w:val="-1"/>
                <w:sz w:val="16"/>
              </w:rPr>
              <w:t xml:space="preserve">“Service” </w:t>
            </w:r>
            <w:r w:rsidRPr="007E3A6D">
              <w:rPr>
                <w:rFonts w:ascii="Arial" w:eastAsia="Arial" w:hAnsi="Arial" w:cs="Arial"/>
                <w:spacing w:val="-1"/>
                <w:sz w:val="16"/>
              </w:rPr>
              <w:t xml:space="preserve">means the intangible products such as training, technical </w:t>
            </w:r>
            <w:proofErr w:type="gramStart"/>
            <w:r w:rsidRPr="007E3A6D">
              <w:rPr>
                <w:rFonts w:ascii="Arial" w:eastAsia="Arial" w:hAnsi="Arial" w:cs="Arial"/>
                <w:spacing w:val="-1"/>
                <w:sz w:val="16"/>
              </w:rPr>
              <w:t>support</w:t>
            </w:r>
            <w:proofErr w:type="gramEnd"/>
            <w:r w:rsidRPr="007E3A6D">
              <w:rPr>
                <w:rFonts w:ascii="Arial" w:eastAsia="Arial" w:hAnsi="Arial" w:cs="Arial"/>
                <w:spacing w:val="-1"/>
                <w:sz w:val="16"/>
              </w:rPr>
              <w:t xml:space="preserve"> or provision of expertise. For the purposes of this form </w:t>
            </w:r>
            <w:r w:rsidRPr="007E3A6D">
              <w:rPr>
                <w:rFonts w:ascii="Arial" w:eastAsia="Arial" w:hAnsi="Arial" w:cs="Arial"/>
                <w:b/>
                <w:spacing w:val="-1"/>
                <w:sz w:val="16"/>
              </w:rPr>
              <w:t xml:space="preserve">“Part Number” </w:t>
            </w:r>
            <w:r w:rsidRPr="007E3A6D">
              <w:rPr>
                <w:rFonts w:ascii="Arial" w:eastAsia="Arial" w:hAnsi="Arial" w:cs="Arial"/>
                <w:spacing w:val="-1"/>
                <w:sz w:val="16"/>
              </w:rPr>
              <w:t>means the part number of the Materiel that is being supplied under the Contract.</w:t>
            </w:r>
          </w:p>
        </w:tc>
      </w:tr>
      <w:tr w:rsidR="00C50066" w:rsidRPr="007E3A6D" w14:paraId="2F7EECD9" w14:textId="77777777" w:rsidTr="00C50066">
        <w:trPr>
          <w:trHeight w:hRule="exact" w:val="298"/>
        </w:trPr>
        <w:tc>
          <w:tcPr>
            <w:tcW w:w="9519" w:type="dxa"/>
            <w:tcBorders>
              <w:top w:val="none" w:sz="0" w:space="0" w:color="020000"/>
              <w:left w:val="single" w:sz="17" w:space="0" w:color="000000"/>
              <w:bottom w:val="none" w:sz="0" w:space="0" w:color="020000"/>
              <w:right w:val="single" w:sz="17" w:space="0" w:color="000000"/>
            </w:tcBorders>
            <w:shd w:val="clear" w:color="FFC000" w:fill="FFC000"/>
            <w:vAlign w:val="center"/>
          </w:tcPr>
          <w:p w14:paraId="59AF272E" w14:textId="77777777" w:rsidR="00C50066" w:rsidRPr="007E3A6D" w:rsidRDefault="00C50066" w:rsidP="00C50066">
            <w:pPr>
              <w:spacing w:before="63" w:after="45" w:line="185" w:lineRule="exact"/>
              <w:ind w:left="72"/>
              <w:textAlignment w:val="baseline"/>
              <w:rPr>
                <w:rFonts w:ascii="Arial" w:eastAsia="Arial" w:hAnsi="Arial" w:cs="Arial"/>
                <w:b/>
                <w:sz w:val="16"/>
              </w:rPr>
            </w:pPr>
            <w:r w:rsidRPr="007E3A6D">
              <w:rPr>
                <w:rFonts w:ascii="Arial" w:eastAsia="Arial" w:hAnsi="Arial" w:cs="Arial"/>
                <w:b/>
                <w:sz w:val="16"/>
              </w:rPr>
              <w:t>PAGE 1</w:t>
            </w:r>
          </w:p>
        </w:tc>
      </w:tr>
      <w:tr w:rsidR="00C50066" w:rsidRPr="007E3A6D" w14:paraId="483438C5" w14:textId="77777777" w:rsidTr="00C50066">
        <w:trPr>
          <w:trHeight w:hRule="exact" w:val="552"/>
        </w:trPr>
        <w:tc>
          <w:tcPr>
            <w:tcW w:w="9519" w:type="dxa"/>
            <w:tcBorders>
              <w:top w:val="none" w:sz="0" w:space="0" w:color="020000"/>
              <w:left w:val="single" w:sz="17" w:space="0" w:color="000000"/>
              <w:bottom w:val="none" w:sz="0" w:space="0" w:color="020000"/>
              <w:right w:val="single" w:sz="17" w:space="0" w:color="000000"/>
            </w:tcBorders>
            <w:vAlign w:val="center"/>
          </w:tcPr>
          <w:p w14:paraId="33511235" w14:textId="77777777" w:rsidR="00C50066" w:rsidRPr="007E3A6D" w:rsidRDefault="00C50066" w:rsidP="00C50066">
            <w:pPr>
              <w:tabs>
                <w:tab w:val="left" w:pos="720"/>
              </w:tabs>
              <w:spacing w:before="187" w:after="172" w:line="183" w:lineRule="exact"/>
              <w:ind w:left="72"/>
              <w:textAlignment w:val="baseline"/>
              <w:rPr>
                <w:rFonts w:ascii="Arial" w:eastAsia="Arial" w:hAnsi="Arial" w:cs="Arial"/>
                <w:sz w:val="16"/>
              </w:rPr>
            </w:pPr>
            <w:r w:rsidRPr="007E3A6D">
              <w:rPr>
                <w:rFonts w:ascii="Arial" w:eastAsia="Arial" w:hAnsi="Arial" w:cs="Arial"/>
                <w:sz w:val="16"/>
              </w:rPr>
              <w:t>1a - 1f</w:t>
            </w:r>
            <w:r w:rsidRPr="007E3A6D">
              <w:rPr>
                <w:rFonts w:ascii="Arial" w:eastAsia="Arial" w:hAnsi="Arial" w:cs="Arial"/>
                <w:sz w:val="16"/>
              </w:rPr>
              <w:tab/>
              <w:t xml:space="preserve">Provide full correspondence name and address of the suppling </w:t>
            </w:r>
            <w:proofErr w:type="spellStart"/>
            <w:r w:rsidRPr="007E3A6D">
              <w:rPr>
                <w:rFonts w:ascii="Arial" w:eastAsia="Arial" w:hAnsi="Arial" w:cs="Arial"/>
                <w:sz w:val="16"/>
              </w:rPr>
              <w:t>organisation</w:t>
            </w:r>
            <w:proofErr w:type="spellEnd"/>
            <w:r w:rsidRPr="007E3A6D">
              <w:rPr>
                <w:rFonts w:ascii="Arial" w:eastAsia="Arial" w:hAnsi="Arial" w:cs="Arial"/>
                <w:sz w:val="16"/>
              </w:rPr>
              <w:t>.</w:t>
            </w:r>
          </w:p>
        </w:tc>
      </w:tr>
      <w:tr w:rsidR="00C50066" w:rsidRPr="007E3A6D" w14:paraId="4AADBA0C" w14:textId="77777777" w:rsidTr="00C50066">
        <w:trPr>
          <w:trHeight w:hRule="exact" w:val="297"/>
        </w:trPr>
        <w:tc>
          <w:tcPr>
            <w:tcW w:w="9519" w:type="dxa"/>
            <w:tcBorders>
              <w:top w:val="none" w:sz="0" w:space="0" w:color="020000"/>
              <w:left w:val="single" w:sz="17" w:space="0" w:color="000000"/>
              <w:bottom w:val="none" w:sz="0" w:space="0" w:color="020000"/>
              <w:right w:val="single" w:sz="17" w:space="0" w:color="000000"/>
            </w:tcBorders>
            <w:shd w:val="clear" w:color="92D050" w:fill="92D050"/>
            <w:vAlign w:val="center"/>
          </w:tcPr>
          <w:p w14:paraId="1672BC47" w14:textId="77777777" w:rsidR="00C50066" w:rsidRPr="007E3A6D" w:rsidRDefault="00C50066" w:rsidP="00C50066">
            <w:pPr>
              <w:spacing w:before="62" w:after="45" w:line="185" w:lineRule="exact"/>
              <w:ind w:left="72"/>
              <w:textAlignment w:val="baseline"/>
              <w:rPr>
                <w:rFonts w:ascii="Arial" w:eastAsia="Arial" w:hAnsi="Arial" w:cs="Arial"/>
                <w:b/>
                <w:sz w:val="16"/>
              </w:rPr>
            </w:pPr>
            <w:r w:rsidRPr="007E3A6D">
              <w:rPr>
                <w:rFonts w:ascii="Arial" w:eastAsia="Arial" w:hAnsi="Arial" w:cs="Arial"/>
                <w:b/>
                <w:sz w:val="16"/>
              </w:rPr>
              <w:t>PAGE 2</w:t>
            </w:r>
          </w:p>
        </w:tc>
      </w:tr>
      <w:tr w:rsidR="00C50066" w:rsidRPr="007E3A6D" w14:paraId="46CC6DD0" w14:textId="77777777" w:rsidTr="00C50066">
        <w:trPr>
          <w:trHeight w:hRule="exact" w:val="130"/>
        </w:trPr>
        <w:tc>
          <w:tcPr>
            <w:tcW w:w="9519" w:type="dxa"/>
            <w:tcBorders>
              <w:top w:val="none" w:sz="0" w:space="0" w:color="020000"/>
              <w:left w:val="single" w:sz="17" w:space="0" w:color="000000"/>
              <w:bottom w:val="none" w:sz="0" w:space="0" w:color="020000"/>
              <w:right w:val="single" w:sz="17" w:space="0" w:color="000000"/>
            </w:tcBorders>
          </w:tcPr>
          <w:p w14:paraId="05C7386D" w14:textId="77777777" w:rsidR="00C50066" w:rsidRPr="007E3A6D" w:rsidRDefault="00C50066" w:rsidP="00C50066">
            <w:pPr>
              <w:textAlignment w:val="baseline"/>
              <w:rPr>
                <w:rFonts w:ascii="Arial" w:eastAsia="Arial" w:hAnsi="Arial" w:cs="Arial"/>
                <w:sz w:val="24"/>
              </w:rPr>
            </w:pPr>
            <w:r w:rsidRPr="007E3A6D">
              <w:rPr>
                <w:rFonts w:ascii="Arial" w:eastAsia="Arial" w:hAnsi="Arial" w:cs="Arial"/>
                <w:sz w:val="24"/>
              </w:rPr>
              <w:t xml:space="preserve"> </w:t>
            </w:r>
          </w:p>
        </w:tc>
      </w:tr>
      <w:tr w:rsidR="00C50066" w:rsidRPr="007E3A6D" w14:paraId="56E71D34" w14:textId="77777777" w:rsidTr="00C50066">
        <w:trPr>
          <w:trHeight w:hRule="exact" w:val="298"/>
        </w:trPr>
        <w:tc>
          <w:tcPr>
            <w:tcW w:w="9519" w:type="dxa"/>
            <w:tcBorders>
              <w:top w:val="none" w:sz="0" w:space="0" w:color="020000"/>
              <w:left w:val="single" w:sz="17" w:space="0" w:color="000000"/>
              <w:bottom w:val="none" w:sz="0" w:space="0" w:color="020000"/>
              <w:right w:val="single" w:sz="17" w:space="0" w:color="000000"/>
            </w:tcBorders>
            <w:shd w:val="clear" w:color="FCE9D9" w:fill="FCE9D9"/>
            <w:vAlign w:val="center"/>
          </w:tcPr>
          <w:p w14:paraId="2B9D9197" w14:textId="77777777" w:rsidR="00C50066" w:rsidRPr="007E3A6D" w:rsidRDefault="00C50066" w:rsidP="00C50066">
            <w:pPr>
              <w:spacing w:before="58" w:after="54" w:line="185" w:lineRule="exact"/>
              <w:ind w:left="72"/>
              <w:textAlignment w:val="baseline"/>
              <w:rPr>
                <w:rFonts w:ascii="Arial" w:eastAsia="Arial" w:hAnsi="Arial" w:cs="Arial"/>
                <w:b/>
                <w:sz w:val="16"/>
              </w:rPr>
            </w:pPr>
            <w:r w:rsidRPr="007E3A6D">
              <w:rPr>
                <w:rFonts w:ascii="Arial" w:eastAsia="Arial" w:hAnsi="Arial" w:cs="Arial"/>
                <w:b/>
                <w:sz w:val="16"/>
              </w:rPr>
              <w:t>SECTION 1</w:t>
            </w:r>
          </w:p>
        </w:tc>
      </w:tr>
      <w:tr w:rsidR="00C50066" w:rsidRPr="007E3A6D" w14:paraId="73516D3B" w14:textId="77777777" w:rsidTr="00C50066">
        <w:trPr>
          <w:trHeight w:hRule="exact" w:val="1497"/>
        </w:trPr>
        <w:tc>
          <w:tcPr>
            <w:tcW w:w="9519" w:type="dxa"/>
            <w:tcBorders>
              <w:top w:val="none" w:sz="0" w:space="0" w:color="020000"/>
              <w:left w:val="single" w:sz="17" w:space="0" w:color="000000"/>
              <w:bottom w:val="none" w:sz="0" w:space="0" w:color="020000"/>
              <w:right w:val="single" w:sz="17" w:space="0" w:color="000000"/>
            </w:tcBorders>
          </w:tcPr>
          <w:p w14:paraId="7B583B70" w14:textId="77777777" w:rsidR="00C50066" w:rsidRPr="007E3A6D" w:rsidRDefault="00C50066" w:rsidP="00C50066">
            <w:pPr>
              <w:spacing w:before="153" w:line="202" w:lineRule="exact"/>
              <w:ind w:left="72"/>
              <w:jc w:val="both"/>
              <w:textAlignment w:val="baseline"/>
              <w:rPr>
                <w:rFonts w:ascii="Arial" w:eastAsia="Arial" w:hAnsi="Arial" w:cs="Arial"/>
                <w:sz w:val="16"/>
              </w:rPr>
            </w:pPr>
            <w:r w:rsidRPr="007E3A6D">
              <w:rPr>
                <w:rFonts w:ascii="Arial" w:eastAsia="Arial" w:hAnsi="Arial" w:cs="Arial"/>
                <w:sz w:val="16"/>
              </w:rPr>
              <w:t>For the purposes of this section of the form, each line item of Materiel listed should be at the level that is or will be managed and transacted within the MOD inventory system.</w:t>
            </w:r>
          </w:p>
          <w:p w14:paraId="02ED38F1" w14:textId="77777777" w:rsidR="00C50066" w:rsidRPr="007E3A6D" w:rsidRDefault="00C50066" w:rsidP="00C50066">
            <w:pPr>
              <w:tabs>
                <w:tab w:val="right" w:pos="9504"/>
              </w:tabs>
              <w:spacing w:before="206" w:line="183" w:lineRule="exact"/>
              <w:ind w:left="72"/>
              <w:textAlignment w:val="baseline"/>
              <w:rPr>
                <w:rFonts w:ascii="Arial" w:eastAsia="Arial" w:hAnsi="Arial" w:cs="Arial"/>
                <w:sz w:val="16"/>
              </w:rPr>
            </w:pPr>
            <w:r w:rsidRPr="007E3A6D">
              <w:rPr>
                <w:rFonts w:ascii="Arial" w:eastAsia="Arial" w:hAnsi="Arial" w:cs="Arial"/>
                <w:sz w:val="16"/>
              </w:rPr>
              <w:t>1a to 1i</w:t>
            </w:r>
            <w:r w:rsidRPr="007E3A6D">
              <w:rPr>
                <w:rFonts w:ascii="Arial" w:eastAsia="Arial" w:hAnsi="Arial" w:cs="Arial"/>
                <w:sz w:val="16"/>
              </w:rPr>
              <w:tab/>
              <w:t>Identify to the best of your knowledge and belief the part number and NATO or National Stock Number (NSN),</w:t>
            </w:r>
          </w:p>
          <w:p w14:paraId="61AE35C3" w14:textId="77777777" w:rsidR="00C50066" w:rsidRPr="007E3A6D" w:rsidRDefault="00C50066" w:rsidP="00C50066">
            <w:pPr>
              <w:spacing w:before="4" w:after="128" w:line="202" w:lineRule="exact"/>
              <w:ind w:left="72"/>
              <w:jc w:val="both"/>
              <w:textAlignment w:val="baseline"/>
              <w:rPr>
                <w:rFonts w:ascii="Arial" w:eastAsia="Arial" w:hAnsi="Arial" w:cs="Arial"/>
                <w:sz w:val="16"/>
              </w:rPr>
            </w:pPr>
            <w:r w:rsidRPr="007E3A6D">
              <w:rPr>
                <w:rFonts w:ascii="Arial" w:eastAsia="Arial" w:hAnsi="Arial" w:cs="Arial"/>
                <w:sz w:val="16"/>
              </w:rPr>
              <w:t>Manufacturer Name &amp; Address, CAGE/NCAGE Code (NATO Commercial &amp; Government Entity Code identifier), Country of Origin and Security Classification (Security Policy Framework on Gov.uk).</w:t>
            </w:r>
          </w:p>
        </w:tc>
      </w:tr>
      <w:tr w:rsidR="00C50066" w:rsidRPr="007E3A6D" w14:paraId="27863BA8" w14:textId="77777777" w:rsidTr="00C50066">
        <w:trPr>
          <w:trHeight w:hRule="exact" w:val="298"/>
        </w:trPr>
        <w:tc>
          <w:tcPr>
            <w:tcW w:w="9519" w:type="dxa"/>
            <w:tcBorders>
              <w:top w:val="none" w:sz="0" w:space="0" w:color="020000"/>
              <w:left w:val="single" w:sz="17" w:space="0" w:color="000000"/>
              <w:bottom w:val="none" w:sz="0" w:space="0" w:color="020000"/>
              <w:right w:val="single" w:sz="17" w:space="0" w:color="000000"/>
            </w:tcBorders>
            <w:shd w:val="clear" w:color="D7E3BB" w:fill="D7E3BB"/>
            <w:vAlign w:val="center"/>
          </w:tcPr>
          <w:p w14:paraId="15D856CA" w14:textId="77777777" w:rsidR="00C50066" w:rsidRPr="007E3A6D" w:rsidRDefault="00C50066" w:rsidP="00C50066">
            <w:pPr>
              <w:spacing w:before="58" w:after="45" w:line="185" w:lineRule="exact"/>
              <w:ind w:left="72"/>
              <w:textAlignment w:val="baseline"/>
              <w:rPr>
                <w:rFonts w:ascii="Arial" w:eastAsia="Arial" w:hAnsi="Arial" w:cs="Arial"/>
                <w:b/>
                <w:sz w:val="16"/>
              </w:rPr>
            </w:pPr>
            <w:r w:rsidRPr="007E3A6D">
              <w:rPr>
                <w:rFonts w:ascii="Arial" w:eastAsia="Arial" w:hAnsi="Arial" w:cs="Arial"/>
                <w:b/>
                <w:sz w:val="16"/>
              </w:rPr>
              <w:t>SECTION 2 - Complete this section if the Materiel is subject to US Trade Controls Regulations</w:t>
            </w:r>
          </w:p>
        </w:tc>
      </w:tr>
      <w:tr w:rsidR="00C50066" w:rsidRPr="007E3A6D" w14:paraId="788E948C" w14:textId="77777777" w:rsidTr="00C50066">
        <w:trPr>
          <w:trHeight w:hRule="exact" w:val="5621"/>
        </w:trPr>
        <w:tc>
          <w:tcPr>
            <w:tcW w:w="9519" w:type="dxa"/>
            <w:tcBorders>
              <w:top w:val="none" w:sz="0" w:space="0" w:color="020000"/>
              <w:left w:val="single" w:sz="17" w:space="0" w:color="000000"/>
              <w:bottom w:val="none" w:sz="0" w:space="0" w:color="020000"/>
              <w:right w:val="single" w:sz="17" w:space="0" w:color="000000"/>
            </w:tcBorders>
            <w:vAlign w:val="center"/>
          </w:tcPr>
          <w:p w14:paraId="63AB5F51" w14:textId="77777777" w:rsidR="00C50066" w:rsidRPr="007E3A6D" w:rsidRDefault="00C50066" w:rsidP="00C50066">
            <w:pPr>
              <w:tabs>
                <w:tab w:val="right" w:pos="9504"/>
              </w:tabs>
              <w:spacing w:before="245" w:line="183" w:lineRule="exact"/>
              <w:ind w:left="72"/>
              <w:textAlignment w:val="baseline"/>
              <w:rPr>
                <w:rFonts w:ascii="Arial" w:eastAsia="Arial" w:hAnsi="Arial" w:cs="Arial"/>
                <w:sz w:val="16"/>
              </w:rPr>
            </w:pPr>
            <w:r w:rsidRPr="007E3A6D">
              <w:rPr>
                <w:rFonts w:ascii="Arial" w:eastAsia="Arial" w:hAnsi="Arial" w:cs="Arial"/>
                <w:sz w:val="16"/>
              </w:rPr>
              <w:lastRenderedPageBreak/>
              <w:t>2a</w:t>
            </w:r>
            <w:r w:rsidRPr="007E3A6D">
              <w:rPr>
                <w:rFonts w:ascii="Arial" w:eastAsia="Arial" w:hAnsi="Arial" w:cs="Arial"/>
                <w:sz w:val="16"/>
              </w:rPr>
              <w:tab/>
              <w:t xml:space="preserve">Indicate whether the Materiel includes US components, parts, accessories, attachments, systems, software, content or </w:t>
            </w:r>
            <w:proofErr w:type="gramStart"/>
            <w:r w:rsidRPr="007E3A6D">
              <w:rPr>
                <w:rFonts w:ascii="Arial" w:eastAsia="Arial" w:hAnsi="Arial" w:cs="Arial"/>
                <w:sz w:val="16"/>
              </w:rPr>
              <w:t>is</w:t>
            </w:r>
            <w:proofErr w:type="gramEnd"/>
          </w:p>
          <w:p w14:paraId="4074849C" w14:textId="77777777" w:rsidR="00C50066" w:rsidRPr="007E3A6D" w:rsidRDefault="00C50066" w:rsidP="00C50066">
            <w:pPr>
              <w:spacing w:before="23" w:line="183" w:lineRule="exact"/>
              <w:ind w:left="72"/>
              <w:textAlignment w:val="baseline"/>
              <w:rPr>
                <w:rFonts w:ascii="Arial" w:eastAsia="Arial" w:hAnsi="Arial" w:cs="Arial"/>
                <w:sz w:val="16"/>
              </w:rPr>
            </w:pPr>
            <w:r w:rsidRPr="007E3A6D">
              <w:rPr>
                <w:rFonts w:ascii="Arial" w:eastAsia="Arial" w:hAnsi="Arial" w:cs="Arial"/>
                <w:sz w:val="16"/>
              </w:rPr>
              <w:t xml:space="preserve">based on, or derived from or manufactured pursuant to, export controlled technical data, technology, </w:t>
            </w:r>
            <w:proofErr w:type="spellStart"/>
            <w:r w:rsidRPr="007E3A6D">
              <w:rPr>
                <w:rFonts w:ascii="Arial" w:eastAsia="Arial" w:hAnsi="Arial" w:cs="Arial"/>
                <w:sz w:val="16"/>
              </w:rPr>
              <w:t>defence</w:t>
            </w:r>
            <w:proofErr w:type="spellEnd"/>
            <w:r w:rsidRPr="007E3A6D">
              <w:rPr>
                <w:rFonts w:ascii="Arial" w:eastAsia="Arial" w:hAnsi="Arial" w:cs="Arial"/>
                <w:sz w:val="16"/>
              </w:rPr>
              <w:t xml:space="preserve"> services or software.</w:t>
            </w:r>
          </w:p>
          <w:p w14:paraId="51103AE0" w14:textId="77777777" w:rsidR="00C50066" w:rsidRPr="007E3A6D" w:rsidRDefault="00C50066" w:rsidP="00C50066">
            <w:pPr>
              <w:tabs>
                <w:tab w:val="right" w:pos="9504"/>
              </w:tabs>
              <w:spacing w:before="268" w:line="183" w:lineRule="exact"/>
              <w:ind w:left="72"/>
              <w:textAlignment w:val="baseline"/>
              <w:rPr>
                <w:rFonts w:ascii="Arial" w:eastAsia="Arial" w:hAnsi="Arial" w:cs="Arial"/>
                <w:sz w:val="16"/>
              </w:rPr>
            </w:pPr>
            <w:r w:rsidRPr="007E3A6D">
              <w:rPr>
                <w:rFonts w:ascii="Arial" w:eastAsia="Arial" w:hAnsi="Arial" w:cs="Arial"/>
                <w:sz w:val="16"/>
              </w:rPr>
              <w:t>2b - 2c</w:t>
            </w:r>
            <w:r w:rsidRPr="007E3A6D">
              <w:rPr>
                <w:rFonts w:ascii="Arial" w:eastAsia="Arial" w:hAnsi="Arial" w:cs="Arial"/>
                <w:sz w:val="16"/>
              </w:rPr>
              <w:tab/>
              <w:t xml:space="preserve">Enter whether the Materiel exported / transferred is listed on US Munitions List (USML) and if so, provide the </w:t>
            </w:r>
            <w:proofErr w:type="gramStart"/>
            <w:r w:rsidRPr="007E3A6D">
              <w:rPr>
                <w:rFonts w:ascii="Arial" w:eastAsia="Arial" w:hAnsi="Arial" w:cs="Arial"/>
                <w:sz w:val="16"/>
              </w:rPr>
              <w:t>USML</w:t>
            </w:r>
            <w:proofErr w:type="gramEnd"/>
          </w:p>
          <w:p w14:paraId="76AF73EB" w14:textId="77777777" w:rsidR="00C50066" w:rsidRPr="007E3A6D" w:rsidRDefault="00C50066" w:rsidP="00C50066">
            <w:pPr>
              <w:spacing w:before="24" w:line="183" w:lineRule="exact"/>
              <w:ind w:left="72"/>
              <w:textAlignment w:val="baseline"/>
              <w:rPr>
                <w:rFonts w:ascii="Arial" w:eastAsia="Arial" w:hAnsi="Arial" w:cs="Arial"/>
                <w:sz w:val="16"/>
              </w:rPr>
            </w:pPr>
            <w:r w:rsidRPr="007E3A6D">
              <w:rPr>
                <w:rFonts w:ascii="Arial" w:eastAsia="Arial" w:hAnsi="Arial" w:cs="Arial"/>
                <w:sz w:val="16"/>
              </w:rPr>
              <w:t xml:space="preserve">Category Number. This information is covered under </w:t>
            </w:r>
            <w:proofErr w:type="spellStart"/>
            <w:r w:rsidRPr="007E3A6D">
              <w:rPr>
                <w:rFonts w:ascii="Arial" w:eastAsia="Arial" w:hAnsi="Arial" w:cs="Arial"/>
                <w:sz w:val="16"/>
              </w:rPr>
              <w:t>defence</w:t>
            </w:r>
            <w:proofErr w:type="spellEnd"/>
            <w:r w:rsidRPr="007E3A6D">
              <w:rPr>
                <w:rFonts w:ascii="Arial" w:eastAsia="Arial" w:hAnsi="Arial" w:cs="Arial"/>
                <w:sz w:val="16"/>
              </w:rPr>
              <w:t xml:space="preserve"> articles 22 U.S.C. 2778 of the Arms Export Control Act (§120.6),</w:t>
            </w:r>
          </w:p>
          <w:p w14:paraId="43FF08B0" w14:textId="77777777" w:rsidR="00C50066" w:rsidRPr="007E3A6D" w:rsidRDefault="00C50066" w:rsidP="00C50066">
            <w:pPr>
              <w:tabs>
                <w:tab w:val="right" w:pos="9504"/>
              </w:tabs>
              <w:spacing w:line="204" w:lineRule="exact"/>
              <w:ind w:left="72"/>
              <w:jc w:val="both"/>
              <w:textAlignment w:val="baseline"/>
              <w:rPr>
                <w:rFonts w:ascii="Arial" w:eastAsia="Arial" w:hAnsi="Arial" w:cs="Arial"/>
                <w:sz w:val="16"/>
              </w:rPr>
            </w:pPr>
            <w:r w:rsidRPr="007E3A6D">
              <w:rPr>
                <w:rFonts w:ascii="Arial" w:eastAsia="Arial" w:hAnsi="Arial" w:cs="Arial"/>
                <w:sz w:val="16"/>
              </w:rPr>
              <w:t>technical data (§120.10), software (120.45(f)) and defines services (§120.9).</w:t>
            </w:r>
            <w:r w:rsidRPr="007E3A6D">
              <w:rPr>
                <w:rFonts w:ascii="Arial" w:eastAsia="Arial" w:hAnsi="Arial" w:cs="Arial"/>
                <w:sz w:val="16"/>
              </w:rPr>
              <w:tab/>
              <w:t xml:space="preserve">(Guidance is available on the US Directorate of </w:t>
            </w:r>
            <w:r w:rsidRPr="007E3A6D">
              <w:rPr>
                <w:rFonts w:ascii="Arial" w:eastAsia="Arial" w:hAnsi="Arial" w:cs="Arial"/>
                <w:sz w:val="16"/>
              </w:rPr>
              <w:br/>
            </w:r>
            <w:proofErr w:type="spellStart"/>
            <w:r w:rsidRPr="007E3A6D">
              <w:rPr>
                <w:rFonts w:ascii="Arial" w:eastAsia="Arial" w:hAnsi="Arial" w:cs="Arial"/>
                <w:sz w:val="16"/>
              </w:rPr>
              <w:t>Defence</w:t>
            </w:r>
            <w:proofErr w:type="spellEnd"/>
            <w:r w:rsidRPr="007E3A6D">
              <w:rPr>
                <w:rFonts w:ascii="Arial" w:eastAsia="Arial" w:hAnsi="Arial" w:cs="Arial"/>
                <w:sz w:val="16"/>
              </w:rPr>
              <w:t xml:space="preserve"> Trade Controls website at </w:t>
            </w:r>
            <w:hyperlink r:id="rId51">
              <w:r w:rsidRPr="007E3A6D">
                <w:rPr>
                  <w:rFonts w:ascii="Arial" w:eastAsia="Arial" w:hAnsi="Arial" w:cs="Arial"/>
                  <w:sz w:val="16"/>
                  <w:u w:val="single"/>
                </w:rPr>
                <w:t>http://www.pmddtc.state.gov</w:t>
              </w:r>
            </w:hyperlink>
            <w:r w:rsidRPr="007E3A6D">
              <w:rPr>
                <w:rFonts w:ascii="Arial" w:eastAsia="Arial" w:hAnsi="Arial" w:cs="Arial"/>
                <w:sz w:val="16"/>
              </w:rPr>
              <w:t>).</w:t>
            </w:r>
          </w:p>
          <w:p w14:paraId="29FD2DC4" w14:textId="77777777" w:rsidR="00C50066" w:rsidRPr="007E3A6D" w:rsidRDefault="00C50066" w:rsidP="00C50066">
            <w:pPr>
              <w:spacing w:line="203" w:lineRule="exact"/>
              <w:ind w:left="72"/>
              <w:jc w:val="both"/>
              <w:textAlignment w:val="baseline"/>
              <w:rPr>
                <w:rFonts w:ascii="Arial" w:eastAsia="Arial" w:hAnsi="Arial" w:cs="Arial"/>
                <w:sz w:val="16"/>
              </w:rPr>
            </w:pPr>
            <w:r w:rsidRPr="007E3A6D">
              <w:rPr>
                <w:rFonts w:ascii="Arial" w:eastAsia="Arial" w:hAnsi="Arial" w:cs="Arial"/>
                <w:sz w:val="16"/>
              </w:rPr>
              <w:t xml:space="preserve">For MOD personnel MOD Policy and Guidance on the application of the ITAR regulations within the MOD can be found in 2015DIN04-074 or further support, advice and guidance can be obtained by contacting the DE&amp;S International Relations Group </w:t>
            </w:r>
            <w:hyperlink r:id="rId52">
              <w:r w:rsidRPr="007E3A6D">
                <w:rPr>
                  <w:rFonts w:ascii="Arial" w:eastAsia="Arial" w:hAnsi="Arial" w:cs="Arial"/>
                  <w:sz w:val="16"/>
                  <w:u w:val="single"/>
                </w:rPr>
                <w:t>Email: DESIRG-2-AsstHD@mod.uk,</w:t>
              </w:r>
            </w:hyperlink>
            <w:r w:rsidRPr="007E3A6D">
              <w:rPr>
                <w:rFonts w:ascii="Arial" w:eastAsia="Arial" w:hAnsi="Arial" w:cs="Arial"/>
                <w:sz w:val="16"/>
              </w:rPr>
              <w:t xml:space="preserve"> Tel: 0117 91 30271 or </w:t>
            </w:r>
            <w:hyperlink r:id="rId53">
              <w:r w:rsidRPr="007E3A6D">
                <w:rPr>
                  <w:rFonts w:ascii="Arial" w:eastAsia="Arial" w:hAnsi="Arial" w:cs="Arial"/>
                  <w:sz w:val="16"/>
                  <w:u w:val="single"/>
                </w:rPr>
                <w:t>Email: DESIRG-2d@mod.uk,</w:t>
              </w:r>
            </w:hyperlink>
            <w:r w:rsidRPr="007E3A6D">
              <w:rPr>
                <w:rFonts w:ascii="Arial" w:eastAsia="Arial" w:hAnsi="Arial" w:cs="Arial"/>
                <w:sz w:val="16"/>
              </w:rPr>
              <w:t xml:space="preserve"> Tel: 030 679 80868.</w:t>
            </w:r>
          </w:p>
          <w:p w14:paraId="70D18C45" w14:textId="77777777" w:rsidR="00C50066" w:rsidRPr="007E3A6D" w:rsidRDefault="00C50066" w:rsidP="00C50066">
            <w:pPr>
              <w:spacing w:before="24" w:line="183" w:lineRule="exact"/>
              <w:ind w:left="72"/>
              <w:textAlignment w:val="baseline"/>
              <w:rPr>
                <w:rFonts w:ascii="Arial" w:eastAsia="Arial" w:hAnsi="Arial" w:cs="Arial"/>
                <w:sz w:val="16"/>
              </w:rPr>
            </w:pPr>
            <w:r w:rsidRPr="007E3A6D">
              <w:rPr>
                <w:rFonts w:ascii="Arial" w:eastAsia="Arial" w:hAnsi="Arial" w:cs="Arial"/>
                <w:sz w:val="16"/>
              </w:rPr>
              <w:t>For Contractor personnel, they should contact their Business Export Compliance Teams for further guidance.</w:t>
            </w:r>
          </w:p>
          <w:p w14:paraId="31FF2BA1" w14:textId="77777777" w:rsidR="00C50066" w:rsidRPr="007E3A6D" w:rsidRDefault="00C50066" w:rsidP="00C50066">
            <w:pPr>
              <w:tabs>
                <w:tab w:val="right" w:pos="9504"/>
              </w:tabs>
              <w:spacing w:before="157" w:line="183" w:lineRule="exact"/>
              <w:ind w:left="72"/>
              <w:textAlignment w:val="baseline"/>
              <w:rPr>
                <w:rFonts w:ascii="Arial" w:eastAsia="Arial" w:hAnsi="Arial" w:cs="Arial"/>
                <w:sz w:val="16"/>
              </w:rPr>
            </w:pPr>
            <w:r w:rsidRPr="007E3A6D">
              <w:rPr>
                <w:rFonts w:ascii="Arial" w:eastAsia="Arial" w:hAnsi="Arial" w:cs="Arial"/>
                <w:sz w:val="16"/>
              </w:rPr>
              <w:t>2d</w:t>
            </w:r>
            <w:r w:rsidRPr="007E3A6D">
              <w:rPr>
                <w:rFonts w:ascii="Arial" w:eastAsia="Arial" w:hAnsi="Arial" w:cs="Arial"/>
                <w:sz w:val="16"/>
              </w:rPr>
              <w:tab/>
              <w:t xml:space="preserve">Include all references of any applicable </w:t>
            </w:r>
            <w:proofErr w:type="spellStart"/>
            <w:r w:rsidRPr="007E3A6D">
              <w:rPr>
                <w:rFonts w:ascii="Arial" w:eastAsia="Arial" w:hAnsi="Arial" w:cs="Arial"/>
                <w:sz w:val="16"/>
              </w:rPr>
              <w:t>authorisations</w:t>
            </w:r>
            <w:proofErr w:type="spellEnd"/>
            <w:r w:rsidRPr="007E3A6D">
              <w:rPr>
                <w:rFonts w:ascii="Arial" w:eastAsia="Arial" w:hAnsi="Arial" w:cs="Arial"/>
                <w:sz w:val="16"/>
              </w:rPr>
              <w:t xml:space="preserve"> that accompany the Materiel and provide copies to the extent </w:t>
            </w:r>
            <w:proofErr w:type="gramStart"/>
            <w:r w:rsidRPr="007E3A6D">
              <w:rPr>
                <w:rFonts w:ascii="Arial" w:eastAsia="Arial" w:hAnsi="Arial" w:cs="Arial"/>
                <w:sz w:val="16"/>
              </w:rPr>
              <w:t>available</w:t>
            </w:r>
            <w:proofErr w:type="gramEnd"/>
          </w:p>
          <w:p w14:paraId="25397D02" w14:textId="77777777" w:rsidR="00C50066" w:rsidRPr="007E3A6D" w:rsidRDefault="00C50066" w:rsidP="00C50066">
            <w:pPr>
              <w:spacing w:before="19" w:line="183" w:lineRule="exact"/>
              <w:ind w:left="72"/>
              <w:textAlignment w:val="baseline"/>
              <w:rPr>
                <w:rFonts w:ascii="Arial" w:eastAsia="Arial" w:hAnsi="Arial" w:cs="Arial"/>
                <w:sz w:val="16"/>
              </w:rPr>
            </w:pPr>
            <w:r w:rsidRPr="007E3A6D">
              <w:rPr>
                <w:rFonts w:ascii="Arial" w:eastAsia="Arial" w:hAnsi="Arial" w:cs="Arial"/>
                <w:sz w:val="16"/>
              </w:rPr>
              <w:t>to you.</w:t>
            </w:r>
          </w:p>
          <w:p w14:paraId="297D6E13" w14:textId="77777777" w:rsidR="00C50066" w:rsidRPr="007E3A6D" w:rsidRDefault="00C50066" w:rsidP="00C50066">
            <w:pPr>
              <w:tabs>
                <w:tab w:val="right" w:pos="9504"/>
              </w:tabs>
              <w:spacing w:before="263" w:line="183" w:lineRule="exact"/>
              <w:ind w:left="72"/>
              <w:textAlignment w:val="baseline"/>
              <w:rPr>
                <w:rFonts w:ascii="Arial" w:eastAsia="Arial" w:hAnsi="Arial" w:cs="Arial"/>
                <w:sz w:val="16"/>
              </w:rPr>
            </w:pPr>
            <w:r w:rsidRPr="007E3A6D">
              <w:rPr>
                <w:rFonts w:ascii="Arial" w:eastAsia="Arial" w:hAnsi="Arial" w:cs="Arial"/>
                <w:sz w:val="16"/>
              </w:rPr>
              <w:t>2e - 2f</w:t>
            </w:r>
            <w:r w:rsidRPr="007E3A6D">
              <w:rPr>
                <w:rFonts w:ascii="Arial" w:eastAsia="Arial" w:hAnsi="Arial" w:cs="Arial"/>
                <w:sz w:val="16"/>
              </w:rPr>
              <w:tab/>
              <w:t xml:space="preserve">Enter whether the Materiel exported / transferred is listed on the Commerce Control List (CCL) and if so, provide the </w:t>
            </w:r>
            <w:proofErr w:type="gramStart"/>
            <w:r w:rsidRPr="007E3A6D">
              <w:rPr>
                <w:rFonts w:ascii="Arial" w:eastAsia="Arial" w:hAnsi="Arial" w:cs="Arial"/>
                <w:sz w:val="16"/>
              </w:rPr>
              <w:t>Export</w:t>
            </w:r>
            <w:proofErr w:type="gramEnd"/>
          </w:p>
          <w:p w14:paraId="4BF49928" w14:textId="77777777" w:rsidR="00C50066" w:rsidRPr="007E3A6D" w:rsidRDefault="00C50066" w:rsidP="00C50066">
            <w:pPr>
              <w:spacing w:before="21" w:line="191" w:lineRule="exact"/>
              <w:ind w:left="72"/>
              <w:textAlignment w:val="baseline"/>
              <w:rPr>
                <w:rFonts w:ascii="Arial" w:eastAsia="Arial" w:hAnsi="Arial" w:cs="Arial"/>
                <w:sz w:val="16"/>
              </w:rPr>
            </w:pPr>
            <w:r w:rsidRPr="007E3A6D">
              <w:rPr>
                <w:rFonts w:ascii="Arial" w:eastAsia="Arial" w:hAnsi="Arial" w:cs="Arial"/>
                <w:sz w:val="16"/>
              </w:rPr>
              <w:t xml:space="preserve">Control Classification Number (ECCN) listed on the CCL </w:t>
            </w:r>
            <w:r w:rsidRPr="007E3A6D">
              <w:rPr>
                <w:rFonts w:ascii="Arial" w:eastAsia="Arial" w:hAnsi="Arial" w:cs="Arial"/>
                <w:sz w:val="18"/>
              </w:rPr>
              <w:t xml:space="preserve">– </w:t>
            </w:r>
            <w:r w:rsidRPr="007E3A6D">
              <w:rPr>
                <w:rFonts w:ascii="Arial" w:eastAsia="Arial" w:hAnsi="Arial" w:cs="Arial"/>
                <w:sz w:val="16"/>
              </w:rPr>
              <w:t>EAR Part 774, including Materiel that falls into the catch-all categories in</w:t>
            </w:r>
          </w:p>
          <w:p w14:paraId="01A46D99" w14:textId="77777777" w:rsidR="00C50066" w:rsidRPr="007E3A6D" w:rsidRDefault="00C50066" w:rsidP="00C50066">
            <w:pPr>
              <w:tabs>
                <w:tab w:val="left" w:pos="432"/>
                <w:tab w:val="left" w:pos="864"/>
                <w:tab w:val="left" w:pos="1728"/>
                <w:tab w:val="left" w:pos="1944"/>
                <w:tab w:val="left" w:pos="2736"/>
                <w:tab w:val="left" w:pos="3384"/>
                <w:tab w:val="left" w:pos="4032"/>
                <w:tab w:val="left" w:pos="5400"/>
                <w:tab w:val="left" w:pos="6192"/>
                <w:tab w:val="left" w:pos="6552"/>
                <w:tab w:val="right" w:pos="9504"/>
              </w:tabs>
              <w:spacing w:before="18" w:line="183" w:lineRule="exact"/>
              <w:ind w:left="72"/>
              <w:textAlignment w:val="baseline"/>
              <w:rPr>
                <w:rFonts w:ascii="Arial" w:eastAsia="Arial" w:hAnsi="Arial" w:cs="Arial"/>
                <w:sz w:val="16"/>
              </w:rPr>
            </w:pPr>
            <w:r w:rsidRPr="007E3A6D">
              <w:rPr>
                <w:rFonts w:ascii="Arial" w:eastAsia="Arial" w:hAnsi="Arial" w:cs="Arial"/>
                <w:sz w:val="16"/>
              </w:rPr>
              <w:t>the</w:t>
            </w:r>
            <w:r w:rsidRPr="007E3A6D">
              <w:rPr>
                <w:rFonts w:ascii="Arial" w:eastAsia="Arial" w:hAnsi="Arial" w:cs="Arial"/>
                <w:sz w:val="16"/>
              </w:rPr>
              <w:tab/>
              <w:t>CCL</w:t>
            </w:r>
            <w:r w:rsidRPr="007E3A6D">
              <w:rPr>
                <w:rFonts w:ascii="Arial" w:eastAsia="Arial" w:hAnsi="Arial" w:cs="Arial"/>
                <w:sz w:val="16"/>
              </w:rPr>
              <w:tab/>
              <w:t>(guidance</w:t>
            </w:r>
            <w:r w:rsidRPr="007E3A6D">
              <w:rPr>
                <w:rFonts w:ascii="Arial" w:eastAsia="Arial" w:hAnsi="Arial" w:cs="Arial"/>
                <w:sz w:val="16"/>
              </w:rPr>
              <w:tab/>
              <w:t>is</w:t>
            </w:r>
            <w:r w:rsidRPr="007E3A6D">
              <w:rPr>
                <w:rFonts w:ascii="Arial" w:eastAsia="Arial" w:hAnsi="Arial" w:cs="Arial"/>
                <w:sz w:val="16"/>
              </w:rPr>
              <w:tab/>
              <w:t>available</w:t>
            </w:r>
            <w:r w:rsidRPr="007E3A6D">
              <w:rPr>
                <w:rFonts w:ascii="Arial" w:eastAsia="Arial" w:hAnsi="Arial" w:cs="Arial"/>
                <w:sz w:val="16"/>
              </w:rPr>
              <w:tab/>
              <w:t>on the</w:t>
            </w:r>
            <w:r w:rsidRPr="007E3A6D">
              <w:rPr>
                <w:rFonts w:ascii="Arial" w:eastAsia="Arial" w:hAnsi="Arial" w:cs="Arial"/>
                <w:sz w:val="16"/>
              </w:rPr>
              <w:tab/>
              <w:t>Bureau</w:t>
            </w:r>
            <w:r w:rsidRPr="007E3A6D">
              <w:rPr>
                <w:rFonts w:ascii="Arial" w:eastAsia="Arial" w:hAnsi="Arial" w:cs="Arial"/>
                <w:sz w:val="16"/>
              </w:rPr>
              <w:tab/>
              <w:t>of Industry and</w:t>
            </w:r>
            <w:r w:rsidRPr="007E3A6D">
              <w:rPr>
                <w:rFonts w:ascii="Arial" w:eastAsia="Arial" w:hAnsi="Arial" w:cs="Arial"/>
                <w:sz w:val="16"/>
              </w:rPr>
              <w:tab/>
              <w:t>Security,</w:t>
            </w:r>
            <w:r w:rsidRPr="007E3A6D">
              <w:rPr>
                <w:rFonts w:ascii="Arial" w:eastAsia="Arial" w:hAnsi="Arial" w:cs="Arial"/>
                <w:sz w:val="16"/>
              </w:rPr>
              <w:tab/>
              <w:t>US</w:t>
            </w:r>
            <w:r w:rsidRPr="007E3A6D">
              <w:rPr>
                <w:rFonts w:ascii="Arial" w:eastAsia="Arial" w:hAnsi="Arial" w:cs="Arial"/>
                <w:sz w:val="16"/>
              </w:rPr>
              <w:tab/>
              <w:t>Department of Commerce website</w:t>
            </w:r>
            <w:r w:rsidRPr="007E3A6D">
              <w:rPr>
                <w:rFonts w:ascii="Arial" w:eastAsia="Arial" w:hAnsi="Arial" w:cs="Arial"/>
                <w:sz w:val="16"/>
              </w:rPr>
              <w:tab/>
              <w:t>at</w:t>
            </w:r>
          </w:p>
          <w:p w14:paraId="1C0D46CC" w14:textId="77777777" w:rsidR="00C50066" w:rsidRPr="007E3A6D" w:rsidRDefault="00000000" w:rsidP="00C50066">
            <w:pPr>
              <w:tabs>
                <w:tab w:val="right" w:pos="9504"/>
              </w:tabs>
              <w:spacing w:line="203" w:lineRule="exact"/>
              <w:ind w:left="72"/>
              <w:jc w:val="both"/>
              <w:textAlignment w:val="baseline"/>
              <w:rPr>
                <w:rFonts w:ascii="Arial" w:eastAsia="Arial" w:hAnsi="Arial" w:cs="Arial"/>
                <w:sz w:val="16"/>
              </w:rPr>
            </w:pPr>
            <w:hyperlink r:id="rId54">
              <w:r w:rsidR="00C50066" w:rsidRPr="007E3A6D">
                <w:rPr>
                  <w:rFonts w:ascii="Arial" w:eastAsia="Arial" w:hAnsi="Arial" w:cs="Arial"/>
                  <w:sz w:val="16"/>
                  <w:u w:val="single"/>
                </w:rPr>
                <w:t>http://www.bis.doc.gov</w:t>
              </w:r>
            </w:hyperlink>
            <w:r w:rsidR="00C50066" w:rsidRPr="007E3A6D">
              <w:rPr>
                <w:rFonts w:ascii="Arial" w:eastAsia="Arial" w:hAnsi="Arial" w:cs="Arial"/>
                <w:sz w:val="16"/>
              </w:rPr>
              <w:t>).</w:t>
            </w:r>
            <w:r w:rsidR="00C50066" w:rsidRPr="007E3A6D">
              <w:rPr>
                <w:rFonts w:ascii="Arial" w:eastAsia="Arial" w:hAnsi="Arial" w:cs="Arial"/>
                <w:sz w:val="16"/>
              </w:rPr>
              <w:tab/>
              <w:t xml:space="preserve">Further support, advice and guidance of the application of the EAR regulations within the MOD can be </w:t>
            </w:r>
            <w:r w:rsidR="00C50066" w:rsidRPr="007E3A6D">
              <w:rPr>
                <w:rFonts w:ascii="Arial" w:eastAsia="Arial" w:hAnsi="Arial" w:cs="Arial"/>
                <w:sz w:val="16"/>
              </w:rPr>
              <w:br/>
              <w:t xml:space="preserve">obtained by contacting the DE&amp;S International Relations Group </w:t>
            </w:r>
            <w:hyperlink r:id="rId55">
              <w:r w:rsidR="00C50066" w:rsidRPr="007E3A6D">
                <w:rPr>
                  <w:rFonts w:ascii="Arial" w:eastAsia="Arial" w:hAnsi="Arial" w:cs="Arial"/>
                  <w:sz w:val="16"/>
                  <w:u w:val="single"/>
                </w:rPr>
                <w:t>Email: DESIRG-2-AsstHD@mod.uk,</w:t>
              </w:r>
            </w:hyperlink>
            <w:r w:rsidR="00C50066" w:rsidRPr="007E3A6D">
              <w:rPr>
                <w:rFonts w:ascii="Arial" w:eastAsia="Arial" w:hAnsi="Arial" w:cs="Arial"/>
                <w:sz w:val="16"/>
              </w:rPr>
              <w:t xml:space="preserve"> Tel: 0117 91 30271 or </w:t>
            </w:r>
            <w:hyperlink r:id="rId56">
              <w:r w:rsidR="00C50066" w:rsidRPr="007E3A6D">
                <w:rPr>
                  <w:rFonts w:ascii="Arial" w:eastAsia="Arial" w:hAnsi="Arial" w:cs="Arial"/>
                  <w:sz w:val="16"/>
                  <w:u w:val="single"/>
                </w:rPr>
                <w:t>Email: DESIRG-2d@mod.uk,</w:t>
              </w:r>
            </w:hyperlink>
            <w:r w:rsidR="00C50066" w:rsidRPr="007E3A6D">
              <w:rPr>
                <w:rFonts w:ascii="Arial" w:eastAsia="Arial" w:hAnsi="Arial" w:cs="Arial"/>
                <w:sz w:val="16"/>
              </w:rPr>
              <w:t xml:space="preserve"> Tel: 030 679 80868.</w:t>
            </w:r>
          </w:p>
          <w:p w14:paraId="4461CD23" w14:textId="77777777" w:rsidR="00C50066" w:rsidRPr="007E3A6D" w:rsidRDefault="00C50066" w:rsidP="00C50066">
            <w:pPr>
              <w:tabs>
                <w:tab w:val="left" w:pos="504"/>
              </w:tabs>
              <w:spacing w:before="302" w:line="183" w:lineRule="exact"/>
              <w:ind w:left="72"/>
              <w:textAlignment w:val="baseline"/>
              <w:rPr>
                <w:rFonts w:ascii="Arial" w:eastAsia="Arial" w:hAnsi="Arial" w:cs="Arial"/>
                <w:sz w:val="16"/>
              </w:rPr>
            </w:pPr>
            <w:r w:rsidRPr="007E3A6D">
              <w:rPr>
                <w:rFonts w:ascii="Arial" w:eastAsia="Arial" w:hAnsi="Arial" w:cs="Arial"/>
                <w:sz w:val="16"/>
              </w:rPr>
              <w:t>2g</w:t>
            </w:r>
            <w:r w:rsidRPr="007E3A6D">
              <w:rPr>
                <w:rFonts w:ascii="Arial" w:eastAsia="Arial" w:hAnsi="Arial" w:cs="Arial"/>
                <w:sz w:val="16"/>
              </w:rPr>
              <w:tab/>
              <w:t xml:space="preserve">Indicate whether the Materiel being supplied under EAR is </w:t>
            </w:r>
            <w:proofErr w:type="spellStart"/>
            <w:r w:rsidRPr="007E3A6D">
              <w:rPr>
                <w:rFonts w:ascii="Arial" w:eastAsia="Arial" w:hAnsi="Arial" w:cs="Arial"/>
                <w:sz w:val="16"/>
              </w:rPr>
              <w:t>authorised</w:t>
            </w:r>
            <w:proofErr w:type="spellEnd"/>
            <w:r w:rsidRPr="007E3A6D">
              <w:rPr>
                <w:rFonts w:ascii="Arial" w:eastAsia="Arial" w:hAnsi="Arial" w:cs="Arial"/>
                <w:sz w:val="16"/>
              </w:rPr>
              <w:t xml:space="preserve"> for export to the UK.</w:t>
            </w:r>
          </w:p>
          <w:p w14:paraId="77079290" w14:textId="77777777" w:rsidR="00C50066" w:rsidRPr="007E3A6D" w:rsidRDefault="00C50066" w:rsidP="00C50066">
            <w:pPr>
              <w:tabs>
                <w:tab w:val="left" w:pos="504"/>
              </w:tabs>
              <w:spacing w:before="244" w:after="181" w:line="183" w:lineRule="exact"/>
              <w:ind w:left="72"/>
              <w:textAlignment w:val="baseline"/>
              <w:rPr>
                <w:rFonts w:ascii="Arial" w:eastAsia="Arial" w:hAnsi="Arial" w:cs="Arial"/>
                <w:sz w:val="16"/>
              </w:rPr>
            </w:pPr>
            <w:r w:rsidRPr="007E3A6D">
              <w:rPr>
                <w:rFonts w:ascii="Arial" w:eastAsia="Arial" w:hAnsi="Arial" w:cs="Arial"/>
                <w:sz w:val="16"/>
              </w:rPr>
              <w:t>2h</w:t>
            </w:r>
            <w:r w:rsidRPr="007E3A6D">
              <w:rPr>
                <w:rFonts w:ascii="Arial" w:eastAsia="Arial" w:hAnsi="Arial" w:cs="Arial"/>
                <w:sz w:val="16"/>
              </w:rPr>
              <w:tab/>
              <w:t>Details of the EAR Exceptions used.</w:t>
            </w:r>
          </w:p>
        </w:tc>
      </w:tr>
      <w:tr w:rsidR="00C50066" w:rsidRPr="007E3A6D" w14:paraId="56C332DF" w14:textId="77777777" w:rsidTr="00C50066">
        <w:trPr>
          <w:trHeight w:hRule="exact" w:val="297"/>
        </w:trPr>
        <w:tc>
          <w:tcPr>
            <w:tcW w:w="9519" w:type="dxa"/>
            <w:tcBorders>
              <w:top w:val="none" w:sz="0" w:space="0" w:color="020000"/>
              <w:left w:val="single" w:sz="17" w:space="0" w:color="000000"/>
              <w:bottom w:val="none" w:sz="0" w:space="0" w:color="020000"/>
              <w:right w:val="single" w:sz="17" w:space="0" w:color="000000"/>
            </w:tcBorders>
            <w:shd w:val="clear" w:color="E6B8B7" w:fill="E6B8B7"/>
            <w:vAlign w:val="center"/>
          </w:tcPr>
          <w:p w14:paraId="10E5B0FA" w14:textId="77777777" w:rsidR="00C50066" w:rsidRPr="007E3A6D" w:rsidRDefault="00C50066" w:rsidP="00C50066">
            <w:pPr>
              <w:spacing w:before="62" w:after="40" w:line="185" w:lineRule="exact"/>
              <w:ind w:left="72"/>
              <w:textAlignment w:val="baseline"/>
              <w:rPr>
                <w:rFonts w:ascii="Arial" w:eastAsia="Arial" w:hAnsi="Arial" w:cs="Arial"/>
                <w:b/>
                <w:sz w:val="16"/>
              </w:rPr>
            </w:pPr>
            <w:r w:rsidRPr="007E3A6D">
              <w:rPr>
                <w:rFonts w:ascii="Arial" w:eastAsia="Arial" w:hAnsi="Arial" w:cs="Arial"/>
                <w:b/>
                <w:sz w:val="16"/>
              </w:rPr>
              <w:t>SECTION 3 - Complete this section if the Materiel is subject to other countries Trade Controls Regulations</w:t>
            </w:r>
          </w:p>
        </w:tc>
      </w:tr>
      <w:tr w:rsidR="00C50066" w:rsidRPr="007E3A6D" w14:paraId="6AF2E197" w14:textId="77777777" w:rsidTr="00C50066">
        <w:trPr>
          <w:trHeight w:hRule="exact" w:val="837"/>
        </w:trPr>
        <w:tc>
          <w:tcPr>
            <w:tcW w:w="9519" w:type="dxa"/>
            <w:tcBorders>
              <w:top w:val="none" w:sz="0" w:space="0" w:color="020000"/>
              <w:left w:val="single" w:sz="17" w:space="0" w:color="000000"/>
              <w:bottom w:val="none" w:sz="0" w:space="0" w:color="020000"/>
              <w:right w:val="single" w:sz="17" w:space="0" w:color="000000"/>
            </w:tcBorders>
          </w:tcPr>
          <w:p w14:paraId="19837CDD" w14:textId="77777777" w:rsidR="00C50066" w:rsidRPr="007E3A6D" w:rsidRDefault="00C50066" w:rsidP="00C50066">
            <w:pPr>
              <w:tabs>
                <w:tab w:val="right" w:pos="9504"/>
              </w:tabs>
              <w:spacing w:before="144" w:line="183" w:lineRule="exact"/>
              <w:ind w:left="72"/>
              <w:textAlignment w:val="baseline"/>
              <w:rPr>
                <w:rFonts w:ascii="Arial" w:eastAsia="Arial" w:hAnsi="Arial" w:cs="Arial"/>
                <w:sz w:val="16"/>
              </w:rPr>
            </w:pPr>
            <w:r w:rsidRPr="007E3A6D">
              <w:rPr>
                <w:rFonts w:ascii="Arial" w:eastAsia="Arial" w:hAnsi="Arial" w:cs="Arial"/>
                <w:sz w:val="16"/>
              </w:rPr>
              <w:t>3a</w:t>
            </w:r>
            <w:r w:rsidRPr="007E3A6D">
              <w:rPr>
                <w:rFonts w:ascii="Arial" w:eastAsia="Arial" w:hAnsi="Arial" w:cs="Arial"/>
                <w:sz w:val="16"/>
              </w:rPr>
              <w:tab/>
              <w:t xml:space="preserve">Indicate whether the Materiel being supplied is not of UK or USA origin, or is it based on, or derived from or </w:t>
            </w:r>
            <w:proofErr w:type="gramStart"/>
            <w:r w:rsidRPr="007E3A6D">
              <w:rPr>
                <w:rFonts w:ascii="Arial" w:eastAsia="Arial" w:hAnsi="Arial" w:cs="Arial"/>
                <w:sz w:val="16"/>
              </w:rPr>
              <w:t>manufactured</w:t>
            </w:r>
            <w:proofErr w:type="gramEnd"/>
          </w:p>
          <w:p w14:paraId="6459FAAE" w14:textId="77777777" w:rsidR="00C50066" w:rsidRPr="007E3A6D" w:rsidRDefault="00C50066" w:rsidP="00C50066">
            <w:pPr>
              <w:spacing w:before="19" w:after="296" w:line="183" w:lineRule="exact"/>
              <w:ind w:left="72"/>
              <w:textAlignment w:val="baseline"/>
              <w:rPr>
                <w:rFonts w:ascii="Arial" w:eastAsia="Arial" w:hAnsi="Arial" w:cs="Arial"/>
                <w:sz w:val="16"/>
              </w:rPr>
            </w:pPr>
            <w:r w:rsidRPr="007E3A6D">
              <w:rPr>
                <w:rFonts w:ascii="Arial" w:eastAsia="Arial" w:hAnsi="Arial" w:cs="Arial"/>
                <w:sz w:val="16"/>
              </w:rPr>
              <w:t xml:space="preserve">pursuant to, export controlled technical data, technology, </w:t>
            </w:r>
            <w:proofErr w:type="spellStart"/>
            <w:r w:rsidRPr="007E3A6D">
              <w:rPr>
                <w:rFonts w:ascii="Arial" w:eastAsia="Arial" w:hAnsi="Arial" w:cs="Arial"/>
                <w:sz w:val="16"/>
              </w:rPr>
              <w:t>defence</w:t>
            </w:r>
            <w:proofErr w:type="spellEnd"/>
            <w:r w:rsidRPr="007E3A6D">
              <w:rPr>
                <w:rFonts w:ascii="Arial" w:eastAsia="Arial" w:hAnsi="Arial" w:cs="Arial"/>
                <w:sz w:val="16"/>
              </w:rPr>
              <w:t xml:space="preserve"> services or software.</w:t>
            </w:r>
          </w:p>
        </w:tc>
      </w:tr>
    </w:tbl>
    <w:p w14:paraId="02C54BC8" w14:textId="77777777" w:rsidR="00C50066" w:rsidRPr="007E3A6D" w:rsidRDefault="00C50066" w:rsidP="00C50066">
      <w:pPr>
        <w:tabs>
          <w:tab w:val="right" w:pos="9576"/>
        </w:tabs>
        <w:spacing w:before="19" w:line="184" w:lineRule="exact"/>
        <w:ind w:left="72"/>
        <w:textAlignment w:val="baseline"/>
        <w:rPr>
          <w:rFonts w:ascii="Arial" w:eastAsia="Arial" w:hAnsi="Arial" w:cs="Arial"/>
          <w:sz w:val="16"/>
        </w:rPr>
      </w:pPr>
      <w:r w:rsidRPr="007E3A6D">
        <w:rPr>
          <w:rFonts w:ascii="Arial" w:hAnsi="Arial" w:cs="Arial"/>
          <w:noProof/>
        </w:rPr>
        <mc:AlternateContent>
          <mc:Choice Requires="wps">
            <w:drawing>
              <wp:anchor distT="0" distB="0" distL="114300" distR="114300" simplePos="0" relativeHeight="251673600" behindDoc="0" locked="0" layoutInCell="1" allowOverlap="1" wp14:anchorId="48947FE4" wp14:editId="03FB2DF7">
                <wp:simplePos x="0" y="0"/>
                <wp:positionH relativeFrom="page">
                  <wp:posOffset>6995160</wp:posOffset>
                </wp:positionH>
                <wp:positionV relativeFrom="margin">
                  <wp:posOffset>4183380</wp:posOffset>
                </wp:positionV>
                <wp:extent cx="7620" cy="419100"/>
                <wp:effectExtent l="0" t="0" r="30480" b="19050"/>
                <wp:wrapNone/>
                <wp:docPr id="682" name="Straight Connector 6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419100"/>
                        </a:xfrm>
                        <a:prstGeom prst="line">
                          <a:avLst/>
                        </a:prstGeom>
                        <a:noFill/>
                        <a:ln w="273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656B4" id="Straight Connector 682" o:spid="_x0000_s1026" style="position:absolute;flip:x;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 from="550.8pt,329.4pt" to="551.4pt,3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" strokeweight="2.15pt">
                <w10:wrap anchorx="page" anchory="margin"/>
              </v:line>
            </w:pict>
          </mc:Fallback>
        </mc:AlternateContent>
      </w:r>
      <w:r w:rsidRPr="007E3A6D">
        <w:rPr>
          <w:rFonts w:ascii="Arial" w:hAnsi="Arial" w:cs="Arial"/>
          <w:noProof/>
        </w:rPr>
        <mc:AlternateContent>
          <mc:Choice Requires="wps">
            <w:drawing>
              <wp:anchor distT="0" distB="0" distL="114300" distR="114300" simplePos="0" relativeHeight="251671552" behindDoc="0" locked="0" layoutInCell="1" allowOverlap="1" wp14:anchorId="561F11EE" wp14:editId="00FFAFF5">
                <wp:simplePos x="0" y="0"/>
                <wp:positionH relativeFrom="page">
                  <wp:posOffset>952500</wp:posOffset>
                </wp:positionH>
                <wp:positionV relativeFrom="margin">
                  <wp:posOffset>4267200</wp:posOffset>
                </wp:positionV>
                <wp:extent cx="0" cy="350520"/>
                <wp:effectExtent l="0" t="0" r="38100" b="30480"/>
                <wp:wrapNone/>
                <wp:docPr id="680" name="Straight Connector 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50520"/>
                        </a:xfrm>
                        <a:prstGeom prst="line">
                          <a:avLst/>
                        </a:prstGeom>
                        <a:noFill/>
                        <a:ln w="273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B9530" id="Straight Connector 680" o:spid="_x0000_s1026" style="position:absolute;flip:x;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 from="75pt,336pt" to="75pt,3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" strokeweight="2.15pt">
                <w10:wrap anchorx="page" anchory="margin"/>
              </v:line>
            </w:pict>
          </mc:Fallback>
        </mc:AlternateContent>
      </w:r>
      <w:r w:rsidRPr="007E3A6D">
        <w:rPr>
          <w:rFonts w:ascii="Arial" w:eastAsia="Arial" w:hAnsi="Arial" w:cs="Arial"/>
          <w:sz w:val="16"/>
        </w:rPr>
        <w:t xml:space="preserve">   3b</w:t>
      </w:r>
      <w:r w:rsidRPr="007E3A6D">
        <w:rPr>
          <w:rFonts w:ascii="Arial" w:eastAsia="Arial" w:hAnsi="Arial" w:cs="Arial"/>
          <w:sz w:val="16"/>
        </w:rPr>
        <w:tab/>
        <w:t xml:space="preserve">Include all references of any applicable </w:t>
      </w:r>
      <w:proofErr w:type="spellStart"/>
      <w:r w:rsidRPr="007E3A6D">
        <w:rPr>
          <w:rFonts w:ascii="Arial" w:eastAsia="Arial" w:hAnsi="Arial" w:cs="Arial"/>
          <w:sz w:val="16"/>
        </w:rPr>
        <w:t>authorisations</w:t>
      </w:r>
      <w:proofErr w:type="spellEnd"/>
      <w:r w:rsidRPr="007E3A6D">
        <w:rPr>
          <w:rFonts w:ascii="Arial" w:eastAsia="Arial" w:hAnsi="Arial" w:cs="Arial"/>
          <w:sz w:val="16"/>
        </w:rPr>
        <w:t xml:space="preserve"> that accompany the Materiel and provide copies to the extent                                                                                                                                                                available to </w:t>
      </w:r>
      <w:proofErr w:type="gramStart"/>
      <w:r w:rsidRPr="007E3A6D">
        <w:rPr>
          <w:rFonts w:ascii="Arial" w:eastAsia="Arial" w:hAnsi="Arial" w:cs="Arial"/>
          <w:sz w:val="16"/>
        </w:rPr>
        <w:t>you</w:t>
      </w:r>
      <w:proofErr w:type="gramEnd"/>
      <w:r w:rsidRPr="007E3A6D">
        <w:rPr>
          <w:rFonts w:ascii="Arial" w:eastAsia="Arial" w:hAnsi="Arial" w:cs="Arial"/>
          <w:sz w:val="16"/>
        </w:rPr>
        <w:t xml:space="preserve"> </w:t>
      </w:r>
    </w:p>
    <w:p w14:paraId="65F8D6C0" w14:textId="77777777" w:rsidR="00C50066" w:rsidRPr="007E3A6D" w:rsidRDefault="00C50066" w:rsidP="00C50066">
      <w:pPr>
        <w:spacing w:before="23" w:after="137" w:line="184" w:lineRule="exact"/>
        <w:ind w:left="72"/>
        <w:textAlignment w:val="baseline"/>
        <w:rPr>
          <w:rFonts w:ascii="Arial" w:eastAsia="Arial" w:hAnsi="Arial" w:cs="Arial"/>
          <w:spacing w:val="-1"/>
          <w:sz w:val="16"/>
        </w:rPr>
      </w:pPr>
      <w:r w:rsidRPr="007E3A6D">
        <w:rPr>
          <w:rFonts w:ascii="Arial" w:hAnsi="Arial" w:cs="Arial"/>
          <w:noProof/>
        </w:rPr>
        <mc:AlternateContent>
          <mc:Choice Requires="wps">
            <w:drawing>
              <wp:anchor distT="0" distB="0" distL="114300" distR="114300" simplePos="0" relativeHeight="251674624" behindDoc="0" locked="0" layoutInCell="1" allowOverlap="1" wp14:anchorId="6C0DEAF8" wp14:editId="6CFC294C">
                <wp:simplePos x="0" y="0"/>
                <wp:positionH relativeFrom="margin">
                  <wp:posOffset>15240</wp:posOffset>
                </wp:positionH>
                <wp:positionV relativeFrom="margin">
                  <wp:posOffset>4610100</wp:posOffset>
                </wp:positionV>
                <wp:extent cx="6073140" cy="15240"/>
                <wp:effectExtent l="0" t="0" r="22860" b="22860"/>
                <wp:wrapNone/>
                <wp:docPr id="684" name="Straight Connector 6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73140" cy="15240"/>
                        </a:xfrm>
                        <a:prstGeom prst="line">
                          <a:avLst/>
                        </a:prstGeom>
                        <a:noFill/>
                        <a:ln w="273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2CE66" id="Straight Connector 684" o:spid="_x0000_s1026" style="position:absolute;flip: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pt,363pt" to="479.4pt,3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" strokeweight="2.15pt">
                <w10:wrap anchorx="margin" anchory="margin"/>
              </v:line>
            </w:pict>
          </mc:Fallback>
        </mc:AlternateContent>
      </w:r>
    </w:p>
    <w:p w14:paraId="16536C35" w14:textId="77777777" w:rsidR="00C50066" w:rsidRPr="007E3A6D" w:rsidRDefault="00C50066" w:rsidP="00C50066">
      <w:pPr>
        <w:spacing w:before="23" w:after="137" w:line="184" w:lineRule="exact"/>
        <w:ind w:left="72"/>
        <w:textAlignment w:val="baseline"/>
        <w:rPr>
          <w:rFonts w:ascii="Arial" w:eastAsia="Arial" w:hAnsi="Arial" w:cs="Arial"/>
          <w:spacing w:val="-1"/>
          <w:sz w:val="16"/>
        </w:rPr>
      </w:pPr>
      <w:r w:rsidRPr="007E3A6D">
        <w:rPr>
          <w:rFonts w:ascii="Arial" w:hAnsi="Arial" w:cs="Arial"/>
          <w:noProof/>
        </w:rPr>
        <mc:AlternateContent>
          <mc:Choice Requires="wps">
            <w:drawing>
              <wp:anchor distT="0" distB="0" distL="114300" distR="114300" simplePos="0" relativeHeight="251676672" behindDoc="0" locked="0" layoutInCell="1" allowOverlap="1" wp14:anchorId="20C94212" wp14:editId="63F870F2">
                <wp:simplePos x="0" y="0"/>
                <wp:positionH relativeFrom="margin">
                  <wp:posOffset>-15240</wp:posOffset>
                </wp:positionH>
                <wp:positionV relativeFrom="margin">
                  <wp:posOffset>4968240</wp:posOffset>
                </wp:positionV>
                <wp:extent cx="7620" cy="1958340"/>
                <wp:effectExtent l="0" t="0" r="30480" b="22860"/>
                <wp:wrapNone/>
                <wp:docPr id="687" name="Straight Connector 6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1958340"/>
                        </a:xfrm>
                        <a:prstGeom prst="line">
                          <a:avLst/>
                        </a:prstGeom>
                        <a:noFill/>
                        <a:ln w="273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A45D2" id="Straight Connector 687" o:spid="_x0000_s1026" style="position:absolute;flip:x;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pt,391.2pt" to="-.6pt,5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" strokeweight="2.15pt">
                <w10:wrap anchorx="margin" anchory="margin"/>
              </v:line>
            </w:pict>
          </mc:Fallback>
        </mc:AlternateContent>
      </w:r>
      <w:r w:rsidRPr="007E3A6D">
        <w:rPr>
          <w:rFonts w:ascii="Arial" w:hAnsi="Arial" w:cs="Arial"/>
          <w:noProof/>
        </w:rPr>
        <mc:AlternateContent>
          <mc:Choice Requires="wps">
            <w:drawing>
              <wp:anchor distT="0" distB="0" distL="114300" distR="114300" simplePos="0" relativeHeight="251675648" behindDoc="0" locked="0" layoutInCell="1" allowOverlap="1" wp14:anchorId="4D11EDE6" wp14:editId="43E05F4E">
                <wp:simplePos x="0" y="0"/>
                <wp:positionH relativeFrom="margin">
                  <wp:posOffset>5753100</wp:posOffset>
                </wp:positionH>
                <wp:positionV relativeFrom="margin">
                  <wp:posOffset>4968240</wp:posOffset>
                </wp:positionV>
                <wp:extent cx="0" cy="1844040"/>
                <wp:effectExtent l="0" t="0" r="38100" b="22860"/>
                <wp:wrapNone/>
                <wp:docPr id="685" name="Straight Connector 6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44040"/>
                        </a:xfrm>
                        <a:prstGeom prst="line">
                          <a:avLst/>
                        </a:prstGeom>
                        <a:noFill/>
                        <a:ln w="273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94CF1" id="Straight Connector 685" o:spid="_x0000_s1026"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53pt,391.2pt" to="453pt,5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" strokeweight="2.15pt">
                <w10:wrap anchorx="margin" anchory="margin"/>
              </v:line>
            </w:pict>
          </mc:Fallback>
        </mc:AlternateContent>
      </w:r>
    </w:p>
    <w:p w14:paraId="196AD950" w14:textId="77777777" w:rsidR="00C50066" w:rsidRPr="007E3A6D" w:rsidRDefault="00C50066" w:rsidP="00C50066">
      <w:pPr>
        <w:pBdr>
          <w:left w:val="single" w:sz="17" w:space="3" w:color="000000"/>
          <w:right w:val="single" w:sz="17" w:space="0" w:color="000000"/>
        </w:pBdr>
        <w:shd w:val="solid" w:color="B7DEE8" w:fill="B7DEE8"/>
        <w:spacing w:line="183" w:lineRule="exact"/>
        <w:ind w:left="72"/>
        <w:textAlignment w:val="baseline"/>
        <w:rPr>
          <w:rFonts w:ascii="Arial" w:eastAsia="Arial" w:hAnsi="Arial" w:cs="Arial"/>
          <w:b/>
          <w:sz w:val="16"/>
        </w:rPr>
      </w:pPr>
      <w:r w:rsidRPr="007E3A6D">
        <w:rPr>
          <w:rFonts w:ascii="Arial" w:eastAsia="Arial" w:hAnsi="Arial" w:cs="Arial"/>
          <w:b/>
          <w:sz w:val="16"/>
        </w:rPr>
        <w:t>SECTION 4 - Complete this section if the Materiel is subject to UK Trade Controls Regulations</w:t>
      </w:r>
    </w:p>
    <w:p w14:paraId="331FA469" w14:textId="77777777" w:rsidR="00C50066" w:rsidRPr="007E3A6D" w:rsidRDefault="00C50066" w:rsidP="00C50066">
      <w:pPr>
        <w:tabs>
          <w:tab w:val="left" w:pos="504"/>
        </w:tabs>
        <w:spacing w:before="132" w:line="201" w:lineRule="exact"/>
        <w:ind w:left="72" w:right="72"/>
        <w:textAlignment w:val="baseline"/>
        <w:rPr>
          <w:rFonts w:ascii="Arial" w:eastAsia="Arial" w:hAnsi="Arial" w:cs="Arial"/>
          <w:sz w:val="16"/>
        </w:rPr>
      </w:pPr>
      <w:r w:rsidRPr="007E3A6D">
        <w:rPr>
          <w:rFonts w:ascii="Arial" w:eastAsia="Arial" w:hAnsi="Arial" w:cs="Arial"/>
          <w:sz w:val="16"/>
        </w:rPr>
        <w:t>4a</w:t>
      </w:r>
      <w:r w:rsidRPr="007E3A6D">
        <w:rPr>
          <w:rFonts w:ascii="Arial" w:eastAsia="Arial" w:hAnsi="Arial" w:cs="Arial"/>
          <w:sz w:val="16"/>
        </w:rPr>
        <w:tab/>
        <w:t xml:space="preserve">Indicate whether the Materiel being supplied is derived from or manufactured pursuant to, export controlled technical data, technology, </w:t>
      </w:r>
      <w:proofErr w:type="spellStart"/>
      <w:r w:rsidRPr="007E3A6D">
        <w:rPr>
          <w:rFonts w:ascii="Arial" w:eastAsia="Arial" w:hAnsi="Arial" w:cs="Arial"/>
          <w:sz w:val="16"/>
        </w:rPr>
        <w:t>defence</w:t>
      </w:r>
      <w:proofErr w:type="spellEnd"/>
      <w:r w:rsidRPr="007E3A6D">
        <w:rPr>
          <w:rFonts w:ascii="Arial" w:eastAsia="Arial" w:hAnsi="Arial" w:cs="Arial"/>
          <w:sz w:val="16"/>
        </w:rPr>
        <w:t xml:space="preserve"> services or software for Military use.</w:t>
      </w:r>
    </w:p>
    <w:p w14:paraId="5FF31B85" w14:textId="77777777" w:rsidR="00C50066" w:rsidRPr="007E3A6D" w:rsidRDefault="00C50066" w:rsidP="00C50066">
      <w:pPr>
        <w:spacing w:before="200" w:line="184" w:lineRule="exact"/>
        <w:ind w:left="72"/>
        <w:textAlignment w:val="baseline"/>
        <w:rPr>
          <w:rFonts w:ascii="Arial" w:eastAsia="Arial" w:hAnsi="Arial" w:cs="Arial"/>
          <w:spacing w:val="1"/>
          <w:sz w:val="16"/>
        </w:rPr>
      </w:pPr>
      <w:r w:rsidRPr="007E3A6D">
        <w:rPr>
          <w:rFonts w:ascii="Arial" w:eastAsia="Arial" w:hAnsi="Arial" w:cs="Arial"/>
          <w:spacing w:val="1"/>
          <w:sz w:val="16"/>
        </w:rPr>
        <w:t xml:space="preserve">4b - 4c Indicate whether the Materiel is listed on the UK Munitions List (UKML) and provide the reference UKML </w:t>
      </w:r>
      <w:proofErr w:type="gramStart"/>
      <w:r w:rsidRPr="007E3A6D">
        <w:rPr>
          <w:rFonts w:ascii="Arial" w:eastAsia="Arial" w:hAnsi="Arial" w:cs="Arial"/>
          <w:spacing w:val="1"/>
          <w:sz w:val="16"/>
        </w:rPr>
        <w:t>Number .</w:t>
      </w:r>
      <w:proofErr w:type="gramEnd"/>
      <w:r w:rsidRPr="007E3A6D">
        <w:rPr>
          <w:rFonts w:ascii="Arial" w:hAnsi="Arial" w:cs="Arial"/>
          <w:noProof/>
        </w:rPr>
        <w:t xml:space="preserve"> </w:t>
      </w:r>
    </w:p>
    <w:p w14:paraId="0C73B32F" w14:textId="77777777" w:rsidR="00C50066" w:rsidRPr="007E3A6D" w:rsidRDefault="00C50066" w:rsidP="00C50066">
      <w:pPr>
        <w:spacing w:before="182" w:line="202" w:lineRule="exact"/>
        <w:ind w:left="72" w:right="72"/>
        <w:textAlignment w:val="baseline"/>
        <w:rPr>
          <w:rFonts w:ascii="Arial" w:eastAsia="Arial" w:hAnsi="Arial" w:cs="Arial"/>
          <w:sz w:val="16"/>
        </w:rPr>
      </w:pPr>
      <w:r w:rsidRPr="007E3A6D">
        <w:rPr>
          <w:rFonts w:ascii="Arial" w:eastAsia="Arial" w:hAnsi="Arial" w:cs="Arial"/>
          <w:sz w:val="16"/>
        </w:rPr>
        <w:t xml:space="preserve">4d 4e Indicate whether the Materiel being supplied is listed of the UK/EU Dual Use List and if </w:t>
      </w:r>
      <w:proofErr w:type="gramStart"/>
      <w:r w:rsidRPr="007E3A6D">
        <w:rPr>
          <w:rFonts w:ascii="Arial" w:eastAsia="Arial" w:hAnsi="Arial" w:cs="Arial"/>
          <w:sz w:val="16"/>
        </w:rPr>
        <w:t>so</w:t>
      </w:r>
      <w:proofErr w:type="gramEnd"/>
      <w:r w:rsidRPr="007E3A6D">
        <w:rPr>
          <w:rFonts w:ascii="Arial" w:eastAsia="Arial" w:hAnsi="Arial" w:cs="Arial"/>
          <w:sz w:val="16"/>
        </w:rPr>
        <w:t xml:space="preserve"> provide the reference Dual Use Number.</w:t>
      </w:r>
    </w:p>
    <w:p w14:paraId="4DADBAD6" w14:textId="77777777" w:rsidR="00C50066" w:rsidRPr="007E3A6D" w:rsidRDefault="00C50066" w:rsidP="00C50066">
      <w:pPr>
        <w:tabs>
          <w:tab w:val="left" w:pos="504"/>
        </w:tabs>
        <w:spacing w:before="200" w:after="175" w:line="184" w:lineRule="exact"/>
        <w:ind w:left="72"/>
        <w:textAlignment w:val="baseline"/>
        <w:rPr>
          <w:rFonts w:ascii="Arial" w:eastAsia="Arial" w:hAnsi="Arial" w:cs="Arial"/>
          <w:sz w:val="16"/>
        </w:rPr>
      </w:pPr>
      <w:r w:rsidRPr="007E3A6D">
        <w:rPr>
          <w:rFonts w:ascii="Arial" w:eastAsia="Arial" w:hAnsi="Arial" w:cs="Arial"/>
          <w:sz w:val="16"/>
        </w:rPr>
        <w:t>4f</w:t>
      </w:r>
      <w:r w:rsidRPr="007E3A6D">
        <w:rPr>
          <w:rFonts w:ascii="Arial" w:eastAsia="Arial" w:hAnsi="Arial" w:cs="Arial"/>
          <w:sz w:val="16"/>
        </w:rPr>
        <w:tab/>
        <w:t xml:space="preserve">Indicate whether the Materiel or Service being supplied is listed as 'No </w:t>
      </w:r>
      <w:proofErr w:type="spellStart"/>
      <w:r w:rsidRPr="007E3A6D">
        <w:rPr>
          <w:rFonts w:ascii="Arial" w:eastAsia="Arial" w:hAnsi="Arial" w:cs="Arial"/>
          <w:sz w:val="16"/>
        </w:rPr>
        <w:t>Authorisation</w:t>
      </w:r>
      <w:proofErr w:type="spellEnd"/>
      <w:r w:rsidRPr="007E3A6D">
        <w:rPr>
          <w:rFonts w:ascii="Arial" w:eastAsia="Arial" w:hAnsi="Arial" w:cs="Arial"/>
          <w:sz w:val="16"/>
        </w:rPr>
        <w:t xml:space="preserve"> Required'.</w:t>
      </w:r>
    </w:p>
    <w:p w14:paraId="1CE57664" w14:textId="77777777" w:rsidR="00C50066" w:rsidRPr="007E3A6D" w:rsidRDefault="00C50066" w:rsidP="00C50066">
      <w:pPr>
        <w:tabs>
          <w:tab w:val="left" w:pos="504"/>
        </w:tabs>
        <w:spacing w:before="200" w:after="175" w:line="184" w:lineRule="exact"/>
        <w:ind w:left="72"/>
        <w:textAlignment w:val="baseline"/>
        <w:rPr>
          <w:rFonts w:ascii="Arial" w:eastAsia="Arial" w:hAnsi="Arial" w:cs="Arial"/>
          <w:sz w:val="16"/>
        </w:rPr>
      </w:pPr>
    </w:p>
    <w:p w14:paraId="29FB9B38" w14:textId="77777777" w:rsidR="00C50066" w:rsidRPr="007E3A6D" w:rsidRDefault="00C50066" w:rsidP="00C50066">
      <w:pPr>
        <w:shd w:val="solid" w:color="CCC0DA" w:fill="CCC0DA"/>
        <w:spacing w:after="37" w:line="183" w:lineRule="exact"/>
        <w:ind w:left="72"/>
        <w:textAlignment w:val="baseline"/>
        <w:rPr>
          <w:rFonts w:ascii="Arial" w:eastAsia="Arial" w:hAnsi="Arial" w:cs="Arial"/>
          <w:b/>
          <w:sz w:val="16"/>
        </w:rPr>
      </w:pPr>
      <w:r w:rsidRPr="007E3A6D">
        <w:rPr>
          <w:rFonts w:ascii="Arial" w:eastAsia="Arial" w:hAnsi="Arial" w:cs="Arial"/>
          <w:b/>
          <w:sz w:val="16"/>
        </w:rPr>
        <w:t xml:space="preserve">SECTION 5 - Complete this section if there is an End-Use / End-User Certificate </w:t>
      </w:r>
      <w:proofErr w:type="gramStart"/>
      <w:r w:rsidRPr="007E3A6D">
        <w:rPr>
          <w:rFonts w:ascii="Arial" w:eastAsia="Arial" w:hAnsi="Arial" w:cs="Arial"/>
          <w:b/>
          <w:sz w:val="16"/>
        </w:rPr>
        <w:t>requirement</w:t>
      </w:r>
      <w:proofErr w:type="gramEnd"/>
    </w:p>
    <w:p w14:paraId="347E725C" w14:textId="77777777" w:rsidR="00C50066" w:rsidRPr="007E3A6D" w:rsidRDefault="00C50066" w:rsidP="00C50066">
      <w:pPr>
        <w:pBdr>
          <w:left w:val="single" w:sz="17" w:space="3" w:color="000000"/>
          <w:bottom w:val="single" w:sz="17" w:space="4" w:color="000000"/>
          <w:right w:val="single" w:sz="17" w:space="3" w:color="000000"/>
        </w:pBdr>
        <w:spacing w:after="292" w:line="207" w:lineRule="exact"/>
        <w:ind w:left="72" w:right="72"/>
        <w:jc w:val="both"/>
        <w:textAlignment w:val="baseline"/>
        <w:rPr>
          <w:rFonts w:ascii="Arial" w:eastAsia="Arial" w:hAnsi="Arial" w:cs="Arial"/>
          <w:sz w:val="16"/>
        </w:rPr>
      </w:pPr>
      <w:r w:rsidRPr="007E3A6D">
        <w:rPr>
          <w:rFonts w:ascii="Arial" w:eastAsia="Arial" w:hAnsi="Arial" w:cs="Arial"/>
          <w:sz w:val="16"/>
        </w:rPr>
        <w:t>5a - 5c Indicate whether the Materiel being supplied requires an End-User Certification or Transfer Employer and if so (or being obtained) include copies to the extent available to you.</w:t>
      </w:r>
      <w:r w:rsidRPr="007E3A6D">
        <w:rPr>
          <w:rFonts w:ascii="Arial" w:hAnsi="Arial" w:cs="Arial"/>
          <w:noProof/>
        </w:rPr>
        <mc:AlternateContent>
          <mc:Choice Requires="wps">
            <w:drawing>
              <wp:anchor distT="0" distB="0" distL="0" distR="0" simplePos="0" relativeHeight="251672576" behindDoc="1" locked="0" layoutInCell="1" allowOverlap="1" wp14:anchorId="11B50982" wp14:editId="693A6F5B">
                <wp:simplePos x="0" y="0"/>
                <wp:positionH relativeFrom="page">
                  <wp:posOffset>6705600</wp:posOffset>
                </wp:positionH>
                <wp:positionV relativeFrom="page">
                  <wp:posOffset>3145790</wp:posOffset>
                </wp:positionV>
                <wp:extent cx="24130" cy="194945"/>
                <wp:effectExtent l="0" t="0" r="0" b="0"/>
                <wp:wrapNone/>
                <wp:docPr id="677" name="Text Box 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ECF9D" w14:textId="77777777" w:rsidR="00E377C7" w:rsidRDefault="00E377C7" w:rsidP="00C50066">
                            <w:pPr>
                              <w:spacing w:line="307" w:lineRule="exact"/>
                              <w:textAlignment w:val="baseline"/>
                            </w:pPr>
                            <w:r>
                              <w:rPr>
                                <w:noProof/>
                              </w:rPr>
                              <w:drawing>
                                <wp:inline distT="0" distB="0" distL="0" distR="0" wp14:anchorId="07CB995E" wp14:editId="28C763A5">
                                  <wp:extent cx="24130" cy="194945"/>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7"/>
                                          <a:stretch>
                                            <a:fillRect/>
                                          </a:stretch>
                                        </pic:blipFill>
                                        <pic:spPr>
                                          <a:xfrm>
                                            <a:off x="0" y="0"/>
                                            <a:ext cx="24130" cy="19494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50982" id="Text Box 677" o:spid="_x0000_s1085" type="#_x0000_t202" style="position:absolute;left:0;text-align:left;margin-left:528pt;margin-top:247.7pt;width:1.9pt;height:15.3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" filled="f" stroked="f">
                <v:textbox inset="0,0,0,0">
                  <w:txbxContent>
                    <w:p w14:paraId="734ECF9D" w14:textId="77777777" w:rsidR="00E377C7" w:rsidRDefault="00E377C7" w:rsidP="00C50066">
                      <w:pPr>
                        <w:spacing w:line="307" w:lineRule="exact"/>
                        <w:textAlignment w:val="baseline"/>
                      </w:pPr>
                      <w:r>
                        <w:rPr>
                          <w:noProof/>
                        </w:rPr>
                        <w:drawing>
                          <wp:inline distT="0" distB="0" distL="0" distR="0" wp14:anchorId="07CB995E" wp14:editId="28C763A5">
                            <wp:extent cx="24130" cy="194945"/>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7"/>
                                    <a:stretch>
                                      <a:fillRect/>
                                    </a:stretch>
                                  </pic:blipFill>
                                  <pic:spPr>
                                    <a:xfrm>
                                      <a:off x="0" y="0"/>
                                      <a:ext cx="24130" cy="194945"/>
                                    </a:xfrm>
                                    <a:prstGeom prst="rect">
                                      <a:avLst/>
                                    </a:prstGeom>
                                  </pic:spPr>
                                </pic:pic>
                              </a:graphicData>
                            </a:graphic>
                          </wp:inline>
                        </w:drawing>
                      </w:r>
                    </w:p>
                  </w:txbxContent>
                </v:textbox>
                <w10:wrap anchorx="page" anchory="page"/>
              </v:shape>
            </w:pict>
          </mc:Fallback>
        </mc:AlternateContent>
      </w:r>
    </w:p>
    <w:tbl>
      <w:tblPr>
        <w:tblW w:w="0" w:type="auto"/>
        <w:tblInd w:w="21" w:type="dxa"/>
        <w:tblLayout w:type="fixed"/>
        <w:tblCellMar>
          <w:left w:w="0" w:type="dxa"/>
          <w:right w:w="0" w:type="dxa"/>
        </w:tblCellMar>
        <w:tblLook w:val="04A0" w:firstRow="1" w:lastRow="0" w:firstColumn="1" w:lastColumn="0" w:noHBand="0" w:noVBand="1"/>
      </w:tblPr>
      <w:tblGrid>
        <w:gridCol w:w="9562"/>
      </w:tblGrid>
      <w:tr w:rsidR="00C50066" w:rsidRPr="007E3A6D" w14:paraId="060604EC" w14:textId="77777777" w:rsidTr="00C50066">
        <w:trPr>
          <w:trHeight w:hRule="exact" w:val="322"/>
        </w:trPr>
        <w:tc>
          <w:tcPr>
            <w:tcW w:w="9562" w:type="dxa"/>
            <w:tcBorders>
              <w:top w:val="single" w:sz="17" w:space="0" w:color="000000"/>
              <w:left w:val="single" w:sz="17" w:space="0" w:color="000000"/>
              <w:bottom w:val="single" w:sz="17" w:space="0" w:color="000000"/>
              <w:right w:val="single" w:sz="17" w:space="0" w:color="000000"/>
            </w:tcBorders>
            <w:shd w:val="clear" w:color="92D050" w:fill="92D050"/>
            <w:vAlign w:val="center"/>
          </w:tcPr>
          <w:p w14:paraId="71F6040B" w14:textId="77777777" w:rsidR="00C50066" w:rsidRPr="007E3A6D" w:rsidRDefault="00C50066" w:rsidP="00C50066">
            <w:pPr>
              <w:spacing w:before="87" w:after="42" w:line="183" w:lineRule="exact"/>
              <w:ind w:left="72" w:right="36"/>
              <w:textAlignment w:val="baseline"/>
              <w:rPr>
                <w:rFonts w:ascii="Arial" w:eastAsia="Arial" w:hAnsi="Arial" w:cs="Arial"/>
                <w:b/>
                <w:sz w:val="16"/>
              </w:rPr>
            </w:pPr>
            <w:r w:rsidRPr="007E3A6D">
              <w:rPr>
                <w:rFonts w:ascii="Arial" w:eastAsia="Arial" w:hAnsi="Arial" w:cs="Arial"/>
                <w:b/>
                <w:sz w:val="16"/>
              </w:rPr>
              <w:t>PAGE 2 - Cell reference descriptors</w:t>
            </w:r>
          </w:p>
        </w:tc>
      </w:tr>
      <w:tr w:rsidR="00C50066" w:rsidRPr="007E3A6D" w14:paraId="309E765C" w14:textId="77777777" w:rsidTr="00C50066">
        <w:trPr>
          <w:trHeight w:hRule="exact" w:val="2505"/>
        </w:trPr>
        <w:tc>
          <w:tcPr>
            <w:tcW w:w="9562" w:type="dxa"/>
            <w:tcBorders>
              <w:top w:val="single" w:sz="17" w:space="0" w:color="000000"/>
              <w:left w:val="single" w:sz="17" w:space="0" w:color="000000"/>
              <w:bottom w:val="single" w:sz="17" w:space="0" w:color="000000"/>
              <w:right w:val="single" w:sz="17" w:space="0" w:color="000000"/>
            </w:tcBorders>
            <w:shd w:val="clear" w:color="D7E3BB" w:fill="D7E3BB"/>
          </w:tcPr>
          <w:p w14:paraId="2FF78D01" w14:textId="77777777" w:rsidR="00C50066" w:rsidRPr="007E3A6D" w:rsidRDefault="00C50066" w:rsidP="00C50066">
            <w:pPr>
              <w:spacing w:line="202" w:lineRule="exact"/>
              <w:ind w:left="72" w:right="36"/>
              <w:textAlignment w:val="baseline"/>
              <w:rPr>
                <w:rFonts w:ascii="Arial" w:eastAsia="Arial" w:hAnsi="Arial" w:cs="Arial"/>
                <w:sz w:val="16"/>
              </w:rPr>
            </w:pPr>
            <w:r w:rsidRPr="007E3A6D">
              <w:rPr>
                <w:rFonts w:ascii="Arial" w:eastAsia="Arial" w:hAnsi="Arial" w:cs="Arial"/>
                <w:sz w:val="16"/>
              </w:rPr>
              <w:lastRenderedPageBreak/>
              <w:t>2a - Does the Materiel originate in USA or contain any US sourced article or technology or have any US Person content contribution, including software?</w:t>
            </w:r>
          </w:p>
          <w:p w14:paraId="46E92CD7" w14:textId="77777777" w:rsidR="00C50066" w:rsidRPr="007E3A6D" w:rsidRDefault="00C50066" w:rsidP="00C50066">
            <w:pPr>
              <w:spacing w:before="61" w:line="184" w:lineRule="exact"/>
              <w:ind w:left="72" w:right="36"/>
              <w:textAlignment w:val="baseline"/>
              <w:rPr>
                <w:rFonts w:ascii="Arial" w:eastAsia="Arial" w:hAnsi="Arial" w:cs="Arial"/>
                <w:sz w:val="16"/>
              </w:rPr>
            </w:pPr>
            <w:r w:rsidRPr="007E3A6D">
              <w:rPr>
                <w:rFonts w:ascii="Arial" w:eastAsia="Arial" w:hAnsi="Arial" w:cs="Arial"/>
                <w:sz w:val="16"/>
              </w:rPr>
              <w:t>2b - USML Listed?</w:t>
            </w:r>
          </w:p>
          <w:p w14:paraId="7A6A06E6" w14:textId="77777777" w:rsidR="00C50066" w:rsidRPr="007E3A6D" w:rsidRDefault="00C50066" w:rsidP="00C50066">
            <w:pPr>
              <w:spacing w:before="94" w:line="184" w:lineRule="exact"/>
              <w:ind w:left="72" w:right="36"/>
              <w:textAlignment w:val="baseline"/>
              <w:rPr>
                <w:rFonts w:ascii="Arial" w:eastAsia="Arial" w:hAnsi="Arial" w:cs="Arial"/>
                <w:sz w:val="16"/>
              </w:rPr>
            </w:pPr>
            <w:r w:rsidRPr="007E3A6D">
              <w:rPr>
                <w:rFonts w:ascii="Arial" w:eastAsia="Arial" w:hAnsi="Arial" w:cs="Arial"/>
                <w:sz w:val="16"/>
              </w:rPr>
              <w:t>2c - USML Category Number:</w:t>
            </w:r>
          </w:p>
          <w:p w14:paraId="50979ABE" w14:textId="77777777" w:rsidR="00C50066" w:rsidRPr="007E3A6D" w:rsidRDefault="00C50066" w:rsidP="00C50066">
            <w:pPr>
              <w:spacing w:before="34" w:line="206" w:lineRule="exact"/>
              <w:ind w:left="72" w:right="36"/>
              <w:textAlignment w:val="baseline"/>
              <w:rPr>
                <w:rFonts w:ascii="Arial" w:eastAsia="Arial" w:hAnsi="Arial" w:cs="Arial"/>
                <w:sz w:val="16"/>
              </w:rPr>
            </w:pPr>
            <w:r w:rsidRPr="007E3A6D">
              <w:rPr>
                <w:rFonts w:ascii="Arial" w:eastAsia="Arial" w:hAnsi="Arial" w:cs="Arial"/>
                <w:sz w:val="16"/>
              </w:rPr>
              <w:t xml:space="preserve">2d - If answered Yes to 2a and 2b, please provide export </w:t>
            </w:r>
            <w:proofErr w:type="spellStart"/>
            <w:r w:rsidRPr="007E3A6D">
              <w:rPr>
                <w:rFonts w:ascii="Arial" w:eastAsia="Arial" w:hAnsi="Arial" w:cs="Arial"/>
                <w:sz w:val="16"/>
              </w:rPr>
              <w:t>authorisation</w:t>
            </w:r>
            <w:proofErr w:type="spellEnd"/>
            <w:r w:rsidRPr="007E3A6D">
              <w:rPr>
                <w:rFonts w:ascii="Arial" w:eastAsia="Arial" w:hAnsi="Arial" w:cs="Arial"/>
                <w:sz w:val="16"/>
              </w:rPr>
              <w:t xml:space="preserve"> reference, confirmation it is held or the duration to obtain it and provide a copy of the </w:t>
            </w:r>
            <w:proofErr w:type="spellStart"/>
            <w:r w:rsidRPr="007E3A6D">
              <w:rPr>
                <w:rFonts w:ascii="Arial" w:eastAsia="Arial" w:hAnsi="Arial" w:cs="Arial"/>
                <w:sz w:val="16"/>
              </w:rPr>
              <w:t>authorisation</w:t>
            </w:r>
            <w:proofErr w:type="spellEnd"/>
            <w:r w:rsidRPr="007E3A6D">
              <w:rPr>
                <w:rFonts w:ascii="Arial" w:eastAsia="Arial" w:hAnsi="Arial" w:cs="Arial"/>
                <w:sz w:val="16"/>
              </w:rPr>
              <w:t xml:space="preserve"> supplied by the OEM to the extent available to you (for each asset):</w:t>
            </w:r>
          </w:p>
          <w:p w14:paraId="63184828" w14:textId="77777777" w:rsidR="00C50066" w:rsidRPr="007E3A6D" w:rsidRDefault="00C50066" w:rsidP="00C50066">
            <w:pPr>
              <w:spacing w:before="56" w:line="184" w:lineRule="exact"/>
              <w:ind w:left="72" w:right="36"/>
              <w:textAlignment w:val="baseline"/>
              <w:rPr>
                <w:rFonts w:ascii="Arial" w:eastAsia="Arial" w:hAnsi="Arial" w:cs="Arial"/>
                <w:sz w:val="16"/>
              </w:rPr>
            </w:pPr>
            <w:r w:rsidRPr="007E3A6D">
              <w:rPr>
                <w:rFonts w:ascii="Arial" w:eastAsia="Arial" w:hAnsi="Arial" w:cs="Arial"/>
                <w:sz w:val="16"/>
              </w:rPr>
              <w:t>2e - CCL Listed?</w:t>
            </w:r>
          </w:p>
          <w:p w14:paraId="35951E45" w14:textId="77777777" w:rsidR="00C50066" w:rsidRPr="007E3A6D" w:rsidRDefault="00C50066" w:rsidP="00C50066">
            <w:pPr>
              <w:spacing w:before="95" w:line="184" w:lineRule="exact"/>
              <w:ind w:left="72" w:right="36"/>
              <w:textAlignment w:val="baseline"/>
              <w:rPr>
                <w:rFonts w:ascii="Arial" w:eastAsia="Arial" w:hAnsi="Arial" w:cs="Arial"/>
                <w:sz w:val="16"/>
              </w:rPr>
            </w:pPr>
            <w:r w:rsidRPr="007E3A6D">
              <w:rPr>
                <w:rFonts w:ascii="Arial" w:eastAsia="Arial" w:hAnsi="Arial" w:cs="Arial"/>
                <w:sz w:val="16"/>
              </w:rPr>
              <w:t>2f - CCL ECCN:</w:t>
            </w:r>
          </w:p>
          <w:p w14:paraId="34B6FA95" w14:textId="77777777" w:rsidR="00C50066" w:rsidRPr="007E3A6D" w:rsidRDefault="00C50066" w:rsidP="00C50066">
            <w:pPr>
              <w:spacing w:before="94" w:line="184" w:lineRule="exact"/>
              <w:ind w:left="72" w:right="36"/>
              <w:textAlignment w:val="baseline"/>
              <w:rPr>
                <w:rFonts w:ascii="Arial" w:eastAsia="Arial" w:hAnsi="Arial" w:cs="Arial"/>
                <w:sz w:val="16"/>
              </w:rPr>
            </w:pPr>
            <w:r w:rsidRPr="007E3A6D">
              <w:rPr>
                <w:rFonts w:ascii="Arial" w:eastAsia="Arial" w:hAnsi="Arial" w:cs="Arial"/>
                <w:sz w:val="16"/>
              </w:rPr>
              <w:t xml:space="preserve">2g - If answered Yes to 2e is an export </w:t>
            </w:r>
            <w:proofErr w:type="spellStart"/>
            <w:r w:rsidRPr="007E3A6D">
              <w:rPr>
                <w:rFonts w:ascii="Arial" w:eastAsia="Arial" w:hAnsi="Arial" w:cs="Arial"/>
                <w:sz w:val="16"/>
              </w:rPr>
              <w:t>authorisation</w:t>
            </w:r>
            <w:proofErr w:type="spellEnd"/>
            <w:r w:rsidRPr="007E3A6D">
              <w:rPr>
                <w:rFonts w:ascii="Arial" w:eastAsia="Arial" w:hAnsi="Arial" w:cs="Arial"/>
                <w:sz w:val="16"/>
              </w:rPr>
              <w:t xml:space="preserve"> required to export the Materiel to the UK?</w:t>
            </w:r>
          </w:p>
          <w:p w14:paraId="6AB804D6" w14:textId="77777777" w:rsidR="00C50066" w:rsidRPr="007E3A6D" w:rsidRDefault="00C50066" w:rsidP="00C50066">
            <w:pPr>
              <w:spacing w:before="104" w:after="37" w:line="184" w:lineRule="exact"/>
              <w:ind w:left="72" w:right="36"/>
              <w:textAlignment w:val="baseline"/>
              <w:rPr>
                <w:rFonts w:ascii="Arial" w:eastAsia="Arial" w:hAnsi="Arial" w:cs="Arial"/>
                <w:sz w:val="16"/>
              </w:rPr>
            </w:pPr>
            <w:r w:rsidRPr="007E3A6D">
              <w:rPr>
                <w:rFonts w:ascii="Arial" w:eastAsia="Arial" w:hAnsi="Arial" w:cs="Arial"/>
                <w:sz w:val="16"/>
              </w:rPr>
              <w:t>2h - Exceptions used:</w:t>
            </w:r>
          </w:p>
        </w:tc>
      </w:tr>
      <w:tr w:rsidR="00C50066" w:rsidRPr="007E3A6D" w14:paraId="325FBF27" w14:textId="77777777" w:rsidTr="00C50066">
        <w:trPr>
          <w:trHeight w:hRule="exact" w:val="783"/>
        </w:trPr>
        <w:tc>
          <w:tcPr>
            <w:tcW w:w="9562" w:type="dxa"/>
            <w:tcBorders>
              <w:top w:val="single" w:sz="17" w:space="0" w:color="000000"/>
              <w:left w:val="single" w:sz="17" w:space="0" w:color="000000"/>
              <w:bottom w:val="single" w:sz="17" w:space="0" w:color="000000"/>
              <w:right w:val="single" w:sz="17" w:space="0" w:color="000000"/>
            </w:tcBorders>
            <w:shd w:val="clear" w:color="E6B8B7" w:fill="E6B8B7"/>
          </w:tcPr>
          <w:p w14:paraId="4A2F817C" w14:textId="77777777" w:rsidR="00C50066" w:rsidRPr="007E3A6D" w:rsidRDefault="00C50066" w:rsidP="00C50066">
            <w:pPr>
              <w:spacing w:line="190" w:lineRule="exact"/>
              <w:ind w:left="72" w:right="36"/>
              <w:jc w:val="both"/>
              <w:textAlignment w:val="baseline"/>
              <w:rPr>
                <w:rFonts w:ascii="Arial" w:eastAsia="Arial" w:hAnsi="Arial" w:cs="Arial"/>
                <w:spacing w:val="1"/>
                <w:sz w:val="16"/>
              </w:rPr>
            </w:pPr>
            <w:r w:rsidRPr="007E3A6D">
              <w:rPr>
                <w:rFonts w:ascii="Arial" w:eastAsia="Arial" w:hAnsi="Arial" w:cs="Arial"/>
                <w:spacing w:val="1"/>
                <w:sz w:val="16"/>
              </w:rPr>
              <w:t xml:space="preserve">3a - For Materiel not of UK or USA origin, is an export </w:t>
            </w:r>
            <w:proofErr w:type="spellStart"/>
            <w:r w:rsidRPr="007E3A6D">
              <w:rPr>
                <w:rFonts w:ascii="Arial" w:eastAsia="Arial" w:hAnsi="Arial" w:cs="Arial"/>
                <w:spacing w:val="1"/>
                <w:sz w:val="16"/>
              </w:rPr>
              <w:t>authorisation</w:t>
            </w:r>
            <w:proofErr w:type="spellEnd"/>
            <w:r w:rsidRPr="007E3A6D">
              <w:rPr>
                <w:rFonts w:ascii="Arial" w:eastAsia="Arial" w:hAnsi="Arial" w:cs="Arial"/>
                <w:spacing w:val="1"/>
                <w:sz w:val="16"/>
              </w:rPr>
              <w:t xml:space="preserve"> required to move the Materiel to the U.K. from the country of origin?</w:t>
            </w:r>
          </w:p>
          <w:p w14:paraId="1B8758A0" w14:textId="77777777" w:rsidR="00C50066" w:rsidRPr="007E3A6D" w:rsidRDefault="00C50066" w:rsidP="00C50066">
            <w:pPr>
              <w:spacing w:after="8" w:line="197" w:lineRule="exact"/>
              <w:ind w:left="72" w:right="36"/>
              <w:jc w:val="both"/>
              <w:textAlignment w:val="baseline"/>
              <w:rPr>
                <w:rFonts w:ascii="Arial" w:eastAsia="Arial" w:hAnsi="Arial" w:cs="Arial"/>
                <w:sz w:val="16"/>
              </w:rPr>
            </w:pPr>
            <w:r w:rsidRPr="007E3A6D">
              <w:rPr>
                <w:rFonts w:ascii="Arial" w:eastAsia="Arial" w:hAnsi="Arial" w:cs="Arial"/>
                <w:sz w:val="16"/>
              </w:rPr>
              <w:t xml:space="preserve">3b - If answered Yes to 3a, please provide export </w:t>
            </w:r>
            <w:proofErr w:type="spellStart"/>
            <w:r w:rsidRPr="007E3A6D">
              <w:rPr>
                <w:rFonts w:ascii="Arial" w:eastAsia="Arial" w:hAnsi="Arial" w:cs="Arial"/>
                <w:sz w:val="16"/>
              </w:rPr>
              <w:t>authorisation</w:t>
            </w:r>
            <w:proofErr w:type="spellEnd"/>
            <w:r w:rsidRPr="007E3A6D">
              <w:rPr>
                <w:rFonts w:ascii="Arial" w:eastAsia="Arial" w:hAnsi="Arial" w:cs="Arial"/>
                <w:sz w:val="16"/>
              </w:rPr>
              <w:t xml:space="preserve"> reference, confirmation it is held or the duration to obtain it and provide a copy of the </w:t>
            </w:r>
            <w:proofErr w:type="spellStart"/>
            <w:r w:rsidRPr="007E3A6D">
              <w:rPr>
                <w:rFonts w:ascii="Arial" w:eastAsia="Arial" w:hAnsi="Arial" w:cs="Arial"/>
                <w:sz w:val="16"/>
              </w:rPr>
              <w:t>authorisation</w:t>
            </w:r>
            <w:proofErr w:type="spellEnd"/>
            <w:r w:rsidRPr="007E3A6D">
              <w:rPr>
                <w:rFonts w:ascii="Arial" w:eastAsia="Arial" w:hAnsi="Arial" w:cs="Arial"/>
                <w:sz w:val="16"/>
              </w:rPr>
              <w:t xml:space="preserve"> supplied by the OEM to the extent available to you (for each asset).</w:t>
            </w:r>
          </w:p>
        </w:tc>
      </w:tr>
      <w:tr w:rsidR="00C50066" w:rsidRPr="007E3A6D" w14:paraId="7610FB7B" w14:textId="77777777" w:rsidTr="00C50066">
        <w:trPr>
          <w:trHeight w:hRule="exact" w:val="1684"/>
        </w:trPr>
        <w:tc>
          <w:tcPr>
            <w:tcW w:w="9562" w:type="dxa"/>
            <w:tcBorders>
              <w:top w:val="single" w:sz="17" w:space="0" w:color="000000"/>
              <w:left w:val="single" w:sz="17" w:space="0" w:color="000000"/>
              <w:bottom w:val="single" w:sz="17" w:space="0" w:color="000000"/>
              <w:right w:val="single" w:sz="17" w:space="0" w:color="000000"/>
            </w:tcBorders>
            <w:shd w:val="clear" w:color="B7DEE8" w:fill="B7DEE8"/>
          </w:tcPr>
          <w:p w14:paraId="1E350A85" w14:textId="77777777" w:rsidR="00C50066" w:rsidRPr="007E3A6D" w:rsidRDefault="00C50066" w:rsidP="00C50066">
            <w:pPr>
              <w:spacing w:before="53" w:line="184" w:lineRule="exact"/>
              <w:ind w:left="72" w:right="36"/>
              <w:textAlignment w:val="baseline"/>
              <w:rPr>
                <w:rFonts w:ascii="Arial" w:eastAsia="Arial" w:hAnsi="Arial" w:cs="Arial"/>
                <w:sz w:val="16"/>
              </w:rPr>
            </w:pPr>
            <w:r w:rsidRPr="007E3A6D">
              <w:rPr>
                <w:rFonts w:ascii="Arial" w:eastAsia="Arial" w:hAnsi="Arial" w:cs="Arial"/>
                <w:sz w:val="16"/>
              </w:rPr>
              <w:t>4a - Is the Materiel designed or modified for military use?</w:t>
            </w:r>
          </w:p>
          <w:p w14:paraId="73E15180" w14:textId="77777777" w:rsidR="00C50066" w:rsidRPr="007E3A6D" w:rsidRDefault="00C50066" w:rsidP="00C50066">
            <w:pPr>
              <w:spacing w:before="94" w:line="184" w:lineRule="exact"/>
              <w:ind w:left="72" w:right="36"/>
              <w:textAlignment w:val="baseline"/>
              <w:rPr>
                <w:rFonts w:ascii="Arial" w:eastAsia="Arial" w:hAnsi="Arial" w:cs="Arial"/>
                <w:sz w:val="16"/>
              </w:rPr>
            </w:pPr>
            <w:r w:rsidRPr="007E3A6D">
              <w:rPr>
                <w:rFonts w:ascii="Arial" w:eastAsia="Arial" w:hAnsi="Arial" w:cs="Arial"/>
                <w:sz w:val="16"/>
              </w:rPr>
              <w:t>4b - UKML Listed?</w:t>
            </w:r>
          </w:p>
          <w:p w14:paraId="26009CC1" w14:textId="77777777" w:rsidR="00C50066" w:rsidRPr="007E3A6D" w:rsidRDefault="00C50066" w:rsidP="00C50066">
            <w:pPr>
              <w:spacing w:before="95" w:line="184" w:lineRule="exact"/>
              <w:ind w:left="72" w:right="36"/>
              <w:textAlignment w:val="baseline"/>
              <w:rPr>
                <w:rFonts w:ascii="Arial" w:eastAsia="Arial" w:hAnsi="Arial" w:cs="Arial"/>
                <w:sz w:val="16"/>
              </w:rPr>
            </w:pPr>
            <w:r w:rsidRPr="007E3A6D">
              <w:rPr>
                <w:rFonts w:ascii="Arial" w:eastAsia="Arial" w:hAnsi="Arial" w:cs="Arial"/>
                <w:sz w:val="16"/>
              </w:rPr>
              <w:t>4c - UKML category number:</w:t>
            </w:r>
          </w:p>
          <w:p w14:paraId="008A5855" w14:textId="77777777" w:rsidR="00C50066" w:rsidRPr="007E3A6D" w:rsidRDefault="00C50066" w:rsidP="00C50066">
            <w:pPr>
              <w:spacing w:before="94" w:line="184" w:lineRule="exact"/>
              <w:ind w:left="72" w:right="36"/>
              <w:textAlignment w:val="baseline"/>
              <w:rPr>
                <w:rFonts w:ascii="Arial" w:eastAsia="Arial" w:hAnsi="Arial" w:cs="Arial"/>
                <w:sz w:val="16"/>
              </w:rPr>
            </w:pPr>
            <w:r w:rsidRPr="007E3A6D">
              <w:rPr>
                <w:rFonts w:ascii="Arial" w:eastAsia="Arial" w:hAnsi="Arial" w:cs="Arial"/>
                <w:sz w:val="16"/>
              </w:rPr>
              <w:t>4d - Is the Materiel UK/EU Dual Use Listed?</w:t>
            </w:r>
          </w:p>
          <w:p w14:paraId="566B5B8A" w14:textId="77777777" w:rsidR="00C50066" w:rsidRPr="007E3A6D" w:rsidRDefault="00C50066" w:rsidP="00C50066">
            <w:pPr>
              <w:spacing w:before="94" w:line="184" w:lineRule="exact"/>
              <w:ind w:left="72" w:right="36"/>
              <w:textAlignment w:val="baseline"/>
              <w:rPr>
                <w:rFonts w:ascii="Arial" w:eastAsia="Arial" w:hAnsi="Arial" w:cs="Arial"/>
                <w:sz w:val="16"/>
              </w:rPr>
            </w:pPr>
            <w:r w:rsidRPr="007E3A6D">
              <w:rPr>
                <w:rFonts w:ascii="Arial" w:eastAsia="Arial" w:hAnsi="Arial" w:cs="Arial"/>
                <w:sz w:val="16"/>
              </w:rPr>
              <w:t>4e - UK/EU Dual Use Number:</w:t>
            </w:r>
          </w:p>
          <w:p w14:paraId="6FA3B2D8" w14:textId="77777777" w:rsidR="00C50066" w:rsidRPr="007E3A6D" w:rsidRDefault="00C50066" w:rsidP="00C50066">
            <w:pPr>
              <w:spacing w:before="104" w:after="32" w:line="184" w:lineRule="exact"/>
              <w:ind w:left="72" w:right="36"/>
              <w:textAlignment w:val="baseline"/>
              <w:rPr>
                <w:rFonts w:ascii="Arial" w:eastAsia="Arial" w:hAnsi="Arial" w:cs="Arial"/>
                <w:sz w:val="16"/>
              </w:rPr>
            </w:pPr>
            <w:r w:rsidRPr="007E3A6D">
              <w:rPr>
                <w:rFonts w:ascii="Arial" w:eastAsia="Arial" w:hAnsi="Arial" w:cs="Arial"/>
                <w:sz w:val="16"/>
              </w:rPr>
              <w:t xml:space="preserve">4f - Is your product rated as "No </w:t>
            </w:r>
            <w:proofErr w:type="spellStart"/>
            <w:r w:rsidRPr="007E3A6D">
              <w:rPr>
                <w:rFonts w:ascii="Arial" w:eastAsia="Arial" w:hAnsi="Arial" w:cs="Arial"/>
                <w:sz w:val="16"/>
              </w:rPr>
              <w:t>authorisation</w:t>
            </w:r>
            <w:proofErr w:type="spellEnd"/>
            <w:r w:rsidRPr="007E3A6D">
              <w:rPr>
                <w:rFonts w:ascii="Arial" w:eastAsia="Arial" w:hAnsi="Arial" w:cs="Arial"/>
                <w:sz w:val="16"/>
              </w:rPr>
              <w:t xml:space="preserve"> Required"?</w:t>
            </w:r>
          </w:p>
        </w:tc>
      </w:tr>
      <w:tr w:rsidR="00C50066" w:rsidRPr="007E3A6D" w14:paraId="4D384045" w14:textId="77777777" w:rsidTr="00C50066">
        <w:trPr>
          <w:trHeight w:hRule="exact" w:val="1134"/>
        </w:trPr>
        <w:tc>
          <w:tcPr>
            <w:tcW w:w="9562" w:type="dxa"/>
            <w:tcBorders>
              <w:top w:val="single" w:sz="17" w:space="0" w:color="000000"/>
              <w:left w:val="single" w:sz="17" w:space="0" w:color="000000"/>
              <w:bottom w:val="single" w:sz="17" w:space="0" w:color="000000"/>
              <w:right w:val="single" w:sz="17" w:space="0" w:color="000000"/>
            </w:tcBorders>
            <w:shd w:val="clear" w:color="CCC0DA" w:fill="CCC0DA"/>
          </w:tcPr>
          <w:p w14:paraId="048C96FF" w14:textId="77777777" w:rsidR="00C50066" w:rsidRPr="007E3A6D" w:rsidRDefault="00C50066" w:rsidP="00C50066">
            <w:pPr>
              <w:spacing w:before="54" w:line="184" w:lineRule="exact"/>
              <w:ind w:left="72" w:right="36"/>
              <w:textAlignment w:val="baseline"/>
              <w:rPr>
                <w:rFonts w:ascii="Arial" w:eastAsia="Arial" w:hAnsi="Arial" w:cs="Arial"/>
                <w:sz w:val="16"/>
              </w:rPr>
            </w:pPr>
            <w:r w:rsidRPr="007E3A6D">
              <w:rPr>
                <w:rFonts w:ascii="Arial" w:eastAsia="Arial" w:hAnsi="Arial" w:cs="Arial"/>
                <w:sz w:val="16"/>
              </w:rPr>
              <w:t>5a - For Materiel to be provided by a Contractor to MOD - Is an End-User Certificate required? If Yes MOD to provide.</w:t>
            </w:r>
          </w:p>
          <w:p w14:paraId="20896B1D" w14:textId="77777777" w:rsidR="00C50066" w:rsidRPr="007E3A6D" w:rsidRDefault="00C50066" w:rsidP="00C50066">
            <w:pPr>
              <w:spacing w:before="34" w:line="206" w:lineRule="exact"/>
              <w:ind w:left="72" w:right="36"/>
              <w:textAlignment w:val="baseline"/>
              <w:rPr>
                <w:rFonts w:ascii="Arial" w:eastAsia="Arial" w:hAnsi="Arial" w:cs="Arial"/>
                <w:sz w:val="16"/>
              </w:rPr>
            </w:pPr>
            <w:r w:rsidRPr="007E3A6D">
              <w:rPr>
                <w:rFonts w:ascii="Arial" w:eastAsia="Arial" w:hAnsi="Arial" w:cs="Arial"/>
                <w:sz w:val="16"/>
              </w:rPr>
              <w:t>5b - For Materiel to be provided by MOD to a Contractor - Is re-transfer Employer required? If Yes MOD to obtain and the Contractor to provide all reasonable assistance (</w:t>
            </w:r>
            <w:proofErr w:type="gramStart"/>
            <w:r w:rsidRPr="007E3A6D">
              <w:rPr>
                <w:rFonts w:ascii="Arial" w:eastAsia="Arial" w:hAnsi="Arial" w:cs="Arial"/>
                <w:sz w:val="16"/>
              </w:rPr>
              <w:t>e.g.</w:t>
            </w:r>
            <w:proofErr w:type="gramEnd"/>
            <w:r w:rsidRPr="007E3A6D">
              <w:rPr>
                <w:rFonts w:ascii="Arial" w:eastAsia="Arial" w:hAnsi="Arial" w:cs="Arial"/>
                <w:sz w:val="16"/>
              </w:rPr>
              <w:t xml:space="preserve"> DSP-83, TAA).</w:t>
            </w:r>
          </w:p>
          <w:p w14:paraId="52DEED08" w14:textId="77777777" w:rsidR="00C50066" w:rsidRPr="007E3A6D" w:rsidRDefault="00C50066" w:rsidP="00C50066">
            <w:pPr>
              <w:spacing w:before="4" w:after="22" w:line="207" w:lineRule="exact"/>
              <w:ind w:left="72" w:right="36"/>
              <w:textAlignment w:val="baseline"/>
              <w:rPr>
                <w:rFonts w:ascii="Arial" w:eastAsia="Arial" w:hAnsi="Arial" w:cs="Arial"/>
                <w:sz w:val="16"/>
              </w:rPr>
            </w:pPr>
            <w:r w:rsidRPr="007E3A6D">
              <w:rPr>
                <w:rFonts w:ascii="Arial" w:eastAsia="Arial" w:hAnsi="Arial" w:cs="Arial"/>
                <w:sz w:val="16"/>
              </w:rPr>
              <w:t xml:space="preserve">5c - If answered Yes to 5a or 5b, please provide end-use certificate or re-transfer Employer reference(s), confirmation it is held or the duration to obtain it and provide a copy of the </w:t>
            </w:r>
            <w:proofErr w:type="spellStart"/>
            <w:r w:rsidRPr="007E3A6D">
              <w:rPr>
                <w:rFonts w:ascii="Arial" w:eastAsia="Arial" w:hAnsi="Arial" w:cs="Arial"/>
                <w:sz w:val="16"/>
              </w:rPr>
              <w:t>authorisation</w:t>
            </w:r>
            <w:proofErr w:type="spellEnd"/>
            <w:r w:rsidRPr="007E3A6D">
              <w:rPr>
                <w:rFonts w:ascii="Arial" w:eastAsia="Arial" w:hAnsi="Arial" w:cs="Arial"/>
                <w:sz w:val="16"/>
              </w:rPr>
              <w:t xml:space="preserve"> held to the extent available to you (for each asset).</w:t>
            </w:r>
          </w:p>
        </w:tc>
      </w:tr>
    </w:tbl>
    <w:p w14:paraId="02067448" w14:textId="77777777" w:rsidR="00C50066" w:rsidRPr="007E3A6D" w:rsidRDefault="00C50066" w:rsidP="00C50066">
      <w:pPr>
        <w:spacing w:after="259" w:line="20" w:lineRule="exact"/>
        <w:rPr>
          <w:rFonts w:ascii="Arial" w:hAnsi="Arial" w:cs="Arial"/>
        </w:rPr>
      </w:pPr>
    </w:p>
    <w:p w14:paraId="4CA7A022" w14:textId="77777777" w:rsidR="00C50066" w:rsidRPr="007E3A6D" w:rsidRDefault="00C50066" w:rsidP="00C50066">
      <w:pPr>
        <w:spacing w:before="1" w:line="229" w:lineRule="exact"/>
        <w:ind w:left="72"/>
        <w:textAlignment w:val="baseline"/>
        <w:rPr>
          <w:rFonts w:ascii="Arial" w:eastAsia="Arial" w:hAnsi="Arial" w:cs="Arial"/>
          <w:spacing w:val="-1"/>
          <w:sz w:val="20"/>
        </w:rPr>
      </w:pPr>
      <w:r w:rsidRPr="007E3A6D">
        <w:rPr>
          <w:rFonts w:ascii="Arial" w:eastAsia="Arial" w:hAnsi="Arial" w:cs="Arial"/>
          <w:spacing w:val="-1"/>
          <w:sz w:val="20"/>
        </w:rPr>
        <w:t xml:space="preserve">DEFFORM 528 </w:t>
      </w:r>
      <w:proofErr w:type="spellStart"/>
      <w:r w:rsidRPr="007E3A6D">
        <w:rPr>
          <w:rFonts w:ascii="Arial" w:eastAsia="Arial" w:hAnsi="Arial" w:cs="Arial"/>
          <w:spacing w:val="-1"/>
          <w:sz w:val="20"/>
        </w:rPr>
        <w:t>Edn</w:t>
      </w:r>
      <w:proofErr w:type="spellEnd"/>
      <w:r w:rsidRPr="007E3A6D">
        <w:rPr>
          <w:rFonts w:ascii="Arial" w:eastAsia="Arial" w:hAnsi="Arial" w:cs="Arial"/>
          <w:spacing w:val="-1"/>
          <w:sz w:val="20"/>
        </w:rPr>
        <w:t xml:space="preserve"> 12/17</w:t>
      </w:r>
    </w:p>
    <w:p w14:paraId="55B7181C" w14:textId="77777777" w:rsidR="00C50066" w:rsidRPr="007E3A6D" w:rsidRDefault="00C50066" w:rsidP="00C50066">
      <w:pPr>
        <w:spacing w:before="1" w:line="229" w:lineRule="exact"/>
        <w:ind w:left="72"/>
        <w:textAlignment w:val="baseline"/>
        <w:rPr>
          <w:rFonts w:ascii="Arial" w:eastAsia="Arial" w:hAnsi="Arial" w:cs="Arial"/>
          <w:spacing w:val="-1"/>
          <w:sz w:val="20"/>
        </w:rPr>
      </w:pPr>
    </w:p>
    <w:p w14:paraId="6C24E042" w14:textId="77777777" w:rsidR="00C50066" w:rsidRPr="007E3A6D" w:rsidRDefault="00C50066" w:rsidP="00C50066">
      <w:pPr>
        <w:spacing w:before="1" w:line="229" w:lineRule="exact"/>
        <w:ind w:left="72"/>
        <w:textAlignment w:val="baseline"/>
        <w:rPr>
          <w:rFonts w:ascii="Arial" w:eastAsia="Arial" w:hAnsi="Arial" w:cs="Arial"/>
          <w:spacing w:val="-1"/>
          <w:sz w:val="20"/>
        </w:rPr>
      </w:pPr>
    </w:p>
    <w:p w14:paraId="5DBC2801" w14:textId="77777777" w:rsidR="00C50066" w:rsidRPr="007E3A6D" w:rsidRDefault="00C50066" w:rsidP="00C50066">
      <w:pPr>
        <w:spacing w:before="1" w:line="229" w:lineRule="exact"/>
        <w:ind w:left="72"/>
        <w:textAlignment w:val="baseline"/>
        <w:rPr>
          <w:rFonts w:ascii="Arial" w:eastAsia="Arial" w:hAnsi="Arial" w:cs="Arial"/>
          <w:spacing w:val="-1"/>
          <w:sz w:val="20"/>
        </w:rPr>
      </w:pPr>
    </w:p>
    <w:p w14:paraId="16579B16" w14:textId="77777777" w:rsidR="00C50066" w:rsidRPr="007E3A6D" w:rsidRDefault="00C50066" w:rsidP="00C50066">
      <w:pPr>
        <w:pBdr>
          <w:top w:val="single" w:sz="5" w:space="4" w:color="000000"/>
          <w:left w:val="single" w:sz="5" w:space="0" w:color="000000"/>
          <w:bottom w:val="single" w:sz="5" w:space="5" w:color="000000"/>
          <w:right w:val="single" w:sz="5" w:space="0" w:color="000000"/>
        </w:pBdr>
        <w:spacing w:line="365" w:lineRule="exact"/>
        <w:jc w:val="center"/>
        <w:textAlignment w:val="baseline"/>
        <w:rPr>
          <w:rFonts w:ascii="Arial" w:eastAsia="Arial" w:hAnsi="Arial" w:cs="Arial"/>
          <w:b/>
          <w:spacing w:val="-2"/>
          <w:sz w:val="32"/>
        </w:rPr>
      </w:pPr>
      <w:r w:rsidRPr="007E3A6D">
        <w:rPr>
          <w:rFonts w:ascii="Arial" w:eastAsia="Arial" w:hAnsi="Arial" w:cs="Arial"/>
          <w:b/>
          <w:spacing w:val="-2"/>
          <w:sz w:val="32"/>
        </w:rPr>
        <w:t>Import and</w:t>
      </w:r>
    </w:p>
    <w:p w14:paraId="39E563F9" w14:textId="77777777" w:rsidR="00C50066" w:rsidRPr="007E3A6D" w:rsidRDefault="00C50066" w:rsidP="00C50066">
      <w:pPr>
        <w:pBdr>
          <w:top w:val="single" w:sz="5" w:space="4" w:color="000000"/>
          <w:left w:val="single" w:sz="5" w:space="0" w:color="000000"/>
          <w:bottom w:val="single" w:sz="5" w:space="5" w:color="000000"/>
          <w:right w:val="single" w:sz="5" w:space="0" w:color="000000"/>
        </w:pBdr>
        <w:spacing w:before="10" w:line="365" w:lineRule="exact"/>
        <w:jc w:val="center"/>
        <w:textAlignment w:val="baseline"/>
        <w:rPr>
          <w:rFonts w:ascii="Arial" w:eastAsia="Arial" w:hAnsi="Arial" w:cs="Arial"/>
          <w:b/>
          <w:sz w:val="32"/>
        </w:rPr>
      </w:pPr>
      <w:r w:rsidRPr="007E3A6D">
        <w:rPr>
          <w:rFonts w:ascii="Arial" w:eastAsia="Arial" w:hAnsi="Arial" w:cs="Arial"/>
          <w:b/>
          <w:sz w:val="32"/>
        </w:rPr>
        <w:t>Export Control Information</w:t>
      </w:r>
    </w:p>
    <w:p w14:paraId="30391E26" w14:textId="77777777" w:rsidR="00C50066" w:rsidRPr="007E3A6D" w:rsidRDefault="00C50066" w:rsidP="00C50066">
      <w:pPr>
        <w:spacing w:before="1" w:line="229" w:lineRule="exact"/>
        <w:ind w:left="72"/>
        <w:jc w:val="center"/>
        <w:textAlignment w:val="baseline"/>
        <w:rPr>
          <w:rFonts w:ascii="Arial" w:eastAsia="Arial" w:hAnsi="Arial" w:cs="Arial"/>
          <w:spacing w:val="-1"/>
          <w:sz w:val="20"/>
        </w:rPr>
      </w:pPr>
    </w:p>
    <w:p w14:paraId="1A4677B7" w14:textId="77777777" w:rsidR="00C50066" w:rsidRPr="007E3A6D" w:rsidRDefault="00C50066" w:rsidP="00C50066">
      <w:pPr>
        <w:spacing w:before="1" w:line="229" w:lineRule="exact"/>
        <w:ind w:left="72"/>
        <w:textAlignment w:val="baseline"/>
        <w:rPr>
          <w:rFonts w:ascii="Arial" w:eastAsia="Arial" w:hAnsi="Arial" w:cs="Arial"/>
          <w:spacing w:val="-1"/>
          <w:sz w:val="20"/>
        </w:rPr>
      </w:pPr>
    </w:p>
    <w:p w14:paraId="1C6B6E24" w14:textId="77777777" w:rsidR="00C50066" w:rsidRPr="007E3A6D" w:rsidRDefault="00C50066" w:rsidP="00C50066">
      <w:pPr>
        <w:spacing w:before="1" w:line="229" w:lineRule="exact"/>
        <w:ind w:left="72"/>
        <w:textAlignment w:val="baseline"/>
        <w:rPr>
          <w:rFonts w:ascii="Arial" w:eastAsia="Arial" w:hAnsi="Arial" w:cs="Arial"/>
          <w:spacing w:val="-1"/>
          <w:sz w:val="20"/>
        </w:rPr>
      </w:pPr>
    </w:p>
    <w:p w14:paraId="606D1991" w14:textId="77777777" w:rsidR="00C50066" w:rsidRPr="007E3A6D" w:rsidRDefault="00C50066" w:rsidP="00C50066">
      <w:pPr>
        <w:spacing w:before="618" w:line="288" w:lineRule="exact"/>
        <w:textAlignment w:val="baseline"/>
        <w:rPr>
          <w:rFonts w:ascii="Arial" w:hAnsi="Arial" w:cs="Arial"/>
          <w:sz w:val="24"/>
        </w:rPr>
      </w:pPr>
      <w:r w:rsidRPr="007E3A6D">
        <w:rPr>
          <w:rFonts w:ascii="Arial" w:hAnsi="Arial" w:cs="Arial"/>
          <w:noProof/>
        </w:rPr>
        <w:drawing>
          <wp:anchor distT="0" distB="0" distL="114300" distR="114300" simplePos="0" relativeHeight="251682816" behindDoc="1" locked="0" layoutInCell="1" allowOverlap="1" wp14:anchorId="01CED991" wp14:editId="777D4B8A">
            <wp:simplePos x="0" y="0"/>
            <wp:positionH relativeFrom="column">
              <wp:posOffset>2590800</wp:posOffset>
            </wp:positionH>
            <wp:positionV relativeFrom="paragraph">
              <wp:posOffset>229870</wp:posOffset>
            </wp:positionV>
            <wp:extent cx="3352800" cy="213360"/>
            <wp:effectExtent l="0" t="0" r="0" b="0"/>
            <wp:wrapTight wrapText="bothSides">
              <wp:wrapPolygon edited="0">
                <wp:start x="0" y="0"/>
                <wp:lineTo x="0" y="19286"/>
                <wp:lineTo x="21477" y="19286"/>
                <wp:lineTo x="21477" y="0"/>
                <wp:lineTo x="0" y="0"/>
              </wp:wrapPolygon>
            </wp:wrapTight>
            <wp:docPr id="34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58">
                      <a:extLst>
                        <a:ext uri="{28A0092B-C50C-407E-A947-70E740481C1C}">
                          <a14:useLocalDpi xmlns:a14="http://schemas.microsoft.com/office/drawing/2010/main" val="0"/>
                        </a:ext>
                      </a:extLst>
                    </a:blip>
                    <a:stretch>
                      <a:fillRect/>
                    </a:stretch>
                  </pic:blipFill>
                  <pic:spPr>
                    <a:xfrm>
                      <a:off x="0" y="0"/>
                      <a:ext cx="3352800" cy="213360"/>
                    </a:xfrm>
                    <a:prstGeom prst="rect">
                      <a:avLst/>
                    </a:prstGeom>
                  </pic:spPr>
                </pic:pic>
              </a:graphicData>
            </a:graphic>
            <wp14:sizeRelV relativeFrom="margin">
              <wp14:pctHeight>0</wp14:pctHeight>
            </wp14:sizeRelV>
          </wp:anchor>
        </w:drawing>
      </w:r>
      <w:r w:rsidRPr="007E3A6D">
        <w:rPr>
          <w:rFonts w:ascii="Arial" w:hAnsi="Arial" w:cs="Arial"/>
          <w:noProof/>
        </w:rPr>
        <mc:AlternateContent>
          <mc:Choice Requires="wps">
            <w:drawing>
              <wp:anchor distT="238125" distB="142875" distL="0" distR="0" simplePos="0" relativeHeight="251678720" behindDoc="1" locked="0" layoutInCell="1" allowOverlap="1" wp14:anchorId="1CC7F25C" wp14:editId="3DA97C54">
                <wp:simplePos x="0" y="0"/>
                <wp:positionH relativeFrom="column">
                  <wp:posOffset>0</wp:posOffset>
                </wp:positionH>
                <wp:positionV relativeFrom="paragraph">
                  <wp:posOffset>238125</wp:posOffset>
                </wp:positionV>
                <wp:extent cx="2575560" cy="182880"/>
                <wp:effectExtent l="0" t="0" r="0" b="0"/>
                <wp:wrapNone/>
                <wp:docPr id="7"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182880"/>
                        </a:xfrm>
                        <a:prstGeom prst="rect">
                          <a:avLst/>
                        </a:prstGeom>
                        <a:solidFill>
                          <a:srgbClr val="DDD9C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468923" w14:textId="77777777" w:rsidR="00E377C7" w:rsidRDefault="00E377C7" w:rsidP="00C50066">
                            <w:pPr>
                              <w:pBdr>
                                <w:top w:val="single" w:sz="15" w:space="20" w:color="000000"/>
                                <w:left w:val="single" w:sz="15" w:space="0" w:color="000000"/>
                                <w:bottom w:val="single" w:sz="15" w:space="11" w:color="000000"/>
                                <w:right w:val="single" w:sz="1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7F25C" id="_x0000_s1086" type="#_x0000_t202" style="position:absolute;margin-left:0;margin-top:18.75pt;width:202.8pt;height:14.4pt;z-index:-251637760;visibility:visible;mso-wrap-style:square;mso-width-percent:0;mso-height-percent:0;mso-wrap-distance-left:0;mso-wrap-distance-top:18.75pt;mso-wrap-distance-right:0;mso-wrap-distance-bottom:11.2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" fillcolor="#ddd9c4" stroked="f">
                <v:textbox inset="0,0,0,0">
                  <w:txbxContent>
                    <w:p w14:paraId="04468923" w14:textId="77777777" w:rsidR="00E377C7" w:rsidRDefault="00E377C7" w:rsidP="00C50066">
                      <w:pPr>
                        <w:pBdr>
                          <w:top w:val="single" w:sz="15" w:space="20" w:color="000000"/>
                          <w:left w:val="single" w:sz="15" w:space="0" w:color="000000"/>
                          <w:bottom w:val="single" w:sz="15" w:space="11" w:color="000000"/>
                          <w:right w:val="single" w:sz="15" w:space="0" w:color="000000"/>
                        </w:pBdr>
                      </w:pPr>
                    </w:p>
                  </w:txbxContent>
                </v:textbox>
              </v:shape>
            </w:pict>
          </mc:Fallback>
        </mc:AlternateContent>
      </w:r>
      <w:r w:rsidRPr="007E3A6D">
        <w:rPr>
          <w:rFonts w:ascii="Arial" w:hAnsi="Arial" w:cs="Arial"/>
          <w:noProof/>
        </w:rPr>
        <mc:AlternateContent>
          <mc:Choice Requires="wps">
            <w:drawing>
              <wp:anchor distT="0" distB="0" distL="0" distR="0" simplePos="0" relativeHeight="251679744" behindDoc="1" locked="0" layoutInCell="1" allowOverlap="1" wp14:anchorId="2A13723E" wp14:editId="47127230">
                <wp:simplePos x="0" y="0"/>
                <wp:positionH relativeFrom="column">
                  <wp:posOffset>15240</wp:posOffset>
                </wp:positionH>
                <wp:positionV relativeFrom="paragraph">
                  <wp:posOffset>274320</wp:posOffset>
                </wp:positionV>
                <wp:extent cx="24130" cy="121920"/>
                <wp:effectExtent l="0" t="0" r="0" b="0"/>
                <wp:wrapNone/>
                <wp:docPr id="3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 cy="121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D81250" w14:textId="77777777" w:rsidR="00E377C7" w:rsidRDefault="00E377C7" w:rsidP="00C50066">
                            <w:pPr>
                              <w:spacing w:line="192" w:lineRule="exact"/>
                              <w:textAlignment w:val="baseline"/>
                            </w:pPr>
                            <w:r>
                              <w:rPr>
                                <w:noProof/>
                              </w:rPr>
                              <w:drawing>
                                <wp:inline distT="0" distB="0" distL="0" distR="0" wp14:anchorId="6AEF91DC" wp14:editId="03BB903A">
                                  <wp:extent cx="24130" cy="121920"/>
                                  <wp:effectExtent l="0" t="0" r="0" b="0"/>
                                  <wp:docPr id="10"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9"/>
                                          <a:stretch>
                                            <a:fillRect/>
                                          </a:stretch>
                                        </pic:blipFill>
                                        <pic:spPr>
                                          <a:xfrm>
                                            <a:off x="0" y="0"/>
                                            <a:ext cx="24130" cy="12192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3723E" id="Text Box 4" o:spid="_x0000_s1087" type="#_x0000_t202" style="position:absolute;margin-left:1.2pt;margin-top:21.6pt;width:1.9pt;height:9.6pt;z-index:-2516367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" stroked="f">
                <v:textbox inset="0,0,0,0">
                  <w:txbxContent>
                    <w:p w14:paraId="3ED81250" w14:textId="77777777" w:rsidR="00E377C7" w:rsidRDefault="00E377C7" w:rsidP="00C50066">
                      <w:pPr>
                        <w:spacing w:line="192" w:lineRule="exact"/>
                        <w:textAlignment w:val="baseline"/>
                      </w:pPr>
                      <w:r>
                        <w:rPr>
                          <w:noProof/>
                        </w:rPr>
                        <w:drawing>
                          <wp:inline distT="0" distB="0" distL="0" distR="0" wp14:anchorId="6AEF91DC" wp14:editId="03BB903A">
                            <wp:extent cx="24130" cy="121920"/>
                            <wp:effectExtent l="0" t="0" r="0" b="0"/>
                            <wp:docPr id="10"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9"/>
                                    <a:stretch>
                                      <a:fillRect/>
                                    </a:stretch>
                                  </pic:blipFill>
                                  <pic:spPr>
                                    <a:xfrm>
                                      <a:off x="0" y="0"/>
                                      <a:ext cx="24130" cy="121920"/>
                                    </a:xfrm>
                                    <a:prstGeom prst="rect">
                                      <a:avLst/>
                                    </a:prstGeom>
                                  </pic:spPr>
                                </pic:pic>
                              </a:graphicData>
                            </a:graphic>
                          </wp:inline>
                        </w:drawing>
                      </w:r>
                    </w:p>
                  </w:txbxContent>
                </v:textbox>
              </v:shape>
            </w:pict>
          </mc:Fallback>
        </mc:AlternateContent>
      </w:r>
      <w:r w:rsidRPr="007E3A6D">
        <w:rPr>
          <w:rFonts w:ascii="Arial" w:hAnsi="Arial" w:cs="Arial"/>
          <w:noProof/>
        </w:rPr>
        <mc:AlternateContent>
          <mc:Choice Requires="wps">
            <w:drawing>
              <wp:anchor distT="0" distB="0" distL="0" distR="0" simplePos="0" relativeHeight="251680768" behindDoc="1" locked="0" layoutInCell="1" allowOverlap="1" wp14:anchorId="29B38816" wp14:editId="67787600">
                <wp:simplePos x="0" y="0"/>
                <wp:positionH relativeFrom="column">
                  <wp:posOffset>24130</wp:posOffset>
                </wp:positionH>
                <wp:positionV relativeFrom="paragraph">
                  <wp:posOffset>274320</wp:posOffset>
                </wp:positionV>
                <wp:extent cx="563880" cy="121920"/>
                <wp:effectExtent l="0" t="0" r="0" b="0"/>
                <wp:wrapNone/>
                <wp:docPr id="3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8A975" w14:textId="77777777" w:rsidR="00E377C7" w:rsidRDefault="00E377C7" w:rsidP="00C50066">
                            <w:pPr>
                              <w:spacing w:after="4" w:line="173" w:lineRule="exact"/>
                              <w:textAlignment w:val="baseline"/>
                              <w:rPr>
                                <w:rFonts w:eastAsia="Arial"/>
                                <w:color w:val="000000"/>
                                <w:spacing w:val="-9"/>
                                <w:sz w:val="16"/>
                              </w:rPr>
                            </w:pPr>
                            <w:r>
                              <w:rPr>
                                <w:rFonts w:eastAsia="Arial"/>
                                <w:color w:val="000000"/>
                                <w:spacing w:val="-9"/>
                                <w:sz w:val="16"/>
                              </w:rPr>
                              <w:t>Contract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38816" id="Text Box 3" o:spid="_x0000_s1088" type="#_x0000_t202" style="position:absolute;margin-left:1.9pt;margin-top:21.6pt;width:44.4pt;height:9.6pt;z-index:-2516357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" filled="f" stroked="f">
                <v:textbox inset="0,0,0,0">
                  <w:txbxContent>
                    <w:p w14:paraId="4D98A975" w14:textId="77777777" w:rsidR="00E377C7" w:rsidRDefault="00E377C7" w:rsidP="00C50066">
                      <w:pPr>
                        <w:spacing w:after="4" w:line="173" w:lineRule="exact"/>
                        <w:textAlignment w:val="baseline"/>
                        <w:rPr>
                          <w:rFonts w:eastAsia="Arial"/>
                          <w:color w:val="000000"/>
                          <w:spacing w:val="-9"/>
                          <w:sz w:val="16"/>
                        </w:rPr>
                      </w:pPr>
                      <w:r>
                        <w:rPr>
                          <w:rFonts w:eastAsia="Arial"/>
                          <w:color w:val="000000"/>
                          <w:spacing w:val="-9"/>
                          <w:sz w:val="16"/>
                        </w:rPr>
                        <w:t>Contract No.</w:t>
                      </w:r>
                    </w:p>
                  </w:txbxContent>
                </v:textbox>
              </v:shape>
            </w:pict>
          </mc:Fallback>
        </mc:AlternateContent>
      </w:r>
      <w:r w:rsidRPr="007E3A6D">
        <w:rPr>
          <w:rFonts w:ascii="Arial" w:hAnsi="Arial" w:cs="Arial"/>
          <w:noProof/>
        </w:rPr>
        <mc:AlternateContent>
          <mc:Choice Requires="wps">
            <w:drawing>
              <wp:anchor distT="0" distB="0" distL="0" distR="0" simplePos="0" relativeHeight="251681792" behindDoc="1" locked="0" layoutInCell="1" allowOverlap="1" wp14:anchorId="1353DF2E" wp14:editId="13A5A0E2">
                <wp:simplePos x="0" y="0"/>
                <wp:positionH relativeFrom="column">
                  <wp:posOffset>2575560</wp:posOffset>
                </wp:positionH>
                <wp:positionV relativeFrom="paragraph">
                  <wp:posOffset>0</wp:posOffset>
                </wp:positionV>
                <wp:extent cx="4587240" cy="563880"/>
                <wp:effectExtent l="0" t="0" r="0" b="0"/>
                <wp:wrapNone/>
                <wp:docPr id="3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7240" cy="563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472FB" w14:textId="77777777" w:rsidR="00E377C7" w:rsidRDefault="00E377C7" w:rsidP="00C50066">
                            <w:pPr>
                              <w:spacing w:before="355" w:after="206"/>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3DF2E" id="Text Box 2" o:spid="_x0000_s1089" type="#_x0000_t202" style="position:absolute;margin-left:202.8pt;margin-top:0;width:361.2pt;height:44.4pt;z-index:-2516346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" filled="f" stroked="f">
                <v:textbox inset="0,0,0,0">
                  <w:txbxContent>
                    <w:p w14:paraId="2FC472FB" w14:textId="77777777" w:rsidR="00E377C7" w:rsidRDefault="00E377C7" w:rsidP="00C50066">
                      <w:pPr>
                        <w:spacing w:before="355" w:after="206"/>
                        <w:textAlignment w:val="baseline"/>
                      </w:pPr>
                    </w:p>
                  </w:txbxContent>
                </v:textbox>
              </v:shape>
            </w:pict>
          </mc:Fallback>
        </mc:AlternateContent>
      </w:r>
    </w:p>
    <w:p w14:paraId="547ABC3F" w14:textId="77777777" w:rsidR="00C50066" w:rsidRPr="007E3A6D" w:rsidRDefault="00C50066" w:rsidP="00C50066">
      <w:pPr>
        <w:spacing w:before="1" w:line="229" w:lineRule="exact"/>
        <w:ind w:left="72"/>
        <w:textAlignment w:val="baseline"/>
        <w:rPr>
          <w:rFonts w:ascii="Arial" w:eastAsia="Arial" w:hAnsi="Arial" w:cs="Arial"/>
          <w:spacing w:val="-1"/>
          <w:sz w:val="20"/>
        </w:rPr>
      </w:pPr>
    </w:p>
    <w:p w14:paraId="03949E4C" w14:textId="77777777" w:rsidR="00C50066" w:rsidRPr="007E3A6D" w:rsidRDefault="00C50066" w:rsidP="00C50066">
      <w:pPr>
        <w:spacing w:before="1" w:line="229" w:lineRule="exact"/>
        <w:ind w:left="72"/>
        <w:textAlignment w:val="baseline"/>
        <w:rPr>
          <w:rFonts w:ascii="Arial" w:eastAsia="Arial" w:hAnsi="Arial" w:cs="Arial"/>
          <w:spacing w:val="-1"/>
          <w:sz w:val="20"/>
        </w:rPr>
      </w:pPr>
    </w:p>
    <w:p w14:paraId="7789822D" w14:textId="77777777" w:rsidR="00C50066" w:rsidRPr="007E3A6D" w:rsidRDefault="00C50066" w:rsidP="00C50066">
      <w:pPr>
        <w:rPr>
          <w:rFonts w:ascii="Arial" w:hAnsi="Arial" w:cs="Arial"/>
          <w:b/>
          <w:lang w:eastAsia="zh-CN"/>
        </w:rPr>
      </w:pPr>
      <w:r w:rsidRPr="007E3A6D">
        <w:rPr>
          <w:rFonts w:ascii="Arial" w:hAnsi="Arial" w:cs="Arial"/>
          <w:noProof/>
        </w:rPr>
        <w:drawing>
          <wp:anchor distT="0" distB="0" distL="114300" distR="114300" simplePos="0" relativeHeight="251677696" behindDoc="1" locked="0" layoutInCell="1" allowOverlap="1" wp14:anchorId="5419C848" wp14:editId="7C254540">
            <wp:simplePos x="0" y="0"/>
            <wp:positionH relativeFrom="column">
              <wp:posOffset>2590800</wp:posOffset>
            </wp:positionH>
            <wp:positionV relativeFrom="paragraph">
              <wp:posOffset>205740</wp:posOffset>
            </wp:positionV>
            <wp:extent cx="3329940" cy="1203960"/>
            <wp:effectExtent l="0" t="0" r="3810" b="0"/>
            <wp:wrapTight wrapText="bothSides">
              <wp:wrapPolygon edited="0">
                <wp:start x="0" y="0"/>
                <wp:lineTo x="0" y="21190"/>
                <wp:lineTo x="21501" y="21190"/>
                <wp:lineTo x="21501" y="0"/>
                <wp:lineTo x="0" y="0"/>
              </wp:wrapPolygon>
            </wp:wrapTight>
            <wp:docPr id="332"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60">
                      <a:extLst>
                        <a:ext uri="{28A0092B-C50C-407E-A947-70E740481C1C}">
                          <a14:useLocalDpi xmlns:a14="http://schemas.microsoft.com/office/drawing/2010/main" val="0"/>
                        </a:ext>
                      </a:extLst>
                    </a:blip>
                    <a:stretch>
                      <a:fillRect/>
                    </a:stretch>
                  </pic:blipFill>
                  <pic:spPr>
                    <a:xfrm>
                      <a:off x="0" y="0"/>
                      <a:ext cx="3329940" cy="1203960"/>
                    </a:xfrm>
                    <a:prstGeom prst="rect">
                      <a:avLst/>
                    </a:prstGeom>
                  </pic:spPr>
                </pic:pic>
              </a:graphicData>
            </a:graphic>
            <wp14:sizeRelH relativeFrom="margin">
              <wp14:pctWidth>0</wp14:pctWidth>
            </wp14:sizeRelH>
          </wp:anchor>
        </w:drawing>
      </w:r>
    </w:p>
    <w:tbl>
      <w:tblPr>
        <w:tblpPr w:leftFromText="180" w:rightFromText="180" w:vertAnchor="text" w:horzAnchor="margin" w:tblpY="77"/>
        <w:tblW w:w="0" w:type="auto"/>
        <w:tblLayout w:type="fixed"/>
        <w:tblCellMar>
          <w:left w:w="0" w:type="dxa"/>
          <w:right w:w="0" w:type="dxa"/>
        </w:tblCellMar>
        <w:tblLook w:val="0000" w:firstRow="0" w:lastRow="0" w:firstColumn="0" w:lastColumn="0" w:noHBand="0" w:noVBand="0"/>
      </w:tblPr>
      <w:tblGrid>
        <w:gridCol w:w="4056"/>
      </w:tblGrid>
      <w:tr w:rsidR="00C50066" w:rsidRPr="007E3A6D" w14:paraId="3E3F21DD" w14:textId="77777777" w:rsidTr="00C50066">
        <w:trPr>
          <w:trHeight w:hRule="exact" w:val="288"/>
        </w:trPr>
        <w:tc>
          <w:tcPr>
            <w:tcW w:w="4056" w:type="dxa"/>
            <w:tcBorders>
              <w:top w:val="single" w:sz="15" w:space="0" w:color="000000"/>
              <w:left w:val="single" w:sz="15" w:space="0" w:color="000000"/>
              <w:bottom w:val="single" w:sz="17" w:space="0" w:color="000000"/>
              <w:right w:val="single" w:sz="15" w:space="0" w:color="000000"/>
            </w:tcBorders>
            <w:vAlign w:val="center"/>
          </w:tcPr>
          <w:p w14:paraId="7153FDDE" w14:textId="77777777" w:rsidR="00C50066" w:rsidRPr="007E3A6D" w:rsidRDefault="00C50066" w:rsidP="000F3175">
            <w:pPr>
              <w:numPr>
                <w:ilvl w:val="0"/>
                <w:numId w:val="18"/>
              </w:numPr>
              <w:tabs>
                <w:tab w:val="left" w:pos="288"/>
              </w:tabs>
              <w:spacing w:before="48" w:after="48" w:line="182" w:lineRule="exact"/>
              <w:ind w:left="72"/>
              <w:textAlignment w:val="baseline"/>
              <w:rPr>
                <w:rFonts w:ascii="Arial" w:eastAsia="Arial" w:hAnsi="Arial" w:cs="Arial"/>
                <w:sz w:val="16"/>
              </w:rPr>
            </w:pPr>
            <w:r w:rsidRPr="007E3A6D">
              <w:rPr>
                <w:rFonts w:ascii="Arial" w:eastAsia="Arial" w:hAnsi="Arial" w:cs="Arial"/>
                <w:sz w:val="16"/>
              </w:rPr>
              <w:t>Supplier Name</w:t>
            </w:r>
          </w:p>
        </w:tc>
      </w:tr>
      <w:tr w:rsidR="00C50066" w:rsidRPr="007E3A6D" w14:paraId="65F03067" w14:textId="77777777" w:rsidTr="00C50066">
        <w:trPr>
          <w:trHeight w:hRule="exact" w:val="316"/>
        </w:trPr>
        <w:tc>
          <w:tcPr>
            <w:tcW w:w="4056" w:type="dxa"/>
            <w:tcBorders>
              <w:top w:val="single" w:sz="17" w:space="0" w:color="000000"/>
              <w:left w:val="single" w:sz="17" w:space="0" w:color="000000"/>
              <w:bottom w:val="single" w:sz="17" w:space="0" w:color="000000"/>
              <w:right w:val="single" w:sz="17" w:space="0" w:color="000000"/>
            </w:tcBorders>
            <w:vAlign w:val="center"/>
          </w:tcPr>
          <w:p w14:paraId="1702EAA3" w14:textId="77777777" w:rsidR="00C50066" w:rsidRPr="007E3A6D" w:rsidRDefault="00C50066" w:rsidP="000F3175">
            <w:pPr>
              <w:numPr>
                <w:ilvl w:val="0"/>
                <w:numId w:val="18"/>
              </w:numPr>
              <w:tabs>
                <w:tab w:val="left" w:pos="288"/>
              </w:tabs>
              <w:spacing w:before="57" w:after="67" w:line="182" w:lineRule="exact"/>
              <w:ind w:left="72"/>
              <w:textAlignment w:val="baseline"/>
              <w:rPr>
                <w:rFonts w:ascii="Arial" w:eastAsia="Arial" w:hAnsi="Arial" w:cs="Arial"/>
                <w:sz w:val="16"/>
              </w:rPr>
            </w:pPr>
            <w:r w:rsidRPr="007E3A6D">
              <w:rPr>
                <w:rFonts w:ascii="Arial" w:eastAsia="Arial" w:hAnsi="Arial" w:cs="Arial"/>
                <w:sz w:val="16"/>
              </w:rPr>
              <w:t>Address</w:t>
            </w:r>
          </w:p>
        </w:tc>
      </w:tr>
      <w:tr w:rsidR="00C50066" w:rsidRPr="007E3A6D" w14:paraId="546128D6" w14:textId="77777777" w:rsidTr="00C50066">
        <w:trPr>
          <w:trHeight w:hRule="exact" w:val="312"/>
        </w:trPr>
        <w:tc>
          <w:tcPr>
            <w:tcW w:w="4056" w:type="dxa"/>
            <w:tcBorders>
              <w:top w:val="single" w:sz="17" w:space="0" w:color="000000"/>
              <w:left w:val="single" w:sz="17" w:space="0" w:color="000000"/>
              <w:bottom w:val="single" w:sz="17" w:space="0" w:color="000000"/>
              <w:right w:val="single" w:sz="17" w:space="0" w:color="000000"/>
            </w:tcBorders>
            <w:vAlign w:val="center"/>
          </w:tcPr>
          <w:p w14:paraId="4A7DBA4E" w14:textId="77777777" w:rsidR="00C50066" w:rsidRPr="007E3A6D" w:rsidRDefault="00C50066" w:rsidP="000F3175">
            <w:pPr>
              <w:numPr>
                <w:ilvl w:val="0"/>
                <w:numId w:val="18"/>
              </w:numPr>
              <w:tabs>
                <w:tab w:val="left" w:pos="288"/>
              </w:tabs>
              <w:spacing w:before="58" w:after="67" w:line="182" w:lineRule="exact"/>
              <w:ind w:left="72"/>
              <w:textAlignment w:val="baseline"/>
              <w:rPr>
                <w:rFonts w:ascii="Arial" w:eastAsia="Arial" w:hAnsi="Arial" w:cs="Arial"/>
                <w:sz w:val="16"/>
              </w:rPr>
            </w:pPr>
            <w:r w:rsidRPr="007E3A6D">
              <w:rPr>
                <w:rFonts w:ascii="Arial" w:eastAsia="Arial" w:hAnsi="Arial" w:cs="Arial"/>
                <w:sz w:val="16"/>
              </w:rPr>
              <w:t>City/State</w:t>
            </w:r>
          </w:p>
        </w:tc>
      </w:tr>
      <w:tr w:rsidR="00C50066" w:rsidRPr="007E3A6D" w14:paraId="7AEFCCBA" w14:textId="77777777" w:rsidTr="00C50066">
        <w:trPr>
          <w:trHeight w:hRule="exact" w:val="317"/>
        </w:trPr>
        <w:tc>
          <w:tcPr>
            <w:tcW w:w="4056" w:type="dxa"/>
            <w:tcBorders>
              <w:top w:val="single" w:sz="17" w:space="0" w:color="000000"/>
              <w:left w:val="single" w:sz="17" w:space="0" w:color="000000"/>
              <w:bottom w:val="single" w:sz="17" w:space="0" w:color="000000"/>
              <w:right w:val="single" w:sz="17" w:space="0" w:color="000000"/>
            </w:tcBorders>
            <w:vAlign w:val="center"/>
          </w:tcPr>
          <w:p w14:paraId="2E68862A" w14:textId="77777777" w:rsidR="00C50066" w:rsidRPr="007E3A6D" w:rsidRDefault="00C50066" w:rsidP="000F3175">
            <w:pPr>
              <w:numPr>
                <w:ilvl w:val="0"/>
                <w:numId w:val="18"/>
              </w:numPr>
              <w:tabs>
                <w:tab w:val="left" w:pos="288"/>
              </w:tabs>
              <w:spacing w:before="58" w:after="72" w:line="182" w:lineRule="exact"/>
              <w:ind w:left="72"/>
              <w:textAlignment w:val="baseline"/>
              <w:rPr>
                <w:rFonts w:ascii="Arial" w:eastAsia="Arial" w:hAnsi="Arial" w:cs="Arial"/>
                <w:sz w:val="16"/>
              </w:rPr>
            </w:pPr>
            <w:r w:rsidRPr="007E3A6D">
              <w:rPr>
                <w:rFonts w:ascii="Arial" w:eastAsia="Arial" w:hAnsi="Arial" w:cs="Arial"/>
                <w:sz w:val="16"/>
              </w:rPr>
              <w:t>Post/Zip Code</w:t>
            </w:r>
          </w:p>
        </w:tc>
      </w:tr>
      <w:tr w:rsidR="00C50066" w:rsidRPr="007E3A6D" w14:paraId="4A4097DF" w14:textId="77777777" w:rsidTr="00C50066">
        <w:trPr>
          <w:trHeight w:hRule="exact" w:val="312"/>
        </w:trPr>
        <w:tc>
          <w:tcPr>
            <w:tcW w:w="4056" w:type="dxa"/>
            <w:tcBorders>
              <w:top w:val="single" w:sz="17" w:space="0" w:color="000000"/>
              <w:left w:val="single" w:sz="17" w:space="0" w:color="000000"/>
              <w:bottom w:val="single" w:sz="17" w:space="0" w:color="000000"/>
              <w:right w:val="single" w:sz="17" w:space="0" w:color="000000"/>
            </w:tcBorders>
            <w:vAlign w:val="center"/>
          </w:tcPr>
          <w:p w14:paraId="5C8DE2BF" w14:textId="77777777" w:rsidR="00C50066" w:rsidRPr="007E3A6D" w:rsidRDefault="00C50066" w:rsidP="000F3175">
            <w:pPr>
              <w:numPr>
                <w:ilvl w:val="0"/>
                <w:numId w:val="18"/>
              </w:numPr>
              <w:tabs>
                <w:tab w:val="left" w:pos="288"/>
              </w:tabs>
              <w:spacing w:before="58" w:after="57" w:line="182" w:lineRule="exact"/>
              <w:ind w:left="72"/>
              <w:textAlignment w:val="baseline"/>
              <w:rPr>
                <w:rFonts w:ascii="Arial" w:eastAsia="Arial" w:hAnsi="Arial" w:cs="Arial"/>
                <w:sz w:val="16"/>
              </w:rPr>
            </w:pPr>
            <w:r w:rsidRPr="007E3A6D">
              <w:rPr>
                <w:rFonts w:ascii="Arial" w:eastAsia="Arial" w:hAnsi="Arial" w:cs="Arial"/>
                <w:sz w:val="16"/>
              </w:rPr>
              <w:t>Country</w:t>
            </w:r>
          </w:p>
        </w:tc>
      </w:tr>
      <w:tr w:rsidR="00C50066" w:rsidRPr="007E3A6D" w14:paraId="7E8D9CA1" w14:textId="77777777" w:rsidTr="00C50066">
        <w:trPr>
          <w:trHeight w:hRule="exact" w:val="312"/>
        </w:trPr>
        <w:tc>
          <w:tcPr>
            <w:tcW w:w="4056" w:type="dxa"/>
            <w:tcBorders>
              <w:top w:val="single" w:sz="17" w:space="0" w:color="000000"/>
              <w:left w:val="single" w:sz="17" w:space="0" w:color="000000"/>
              <w:bottom w:val="single" w:sz="17" w:space="0" w:color="000000"/>
              <w:right w:val="single" w:sz="17" w:space="0" w:color="000000"/>
            </w:tcBorders>
            <w:vAlign w:val="center"/>
          </w:tcPr>
          <w:p w14:paraId="2B0F21BA" w14:textId="77777777" w:rsidR="00C50066" w:rsidRPr="007E3A6D" w:rsidRDefault="00C50066" w:rsidP="000F3175">
            <w:pPr>
              <w:numPr>
                <w:ilvl w:val="0"/>
                <w:numId w:val="18"/>
              </w:numPr>
              <w:tabs>
                <w:tab w:val="left" w:pos="288"/>
              </w:tabs>
              <w:spacing w:before="58" w:after="62" w:line="182" w:lineRule="exact"/>
              <w:ind w:left="72"/>
              <w:textAlignment w:val="baseline"/>
              <w:rPr>
                <w:rFonts w:ascii="Arial" w:eastAsia="Arial" w:hAnsi="Arial" w:cs="Arial"/>
                <w:sz w:val="16"/>
              </w:rPr>
            </w:pPr>
            <w:r w:rsidRPr="007E3A6D">
              <w:rPr>
                <w:rFonts w:ascii="Arial" w:eastAsia="Arial" w:hAnsi="Arial" w:cs="Arial"/>
                <w:sz w:val="16"/>
              </w:rPr>
              <w:t>CAGE/NCAGE</w:t>
            </w:r>
          </w:p>
        </w:tc>
      </w:tr>
    </w:tbl>
    <w:tbl>
      <w:tblPr>
        <w:tblW w:w="9360" w:type="dxa"/>
        <w:tblCellSpacing w:w="15" w:type="dxa"/>
        <w:tblCellMar>
          <w:top w:w="15" w:type="dxa"/>
          <w:left w:w="15" w:type="dxa"/>
          <w:bottom w:w="15" w:type="dxa"/>
          <w:right w:w="15" w:type="dxa"/>
        </w:tblCellMar>
        <w:tblLook w:val="04A0" w:firstRow="1" w:lastRow="0" w:firstColumn="1" w:lastColumn="0" w:noHBand="0" w:noVBand="1"/>
      </w:tblPr>
      <w:tblGrid>
        <w:gridCol w:w="8883"/>
        <w:gridCol w:w="66"/>
        <w:gridCol w:w="66"/>
        <w:gridCol w:w="66"/>
        <w:gridCol w:w="66"/>
        <w:gridCol w:w="66"/>
        <w:gridCol w:w="66"/>
        <w:gridCol w:w="81"/>
      </w:tblGrid>
      <w:tr w:rsidR="00C50066" w:rsidRPr="007E3A6D" w14:paraId="4B484038" w14:textId="77777777" w:rsidTr="00C50066">
        <w:trPr>
          <w:tblCellSpacing w:w="15" w:type="dxa"/>
        </w:trPr>
        <w:tc>
          <w:tcPr>
            <w:tcW w:w="0" w:type="auto"/>
            <w:vAlign w:val="center"/>
            <w:hideMark/>
          </w:tcPr>
          <w:p w14:paraId="19BED84F" w14:textId="77777777" w:rsidR="00C50066" w:rsidRPr="007E3A6D" w:rsidRDefault="00C50066" w:rsidP="00C50066">
            <w:pPr>
              <w:rPr>
                <w:rFonts w:ascii="Arial" w:hAnsi="Arial" w:cs="Arial"/>
                <w:sz w:val="24"/>
                <w:szCs w:val="24"/>
              </w:rPr>
            </w:pPr>
          </w:p>
          <w:p w14:paraId="497D0014" w14:textId="77777777" w:rsidR="00C50066" w:rsidRPr="007E3A6D" w:rsidRDefault="00C50066" w:rsidP="00C50066">
            <w:pPr>
              <w:rPr>
                <w:rFonts w:ascii="Arial" w:hAnsi="Arial" w:cs="Arial"/>
                <w:sz w:val="24"/>
                <w:szCs w:val="24"/>
              </w:rPr>
            </w:pPr>
          </w:p>
          <w:p w14:paraId="5B78CDA4" w14:textId="77777777" w:rsidR="00C50066" w:rsidRPr="007E3A6D" w:rsidRDefault="00C50066" w:rsidP="00C50066">
            <w:pPr>
              <w:rPr>
                <w:rFonts w:ascii="Arial" w:hAnsi="Arial" w:cs="Arial"/>
                <w:sz w:val="24"/>
                <w:szCs w:val="24"/>
              </w:rPr>
            </w:pPr>
          </w:p>
          <w:p w14:paraId="4475E644" w14:textId="77777777" w:rsidR="00C50066" w:rsidRPr="007E3A6D" w:rsidRDefault="00C50066" w:rsidP="00C50066">
            <w:pPr>
              <w:rPr>
                <w:rFonts w:ascii="Arial" w:hAnsi="Arial" w:cs="Arial"/>
                <w:sz w:val="24"/>
                <w:szCs w:val="24"/>
              </w:rPr>
            </w:pPr>
          </w:p>
          <w:p w14:paraId="7A0FA8CC" w14:textId="77777777" w:rsidR="00C50066" w:rsidRPr="007E3A6D" w:rsidRDefault="00C50066" w:rsidP="00C50066">
            <w:pPr>
              <w:rPr>
                <w:rFonts w:ascii="Arial" w:hAnsi="Arial" w:cs="Arial"/>
                <w:sz w:val="24"/>
                <w:szCs w:val="24"/>
              </w:rPr>
            </w:pPr>
            <w:r w:rsidRPr="007E3A6D">
              <w:rPr>
                <w:rFonts w:ascii="Arial" w:hAnsi="Arial" w:cs="Arial"/>
                <w:sz w:val="24"/>
                <w:szCs w:val="24"/>
              </w:rPr>
              <w:lastRenderedPageBreak/>
              <w:t xml:space="preserve">Page 2 - DEFFORM 528 - </w:t>
            </w:r>
            <w:proofErr w:type="spellStart"/>
            <w:r w:rsidRPr="007E3A6D">
              <w:rPr>
                <w:rFonts w:ascii="Arial" w:hAnsi="Arial" w:cs="Arial"/>
                <w:sz w:val="24"/>
                <w:szCs w:val="24"/>
              </w:rPr>
              <w:t>Edn</w:t>
            </w:r>
            <w:proofErr w:type="spellEnd"/>
            <w:r w:rsidRPr="007E3A6D">
              <w:rPr>
                <w:rFonts w:ascii="Arial" w:hAnsi="Arial" w:cs="Arial"/>
                <w:sz w:val="24"/>
                <w:szCs w:val="24"/>
              </w:rPr>
              <w:t xml:space="preserve"> 12/17 The recipient of the Materiel will require the information below for each item of Materiel supplied. Please record the information for all Contractor Deliverables. Assistance to complete the form will be provided by text prompts in certain cells and can also be found on the Guidance for Completion of Form page. Please use one row per Contractor Deliverable."</w:t>
            </w:r>
          </w:p>
        </w:tc>
        <w:tc>
          <w:tcPr>
            <w:tcW w:w="0" w:type="auto"/>
            <w:vAlign w:val="center"/>
            <w:hideMark/>
          </w:tcPr>
          <w:p w14:paraId="45CBA21B" w14:textId="77777777" w:rsidR="00C50066" w:rsidRPr="007E3A6D" w:rsidRDefault="00C50066" w:rsidP="00C50066">
            <w:pPr>
              <w:rPr>
                <w:rFonts w:ascii="Arial" w:hAnsi="Arial" w:cs="Arial"/>
                <w:sz w:val="24"/>
                <w:szCs w:val="24"/>
              </w:rPr>
            </w:pPr>
          </w:p>
        </w:tc>
        <w:tc>
          <w:tcPr>
            <w:tcW w:w="0" w:type="auto"/>
            <w:vAlign w:val="center"/>
            <w:hideMark/>
          </w:tcPr>
          <w:p w14:paraId="3016B35C" w14:textId="77777777" w:rsidR="00C50066" w:rsidRPr="007E3A6D" w:rsidRDefault="00C50066" w:rsidP="00C50066">
            <w:pPr>
              <w:rPr>
                <w:rFonts w:ascii="Arial" w:hAnsi="Arial" w:cs="Arial"/>
                <w:sz w:val="20"/>
              </w:rPr>
            </w:pPr>
          </w:p>
        </w:tc>
        <w:tc>
          <w:tcPr>
            <w:tcW w:w="0" w:type="auto"/>
            <w:vAlign w:val="center"/>
            <w:hideMark/>
          </w:tcPr>
          <w:p w14:paraId="71EBAA2F" w14:textId="77777777" w:rsidR="00C50066" w:rsidRPr="007E3A6D" w:rsidRDefault="00C50066" w:rsidP="00C50066">
            <w:pPr>
              <w:rPr>
                <w:rFonts w:ascii="Arial" w:hAnsi="Arial" w:cs="Arial"/>
                <w:sz w:val="20"/>
              </w:rPr>
            </w:pPr>
          </w:p>
        </w:tc>
        <w:tc>
          <w:tcPr>
            <w:tcW w:w="0" w:type="auto"/>
            <w:vAlign w:val="center"/>
            <w:hideMark/>
          </w:tcPr>
          <w:p w14:paraId="78ECBE23" w14:textId="77777777" w:rsidR="00C50066" w:rsidRPr="007E3A6D" w:rsidRDefault="00C50066" w:rsidP="00C50066">
            <w:pPr>
              <w:rPr>
                <w:rFonts w:ascii="Arial" w:hAnsi="Arial" w:cs="Arial"/>
                <w:sz w:val="20"/>
              </w:rPr>
            </w:pPr>
          </w:p>
        </w:tc>
        <w:tc>
          <w:tcPr>
            <w:tcW w:w="0" w:type="auto"/>
            <w:vAlign w:val="center"/>
            <w:hideMark/>
          </w:tcPr>
          <w:p w14:paraId="2D4748AA" w14:textId="77777777" w:rsidR="00C50066" w:rsidRPr="007E3A6D" w:rsidRDefault="00C50066" w:rsidP="00C50066">
            <w:pPr>
              <w:rPr>
                <w:rFonts w:ascii="Arial" w:hAnsi="Arial" w:cs="Arial"/>
                <w:sz w:val="20"/>
              </w:rPr>
            </w:pPr>
          </w:p>
        </w:tc>
        <w:tc>
          <w:tcPr>
            <w:tcW w:w="0" w:type="auto"/>
            <w:vAlign w:val="center"/>
            <w:hideMark/>
          </w:tcPr>
          <w:p w14:paraId="22BB76A7" w14:textId="77777777" w:rsidR="00C50066" w:rsidRPr="007E3A6D" w:rsidRDefault="00C50066" w:rsidP="00C50066">
            <w:pPr>
              <w:rPr>
                <w:rFonts w:ascii="Arial" w:hAnsi="Arial" w:cs="Arial"/>
                <w:sz w:val="20"/>
              </w:rPr>
            </w:pPr>
          </w:p>
        </w:tc>
        <w:tc>
          <w:tcPr>
            <w:tcW w:w="0" w:type="auto"/>
            <w:vAlign w:val="center"/>
            <w:hideMark/>
          </w:tcPr>
          <w:p w14:paraId="0CC3B6CB" w14:textId="77777777" w:rsidR="00C50066" w:rsidRPr="007E3A6D" w:rsidRDefault="00C50066" w:rsidP="00C50066">
            <w:pPr>
              <w:rPr>
                <w:rFonts w:ascii="Arial" w:hAnsi="Arial" w:cs="Arial"/>
                <w:sz w:val="20"/>
              </w:rPr>
            </w:pPr>
          </w:p>
        </w:tc>
      </w:tr>
    </w:tbl>
    <w:p w14:paraId="2DD48035" w14:textId="77777777" w:rsidR="00C50066" w:rsidRPr="007E3A6D" w:rsidRDefault="00C50066" w:rsidP="00C50066">
      <w:pPr>
        <w:rPr>
          <w:rFonts w:ascii="Arial" w:hAnsi="Arial" w:cs="Arial"/>
          <w:b/>
          <w:lang w:eastAsia="zh-CN"/>
        </w:rPr>
      </w:pPr>
    </w:p>
    <w:p w14:paraId="4C473F41" w14:textId="77777777" w:rsidR="00C50066" w:rsidRPr="007E3A6D" w:rsidRDefault="00C50066" w:rsidP="00C50066">
      <w:pPr>
        <w:jc w:val="center"/>
        <w:rPr>
          <w:rFonts w:ascii="Arial" w:hAnsi="Arial" w:cs="Arial"/>
          <w:b/>
          <w:lang w:eastAsia="zh-CN"/>
        </w:rPr>
      </w:pPr>
      <w:r w:rsidRPr="007E3A6D">
        <w:rPr>
          <w:rFonts w:ascii="Arial" w:hAnsi="Arial" w:cs="Arial"/>
          <w:noProof/>
        </w:rPr>
        <w:drawing>
          <wp:inline distT="0" distB="0" distL="0" distR="0" wp14:anchorId="3CDE92F3" wp14:editId="41B840EE">
            <wp:extent cx="6202680" cy="464820"/>
            <wp:effectExtent l="0" t="0" r="7620" b="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202680" cy="464820"/>
                    </a:xfrm>
                    <a:prstGeom prst="rect">
                      <a:avLst/>
                    </a:prstGeom>
                    <a:noFill/>
                    <a:ln>
                      <a:noFill/>
                    </a:ln>
                  </pic:spPr>
                </pic:pic>
              </a:graphicData>
            </a:graphic>
          </wp:inline>
        </w:drawing>
      </w:r>
    </w:p>
    <w:p w14:paraId="64527DD2" w14:textId="77777777" w:rsidR="00C50066" w:rsidRPr="007E3A6D" w:rsidRDefault="00C50066" w:rsidP="00C50066">
      <w:pPr>
        <w:jc w:val="center"/>
        <w:rPr>
          <w:rFonts w:ascii="Arial" w:hAnsi="Arial" w:cs="Arial"/>
          <w:b/>
          <w:lang w:eastAsia="zh-CN"/>
        </w:rPr>
      </w:pPr>
      <w:r w:rsidRPr="007E3A6D">
        <w:rPr>
          <w:rFonts w:ascii="Arial" w:hAnsi="Arial" w:cs="Arial"/>
          <w:noProof/>
        </w:rPr>
        <w:drawing>
          <wp:inline distT="0" distB="0" distL="0" distR="0" wp14:anchorId="549FBD55" wp14:editId="0F2F3BAD">
            <wp:extent cx="6195060" cy="1315085"/>
            <wp:effectExtent l="0" t="0" r="0" b="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195060" cy="1315085"/>
                    </a:xfrm>
                    <a:prstGeom prst="rect">
                      <a:avLst/>
                    </a:prstGeom>
                    <a:noFill/>
                    <a:ln>
                      <a:noFill/>
                    </a:ln>
                  </pic:spPr>
                </pic:pic>
              </a:graphicData>
            </a:graphic>
          </wp:inline>
        </w:drawing>
      </w:r>
    </w:p>
    <w:p w14:paraId="4BB1DFFE" w14:textId="77777777" w:rsidR="00C50066" w:rsidRPr="007E3A6D" w:rsidRDefault="00C50066" w:rsidP="00C50066">
      <w:pPr>
        <w:jc w:val="center"/>
        <w:rPr>
          <w:rFonts w:ascii="Arial" w:hAnsi="Arial" w:cs="Arial"/>
          <w:b/>
          <w:lang w:eastAsia="zh-CN"/>
        </w:rPr>
      </w:pPr>
    </w:p>
    <w:p w14:paraId="01EAF309" w14:textId="77777777" w:rsidR="00C50066" w:rsidRPr="007E3A6D" w:rsidRDefault="00C50066" w:rsidP="00C50066">
      <w:pPr>
        <w:jc w:val="center"/>
        <w:rPr>
          <w:rFonts w:ascii="Arial" w:hAnsi="Arial" w:cs="Arial"/>
          <w:b/>
          <w:lang w:eastAsia="zh-CN"/>
        </w:rPr>
      </w:pPr>
    </w:p>
    <w:p w14:paraId="2D7A58FE" w14:textId="77777777" w:rsidR="00C50066" w:rsidRPr="007E3A6D" w:rsidRDefault="00C50066" w:rsidP="00C50066">
      <w:pPr>
        <w:jc w:val="center"/>
        <w:rPr>
          <w:rFonts w:ascii="Arial" w:hAnsi="Arial" w:cs="Arial"/>
          <w:b/>
          <w:lang w:eastAsia="zh-CN"/>
        </w:rPr>
      </w:pPr>
    </w:p>
    <w:p w14:paraId="49B4CF02" w14:textId="77777777" w:rsidR="00C50066" w:rsidRPr="007E3A6D" w:rsidRDefault="00C50066" w:rsidP="00C50066">
      <w:pPr>
        <w:jc w:val="center"/>
        <w:rPr>
          <w:rFonts w:ascii="Arial" w:hAnsi="Arial" w:cs="Arial"/>
          <w:b/>
          <w:lang w:eastAsia="zh-CN"/>
        </w:rPr>
      </w:pPr>
    </w:p>
    <w:p w14:paraId="38765C30" w14:textId="77777777" w:rsidR="00C50066" w:rsidRPr="007E3A6D" w:rsidRDefault="00C50066" w:rsidP="00C50066">
      <w:pPr>
        <w:jc w:val="center"/>
        <w:rPr>
          <w:rFonts w:ascii="Arial" w:hAnsi="Arial" w:cs="Arial"/>
          <w:b/>
          <w:lang w:eastAsia="zh-CN"/>
        </w:rPr>
      </w:pPr>
    </w:p>
    <w:p w14:paraId="2FBB7CD3" w14:textId="77777777" w:rsidR="00C50066" w:rsidRPr="007E3A6D" w:rsidRDefault="00C50066" w:rsidP="00C50066">
      <w:pPr>
        <w:jc w:val="center"/>
        <w:rPr>
          <w:rFonts w:ascii="Arial" w:hAnsi="Arial" w:cs="Arial"/>
          <w:b/>
          <w:lang w:eastAsia="zh-CN"/>
        </w:rPr>
      </w:pPr>
      <w:r w:rsidRPr="007E3A6D">
        <w:rPr>
          <w:rFonts w:ascii="Arial" w:hAnsi="Arial" w:cs="Arial"/>
          <w:noProof/>
        </w:rPr>
        <w:drawing>
          <wp:anchor distT="0" distB="0" distL="114300" distR="114300" simplePos="0" relativeHeight="251683840" behindDoc="1" locked="0" layoutInCell="1" allowOverlap="1" wp14:anchorId="22110E80" wp14:editId="03661640">
            <wp:simplePos x="0" y="0"/>
            <wp:positionH relativeFrom="margin">
              <wp:align>left</wp:align>
            </wp:positionH>
            <wp:positionV relativeFrom="paragraph">
              <wp:posOffset>1069975</wp:posOffset>
            </wp:positionV>
            <wp:extent cx="5731510" cy="1525270"/>
            <wp:effectExtent l="0" t="0" r="2540" b="0"/>
            <wp:wrapTight wrapText="bothSides">
              <wp:wrapPolygon edited="0">
                <wp:start x="0" y="0"/>
                <wp:lineTo x="0" y="21312"/>
                <wp:lineTo x="21538" y="21312"/>
                <wp:lineTo x="21538" y="0"/>
                <wp:lineTo x="0" y="0"/>
              </wp:wrapPolygon>
            </wp:wrapTight>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731510" cy="1525270"/>
                    </a:xfrm>
                    <a:prstGeom prst="rect">
                      <a:avLst/>
                    </a:prstGeom>
                    <a:noFill/>
                    <a:ln>
                      <a:noFill/>
                    </a:ln>
                  </pic:spPr>
                </pic:pic>
              </a:graphicData>
            </a:graphic>
          </wp:anchor>
        </w:drawing>
      </w:r>
      <w:r w:rsidRPr="007E3A6D">
        <w:rPr>
          <w:rFonts w:ascii="Arial" w:hAnsi="Arial" w:cs="Arial"/>
          <w:noProof/>
        </w:rPr>
        <w:drawing>
          <wp:inline distT="0" distB="0" distL="0" distR="0" wp14:anchorId="7E704F3E" wp14:editId="359CEDFE">
            <wp:extent cx="5731510" cy="1066800"/>
            <wp:effectExtent l="0" t="0" r="2540" b="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731510" cy="1066800"/>
                    </a:xfrm>
                    <a:prstGeom prst="rect">
                      <a:avLst/>
                    </a:prstGeom>
                    <a:noFill/>
                    <a:ln>
                      <a:noFill/>
                    </a:ln>
                  </pic:spPr>
                </pic:pic>
              </a:graphicData>
            </a:graphic>
          </wp:inline>
        </w:drawing>
      </w:r>
    </w:p>
    <w:p w14:paraId="46B066E5" w14:textId="77777777" w:rsidR="00C50066" w:rsidRPr="007E3A6D" w:rsidRDefault="00C50066" w:rsidP="00C50066">
      <w:pPr>
        <w:jc w:val="center"/>
        <w:rPr>
          <w:rFonts w:ascii="Arial" w:hAnsi="Arial" w:cs="Arial"/>
          <w:b/>
          <w:lang w:eastAsia="zh-CN"/>
        </w:rPr>
      </w:pPr>
    </w:p>
    <w:p w14:paraId="78683A87" w14:textId="77777777" w:rsidR="00C50066" w:rsidRPr="007E3A6D" w:rsidRDefault="00C50066" w:rsidP="00C50066">
      <w:pPr>
        <w:jc w:val="center"/>
        <w:rPr>
          <w:rFonts w:ascii="Arial" w:hAnsi="Arial" w:cs="Arial"/>
          <w:b/>
          <w:lang w:eastAsia="zh-CN"/>
        </w:rPr>
      </w:pPr>
    </w:p>
    <w:p w14:paraId="519A36FE" w14:textId="77777777" w:rsidR="00C50066" w:rsidRPr="007E3A6D" w:rsidRDefault="00C50066" w:rsidP="00C50066">
      <w:pPr>
        <w:jc w:val="center"/>
        <w:rPr>
          <w:rFonts w:ascii="Arial" w:hAnsi="Arial" w:cs="Arial"/>
          <w:b/>
          <w:lang w:eastAsia="zh-CN"/>
        </w:rPr>
      </w:pPr>
    </w:p>
    <w:p w14:paraId="243C821F" w14:textId="77777777" w:rsidR="00C50066" w:rsidRPr="007E3A6D" w:rsidRDefault="00C50066" w:rsidP="00C50066">
      <w:pPr>
        <w:jc w:val="center"/>
        <w:rPr>
          <w:rFonts w:ascii="Arial" w:hAnsi="Arial" w:cs="Arial"/>
          <w:b/>
          <w:lang w:eastAsia="zh-CN"/>
        </w:rPr>
      </w:pPr>
    </w:p>
    <w:p w14:paraId="40589C8E" w14:textId="77777777" w:rsidR="00C50066" w:rsidRPr="007E3A6D" w:rsidRDefault="00C50066" w:rsidP="00C50066">
      <w:pPr>
        <w:jc w:val="center"/>
        <w:rPr>
          <w:rFonts w:ascii="Arial" w:hAnsi="Arial" w:cs="Arial"/>
          <w:b/>
          <w:lang w:eastAsia="zh-CN"/>
        </w:rPr>
      </w:pPr>
    </w:p>
    <w:p w14:paraId="227ABD64" w14:textId="77777777" w:rsidR="00C50066" w:rsidRPr="007E3A6D" w:rsidRDefault="00C50066" w:rsidP="00C50066">
      <w:pPr>
        <w:jc w:val="center"/>
        <w:rPr>
          <w:rFonts w:ascii="Arial" w:hAnsi="Arial" w:cs="Arial"/>
          <w:b/>
          <w:lang w:eastAsia="zh-CN"/>
        </w:rPr>
      </w:pPr>
    </w:p>
    <w:p w14:paraId="59C07BF2" w14:textId="77777777" w:rsidR="00C50066" w:rsidRPr="007E3A6D" w:rsidRDefault="00C50066" w:rsidP="00C50066">
      <w:pPr>
        <w:jc w:val="center"/>
        <w:rPr>
          <w:rFonts w:ascii="Arial" w:hAnsi="Arial" w:cs="Arial"/>
          <w:b/>
          <w:lang w:eastAsia="zh-CN"/>
        </w:rPr>
      </w:pPr>
    </w:p>
    <w:p w14:paraId="485FCBDB" w14:textId="77777777" w:rsidR="00C50066" w:rsidRPr="007E3A6D" w:rsidRDefault="00C50066" w:rsidP="00C50066">
      <w:pPr>
        <w:rPr>
          <w:rFonts w:ascii="Arial" w:hAnsi="Arial" w:cs="Arial"/>
          <w:b/>
        </w:rPr>
      </w:pPr>
    </w:p>
    <w:p w14:paraId="1E1C5B57" w14:textId="77777777" w:rsidR="00C50066" w:rsidRPr="007E3A6D" w:rsidRDefault="00C50066" w:rsidP="00C50066">
      <w:pPr>
        <w:rPr>
          <w:rFonts w:ascii="Arial" w:hAnsi="Arial" w:cs="Arial"/>
          <w:b/>
        </w:rPr>
      </w:pPr>
    </w:p>
    <w:tbl>
      <w:tblPr>
        <w:tblpPr w:leftFromText="180" w:rightFromText="180" w:vertAnchor="text" w:tblpX="21" w:tblpY="1"/>
        <w:tblOverlap w:val="never"/>
        <w:tblW w:w="8084" w:type="dxa"/>
        <w:tblLayout w:type="fixed"/>
        <w:tblCellMar>
          <w:left w:w="0" w:type="dxa"/>
          <w:right w:w="0" w:type="dxa"/>
        </w:tblCellMar>
        <w:tblLook w:val="04A0" w:firstRow="1" w:lastRow="0" w:firstColumn="1" w:lastColumn="0" w:noHBand="0" w:noVBand="1"/>
      </w:tblPr>
      <w:tblGrid>
        <w:gridCol w:w="3937"/>
        <w:gridCol w:w="4147"/>
      </w:tblGrid>
      <w:tr w:rsidR="00C50066" w:rsidRPr="007E3A6D" w14:paraId="030206D7" w14:textId="77777777" w:rsidTr="00C50066">
        <w:trPr>
          <w:trHeight w:hRule="exact" w:val="3977"/>
        </w:trPr>
        <w:tc>
          <w:tcPr>
            <w:tcW w:w="8084" w:type="dxa"/>
            <w:gridSpan w:val="2"/>
            <w:tcBorders>
              <w:top w:val="single" w:sz="17" w:space="0" w:color="000000"/>
              <w:left w:val="single" w:sz="17" w:space="0" w:color="000000"/>
              <w:bottom w:val="single" w:sz="17" w:space="0" w:color="000000"/>
              <w:right w:val="single" w:sz="17" w:space="0" w:color="000000"/>
            </w:tcBorders>
            <w:shd w:val="clear" w:color="DDD9C4" w:fill="DDD9C4"/>
          </w:tcPr>
          <w:p w14:paraId="40E8D6B9" w14:textId="77777777" w:rsidR="00C50066" w:rsidRPr="007E3A6D" w:rsidRDefault="00C50066" w:rsidP="00C50066">
            <w:pPr>
              <w:spacing w:before="261" w:line="273" w:lineRule="exact"/>
              <w:jc w:val="center"/>
              <w:textAlignment w:val="baseline"/>
              <w:rPr>
                <w:rFonts w:ascii="Arial" w:eastAsia="Arial" w:hAnsi="Arial" w:cs="Arial"/>
                <w:b/>
                <w:sz w:val="24"/>
              </w:rPr>
            </w:pPr>
            <w:r w:rsidRPr="007E3A6D">
              <w:rPr>
                <w:rFonts w:ascii="Arial" w:eastAsia="Arial" w:hAnsi="Arial" w:cs="Arial"/>
                <w:b/>
                <w:sz w:val="24"/>
              </w:rPr>
              <w:lastRenderedPageBreak/>
              <w:t>Declaration</w:t>
            </w:r>
          </w:p>
          <w:p w14:paraId="3F8240F0" w14:textId="77777777" w:rsidR="00C50066" w:rsidRPr="007E3A6D" w:rsidRDefault="00C50066" w:rsidP="00C50066">
            <w:pPr>
              <w:spacing w:before="563" w:after="340" w:line="302" w:lineRule="exact"/>
              <w:ind w:left="72" w:right="72"/>
              <w:textAlignment w:val="baseline"/>
              <w:rPr>
                <w:rFonts w:ascii="Arial" w:eastAsia="Arial" w:hAnsi="Arial" w:cs="Arial"/>
                <w:b/>
                <w:sz w:val="24"/>
              </w:rPr>
            </w:pPr>
            <w:r w:rsidRPr="007E3A6D">
              <w:rPr>
                <w:rFonts w:ascii="Arial" w:eastAsia="Arial" w:hAnsi="Arial" w:cs="Arial"/>
                <w:b/>
                <w:sz w:val="24"/>
              </w:rPr>
              <w:t xml:space="preserve">I certify that the information provided on this DEFFORM 528 is true, </w:t>
            </w:r>
            <w:proofErr w:type="gramStart"/>
            <w:r w:rsidRPr="007E3A6D">
              <w:rPr>
                <w:rFonts w:ascii="Arial" w:eastAsia="Arial" w:hAnsi="Arial" w:cs="Arial"/>
                <w:b/>
                <w:sz w:val="24"/>
              </w:rPr>
              <w:t>complete</w:t>
            </w:r>
            <w:proofErr w:type="gramEnd"/>
            <w:r w:rsidRPr="007E3A6D">
              <w:rPr>
                <w:rFonts w:ascii="Arial" w:eastAsia="Arial" w:hAnsi="Arial" w:cs="Arial"/>
                <w:b/>
                <w:sz w:val="24"/>
              </w:rPr>
              <w:t xml:space="preserve"> and accurate to the best of my knowledge. If there is any change that effects the control classification as described on this Form or I become aware of anything that causes the response to no longer be true, </w:t>
            </w:r>
            <w:proofErr w:type="gramStart"/>
            <w:r w:rsidRPr="007E3A6D">
              <w:rPr>
                <w:rFonts w:ascii="Arial" w:eastAsia="Arial" w:hAnsi="Arial" w:cs="Arial"/>
                <w:b/>
                <w:sz w:val="24"/>
              </w:rPr>
              <w:t>complete</w:t>
            </w:r>
            <w:proofErr w:type="gramEnd"/>
            <w:r w:rsidRPr="007E3A6D">
              <w:rPr>
                <w:rFonts w:ascii="Arial" w:eastAsia="Arial" w:hAnsi="Arial" w:cs="Arial"/>
                <w:b/>
                <w:sz w:val="24"/>
              </w:rPr>
              <w:t xml:space="preserve"> and accurate, or if any inaccuracies are identified, I will inform the other party in writing as soon as I become aware of such change.</w:t>
            </w:r>
          </w:p>
        </w:tc>
      </w:tr>
      <w:tr w:rsidR="00C50066" w:rsidRPr="007E3A6D" w14:paraId="1EBF842A" w14:textId="77777777" w:rsidTr="00C50066">
        <w:trPr>
          <w:trHeight w:hRule="exact" w:val="720"/>
        </w:trPr>
        <w:tc>
          <w:tcPr>
            <w:tcW w:w="3937" w:type="dxa"/>
            <w:tcBorders>
              <w:top w:val="single" w:sz="17" w:space="0" w:color="000000"/>
              <w:left w:val="single" w:sz="17" w:space="0" w:color="000000"/>
              <w:bottom w:val="single" w:sz="17" w:space="0" w:color="000000"/>
              <w:right w:val="single" w:sz="17" w:space="0" w:color="000000"/>
            </w:tcBorders>
            <w:shd w:val="clear" w:color="DDD9C4" w:fill="DDD9C4"/>
            <w:vAlign w:val="center"/>
          </w:tcPr>
          <w:p w14:paraId="7FCD1CCD" w14:textId="77777777" w:rsidR="00C50066" w:rsidRPr="007E3A6D" w:rsidRDefault="00C50066" w:rsidP="00C50066">
            <w:pPr>
              <w:spacing w:before="111" w:after="86" w:line="273" w:lineRule="exact"/>
              <w:ind w:left="58"/>
              <w:textAlignment w:val="baseline"/>
              <w:rPr>
                <w:rFonts w:ascii="Arial" w:eastAsia="Arial" w:hAnsi="Arial" w:cs="Arial"/>
                <w:sz w:val="24"/>
              </w:rPr>
            </w:pPr>
            <w:r w:rsidRPr="007E3A6D">
              <w:rPr>
                <w:rFonts w:ascii="Arial" w:eastAsia="Arial" w:hAnsi="Arial" w:cs="Arial"/>
                <w:sz w:val="24"/>
              </w:rPr>
              <w:t>Printed name</w:t>
            </w:r>
          </w:p>
        </w:tc>
        <w:tc>
          <w:tcPr>
            <w:tcW w:w="4146" w:type="dxa"/>
            <w:tcBorders>
              <w:top w:val="single" w:sz="17" w:space="0" w:color="000000"/>
              <w:left w:val="single" w:sz="17" w:space="0" w:color="000000"/>
              <w:bottom w:val="single" w:sz="17" w:space="0" w:color="000000"/>
              <w:right w:val="single" w:sz="17" w:space="0" w:color="000000"/>
            </w:tcBorders>
          </w:tcPr>
          <w:p w14:paraId="7AD6D53D" w14:textId="77777777" w:rsidR="00C50066" w:rsidRPr="007E3A6D" w:rsidRDefault="00C50066" w:rsidP="00C50066">
            <w:pPr>
              <w:textAlignment w:val="baseline"/>
              <w:rPr>
                <w:rFonts w:ascii="Arial" w:eastAsia="Arial" w:hAnsi="Arial" w:cs="Arial"/>
                <w:sz w:val="24"/>
              </w:rPr>
            </w:pPr>
            <w:r w:rsidRPr="007E3A6D">
              <w:rPr>
                <w:rFonts w:ascii="Arial" w:eastAsia="Arial" w:hAnsi="Arial" w:cs="Arial"/>
                <w:sz w:val="24"/>
              </w:rPr>
              <w:t xml:space="preserve"> </w:t>
            </w:r>
          </w:p>
        </w:tc>
      </w:tr>
      <w:tr w:rsidR="00C50066" w:rsidRPr="007E3A6D" w14:paraId="1143E511" w14:textId="77777777" w:rsidTr="00C50066">
        <w:trPr>
          <w:trHeight w:hRule="exact" w:val="1109"/>
        </w:trPr>
        <w:tc>
          <w:tcPr>
            <w:tcW w:w="3937" w:type="dxa"/>
            <w:tcBorders>
              <w:top w:val="single" w:sz="17" w:space="0" w:color="000000"/>
              <w:left w:val="single" w:sz="17" w:space="0" w:color="000000"/>
              <w:bottom w:val="single" w:sz="17" w:space="0" w:color="000000"/>
              <w:right w:val="single" w:sz="17" w:space="0" w:color="000000"/>
            </w:tcBorders>
            <w:shd w:val="clear" w:color="DDD9C4" w:fill="DDD9C4"/>
            <w:vAlign w:val="center"/>
          </w:tcPr>
          <w:p w14:paraId="343E149A" w14:textId="77777777" w:rsidR="00C50066" w:rsidRPr="007E3A6D" w:rsidRDefault="00C50066" w:rsidP="00C50066">
            <w:pPr>
              <w:spacing w:before="241" w:after="210" w:line="273" w:lineRule="exact"/>
              <w:ind w:left="58"/>
              <w:textAlignment w:val="baseline"/>
              <w:rPr>
                <w:rFonts w:ascii="Arial" w:eastAsia="Arial" w:hAnsi="Arial" w:cs="Arial"/>
                <w:sz w:val="24"/>
              </w:rPr>
            </w:pPr>
            <w:r w:rsidRPr="007E3A6D">
              <w:rPr>
                <w:rFonts w:ascii="Arial" w:eastAsia="Arial" w:hAnsi="Arial" w:cs="Arial"/>
                <w:sz w:val="24"/>
              </w:rPr>
              <w:t>Position or Job Title Held in Company / MOD</w:t>
            </w:r>
          </w:p>
        </w:tc>
        <w:tc>
          <w:tcPr>
            <w:tcW w:w="4146" w:type="dxa"/>
            <w:tcBorders>
              <w:top w:val="single" w:sz="17" w:space="0" w:color="000000"/>
              <w:left w:val="single" w:sz="17" w:space="0" w:color="000000"/>
              <w:bottom w:val="single" w:sz="17" w:space="0" w:color="000000"/>
              <w:right w:val="single" w:sz="17" w:space="0" w:color="000000"/>
            </w:tcBorders>
          </w:tcPr>
          <w:p w14:paraId="4CA92D83" w14:textId="77777777" w:rsidR="00C50066" w:rsidRPr="007E3A6D" w:rsidRDefault="00C50066" w:rsidP="00C50066">
            <w:pPr>
              <w:textAlignment w:val="baseline"/>
              <w:rPr>
                <w:rFonts w:ascii="Arial" w:eastAsia="Arial" w:hAnsi="Arial" w:cs="Arial"/>
                <w:sz w:val="24"/>
              </w:rPr>
            </w:pPr>
            <w:r w:rsidRPr="007E3A6D">
              <w:rPr>
                <w:rFonts w:ascii="Arial" w:eastAsia="Arial" w:hAnsi="Arial" w:cs="Arial"/>
                <w:sz w:val="24"/>
              </w:rPr>
              <w:t xml:space="preserve"> </w:t>
            </w:r>
          </w:p>
        </w:tc>
      </w:tr>
      <w:tr w:rsidR="00C50066" w:rsidRPr="007E3A6D" w14:paraId="454DDED6" w14:textId="77777777" w:rsidTr="00C50066">
        <w:trPr>
          <w:trHeight w:hRule="exact" w:val="1657"/>
        </w:trPr>
        <w:tc>
          <w:tcPr>
            <w:tcW w:w="3937" w:type="dxa"/>
            <w:tcBorders>
              <w:top w:val="single" w:sz="17" w:space="0" w:color="000000"/>
              <w:left w:val="single" w:sz="17" w:space="0" w:color="000000"/>
              <w:bottom w:val="single" w:sz="17" w:space="0" w:color="000000"/>
              <w:right w:val="single" w:sz="17" w:space="0" w:color="000000"/>
            </w:tcBorders>
            <w:shd w:val="clear" w:color="DDD9C4" w:fill="DDD9C4"/>
            <w:vAlign w:val="center"/>
          </w:tcPr>
          <w:p w14:paraId="74B774EB" w14:textId="77777777" w:rsidR="00C50066" w:rsidRPr="007E3A6D" w:rsidRDefault="00C50066" w:rsidP="00C50066">
            <w:pPr>
              <w:spacing w:before="424" w:after="397" w:line="273" w:lineRule="exact"/>
              <w:ind w:left="58"/>
              <w:textAlignment w:val="baseline"/>
              <w:rPr>
                <w:rFonts w:ascii="Arial" w:eastAsia="Arial" w:hAnsi="Arial" w:cs="Arial"/>
                <w:sz w:val="24"/>
              </w:rPr>
            </w:pPr>
            <w:r w:rsidRPr="007E3A6D">
              <w:rPr>
                <w:rFonts w:ascii="Arial" w:eastAsia="Arial" w:hAnsi="Arial" w:cs="Arial"/>
                <w:sz w:val="24"/>
              </w:rPr>
              <w:t>Address</w:t>
            </w:r>
          </w:p>
        </w:tc>
        <w:tc>
          <w:tcPr>
            <w:tcW w:w="4146" w:type="dxa"/>
            <w:tcBorders>
              <w:top w:val="single" w:sz="17" w:space="0" w:color="000000"/>
              <w:left w:val="single" w:sz="17" w:space="0" w:color="000000"/>
              <w:bottom w:val="single" w:sz="17" w:space="0" w:color="000000"/>
              <w:right w:val="single" w:sz="17" w:space="0" w:color="000000"/>
            </w:tcBorders>
          </w:tcPr>
          <w:p w14:paraId="3D0D60F8" w14:textId="77777777" w:rsidR="00C50066" w:rsidRPr="007E3A6D" w:rsidRDefault="00C50066" w:rsidP="00C50066">
            <w:pPr>
              <w:textAlignment w:val="baseline"/>
              <w:rPr>
                <w:rFonts w:ascii="Arial" w:eastAsia="Arial" w:hAnsi="Arial" w:cs="Arial"/>
                <w:sz w:val="24"/>
              </w:rPr>
            </w:pPr>
            <w:r w:rsidRPr="007E3A6D">
              <w:rPr>
                <w:rFonts w:ascii="Arial" w:eastAsia="Arial" w:hAnsi="Arial" w:cs="Arial"/>
                <w:sz w:val="24"/>
              </w:rPr>
              <w:t xml:space="preserve"> </w:t>
            </w:r>
          </w:p>
        </w:tc>
      </w:tr>
      <w:tr w:rsidR="00C50066" w:rsidRPr="007E3A6D" w14:paraId="3C7D197B" w14:textId="77777777" w:rsidTr="00C50066">
        <w:trPr>
          <w:trHeight w:hRule="exact" w:val="475"/>
        </w:trPr>
        <w:tc>
          <w:tcPr>
            <w:tcW w:w="3937" w:type="dxa"/>
            <w:tcBorders>
              <w:top w:val="single" w:sz="17" w:space="0" w:color="000000"/>
              <w:left w:val="single" w:sz="17" w:space="0" w:color="000000"/>
              <w:bottom w:val="single" w:sz="17" w:space="0" w:color="000000"/>
              <w:right w:val="single" w:sz="17" w:space="0" w:color="000000"/>
            </w:tcBorders>
            <w:shd w:val="clear" w:color="DDD9C4" w:fill="DDD9C4"/>
            <w:vAlign w:val="center"/>
          </w:tcPr>
          <w:p w14:paraId="576AA24A" w14:textId="77777777" w:rsidR="00C50066" w:rsidRPr="007E3A6D" w:rsidRDefault="00C50066" w:rsidP="00C50066">
            <w:pPr>
              <w:spacing w:after="4" w:line="273" w:lineRule="exact"/>
              <w:ind w:left="58"/>
              <w:textAlignment w:val="baseline"/>
              <w:rPr>
                <w:rFonts w:ascii="Arial" w:eastAsia="Arial" w:hAnsi="Arial" w:cs="Arial"/>
                <w:sz w:val="24"/>
              </w:rPr>
            </w:pPr>
            <w:r w:rsidRPr="007E3A6D">
              <w:rPr>
                <w:rFonts w:ascii="Arial" w:eastAsia="Arial" w:hAnsi="Arial" w:cs="Arial"/>
                <w:sz w:val="24"/>
              </w:rPr>
              <w:t>E-Mail</w:t>
            </w:r>
          </w:p>
        </w:tc>
        <w:tc>
          <w:tcPr>
            <w:tcW w:w="4146" w:type="dxa"/>
            <w:tcBorders>
              <w:top w:val="single" w:sz="17" w:space="0" w:color="000000"/>
              <w:left w:val="single" w:sz="17" w:space="0" w:color="000000"/>
              <w:bottom w:val="single" w:sz="17" w:space="0" w:color="000000"/>
              <w:right w:val="single" w:sz="17" w:space="0" w:color="000000"/>
            </w:tcBorders>
          </w:tcPr>
          <w:p w14:paraId="30E0D5F6" w14:textId="77777777" w:rsidR="00C50066" w:rsidRPr="007E3A6D" w:rsidRDefault="00C50066" w:rsidP="00C50066">
            <w:pPr>
              <w:textAlignment w:val="baseline"/>
              <w:rPr>
                <w:rFonts w:ascii="Arial" w:eastAsia="Arial" w:hAnsi="Arial" w:cs="Arial"/>
                <w:sz w:val="24"/>
              </w:rPr>
            </w:pPr>
            <w:r w:rsidRPr="007E3A6D">
              <w:rPr>
                <w:rFonts w:ascii="Arial" w:eastAsia="Arial" w:hAnsi="Arial" w:cs="Arial"/>
                <w:sz w:val="24"/>
              </w:rPr>
              <w:t xml:space="preserve"> </w:t>
            </w:r>
          </w:p>
        </w:tc>
      </w:tr>
      <w:tr w:rsidR="00C50066" w:rsidRPr="007E3A6D" w14:paraId="67487015" w14:textId="77777777" w:rsidTr="00C50066">
        <w:trPr>
          <w:trHeight w:hRule="exact" w:val="468"/>
        </w:trPr>
        <w:tc>
          <w:tcPr>
            <w:tcW w:w="3937" w:type="dxa"/>
            <w:tcBorders>
              <w:top w:val="single" w:sz="17" w:space="0" w:color="000000"/>
              <w:left w:val="single" w:sz="17" w:space="0" w:color="000000"/>
              <w:bottom w:val="single" w:sz="17" w:space="0" w:color="000000"/>
              <w:right w:val="single" w:sz="17" w:space="0" w:color="000000"/>
            </w:tcBorders>
            <w:shd w:val="clear" w:color="DDD9C4" w:fill="DDD9C4"/>
            <w:vAlign w:val="center"/>
          </w:tcPr>
          <w:p w14:paraId="264758BB" w14:textId="77777777" w:rsidR="00C50066" w:rsidRPr="007E3A6D" w:rsidRDefault="00C50066" w:rsidP="00C50066">
            <w:pPr>
              <w:spacing w:after="4" w:line="273" w:lineRule="exact"/>
              <w:ind w:left="58"/>
              <w:textAlignment w:val="baseline"/>
              <w:rPr>
                <w:rFonts w:ascii="Arial" w:eastAsia="Arial" w:hAnsi="Arial" w:cs="Arial"/>
                <w:sz w:val="24"/>
              </w:rPr>
            </w:pPr>
            <w:r w:rsidRPr="007E3A6D">
              <w:rPr>
                <w:rFonts w:ascii="Arial" w:eastAsia="Arial" w:hAnsi="Arial" w:cs="Arial"/>
                <w:sz w:val="24"/>
              </w:rPr>
              <w:t>Telephone number</w:t>
            </w:r>
          </w:p>
        </w:tc>
        <w:tc>
          <w:tcPr>
            <w:tcW w:w="4146" w:type="dxa"/>
            <w:tcBorders>
              <w:top w:val="single" w:sz="17" w:space="0" w:color="000000"/>
              <w:left w:val="single" w:sz="17" w:space="0" w:color="000000"/>
              <w:bottom w:val="single" w:sz="17" w:space="0" w:color="000000"/>
              <w:right w:val="single" w:sz="17" w:space="0" w:color="000000"/>
            </w:tcBorders>
          </w:tcPr>
          <w:p w14:paraId="1A23B7A2" w14:textId="77777777" w:rsidR="00C50066" w:rsidRPr="007E3A6D" w:rsidRDefault="00C50066" w:rsidP="00C50066">
            <w:pPr>
              <w:textAlignment w:val="baseline"/>
              <w:rPr>
                <w:rFonts w:ascii="Arial" w:eastAsia="Arial" w:hAnsi="Arial" w:cs="Arial"/>
                <w:sz w:val="24"/>
              </w:rPr>
            </w:pPr>
            <w:r w:rsidRPr="007E3A6D">
              <w:rPr>
                <w:rFonts w:ascii="Arial" w:eastAsia="Arial" w:hAnsi="Arial" w:cs="Arial"/>
                <w:sz w:val="24"/>
              </w:rPr>
              <w:t xml:space="preserve"> </w:t>
            </w:r>
          </w:p>
        </w:tc>
      </w:tr>
      <w:tr w:rsidR="00C50066" w:rsidRPr="007E3A6D" w14:paraId="339F380C" w14:textId="77777777" w:rsidTr="00C50066">
        <w:trPr>
          <w:trHeight w:hRule="exact" w:val="1274"/>
        </w:trPr>
        <w:tc>
          <w:tcPr>
            <w:tcW w:w="3937" w:type="dxa"/>
            <w:tcBorders>
              <w:top w:val="single" w:sz="17" w:space="0" w:color="000000"/>
              <w:left w:val="single" w:sz="17" w:space="0" w:color="000000"/>
              <w:bottom w:val="single" w:sz="17" w:space="0" w:color="000000"/>
              <w:right w:val="single" w:sz="17" w:space="0" w:color="000000"/>
            </w:tcBorders>
            <w:shd w:val="clear" w:color="DDD9C4" w:fill="DDD9C4"/>
            <w:vAlign w:val="center"/>
          </w:tcPr>
          <w:p w14:paraId="6100B23D" w14:textId="77777777" w:rsidR="00C50066" w:rsidRPr="007E3A6D" w:rsidRDefault="00C50066" w:rsidP="00C50066">
            <w:pPr>
              <w:spacing w:before="299" w:after="272" w:line="273" w:lineRule="exact"/>
              <w:ind w:left="58"/>
              <w:textAlignment w:val="baseline"/>
              <w:rPr>
                <w:rFonts w:ascii="Arial" w:eastAsia="Arial" w:hAnsi="Arial" w:cs="Arial"/>
                <w:sz w:val="24"/>
              </w:rPr>
            </w:pPr>
            <w:r w:rsidRPr="007E3A6D">
              <w:rPr>
                <w:rFonts w:ascii="Arial" w:eastAsia="Arial" w:hAnsi="Arial" w:cs="Arial"/>
                <w:sz w:val="24"/>
              </w:rPr>
              <w:t xml:space="preserve">Signed (Duly </w:t>
            </w:r>
            <w:proofErr w:type="spellStart"/>
            <w:r w:rsidRPr="007E3A6D">
              <w:rPr>
                <w:rFonts w:ascii="Arial" w:eastAsia="Arial" w:hAnsi="Arial" w:cs="Arial"/>
                <w:sz w:val="24"/>
              </w:rPr>
              <w:t>authorised</w:t>
            </w:r>
            <w:proofErr w:type="spellEnd"/>
            <w:r w:rsidRPr="007E3A6D">
              <w:rPr>
                <w:rFonts w:ascii="Arial" w:eastAsia="Arial" w:hAnsi="Arial" w:cs="Arial"/>
                <w:sz w:val="24"/>
              </w:rPr>
              <w:t xml:space="preserve"> person)</w:t>
            </w:r>
          </w:p>
        </w:tc>
        <w:tc>
          <w:tcPr>
            <w:tcW w:w="4146" w:type="dxa"/>
            <w:tcBorders>
              <w:top w:val="single" w:sz="17" w:space="0" w:color="000000"/>
              <w:left w:val="single" w:sz="17" w:space="0" w:color="000000"/>
              <w:bottom w:val="single" w:sz="17" w:space="0" w:color="000000"/>
              <w:right w:val="single" w:sz="17" w:space="0" w:color="000000"/>
            </w:tcBorders>
          </w:tcPr>
          <w:p w14:paraId="72C2BB7A" w14:textId="77777777" w:rsidR="00C50066" w:rsidRPr="007E3A6D" w:rsidRDefault="00C50066" w:rsidP="00C50066">
            <w:pPr>
              <w:textAlignment w:val="baseline"/>
              <w:rPr>
                <w:rFonts w:ascii="Arial" w:eastAsia="Arial" w:hAnsi="Arial" w:cs="Arial"/>
                <w:sz w:val="24"/>
              </w:rPr>
            </w:pPr>
            <w:r w:rsidRPr="007E3A6D">
              <w:rPr>
                <w:rFonts w:ascii="Arial" w:eastAsia="Arial" w:hAnsi="Arial" w:cs="Arial"/>
                <w:sz w:val="24"/>
              </w:rPr>
              <w:t xml:space="preserve"> </w:t>
            </w:r>
          </w:p>
        </w:tc>
      </w:tr>
      <w:tr w:rsidR="00C50066" w:rsidRPr="007E3A6D" w14:paraId="3ABF0692" w14:textId="77777777" w:rsidTr="00C50066">
        <w:trPr>
          <w:trHeight w:hRule="exact" w:val="505"/>
        </w:trPr>
        <w:tc>
          <w:tcPr>
            <w:tcW w:w="3937" w:type="dxa"/>
            <w:tcBorders>
              <w:top w:val="single" w:sz="17" w:space="0" w:color="000000"/>
              <w:left w:val="single" w:sz="17" w:space="0" w:color="000000"/>
              <w:bottom w:val="single" w:sz="17" w:space="0" w:color="000000"/>
              <w:right w:val="single" w:sz="17" w:space="0" w:color="000000"/>
            </w:tcBorders>
            <w:shd w:val="clear" w:color="DDD9C4" w:fill="DDD9C4"/>
            <w:vAlign w:val="center"/>
          </w:tcPr>
          <w:p w14:paraId="7E360098" w14:textId="77777777" w:rsidR="00C50066" w:rsidRPr="007E3A6D" w:rsidRDefault="00C50066" w:rsidP="00C50066">
            <w:pPr>
              <w:spacing w:after="24" w:line="273" w:lineRule="exact"/>
              <w:ind w:left="58"/>
              <w:textAlignment w:val="baseline"/>
              <w:rPr>
                <w:rFonts w:ascii="Arial" w:eastAsia="Arial" w:hAnsi="Arial" w:cs="Arial"/>
                <w:sz w:val="24"/>
              </w:rPr>
            </w:pPr>
            <w:r w:rsidRPr="007E3A6D">
              <w:rPr>
                <w:rFonts w:ascii="Arial" w:eastAsia="Arial" w:hAnsi="Arial" w:cs="Arial"/>
                <w:sz w:val="24"/>
              </w:rPr>
              <w:t>Date of signature</w:t>
            </w:r>
          </w:p>
        </w:tc>
        <w:tc>
          <w:tcPr>
            <w:tcW w:w="4146" w:type="dxa"/>
            <w:tcBorders>
              <w:top w:val="single" w:sz="17" w:space="0" w:color="000000"/>
              <w:left w:val="single" w:sz="17" w:space="0" w:color="000000"/>
              <w:bottom w:val="single" w:sz="17" w:space="0" w:color="000000"/>
              <w:right w:val="single" w:sz="17" w:space="0" w:color="000000"/>
            </w:tcBorders>
          </w:tcPr>
          <w:p w14:paraId="78C1B80F" w14:textId="77777777" w:rsidR="00C50066" w:rsidRPr="007E3A6D" w:rsidRDefault="00C50066" w:rsidP="00C50066">
            <w:pPr>
              <w:textAlignment w:val="baseline"/>
              <w:rPr>
                <w:rFonts w:ascii="Arial" w:eastAsia="Arial" w:hAnsi="Arial" w:cs="Arial"/>
                <w:sz w:val="24"/>
              </w:rPr>
            </w:pPr>
            <w:r w:rsidRPr="007E3A6D">
              <w:rPr>
                <w:rFonts w:ascii="Arial" w:eastAsia="Arial" w:hAnsi="Arial" w:cs="Arial"/>
                <w:sz w:val="24"/>
              </w:rPr>
              <w:t xml:space="preserve"> </w:t>
            </w:r>
          </w:p>
        </w:tc>
      </w:tr>
    </w:tbl>
    <w:p w14:paraId="4D6BD0E7" w14:textId="77777777" w:rsidR="00C50066" w:rsidRPr="007E3A6D" w:rsidRDefault="00C50066" w:rsidP="00C50066">
      <w:pPr>
        <w:rPr>
          <w:rFonts w:ascii="Arial" w:hAnsi="Arial" w:cs="Arial"/>
          <w:b/>
        </w:rPr>
      </w:pPr>
    </w:p>
    <w:p w14:paraId="3C39FACC" w14:textId="77777777" w:rsidR="00C50066" w:rsidRPr="007E3A6D" w:rsidRDefault="00C50066" w:rsidP="00C50066">
      <w:pPr>
        <w:rPr>
          <w:rFonts w:ascii="Arial" w:hAnsi="Arial" w:cs="Arial"/>
          <w:b/>
        </w:rPr>
      </w:pPr>
    </w:p>
    <w:p w14:paraId="17572586" w14:textId="77777777" w:rsidR="00C50066" w:rsidRPr="007E3A6D" w:rsidRDefault="00C50066" w:rsidP="00C50066">
      <w:pPr>
        <w:rPr>
          <w:rFonts w:ascii="Arial" w:hAnsi="Arial" w:cs="Arial"/>
          <w:b/>
        </w:rPr>
      </w:pPr>
    </w:p>
    <w:p w14:paraId="05474F1D" w14:textId="77777777" w:rsidR="00C50066" w:rsidRPr="007E3A6D" w:rsidRDefault="00C50066" w:rsidP="00C50066">
      <w:pPr>
        <w:rPr>
          <w:rFonts w:ascii="Arial" w:hAnsi="Arial" w:cs="Arial"/>
          <w:b/>
        </w:rPr>
      </w:pPr>
    </w:p>
    <w:p w14:paraId="1BB2BF50" w14:textId="77777777" w:rsidR="00C50066" w:rsidRPr="007E3A6D" w:rsidRDefault="00C50066" w:rsidP="00C50066">
      <w:pPr>
        <w:rPr>
          <w:rFonts w:ascii="Arial" w:hAnsi="Arial" w:cs="Arial"/>
          <w:b/>
        </w:rPr>
      </w:pPr>
    </w:p>
    <w:p w14:paraId="3362273F" w14:textId="77777777" w:rsidR="00C50066" w:rsidRPr="007E3A6D" w:rsidRDefault="00C50066" w:rsidP="00C50066">
      <w:pPr>
        <w:rPr>
          <w:rFonts w:ascii="Arial" w:hAnsi="Arial" w:cs="Arial"/>
          <w:b/>
        </w:rPr>
      </w:pPr>
    </w:p>
    <w:p w14:paraId="578864CA" w14:textId="77777777" w:rsidR="00C50066" w:rsidRPr="007E3A6D" w:rsidRDefault="00C50066" w:rsidP="00C50066">
      <w:pPr>
        <w:rPr>
          <w:rFonts w:ascii="Arial" w:hAnsi="Arial" w:cs="Arial"/>
          <w:b/>
        </w:rPr>
      </w:pPr>
    </w:p>
    <w:p w14:paraId="268F8F79" w14:textId="77777777" w:rsidR="00C50066" w:rsidRPr="007E3A6D" w:rsidRDefault="00C50066" w:rsidP="00C50066">
      <w:pPr>
        <w:rPr>
          <w:rFonts w:ascii="Arial" w:hAnsi="Arial" w:cs="Arial"/>
          <w:b/>
        </w:rPr>
      </w:pPr>
    </w:p>
    <w:p w14:paraId="6C7FD29F" w14:textId="77777777" w:rsidR="00C50066" w:rsidRPr="007E3A6D" w:rsidRDefault="00C50066" w:rsidP="00C50066">
      <w:pPr>
        <w:rPr>
          <w:rFonts w:ascii="Arial" w:hAnsi="Arial" w:cs="Arial"/>
          <w:b/>
        </w:rPr>
      </w:pPr>
    </w:p>
    <w:p w14:paraId="7EC00A67" w14:textId="77777777" w:rsidR="00C50066" w:rsidRPr="007E3A6D" w:rsidRDefault="00C50066" w:rsidP="00C50066">
      <w:pPr>
        <w:rPr>
          <w:rFonts w:ascii="Arial" w:hAnsi="Arial" w:cs="Arial"/>
          <w:b/>
        </w:rPr>
      </w:pPr>
    </w:p>
    <w:p w14:paraId="285C204F" w14:textId="77777777" w:rsidR="00C50066" w:rsidRPr="007E3A6D" w:rsidRDefault="00C50066" w:rsidP="00C50066">
      <w:pPr>
        <w:rPr>
          <w:rFonts w:ascii="Arial" w:hAnsi="Arial" w:cs="Arial"/>
          <w:b/>
        </w:rPr>
      </w:pPr>
    </w:p>
    <w:p w14:paraId="71503928" w14:textId="77777777" w:rsidR="00C50066" w:rsidRPr="007E3A6D" w:rsidRDefault="00C50066" w:rsidP="00C50066">
      <w:pPr>
        <w:rPr>
          <w:rFonts w:ascii="Arial" w:hAnsi="Arial" w:cs="Arial"/>
          <w:b/>
        </w:rPr>
      </w:pPr>
    </w:p>
    <w:p w14:paraId="2DADB828" w14:textId="77777777" w:rsidR="00C50066" w:rsidRPr="007E3A6D" w:rsidRDefault="00C50066" w:rsidP="00C50066">
      <w:pPr>
        <w:rPr>
          <w:rFonts w:ascii="Arial" w:hAnsi="Arial" w:cs="Arial"/>
          <w:b/>
        </w:rPr>
      </w:pPr>
    </w:p>
    <w:p w14:paraId="7C7E9D7C" w14:textId="77777777" w:rsidR="00C50066" w:rsidRPr="007E3A6D" w:rsidRDefault="00C50066" w:rsidP="00C50066">
      <w:pPr>
        <w:rPr>
          <w:rFonts w:ascii="Arial" w:hAnsi="Arial" w:cs="Arial"/>
          <w:b/>
        </w:rPr>
      </w:pPr>
    </w:p>
    <w:p w14:paraId="206C9EC7" w14:textId="77777777" w:rsidR="00C50066" w:rsidRPr="007E3A6D" w:rsidRDefault="00C50066" w:rsidP="00C50066">
      <w:pPr>
        <w:rPr>
          <w:rFonts w:ascii="Arial" w:hAnsi="Arial" w:cs="Arial"/>
          <w:b/>
        </w:rPr>
      </w:pPr>
    </w:p>
    <w:p w14:paraId="0213EE2C" w14:textId="77777777" w:rsidR="00C50066" w:rsidRPr="007E3A6D" w:rsidRDefault="00C50066" w:rsidP="00C50066">
      <w:pPr>
        <w:rPr>
          <w:rFonts w:ascii="Arial" w:hAnsi="Arial" w:cs="Arial"/>
          <w:b/>
        </w:rPr>
      </w:pPr>
    </w:p>
    <w:p w14:paraId="51A4B219" w14:textId="77777777" w:rsidR="00C50066" w:rsidRPr="007E3A6D" w:rsidRDefault="00C50066" w:rsidP="00C50066">
      <w:pPr>
        <w:rPr>
          <w:rFonts w:ascii="Arial" w:hAnsi="Arial" w:cs="Arial"/>
          <w:b/>
        </w:rPr>
      </w:pPr>
    </w:p>
    <w:p w14:paraId="3651580E" w14:textId="77777777" w:rsidR="00C50066" w:rsidRPr="007E3A6D" w:rsidRDefault="00C50066" w:rsidP="00C50066">
      <w:pPr>
        <w:rPr>
          <w:rFonts w:ascii="Arial" w:hAnsi="Arial" w:cs="Arial"/>
          <w:b/>
        </w:rPr>
      </w:pPr>
    </w:p>
    <w:p w14:paraId="69ABDBF0" w14:textId="77777777" w:rsidR="00C50066" w:rsidRPr="007E3A6D" w:rsidRDefault="00C50066" w:rsidP="00C50066">
      <w:pPr>
        <w:rPr>
          <w:rFonts w:ascii="Arial" w:hAnsi="Arial" w:cs="Arial"/>
          <w:b/>
        </w:rPr>
      </w:pPr>
    </w:p>
    <w:p w14:paraId="012171A4" w14:textId="77777777" w:rsidR="00C50066" w:rsidRPr="007E3A6D" w:rsidRDefault="00C50066" w:rsidP="00C50066">
      <w:pPr>
        <w:rPr>
          <w:rFonts w:ascii="Arial" w:hAnsi="Arial" w:cs="Arial"/>
          <w:b/>
        </w:rPr>
      </w:pPr>
    </w:p>
    <w:p w14:paraId="7B113FD2" w14:textId="77777777" w:rsidR="00C50066" w:rsidRPr="007E3A6D" w:rsidRDefault="00C50066" w:rsidP="00C50066">
      <w:pPr>
        <w:rPr>
          <w:rFonts w:ascii="Arial" w:hAnsi="Arial" w:cs="Arial"/>
          <w:b/>
        </w:rPr>
      </w:pPr>
    </w:p>
    <w:p w14:paraId="5FCA51AD" w14:textId="77777777" w:rsidR="00C50066" w:rsidRPr="007E3A6D" w:rsidRDefault="00C50066" w:rsidP="00C50066">
      <w:pPr>
        <w:rPr>
          <w:rFonts w:ascii="Arial" w:hAnsi="Arial" w:cs="Arial"/>
          <w:b/>
        </w:rPr>
      </w:pPr>
    </w:p>
    <w:p w14:paraId="6FAC3EEC" w14:textId="77777777" w:rsidR="00C50066" w:rsidRPr="007E3A6D" w:rsidRDefault="00C50066" w:rsidP="00C50066">
      <w:pPr>
        <w:rPr>
          <w:rFonts w:ascii="Arial" w:hAnsi="Arial" w:cs="Arial"/>
          <w:b/>
        </w:rPr>
      </w:pPr>
    </w:p>
    <w:p w14:paraId="3DF6E536" w14:textId="77777777" w:rsidR="00C50066" w:rsidRPr="007E3A6D" w:rsidRDefault="00C50066" w:rsidP="00C50066">
      <w:pPr>
        <w:rPr>
          <w:rFonts w:ascii="Arial" w:hAnsi="Arial" w:cs="Arial"/>
          <w:b/>
        </w:rPr>
      </w:pPr>
    </w:p>
    <w:p w14:paraId="43C41DA9" w14:textId="77777777" w:rsidR="00C50066" w:rsidRPr="007E3A6D" w:rsidRDefault="00C50066" w:rsidP="00C50066">
      <w:pPr>
        <w:rPr>
          <w:rFonts w:ascii="Arial" w:hAnsi="Arial" w:cs="Arial"/>
          <w:b/>
        </w:rPr>
      </w:pPr>
    </w:p>
    <w:p w14:paraId="55B2BC74" w14:textId="77777777" w:rsidR="00C50066" w:rsidRPr="007E3A6D" w:rsidRDefault="00C50066" w:rsidP="00C50066">
      <w:pPr>
        <w:rPr>
          <w:rFonts w:ascii="Arial" w:hAnsi="Arial" w:cs="Arial"/>
          <w:b/>
        </w:rPr>
      </w:pPr>
    </w:p>
    <w:p w14:paraId="44F482BC" w14:textId="77777777" w:rsidR="00C50066" w:rsidRPr="007E3A6D" w:rsidRDefault="00C50066" w:rsidP="00C50066">
      <w:pPr>
        <w:rPr>
          <w:rFonts w:ascii="Arial" w:hAnsi="Arial" w:cs="Arial"/>
          <w:b/>
        </w:rPr>
      </w:pPr>
    </w:p>
    <w:p w14:paraId="734842E8" w14:textId="77777777" w:rsidR="00C50066" w:rsidRPr="007E3A6D" w:rsidRDefault="00C50066" w:rsidP="00C50066">
      <w:pPr>
        <w:rPr>
          <w:rFonts w:ascii="Arial" w:hAnsi="Arial" w:cs="Arial"/>
          <w:b/>
        </w:rPr>
      </w:pPr>
    </w:p>
    <w:p w14:paraId="363BAB9A" w14:textId="77777777" w:rsidR="00C50066" w:rsidRPr="007E3A6D" w:rsidRDefault="00C50066" w:rsidP="00C50066">
      <w:pPr>
        <w:rPr>
          <w:rFonts w:ascii="Arial" w:hAnsi="Arial" w:cs="Arial"/>
          <w:b/>
        </w:rPr>
      </w:pPr>
    </w:p>
    <w:p w14:paraId="2A330D63" w14:textId="77777777" w:rsidR="00C50066" w:rsidRPr="007E3A6D" w:rsidRDefault="00C50066" w:rsidP="00C50066">
      <w:pPr>
        <w:rPr>
          <w:rFonts w:ascii="Arial" w:hAnsi="Arial" w:cs="Arial"/>
          <w:b/>
        </w:rPr>
      </w:pPr>
    </w:p>
    <w:p w14:paraId="03954BA9" w14:textId="77777777" w:rsidR="00C50066" w:rsidRPr="007E3A6D" w:rsidRDefault="00C50066" w:rsidP="00C50066">
      <w:pPr>
        <w:rPr>
          <w:rFonts w:ascii="Arial" w:hAnsi="Arial" w:cs="Arial"/>
          <w:b/>
        </w:rPr>
      </w:pPr>
    </w:p>
    <w:p w14:paraId="11844AD2" w14:textId="77777777" w:rsidR="00C50066" w:rsidRPr="007E3A6D" w:rsidRDefault="00C50066" w:rsidP="00C50066">
      <w:pPr>
        <w:rPr>
          <w:rFonts w:ascii="Arial" w:hAnsi="Arial" w:cs="Arial"/>
          <w:b/>
        </w:rPr>
      </w:pPr>
    </w:p>
    <w:p w14:paraId="1B370527" w14:textId="77777777" w:rsidR="00C50066" w:rsidRPr="007E3A6D" w:rsidRDefault="00C50066" w:rsidP="00C50066">
      <w:pPr>
        <w:rPr>
          <w:rFonts w:ascii="Arial" w:hAnsi="Arial" w:cs="Arial"/>
          <w:b/>
        </w:rPr>
      </w:pPr>
    </w:p>
    <w:p w14:paraId="28CD58C0" w14:textId="77777777" w:rsidR="00C50066" w:rsidRPr="007E3A6D" w:rsidRDefault="00C50066" w:rsidP="00C50066">
      <w:pPr>
        <w:spacing w:after="200" w:line="276" w:lineRule="auto"/>
        <w:rPr>
          <w:rFonts w:ascii="Arial" w:hAnsi="Arial" w:cs="Arial"/>
          <w:b/>
        </w:rPr>
      </w:pPr>
      <w:r w:rsidRPr="007E3A6D">
        <w:rPr>
          <w:rFonts w:ascii="Arial" w:hAnsi="Arial" w:cs="Arial"/>
          <w:b/>
        </w:rPr>
        <w:br w:type="page"/>
      </w:r>
    </w:p>
    <w:p w14:paraId="68D27E56" w14:textId="77777777" w:rsidR="00C50066" w:rsidRPr="007E3A6D" w:rsidRDefault="00C50066" w:rsidP="00C50066">
      <w:pPr>
        <w:rPr>
          <w:rFonts w:ascii="Arial" w:hAnsi="Arial" w:cs="Arial"/>
          <w:b/>
        </w:rPr>
      </w:pPr>
      <w:r w:rsidRPr="007E3A6D">
        <w:rPr>
          <w:rFonts w:ascii="Arial" w:hAnsi="Arial" w:cs="Arial"/>
          <w:b/>
        </w:rPr>
        <w:lastRenderedPageBreak/>
        <w:t>DEFFORM 539A</w:t>
      </w:r>
    </w:p>
    <w:p w14:paraId="6E45991C" w14:textId="77777777" w:rsidR="00C50066" w:rsidRPr="007E3A6D" w:rsidRDefault="00C50066" w:rsidP="00C50066">
      <w:pPr>
        <w:rPr>
          <w:rFonts w:ascii="Arial" w:hAnsi="Arial" w:cs="Arial"/>
          <w:b/>
        </w:rPr>
      </w:pPr>
    </w:p>
    <w:p w14:paraId="7F0FA847" w14:textId="77777777" w:rsidR="00C50066" w:rsidRPr="007E3A6D" w:rsidRDefault="00C50066" w:rsidP="00C50066">
      <w:pPr>
        <w:ind w:left="360"/>
        <w:jc w:val="right"/>
        <w:rPr>
          <w:rFonts w:ascii="Arial" w:hAnsi="Arial" w:cs="Arial"/>
          <w:b/>
        </w:rPr>
      </w:pPr>
      <w:r w:rsidRPr="007E3A6D">
        <w:rPr>
          <w:rFonts w:ascii="Arial" w:hAnsi="Arial" w:cs="Arial"/>
          <w:b/>
        </w:rPr>
        <w:t xml:space="preserve">DEFFORM 539A </w:t>
      </w:r>
    </w:p>
    <w:p w14:paraId="16B79538" w14:textId="77777777" w:rsidR="00C50066" w:rsidRPr="007E3A6D" w:rsidRDefault="00C50066" w:rsidP="00C50066">
      <w:pPr>
        <w:ind w:left="360"/>
        <w:jc w:val="right"/>
        <w:rPr>
          <w:rFonts w:ascii="Arial" w:hAnsi="Arial" w:cs="Arial"/>
          <w:b/>
        </w:rPr>
      </w:pPr>
      <w:proofErr w:type="spellStart"/>
      <w:r w:rsidRPr="007E3A6D">
        <w:rPr>
          <w:rFonts w:ascii="Arial" w:hAnsi="Arial" w:cs="Arial"/>
          <w:b/>
        </w:rPr>
        <w:t>Edn</w:t>
      </w:r>
      <w:proofErr w:type="spellEnd"/>
      <w:r w:rsidRPr="007E3A6D">
        <w:rPr>
          <w:rFonts w:ascii="Arial" w:hAnsi="Arial" w:cs="Arial"/>
          <w:b/>
        </w:rPr>
        <w:t xml:space="preserve"> 08/13 </w:t>
      </w:r>
    </w:p>
    <w:p w14:paraId="1BE44EB3" w14:textId="77777777" w:rsidR="00C50066" w:rsidRPr="007E3A6D" w:rsidRDefault="00C50066" w:rsidP="00C50066">
      <w:pPr>
        <w:ind w:left="360"/>
        <w:jc w:val="right"/>
        <w:rPr>
          <w:rFonts w:ascii="Arial" w:hAnsi="Arial" w:cs="Arial"/>
          <w:b/>
        </w:rPr>
      </w:pPr>
    </w:p>
    <w:p w14:paraId="20ABFC33" w14:textId="77777777" w:rsidR="00C50066" w:rsidRPr="007E3A6D" w:rsidRDefault="00C50066" w:rsidP="00C50066">
      <w:pPr>
        <w:ind w:left="360"/>
        <w:jc w:val="center"/>
        <w:rPr>
          <w:rFonts w:ascii="Arial" w:hAnsi="Arial" w:cs="Arial"/>
          <w:b/>
          <w:sz w:val="40"/>
          <w:szCs w:val="40"/>
        </w:rPr>
      </w:pPr>
    </w:p>
    <w:p w14:paraId="00F6FBD6" w14:textId="77777777" w:rsidR="00C50066" w:rsidRPr="007E3A6D" w:rsidRDefault="00C50066" w:rsidP="00C50066">
      <w:pPr>
        <w:ind w:left="360"/>
        <w:jc w:val="center"/>
        <w:rPr>
          <w:rFonts w:ascii="Arial" w:hAnsi="Arial" w:cs="Arial"/>
          <w:b/>
          <w:sz w:val="40"/>
          <w:szCs w:val="40"/>
        </w:rPr>
      </w:pPr>
      <w:r w:rsidRPr="007E3A6D">
        <w:rPr>
          <w:rFonts w:ascii="Arial" w:hAnsi="Arial" w:cs="Arial"/>
          <w:b/>
          <w:sz w:val="40"/>
          <w:szCs w:val="40"/>
        </w:rPr>
        <w:t>Tenderer’s Commercially Sensitive Information Form</w:t>
      </w:r>
    </w:p>
    <w:p w14:paraId="1E27E2E9" w14:textId="77777777" w:rsidR="00C50066" w:rsidRPr="007E3A6D" w:rsidRDefault="00C50066" w:rsidP="00C50066">
      <w:pPr>
        <w:ind w:left="360"/>
        <w:jc w:val="center"/>
        <w:rPr>
          <w:rFonts w:ascii="Arial" w:hAnsi="Arial" w:cs="Arial"/>
          <w:b/>
          <w:sz w:val="40"/>
          <w:szCs w:val="40"/>
        </w:rPr>
      </w:pPr>
    </w:p>
    <w:p w14:paraId="7B38D7E3" w14:textId="77777777" w:rsidR="00C50066" w:rsidRPr="007E3A6D" w:rsidRDefault="00C50066" w:rsidP="00C50066">
      <w:pPr>
        <w:ind w:left="360"/>
        <w:jc w:val="center"/>
        <w:rPr>
          <w:rFonts w:ascii="Arial" w:hAnsi="Arial" w:cs="Arial"/>
          <w:b/>
          <w:sz w:val="40"/>
          <w:szCs w:val="40"/>
        </w:rPr>
      </w:pPr>
    </w:p>
    <w:p w14:paraId="4EBF239A" w14:textId="77777777" w:rsidR="00C50066" w:rsidRPr="007E3A6D" w:rsidRDefault="00C50066" w:rsidP="00C50066">
      <w:pPr>
        <w:ind w:left="360"/>
        <w:jc w:val="center"/>
        <w:rPr>
          <w:rFonts w:ascii="Arial" w:hAnsi="Arial" w:cs="Arial"/>
          <w:b/>
          <w:sz w:val="40"/>
          <w:szCs w:val="40"/>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13"/>
      </w:tblGrid>
      <w:tr w:rsidR="00C50066" w:rsidRPr="007E3A6D" w14:paraId="594CD054" w14:textId="77777777" w:rsidTr="00C50066">
        <w:trPr>
          <w:tblCellSpacing w:w="20" w:type="dxa"/>
        </w:trPr>
        <w:tc>
          <w:tcPr>
            <w:tcW w:w="9240" w:type="dxa"/>
            <w:shd w:val="clear" w:color="auto" w:fill="auto"/>
          </w:tcPr>
          <w:p w14:paraId="15C59E0B" w14:textId="77777777" w:rsidR="00C50066" w:rsidRPr="007E3A6D" w:rsidRDefault="00C50066" w:rsidP="00C50066">
            <w:pPr>
              <w:spacing w:before="120" w:after="120"/>
              <w:ind w:left="34"/>
              <w:rPr>
                <w:rFonts w:ascii="Arial" w:hAnsi="Arial" w:cs="Arial"/>
                <w:sz w:val="20"/>
              </w:rPr>
            </w:pPr>
            <w:r w:rsidRPr="007E3A6D">
              <w:rPr>
                <w:rFonts w:ascii="Arial" w:hAnsi="Arial" w:cs="Arial"/>
                <w:sz w:val="20"/>
              </w:rPr>
              <w:t xml:space="preserve">ITN Ref No: </w:t>
            </w:r>
            <w:r w:rsidRPr="007E3A6D">
              <w:rPr>
                <w:rFonts w:ascii="Arial" w:eastAsiaTheme="minorHAnsi" w:hAnsi="Arial" w:cs="Arial"/>
              </w:rPr>
              <w:t>700547373</w:t>
            </w:r>
          </w:p>
        </w:tc>
      </w:tr>
      <w:tr w:rsidR="00C50066" w:rsidRPr="007E3A6D" w14:paraId="6D10FEBC" w14:textId="77777777" w:rsidTr="00C50066">
        <w:trPr>
          <w:tblCellSpacing w:w="20" w:type="dxa"/>
        </w:trPr>
        <w:tc>
          <w:tcPr>
            <w:tcW w:w="9240" w:type="dxa"/>
            <w:shd w:val="clear" w:color="auto" w:fill="auto"/>
          </w:tcPr>
          <w:p w14:paraId="72E11987" w14:textId="77777777" w:rsidR="00C50066" w:rsidRPr="007E3A6D" w:rsidRDefault="00C50066" w:rsidP="00C50066">
            <w:pPr>
              <w:spacing w:before="120" w:after="120"/>
              <w:ind w:left="34"/>
              <w:rPr>
                <w:rFonts w:ascii="Arial" w:hAnsi="Arial" w:cs="Arial"/>
                <w:sz w:val="20"/>
              </w:rPr>
            </w:pPr>
            <w:r w:rsidRPr="007E3A6D">
              <w:rPr>
                <w:rFonts w:ascii="Arial" w:hAnsi="Arial" w:cs="Arial"/>
                <w:sz w:val="20"/>
              </w:rPr>
              <w:t>Description of Tenderer’s Commercially Sensitive Information:</w:t>
            </w:r>
          </w:p>
          <w:p w14:paraId="409D4947" w14:textId="77777777" w:rsidR="00C50066" w:rsidRPr="007E3A6D" w:rsidRDefault="00C50066" w:rsidP="00C50066">
            <w:pPr>
              <w:spacing w:before="120" w:after="120"/>
              <w:ind w:left="34"/>
              <w:rPr>
                <w:rFonts w:ascii="Arial" w:hAnsi="Arial" w:cs="Arial"/>
                <w:sz w:val="20"/>
              </w:rPr>
            </w:pPr>
            <w:r w:rsidRPr="007E3A6D">
              <w:rPr>
                <w:rFonts w:ascii="Arial" w:hAnsi="Arial" w:cs="Arial"/>
                <w:sz w:val="20"/>
              </w:rPr>
              <w:fldChar w:fldCharType="begin">
                <w:ffData>
                  <w:name w:val="Text311"/>
                  <w:enabled/>
                  <w:calcOnExit w:val="0"/>
                  <w:textInput/>
                </w:ffData>
              </w:fldChar>
            </w:r>
            <w:bookmarkStart w:id="731" w:name="Text311"/>
            <w:r w:rsidRPr="007E3A6D">
              <w:rPr>
                <w:rFonts w:ascii="Arial" w:hAnsi="Arial" w:cs="Arial"/>
                <w:sz w:val="20"/>
              </w:rPr>
              <w:instrText xml:space="preserve"> FORMTEXT </w:instrText>
            </w:r>
            <w:r w:rsidRPr="007E3A6D">
              <w:rPr>
                <w:rFonts w:ascii="Arial" w:hAnsi="Arial" w:cs="Arial"/>
                <w:sz w:val="20"/>
              </w:rPr>
            </w:r>
            <w:r w:rsidRPr="007E3A6D">
              <w:rPr>
                <w:rFonts w:ascii="Arial" w:hAnsi="Arial" w:cs="Arial"/>
                <w:sz w:val="20"/>
              </w:rPr>
              <w:fldChar w:fldCharType="separate"/>
            </w:r>
            <w:r w:rsidRPr="007E3A6D">
              <w:rPr>
                <w:rFonts w:ascii="Arial" w:eastAsia="MS Gothic" w:hAnsi="Arial" w:cs="Arial"/>
                <w:noProof/>
                <w:sz w:val="20"/>
              </w:rPr>
              <w:t> </w:t>
            </w:r>
            <w:r w:rsidRPr="007E3A6D">
              <w:rPr>
                <w:rFonts w:ascii="Arial" w:eastAsia="MS Gothic" w:hAnsi="Arial" w:cs="Arial"/>
                <w:noProof/>
                <w:sz w:val="20"/>
              </w:rPr>
              <w:t> </w:t>
            </w:r>
            <w:r w:rsidRPr="007E3A6D">
              <w:rPr>
                <w:rFonts w:ascii="Arial" w:eastAsia="MS Gothic" w:hAnsi="Arial" w:cs="Arial"/>
                <w:noProof/>
                <w:sz w:val="20"/>
              </w:rPr>
              <w:t> </w:t>
            </w:r>
            <w:r w:rsidRPr="007E3A6D">
              <w:rPr>
                <w:rFonts w:ascii="Arial" w:eastAsia="MS Gothic" w:hAnsi="Arial" w:cs="Arial"/>
                <w:noProof/>
                <w:sz w:val="20"/>
              </w:rPr>
              <w:t> </w:t>
            </w:r>
            <w:r w:rsidRPr="007E3A6D">
              <w:rPr>
                <w:rFonts w:ascii="Arial" w:eastAsia="MS Gothic" w:hAnsi="Arial" w:cs="Arial"/>
                <w:noProof/>
                <w:sz w:val="20"/>
              </w:rPr>
              <w:t> </w:t>
            </w:r>
            <w:r w:rsidRPr="007E3A6D">
              <w:rPr>
                <w:rFonts w:ascii="Arial" w:hAnsi="Arial" w:cs="Arial"/>
                <w:sz w:val="20"/>
              </w:rPr>
              <w:fldChar w:fldCharType="end"/>
            </w:r>
            <w:bookmarkEnd w:id="731"/>
            <w:r w:rsidRPr="007E3A6D">
              <w:rPr>
                <w:rFonts w:ascii="Arial" w:hAnsi="Arial" w:cs="Arial"/>
                <w:sz w:val="20"/>
              </w:rPr>
              <w:t xml:space="preserve"> </w:t>
            </w:r>
          </w:p>
        </w:tc>
      </w:tr>
      <w:tr w:rsidR="00C50066" w:rsidRPr="007E3A6D" w14:paraId="599C4DF6" w14:textId="77777777" w:rsidTr="00C50066">
        <w:trPr>
          <w:tblCellSpacing w:w="20" w:type="dxa"/>
        </w:trPr>
        <w:tc>
          <w:tcPr>
            <w:tcW w:w="9240" w:type="dxa"/>
            <w:shd w:val="clear" w:color="auto" w:fill="auto"/>
          </w:tcPr>
          <w:p w14:paraId="40095940" w14:textId="77777777" w:rsidR="00C50066" w:rsidRPr="007E3A6D" w:rsidRDefault="00C50066" w:rsidP="00C50066">
            <w:pPr>
              <w:spacing w:before="120" w:after="120"/>
              <w:ind w:left="34"/>
              <w:rPr>
                <w:rFonts w:ascii="Arial" w:hAnsi="Arial" w:cs="Arial"/>
                <w:sz w:val="20"/>
              </w:rPr>
            </w:pPr>
            <w:r w:rsidRPr="007E3A6D">
              <w:rPr>
                <w:rFonts w:ascii="Arial" w:hAnsi="Arial" w:cs="Arial"/>
                <w:sz w:val="20"/>
              </w:rPr>
              <w:t>Cross Reference(s) to location of sensitive information in Tender:</w:t>
            </w:r>
          </w:p>
          <w:p w14:paraId="41B1B5E8" w14:textId="77777777" w:rsidR="00C50066" w:rsidRPr="007E3A6D" w:rsidRDefault="00C50066" w:rsidP="00C50066">
            <w:pPr>
              <w:spacing w:before="120" w:after="120"/>
              <w:ind w:left="34"/>
              <w:rPr>
                <w:rFonts w:ascii="Arial" w:hAnsi="Arial" w:cs="Arial"/>
                <w:sz w:val="20"/>
              </w:rPr>
            </w:pPr>
            <w:r w:rsidRPr="007E3A6D">
              <w:rPr>
                <w:rFonts w:ascii="Arial" w:hAnsi="Arial" w:cs="Arial"/>
                <w:sz w:val="20"/>
              </w:rPr>
              <w:fldChar w:fldCharType="begin">
                <w:ffData>
                  <w:name w:val="Text312"/>
                  <w:enabled/>
                  <w:calcOnExit w:val="0"/>
                  <w:textInput/>
                </w:ffData>
              </w:fldChar>
            </w:r>
            <w:bookmarkStart w:id="732" w:name="Text312"/>
            <w:r w:rsidRPr="007E3A6D">
              <w:rPr>
                <w:rFonts w:ascii="Arial" w:hAnsi="Arial" w:cs="Arial"/>
                <w:sz w:val="20"/>
              </w:rPr>
              <w:instrText xml:space="preserve"> FORMTEXT </w:instrText>
            </w:r>
            <w:r w:rsidRPr="007E3A6D">
              <w:rPr>
                <w:rFonts w:ascii="Arial" w:hAnsi="Arial" w:cs="Arial"/>
                <w:sz w:val="20"/>
              </w:rPr>
            </w:r>
            <w:r w:rsidRPr="007E3A6D">
              <w:rPr>
                <w:rFonts w:ascii="Arial" w:hAnsi="Arial" w:cs="Arial"/>
                <w:sz w:val="20"/>
              </w:rPr>
              <w:fldChar w:fldCharType="separate"/>
            </w:r>
            <w:r w:rsidRPr="007E3A6D">
              <w:rPr>
                <w:rFonts w:ascii="Arial" w:eastAsia="MS Gothic" w:hAnsi="Arial" w:cs="Arial"/>
                <w:noProof/>
                <w:sz w:val="20"/>
              </w:rPr>
              <w:t> </w:t>
            </w:r>
            <w:r w:rsidRPr="007E3A6D">
              <w:rPr>
                <w:rFonts w:ascii="Arial" w:eastAsia="MS Gothic" w:hAnsi="Arial" w:cs="Arial"/>
                <w:noProof/>
                <w:sz w:val="20"/>
              </w:rPr>
              <w:t> </w:t>
            </w:r>
            <w:r w:rsidRPr="007E3A6D">
              <w:rPr>
                <w:rFonts w:ascii="Arial" w:eastAsia="MS Gothic" w:hAnsi="Arial" w:cs="Arial"/>
                <w:noProof/>
                <w:sz w:val="20"/>
              </w:rPr>
              <w:t> </w:t>
            </w:r>
            <w:r w:rsidRPr="007E3A6D">
              <w:rPr>
                <w:rFonts w:ascii="Arial" w:eastAsia="MS Gothic" w:hAnsi="Arial" w:cs="Arial"/>
                <w:noProof/>
                <w:sz w:val="20"/>
              </w:rPr>
              <w:t> </w:t>
            </w:r>
            <w:r w:rsidRPr="007E3A6D">
              <w:rPr>
                <w:rFonts w:ascii="Arial" w:eastAsia="MS Gothic" w:hAnsi="Arial" w:cs="Arial"/>
                <w:noProof/>
                <w:sz w:val="20"/>
              </w:rPr>
              <w:t> </w:t>
            </w:r>
            <w:r w:rsidRPr="007E3A6D">
              <w:rPr>
                <w:rFonts w:ascii="Arial" w:hAnsi="Arial" w:cs="Arial"/>
                <w:sz w:val="20"/>
              </w:rPr>
              <w:fldChar w:fldCharType="end"/>
            </w:r>
            <w:bookmarkEnd w:id="732"/>
            <w:r w:rsidRPr="007E3A6D">
              <w:rPr>
                <w:rFonts w:ascii="Arial" w:hAnsi="Arial" w:cs="Arial"/>
                <w:sz w:val="20"/>
              </w:rPr>
              <w:t xml:space="preserve"> </w:t>
            </w:r>
          </w:p>
        </w:tc>
      </w:tr>
      <w:tr w:rsidR="00C50066" w:rsidRPr="007E3A6D" w14:paraId="27D490C6" w14:textId="77777777" w:rsidTr="00C50066">
        <w:trPr>
          <w:tblCellSpacing w:w="20" w:type="dxa"/>
        </w:trPr>
        <w:tc>
          <w:tcPr>
            <w:tcW w:w="9240" w:type="dxa"/>
            <w:shd w:val="clear" w:color="auto" w:fill="auto"/>
          </w:tcPr>
          <w:p w14:paraId="5C67B78C" w14:textId="77777777" w:rsidR="00C50066" w:rsidRPr="007E3A6D" w:rsidRDefault="00C50066" w:rsidP="00C50066">
            <w:pPr>
              <w:spacing w:before="120" w:after="120"/>
              <w:ind w:left="34"/>
              <w:rPr>
                <w:rFonts w:ascii="Arial" w:hAnsi="Arial" w:cs="Arial"/>
                <w:sz w:val="20"/>
              </w:rPr>
            </w:pPr>
            <w:r w:rsidRPr="007E3A6D">
              <w:rPr>
                <w:rFonts w:ascii="Arial" w:hAnsi="Arial" w:cs="Arial"/>
                <w:sz w:val="20"/>
              </w:rPr>
              <w:t>Explanation of Sensitivity:</w:t>
            </w:r>
          </w:p>
          <w:p w14:paraId="11F96641" w14:textId="77777777" w:rsidR="00C50066" w:rsidRPr="007E3A6D" w:rsidRDefault="00C50066" w:rsidP="00C50066">
            <w:pPr>
              <w:spacing w:before="120" w:after="120"/>
              <w:ind w:left="34"/>
              <w:rPr>
                <w:rFonts w:ascii="Arial" w:hAnsi="Arial" w:cs="Arial"/>
                <w:sz w:val="20"/>
              </w:rPr>
            </w:pPr>
            <w:r w:rsidRPr="007E3A6D">
              <w:rPr>
                <w:rFonts w:ascii="Arial" w:hAnsi="Arial" w:cs="Arial"/>
                <w:sz w:val="20"/>
              </w:rPr>
              <w:fldChar w:fldCharType="begin">
                <w:ffData>
                  <w:name w:val="Text313"/>
                  <w:enabled/>
                  <w:calcOnExit w:val="0"/>
                  <w:textInput/>
                </w:ffData>
              </w:fldChar>
            </w:r>
            <w:bookmarkStart w:id="733" w:name="Text313"/>
            <w:r w:rsidRPr="007E3A6D">
              <w:rPr>
                <w:rFonts w:ascii="Arial" w:hAnsi="Arial" w:cs="Arial"/>
                <w:sz w:val="20"/>
              </w:rPr>
              <w:instrText xml:space="preserve"> FORMTEXT </w:instrText>
            </w:r>
            <w:r w:rsidRPr="007E3A6D">
              <w:rPr>
                <w:rFonts w:ascii="Arial" w:hAnsi="Arial" w:cs="Arial"/>
                <w:sz w:val="20"/>
              </w:rPr>
            </w:r>
            <w:r w:rsidRPr="007E3A6D">
              <w:rPr>
                <w:rFonts w:ascii="Arial" w:hAnsi="Arial" w:cs="Arial"/>
                <w:sz w:val="20"/>
              </w:rPr>
              <w:fldChar w:fldCharType="separate"/>
            </w:r>
            <w:r w:rsidRPr="007E3A6D">
              <w:rPr>
                <w:rFonts w:ascii="Arial" w:eastAsia="MS Gothic" w:hAnsi="Arial" w:cs="Arial"/>
                <w:noProof/>
                <w:sz w:val="20"/>
              </w:rPr>
              <w:t> </w:t>
            </w:r>
            <w:r w:rsidRPr="007E3A6D">
              <w:rPr>
                <w:rFonts w:ascii="Arial" w:eastAsia="MS Gothic" w:hAnsi="Arial" w:cs="Arial"/>
                <w:noProof/>
                <w:sz w:val="20"/>
              </w:rPr>
              <w:t> </w:t>
            </w:r>
            <w:r w:rsidRPr="007E3A6D">
              <w:rPr>
                <w:rFonts w:ascii="Arial" w:eastAsia="MS Gothic" w:hAnsi="Arial" w:cs="Arial"/>
                <w:noProof/>
                <w:sz w:val="20"/>
              </w:rPr>
              <w:t> </w:t>
            </w:r>
            <w:r w:rsidRPr="007E3A6D">
              <w:rPr>
                <w:rFonts w:ascii="Arial" w:eastAsia="MS Gothic" w:hAnsi="Arial" w:cs="Arial"/>
                <w:noProof/>
                <w:sz w:val="20"/>
              </w:rPr>
              <w:t> </w:t>
            </w:r>
            <w:r w:rsidRPr="007E3A6D">
              <w:rPr>
                <w:rFonts w:ascii="Arial" w:eastAsia="MS Gothic" w:hAnsi="Arial" w:cs="Arial"/>
                <w:noProof/>
                <w:sz w:val="20"/>
              </w:rPr>
              <w:t> </w:t>
            </w:r>
            <w:r w:rsidRPr="007E3A6D">
              <w:rPr>
                <w:rFonts w:ascii="Arial" w:hAnsi="Arial" w:cs="Arial"/>
                <w:sz w:val="20"/>
              </w:rPr>
              <w:fldChar w:fldCharType="end"/>
            </w:r>
            <w:bookmarkEnd w:id="733"/>
            <w:r w:rsidRPr="007E3A6D">
              <w:rPr>
                <w:rFonts w:ascii="Arial" w:hAnsi="Arial" w:cs="Arial"/>
                <w:sz w:val="20"/>
              </w:rPr>
              <w:t xml:space="preserve">  </w:t>
            </w:r>
          </w:p>
        </w:tc>
      </w:tr>
      <w:tr w:rsidR="00C50066" w:rsidRPr="007E3A6D" w14:paraId="7EEC9EE6" w14:textId="77777777" w:rsidTr="00C50066">
        <w:trPr>
          <w:tblCellSpacing w:w="20" w:type="dxa"/>
        </w:trPr>
        <w:tc>
          <w:tcPr>
            <w:tcW w:w="9240" w:type="dxa"/>
            <w:shd w:val="clear" w:color="auto" w:fill="auto"/>
          </w:tcPr>
          <w:p w14:paraId="20C2C882" w14:textId="77777777" w:rsidR="00C50066" w:rsidRPr="007E3A6D" w:rsidRDefault="00C50066" w:rsidP="00C50066">
            <w:pPr>
              <w:spacing w:before="120" w:after="120"/>
              <w:ind w:left="34"/>
              <w:rPr>
                <w:rFonts w:ascii="Arial" w:hAnsi="Arial" w:cs="Arial"/>
                <w:sz w:val="20"/>
              </w:rPr>
            </w:pPr>
            <w:r w:rsidRPr="007E3A6D">
              <w:rPr>
                <w:rFonts w:ascii="Arial" w:hAnsi="Arial" w:cs="Arial"/>
                <w:sz w:val="20"/>
              </w:rPr>
              <w:t>Details of potential harm resulting from disclosure:</w:t>
            </w:r>
          </w:p>
          <w:p w14:paraId="6B92EF20" w14:textId="77777777" w:rsidR="00C50066" w:rsidRPr="007E3A6D" w:rsidRDefault="00C50066" w:rsidP="00C50066">
            <w:pPr>
              <w:spacing w:before="120" w:after="120"/>
              <w:ind w:left="34"/>
              <w:rPr>
                <w:rFonts w:ascii="Arial" w:hAnsi="Arial" w:cs="Arial"/>
                <w:sz w:val="20"/>
              </w:rPr>
            </w:pPr>
            <w:r w:rsidRPr="007E3A6D">
              <w:rPr>
                <w:rFonts w:ascii="Arial" w:hAnsi="Arial" w:cs="Arial"/>
                <w:sz w:val="20"/>
              </w:rPr>
              <w:fldChar w:fldCharType="begin">
                <w:ffData>
                  <w:name w:val="Text314"/>
                  <w:enabled/>
                  <w:calcOnExit w:val="0"/>
                  <w:textInput/>
                </w:ffData>
              </w:fldChar>
            </w:r>
            <w:bookmarkStart w:id="734" w:name="Text314"/>
            <w:r w:rsidRPr="007E3A6D">
              <w:rPr>
                <w:rFonts w:ascii="Arial" w:hAnsi="Arial" w:cs="Arial"/>
                <w:sz w:val="20"/>
              </w:rPr>
              <w:instrText xml:space="preserve"> FORMTEXT </w:instrText>
            </w:r>
            <w:r w:rsidRPr="007E3A6D">
              <w:rPr>
                <w:rFonts w:ascii="Arial" w:hAnsi="Arial" w:cs="Arial"/>
                <w:sz w:val="20"/>
              </w:rPr>
            </w:r>
            <w:r w:rsidRPr="007E3A6D">
              <w:rPr>
                <w:rFonts w:ascii="Arial" w:hAnsi="Arial" w:cs="Arial"/>
                <w:sz w:val="20"/>
              </w:rPr>
              <w:fldChar w:fldCharType="separate"/>
            </w:r>
            <w:r w:rsidRPr="007E3A6D">
              <w:rPr>
                <w:rFonts w:ascii="Arial" w:eastAsia="MS Gothic" w:hAnsi="Arial" w:cs="Arial"/>
                <w:noProof/>
                <w:sz w:val="20"/>
              </w:rPr>
              <w:t> </w:t>
            </w:r>
            <w:r w:rsidRPr="007E3A6D">
              <w:rPr>
                <w:rFonts w:ascii="Arial" w:eastAsia="MS Gothic" w:hAnsi="Arial" w:cs="Arial"/>
                <w:noProof/>
                <w:sz w:val="20"/>
              </w:rPr>
              <w:t> </w:t>
            </w:r>
            <w:r w:rsidRPr="007E3A6D">
              <w:rPr>
                <w:rFonts w:ascii="Arial" w:eastAsia="MS Gothic" w:hAnsi="Arial" w:cs="Arial"/>
                <w:noProof/>
                <w:sz w:val="20"/>
              </w:rPr>
              <w:t> </w:t>
            </w:r>
            <w:r w:rsidRPr="007E3A6D">
              <w:rPr>
                <w:rFonts w:ascii="Arial" w:eastAsia="MS Gothic" w:hAnsi="Arial" w:cs="Arial"/>
                <w:noProof/>
                <w:sz w:val="20"/>
              </w:rPr>
              <w:t> </w:t>
            </w:r>
            <w:r w:rsidRPr="007E3A6D">
              <w:rPr>
                <w:rFonts w:ascii="Arial" w:eastAsia="MS Gothic" w:hAnsi="Arial" w:cs="Arial"/>
                <w:noProof/>
                <w:sz w:val="20"/>
              </w:rPr>
              <w:t> </w:t>
            </w:r>
            <w:r w:rsidRPr="007E3A6D">
              <w:rPr>
                <w:rFonts w:ascii="Arial" w:hAnsi="Arial" w:cs="Arial"/>
                <w:sz w:val="20"/>
              </w:rPr>
              <w:fldChar w:fldCharType="end"/>
            </w:r>
            <w:bookmarkEnd w:id="734"/>
            <w:r w:rsidRPr="007E3A6D">
              <w:rPr>
                <w:rFonts w:ascii="Arial" w:hAnsi="Arial" w:cs="Arial"/>
                <w:sz w:val="20"/>
              </w:rPr>
              <w:t xml:space="preserve"> </w:t>
            </w:r>
          </w:p>
        </w:tc>
      </w:tr>
      <w:tr w:rsidR="00C50066" w:rsidRPr="007E3A6D" w14:paraId="41522F4B" w14:textId="77777777" w:rsidTr="00C50066">
        <w:trPr>
          <w:trHeight w:val="411"/>
          <w:tblCellSpacing w:w="20" w:type="dxa"/>
        </w:trPr>
        <w:tc>
          <w:tcPr>
            <w:tcW w:w="9240" w:type="dxa"/>
            <w:shd w:val="clear" w:color="auto" w:fill="auto"/>
          </w:tcPr>
          <w:p w14:paraId="5698DC8F" w14:textId="77777777" w:rsidR="00C50066" w:rsidRPr="007E3A6D" w:rsidRDefault="00C50066" w:rsidP="00C50066">
            <w:pPr>
              <w:spacing w:before="120" w:after="120"/>
              <w:ind w:left="34"/>
              <w:rPr>
                <w:rFonts w:ascii="Arial" w:hAnsi="Arial" w:cs="Arial"/>
                <w:sz w:val="20"/>
              </w:rPr>
            </w:pPr>
            <w:r w:rsidRPr="007E3A6D">
              <w:rPr>
                <w:rFonts w:ascii="Arial" w:hAnsi="Arial" w:cs="Arial"/>
                <w:sz w:val="20"/>
              </w:rPr>
              <w:t xml:space="preserve">Period of Confidence (if applicable): </w:t>
            </w:r>
            <w:r w:rsidRPr="007E3A6D">
              <w:rPr>
                <w:rFonts w:ascii="Arial" w:hAnsi="Arial" w:cs="Arial"/>
                <w:sz w:val="20"/>
              </w:rPr>
              <w:fldChar w:fldCharType="begin">
                <w:ffData>
                  <w:name w:val="Text315"/>
                  <w:enabled/>
                  <w:calcOnExit w:val="0"/>
                  <w:textInput/>
                </w:ffData>
              </w:fldChar>
            </w:r>
            <w:bookmarkStart w:id="735" w:name="Text315"/>
            <w:r w:rsidRPr="007E3A6D">
              <w:rPr>
                <w:rFonts w:ascii="Arial" w:hAnsi="Arial" w:cs="Arial"/>
                <w:sz w:val="20"/>
              </w:rPr>
              <w:instrText xml:space="preserve"> FORMTEXT </w:instrText>
            </w:r>
            <w:r w:rsidRPr="007E3A6D">
              <w:rPr>
                <w:rFonts w:ascii="Arial" w:hAnsi="Arial" w:cs="Arial"/>
                <w:sz w:val="20"/>
              </w:rPr>
            </w:r>
            <w:r w:rsidRPr="007E3A6D">
              <w:rPr>
                <w:rFonts w:ascii="Arial" w:hAnsi="Arial" w:cs="Arial"/>
                <w:sz w:val="20"/>
              </w:rPr>
              <w:fldChar w:fldCharType="separate"/>
            </w:r>
            <w:r w:rsidRPr="007E3A6D">
              <w:rPr>
                <w:rFonts w:ascii="Arial" w:eastAsia="MS Gothic" w:hAnsi="Arial" w:cs="Arial"/>
                <w:noProof/>
                <w:sz w:val="20"/>
              </w:rPr>
              <w:t> </w:t>
            </w:r>
            <w:r w:rsidRPr="007E3A6D">
              <w:rPr>
                <w:rFonts w:ascii="Arial" w:eastAsia="MS Gothic" w:hAnsi="Arial" w:cs="Arial"/>
                <w:noProof/>
                <w:sz w:val="20"/>
              </w:rPr>
              <w:t> </w:t>
            </w:r>
            <w:r w:rsidRPr="007E3A6D">
              <w:rPr>
                <w:rFonts w:ascii="Arial" w:eastAsia="MS Gothic" w:hAnsi="Arial" w:cs="Arial"/>
                <w:noProof/>
                <w:sz w:val="20"/>
              </w:rPr>
              <w:t> </w:t>
            </w:r>
            <w:r w:rsidRPr="007E3A6D">
              <w:rPr>
                <w:rFonts w:ascii="Arial" w:eastAsia="MS Gothic" w:hAnsi="Arial" w:cs="Arial"/>
                <w:noProof/>
                <w:sz w:val="20"/>
              </w:rPr>
              <w:t> </w:t>
            </w:r>
            <w:r w:rsidRPr="007E3A6D">
              <w:rPr>
                <w:rFonts w:ascii="Arial" w:eastAsia="MS Gothic" w:hAnsi="Arial" w:cs="Arial"/>
                <w:noProof/>
                <w:sz w:val="20"/>
              </w:rPr>
              <w:t> </w:t>
            </w:r>
            <w:r w:rsidRPr="007E3A6D">
              <w:rPr>
                <w:rFonts w:ascii="Arial" w:hAnsi="Arial" w:cs="Arial"/>
                <w:sz w:val="20"/>
              </w:rPr>
              <w:fldChar w:fldCharType="end"/>
            </w:r>
            <w:bookmarkEnd w:id="735"/>
          </w:p>
        </w:tc>
      </w:tr>
      <w:tr w:rsidR="00C50066" w:rsidRPr="007E3A6D" w14:paraId="3AFD3B97" w14:textId="77777777" w:rsidTr="00C50066">
        <w:trPr>
          <w:trHeight w:val="1671"/>
          <w:tblCellSpacing w:w="20" w:type="dxa"/>
        </w:trPr>
        <w:tc>
          <w:tcPr>
            <w:tcW w:w="9240" w:type="dxa"/>
            <w:shd w:val="clear" w:color="auto" w:fill="auto"/>
          </w:tcPr>
          <w:p w14:paraId="08ED25D1" w14:textId="77777777" w:rsidR="00C50066" w:rsidRPr="007E3A6D" w:rsidRDefault="00C50066" w:rsidP="00C50066">
            <w:pPr>
              <w:spacing w:before="120" w:after="120"/>
              <w:ind w:left="34"/>
              <w:rPr>
                <w:rFonts w:ascii="Arial" w:hAnsi="Arial" w:cs="Arial"/>
                <w:sz w:val="20"/>
              </w:rPr>
            </w:pPr>
            <w:r w:rsidRPr="007E3A6D">
              <w:rPr>
                <w:rFonts w:ascii="Arial" w:hAnsi="Arial" w:cs="Arial"/>
                <w:sz w:val="20"/>
              </w:rPr>
              <w:t>Contact Details for Transparency / Freedom of Information matters:</w:t>
            </w:r>
          </w:p>
          <w:p w14:paraId="0CD0870A" w14:textId="77777777" w:rsidR="00C50066" w:rsidRPr="007E3A6D" w:rsidRDefault="00C50066" w:rsidP="00C50066">
            <w:pPr>
              <w:spacing w:before="120" w:after="120"/>
              <w:ind w:left="34"/>
              <w:rPr>
                <w:rFonts w:ascii="Arial" w:hAnsi="Arial" w:cs="Arial"/>
                <w:sz w:val="20"/>
              </w:rPr>
            </w:pPr>
            <w:r w:rsidRPr="007E3A6D">
              <w:rPr>
                <w:rFonts w:ascii="Arial" w:hAnsi="Arial" w:cs="Arial"/>
                <w:sz w:val="20"/>
              </w:rPr>
              <w:t xml:space="preserve">Name: </w:t>
            </w:r>
            <w:r w:rsidRPr="007E3A6D">
              <w:rPr>
                <w:rFonts w:ascii="Arial" w:hAnsi="Arial" w:cs="Arial"/>
                <w:sz w:val="20"/>
              </w:rPr>
              <w:fldChar w:fldCharType="begin">
                <w:ffData>
                  <w:name w:val="Text316"/>
                  <w:enabled/>
                  <w:calcOnExit w:val="0"/>
                  <w:textInput/>
                </w:ffData>
              </w:fldChar>
            </w:r>
            <w:bookmarkStart w:id="736" w:name="Text316"/>
            <w:r w:rsidRPr="007E3A6D">
              <w:rPr>
                <w:rFonts w:ascii="Arial" w:hAnsi="Arial" w:cs="Arial"/>
                <w:sz w:val="20"/>
              </w:rPr>
              <w:instrText xml:space="preserve"> FORMTEXT </w:instrText>
            </w:r>
            <w:r w:rsidRPr="007E3A6D">
              <w:rPr>
                <w:rFonts w:ascii="Arial" w:hAnsi="Arial" w:cs="Arial"/>
                <w:sz w:val="20"/>
              </w:rPr>
            </w:r>
            <w:r w:rsidRPr="007E3A6D">
              <w:rPr>
                <w:rFonts w:ascii="Arial" w:hAnsi="Arial" w:cs="Arial"/>
                <w:sz w:val="20"/>
              </w:rPr>
              <w:fldChar w:fldCharType="separate"/>
            </w:r>
            <w:r w:rsidRPr="007E3A6D">
              <w:rPr>
                <w:rFonts w:ascii="Arial" w:eastAsia="MS Gothic" w:hAnsi="Arial" w:cs="Arial"/>
                <w:noProof/>
                <w:sz w:val="20"/>
              </w:rPr>
              <w:t> </w:t>
            </w:r>
            <w:r w:rsidRPr="007E3A6D">
              <w:rPr>
                <w:rFonts w:ascii="Arial" w:eastAsia="MS Gothic" w:hAnsi="Arial" w:cs="Arial"/>
                <w:noProof/>
                <w:sz w:val="20"/>
              </w:rPr>
              <w:t> </w:t>
            </w:r>
            <w:r w:rsidRPr="007E3A6D">
              <w:rPr>
                <w:rFonts w:ascii="Arial" w:eastAsia="MS Gothic" w:hAnsi="Arial" w:cs="Arial"/>
                <w:noProof/>
                <w:sz w:val="20"/>
              </w:rPr>
              <w:t> </w:t>
            </w:r>
            <w:r w:rsidRPr="007E3A6D">
              <w:rPr>
                <w:rFonts w:ascii="Arial" w:eastAsia="MS Gothic" w:hAnsi="Arial" w:cs="Arial"/>
                <w:noProof/>
                <w:sz w:val="20"/>
              </w:rPr>
              <w:t> </w:t>
            </w:r>
            <w:r w:rsidRPr="007E3A6D">
              <w:rPr>
                <w:rFonts w:ascii="Arial" w:eastAsia="MS Gothic" w:hAnsi="Arial" w:cs="Arial"/>
                <w:noProof/>
                <w:sz w:val="20"/>
              </w:rPr>
              <w:t> </w:t>
            </w:r>
            <w:r w:rsidRPr="007E3A6D">
              <w:rPr>
                <w:rFonts w:ascii="Arial" w:hAnsi="Arial" w:cs="Arial"/>
                <w:sz w:val="20"/>
              </w:rPr>
              <w:fldChar w:fldCharType="end"/>
            </w:r>
            <w:bookmarkEnd w:id="736"/>
          </w:p>
          <w:p w14:paraId="36D94261" w14:textId="77777777" w:rsidR="00C50066" w:rsidRPr="007E3A6D" w:rsidRDefault="00C50066" w:rsidP="00C50066">
            <w:pPr>
              <w:spacing w:before="120" w:after="120"/>
              <w:ind w:left="34"/>
              <w:rPr>
                <w:rFonts w:ascii="Arial" w:hAnsi="Arial" w:cs="Arial"/>
                <w:sz w:val="20"/>
              </w:rPr>
            </w:pPr>
            <w:r w:rsidRPr="007E3A6D">
              <w:rPr>
                <w:rFonts w:ascii="Arial" w:hAnsi="Arial" w:cs="Arial"/>
                <w:sz w:val="20"/>
              </w:rPr>
              <w:t xml:space="preserve">Position: </w:t>
            </w:r>
            <w:r w:rsidRPr="007E3A6D">
              <w:rPr>
                <w:rFonts w:ascii="Arial" w:hAnsi="Arial" w:cs="Arial"/>
                <w:sz w:val="20"/>
              </w:rPr>
              <w:fldChar w:fldCharType="begin">
                <w:ffData>
                  <w:name w:val="Text317"/>
                  <w:enabled/>
                  <w:calcOnExit w:val="0"/>
                  <w:textInput/>
                </w:ffData>
              </w:fldChar>
            </w:r>
            <w:bookmarkStart w:id="737" w:name="Text317"/>
            <w:r w:rsidRPr="007E3A6D">
              <w:rPr>
                <w:rFonts w:ascii="Arial" w:hAnsi="Arial" w:cs="Arial"/>
                <w:sz w:val="20"/>
              </w:rPr>
              <w:instrText xml:space="preserve"> FORMTEXT </w:instrText>
            </w:r>
            <w:r w:rsidRPr="007E3A6D">
              <w:rPr>
                <w:rFonts w:ascii="Arial" w:hAnsi="Arial" w:cs="Arial"/>
                <w:sz w:val="20"/>
              </w:rPr>
            </w:r>
            <w:r w:rsidRPr="007E3A6D">
              <w:rPr>
                <w:rFonts w:ascii="Arial" w:hAnsi="Arial" w:cs="Arial"/>
                <w:sz w:val="20"/>
              </w:rPr>
              <w:fldChar w:fldCharType="separate"/>
            </w:r>
            <w:r w:rsidRPr="007E3A6D">
              <w:rPr>
                <w:rFonts w:ascii="Arial" w:eastAsia="MS Gothic" w:hAnsi="Arial" w:cs="Arial"/>
                <w:noProof/>
                <w:sz w:val="20"/>
              </w:rPr>
              <w:t> </w:t>
            </w:r>
            <w:r w:rsidRPr="007E3A6D">
              <w:rPr>
                <w:rFonts w:ascii="Arial" w:eastAsia="MS Gothic" w:hAnsi="Arial" w:cs="Arial"/>
                <w:noProof/>
                <w:sz w:val="20"/>
              </w:rPr>
              <w:t> </w:t>
            </w:r>
            <w:r w:rsidRPr="007E3A6D">
              <w:rPr>
                <w:rFonts w:ascii="Arial" w:eastAsia="MS Gothic" w:hAnsi="Arial" w:cs="Arial"/>
                <w:noProof/>
                <w:sz w:val="20"/>
              </w:rPr>
              <w:t> </w:t>
            </w:r>
            <w:r w:rsidRPr="007E3A6D">
              <w:rPr>
                <w:rFonts w:ascii="Arial" w:eastAsia="MS Gothic" w:hAnsi="Arial" w:cs="Arial"/>
                <w:noProof/>
                <w:sz w:val="20"/>
              </w:rPr>
              <w:t> </w:t>
            </w:r>
            <w:r w:rsidRPr="007E3A6D">
              <w:rPr>
                <w:rFonts w:ascii="Arial" w:eastAsia="MS Gothic" w:hAnsi="Arial" w:cs="Arial"/>
                <w:noProof/>
                <w:sz w:val="20"/>
              </w:rPr>
              <w:t> </w:t>
            </w:r>
            <w:r w:rsidRPr="007E3A6D">
              <w:rPr>
                <w:rFonts w:ascii="Arial" w:hAnsi="Arial" w:cs="Arial"/>
                <w:sz w:val="20"/>
              </w:rPr>
              <w:fldChar w:fldCharType="end"/>
            </w:r>
            <w:bookmarkEnd w:id="737"/>
          </w:p>
          <w:p w14:paraId="47D46279" w14:textId="77777777" w:rsidR="00C50066" w:rsidRPr="007E3A6D" w:rsidRDefault="00C50066" w:rsidP="00C50066">
            <w:pPr>
              <w:spacing w:before="120" w:after="120"/>
              <w:ind w:left="34"/>
              <w:rPr>
                <w:rFonts w:ascii="Arial" w:hAnsi="Arial" w:cs="Arial"/>
                <w:sz w:val="20"/>
              </w:rPr>
            </w:pPr>
            <w:r w:rsidRPr="007E3A6D">
              <w:rPr>
                <w:rFonts w:ascii="Arial" w:hAnsi="Arial" w:cs="Arial"/>
                <w:sz w:val="20"/>
              </w:rPr>
              <w:t xml:space="preserve">Address: </w:t>
            </w:r>
            <w:r w:rsidRPr="007E3A6D">
              <w:rPr>
                <w:rFonts w:ascii="Arial" w:hAnsi="Arial" w:cs="Arial"/>
                <w:sz w:val="20"/>
              </w:rPr>
              <w:fldChar w:fldCharType="begin">
                <w:ffData>
                  <w:name w:val="Text318"/>
                  <w:enabled/>
                  <w:calcOnExit w:val="0"/>
                  <w:textInput/>
                </w:ffData>
              </w:fldChar>
            </w:r>
            <w:bookmarkStart w:id="738" w:name="Text318"/>
            <w:r w:rsidRPr="007E3A6D">
              <w:rPr>
                <w:rFonts w:ascii="Arial" w:hAnsi="Arial" w:cs="Arial"/>
                <w:sz w:val="20"/>
              </w:rPr>
              <w:instrText xml:space="preserve"> FORMTEXT </w:instrText>
            </w:r>
            <w:r w:rsidRPr="007E3A6D">
              <w:rPr>
                <w:rFonts w:ascii="Arial" w:hAnsi="Arial" w:cs="Arial"/>
                <w:sz w:val="20"/>
              </w:rPr>
            </w:r>
            <w:r w:rsidRPr="007E3A6D">
              <w:rPr>
                <w:rFonts w:ascii="Arial" w:hAnsi="Arial" w:cs="Arial"/>
                <w:sz w:val="20"/>
              </w:rPr>
              <w:fldChar w:fldCharType="separate"/>
            </w:r>
            <w:r w:rsidRPr="007E3A6D">
              <w:rPr>
                <w:rFonts w:ascii="Arial" w:eastAsia="MS Gothic" w:hAnsi="Arial" w:cs="Arial"/>
                <w:noProof/>
                <w:sz w:val="20"/>
              </w:rPr>
              <w:t> </w:t>
            </w:r>
            <w:r w:rsidRPr="007E3A6D">
              <w:rPr>
                <w:rFonts w:ascii="Arial" w:eastAsia="MS Gothic" w:hAnsi="Arial" w:cs="Arial"/>
                <w:noProof/>
                <w:sz w:val="20"/>
              </w:rPr>
              <w:t> </w:t>
            </w:r>
            <w:r w:rsidRPr="007E3A6D">
              <w:rPr>
                <w:rFonts w:ascii="Arial" w:eastAsia="MS Gothic" w:hAnsi="Arial" w:cs="Arial"/>
                <w:noProof/>
                <w:sz w:val="20"/>
              </w:rPr>
              <w:t> </w:t>
            </w:r>
            <w:r w:rsidRPr="007E3A6D">
              <w:rPr>
                <w:rFonts w:ascii="Arial" w:eastAsia="MS Gothic" w:hAnsi="Arial" w:cs="Arial"/>
                <w:noProof/>
                <w:sz w:val="20"/>
              </w:rPr>
              <w:t> </w:t>
            </w:r>
            <w:r w:rsidRPr="007E3A6D">
              <w:rPr>
                <w:rFonts w:ascii="Arial" w:eastAsia="MS Gothic" w:hAnsi="Arial" w:cs="Arial"/>
                <w:noProof/>
                <w:sz w:val="20"/>
              </w:rPr>
              <w:t> </w:t>
            </w:r>
            <w:r w:rsidRPr="007E3A6D">
              <w:rPr>
                <w:rFonts w:ascii="Arial" w:hAnsi="Arial" w:cs="Arial"/>
                <w:sz w:val="20"/>
              </w:rPr>
              <w:fldChar w:fldCharType="end"/>
            </w:r>
            <w:bookmarkEnd w:id="738"/>
          </w:p>
          <w:p w14:paraId="39D290A0" w14:textId="77777777" w:rsidR="00C50066" w:rsidRPr="007E3A6D" w:rsidRDefault="00C50066" w:rsidP="00C50066">
            <w:pPr>
              <w:spacing w:before="120" w:after="120"/>
              <w:ind w:left="34"/>
              <w:rPr>
                <w:rFonts w:ascii="Arial" w:hAnsi="Arial" w:cs="Arial"/>
                <w:sz w:val="20"/>
              </w:rPr>
            </w:pPr>
            <w:r w:rsidRPr="007E3A6D">
              <w:rPr>
                <w:rFonts w:ascii="Arial" w:hAnsi="Arial" w:cs="Arial"/>
                <w:sz w:val="20"/>
              </w:rPr>
              <w:t xml:space="preserve">Telephone Number: </w:t>
            </w:r>
            <w:r w:rsidRPr="007E3A6D">
              <w:rPr>
                <w:rFonts w:ascii="Arial" w:hAnsi="Arial" w:cs="Arial"/>
                <w:sz w:val="20"/>
              </w:rPr>
              <w:fldChar w:fldCharType="begin">
                <w:ffData>
                  <w:name w:val="Text319"/>
                  <w:enabled/>
                  <w:calcOnExit w:val="0"/>
                  <w:textInput/>
                </w:ffData>
              </w:fldChar>
            </w:r>
            <w:bookmarkStart w:id="739" w:name="Text319"/>
            <w:r w:rsidRPr="007E3A6D">
              <w:rPr>
                <w:rFonts w:ascii="Arial" w:hAnsi="Arial" w:cs="Arial"/>
                <w:sz w:val="20"/>
              </w:rPr>
              <w:instrText xml:space="preserve"> FORMTEXT </w:instrText>
            </w:r>
            <w:r w:rsidRPr="007E3A6D">
              <w:rPr>
                <w:rFonts w:ascii="Arial" w:hAnsi="Arial" w:cs="Arial"/>
                <w:sz w:val="20"/>
              </w:rPr>
            </w:r>
            <w:r w:rsidRPr="007E3A6D">
              <w:rPr>
                <w:rFonts w:ascii="Arial" w:hAnsi="Arial" w:cs="Arial"/>
                <w:sz w:val="20"/>
              </w:rPr>
              <w:fldChar w:fldCharType="separate"/>
            </w:r>
            <w:r w:rsidRPr="007E3A6D">
              <w:rPr>
                <w:rFonts w:ascii="Arial" w:eastAsia="MS Gothic" w:hAnsi="Arial" w:cs="Arial"/>
                <w:noProof/>
                <w:sz w:val="20"/>
              </w:rPr>
              <w:t> </w:t>
            </w:r>
            <w:r w:rsidRPr="007E3A6D">
              <w:rPr>
                <w:rFonts w:ascii="Arial" w:eastAsia="MS Gothic" w:hAnsi="Arial" w:cs="Arial"/>
                <w:noProof/>
                <w:sz w:val="20"/>
              </w:rPr>
              <w:t> </w:t>
            </w:r>
            <w:r w:rsidRPr="007E3A6D">
              <w:rPr>
                <w:rFonts w:ascii="Arial" w:eastAsia="MS Gothic" w:hAnsi="Arial" w:cs="Arial"/>
                <w:noProof/>
                <w:sz w:val="20"/>
              </w:rPr>
              <w:t> </w:t>
            </w:r>
            <w:r w:rsidRPr="007E3A6D">
              <w:rPr>
                <w:rFonts w:ascii="Arial" w:eastAsia="MS Gothic" w:hAnsi="Arial" w:cs="Arial"/>
                <w:noProof/>
                <w:sz w:val="20"/>
              </w:rPr>
              <w:t> </w:t>
            </w:r>
            <w:r w:rsidRPr="007E3A6D">
              <w:rPr>
                <w:rFonts w:ascii="Arial" w:eastAsia="MS Gothic" w:hAnsi="Arial" w:cs="Arial"/>
                <w:noProof/>
                <w:sz w:val="20"/>
              </w:rPr>
              <w:t> </w:t>
            </w:r>
            <w:r w:rsidRPr="007E3A6D">
              <w:rPr>
                <w:rFonts w:ascii="Arial" w:hAnsi="Arial" w:cs="Arial"/>
                <w:sz w:val="20"/>
              </w:rPr>
              <w:fldChar w:fldCharType="end"/>
            </w:r>
            <w:bookmarkEnd w:id="739"/>
          </w:p>
          <w:p w14:paraId="5E032DB4" w14:textId="77777777" w:rsidR="00C50066" w:rsidRPr="007E3A6D" w:rsidRDefault="00C50066" w:rsidP="00C50066">
            <w:pPr>
              <w:spacing w:before="120" w:after="120"/>
              <w:ind w:left="34"/>
              <w:rPr>
                <w:rFonts w:ascii="Arial" w:hAnsi="Arial" w:cs="Arial"/>
                <w:sz w:val="20"/>
              </w:rPr>
            </w:pPr>
            <w:r w:rsidRPr="007E3A6D">
              <w:rPr>
                <w:rFonts w:ascii="Arial" w:hAnsi="Arial" w:cs="Arial"/>
                <w:sz w:val="20"/>
              </w:rPr>
              <w:t xml:space="preserve">Email Address: </w:t>
            </w:r>
            <w:r w:rsidRPr="007E3A6D">
              <w:rPr>
                <w:rFonts w:ascii="Arial" w:hAnsi="Arial" w:cs="Arial"/>
                <w:sz w:val="20"/>
              </w:rPr>
              <w:fldChar w:fldCharType="begin">
                <w:ffData>
                  <w:name w:val="Text320"/>
                  <w:enabled/>
                  <w:calcOnExit w:val="0"/>
                  <w:textInput/>
                </w:ffData>
              </w:fldChar>
            </w:r>
            <w:bookmarkStart w:id="740" w:name="Text320"/>
            <w:r w:rsidRPr="007E3A6D">
              <w:rPr>
                <w:rFonts w:ascii="Arial" w:hAnsi="Arial" w:cs="Arial"/>
                <w:sz w:val="20"/>
              </w:rPr>
              <w:instrText xml:space="preserve"> FORMTEXT </w:instrText>
            </w:r>
            <w:r w:rsidRPr="007E3A6D">
              <w:rPr>
                <w:rFonts w:ascii="Arial" w:hAnsi="Arial" w:cs="Arial"/>
                <w:sz w:val="20"/>
              </w:rPr>
            </w:r>
            <w:r w:rsidRPr="007E3A6D">
              <w:rPr>
                <w:rFonts w:ascii="Arial" w:hAnsi="Arial" w:cs="Arial"/>
                <w:sz w:val="20"/>
              </w:rPr>
              <w:fldChar w:fldCharType="separate"/>
            </w:r>
            <w:r w:rsidRPr="007E3A6D">
              <w:rPr>
                <w:rFonts w:ascii="Arial" w:eastAsia="MS Gothic" w:hAnsi="Arial" w:cs="Arial"/>
                <w:noProof/>
                <w:sz w:val="20"/>
              </w:rPr>
              <w:t> </w:t>
            </w:r>
            <w:r w:rsidRPr="007E3A6D">
              <w:rPr>
                <w:rFonts w:ascii="Arial" w:eastAsia="MS Gothic" w:hAnsi="Arial" w:cs="Arial"/>
                <w:noProof/>
                <w:sz w:val="20"/>
              </w:rPr>
              <w:t> </w:t>
            </w:r>
            <w:r w:rsidRPr="007E3A6D">
              <w:rPr>
                <w:rFonts w:ascii="Arial" w:eastAsia="MS Gothic" w:hAnsi="Arial" w:cs="Arial"/>
                <w:noProof/>
                <w:sz w:val="20"/>
              </w:rPr>
              <w:t> </w:t>
            </w:r>
            <w:r w:rsidRPr="007E3A6D">
              <w:rPr>
                <w:rFonts w:ascii="Arial" w:eastAsia="MS Gothic" w:hAnsi="Arial" w:cs="Arial"/>
                <w:noProof/>
                <w:sz w:val="20"/>
              </w:rPr>
              <w:t> </w:t>
            </w:r>
            <w:r w:rsidRPr="007E3A6D">
              <w:rPr>
                <w:rFonts w:ascii="Arial" w:eastAsia="MS Gothic" w:hAnsi="Arial" w:cs="Arial"/>
                <w:noProof/>
                <w:sz w:val="20"/>
              </w:rPr>
              <w:t> </w:t>
            </w:r>
            <w:r w:rsidRPr="007E3A6D">
              <w:rPr>
                <w:rFonts w:ascii="Arial" w:hAnsi="Arial" w:cs="Arial"/>
                <w:sz w:val="20"/>
              </w:rPr>
              <w:fldChar w:fldCharType="end"/>
            </w:r>
            <w:bookmarkEnd w:id="740"/>
          </w:p>
        </w:tc>
      </w:tr>
    </w:tbl>
    <w:p w14:paraId="1FE3EA99" w14:textId="77777777" w:rsidR="00C50066" w:rsidRPr="007E3A6D" w:rsidRDefault="00C50066" w:rsidP="00C50066">
      <w:pPr>
        <w:spacing w:before="240" w:after="60"/>
        <w:outlineLvl w:val="0"/>
        <w:rPr>
          <w:rFonts w:ascii="Arial" w:hAnsi="Arial" w:cs="Arial"/>
          <w:b/>
        </w:rPr>
      </w:pPr>
    </w:p>
    <w:p w14:paraId="05ABA1CA" w14:textId="77777777" w:rsidR="00C50066" w:rsidRPr="007E3A6D" w:rsidRDefault="00C50066" w:rsidP="00C50066">
      <w:pPr>
        <w:spacing w:before="240" w:after="60"/>
        <w:outlineLvl w:val="0"/>
        <w:rPr>
          <w:rFonts w:ascii="Arial" w:hAnsi="Arial" w:cs="Arial"/>
          <w:b/>
        </w:rPr>
      </w:pPr>
    </w:p>
    <w:p w14:paraId="246A6A52" w14:textId="77777777" w:rsidR="00C50066" w:rsidRPr="007E3A6D" w:rsidRDefault="00C50066" w:rsidP="00C50066">
      <w:pPr>
        <w:spacing w:before="240" w:after="60"/>
        <w:outlineLvl w:val="0"/>
        <w:rPr>
          <w:rFonts w:ascii="Arial" w:hAnsi="Arial" w:cs="Arial"/>
          <w:b/>
        </w:rPr>
      </w:pPr>
    </w:p>
    <w:p w14:paraId="6B36CF72" w14:textId="77777777" w:rsidR="00C50066" w:rsidRPr="007E3A6D" w:rsidRDefault="00C50066" w:rsidP="00C50066">
      <w:pPr>
        <w:spacing w:before="240" w:after="60"/>
        <w:outlineLvl w:val="0"/>
        <w:rPr>
          <w:rFonts w:ascii="Arial" w:hAnsi="Arial" w:cs="Arial"/>
          <w:b/>
        </w:rPr>
      </w:pPr>
    </w:p>
    <w:p w14:paraId="30C129AC" w14:textId="77777777" w:rsidR="00C50066" w:rsidRPr="007E3A6D" w:rsidRDefault="00C50066" w:rsidP="00C50066">
      <w:pPr>
        <w:spacing w:before="240" w:after="60"/>
        <w:outlineLvl w:val="0"/>
        <w:rPr>
          <w:rFonts w:ascii="Arial" w:hAnsi="Arial" w:cs="Arial"/>
          <w:b/>
        </w:rPr>
      </w:pPr>
      <w:bookmarkStart w:id="741" w:name="_Toc57365333"/>
      <w:bookmarkStart w:id="742" w:name="_Toc57639223"/>
      <w:bookmarkStart w:id="743" w:name="_Toc57879524"/>
      <w:bookmarkStart w:id="744" w:name="_Toc57967574"/>
      <w:bookmarkStart w:id="745" w:name="_Toc58307112"/>
      <w:bookmarkStart w:id="746" w:name="_Toc58504828"/>
      <w:bookmarkStart w:id="747" w:name="_Toc59169778"/>
      <w:bookmarkStart w:id="748" w:name="_Toc68863802"/>
      <w:bookmarkStart w:id="749" w:name="_Toc71099542"/>
      <w:bookmarkStart w:id="750" w:name="_Toc71202256"/>
      <w:r w:rsidRPr="007E3A6D">
        <w:rPr>
          <w:rFonts w:ascii="Arial" w:hAnsi="Arial" w:cs="Arial"/>
          <w:b/>
        </w:rPr>
        <w:t>DEFFORM 68</w:t>
      </w:r>
      <w:bookmarkEnd w:id="741"/>
      <w:bookmarkEnd w:id="742"/>
      <w:bookmarkEnd w:id="743"/>
      <w:bookmarkEnd w:id="744"/>
      <w:bookmarkEnd w:id="745"/>
      <w:bookmarkEnd w:id="746"/>
      <w:bookmarkEnd w:id="747"/>
      <w:bookmarkEnd w:id="748"/>
      <w:bookmarkEnd w:id="749"/>
      <w:bookmarkEnd w:id="750"/>
    </w:p>
    <w:p w14:paraId="7D687CA1" w14:textId="77777777" w:rsidR="00C50066" w:rsidRPr="007E3A6D" w:rsidRDefault="00C50066" w:rsidP="00C50066">
      <w:pPr>
        <w:spacing w:before="240" w:after="60"/>
        <w:outlineLvl w:val="0"/>
        <w:rPr>
          <w:rFonts w:ascii="Arial" w:hAnsi="Arial" w:cs="Arial"/>
          <w:b/>
          <w:sz w:val="32"/>
          <w:szCs w:val="36"/>
        </w:rPr>
      </w:pPr>
      <w:bookmarkStart w:id="751" w:name="_Toc57365334"/>
      <w:bookmarkStart w:id="752" w:name="_Toc57639224"/>
      <w:bookmarkStart w:id="753" w:name="_Toc57879525"/>
      <w:bookmarkStart w:id="754" w:name="_Toc57967575"/>
      <w:bookmarkStart w:id="755" w:name="_Toc58307113"/>
      <w:bookmarkStart w:id="756" w:name="_Toc58504829"/>
      <w:bookmarkStart w:id="757" w:name="_Toc59169779"/>
      <w:bookmarkStart w:id="758" w:name="_Toc68863803"/>
      <w:bookmarkStart w:id="759" w:name="_Toc71099543"/>
      <w:bookmarkStart w:id="760" w:name="_Toc71202257"/>
      <w:r w:rsidRPr="007E3A6D">
        <w:rPr>
          <w:rFonts w:ascii="Arial" w:hAnsi="Arial" w:cs="Arial"/>
          <w:b/>
          <w:sz w:val="32"/>
          <w:szCs w:val="36"/>
        </w:rPr>
        <w:t>Hazardous Articles, Deliverables, Materials or Substances Statement by the Contractor</w:t>
      </w:r>
      <w:bookmarkEnd w:id="751"/>
      <w:bookmarkEnd w:id="752"/>
      <w:bookmarkEnd w:id="753"/>
      <w:bookmarkEnd w:id="754"/>
      <w:bookmarkEnd w:id="755"/>
      <w:bookmarkEnd w:id="756"/>
      <w:bookmarkEnd w:id="757"/>
      <w:bookmarkEnd w:id="758"/>
      <w:bookmarkEnd w:id="759"/>
      <w:bookmarkEnd w:id="760"/>
    </w:p>
    <w:p w14:paraId="2C8221D4" w14:textId="77777777" w:rsidR="00C50066" w:rsidRPr="007E3A6D" w:rsidRDefault="00C50066" w:rsidP="00C50066">
      <w:pPr>
        <w:rPr>
          <w:rFonts w:ascii="Arial" w:hAnsi="Arial" w:cs="Arial"/>
          <w:sz w:val="20"/>
        </w:rPr>
      </w:pPr>
    </w:p>
    <w:p w14:paraId="175886E1" w14:textId="77777777" w:rsidR="00C50066" w:rsidRPr="007E3A6D" w:rsidRDefault="00C50066" w:rsidP="00C50066">
      <w:pPr>
        <w:outlineLvl w:val="0"/>
        <w:rPr>
          <w:rFonts w:ascii="Arial" w:hAnsi="Arial" w:cs="Arial"/>
          <w:sz w:val="20"/>
        </w:rPr>
      </w:pPr>
      <w:bookmarkStart w:id="761" w:name="_Toc57365335"/>
      <w:bookmarkStart w:id="762" w:name="_Toc57639225"/>
      <w:bookmarkStart w:id="763" w:name="_Toc57879526"/>
      <w:bookmarkStart w:id="764" w:name="_Toc57967576"/>
      <w:bookmarkStart w:id="765" w:name="_Toc58307114"/>
      <w:bookmarkStart w:id="766" w:name="_Toc58504830"/>
      <w:bookmarkStart w:id="767" w:name="_Toc59169780"/>
      <w:bookmarkStart w:id="768" w:name="_Toc68863804"/>
      <w:bookmarkStart w:id="769" w:name="_Toc71099544"/>
      <w:bookmarkStart w:id="770" w:name="_Toc71202258"/>
      <w:r w:rsidRPr="007E3A6D">
        <w:rPr>
          <w:rFonts w:ascii="Arial" w:hAnsi="Arial" w:cs="Arial"/>
          <w:sz w:val="20"/>
        </w:rPr>
        <w:t xml:space="preserve">Contract Number: </w:t>
      </w:r>
      <w:r w:rsidRPr="007E3A6D">
        <w:rPr>
          <w:rFonts w:ascii="Arial" w:eastAsiaTheme="minorHAnsi" w:hAnsi="Arial" w:cs="Arial"/>
        </w:rPr>
        <w:t>700547373</w:t>
      </w:r>
      <w:bookmarkEnd w:id="761"/>
      <w:bookmarkEnd w:id="762"/>
      <w:bookmarkEnd w:id="763"/>
      <w:bookmarkEnd w:id="764"/>
      <w:bookmarkEnd w:id="765"/>
      <w:bookmarkEnd w:id="766"/>
      <w:bookmarkEnd w:id="767"/>
      <w:bookmarkEnd w:id="768"/>
      <w:bookmarkEnd w:id="769"/>
      <w:bookmarkEnd w:id="770"/>
    </w:p>
    <w:p w14:paraId="3A3B1671" w14:textId="77777777" w:rsidR="00C50066" w:rsidRPr="007E3A6D" w:rsidRDefault="00C50066" w:rsidP="00C50066">
      <w:pPr>
        <w:rPr>
          <w:rFonts w:ascii="Arial" w:hAnsi="Arial" w:cs="Arial"/>
          <w:sz w:val="20"/>
        </w:rPr>
      </w:pPr>
    </w:p>
    <w:p w14:paraId="07D8C971" w14:textId="77777777" w:rsidR="00C50066" w:rsidRPr="007E3A6D" w:rsidRDefault="00C50066" w:rsidP="00C50066">
      <w:pPr>
        <w:outlineLvl w:val="0"/>
        <w:rPr>
          <w:rFonts w:ascii="Arial" w:hAnsi="Arial" w:cs="Arial"/>
          <w:sz w:val="20"/>
        </w:rPr>
      </w:pPr>
      <w:bookmarkStart w:id="771" w:name="_Toc57365336"/>
      <w:bookmarkStart w:id="772" w:name="_Toc57639226"/>
      <w:bookmarkStart w:id="773" w:name="_Toc57879527"/>
      <w:bookmarkStart w:id="774" w:name="_Toc57967577"/>
      <w:bookmarkStart w:id="775" w:name="_Toc58307115"/>
      <w:bookmarkStart w:id="776" w:name="_Toc58504831"/>
      <w:bookmarkStart w:id="777" w:name="_Toc59169781"/>
      <w:bookmarkStart w:id="778" w:name="_Toc68863805"/>
      <w:bookmarkStart w:id="779" w:name="_Toc71099545"/>
      <w:bookmarkStart w:id="780" w:name="_Toc71202259"/>
      <w:r w:rsidRPr="007E3A6D">
        <w:rPr>
          <w:rFonts w:ascii="Arial" w:hAnsi="Arial" w:cs="Arial"/>
          <w:sz w:val="20"/>
        </w:rPr>
        <w:t xml:space="preserve">Contract Title: </w:t>
      </w:r>
      <w:r w:rsidRPr="007E3A6D">
        <w:rPr>
          <w:rFonts w:ascii="Arial" w:hAnsi="Arial" w:cs="Arial"/>
          <w:sz w:val="20"/>
        </w:rPr>
        <w:fldChar w:fldCharType="begin">
          <w:ffData>
            <w:name w:val="Text2"/>
            <w:enabled/>
            <w:calcOnExit w:val="0"/>
            <w:textInput/>
          </w:ffData>
        </w:fldChar>
      </w:r>
      <w:bookmarkStart w:id="781" w:name="Text2"/>
      <w:r w:rsidRPr="007E3A6D">
        <w:rPr>
          <w:rFonts w:ascii="Arial" w:hAnsi="Arial" w:cs="Arial"/>
          <w:sz w:val="20"/>
        </w:rPr>
        <w:instrText xml:space="preserve"> FORMTEXT </w:instrText>
      </w:r>
      <w:r w:rsidRPr="007E3A6D">
        <w:rPr>
          <w:rFonts w:ascii="Arial" w:hAnsi="Arial" w:cs="Arial"/>
          <w:sz w:val="20"/>
        </w:rPr>
      </w:r>
      <w:r w:rsidRPr="007E3A6D">
        <w:rPr>
          <w:rFonts w:ascii="Arial" w:hAnsi="Arial" w:cs="Arial"/>
          <w:sz w:val="20"/>
        </w:rPr>
        <w:fldChar w:fldCharType="separate"/>
      </w:r>
      <w:r w:rsidRPr="007E3A6D">
        <w:rPr>
          <w:rFonts w:ascii="Arial" w:hAnsi="Arial" w:cs="Arial"/>
          <w:noProof/>
          <w:sz w:val="20"/>
        </w:rPr>
        <w:t> </w:t>
      </w:r>
      <w:r w:rsidRPr="007E3A6D">
        <w:rPr>
          <w:rFonts w:ascii="Arial" w:hAnsi="Arial" w:cs="Arial"/>
          <w:noProof/>
          <w:sz w:val="20"/>
        </w:rPr>
        <w:t> </w:t>
      </w:r>
      <w:r w:rsidRPr="007E3A6D">
        <w:rPr>
          <w:rFonts w:ascii="Arial" w:hAnsi="Arial" w:cs="Arial"/>
          <w:noProof/>
          <w:sz w:val="20"/>
        </w:rPr>
        <w:t> </w:t>
      </w:r>
      <w:r w:rsidRPr="007E3A6D">
        <w:rPr>
          <w:rFonts w:ascii="Arial" w:hAnsi="Arial" w:cs="Arial"/>
          <w:noProof/>
          <w:sz w:val="20"/>
        </w:rPr>
        <w:t> </w:t>
      </w:r>
      <w:r w:rsidRPr="007E3A6D">
        <w:rPr>
          <w:rFonts w:ascii="Arial" w:hAnsi="Arial" w:cs="Arial"/>
          <w:noProof/>
          <w:sz w:val="20"/>
        </w:rPr>
        <w:t> </w:t>
      </w:r>
      <w:bookmarkEnd w:id="771"/>
      <w:bookmarkEnd w:id="772"/>
      <w:bookmarkEnd w:id="773"/>
      <w:bookmarkEnd w:id="774"/>
      <w:bookmarkEnd w:id="775"/>
      <w:bookmarkEnd w:id="776"/>
      <w:bookmarkEnd w:id="777"/>
      <w:bookmarkEnd w:id="778"/>
      <w:bookmarkEnd w:id="779"/>
      <w:bookmarkEnd w:id="780"/>
      <w:r w:rsidRPr="007E3A6D">
        <w:rPr>
          <w:rFonts w:ascii="Arial" w:hAnsi="Arial" w:cs="Arial"/>
          <w:sz w:val="20"/>
        </w:rPr>
        <w:fldChar w:fldCharType="end"/>
      </w:r>
      <w:bookmarkEnd w:id="781"/>
    </w:p>
    <w:p w14:paraId="22B4A61B" w14:textId="77777777" w:rsidR="00C50066" w:rsidRPr="007E3A6D" w:rsidRDefault="00C50066" w:rsidP="00C50066">
      <w:pPr>
        <w:rPr>
          <w:rFonts w:ascii="Arial" w:hAnsi="Arial" w:cs="Arial"/>
          <w:sz w:val="20"/>
        </w:rPr>
      </w:pPr>
    </w:p>
    <w:p w14:paraId="07551A2D" w14:textId="77777777" w:rsidR="00C50066" w:rsidRPr="007E3A6D" w:rsidRDefault="00C50066" w:rsidP="00C50066">
      <w:pPr>
        <w:outlineLvl w:val="0"/>
        <w:rPr>
          <w:rFonts w:ascii="Arial" w:hAnsi="Arial" w:cs="Arial"/>
          <w:sz w:val="20"/>
        </w:rPr>
      </w:pPr>
      <w:bookmarkStart w:id="782" w:name="_Toc57365337"/>
      <w:bookmarkStart w:id="783" w:name="_Toc57639227"/>
      <w:bookmarkStart w:id="784" w:name="_Toc57879528"/>
      <w:bookmarkStart w:id="785" w:name="_Toc57967578"/>
      <w:bookmarkStart w:id="786" w:name="_Toc58307116"/>
      <w:bookmarkStart w:id="787" w:name="_Toc58504832"/>
      <w:bookmarkStart w:id="788" w:name="_Toc59169782"/>
      <w:bookmarkStart w:id="789" w:name="_Toc68863806"/>
      <w:bookmarkStart w:id="790" w:name="_Toc71099546"/>
      <w:bookmarkStart w:id="791" w:name="_Toc71202260"/>
      <w:r w:rsidRPr="007E3A6D">
        <w:rPr>
          <w:rFonts w:ascii="Arial" w:hAnsi="Arial" w:cs="Arial"/>
          <w:sz w:val="20"/>
        </w:rPr>
        <w:t xml:space="preserve">Contractor: </w:t>
      </w:r>
      <w:r w:rsidRPr="007E3A6D">
        <w:rPr>
          <w:rFonts w:ascii="Arial" w:hAnsi="Arial" w:cs="Arial"/>
          <w:sz w:val="20"/>
        </w:rPr>
        <w:fldChar w:fldCharType="begin">
          <w:ffData>
            <w:name w:val="Text3"/>
            <w:enabled/>
            <w:calcOnExit w:val="0"/>
            <w:textInput/>
          </w:ffData>
        </w:fldChar>
      </w:r>
      <w:bookmarkStart w:id="792" w:name="Text3"/>
      <w:r w:rsidRPr="007E3A6D">
        <w:rPr>
          <w:rFonts w:ascii="Arial" w:hAnsi="Arial" w:cs="Arial"/>
          <w:sz w:val="20"/>
        </w:rPr>
        <w:instrText xml:space="preserve"> FORMTEXT </w:instrText>
      </w:r>
      <w:r w:rsidRPr="007E3A6D">
        <w:rPr>
          <w:rFonts w:ascii="Arial" w:hAnsi="Arial" w:cs="Arial"/>
          <w:sz w:val="20"/>
        </w:rPr>
      </w:r>
      <w:r w:rsidRPr="007E3A6D">
        <w:rPr>
          <w:rFonts w:ascii="Arial" w:hAnsi="Arial" w:cs="Arial"/>
          <w:sz w:val="20"/>
        </w:rPr>
        <w:fldChar w:fldCharType="separate"/>
      </w:r>
      <w:r w:rsidRPr="007E3A6D">
        <w:rPr>
          <w:rFonts w:ascii="Arial" w:hAnsi="Arial" w:cs="Arial"/>
          <w:noProof/>
          <w:sz w:val="20"/>
        </w:rPr>
        <w:t> </w:t>
      </w:r>
      <w:r w:rsidRPr="007E3A6D">
        <w:rPr>
          <w:rFonts w:ascii="Arial" w:hAnsi="Arial" w:cs="Arial"/>
          <w:noProof/>
          <w:sz w:val="20"/>
        </w:rPr>
        <w:t> </w:t>
      </w:r>
      <w:r w:rsidRPr="007E3A6D">
        <w:rPr>
          <w:rFonts w:ascii="Arial" w:hAnsi="Arial" w:cs="Arial"/>
          <w:noProof/>
          <w:sz w:val="20"/>
        </w:rPr>
        <w:t> </w:t>
      </w:r>
      <w:r w:rsidRPr="007E3A6D">
        <w:rPr>
          <w:rFonts w:ascii="Arial" w:hAnsi="Arial" w:cs="Arial"/>
          <w:noProof/>
          <w:sz w:val="20"/>
        </w:rPr>
        <w:t> </w:t>
      </w:r>
      <w:r w:rsidRPr="007E3A6D">
        <w:rPr>
          <w:rFonts w:ascii="Arial" w:hAnsi="Arial" w:cs="Arial"/>
          <w:noProof/>
          <w:sz w:val="20"/>
        </w:rPr>
        <w:t> </w:t>
      </w:r>
      <w:bookmarkEnd w:id="782"/>
      <w:bookmarkEnd w:id="783"/>
      <w:bookmarkEnd w:id="784"/>
      <w:bookmarkEnd w:id="785"/>
      <w:bookmarkEnd w:id="786"/>
      <w:bookmarkEnd w:id="787"/>
      <w:bookmarkEnd w:id="788"/>
      <w:bookmarkEnd w:id="789"/>
      <w:bookmarkEnd w:id="790"/>
      <w:bookmarkEnd w:id="791"/>
      <w:r w:rsidRPr="007E3A6D">
        <w:rPr>
          <w:rFonts w:ascii="Arial" w:hAnsi="Arial" w:cs="Arial"/>
          <w:sz w:val="20"/>
        </w:rPr>
        <w:fldChar w:fldCharType="end"/>
      </w:r>
      <w:bookmarkEnd w:id="792"/>
      <w:r w:rsidRPr="007E3A6D">
        <w:rPr>
          <w:rFonts w:ascii="Arial" w:hAnsi="Arial" w:cs="Arial"/>
          <w:sz w:val="20"/>
        </w:rPr>
        <w:t xml:space="preserve"> </w:t>
      </w:r>
    </w:p>
    <w:p w14:paraId="66D9E4F2" w14:textId="77777777" w:rsidR="00C50066" w:rsidRPr="007E3A6D" w:rsidRDefault="00C50066" w:rsidP="00C50066">
      <w:pPr>
        <w:rPr>
          <w:rFonts w:ascii="Arial" w:hAnsi="Arial" w:cs="Arial"/>
          <w:sz w:val="20"/>
        </w:rPr>
      </w:pPr>
    </w:p>
    <w:p w14:paraId="50310562" w14:textId="77777777" w:rsidR="00C50066" w:rsidRPr="007E3A6D" w:rsidRDefault="00C50066" w:rsidP="00C50066">
      <w:pPr>
        <w:outlineLvl w:val="0"/>
        <w:rPr>
          <w:rFonts w:ascii="Arial" w:hAnsi="Arial" w:cs="Arial"/>
          <w:sz w:val="20"/>
        </w:rPr>
      </w:pPr>
      <w:bookmarkStart w:id="793" w:name="_Toc57365338"/>
      <w:bookmarkStart w:id="794" w:name="_Toc57639228"/>
      <w:bookmarkStart w:id="795" w:name="_Toc57879529"/>
      <w:bookmarkStart w:id="796" w:name="_Toc57967579"/>
      <w:bookmarkStart w:id="797" w:name="_Toc58307117"/>
      <w:bookmarkStart w:id="798" w:name="_Toc58504833"/>
      <w:bookmarkStart w:id="799" w:name="_Toc59169783"/>
      <w:bookmarkStart w:id="800" w:name="_Toc68863807"/>
      <w:bookmarkStart w:id="801" w:name="_Toc71099547"/>
      <w:bookmarkStart w:id="802" w:name="_Toc71202261"/>
      <w:r w:rsidRPr="007E3A6D">
        <w:rPr>
          <w:rFonts w:ascii="Arial" w:hAnsi="Arial" w:cs="Arial"/>
          <w:sz w:val="20"/>
        </w:rPr>
        <w:t xml:space="preserve">Date of Contract: </w:t>
      </w:r>
      <w:r w:rsidRPr="007E3A6D">
        <w:rPr>
          <w:rFonts w:ascii="Arial" w:hAnsi="Arial" w:cs="Arial"/>
          <w:sz w:val="20"/>
        </w:rPr>
        <w:fldChar w:fldCharType="begin">
          <w:ffData>
            <w:name w:val="Text4"/>
            <w:enabled/>
            <w:calcOnExit w:val="0"/>
            <w:textInput/>
          </w:ffData>
        </w:fldChar>
      </w:r>
      <w:bookmarkStart w:id="803" w:name="Text4"/>
      <w:r w:rsidRPr="007E3A6D">
        <w:rPr>
          <w:rFonts w:ascii="Arial" w:hAnsi="Arial" w:cs="Arial"/>
          <w:sz w:val="20"/>
        </w:rPr>
        <w:instrText xml:space="preserve"> FORMTEXT </w:instrText>
      </w:r>
      <w:r w:rsidRPr="007E3A6D">
        <w:rPr>
          <w:rFonts w:ascii="Arial" w:hAnsi="Arial" w:cs="Arial"/>
          <w:sz w:val="20"/>
        </w:rPr>
      </w:r>
      <w:r w:rsidRPr="007E3A6D">
        <w:rPr>
          <w:rFonts w:ascii="Arial" w:hAnsi="Arial" w:cs="Arial"/>
          <w:sz w:val="20"/>
        </w:rPr>
        <w:fldChar w:fldCharType="separate"/>
      </w:r>
      <w:r w:rsidRPr="007E3A6D">
        <w:rPr>
          <w:rFonts w:ascii="Arial" w:hAnsi="Arial" w:cs="Arial"/>
          <w:noProof/>
          <w:sz w:val="20"/>
        </w:rPr>
        <w:t> </w:t>
      </w:r>
      <w:r w:rsidRPr="007E3A6D">
        <w:rPr>
          <w:rFonts w:ascii="Arial" w:hAnsi="Arial" w:cs="Arial"/>
          <w:noProof/>
          <w:sz w:val="20"/>
        </w:rPr>
        <w:t> </w:t>
      </w:r>
      <w:r w:rsidRPr="007E3A6D">
        <w:rPr>
          <w:rFonts w:ascii="Arial" w:hAnsi="Arial" w:cs="Arial"/>
          <w:noProof/>
          <w:sz w:val="20"/>
        </w:rPr>
        <w:t> </w:t>
      </w:r>
      <w:r w:rsidRPr="007E3A6D">
        <w:rPr>
          <w:rFonts w:ascii="Arial" w:hAnsi="Arial" w:cs="Arial"/>
          <w:noProof/>
          <w:sz w:val="20"/>
        </w:rPr>
        <w:t> </w:t>
      </w:r>
      <w:r w:rsidRPr="007E3A6D">
        <w:rPr>
          <w:rFonts w:ascii="Arial" w:hAnsi="Arial" w:cs="Arial"/>
          <w:noProof/>
          <w:sz w:val="20"/>
        </w:rPr>
        <w:t> </w:t>
      </w:r>
      <w:bookmarkEnd w:id="793"/>
      <w:bookmarkEnd w:id="794"/>
      <w:bookmarkEnd w:id="795"/>
      <w:bookmarkEnd w:id="796"/>
      <w:bookmarkEnd w:id="797"/>
      <w:bookmarkEnd w:id="798"/>
      <w:bookmarkEnd w:id="799"/>
      <w:bookmarkEnd w:id="800"/>
      <w:bookmarkEnd w:id="801"/>
      <w:bookmarkEnd w:id="802"/>
      <w:r w:rsidRPr="007E3A6D">
        <w:rPr>
          <w:rFonts w:ascii="Arial" w:hAnsi="Arial" w:cs="Arial"/>
          <w:sz w:val="20"/>
        </w:rPr>
        <w:fldChar w:fldCharType="end"/>
      </w:r>
      <w:bookmarkEnd w:id="803"/>
      <w:r w:rsidRPr="007E3A6D">
        <w:rPr>
          <w:rFonts w:ascii="Arial" w:hAnsi="Arial" w:cs="Arial"/>
          <w:sz w:val="20"/>
        </w:rPr>
        <w:t xml:space="preserve"> </w:t>
      </w:r>
    </w:p>
    <w:p w14:paraId="03A868E8" w14:textId="77777777" w:rsidR="00C50066" w:rsidRPr="007E3A6D" w:rsidRDefault="00C50066" w:rsidP="00C50066">
      <w:pPr>
        <w:rPr>
          <w:rFonts w:ascii="Arial" w:hAnsi="Arial" w:cs="Arial"/>
          <w:sz w:val="20"/>
        </w:rPr>
      </w:pPr>
    </w:p>
    <w:p w14:paraId="6ECD39C3" w14:textId="77777777" w:rsidR="00C50066" w:rsidRPr="007E3A6D" w:rsidRDefault="00C50066" w:rsidP="00C50066">
      <w:pPr>
        <w:rPr>
          <w:rFonts w:ascii="Arial" w:hAnsi="Arial" w:cs="Arial"/>
          <w:sz w:val="20"/>
        </w:rPr>
      </w:pPr>
      <w:r w:rsidRPr="007E3A6D">
        <w:rPr>
          <w:rFonts w:ascii="Arial" w:hAnsi="Arial" w:cs="Arial"/>
          <w:sz w:val="20"/>
        </w:rPr>
        <w:t xml:space="preserve">* To the best of our knowledge there are no hazardous Articles, Deliverables, </w:t>
      </w:r>
      <w:proofErr w:type="gramStart"/>
      <w:r w:rsidRPr="007E3A6D">
        <w:rPr>
          <w:rFonts w:ascii="Arial" w:hAnsi="Arial" w:cs="Arial"/>
          <w:sz w:val="20"/>
        </w:rPr>
        <w:t>materials</w:t>
      </w:r>
      <w:proofErr w:type="gramEnd"/>
      <w:r w:rsidRPr="007E3A6D">
        <w:rPr>
          <w:rFonts w:ascii="Arial" w:hAnsi="Arial" w:cs="Arial"/>
          <w:sz w:val="20"/>
        </w:rPr>
        <w:t xml:space="preserve"> or substances to be supplied.  </w:t>
      </w:r>
      <w:r w:rsidRPr="007E3A6D">
        <w:rPr>
          <w:rFonts w:ascii="Arial" w:hAnsi="Arial" w:cs="Arial"/>
          <w:sz w:val="20"/>
        </w:rPr>
        <w:fldChar w:fldCharType="begin">
          <w:ffData>
            <w:name w:val="Check1"/>
            <w:enabled/>
            <w:calcOnExit w:val="0"/>
            <w:checkBox>
              <w:sizeAuto/>
              <w:default w:val="0"/>
            </w:checkBox>
          </w:ffData>
        </w:fldChar>
      </w:r>
      <w:bookmarkStart w:id="804" w:name="Check1"/>
      <w:r w:rsidRPr="007E3A6D">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7E3A6D">
        <w:rPr>
          <w:rFonts w:ascii="Arial" w:hAnsi="Arial" w:cs="Arial"/>
          <w:sz w:val="20"/>
        </w:rPr>
        <w:fldChar w:fldCharType="end"/>
      </w:r>
      <w:bookmarkEnd w:id="804"/>
    </w:p>
    <w:p w14:paraId="522DD17E" w14:textId="77777777" w:rsidR="00C50066" w:rsidRPr="007E3A6D" w:rsidRDefault="00C50066" w:rsidP="00C50066">
      <w:pPr>
        <w:rPr>
          <w:rFonts w:ascii="Arial" w:hAnsi="Arial" w:cs="Arial"/>
          <w:sz w:val="20"/>
        </w:rPr>
      </w:pPr>
    </w:p>
    <w:p w14:paraId="42CABF17" w14:textId="77777777" w:rsidR="00C50066" w:rsidRPr="007E3A6D" w:rsidRDefault="00C50066" w:rsidP="00C50066">
      <w:pPr>
        <w:rPr>
          <w:rFonts w:ascii="Arial" w:hAnsi="Arial" w:cs="Arial"/>
          <w:sz w:val="20"/>
        </w:rPr>
      </w:pPr>
      <w:r w:rsidRPr="007E3A6D">
        <w:rPr>
          <w:rFonts w:ascii="Arial" w:hAnsi="Arial" w:cs="Arial"/>
          <w:sz w:val="20"/>
        </w:rPr>
        <w:t xml:space="preserve">* To the best of our knowledge the hazards associated with Articles, Deliverables, </w:t>
      </w:r>
      <w:proofErr w:type="gramStart"/>
      <w:r w:rsidRPr="007E3A6D">
        <w:rPr>
          <w:rFonts w:ascii="Arial" w:hAnsi="Arial" w:cs="Arial"/>
          <w:sz w:val="20"/>
        </w:rPr>
        <w:t>materials</w:t>
      </w:r>
      <w:proofErr w:type="gramEnd"/>
      <w:r w:rsidRPr="007E3A6D">
        <w:rPr>
          <w:rFonts w:ascii="Arial" w:hAnsi="Arial" w:cs="Arial"/>
          <w:sz w:val="20"/>
        </w:rPr>
        <w:t xml:space="preserve"> or substances to be supplied</w:t>
      </w:r>
      <w:r w:rsidRPr="007E3A6D" w:rsidDel="00D35946">
        <w:rPr>
          <w:rFonts w:ascii="Arial" w:hAnsi="Arial" w:cs="Arial"/>
          <w:sz w:val="20"/>
        </w:rPr>
        <w:t xml:space="preserve"> </w:t>
      </w:r>
      <w:r w:rsidRPr="007E3A6D">
        <w:rPr>
          <w:rFonts w:ascii="Arial" w:hAnsi="Arial" w:cs="Arial"/>
          <w:sz w:val="20"/>
        </w:rPr>
        <w:t>under the Contract are identified in the Safety Data Sheets (Qty:</w:t>
      </w:r>
      <w:r w:rsidRPr="007E3A6D">
        <w:rPr>
          <w:rFonts w:ascii="Arial" w:hAnsi="Arial" w:cs="Arial"/>
          <w:sz w:val="20"/>
        </w:rPr>
        <w:fldChar w:fldCharType="begin">
          <w:ffData>
            <w:name w:val="Text5"/>
            <w:enabled/>
            <w:calcOnExit w:val="0"/>
            <w:textInput/>
          </w:ffData>
        </w:fldChar>
      </w:r>
      <w:bookmarkStart w:id="805" w:name="Text5"/>
      <w:r w:rsidRPr="007E3A6D">
        <w:rPr>
          <w:rFonts w:ascii="Arial" w:hAnsi="Arial" w:cs="Arial"/>
          <w:sz w:val="20"/>
        </w:rPr>
        <w:instrText xml:space="preserve"> FORMTEXT </w:instrText>
      </w:r>
      <w:r w:rsidRPr="007E3A6D">
        <w:rPr>
          <w:rFonts w:ascii="Arial" w:hAnsi="Arial" w:cs="Arial"/>
          <w:sz w:val="20"/>
        </w:rPr>
      </w:r>
      <w:r w:rsidRPr="007E3A6D">
        <w:rPr>
          <w:rFonts w:ascii="Arial" w:hAnsi="Arial" w:cs="Arial"/>
          <w:sz w:val="20"/>
        </w:rPr>
        <w:fldChar w:fldCharType="separate"/>
      </w:r>
      <w:r w:rsidRPr="007E3A6D">
        <w:rPr>
          <w:rFonts w:ascii="Arial" w:hAnsi="Arial" w:cs="Arial"/>
          <w:noProof/>
          <w:sz w:val="20"/>
        </w:rPr>
        <w:t> </w:t>
      </w:r>
      <w:r w:rsidRPr="007E3A6D">
        <w:rPr>
          <w:rFonts w:ascii="Arial" w:hAnsi="Arial" w:cs="Arial"/>
          <w:noProof/>
          <w:sz w:val="20"/>
        </w:rPr>
        <w:t> </w:t>
      </w:r>
      <w:r w:rsidRPr="007E3A6D">
        <w:rPr>
          <w:rFonts w:ascii="Arial" w:hAnsi="Arial" w:cs="Arial"/>
          <w:noProof/>
          <w:sz w:val="20"/>
        </w:rPr>
        <w:t> </w:t>
      </w:r>
      <w:r w:rsidRPr="007E3A6D">
        <w:rPr>
          <w:rFonts w:ascii="Arial" w:hAnsi="Arial" w:cs="Arial"/>
          <w:noProof/>
          <w:sz w:val="20"/>
        </w:rPr>
        <w:t> </w:t>
      </w:r>
      <w:r w:rsidRPr="007E3A6D">
        <w:rPr>
          <w:rFonts w:ascii="Arial" w:hAnsi="Arial" w:cs="Arial"/>
          <w:noProof/>
          <w:sz w:val="20"/>
        </w:rPr>
        <w:t> </w:t>
      </w:r>
      <w:r w:rsidRPr="007E3A6D">
        <w:rPr>
          <w:rFonts w:ascii="Arial" w:hAnsi="Arial" w:cs="Arial"/>
          <w:sz w:val="20"/>
        </w:rPr>
        <w:fldChar w:fldCharType="end"/>
      </w:r>
      <w:bookmarkEnd w:id="805"/>
      <w:r w:rsidRPr="007E3A6D">
        <w:rPr>
          <w:rFonts w:ascii="Arial" w:hAnsi="Arial" w:cs="Arial"/>
          <w:sz w:val="20"/>
        </w:rPr>
        <w:t>) attached in accordance with either:</w:t>
      </w:r>
    </w:p>
    <w:p w14:paraId="7711B9E8" w14:textId="77777777" w:rsidR="00C50066" w:rsidRPr="007E3A6D" w:rsidRDefault="00C50066" w:rsidP="00C50066">
      <w:pPr>
        <w:rPr>
          <w:rFonts w:ascii="Arial" w:hAnsi="Arial" w:cs="Arial"/>
          <w:sz w:val="20"/>
        </w:rPr>
      </w:pPr>
    </w:p>
    <w:p w14:paraId="7E15F057" w14:textId="77777777" w:rsidR="00C50066" w:rsidRPr="007E3A6D" w:rsidRDefault="00C50066" w:rsidP="00C50066">
      <w:pPr>
        <w:rPr>
          <w:rFonts w:ascii="Arial" w:hAnsi="Arial" w:cs="Arial"/>
          <w:sz w:val="20"/>
        </w:rPr>
      </w:pPr>
      <w:r w:rsidRPr="007E3A6D">
        <w:rPr>
          <w:rFonts w:ascii="Arial" w:hAnsi="Arial" w:cs="Arial"/>
          <w:sz w:val="20"/>
        </w:rPr>
        <w:t>DEFCON 68</w:t>
      </w:r>
      <w:r w:rsidRPr="007E3A6D">
        <w:rPr>
          <w:rFonts w:ascii="Arial" w:hAnsi="Arial" w:cs="Arial"/>
          <w:sz w:val="20"/>
        </w:rPr>
        <w:fldChar w:fldCharType="begin">
          <w:ffData>
            <w:name w:val="Check2"/>
            <w:enabled/>
            <w:calcOnExit w:val="0"/>
            <w:checkBox>
              <w:sizeAuto/>
              <w:default w:val="0"/>
            </w:checkBox>
          </w:ffData>
        </w:fldChar>
      </w:r>
      <w:r w:rsidRPr="007E3A6D">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7E3A6D">
        <w:rPr>
          <w:rFonts w:ascii="Arial" w:hAnsi="Arial" w:cs="Arial"/>
          <w:sz w:val="20"/>
        </w:rPr>
        <w:fldChar w:fldCharType="end"/>
      </w:r>
      <w:r w:rsidRPr="007E3A6D">
        <w:rPr>
          <w:rFonts w:ascii="Arial" w:hAnsi="Arial" w:cs="Arial"/>
          <w:sz w:val="20"/>
        </w:rPr>
        <w:t xml:space="preserve"> ; or</w:t>
      </w:r>
    </w:p>
    <w:p w14:paraId="2AB22B93" w14:textId="77777777" w:rsidR="00C50066" w:rsidRPr="007E3A6D" w:rsidRDefault="00C50066" w:rsidP="00C50066">
      <w:pPr>
        <w:rPr>
          <w:rFonts w:ascii="Arial" w:hAnsi="Arial" w:cs="Arial"/>
          <w:sz w:val="20"/>
        </w:rPr>
      </w:pPr>
    </w:p>
    <w:p w14:paraId="103E6485" w14:textId="77777777" w:rsidR="00C50066" w:rsidRPr="007E3A6D" w:rsidRDefault="00C50066" w:rsidP="00C50066">
      <w:pPr>
        <w:rPr>
          <w:rFonts w:ascii="Arial" w:hAnsi="Arial" w:cs="Arial"/>
          <w:sz w:val="20"/>
        </w:rPr>
      </w:pPr>
      <w:r w:rsidRPr="007E3A6D">
        <w:rPr>
          <w:rFonts w:ascii="Arial" w:hAnsi="Arial" w:cs="Arial"/>
          <w:sz w:val="20"/>
        </w:rPr>
        <w:t xml:space="preserve">Condition 9 of </w:t>
      </w:r>
      <w:proofErr w:type="spellStart"/>
      <w:r w:rsidRPr="007E3A6D">
        <w:rPr>
          <w:rFonts w:ascii="Arial" w:hAnsi="Arial" w:cs="Arial"/>
          <w:sz w:val="20"/>
        </w:rPr>
        <w:t>Standardised</w:t>
      </w:r>
      <w:proofErr w:type="spellEnd"/>
      <w:r w:rsidRPr="007E3A6D">
        <w:rPr>
          <w:rFonts w:ascii="Arial" w:hAnsi="Arial" w:cs="Arial"/>
          <w:sz w:val="20"/>
        </w:rPr>
        <w:t xml:space="preserve"> Contract 1A/B Conditions </w:t>
      </w:r>
      <w:r w:rsidRPr="007E3A6D">
        <w:rPr>
          <w:rFonts w:ascii="Arial" w:hAnsi="Arial" w:cs="Arial"/>
          <w:sz w:val="20"/>
        </w:rPr>
        <w:fldChar w:fldCharType="begin">
          <w:ffData>
            <w:name w:val="Check2"/>
            <w:enabled/>
            <w:calcOnExit w:val="0"/>
            <w:checkBox>
              <w:sizeAuto/>
              <w:default w:val="0"/>
            </w:checkBox>
          </w:ffData>
        </w:fldChar>
      </w:r>
      <w:r w:rsidRPr="007E3A6D">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7E3A6D">
        <w:rPr>
          <w:rFonts w:ascii="Arial" w:hAnsi="Arial" w:cs="Arial"/>
          <w:sz w:val="20"/>
        </w:rPr>
        <w:fldChar w:fldCharType="end"/>
      </w:r>
      <w:r w:rsidRPr="007E3A6D">
        <w:rPr>
          <w:rFonts w:ascii="Arial" w:hAnsi="Arial" w:cs="Arial"/>
          <w:sz w:val="20"/>
        </w:rPr>
        <w:t xml:space="preserve">; </w:t>
      </w:r>
    </w:p>
    <w:p w14:paraId="44A30C0C" w14:textId="77777777" w:rsidR="00C50066" w:rsidRPr="007E3A6D" w:rsidRDefault="00C50066" w:rsidP="00C50066">
      <w:pPr>
        <w:rPr>
          <w:rFonts w:ascii="Arial" w:hAnsi="Arial" w:cs="Arial"/>
          <w:sz w:val="20"/>
        </w:rPr>
      </w:pPr>
    </w:p>
    <w:p w14:paraId="3E11F802" w14:textId="77777777" w:rsidR="00C50066" w:rsidRPr="007E3A6D" w:rsidRDefault="00C50066" w:rsidP="00C50066">
      <w:pPr>
        <w:outlineLvl w:val="0"/>
        <w:rPr>
          <w:rFonts w:ascii="Arial" w:hAnsi="Arial" w:cs="Arial"/>
          <w:sz w:val="20"/>
        </w:rPr>
      </w:pPr>
      <w:bookmarkStart w:id="806" w:name="_Toc57365339"/>
      <w:bookmarkStart w:id="807" w:name="_Toc57639229"/>
      <w:bookmarkStart w:id="808" w:name="_Toc57879530"/>
      <w:bookmarkStart w:id="809" w:name="_Toc57967580"/>
      <w:bookmarkStart w:id="810" w:name="_Toc58307118"/>
      <w:bookmarkStart w:id="811" w:name="_Toc58504834"/>
      <w:bookmarkStart w:id="812" w:name="_Toc59169784"/>
      <w:bookmarkStart w:id="813" w:name="_Toc68863808"/>
      <w:bookmarkStart w:id="814" w:name="_Toc71099548"/>
      <w:bookmarkStart w:id="815" w:name="_Toc71202262"/>
      <w:r w:rsidRPr="007E3A6D">
        <w:rPr>
          <w:rFonts w:ascii="Arial" w:hAnsi="Arial" w:cs="Arial"/>
          <w:sz w:val="20"/>
        </w:rPr>
        <w:t xml:space="preserve">Contractor’s Signature: </w:t>
      </w:r>
      <w:r w:rsidRPr="007E3A6D">
        <w:rPr>
          <w:rFonts w:ascii="Arial" w:hAnsi="Arial" w:cs="Arial"/>
          <w:sz w:val="20"/>
        </w:rPr>
        <w:fldChar w:fldCharType="begin">
          <w:ffData>
            <w:name w:val="Text6"/>
            <w:enabled/>
            <w:calcOnExit w:val="0"/>
            <w:textInput/>
          </w:ffData>
        </w:fldChar>
      </w:r>
      <w:bookmarkStart w:id="816" w:name="Text6"/>
      <w:r w:rsidRPr="007E3A6D">
        <w:rPr>
          <w:rFonts w:ascii="Arial" w:hAnsi="Arial" w:cs="Arial"/>
          <w:sz w:val="20"/>
        </w:rPr>
        <w:instrText xml:space="preserve"> FORMTEXT </w:instrText>
      </w:r>
      <w:r w:rsidRPr="007E3A6D">
        <w:rPr>
          <w:rFonts w:ascii="Arial" w:hAnsi="Arial" w:cs="Arial"/>
          <w:sz w:val="20"/>
        </w:rPr>
      </w:r>
      <w:r w:rsidRPr="007E3A6D">
        <w:rPr>
          <w:rFonts w:ascii="Arial" w:hAnsi="Arial" w:cs="Arial"/>
          <w:sz w:val="20"/>
        </w:rPr>
        <w:fldChar w:fldCharType="separate"/>
      </w:r>
      <w:r w:rsidRPr="007E3A6D">
        <w:rPr>
          <w:rFonts w:ascii="Arial" w:hAnsi="Arial" w:cs="Arial"/>
          <w:noProof/>
          <w:sz w:val="20"/>
        </w:rPr>
        <w:t> </w:t>
      </w:r>
      <w:r w:rsidRPr="007E3A6D">
        <w:rPr>
          <w:rFonts w:ascii="Arial" w:hAnsi="Arial" w:cs="Arial"/>
          <w:noProof/>
          <w:sz w:val="20"/>
        </w:rPr>
        <w:t> </w:t>
      </w:r>
      <w:r w:rsidRPr="007E3A6D">
        <w:rPr>
          <w:rFonts w:ascii="Arial" w:hAnsi="Arial" w:cs="Arial"/>
          <w:noProof/>
          <w:sz w:val="20"/>
        </w:rPr>
        <w:t> </w:t>
      </w:r>
      <w:r w:rsidRPr="007E3A6D">
        <w:rPr>
          <w:rFonts w:ascii="Arial" w:hAnsi="Arial" w:cs="Arial"/>
          <w:noProof/>
          <w:sz w:val="20"/>
        </w:rPr>
        <w:t> </w:t>
      </w:r>
      <w:r w:rsidRPr="007E3A6D">
        <w:rPr>
          <w:rFonts w:ascii="Arial" w:hAnsi="Arial" w:cs="Arial"/>
          <w:noProof/>
          <w:sz w:val="20"/>
        </w:rPr>
        <w:t> </w:t>
      </w:r>
      <w:bookmarkEnd w:id="806"/>
      <w:bookmarkEnd w:id="807"/>
      <w:bookmarkEnd w:id="808"/>
      <w:bookmarkEnd w:id="809"/>
      <w:bookmarkEnd w:id="810"/>
      <w:bookmarkEnd w:id="811"/>
      <w:bookmarkEnd w:id="812"/>
      <w:bookmarkEnd w:id="813"/>
      <w:bookmarkEnd w:id="814"/>
      <w:bookmarkEnd w:id="815"/>
      <w:r w:rsidRPr="007E3A6D">
        <w:rPr>
          <w:rFonts w:ascii="Arial" w:hAnsi="Arial" w:cs="Arial"/>
          <w:sz w:val="20"/>
        </w:rPr>
        <w:fldChar w:fldCharType="end"/>
      </w:r>
      <w:bookmarkEnd w:id="816"/>
      <w:r w:rsidRPr="007E3A6D">
        <w:rPr>
          <w:rFonts w:ascii="Arial" w:hAnsi="Arial" w:cs="Arial"/>
          <w:sz w:val="20"/>
        </w:rPr>
        <w:t xml:space="preserve"> </w:t>
      </w:r>
    </w:p>
    <w:p w14:paraId="526441C9" w14:textId="77777777" w:rsidR="00C50066" w:rsidRPr="007E3A6D" w:rsidRDefault="00C50066" w:rsidP="00C50066">
      <w:pPr>
        <w:rPr>
          <w:rFonts w:ascii="Arial" w:hAnsi="Arial" w:cs="Arial"/>
          <w:sz w:val="20"/>
        </w:rPr>
      </w:pPr>
    </w:p>
    <w:p w14:paraId="6B3CACC9" w14:textId="77777777" w:rsidR="00C50066" w:rsidRPr="007E3A6D" w:rsidRDefault="00C50066" w:rsidP="00C50066">
      <w:pPr>
        <w:outlineLvl w:val="0"/>
        <w:rPr>
          <w:rFonts w:ascii="Arial" w:hAnsi="Arial" w:cs="Arial"/>
          <w:sz w:val="20"/>
        </w:rPr>
      </w:pPr>
      <w:bookmarkStart w:id="817" w:name="_Toc57365340"/>
      <w:bookmarkStart w:id="818" w:name="_Toc57639230"/>
      <w:bookmarkStart w:id="819" w:name="_Toc57879531"/>
      <w:bookmarkStart w:id="820" w:name="_Toc57967581"/>
      <w:bookmarkStart w:id="821" w:name="_Toc58307119"/>
      <w:bookmarkStart w:id="822" w:name="_Toc58504835"/>
      <w:bookmarkStart w:id="823" w:name="_Toc59169785"/>
      <w:bookmarkStart w:id="824" w:name="_Toc68863809"/>
      <w:bookmarkStart w:id="825" w:name="_Toc71099549"/>
      <w:bookmarkStart w:id="826" w:name="_Toc71202263"/>
      <w:r w:rsidRPr="007E3A6D">
        <w:rPr>
          <w:rFonts w:ascii="Arial" w:hAnsi="Arial" w:cs="Arial"/>
          <w:sz w:val="20"/>
        </w:rPr>
        <w:t xml:space="preserve">Name: </w:t>
      </w:r>
      <w:r w:rsidRPr="007E3A6D">
        <w:rPr>
          <w:rFonts w:ascii="Arial" w:hAnsi="Arial" w:cs="Arial"/>
          <w:sz w:val="20"/>
        </w:rPr>
        <w:fldChar w:fldCharType="begin">
          <w:ffData>
            <w:name w:val="Text7"/>
            <w:enabled/>
            <w:calcOnExit w:val="0"/>
            <w:textInput/>
          </w:ffData>
        </w:fldChar>
      </w:r>
      <w:bookmarkStart w:id="827" w:name="Text7"/>
      <w:r w:rsidRPr="007E3A6D">
        <w:rPr>
          <w:rFonts w:ascii="Arial" w:hAnsi="Arial" w:cs="Arial"/>
          <w:sz w:val="20"/>
        </w:rPr>
        <w:instrText xml:space="preserve"> FORMTEXT </w:instrText>
      </w:r>
      <w:r w:rsidRPr="007E3A6D">
        <w:rPr>
          <w:rFonts w:ascii="Arial" w:hAnsi="Arial" w:cs="Arial"/>
          <w:sz w:val="20"/>
        </w:rPr>
      </w:r>
      <w:r w:rsidRPr="007E3A6D">
        <w:rPr>
          <w:rFonts w:ascii="Arial" w:hAnsi="Arial" w:cs="Arial"/>
          <w:sz w:val="20"/>
        </w:rPr>
        <w:fldChar w:fldCharType="separate"/>
      </w:r>
      <w:r w:rsidRPr="007E3A6D">
        <w:rPr>
          <w:rFonts w:ascii="Arial" w:hAnsi="Arial" w:cs="Arial"/>
          <w:noProof/>
          <w:sz w:val="20"/>
        </w:rPr>
        <w:t> </w:t>
      </w:r>
      <w:r w:rsidRPr="007E3A6D">
        <w:rPr>
          <w:rFonts w:ascii="Arial" w:hAnsi="Arial" w:cs="Arial"/>
          <w:noProof/>
          <w:sz w:val="20"/>
        </w:rPr>
        <w:t> </w:t>
      </w:r>
      <w:r w:rsidRPr="007E3A6D">
        <w:rPr>
          <w:rFonts w:ascii="Arial" w:hAnsi="Arial" w:cs="Arial"/>
          <w:noProof/>
          <w:sz w:val="20"/>
        </w:rPr>
        <w:t> </w:t>
      </w:r>
      <w:r w:rsidRPr="007E3A6D">
        <w:rPr>
          <w:rFonts w:ascii="Arial" w:hAnsi="Arial" w:cs="Arial"/>
          <w:noProof/>
          <w:sz w:val="20"/>
        </w:rPr>
        <w:t> </w:t>
      </w:r>
      <w:r w:rsidRPr="007E3A6D">
        <w:rPr>
          <w:rFonts w:ascii="Arial" w:hAnsi="Arial" w:cs="Arial"/>
          <w:noProof/>
          <w:sz w:val="20"/>
        </w:rPr>
        <w:t> </w:t>
      </w:r>
      <w:bookmarkEnd w:id="817"/>
      <w:bookmarkEnd w:id="818"/>
      <w:bookmarkEnd w:id="819"/>
      <w:bookmarkEnd w:id="820"/>
      <w:bookmarkEnd w:id="821"/>
      <w:bookmarkEnd w:id="822"/>
      <w:bookmarkEnd w:id="823"/>
      <w:bookmarkEnd w:id="824"/>
      <w:bookmarkEnd w:id="825"/>
      <w:bookmarkEnd w:id="826"/>
      <w:r w:rsidRPr="007E3A6D">
        <w:rPr>
          <w:rFonts w:ascii="Arial" w:hAnsi="Arial" w:cs="Arial"/>
          <w:sz w:val="20"/>
        </w:rPr>
        <w:fldChar w:fldCharType="end"/>
      </w:r>
      <w:bookmarkEnd w:id="827"/>
      <w:r w:rsidRPr="007E3A6D">
        <w:rPr>
          <w:rFonts w:ascii="Arial" w:hAnsi="Arial" w:cs="Arial"/>
          <w:sz w:val="20"/>
        </w:rPr>
        <w:t xml:space="preserve"> </w:t>
      </w:r>
    </w:p>
    <w:p w14:paraId="11BD8306" w14:textId="77777777" w:rsidR="00C50066" w:rsidRPr="007E3A6D" w:rsidRDefault="00C50066" w:rsidP="00C50066">
      <w:pPr>
        <w:rPr>
          <w:rFonts w:ascii="Arial" w:hAnsi="Arial" w:cs="Arial"/>
          <w:sz w:val="20"/>
        </w:rPr>
      </w:pPr>
    </w:p>
    <w:p w14:paraId="2E583527" w14:textId="77777777" w:rsidR="00C50066" w:rsidRPr="007E3A6D" w:rsidRDefault="00C50066" w:rsidP="00C50066">
      <w:pPr>
        <w:outlineLvl w:val="0"/>
        <w:rPr>
          <w:rFonts w:ascii="Arial" w:hAnsi="Arial" w:cs="Arial"/>
          <w:sz w:val="20"/>
        </w:rPr>
      </w:pPr>
      <w:bookmarkStart w:id="828" w:name="_Toc57365341"/>
      <w:bookmarkStart w:id="829" w:name="_Toc57639231"/>
      <w:bookmarkStart w:id="830" w:name="_Toc57879532"/>
      <w:bookmarkStart w:id="831" w:name="_Toc57967582"/>
      <w:bookmarkStart w:id="832" w:name="_Toc58307120"/>
      <w:bookmarkStart w:id="833" w:name="_Toc58504836"/>
      <w:bookmarkStart w:id="834" w:name="_Toc59169786"/>
      <w:bookmarkStart w:id="835" w:name="_Toc68863810"/>
      <w:bookmarkStart w:id="836" w:name="_Toc71099550"/>
      <w:bookmarkStart w:id="837" w:name="_Toc71202264"/>
      <w:r w:rsidRPr="007E3A6D">
        <w:rPr>
          <w:rFonts w:ascii="Arial" w:hAnsi="Arial" w:cs="Arial"/>
          <w:sz w:val="20"/>
        </w:rPr>
        <w:t xml:space="preserve">Job Title: </w:t>
      </w:r>
      <w:r w:rsidRPr="007E3A6D">
        <w:rPr>
          <w:rFonts w:ascii="Arial" w:hAnsi="Arial" w:cs="Arial"/>
          <w:sz w:val="20"/>
        </w:rPr>
        <w:fldChar w:fldCharType="begin">
          <w:ffData>
            <w:name w:val="Text8"/>
            <w:enabled/>
            <w:calcOnExit w:val="0"/>
            <w:textInput/>
          </w:ffData>
        </w:fldChar>
      </w:r>
      <w:bookmarkStart w:id="838" w:name="Text8"/>
      <w:r w:rsidRPr="007E3A6D">
        <w:rPr>
          <w:rFonts w:ascii="Arial" w:hAnsi="Arial" w:cs="Arial"/>
          <w:sz w:val="20"/>
        </w:rPr>
        <w:instrText xml:space="preserve"> FORMTEXT </w:instrText>
      </w:r>
      <w:r w:rsidRPr="007E3A6D">
        <w:rPr>
          <w:rFonts w:ascii="Arial" w:hAnsi="Arial" w:cs="Arial"/>
          <w:sz w:val="20"/>
        </w:rPr>
      </w:r>
      <w:r w:rsidRPr="007E3A6D">
        <w:rPr>
          <w:rFonts w:ascii="Arial" w:hAnsi="Arial" w:cs="Arial"/>
          <w:sz w:val="20"/>
        </w:rPr>
        <w:fldChar w:fldCharType="separate"/>
      </w:r>
      <w:r w:rsidRPr="007E3A6D">
        <w:rPr>
          <w:rFonts w:ascii="Arial" w:hAnsi="Arial" w:cs="Arial"/>
          <w:noProof/>
          <w:sz w:val="20"/>
        </w:rPr>
        <w:t> </w:t>
      </w:r>
      <w:r w:rsidRPr="007E3A6D">
        <w:rPr>
          <w:rFonts w:ascii="Arial" w:hAnsi="Arial" w:cs="Arial"/>
          <w:noProof/>
          <w:sz w:val="20"/>
        </w:rPr>
        <w:t> </w:t>
      </w:r>
      <w:r w:rsidRPr="007E3A6D">
        <w:rPr>
          <w:rFonts w:ascii="Arial" w:hAnsi="Arial" w:cs="Arial"/>
          <w:noProof/>
          <w:sz w:val="20"/>
        </w:rPr>
        <w:t> </w:t>
      </w:r>
      <w:r w:rsidRPr="007E3A6D">
        <w:rPr>
          <w:rFonts w:ascii="Arial" w:hAnsi="Arial" w:cs="Arial"/>
          <w:noProof/>
          <w:sz w:val="20"/>
        </w:rPr>
        <w:t> </w:t>
      </w:r>
      <w:r w:rsidRPr="007E3A6D">
        <w:rPr>
          <w:rFonts w:ascii="Arial" w:hAnsi="Arial" w:cs="Arial"/>
          <w:noProof/>
          <w:sz w:val="20"/>
        </w:rPr>
        <w:t> </w:t>
      </w:r>
      <w:bookmarkEnd w:id="828"/>
      <w:bookmarkEnd w:id="829"/>
      <w:bookmarkEnd w:id="830"/>
      <w:bookmarkEnd w:id="831"/>
      <w:bookmarkEnd w:id="832"/>
      <w:bookmarkEnd w:id="833"/>
      <w:bookmarkEnd w:id="834"/>
      <w:bookmarkEnd w:id="835"/>
      <w:bookmarkEnd w:id="836"/>
      <w:bookmarkEnd w:id="837"/>
      <w:r w:rsidRPr="007E3A6D">
        <w:rPr>
          <w:rFonts w:ascii="Arial" w:hAnsi="Arial" w:cs="Arial"/>
          <w:sz w:val="20"/>
        </w:rPr>
        <w:fldChar w:fldCharType="end"/>
      </w:r>
      <w:bookmarkEnd w:id="838"/>
      <w:r w:rsidRPr="007E3A6D">
        <w:rPr>
          <w:rFonts w:ascii="Arial" w:hAnsi="Arial" w:cs="Arial"/>
          <w:sz w:val="20"/>
        </w:rPr>
        <w:t xml:space="preserve"> </w:t>
      </w:r>
    </w:p>
    <w:p w14:paraId="08FBE6F2" w14:textId="77777777" w:rsidR="00C50066" w:rsidRPr="007E3A6D" w:rsidRDefault="00C50066" w:rsidP="00C50066">
      <w:pPr>
        <w:rPr>
          <w:rFonts w:ascii="Arial" w:hAnsi="Arial" w:cs="Arial"/>
          <w:sz w:val="20"/>
        </w:rPr>
      </w:pPr>
    </w:p>
    <w:p w14:paraId="42D79A38" w14:textId="77777777" w:rsidR="00C50066" w:rsidRPr="007E3A6D" w:rsidRDefault="00C50066" w:rsidP="00C50066">
      <w:pPr>
        <w:rPr>
          <w:rFonts w:ascii="Arial" w:hAnsi="Arial" w:cs="Arial"/>
          <w:sz w:val="20"/>
        </w:rPr>
      </w:pPr>
      <w:r w:rsidRPr="007E3A6D">
        <w:rPr>
          <w:rFonts w:ascii="Arial" w:hAnsi="Arial" w:cs="Arial"/>
          <w:sz w:val="20"/>
        </w:rPr>
        <w:t xml:space="preserve">Date: </w:t>
      </w:r>
      <w:r w:rsidRPr="007E3A6D">
        <w:rPr>
          <w:rFonts w:ascii="Arial" w:hAnsi="Arial" w:cs="Arial"/>
          <w:sz w:val="20"/>
        </w:rPr>
        <w:fldChar w:fldCharType="begin">
          <w:ffData>
            <w:name w:val="Text9"/>
            <w:enabled/>
            <w:calcOnExit w:val="0"/>
            <w:textInput/>
          </w:ffData>
        </w:fldChar>
      </w:r>
      <w:bookmarkStart w:id="839" w:name="Text9"/>
      <w:r w:rsidRPr="007E3A6D">
        <w:rPr>
          <w:rFonts w:ascii="Arial" w:hAnsi="Arial" w:cs="Arial"/>
          <w:sz w:val="20"/>
        </w:rPr>
        <w:instrText xml:space="preserve"> FORMTEXT </w:instrText>
      </w:r>
      <w:r w:rsidRPr="007E3A6D">
        <w:rPr>
          <w:rFonts w:ascii="Arial" w:hAnsi="Arial" w:cs="Arial"/>
          <w:sz w:val="20"/>
        </w:rPr>
      </w:r>
      <w:r w:rsidRPr="007E3A6D">
        <w:rPr>
          <w:rFonts w:ascii="Arial" w:hAnsi="Arial" w:cs="Arial"/>
          <w:sz w:val="20"/>
        </w:rPr>
        <w:fldChar w:fldCharType="separate"/>
      </w:r>
      <w:r w:rsidRPr="007E3A6D">
        <w:rPr>
          <w:rFonts w:ascii="Arial" w:hAnsi="Arial" w:cs="Arial"/>
          <w:noProof/>
          <w:sz w:val="20"/>
        </w:rPr>
        <w:t> </w:t>
      </w:r>
      <w:r w:rsidRPr="007E3A6D">
        <w:rPr>
          <w:rFonts w:ascii="Arial" w:hAnsi="Arial" w:cs="Arial"/>
          <w:noProof/>
          <w:sz w:val="20"/>
        </w:rPr>
        <w:t> </w:t>
      </w:r>
      <w:r w:rsidRPr="007E3A6D">
        <w:rPr>
          <w:rFonts w:ascii="Arial" w:hAnsi="Arial" w:cs="Arial"/>
          <w:noProof/>
          <w:sz w:val="20"/>
        </w:rPr>
        <w:t> </w:t>
      </w:r>
      <w:r w:rsidRPr="007E3A6D">
        <w:rPr>
          <w:rFonts w:ascii="Arial" w:hAnsi="Arial" w:cs="Arial"/>
          <w:noProof/>
          <w:sz w:val="20"/>
        </w:rPr>
        <w:t> </w:t>
      </w:r>
      <w:r w:rsidRPr="007E3A6D">
        <w:rPr>
          <w:rFonts w:ascii="Arial" w:hAnsi="Arial" w:cs="Arial"/>
          <w:noProof/>
          <w:sz w:val="20"/>
        </w:rPr>
        <w:t> </w:t>
      </w:r>
      <w:r w:rsidRPr="007E3A6D">
        <w:rPr>
          <w:rFonts w:ascii="Arial" w:hAnsi="Arial" w:cs="Arial"/>
          <w:sz w:val="20"/>
        </w:rPr>
        <w:fldChar w:fldCharType="end"/>
      </w:r>
      <w:bookmarkEnd w:id="839"/>
      <w:r w:rsidRPr="007E3A6D">
        <w:rPr>
          <w:rFonts w:ascii="Arial" w:hAnsi="Arial" w:cs="Arial"/>
          <w:sz w:val="20"/>
        </w:rPr>
        <w:t xml:space="preserve"> </w:t>
      </w:r>
    </w:p>
    <w:p w14:paraId="64443B0C" w14:textId="77777777" w:rsidR="00C50066" w:rsidRPr="007E3A6D" w:rsidRDefault="00C50066" w:rsidP="00C50066">
      <w:pPr>
        <w:rPr>
          <w:rFonts w:ascii="Arial" w:hAnsi="Arial" w:cs="Arial"/>
          <w:sz w:val="20"/>
        </w:rPr>
      </w:pPr>
    </w:p>
    <w:p w14:paraId="289A19FF" w14:textId="77777777" w:rsidR="00C50066" w:rsidRPr="007E3A6D" w:rsidRDefault="00C50066" w:rsidP="00C50066">
      <w:pPr>
        <w:rPr>
          <w:rFonts w:ascii="Arial" w:hAnsi="Arial" w:cs="Arial"/>
          <w:sz w:val="20"/>
        </w:rPr>
      </w:pPr>
      <w:r w:rsidRPr="007E3A6D">
        <w:rPr>
          <w:rFonts w:ascii="Arial" w:hAnsi="Arial" w:cs="Arial"/>
          <w:sz w:val="20"/>
        </w:rPr>
        <w:t xml:space="preserve">* </w:t>
      </w:r>
      <w:proofErr w:type="gramStart"/>
      <w:r w:rsidRPr="007E3A6D">
        <w:rPr>
          <w:rFonts w:ascii="Arial" w:hAnsi="Arial" w:cs="Arial"/>
          <w:sz w:val="20"/>
        </w:rPr>
        <w:t>check</w:t>
      </w:r>
      <w:proofErr w:type="gramEnd"/>
      <w:r w:rsidRPr="007E3A6D">
        <w:rPr>
          <w:rFonts w:ascii="Arial" w:hAnsi="Arial" w:cs="Arial"/>
          <w:sz w:val="20"/>
        </w:rPr>
        <w:t xml:space="preserve"> box (</w:t>
      </w:r>
      <w:r w:rsidRPr="007E3A6D">
        <w:rPr>
          <w:rFonts w:ascii="Arial" w:eastAsia="Wingdings 2" w:hAnsi="Arial" w:cs="Arial"/>
          <w:sz w:val="20"/>
        </w:rPr>
        <w:t></w:t>
      </w:r>
      <w:r w:rsidRPr="007E3A6D">
        <w:rPr>
          <w:rFonts w:ascii="Arial" w:hAnsi="Arial" w:cs="Arial"/>
          <w:sz w:val="20"/>
        </w:rPr>
        <w:t xml:space="preserve">) as appropriate </w:t>
      </w:r>
    </w:p>
    <w:p w14:paraId="3AE40EEC" w14:textId="77777777" w:rsidR="00C50066" w:rsidRPr="007E3A6D" w:rsidRDefault="00000000" w:rsidP="00C50066">
      <w:pPr>
        <w:rPr>
          <w:rFonts w:ascii="Arial" w:hAnsi="Arial" w:cs="Arial"/>
          <w:sz w:val="20"/>
        </w:rPr>
      </w:pPr>
      <w:r>
        <w:rPr>
          <w:rFonts w:ascii="Arial" w:hAnsi="Arial" w:cs="Arial"/>
          <w:sz w:val="20"/>
        </w:rPr>
        <w:pict w14:anchorId="4E5022AB">
          <v:rect id="_x0000_i1025" style="width:0;height:1.5pt" o:hralign="center" o:hrstd="t" o:hr="t" fillcolor="#9d9da1" stroked="f"/>
        </w:pict>
      </w:r>
    </w:p>
    <w:p w14:paraId="5A1D51EB" w14:textId="77777777" w:rsidR="00C50066" w:rsidRPr="007E3A6D" w:rsidRDefault="00C50066" w:rsidP="00C50066">
      <w:pPr>
        <w:jc w:val="center"/>
        <w:outlineLvl w:val="0"/>
        <w:rPr>
          <w:rFonts w:ascii="Arial" w:hAnsi="Arial" w:cs="Arial"/>
          <w:b/>
          <w:sz w:val="20"/>
        </w:rPr>
      </w:pPr>
      <w:bookmarkStart w:id="840" w:name="_Toc57365342"/>
      <w:bookmarkStart w:id="841" w:name="_Toc57639232"/>
      <w:bookmarkStart w:id="842" w:name="_Toc57879533"/>
      <w:bookmarkStart w:id="843" w:name="_Toc57967583"/>
      <w:bookmarkStart w:id="844" w:name="_Toc58307121"/>
      <w:bookmarkStart w:id="845" w:name="_Toc58504837"/>
      <w:bookmarkStart w:id="846" w:name="_Toc59169787"/>
      <w:bookmarkStart w:id="847" w:name="_Toc68863811"/>
      <w:bookmarkStart w:id="848" w:name="_Toc71099551"/>
      <w:bookmarkStart w:id="849" w:name="_Toc71202265"/>
      <w:r w:rsidRPr="007E3A6D">
        <w:rPr>
          <w:rFonts w:ascii="Arial" w:hAnsi="Arial" w:cs="Arial"/>
          <w:b/>
          <w:sz w:val="20"/>
        </w:rPr>
        <w:t>To be completed by the Employer</w:t>
      </w:r>
      <w:bookmarkEnd w:id="840"/>
      <w:bookmarkEnd w:id="841"/>
      <w:bookmarkEnd w:id="842"/>
      <w:bookmarkEnd w:id="843"/>
      <w:bookmarkEnd w:id="844"/>
      <w:bookmarkEnd w:id="845"/>
      <w:bookmarkEnd w:id="846"/>
      <w:bookmarkEnd w:id="847"/>
      <w:bookmarkEnd w:id="848"/>
      <w:bookmarkEnd w:id="849"/>
      <w:r w:rsidRPr="007E3A6D">
        <w:rPr>
          <w:rFonts w:ascii="Arial" w:hAnsi="Arial" w:cs="Arial"/>
          <w:b/>
          <w:sz w:val="20"/>
        </w:rPr>
        <w:t xml:space="preserve"> </w:t>
      </w:r>
    </w:p>
    <w:p w14:paraId="31DC8A93" w14:textId="77777777" w:rsidR="00C50066" w:rsidRPr="007E3A6D" w:rsidRDefault="00C50066" w:rsidP="00C50066">
      <w:pPr>
        <w:jc w:val="center"/>
        <w:rPr>
          <w:rFonts w:ascii="Arial" w:hAnsi="Arial" w:cs="Arial"/>
          <w:sz w:val="20"/>
        </w:rPr>
      </w:pPr>
    </w:p>
    <w:p w14:paraId="74BCF9F3" w14:textId="77777777" w:rsidR="00C50066" w:rsidRPr="007E3A6D" w:rsidRDefault="00C50066" w:rsidP="00C50066">
      <w:pPr>
        <w:outlineLvl w:val="0"/>
        <w:rPr>
          <w:rFonts w:ascii="Arial" w:hAnsi="Arial" w:cs="Arial"/>
          <w:sz w:val="20"/>
        </w:rPr>
      </w:pPr>
      <w:bookmarkStart w:id="850" w:name="_Toc57365343"/>
      <w:bookmarkStart w:id="851" w:name="_Toc57639233"/>
      <w:bookmarkStart w:id="852" w:name="_Toc57879534"/>
      <w:bookmarkStart w:id="853" w:name="_Toc57967584"/>
      <w:bookmarkStart w:id="854" w:name="_Toc58307122"/>
      <w:bookmarkStart w:id="855" w:name="_Toc58504838"/>
      <w:bookmarkStart w:id="856" w:name="_Toc59169788"/>
      <w:bookmarkStart w:id="857" w:name="_Toc68863812"/>
      <w:bookmarkStart w:id="858" w:name="_Toc71099552"/>
      <w:bookmarkStart w:id="859" w:name="_Toc71202266"/>
      <w:r w:rsidRPr="007E3A6D">
        <w:rPr>
          <w:rFonts w:ascii="Arial" w:hAnsi="Arial" w:cs="Arial"/>
          <w:sz w:val="20"/>
        </w:rPr>
        <w:t xml:space="preserve">DMC: </w:t>
      </w:r>
      <w:r w:rsidRPr="007E3A6D">
        <w:rPr>
          <w:rFonts w:ascii="Arial" w:hAnsi="Arial" w:cs="Arial"/>
          <w:sz w:val="20"/>
        </w:rPr>
        <w:fldChar w:fldCharType="begin">
          <w:ffData>
            <w:name w:val="Text10"/>
            <w:enabled/>
            <w:calcOnExit w:val="0"/>
            <w:textInput/>
          </w:ffData>
        </w:fldChar>
      </w:r>
      <w:bookmarkStart w:id="860" w:name="Text10"/>
      <w:r w:rsidRPr="007E3A6D">
        <w:rPr>
          <w:rFonts w:ascii="Arial" w:hAnsi="Arial" w:cs="Arial"/>
          <w:sz w:val="20"/>
        </w:rPr>
        <w:instrText xml:space="preserve"> FORMTEXT </w:instrText>
      </w:r>
      <w:r w:rsidRPr="007E3A6D">
        <w:rPr>
          <w:rFonts w:ascii="Arial" w:hAnsi="Arial" w:cs="Arial"/>
          <w:sz w:val="20"/>
        </w:rPr>
      </w:r>
      <w:r w:rsidRPr="007E3A6D">
        <w:rPr>
          <w:rFonts w:ascii="Arial" w:hAnsi="Arial" w:cs="Arial"/>
          <w:sz w:val="20"/>
        </w:rPr>
        <w:fldChar w:fldCharType="separate"/>
      </w:r>
      <w:r w:rsidRPr="007E3A6D">
        <w:rPr>
          <w:rFonts w:ascii="Arial" w:hAnsi="Arial" w:cs="Arial"/>
          <w:noProof/>
          <w:sz w:val="20"/>
        </w:rPr>
        <w:t> </w:t>
      </w:r>
      <w:r w:rsidRPr="007E3A6D">
        <w:rPr>
          <w:rFonts w:ascii="Arial" w:hAnsi="Arial" w:cs="Arial"/>
          <w:noProof/>
          <w:sz w:val="20"/>
        </w:rPr>
        <w:t> </w:t>
      </w:r>
      <w:r w:rsidRPr="007E3A6D">
        <w:rPr>
          <w:rFonts w:ascii="Arial" w:hAnsi="Arial" w:cs="Arial"/>
          <w:noProof/>
          <w:sz w:val="20"/>
        </w:rPr>
        <w:t> </w:t>
      </w:r>
      <w:r w:rsidRPr="007E3A6D">
        <w:rPr>
          <w:rFonts w:ascii="Arial" w:hAnsi="Arial" w:cs="Arial"/>
          <w:noProof/>
          <w:sz w:val="20"/>
        </w:rPr>
        <w:t> </w:t>
      </w:r>
      <w:r w:rsidRPr="007E3A6D">
        <w:rPr>
          <w:rFonts w:ascii="Arial" w:hAnsi="Arial" w:cs="Arial"/>
          <w:noProof/>
          <w:sz w:val="20"/>
        </w:rPr>
        <w:t> </w:t>
      </w:r>
      <w:bookmarkEnd w:id="850"/>
      <w:bookmarkEnd w:id="851"/>
      <w:bookmarkEnd w:id="852"/>
      <w:bookmarkEnd w:id="853"/>
      <w:bookmarkEnd w:id="854"/>
      <w:bookmarkEnd w:id="855"/>
      <w:bookmarkEnd w:id="856"/>
      <w:bookmarkEnd w:id="857"/>
      <w:bookmarkEnd w:id="858"/>
      <w:bookmarkEnd w:id="859"/>
      <w:r w:rsidRPr="007E3A6D">
        <w:rPr>
          <w:rFonts w:ascii="Arial" w:hAnsi="Arial" w:cs="Arial"/>
          <w:sz w:val="20"/>
        </w:rPr>
        <w:fldChar w:fldCharType="end"/>
      </w:r>
      <w:bookmarkEnd w:id="860"/>
      <w:r w:rsidRPr="007E3A6D">
        <w:rPr>
          <w:rFonts w:ascii="Arial" w:hAnsi="Arial" w:cs="Arial"/>
          <w:sz w:val="20"/>
        </w:rPr>
        <w:t xml:space="preserve"> </w:t>
      </w:r>
    </w:p>
    <w:p w14:paraId="10CDC33C" w14:textId="77777777" w:rsidR="00C50066" w:rsidRPr="007E3A6D" w:rsidRDefault="00C50066" w:rsidP="00C50066">
      <w:pPr>
        <w:rPr>
          <w:rFonts w:ascii="Arial" w:hAnsi="Arial" w:cs="Arial"/>
          <w:sz w:val="20"/>
        </w:rPr>
      </w:pPr>
    </w:p>
    <w:p w14:paraId="40C79443" w14:textId="77777777" w:rsidR="00C50066" w:rsidRPr="007E3A6D" w:rsidRDefault="00C50066" w:rsidP="00C50066">
      <w:pPr>
        <w:outlineLvl w:val="0"/>
        <w:rPr>
          <w:rFonts w:ascii="Arial" w:hAnsi="Arial" w:cs="Arial"/>
          <w:sz w:val="20"/>
        </w:rPr>
      </w:pPr>
      <w:bookmarkStart w:id="861" w:name="_Toc57365344"/>
      <w:bookmarkStart w:id="862" w:name="_Toc57639234"/>
      <w:bookmarkStart w:id="863" w:name="_Toc57879535"/>
      <w:bookmarkStart w:id="864" w:name="_Toc57967585"/>
      <w:bookmarkStart w:id="865" w:name="_Toc58307123"/>
      <w:bookmarkStart w:id="866" w:name="_Toc58504839"/>
      <w:bookmarkStart w:id="867" w:name="_Toc59169789"/>
      <w:bookmarkStart w:id="868" w:name="_Toc68863813"/>
      <w:bookmarkStart w:id="869" w:name="_Toc71099553"/>
      <w:bookmarkStart w:id="870" w:name="_Toc71202267"/>
      <w:r w:rsidRPr="007E3A6D">
        <w:rPr>
          <w:rFonts w:ascii="Arial" w:hAnsi="Arial" w:cs="Arial"/>
          <w:sz w:val="20"/>
        </w:rPr>
        <w:t xml:space="preserve">NATO Stock Number: </w:t>
      </w:r>
      <w:r w:rsidRPr="007E3A6D">
        <w:rPr>
          <w:rFonts w:ascii="Arial" w:hAnsi="Arial" w:cs="Arial"/>
          <w:sz w:val="20"/>
        </w:rPr>
        <w:fldChar w:fldCharType="begin">
          <w:ffData>
            <w:name w:val="Text11"/>
            <w:enabled/>
            <w:calcOnExit w:val="0"/>
            <w:textInput/>
          </w:ffData>
        </w:fldChar>
      </w:r>
      <w:bookmarkStart w:id="871" w:name="Text11"/>
      <w:r w:rsidRPr="007E3A6D">
        <w:rPr>
          <w:rFonts w:ascii="Arial" w:hAnsi="Arial" w:cs="Arial"/>
          <w:sz w:val="20"/>
        </w:rPr>
        <w:instrText xml:space="preserve"> FORMTEXT </w:instrText>
      </w:r>
      <w:r w:rsidRPr="007E3A6D">
        <w:rPr>
          <w:rFonts w:ascii="Arial" w:hAnsi="Arial" w:cs="Arial"/>
          <w:sz w:val="20"/>
        </w:rPr>
      </w:r>
      <w:r w:rsidRPr="007E3A6D">
        <w:rPr>
          <w:rFonts w:ascii="Arial" w:hAnsi="Arial" w:cs="Arial"/>
          <w:sz w:val="20"/>
        </w:rPr>
        <w:fldChar w:fldCharType="separate"/>
      </w:r>
      <w:r w:rsidRPr="007E3A6D">
        <w:rPr>
          <w:rFonts w:ascii="Arial" w:hAnsi="Arial" w:cs="Arial"/>
          <w:noProof/>
          <w:sz w:val="20"/>
        </w:rPr>
        <w:t> </w:t>
      </w:r>
      <w:r w:rsidRPr="007E3A6D">
        <w:rPr>
          <w:rFonts w:ascii="Arial" w:hAnsi="Arial" w:cs="Arial"/>
          <w:noProof/>
          <w:sz w:val="20"/>
        </w:rPr>
        <w:t> </w:t>
      </w:r>
      <w:r w:rsidRPr="007E3A6D">
        <w:rPr>
          <w:rFonts w:ascii="Arial" w:hAnsi="Arial" w:cs="Arial"/>
          <w:noProof/>
          <w:sz w:val="20"/>
        </w:rPr>
        <w:t> </w:t>
      </w:r>
      <w:r w:rsidRPr="007E3A6D">
        <w:rPr>
          <w:rFonts w:ascii="Arial" w:hAnsi="Arial" w:cs="Arial"/>
          <w:noProof/>
          <w:sz w:val="20"/>
        </w:rPr>
        <w:t> </w:t>
      </w:r>
      <w:r w:rsidRPr="007E3A6D">
        <w:rPr>
          <w:rFonts w:ascii="Arial" w:hAnsi="Arial" w:cs="Arial"/>
          <w:noProof/>
          <w:sz w:val="20"/>
        </w:rPr>
        <w:t> </w:t>
      </w:r>
      <w:bookmarkEnd w:id="861"/>
      <w:bookmarkEnd w:id="862"/>
      <w:bookmarkEnd w:id="863"/>
      <w:bookmarkEnd w:id="864"/>
      <w:bookmarkEnd w:id="865"/>
      <w:bookmarkEnd w:id="866"/>
      <w:bookmarkEnd w:id="867"/>
      <w:bookmarkEnd w:id="868"/>
      <w:bookmarkEnd w:id="869"/>
      <w:bookmarkEnd w:id="870"/>
      <w:r w:rsidRPr="007E3A6D">
        <w:rPr>
          <w:rFonts w:ascii="Arial" w:hAnsi="Arial" w:cs="Arial"/>
          <w:sz w:val="20"/>
        </w:rPr>
        <w:fldChar w:fldCharType="end"/>
      </w:r>
      <w:bookmarkEnd w:id="871"/>
      <w:r w:rsidRPr="007E3A6D">
        <w:rPr>
          <w:rFonts w:ascii="Arial" w:hAnsi="Arial" w:cs="Arial"/>
          <w:sz w:val="20"/>
        </w:rPr>
        <w:t xml:space="preserve"> </w:t>
      </w:r>
    </w:p>
    <w:p w14:paraId="438FA269" w14:textId="77777777" w:rsidR="00C50066" w:rsidRPr="007E3A6D" w:rsidRDefault="00C50066" w:rsidP="00C50066">
      <w:pPr>
        <w:rPr>
          <w:rFonts w:ascii="Arial" w:hAnsi="Arial" w:cs="Arial"/>
          <w:sz w:val="20"/>
        </w:rPr>
      </w:pPr>
    </w:p>
    <w:p w14:paraId="78566856" w14:textId="77777777" w:rsidR="00C50066" w:rsidRPr="007E3A6D" w:rsidRDefault="00C50066" w:rsidP="00C50066">
      <w:pPr>
        <w:outlineLvl w:val="0"/>
        <w:rPr>
          <w:rFonts w:ascii="Arial" w:hAnsi="Arial" w:cs="Arial"/>
          <w:sz w:val="20"/>
        </w:rPr>
      </w:pPr>
      <w:bookmarkStart w:id="872" w:name="_Toc57365345"/>
      <w:bookmarkStart w:id="873" w:name="_Toc57639235"/>
      <w:bookmarkStart w:id="874" w:name="_Toc57879536"/>
      <w:bookmarkStart w:id="875" w:name="_Toc57967586"/>
      <w:bookmarkStart w:id="876" w:name="_Toc58307124"/>
      <w:bookmarkStart w:id="877" w:name="_Toc58504840"/>
      <w:bookmarkStart w:id="878" w:name="_Toc59169790"/>
      <w:bookmarkStart w:id="879" w:name="_Toc68863814"/>
      <w:bookmarkStart w:id="880" w:name="_Toc71099554"/>
      <w:bookmarkStart w:id="881" w:name="_Toc71202268"/>
      <w:r w:rsidRPr="007E3A6D">
        <w:rPr>
          <w:rFonts w:ascii="Arial" w:hAnsi="Arial" w:cs="Arial"/>
          <w:sz w:val="20"/>
        </w:rPr>
        <w:t xml:space="preserve">Contact Name: </w:t>
      </w:r>
      <w:r w:rsidRPr="007E3A6D">
        <w:rPr>
          <w:rFonts w:ascii="Arial" w:hAnsi="Arial" w:cs="Arial"/>
          <w:sz w:val="20"/>
        </w:rPr>
        <w:fldChar w:fldCharType="begin">
          <w:ffData>
            <w:name w:val="Text12"/>
            <w:enabled/>
            <w:calcOnExit w:val="0"/>
            <w:textInput/>
          </w:ffData>
        </w:fldChar>
      </w:r>
      <w:bookmarkStart w:id="882" w:name="Text12"/>
      <w:r w:rsidRPr="007E3A6D">
        <w:rPr>
          <w:rFonts w:ascii="Arial" w:hAnsi="Arial" w:cs="Arial"/>
          <w:sz w:val="20"/>
        </w:rPr>
        <w:instrText xml:space="preserve"> FORMTEXT </w:instrText>
      </w:r>
      <w:r w:rsidRPr="007E3A6D">
        <w:rPr>
          <w:rFonts w:ascii="Arial" w:hAnsi="Arial" w:cs="Arial"/>
          <w:sz w:val="20"/>
        </w:rPr>
      </w:r>
      <w:r w:rsidRPr="007E3A6D">
        <w:rPr>
          <w:rFonts w:ascii="Arial" w:hAnsi="Arial" w:cs="Arial"/>
          <w:sz w:val="20"/>
        </w:rPr>
        <w:fldChar w:fldCharType="separate"/>
      </w:r>
      <w:r w:rsidRPr="007E3A6D">
        <w:rPr>
          <w:rFonts w:ascii="Arial" w:hAnsi="Arial" w:cs="Arial"/>
          <w:noProof/>
          <w:sz w:val="20"/>
        </w:rPr>
        <w:t> </w:t>
      </w:r>
      <w:r w:rsidRPr="007E3A6D">
        <w:rPr>
          <w:rFonts w:ascii="Arial" w:hAnsi="Arial" w:cs="Arial"/>
          <w:noProof/>
          <w:sz w:val="20"/>
        </w:rPr>
        <w:t> </w:t>
      </w:r>
      <w:r w:rsidRPr="007E3A6D">
        <w:rPr>
          <w:rFonts w:ascii="Arial" w:hAnsi="Arial" w:cs="Arial"/>
          <w:noProof/>
          <w:sz w:val="20"/>
        </w:rPr>
        <w:t> </w:t>
      </w:r>
      <w:r w:rsidRPr="007E3A6D">
        <w:rPr>
          <w:rFonts w:ascii="Arial" w:hAnsi="Arial" w:cs="Arial"/>
          <w:noProof/>
          <w:sz w:val="20"/>
        </w:rPr>
        <w:t> </w:t>
      </w:r>
      <w:r w:rsidRPr="007E3A6D">
        <w:rPr>
          <w:rFonts w:ascii="Arial" w:hAnsi="Arial" w:cs="Arial"/>
          <w:noProof/>
          <w:sz w:val="20"/>
        </w:rPr>
        <w:t> </w:t>
      </w:r>
      <w:bookmarkEnd w:id="872"/>
      <w:bookmarkEnd w:id="873"/>
      <w:bookmarkEnd w:id="874"/>
      <w:bookmarkEnd w:id="875"/>
      <w:bookmarkEnd w:id="876"/>
      <w:bookmarkEnd w:id="877"/>
      <w:bookmarkEnd w:id="878"/>
      <w:bookmarkEnd w:id="879"/>
      <w:bookmarkEnd w:id="880"/>
      <w:bookmarkEnd w:id="881"/>
      <w:r w:rsidRPr="007E3A6D">
        <w:rPr>
          <w:rFonts w:ascii="Arial" w:hAnsi="Arial" w:cs="Arial"/>
          <w:sz w:val="20"/>
        </w:rPr>
        <w:fldChar w:fldCharType="end"/>
      </w:r>
      <w:bookmarkEnd w:id="882"/>
      <w:r w:rsidRPr="007E3A6D">
        <w:rPr>
          <w:rFonts w:ascii="Arial" w:hAnsi="Arial" w:cs="Arial"/>
          <w:sz w:val="20"/>
        </w:rPr>
        <w:t xml:space="preserve"> </w:t>
      </w:r>
    </w:p>
    <w:p w14:paraId="25EDB569" w14:textId="77777777" w:rsidR="00C50066" w:rsidRPr="007E3A6D" w:rsidRDefault="00C50066" w:rsidP="00C50066">
      <w:pPr>
        <w:rPr>
          <w:rFonts w:ascii="Arial" w:hAnsi="Arial" w:cs="Arial"/>
          <w:sz w:val="20"/>
        </w:rPr>
      </w:pPr>
    </w:p>
    <w:p w14:paraId="2B5554E3" w14:textId="77777777" w:rsidR="00C50066" w:rsidRPr="007E3A6D" w:rsidRDefault="00C50066" w:rsidP="00C50066">
      <w:pPr>
        <w:outlineLvl w:val="0"/>
        <w:rPr>
          <w:rFonts w:ascii="Arial" w:hAnsi="Arial" w:cs="Arial"/>
          <w:sz w:val="20"/>
        </w:rPr>
      </w:pPr>
      <w:bookmarkStart w:id="883" w:name="_Toc57365346"/>
      <w:bookmarkStart w:id="884" w:name="_Toc57639236"/>
      <w:bookmarkStart w:id="885" w:name="_Toc57879537"/>
      <w:bookmarkStart w:id="886" w:name="_Toc57967587"/>
      <w:bookmarkStart w:id="887" w:name="_Toc58307125"/>
      <w:bookmarkStart w:id="888" w:name="_Toc58504841"/>
      <w:bookmarkStart w:id="889" w:name="_Toc59169791"/>
      <w:bookmarkStart w:id="890" w:name="_Toc68863815"/>
      <w:bookmarkStart w:id="891" w:name="_Toc71099555"/>
      <w:bookmarkStart w:id="892" w:name="_Toc71202269"/>
      <w:r w:rsidRPr="007E3A6D">
        <w:rPr>
          <w:rFonts w:ascii="Arial" w:hAnsi="Arial" w:cs="Arial"/>
          <w:sz w:val="20"/>
        </w:rPr>
        <w:t xml:space="preserve">Contact Address: </w:t>
      </w:r>
      <w:r w:rsidRPr="007E3A6D">
        <w:rPr>
          <w:rFonts w:ascii="Arial" w:hAnsi="Arial" w:cs="Arial"/>
          <w:sz w:val="20"/>
        </w:rPr>
        <w:fldChar w:fldCharType="begin">
          <w:ffData>
            <w:name w:val="Text13"/>
            <w:enabled/>
            <w:calcOnExit w:val="0"/>
            <w:textInput/>
          </w:ffData>
        </w:fldChar>
      </w:r>
      <w:bookmarkStart w:id="893" w:name="Text13"/>
      <w:r w:rsidRPr="007E3A6D">
        <w:rPr>
          <w:rFonts w:ascii="Arial" w:hAnsi="Arial" w:cs="Arial"/>
          <w:sz w:val="20"/>
        </w:rPr>
        <w:instrText xml:space="preserve"> FORMTEXT </w:instrText>
      </w:r>
      <w:r w:rsidRPr="007E3A6D">
        <w:rPr>
          <w:rFonts w:ascii="Arial" w:hAnsi="Arial" w:cs="Arial"/>
          <w:sz w:val="20"/>
        </w:rPr>
      </w:r>
      <w:r w:rsidRPr="007E3A6D">
        <w:rPr>
          <w:rFonts w:ascii="Arial" w:hAnsi="Arial" w:cs="Arial"/>
          <w:sz w:val="20"/>
        </w:rPr>
        <w:fldChar w:fldCharType="separate"/>
      </w:r>
      <w:r w:rsidRPr="007E3A6D">
        <w:rPr>
          <w:rFonts w:ascii="Arial" w:hAnsi="Arial" w:cs="Arial"/>
          <w:noProof/>
          <w:sz w:val="20"/>
        </w:rPr>
        <w:t> </w:t>
      </w:r>
      <w:r w:rsidRPr="007E3A6D">
        <w:rPr>
          <w:rFonts w:ascii="Arial" w:hAnsi="Arial" w:cs="Arial"/>
          <w:noProof/>
          <w:sz w:val="20"/>
        </w:rPr>
        <w:t> </w:t>
      </w:r>
      <w:r w:rsidRPr="007E3A6D">
        <w:rPr>
          <w:rFonts w:ascii="Arial" w:hAnsi="Arial" w:cs="Arial"/>
          <w:noProof/>
          <w:sz w:val="20"/>
        </w:rPr>
        <w:t> </w:t>
      </w:r>
      <w:r w:rsidRPr="007E3A6D">
        <w:rPr>
          <w:rFonts w:ascii="Arial" w:hAnsi="Arial" w:cs="Arial"/>
          <w:noProof/>
          <w:sz w:val="20"/>
        </w:rPr>
        <w:t> </w:t>
      </w:r>
      <w:r w:rsidRPr="007E3A6D">
        <w:rPr>
          <w:rFonts w:ascii="Arial" w:hAnsi="Arial" w:cs="Arial"/>
          <w:noProof/>
          <w:sz w:val="20"/>
        </w:rPr>
        <w:t> </w:t>
      </w:r>
      <w:bookmarkEnd w:id="883"/>
      <w:bookmarkEnd w:id="884"/>
      <w:bookmarkEnd w:id="885"/>
      <w:bookmarkEnd w:id="886"/>
      <w:bookmarkEnd w:id="887"/>
      <w:bookmarkEnd w:id="888"/>
      <w:bookmarkEnd w:id="889"/>
      <w:bookmarkEnd w:id="890"/>
      <w:bookmarkEnd w:id="891"/>
      <w:bookmarkEnd w:id="892"/>
      <w:r w:rsidRPr="007E3A6D">
        <w:rPr>
          <w:rFonts w:ascii="Arial" w:hAnsi="Arial" w:cs="Arial"/>
          <w:sz w:val="20"/>
        </w:rPr>
        <w:fldChar w:fldCharType="end"/>
      </w:r>
      <w:bookmarkEnd w:id="893"/>
      <w:r w:rsidRPr="007E3A6D">
        <w:rPr>
          <w:rFonts w:ascii="Arial" w:hAnsi="Arial" w:cs="Arial"/>
          <w:sz w:val="20"/>
        </w:rPr>
        <w:t xml:space="preserve"> </w:t>
      </w:r>
    </w:p>
    <w:p w14:paraId="03A656D8" w14:textId="77777777" w:rsidR="00C50066" w:rsidRPr="007E3A6D" w:rsidRDefault="00C50066" w:rsidP="00C50066">
      <w:pPr>
        <w:outlineLvl w:val="0"/>
        <w:rPr>
          <w:rFonts w:ascii="Arial" w:hAnsi="Arial" w:cs="Arial"/>
          <w:sz w:val="20"/>
        </w:rPr>
      </w:pPr>
      <w:bookmarkStart w:id="894" w:name="_Toc57365347"/>
      <w:bookmarkStart w:id="895" w:name="_Toc57639237"/>
      <w:bookmarkStart w:id="896" w:name="_Toc57879538"/>
      <w:bookmarkStart w:id="897" w:name="_Toc57967588"/>
      <w:bookmarkStart w:id="898" w:name="_Toc58307126"/>
      <w:bookmarkStart w:id="899" w:name="_Toc58504842"/>
      <w:bookmarkStart w:id="900" w:name="_Toc59169792"/>
      <w:bookmarkStart w:id="901" w:name="_Toc68863816"/>
      <w:bookmarkStart w:id="902" w:name="_Toc71099556"/>
      <w:bookmarkStart w:id="903" w:name="_Toc71202270"/>
      <w:r w:rsidRPr="007E3A6D">
        <w:rPr>
          <w:rFonts w:ascii="Arial" w:hAnsi="Arial" w:cs="Arial"/>
          <w:sz w:val="20"/>
        </w:rPr>
        <w:t xml:space="preserve">Contact Phone Number: </w:t>
      </w:r>
      <w:r w:rsidRPr="007E3A6D">
        <w:rPr>
          <w:rFonts w:ascii="Arial" w:hAnsi="Arial" w:cs="Arial"/>
          <w:sz w:val="20"/>
        </w:rPr>
        <w:fldChar w:fldCharType="begin">
          <w:ffData>
            <w:name w:val="Text13"/>
            <w:enabled/>
            <w:calcOnExit w:val="0"/>
            <w:textInput/>
          </w:ffData>
        </w:fldChar>
      </w:r>
      <w:r w:rsidRPr="007E3A6D">
        <w:rPr>
          <w:rFonts w:ascii="Arial" w:hAnsi="Arial" w:cs="Arial"/>
          <w:sz w:val="20"/>
        </w:rPr>
        <w:instrText xml:space="preserve"> FORMTEXT </w:instrText>
      </w:r>
      <w:r w:rsidRPr="007E3A6D">
        <w:rPr>
          <w:rFonts w:ascii="Arial" w:hAnsi="Arial" w:cs="Arial"/>
          <w:sz w:val="20"/>
        </w:rPr>
      </w:r>
      <w:r w:rsidRPr="007E3A6D">
        <w:rPr>
          <w:rFonts w:ascii="Arial" w:hAnsi="Arial" w:cs="Arial"/>
          <w:sz w:val="20"/>
        </w:rPr>
        <w:fldChar w:fldCharType="separate"/>
      </w:r>
      <w:r w:rsidRPr="007E3A6D">
        <w:rPr>
          <w:rFonts w:ascii="Arial" w:hAnsi="Arial" w:cs="Arial"/>
          <w:noProof/>
          <w:sz w:val="20"/>
        </w:rPr>
        <w:t> </w:t>
      </w:r>
      <w:r w:rsidRPr="007E3A6D">
        <w:rPr>
          <w:rFonts w:ascii="Arial" w:hAnsi="Arial" w:cs="Arial"/>
          <w:noProof/>
          <w:sz w:val="20"/>
        </w:rPr>
        <w:t> </w:t>
      </w:r>
      <w:r w:rsidRPr="007E3A6D">
        <w:rPr>
          <w:rFonts w:ascii="Arial" w:hAnsi="Arial" w:cs="Arial"/>
          <w:noProof/>
          <w:sz w:val="20"/>
        </w:rPr>
        <w:t> </w:t>
      </w:r>
      <w:r w:rsidRPr="007E3A6D">
        <w:rPr>
          <w:rFonts w:ascii="Arial" w:hAnsi="Arial" w:cs="Arial"/>
          <w:noProof/>
          <w:sz w:val="20"/>
        </w:rPr>
        <w:t> </w:t>
      </w:r>
      <w:r w:rsidRPr="007E3A6D">
        <w:rPr>
          <w:rFonts w:ascii="Arial" w:hAnsi="Arial" w:cs="Arial"/>
          <w:noProof/>
          <w:sz w:val="20"/>
        </w:rPr>
        <w:t> </w:t>
      </w:r>
      <w:bookmarkEnd w:id="894"/>
      <w:bookmarkEnd w:id="895"/>
      <w:bookmarkEnd w:id="896"/>
      <w:bookmarkEnd w:id="897"/>
      <w:bookmarkEnd w:id="898"/>
      <w:bookmarkEnd w:id="899"/>
      <w:bookmarkEnd w:id="900"/>
      <w:bookmarkEnd w:id="901"/>
      <w:bookmarkEnd w:id="902"/>
      <w:bookmarkEnd w:id="903"/>
      <w:r w:rsidRPr="007E3A6D">
        <w:rPr>
          <w:rFonts w:ascii="Arial" w:hAnsi="Arial" w:cs="Arial"/>
          <w:sz w:val="20"/>
        </w:rPr>
        <w:fldChar w:fldCharType="end"/>
      </w:r>
    </w:p>
    <w:p w14:paraId="1F5E4FCC" w14:textId="77777777" w:rsidR="00C50066" w:rsidRPr="007E3A6D" w:rsidRDefault="00C50066" w:rsidP="00C50066">
      <w:pPr>
        <w:outlineLvl w:val="0"/>
        <w:rPr>
          <w:rFonts w:ascii="Arial" w:hAnsi="Arial" w:cs="Arial"/>
          <w:sz w:val="20"/>
        </w:rPr>
      </w:pPr>
      <w:bookmarkStart w:id="904" w:name="_Toc57365348"/>
      <w:bookmarkStart w:id="905" w:name="_Toc57639238"/>
      <w:bookmarkStart w:id="906" w:name="_Toc57879539"/>
      <w:bookmarkStart w:id="907" w:name="_Toc57967589"/>
      <w:bookmarkStart w:id="908" w:name="_Toc58307127"/>
      <w:bookmarkStart w:id="909" w:name="_Toc58504843"/>
      <w:bookmarkStart w:id="910" w:name="_Toc59169793"/>
      <w:bookmarkStart w:id="911" w:name="_Toc68863817"/>
      <w:bookmarkStart w:id="912" w:name="_Toc71099557"/>
      <w:bookmarkStart w:id="913" w:name="_Toc71202271"/>
      <w:r w:rsidRPr="007E3A6D">
        <w:rPr>
          <w:rFonts w:ascii="Arial" w:hAnsi="Arial" w:cs="Arial"/>
          <w:sz w:val="20"/>
        </w:rPr>
        <w:t xml:space="preserve">Contact Email Address: </w:t>
      </w:r>
      <w:r w:rsidRPr="007E3A6D">
        <w:rPr>
          <w:rFonts w:ascii="Arial" w:hAnsi="Arial" w:cs="Arial"/>
          <w:sz w:val="20"/>
        </w:rPr>
        <w:fldChar w:fldCharType="begin">
          <w:ffData>
            <w:name w:val="Text13"/>
            <w:enabled/>
            <w:calcOnExit w:val="0"/>
            <w:textInput/>
          </w:ffData>
        </w:fldChar>
      </w:r>
      <w:r w:rsidRPr="007E3A6D">
        <w:rPr>
          <w:rFonts w:ascii="Arial" w:hAnsi="Arial" w:cs="Arial"/>
          <w:sz w:val="20"/>
        </w:rPr>
        <w:instrText xml:space="preserve"> FORMTEXT </w:instrText>
      </w:r>
      <w:r w:rsidRPr="007E3A6D">
        <w:rPr>
          <w:rFonts w:ascii="Arial" w:hAnsi="Arial" w:cs="Arial"/>
          <w:sz w:val="20"/>
        </w:rPr>
      </w:r>
      <w:r w:rsidRPr="007E3A6D">
        <w:rPr>
          <w:rFonts w:ascii="Arial" w:hAnsi="Arial" w:cs="Arial"/>
          <w:sz w:val="20"/>
        </w:rPr>
        <w:fldChar w:fldCharType="separate"/>
      </w:r>
      <w:r w:rsidRPr="007E3A6D">
        <w:rPr>
          <w:rFonts w:ascii="Arial" w:hAnsi="Arial" w:cs="Arial"/>
          <w:noProof/>
          <w:sz w:val="20"/>
        </w:rPr>
        <w:t> </w:t>
      </w:r>
      <w:r w:rsidRPr="007E3A6D">
        <w:rPr>
          <w:rFonts w:ascii="Arial" w:hAnsi="Arial" w:cs="Arial"/>
          <w:noProof/>
          <w:sz w:val="20"/>
        </w:rPr>
        <w:t> </w:t>
      </w:r>
      <w:r w:rsidRPr="007E3A6D">
        <w:rPr>
          <w:rFonts w:ascii="Arial" w:hAnsi="Arial" w:cs="Arial"/>
          <w:noProof/>
          <w:sz w:val="20"/>
        </w:rPr>
        <w:t> </w:t>
      </w:r>
      <w:r w:rsidRPr="007E3A6D">
        <w:rPr>
          <w:rFonts w:ascii="Arial" w:hAnsi="Arial" w:cs="Arial"/>
          <w:noProof/>
          <w:sz w:val="20"/>
        </w:rPr>
        <w:t> </w:t>
      </w:r>
      <w:r w:rsidRPr="007E3A6D">
        <w:rPr>
          <w:rFonts w:ascii="Arial" w:hAnsi="Arial" w:cs="Arial"/>
          <w:noProof/>
          <w:sz w:val="20"/>
        </w:rPr>
        <w:t> </w:t>
      </w:r>
      <w:bookmarkEnd w:id="904"/>
      <w:bookmarkEnd w:id="905"/>
      <w:bookmarkEnd w:id="906"/>
      <w:bookmarkEnd w:id="907"/>
      <w:bookmarkEnd w:id="908"/>
      <w:bookmarkEnd w:id="909"/>
      <w:bookmarkEnd w:id="910"/>
      <w:bookmarkEnd w:id="911"/>
      <w:bookmarkEnd w:id="912"/>
      <w:bookmarkEnd w:id="913"/>
      <w:r w:rsidRPr="007E3A6D">
        <w:rPr>
          <w:rFonts w:ascii="Arial" w:hAnsi="Arial" w:cs="Arial"/>
          <w:sz w:val="20"/>
        </w:rPr>
        <w:fldChar w:fldCharType="end"/>
      </w:r>
    </w:p>
    <w:p w14:paraId="002808D9" w14:textId="77777777" w:rsidR="00C50066" w:rsidRPr="007E3A6D" w:rsidRDefault="00C50066" w:rsidP="00C50066">
      <w:pPr>
        <w:rPr>
          <w:rFonts w:ascii="Arial" w:hAnsi="Arial" w:cs="Arial"/>
          <w:sz w:val="20"/>
        </w:rPr>
      </w:pPr>
    </w:p>
    <w:p w14:paraId="1AE8281A" w14:textId="77777777" w:rsidR="00C50066" w:rsidRPr="007E3A6D" w:rsidRDefault="00C50066" w:rsidP="00C50066">
      <w:pPr>
        <w:rPr>
          <w:rFonts w:ascii="Arial" w:hAnsi="Arial" w:cs="Arial"/>
          <w:sz w:val="20"/>
        </w:rPr>
      </w:pPr>
      <w:r w:rsidRPr="007E3A6D">
        <w:rPr>
          <w:rFonts w:ascii="Arial" w:hAnsi="Arial" w:cs="Arial"/>
          <w:sz w:val="20"/>
        </w:rPr>
        <w:t>Copy to be forwarded to:</w:t>
      </w:r>
    </w:p>
    <w:p w14:paraId="57573AEC" w14:textId="77777777" w:rsidR="00C50066" w:rsidRPr="007E3A6D" w:rsidRDefault="00C50066" w:rsidP="00C50066">
      <w:pPr>
        <w:rPr>
          <w:rFonts w:ascii="Arial" w:hAnsi="Arial" w:cs="Arial"/>
          <w:sz w:val="20"/>
        </w:rPr>
      </w:pPr>
    </w:p>
    <w:p w14:paraId="487C50EB" w14:textId="77777777" w:rsidR="00C50066" w:rsidRPr="007E3A6D" w:rsidRDefault="00C50066" w:rsidP="00C50066">
      <w:pPr>
        <w:ind w:left="720" w:firstLine="720"/>
        <w:rPr>
          <w:rFonts w:ascii="Arial" w:hAnsi="Arial" w:cs="Arial"/>
          <w:sz w:val="20"/>
        </w:rPr>
      </w:pPr>
      <w:r w:rsidRPr="007E3A6D">
        <w:rPr>
          <w:rFonts w:ascii="Arial" w:hAnsi="Arial" w:cs="Arial"/>
          <w:sz w:val="20"/>
        </w:rPr>
        <w:t>Hazardous Stores Information System (HSIS)</w:t>
      </w:r>
    </w:p>
    <w:p w14:paraId="64391166" w14:textId="77777777" w:rsidR="00C50066" w:rsidRPr="007E3A6D" w:rsidRDefault="00C50066" w:rsidP="00C50066">
      <w:pPr>
        <w:ind w:left="720" w:firstLine="720"/>
        <w:rPr>
          <w:rFonts w:ascii="Arial" w:hAnsi="Arial" w:cs="Arial"/>
          <w:sz w:val="20"/>
        </w:rPr>
      </w:pPr>
      <w:r w:rsidRPr="007E3A6D">
        <w:rPr>
          <w:rFonts w:ascii="Arial" w:hAnsi="Arial" w:cs="Arial"/>
          <w:sz w:val="20"/>
        </w:rPr>
        <w:t>Department of Safety &amp; Environment, Quality and Technology (D S &amp; EQT)</w:t>
      </w:r>
    </w:p>
    <w:p w14:paraId="7C5D6193" w14:textId="77777777" w:rsidR="00C50066" w:rsidRPr="007E3A6D" w:rsidRDefault="00C50066" w:rsidP="00C50066">
      <w:pPr>
        <w:ind w:left="720" w:firstLine="720"/>
        <w:rPr>
          <w:rFonts w:ascii="Arial" w:hAnsi="Arial" w:cs="Arial"/>
          <w:sz w:val="20"/>
        </w:rPr>
      </w:pPr>
      <w:r w:rsidRPr="007E3A6D">
        <w:rPr>
          <w:rFonts w:ascii="Arial" w:hAnsi="Arial" w:cs="Arial"/>
          <w:sz w:val="20"/>
        </w:rPr>
        <w:t>Spruce 2C, #1260</w:t>
      </w:r>
    </w:p>
    <w:p w14:paraId="25753758" w14:textId="77777777" w:rsidR="00C50066" w:rsidRPr="007E3A6D" w:rsidRDefault="00C50066" w:rsidP="00C50066">
      <w:pPr>
        <w:ind w:left="720" w:firstLine="720"/>
        <w:rPr>
          <w:rFonts w:ascii="Arial" w:hAnsi="Arial" w:cs="Arial"/>
          <w:sz w:val="20"/>
        </w:rPr>
      </w:pPr>
      <w:r w:rsidRPr="007E3A6D">
        <w:rPr>
          <w:rFonts w:ascii="Arial" w:hAnsi="Arial" w:cs="Arial"/>
          <w:sz w:val="20"/>
        </w:rPr>
        <w:t>MOD Abbey Wood (South)</w:t>
      </w:r>
    </w:p>
    <w:p w14:paraId="1CD8F706" w14:textId="77777777" w:rsidR="00C50066" w:rsidRPr="007E3A6D" w:rsidRDefault="00C50066" w:rsidP="00C50066">
      <w:pPr>
        <w:ind w:left="720" w:firstLine="720"/>
        <w:rPr>
          <w:rFonts w:ascii="Arial" w:hAnsi="Arial" w:cs="Arial"/>
          <w:sz w:val="20"/>
        </w:rPr>
      </w:pPr>
      <w:r w:rsidRPr="007E3A6D">
        <w:rPr>
          <w:rFonts w:ascii="Arial" w:hAnsi="Arial" w:cs="Arial"/>
          <w:sz w:val="20"/>
        </w:rPr>
        <w:t>Bristol, BS34 8JH</w:t>
      </w:r>
    </w:p>
    <w:p w14:paraId="4A8962AB" w14:textId="77777777" w:rsidR="00C50066" w:rsidRPr="007E3A6D" w:rsidRDefault="00C50066" w:rsidP="00C50066">
      <w:pPr>
        <w:ind w:left="720" w:firstLine="720"/>
        <w:rPr>
          <w:rFonts w:ascii="Arial" w:hAnsi="Arial" w:cs="Arial"/>
          <w:sz w:val="20"/>
        </w:rPr>
      </w:pPr>
    </w:p>
    <w:p w14:paraId="283E2DAB" w14:textId="139B0A86" w:rsidR="00C50066" w:rsidRPr="007E3A6D" w:rsidRDefault="00C50066" w:rsidP="00C50066">
      <w:pPr>
        <w:rPr>
          <w:rFonts w:ascii="Arial" w:eastAsia="Arial" w:hAnsi="Arial" w:cs="Arial"/>
          <w:sz w:val="28"/>
          <w:lang w:val="en-GB"/>
        </w:rPr>
      </w:pPr>
      <w:r w:rsidRPr="007E3A6D">
        <w:rPr>
          <w:rFonts w:ascii="Arial" w:hAnsi="Arial" w:cs="Arial"/>
          <w:sz w:val="20"/>
        </w:rPr>
        <w:t xml:space="preserve">Email: </w:t>
      </w:r>
      <w:hyperlink r:id="rId65" w:history="1">
        <w:r w:rsidRPr="007E3A6D">
          <w:rPr>
            <w:rFonts w:ascii="Arial" w:hAnsi="Arial" w:cs="Arial"/>
            <w:color w:val="0000FF"/>
            <w:u w:val="single"/>
          </w:rPr>
          <w:t>DESTECH-QSEPEnv-HSISMulti@mod.gov.uk</w:t>
        </w:r>
      </w:hyperlink>
    </w:p>
    <w:p w14:paraId="140E24DE" w14:textId="77777777" w:rsidR="00A50763" w:rsidRDefault="00A50763">
      <w:pPr>
        <w:autoSpaceDE w:val="0"/>
        <w:autoSpaceDN w:val="0"/>
        <w:adjustRightInd w:val="0"/>
        <w:rPr>
          <w:rFonts w:ascii="Verdana" w:hAnsi="Verdana"/>
          <w:color w:val="000000"/>
          <w:sz w:val="6"/>
          <w:szCs w:val="6"/>
          <w:lang w:val="x-none" w:eastAsia="en-GB"/>
        </w:rPr>
      </w:pPr>
      <w:r>
        <w:rPr>
          <w:rFonts w:ascii="Verdana" w:hAnsi="Verdana"/>
          <w:color w:val="000000"/>
          <w:sz w:val="6"/>
          <w:szCs w:val="6"/>
          <w:lang w:val="x-none" w:eastAsia="en-GB"/>
        </w:rPr>
        <w:t xml:space="preserve"> </w:t>
      </w:r>
    </w:p>
    <w:tbl>
      <w:tblPr>
        <w:tblpPr w:leftFromText="180" w:rightFromText="180" w:vertAnchor="text" w:horzAnchor="margin" w:tblpY="-33"/>
        <w:tblW w:w="5000" w:type="pct"/>
        <w:tblCellSpacing w:w="0" w:type="dxa"/>
        <w:tblLayout w:type="fixed"/>
        <w:tblCellMar>
          <w:left w:w="0" w:type="dxa"/>
          <w:right w:w="0" w:type="dxa"/>
        </w:tblCellMar>
        <w:tblLook w:val="0000" w:firstRow="0" w:lastRow="0" w:firstColumn="0" w:lastColumn="0" w:noHBand="0" w:noVBand="0"/>
      </w:tblPr>
      <w:tblGrid>
        <w:gridCol w:w="6001"/>
        <w:gridCol w:w="3028"/>
      </w:tblGrid>
      <w:tr w:rsidR="00A50763" w14:paraId="46C41A7E" w14:textId="77777777" w:rsidTr="00A50763">
        <w:trPr>
          <w:tblCellSpacing w:w="0" w:type="dxa"/>
        </w:trPr>
        <w:tc>
          <w:tcPr>
            <w:tcW w:w="3323" w:type="pct"/>
            <w:tcBorders>
              <w:top w:val="nil"/>
              <w:left w:val="nil"/>
              <w:bottom w:val="nil"/>
              <w:right w:val="nil"/>
            </w:tcBorders>
          </w:tcPr>
          <w:p w14:paraId="7DA92645" w14:textId="3A1B2223" w:rsidR="00A50763" w:rsidRPr="00A50763" w:rsidRDefault="00A50763" w:rsidP="00A50763">
            <w:pPr>
              <w:pStyle w:val="Heading1"/>
              <w:rPr>
                <w:rFonts w:ascii="Verdana" w:hAnsi="Verdana"/>
                <w:sz w:val="28"/>
                <w:szCs w:val="28"/>
                <w:lang w:eastAsia="en-GB"/>
              </w:rPr>
            </w:pPr>
            <w:r w:rsidRPr="00A50763">
              <w:rPr>
                <w:rFonts w:ascii="Verdana" w:hAnsi="Verdana"/>
                <w:sz w:val="28"/>
                <w:szCs w:val="28"/>
                <w:lang w:eastAsia="en-GB"/>
              </w:rPr>
              <w:lastRenderedPageBreak/>
              <w:t xml:space="preserve">Booklet 2 - Annex </w:t>
            </w:r>
            <w:r w:rsidR="00BD1FE6">
              <w:rPr>
                <w:rFonts w:ascii="Verdana" w:hAnsi="Verdana"/>
                <w:sz w:val="28"/>
                <w:szCs w:val="28"/>
                <w:lang w:eastAsia="en-GB"/>
              </w:rPr>
              <w:t xml:space="preserve">R </w:t>
            </w:r>
            <w:proofErr w:type="gramStart"/>
            <w:r>
              <w:rPr>
                <w:rFonts w:ascii="Verdana" w:hAnsi="Verdana"/>
                <w:sz w:val="28"/>
                <w:szCs w:val="28"/>
                <w:lang w:eastAsia="en-GB"/>
              </w:rPr>
              <w:t>refers</w:t>
            </w:r>
            <w:proofErr w:type="gramEnd"/>
          </w:p>
          <w:p w14:paraId="5D2E2C29" w14:textId="77777777" w:rsidR="00A50763" w:rsidRPr="00401778" w:rsidRDefault="00A50763" w:rsidP="00A50763">
            <w:pPr>
              <w:pStyle w:val="Heading1"/>
              <w:rPr>
                <w:rFonts w:ascii="Verdana" w:hAnsi="Verdana"/>
                <w:sz w:val="36"/>
                <w:szCs w:val="36"/>
                <w:lang w:eastAsia="en-GB"/>
              </w:rPr>
            </w:pPr>
            <w:r w:rsidRPr="00401778">
              <w:rPr>
                <w:rFonts w:ascii="Verdana" w:hAnsi="Verdana"/>
                <w:sz w:val="36"/>
                <w:szCs w:val="36"/>
                <w:lang w:eastAsia="en-GB"/>
              </w:rPr>
              <w:t>Personal Data Particulars</w:t>
            </w:r>
          </w:p>
        </w:tc>
        <w:tc>
          <w:tcPr>
            <w:tcW w:w="1677" w:type="pct"/>
            <w:tcBorders>
              <w:top w:val="nil"/>
              <w:left w:val="nil"/>
              <w:bottom w:val="nil"/>
              <w:right w:val="nil"/>
            </w:tcBorders>
          </w:tcPr>
          <w:p w14:paraId="4F610DEA" w14:textId="77777777" w:rsidR="00A50763" w:rsidRDefault="00A50763" w:rsidP="00A50763">
            <w:pPr>
              <w:autoSpaceDE w:val="0"/>
              <w:autoSpaceDN w:val="0"/>
              <w:adjustRightInd w:val="0"/>
              <w:spacing w:before="120"/>
              <w:jc w:val="right"/>
              <w:rPr>
                <w:rFonts w:ascii="Verdana" w:hAnsi="Verdana" w:cs="Arial"/>
                <w:b/>
                <w:bCs/>
                <w:color w:val="000000"/>
                <w:szCs w:val="24"/>
                <w:lang w:val="x-none" w:eastAsia="en-GB"/>
              </w:rPr>
            </w:pPr>
            <w:r>
              <w:rPr>
                <w:rFonts w:ascii="Verdana" w:hAnsi="Verdana" w:cs="Arial"/>
                <w:b/>
                <w:bCs/>
                <w:color w:val="000000"/>
                <w:szCs w:val="24"/>
                <w:lang w:val="x-none" w:eastAsia="en-GB"/>
              </w:rPr>
              <w:t>DEFFORM 532</w:t>
            </w:r>
          </w:p>
          <w:p w14:paraId="595FAEDC" w14:textId="77777777" w:rsidR="00A50763" w:rsidRDefault="00A50763" w:rsidP="00A50763">
            <w:pPr>
              <w:autoSpaceDE w:val="0"/>
              <w:autoSpaceDN w:val="0"/>
              <w:adjustRightInd w:val="0"/>
              <w:jc w:val="right"/>
              <w:rPr>
                <w:rFonts w:ascii="Verdana" w:hAnsi="Verdana" w:cs="Arial"/>
                <w:color w:val="000000"/>
                <w:szCs w:val="24"/>
                <w:lang w:val="x-none" w:eastAsia="en-GB"/>
              </w:rPr>
            </w:pPr>
            <w:proofErr w:type="spellStart"/>
            <w:r>
              <w:rPr>
                <w:rFonts w:ascii="Verdana" w:hAnsi="Verdana" w:cs="Arial"/>
                <w:color w:val="000000"/>
                <w:szCs w:val="24"/>
                <w:lang w:val="x-none" w:eastAsia="en-GB"/>
              </w:rPr>
              <w:t>Edn</w:t>
            </w:r>
            <w:proofErr w:type="spellEnd"/>
            <w:r>
              <w:rPr>
                <w:rFonts w:ascii="Verdana" w:hAnsi="Verdana" w:cs="Arial"/>
                <w:color w:val="000000"/>
                <w:szCs w:val="24"/>
                <w:lang w:val="x-none" w:eastAsia="en-GB"/>
              </w:rPr>
              <w:t xml:space="preserve"> 0</w:t>
            </w:r>
            <w:r>
              <w:rPr>
                <w:rFonts w:ascii="Verdana" w:hAnsi="Verdana" w:cs="Arial"/>
                <w:color w:val="000000"/>
                <w:szCs w:val="24"/>
                <w:lang w:eastAsia="en-GB"/>
              </w:rPr>
              <w:t>5</w:t>
            </w:r>
            <w:r>
              <w:rPr>
                <w:rFonts w:ascii="Verdana" w:hAnsi="Verdana" w:cs="Arial"/>
                <w:color w:val="000000"/>
                <w:szCs w:val="24"/>
                <w:lang w:val="x-none" w:eastAsia="en-GB"/>
              </w:rPr>
              <w:t>/1</w:t>
            </w:r>
            <w:r>
              <w:rPr>
                <w:rFonts w:ascii="Verdana" w:hAnsi="Verdana" w:cs="Arial"/>
                <w:color w:val="000000"/>
                <w:szCs w:val="24"/>
                <w:lang w:eastAsia="en-GB"/>
              </w:rPr>
              <w:t>8</w:t>
            </w:r>
          </w:p>
        </w:tc>
      </w:tr>
    </w:tbl>
    <w:p w14:paraId="6C39352E" w14:textId="77777777" w:rsidR="00A50763" w:rsidRDefault="00000000">
      <w:pPr>
        <w:autoSpaceDE w:val="0"/>
        <w:autoSpaceDN w:val="0"/>
        <w:adjustRightInd w:val="0"/>
        <w:rPr>
          <w:rFonts w:ascii="Verdana" w:hAnsi="Verdana"/>
          <w:sz w:val="6"/>
          <w:szCs w:val="6"/>
          <w:lang w:val="x-none" w:eastAsia="en-GB"/>
        </w:rPr>
      </w:pPr>
      <w:r>
        <w:rPr>
          <w:rFonts w:ascii="Verdana" w:hAnsi="Verdana"/>
          <w:sz w:val="6"/>
          <w:szCs w:val="6"/>
          <w:lang w:val="x-none" w:eastAsia="en-GB"/>
        </w:rPr>
        <w:pict w14:anchorId="3750064A">
          <v:rect id="_x0000_i1026" style="width:0;height:1.5pt" o:hralign="center" o:hrstd="t" o:hr="t" fillcolor="#9d9da1" stroked="f"/>
        </w:pict>
      </w:r>
    </w:p>
    <w:p w14:paraId="69BA04A5" w14:textId="77777777" w:rsidR="00A50763" w:rsidRDefault="00A50763">
      <w:pPr>
        <w:rPr>
          <w:rFonts w:ascii="Verdana" w:hAnsi="Verdana"/>
        </w:rPr>
      </w:pPr>
    </w:p>
    <w:p w14:paraId="20510D2D" w14:textId="77777777" w:rsidR="00A50763" w:rsidRDefault="00A50763">
      <w:pPr>
        <w:rPr>
          <w:rFonts w:ascii="Verdana" w:hAnsi="Verdana"/>
        </w:rPr>
      </w:pPr>
    </w:p>
    <w:p w14:paraId="60734C04" w14:textId="7FB8AB88" w:rsidR="00A50763" w:rsidRDefault="00A50763">
      <w:pPr>
        <w:rPr>
          <w:rFonts w:ascii="Verdana" w:hAnsi="Verdana"/>
        </w:rPr>
      </w:pPr>
      <w:r>
        <w:rPr>
          <w:rFonts w:ascii="Verdana" w:hAnsi="Verdana"/>
        </w:rPr>
        <w:t xml:space="preserve">This forms part of the Contract and must be completed </w:t>
      </w:r>
      <w:r w:rsidR="00604995">
        <w:rPr>
          <w:rFonts w:ascii="Verdana" w:hAnsi="Verdana"/>
        </w:rPr>
        <w:t>(after contract award)</w:t>
      </w:r>
      <w:r>
        <w:rPr>
          <w:rFonts w:ascii="Verdana" w:hAnsi="Verdana"/>
        </w:rPr>
        <w:t xml:space="preserve"> </w:t>
      </w:r>
      <w:r w:rsidR="00604995">
        <w:rPr>
          <w:rFonts w:ascii="Verdana" w:hAnsi="Verdana"/>
        </w:rPr>
        <w:t xml:space="preserve">and </w:t>
      </w:r>
      <w:r>
        <w:rPr>
          <w:rFonts w:ascii="Verdana" w:hAnsi="Verdana"/>
        </w:rPr>
        <w:t>attached to each Contract containing DEFCON 532B.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9"/>
        <w:gridCol w:w="6650"/>
      </w:tblGrid>
      <w:tr w:rsidR="00A50763" w:rsidRPr="00FF6BA1" w14:paraId="78AB952A" w14:textId="77777777" w:rsidTr="00A50763">
        <w:trPr>
          <w:trHeight w:val="1536"/>
        </w:trPr>
        <w:tc>
          <w:tcPr>
            <w:tcW w:w="2388" w:type="dxa"/>
            <w:shd w:val="clear" w:color="auto" w:fill="auto"/>
            <w:vAlign w:val="center"/>
          </w:tcPr>
          <w:p w14:paraId="42381908" w14:textId="77777777" w:rsidR="00A50763" w:rsidRPr="00FF6BA1" w:rsidRDefault="00A50763" w:rsidP="00A50763">
            <w:pPr>
              <w:jc w:val="center"/>
              <w:rPr>
                <w:rFonts w:ascii="Verdana" w:hAnsi="Verdana"/>
                <w:b/>
              </w:rPr>
            </w:pPr>
            <w:r w:rsidRPr="00FF6BA1">
              <w:rPr>
                <w:rFonts w:ascii="Verdana" w:hAnsi="Verdana"/>
                <w:b/>
              </w:rPr>
              <w:t>Data Controller</w:t>
            </w:r>
          </w:p>
        </w:tc>
        <w:tc>
          <w:tcPr>
            <w:tcW w:w="6857" w:type="dxa"/>
            <w:shd w:val="clear" w:color="auto" w:fill="auto"/>
            <w:vAlign w:val="center"/>
          </w:tcPr>
          <w:p w14:paraId="7D25311A" w14:textId="77777777" w:rsidR="00A50763" w:rsidRPr="00A50763" w:rsidRDefault="00A50763" w:rsidP="00A50763">
            <w:pPr>
              <w:rPr>
                <w:rFonts w:ascii="Arial" w:hAnsi="Arial" w:cs="Arial"/>
              </w:rPr>
            </w:pPr>
            <w:r w:rsidRPr="00A50763">
              <w:rPr>
                <w:rFonts w:ascii="Arial" w:hAnsi="Arial" w:cs="Arial"/>
              </w:rPr>
              <w:t xml:space="preserve">The Data Controller is the Secretary of State for </w:t>
            </w:r>
            <w:proofErr w:type="spellStart"/>
            <w:r w:rsidRPr="00A50763">
              <w:rPr>
                <w:rFonts w:ascii="Arial" w:hAnsi="Arial" w:cs="Arial"/>
              </w:rPr>
              <w:t>Defence</w:t>
            </w:r>
            <w:proofErr w:type="spellEnd"/>
            <w:r w:rsidRPr="00A50763">
              <w:rPr>
                <w:rFonts w:ascii="Arial" w:hAnsi="Arial" w:cs="Arial"/>
              </w:rPr>
              <w:t xml:space="preserve"> (the Employer).</w:t>
            </w:r>
          </w:p>
          <w:p w14:paraId="16D9B38D" w14:textId="77777777" w:rsidR="00A50763" w:rsidRPr="0071500A" w:rsidRDefault="00A50763" w:rsidP="00A50763">
            <w:pPr>
              <w:rPr>
                <w:rFonts w:ascii="Verdana" w:hAnsi="Verdana"/>
              </w:rPr>
            </w:pPr>
            <w:r w:rsidRPr="0071500A">
              <w:rPr>
                <w:rFonts w:ascii="Verdana" w:eastAsia="Verdana" w:hAnsi="Verdana" w:cs="Verdana"/>
              </w:rPr>
              <w:t>The Personal Data will be provided by:</w:t>
            </w:r>
          </w:p>
          <w:p w14:paraId="38C9DA80" w14:textId="77777777" w:rsidR="00A50763" w:rsidRPr="0071500A" w:rsidRDefault="00A50763" w:rsidP="00A50763">
            <w:pPr>
              <w:rPr>
                <w:rFonts w:ascii="Verdana" w:eastAsia="Verdana" w:hAnsi="Verdana" w:cs="Verdana"/>
              </w:rPr>
            </w:pPr>
          </w:p>
          <w:p w14:paraId="32D035C5" w14:textId="77777777" w:rsidR="00A50763" w:rsidRPr="00D80F18" w:rsidRDefault="00A50763" w:rsidP="00A50763">
            <w:pPr>
              <w:rPr>
                <w:rFonts w:ascii="Arial" w:eastAsia="Verdana" w:hAnsi="Arial" w:cs="Arial"/>
                <w:i/>
                <w:iCs/>
              </w:rPr>
            </w:pPr>
            <w:r w:rsidRPr="00D80F18">
              <w:rPr>
                <w:rFonts w:ascii="Arial" w:eastAsia="Verdana" w:hAnsi="Arial" w:cs="Arial"/>
                <w:b/>
                <w:bCs/>
              </w:rPr>
              <w:t xml:space="preserve">Ministry of </w:t>
            </w:r>
            <w:proofErr w:type="spellStart"/>
            <w:r w:rsidRPr="00D80F18">
              <w:rPr>
                <w:rFonts w:ascii="Arial" w:eastAsia="Verdana" w:hAnsi="Arial" w:cs="Arial"/>
                <w:b/>
                <w:bCs/>
              </w:rPr>
              <w:t>Defence</w:t>
            </w:r>
            <w:proofErr w:type="spellEnd"/>
            <w:r w:rsidRPr="00D80F18">
              <w:rPr>
                <w:rFonts w:ascii="Arial" w:eastAsia="Verdana" w:hAnsi="Arial" w:cs="Arial"/>
                <w:b/>
                <w:bCs/>
              </w:rPr>
              <w:t xml:space="preserve">, Sovereign Base Area Authority, HQ British Forces </w:t>
            </w:r>
            <w:proofErr w:type="gramStart"/>
            <w:r w:rsidRPr="00D80F18">
              <w:rPr>
                <w:rFonts w:ascii="Arial" w:eastAsia="Verdana" w:hAnsi="Arial" w:cs="Arial"/>
                <w:b/>
                <w:bCs/>
              </w:rPr>
              <w:t>Cyprus</w:t>
            </w:r>
            <w:proofErr w:type="gramEnd"/>
            <w:r w:rsidRPr="00D80F18">
              <w:rPr>
                <w:rFonts w:ascii="Arial" w:eastAsia="Verdana" w:hAnsi="Arial" w:cs="Arial"/>
                <w:b/>
                <w:bCs/>
              </w:rPr>
              <w:t xml:space="preserve"> and </w:t>
            </w:r>
            <w:proofErr w:type="spellStart"/>
            <w:r w:rsidRPr="00D80F18">
              <w:rPr>
                <w:rFonts w:ascii="Arial" w:eastAsia="Verdana" w:hAnsi="Arial" w:cs="Arial"/>
                <w:b/>
                <w:bCs/>
              </w:rPr>
              <w:t>Defence</w:t>
            </w:r>
            <w:proofErr w:type="spellEnd"/>
            <w:r w:rsidRPr="00D80F18">
              <w:rPr>
                <w:rFonts w:ascii="Arial" w:eastAsia="Verdana" w:hAnsi="Arial" w:cs="Arial"/>
                <w:b/>
                <w:bCs/>
              </w:rPr>
              <w:t xml:space="preserve"> Infrastructure </w:t>
            </w:r>
            <w:proofErr w:type="spellStart"/>
            <w:r w:rsidRPr="00D80F18">
              <w:rPr>
                <w:rFonts w:ascii="Arial" w:eastAsia="Verdana" w:hAnsi="Arial" w:cs="Arial"/>
                <w:b/>
                <w:bCs/>
              </w:rPr>
              <w:t>Organisation</w:t>
            </w:r>
            <w:proofErr w:type="spellEnd"/>
          </w:p>
        </w:tc>
      </w:tr>
      <w:tr w:rsidR="00A50763" w:rsidRPr="00FF6BA1" w14:paraId="7ECC7B1A" w14:textId="77777777" w:rsidTr="00A50763">
        <w:trPr>
          <w:trHeight w:val="1282"/>
        </w:trPr>
        <w:tc>
          <w:tcPr>
            <w:tcW w:w="2388" w:type="dxa"/>
            <w:shd w:val="clear" w:color="auto" w:fill="auto"/>
            <w:vAlign w:val="center"/>
          </w:tcPr>
          <w:p w14:paraId="69865ADA" w14:textId="77777777" w:rsidR="00A50763" w:rsidRPr="00FF6BA1" w:rsidRDefault="00A50763" w:rsidP="00A50763">
            <w:pPr>
              <w:jc w:val="center"/>
              <w:rPr>
                <w:rFonts w:ascii="Verdana" w:hAnsi="Verdana"/>
                <w:b/>
              </w:rPr>
            </w:pPr>
            <w:r w:rsidRPr="00FF6BA1">
              <w:rPr>
                <w:rFonts w:ascii="Verdana" w:hAnsi="Verdana"/>
                <w:b/>
              </w:rPr>
              <w:t>Data Processor</w:t>
            </w:r>
          </w:p>
        </w:tc>
        <w:tc>
          <w:tcPr>
            <w:tcW w:w="6857" w:type="dxa"/>
            <w:shd w:val="clear" w:color="auto" w:fill="auto"/>
            <w:vAlign w:val="center"/>
          </w:tcPr>
          <w:p w14:paraId="62583AEE" w14:textId="77777777" w:rsidR="00A50763" w:rsidRPr="0071500A" w:rsidRDefault="00A50763" w:rsidP="00A50763">
            <w:pPr>
              <w:rPr>
                <w:rFonts w:ascii="Verdana" w:hAnsi="Verdana"/>
              </w:rPr>
            </w:pPr>
            <w:r w:rsidRPr="0071500A">
              <w:rPr>
                <w:rFonts w:ascii="Verdana" w:hAnsi="Verdana"/>
              </w:rPr>
              <w:t>The Data Processor is the Contractor.</w:t>
            </w:r>
          </w:p>
          <w:p w14:paraId="6DD99F37" w14:textId="77777777" w:rsidR="00A50763" w:rsidRPr="0071500A" w:rsidRDefault="00A50763" w:rsidP="00A50763">
            <w:pPr>
              <w:rPr>
                <w:rFonts w:ascii="Verdana" w:eastAsia="Verdana" w:hAnsi="Verdana" w:cs="Verdana"/>
              </w:rPr>
            </w:pPr>
            <w:r w:rsidRPr="0071500A">
              <w:rPr>
                <w:rFonts w:ascii="Verdana" w:eastAsia="Verdana" w:hAnsi="Verdana" w:cs="Verdana"/>
              </w:rPr>
              <w:t xml:space="preserve">The Personal Data will be processed at: </w:t>
            </w:r>
            <w:r w:rsidRPr="0071500A">
              <w:rPr>
                <w:rFonts w:ascii="Verdana" w:eastAsia="Verdana" w:hAnsi="Verdana" w:cs="Verdana"/>
                <w:b/>
                <w:bCs/>
              </w:rPr>
              <w:t>(list establishments were data processed and any out of country sites if applicable)</w:t>
            </w:r>
          </w:p>
          <w:p w14:paraId="50BDEA41" w14:textId="77777777" w:rsidR="00A50763" w:rsidRPr="00D17D9C" w:rsidRDefault="00A50763" w:rsidP="00A50763">
            <w:pPr>
              <w:rPr>
                <w:rFonts w:ascii="Verdana" w:eastAsia="Verdana" w:hAnsi="Verdana" w:cs="Verdana"/>
                <w:highlight w:val="yellow"/>
              </w:rPr>
            </w:pPr>
          </w:p>
          <w:p w14:paraId="20D0A166" w14:textId="77777777" w:rsidR="00A50763" w:rsidRPr="00FF6BA1" w:rsidRDefault="00A50763" w:rsidP="00A50763">
            <w:pPr>
              <w:rPr>
                <w:rFonts w:ascii="Verdana" w:hAnsi="Verdana"/>
                <w:i/>
              </w:rPr>
            </w:pPr>
            <w:r w:rsidRPr="00D17D9C">
              <w:rPr>
                <w:rFonts w:ascii="Verdana" w:hAnsi="Verdana"/>
                <w:i/>
                <w:highlight w:val="yellow"/>
              </w:rPr>
              <w:t xml:space="preserve">[insert location(s), </w:t>
            </w:r>
            <w:proofErr w:type="gramStart"/>
            <w:r w:rsidRPr="00D17D9C">
              <w:rPr>
                <w:rFonts w:ascii="Verdana" w:hAnsi="Verdana"/>
                <w:i/>
                <w:highlight w:val="yellow"/>
              </w:rPr>
              <w:t>address</w:t>
            </w:r>
            <w:proofErr w:type="gramEnd"/>
            <w:r w:rsidRPr="00D17D9C">
              <w:rPr>
                <w:rFonts w:ascii="Verdana" w:hAnsi="Verdana"/>
                <w:i/>
                <w:highlight w:val="yellow"/>
              </w:rPr>
              <w:t xml:space="preserve"> and contact details]</w:t>
            </w:r>
          </w:p>
        </w:tc>
      </w:tr>
      <w:tr w:rsidR="00A50763" w:rsidRPr="00FF6BA1" w14:paraId="53860123" w14:textId="77777777" w:rsidTr="00A50763">
        <w:trPr>
          <w:trHeight w:val="1135"/>
        </w:trPr>
        <w:tc>
          <w:tcPr>
            <w:tcW w:w="2388" w:type="dxa"/>
            <w:shd w:val="clear" w:color="auto" w:fill="auto"/>
            <w:vAlign w:val="center"/>
          </w:tcPr>
          <w:p w14:paraId="059B855E" w14:textId="77777777" w:rsidR="00A50763" w:rsidRPr="00FF6BA1" w:rsidRDefault="00A50763" w:rsidP="00A50763">
            <w:pPr>
              <w:jc w:val="center"/>
              <w:rPr>
                <w:rFonts w:ascii="Verdana" w:hAnsi="Verdana"/>
                <w:b/>
              </w:rPr>
            </w:pPr>
            <w:r w:rsidRPr="00FF6BA1">
              <w:rPr>
                <w:rFonts w:ascii="Verdana" w:hAnsi="Verdana"/>
                <w:b/>
              </w:rPr>
              <w:t>Data Subjects</w:t>
            </w:r>
          </w:p>
        </w:tc>
        <w:tc>
          <w:tcPr>
            <w:tcW w:w="6857" w:type="dxa"/>
            <w:shd w:val="clear" w:color="auto" w:fill="auto"/>
            <w:vAlign w:val="center"/>
          </w:tcPr>
          <w:p w14:paraId="3A58106F" w14:textId="77777777" w:rsidR="00A50763" w:rsidRPr="00A50763" w:rsidRDefault="00A50763" w:rsidP="00A50763">
            <w:pPr>
              <w:rPr>
                <w:rFonts w:ascii="Arial" w:eastAsia="Verdana" w:hAnsi="Arial" w:cs="Arial"/>
              </w:rPr>
            </w:pPr>
            <w:r w:rsidRPr="00A50763">
              <w:rPr>
                <w:rFonts w:ascii="Arial" w:eastAsia="Verdana" w:hAnsi="Arial" w:cs="Arial"/>
              </w:rPr>
              <w:t>The Personal Data to be processed under the Contract concern the following Data Subjects or categories of Data Subjects:</w:t>
            </w:r>
          </w:p>
          <w:p w14:paraId="5F7B4F62" w14:textId="77777777" w:rsidR="00A50763" w:rsidRDefault="00A50763" w:rsidP="00A50763">
            <w:pPr>
              <w:rPr>
                <w:rFonts w:ascii="Verdana" w:eastAsia="Verdana" w:hAnsi="Verdana" w:cs="Verdana"/>
              </w:rPr>
            </w:pPr>
            <w:r w:rsidRPr="386F49C5">
              <w:rPr>
                <w:rFonts w:ascii="Verdana" w:eastAsia="Verdana" w:hAnsi="Verdana" w:cs="Verdana"/>
              </w:rPr>
              <w:t xml:space="preserve"> </w:t>
            </w:r>
          </w:p>
          <w:p w14:paraId="18A1535F" w14:textId="2229A0DD" w:rsidR="00A50763" w:rsidRPr="00A50763" w:rsidRDefault="00A50763" w:rsidP="00A50763">
            <w:pPr>
              <w:rPr>
                <w:rFonts w:ascii="Arial" w:hAnsi="Arial" w:cs="Arial"/>
                <w:b/>
                <w:i/>
              </w:rPr>
            </w:pPr>
            <w:r w:rsidRPr="00A50763">
              <w:rPr>
                <w:rFonts w:ascii="Arial" w:hAnsi="Arial" w:cs="Arial"/>
                <w:b/>
                <w:i/>
              </w:rPr>
              <w:t>Contractor and Employer Personnel/Employees (including volunteers, agents, and temporary workers</w:t>
            </w:r>
            <w:proofErr w:type="gramStart"/>
            <w:r w:rsidRPr="00A50763">
              <w:rPr>
                <w:rFonts w:ascii="Arial" w:hAnsi="Arial" w:cs="Arial"/>
                <w:b/>
                <w:i/>
              </w:rPr>
              <w:t>),customers</w:t>
            </w:r>
            <w:proofErr w:type="gramEnd"/>
            <w:r w:rsidRPr="00A50763">
              <w:rPr>
                <w:rFonts w:ascii="Arial" w:hAnsi="Arial" w:cs="Arial"/>
                <w:b/>
                <w:i/>
              </w:rPr>
              <w:t xml:space="preserve">/ clients, suppliers, patients, members of the public, members of the military and their families working/living  on Employer Sites covered under the Contract. </w:t>
            </w:r>
          </w:p>
          <w:p w14:paraId="00082527" w14:textId="77777777" w:rsidR="00A50763" w:rsidRPr="00FF6BA1" w:rsidRDefault="00A50763" w:rsidP="00A50763">
            <w:pPr>
              <w:rPr>
                <w:rFonts w:ascii="Verdana" w:hAnsi="Verdana"/>
                <w:i/>
              </w:rPr>
            </w:pPr>
          </w:p>
        </w:tc>
      </w:tr>
      <w:tr w:rsidR="00A50763" w:rsidRPr="00FF6BA1" w14:paraId="0C3FB6A6" w14:textId="77777777" w:rsidTr="00A50763">
        <w:trPr>
          <w:trHeight w:val="1114"/>
        </w:trPr>
        <w:tc>
          <w:tcPr>
            <w:tcW w:w="2388" w:type="dxa"/>
            <w:shd w:val="clear" w:color="auto" w:fill="auto"/>
            <w:vAlign w:val="center"/>
          </w:tcPr>
          <w:p w14:paraId="56E68FDB" w14:textId="77777777" w:rsidR="00A50763" w:rsidRPr="00FF6BA1" w:rsidRDefault="00A50763" w:rsidP="00A50763">
            <w:pPr>
              <w:jc w:val="center"/>
              <w:rPr>
                <w:rFonts w:ascii="Verdana" w:hAnsi="Verdana"/>
                <w:b/>
              </w:rPr>
            </w:pPr>
            <w:r w:rsidRPr="00FF6BA1">
              <w:rPr>
                <w:rFonts w:ascii="Verdana" w:hAnsi="Verdana"/>
                <w:b/>
              </w:rPr>
              <w:t>Categories of Data</w:t>
            </w:r>
            <w:r>
              <w:rPr>
                <w:rFonts w:ascii="Verdana" w:hAnsi="Verdana"/>
                <w:b/>
              </w:rPr>
              <w:t xml:space="preserve"> </w:t>
            </w:r>
          </w:p>
        </w:tc>
        <w:tc>
          <w:tcPr>
            <w:tcW w:w="6857" w:type="dxa"/>
            <w:shd w:val="clear" w:color="auto" w:fill="auto"/>
            <w:vAlign w:val="center"/>
          </w:tcPr>
          <w:p w14:paraId="66299A80" w14:textId="491EED83" w:rsidR="00A50763" w:rsidRDefault="00A50763" w:rsidP="00A50763">
            <w:pPr>
              <w:rPr>
                <w:rFonts w:ascii="Arial" w:hAnsi="Arial" w:cs="Arial"/>
              </w:rPr>
            </w:pPr>
            <w:r w:rsidRPr="00A50763">
              <w:rPr>
                <w:rFonts w:ascii="Arial" w:hAnsi="Arial" w:cs="Arial"/>
              </w:rPr>
              <w:t xml:space="preserve">The Personal Data to be processed under the Contract concern the following categories of </w:t>
            </w:r>
            <w:proofErr w:type="gramStart"/>
            <w:r w:rsidRPr="00A50763">
              <w:rPr>
                <w:rFonts w:ascii="Arial" w:hAnsi="Arial" w:cs="Arial"/>
              </w:rPr>
              <w:t>data</w:t>
            </w:r>
            <w:proofErr w:type="gramEnd"/>
            <w:r w:rsidRPr="00A50763">
              <w:rPr>
                <w:rFonts w:ascii="Arial" w:hAnsi="Arial" w:cs="Arial"/>
              </w:rPr>
              <w:t xml:space="preserve"> </w:t>
            </w:r>
          </w:p>
          <w:p w14:paraId="428A8EF6" w14:textId="77777777" w:rsidR="00A50763" w:rsidRPr="00A50763" w:rsidRDefault="00A50763" w:rsidP="00A50763">
            <w:pPr>
              <w:rPr>
                <w:rFonts w:ascii="Arial" w:hAnsi="Arial" w:cs="Arial"/>
              </w:rPr>
            </w:pPr>
          </w:p>
          <w:p w14:paraId="65190773" w14:textId="628253CD" w:rsidR="00A50763" w:rsidRPr="00A50763" w:rsidRDefault="00A50763" w:rsidP="00A50763">
            <w:pPr>
              <w:rPr>
                <w:rFonts w:ascii="Arial" w:hAnsi="Arial" w:cs="Arial"/>
                <w:b/>
                <w:bCs/>
                <w:i/>
                <w:iCs/>
              </w:rPr>
            </w:pPr>
            <w:r w:rsidRPr="00A50763">
              <w:rPr>
                <w:rFonts w:ascii="Arial" w:hAnsi="Arial" w:cs="Arial"/>
                <w:b/>
                <w:bCs/>
                <w:i/>
                <w:iCs/>
              </w:rPr>
              <w:t>Name, address, telephone number, medical records, Email</w:t>
            </w:r>
            <w:r w:rsidR="00D80F18">
              <w:rPr>
                <w:rFonts w:ascii="Arial" w:hAnsi="Arial" w:cs="Arial"/>
                <w:b/>
                <w:bCs/>
                <w:i/>
                <w:iCs/>
              </w:rPr>
              <w:t xml:space="preserve"> </w:t>
            </w:r>
            <w:r w:rsidRPr="00A50763">
              <w:rPr>
                <w:rFonts w:ascii="Arial" w:hAnsi="Arial" w:cs="Arial"/>
                <w:b/>
                <w:bCs/>
                <w:i/>
                <w:iCs/>
              </w:rPr>
              <w:t>(work and personal), military personnel records, religion, gender, place of birth</w:t>
            </w:r>
            <w:r w:rsidR="00D80F18">
              <w:rPr>
                <w:rFonts w:ascii="Arial" w:hAnsi="Arial" w:cs="Arial"/>
                <w:b/>
                <w:bCs/>
                <w:i/>
                <w:iCs/>
              </w:rPr>
              <w:t>.</w:t>
            </w:r>
          </w:p>
        </w:tc>
      </w:tr>
      <w:tr w:rsidR="00A50763" w:rsidRPr="00FF6BA1" w14:paraId="095D6F42" w14:textId="77777777" w:rsidTr="00A50763">
        <w:tc>
          <w:tcPr>
            <w:tcW w:w="2388" w:type="dxa"/>
            <w:shd w:val="clear" w:color="auto" w:fill="auto"/>
            <w:vAlign w:val="center"/>
          </w:tcPr>
          <w:p w14:paraId="034EB90D" w14:textId="77777777" w:rsidR="00A50763" w:rsidRPr="00FF6BA1" w:rsidRDefault="00A50763" w:rsidP="00A50763">
            <w:pPr>
              <w:jc w:val="center"/>
              <w:rPr>
                <w:rFonts w:ascii="Verdana" w:hAnsi="Verdana"/>
                <w:b/>
              </w:rPr>
            </w:pPr>
            <w:r w:rsidRPr="00FF6BA1">
              <w:rPr>
                <w:rFonts w:ascii="Verdana" w:hAnsi="Verdana"/>
                <w:b/>
              </w:rPr>
              <w:t>Special Categories of data (if appropriate)</w:t>
            </w:r>
          </w:p>
        </w:tc>
        <w:tc>
          <w:tcPr>
            <w:tcW w:w="6857" w:type="dxa"/>
            <w:shd w:val="clear" w:color="auto" w:fill="auto"/>
            <w:vAlign w:val="center"/>
          </w:tcPr>
          <w:p w14:paraId="7E1DEAC8" w14:textId="77777777" w:rsidR="00A50763" w:rsidRDefault="00A50763" w:rsidP="00A50763">
            <w:r w:rsidRPr="00FF6BA1">
              <w:rPr>
                <w:rFonts w:ascii="Verdana" w:hAnsi="Verdana"/>
              </w:rPr>
              <w:t xml:space="preserve">The Personal Data to be processed under the Contract concern the following </w:t>
            </w:r>
            <w:r>
              <w:rPr>
                <w:rFonts w:ascii="Verdana" w:hAnsi="Verdana"/>
              </w:rPr>
              <w:t>S</w:t>
            </w:r>
            <w:r w:rsidRPr="00FF6BA1">
              <w:rPr>
                <w:rFonts w:ascii="Verdana" w:hAnsi="Verdana"/>
              </w:rPr>
              <w:t xml:space="preserve">pecial </w:t>
            </w:r>
            <w:r>
              <w:rPr>
                <w:rFonts w:ascii="Verdana" w:hAnsi="Verdana"/>
              </w:rPr>
              <w:t>C</w:t>
            </w:r>
            <w:r w:rsidRPr="00FF6BA1">
              <w:rPr>
                <w:rFonts w:ascii="Verdana" w:hAnsi="Verdana"/>
              </w:rPr>
              <w:t xml:space="preserve">ategories of data: </w:t>
            </w:r>
            <w:r w:rsidRPr="00FF6BA1">
              <w:rPr>
                <w:rFonts w:ascii="Verdana" w:hAnsi="Verdana"/>
                <w:i/>
              </w:rPr>
              <w:t>[please specify]</w:t>
            </w:r>
            <w:r>
              <w:t xml:space="preserve"> </w:t>
            </w:r>
          </w:p>
          <w:p w14:paraId="5CC4EA4D" w14:textId="77777777" w:rsidR="00A50763" w:rsidRPr="0094402E" w:rsidRDefault="00A50763" w:rsidP="00A50763">
            <w:pPr>
              <w:rPr>
                <w:rFonts w:ascii="Verdana" w:hAnsi="Verdana"/>
                <w:b/>
                <w:bCs/>
                <w:i/>
              </w:rPr>
            </w:pPr>
          </w:p>
        </w:tc>
      </w:tr>
      <w:tr w:rsidR="00A50763" w:rsidRPr="00FF6BA1" w14:paraId="5686E09B" w14:textId="77777777" w:rsidTr="00A50763">
        <w:tc>
          <w:tcPr>
            <w:tcW w:w="2388" w:type="dxa"/>
            <w:shd w:val="clear" w:color="auto" w:fill="auto"/>
            <w:vAlign w:val="center"/>
          </w:tcPr>
          <w:p w14:paraId="6081DDF0" w14:textId="77777777" w:rsidR="00A50763" w:rsidRPr="00FF6BA1" w:rsidRDefault="00A50763" w:rsidP="00A50763">
            <w:pPr>
              <w:jc w:val="center"/>
              <w:rPr>
                <w:rFonts w:ascii="Verdana" w:hAnsi="Verdana"/>
                <w:b/>
              </w:rPr>
            </w:pPr>
            <w:r>
              <w:rPr>
                <w:rFonts w:ascii="Verdana" w:hAnsi="Verdana"/>
                <w:b/>
              </w:rPr>
              <w:t>Subject matter of the processing</w:t>
            </w:r>
          </w:p>
        </w:tc>
        <w:tc>
          <w:tcPr>
            <w:tcW w:w="6857" w:type="dxa"/>
            <w:shd w:val="clear" w:color="auto" w:fill="auto"/>
            <w:vAlign w:val="center"/>
          </w:tcPr>
          <w:p w14:paraId="712C2B68" w14:textId="77777777" w:rsidR="00A50763" w:rsidRPr="00A50763" w:rsidRDefault="00A50763" w:rsidP="00A50763">
            <w:pPr>
              <w:rPr>
                <w:rFonts w:ascii="Arial" w:hAnsi="Arial" w:cs="Arial"/>
                <w:i/>
              </w:rPr>
            </w:pPr>
            <w:r w:rsidRPr="00A50763">
              <w:rPr>
                <w:rFonts w:ascii="Arial" w:hAnsi="Arial" w:cs="Arial"/>
              </w:rPr>
              <w:t xml:space="preserve">The processing activities to be performed under the contract are as follows: </w:t>
            </w:r>
          </w:p>
          <w:p w14:paraId="468A3236" w14:textId="77777777" w:rsidR="00A50763" w:rsidRPr="00A50763" w:rsidRDefault="00A50763" w:rsidP="00A50763">
            <w:pPr>
              <w:rPr>
                <w:rFonts w:ascii="Arial" w:hAnsi="Arial" w:cs="Arial"/>
                <w:b/>
                <w:i/>
                <w:highlight w:val="yellow"/>
              </w:rPr>
            </w:pPr>
            <w:r w:rsidRPr="00A50763">
              <w:rPr>
                <w:rFonts w:ascii="Arial" w:hAnsi="Arial" w:cs="Arial"/>
                <w:b/>
                <w:i/>
                <w:highlight w:val="yellow"/>
              </w:rPr>
              <w:t xml:space="preserve"> </w:t>
            </w:r>
          </w:p>
          <w:p w14:paraId="3EB51E27" w14:textId="20813EFF" w:rsidR="00A50763" w:rsidRPr="00D80F18" w:rsidRDefault="00A50763" w:rsidP="00A50763">
            <w:pPr>
              <w:rPr>
                <w:rFonts w:ascii="Arial" w:eastAsia="Verdana" w:hAnsi="Arial" w:cs="Arial"/>
                <w:b/>
                <w:bCs/>
                <w:iCs/>
                <w:szCs w:val="24"/>
              </w:rPr>
            </w:pPr>
            <w:r w:rsidRPr="00D80F18">
              <w:rPr>
                <w:rFonts w:ascii="Arial" w:eastAsia="Verdana" w:hAnsi="Arial" w:cs="Arial"/>
                <w:b/>
                <w:bCs/>
                <w:iCs/>
                <w:szCs w:val="24"/>
              </w:rPr>
              <w:t xml:space="preserve">As laid out in Booklet 3, including Central Help desk- logging of Event requests and reporting of performance failures by Employer staff or affected </w:t>
            </w:r>
            <w:proofErr w:type="gramStart"/>
            <w:r w:rsidRPr="00D80F18">
              <w:rPr>
                <w:rFonts w:ascii="Arial" w:eastAsia="Verdana" w:hAnsi="Arial" w:cs="Arial"/>
                <w:b/>
                <w:bCs/>
                <w:iCs/>
                <w:szCs w:val="24"/>
              </w:rPr>
              <w:t>individuals</w:t>
            </w:r>
            <w:proofErr w:type="gramEnd"/>
            <w:r w:rsidRPr="00D80F18">
              <w:rPr>
                <w:rFonts w:ascii="Arial" w:eastAsia="Verdana" w:hAnsi="Arial" w:cs="Arial"/>
                <w:b/>
                <w:bCs/>
                <w:iCs/>
                <w:szCs w:val="24"/>
              </w:rPr>
              <w:t xml:space="preserve"> </w:t>
            </w:r>
          </w:p>
          <w:p w14:paraId="4552A485" w14:textId="77777777" w:rsidR="00A50763" w:rsidRPr="00D80F18" w:rsidRDefault="00A50763" w:rsidP="00A50763">
            <w:pPr>
              <w:rPr>
                <w:rFonts w:ascii="Arial" w:eastAsia="Verdana" w:hAnsi="Arial" w:cs="Arial"/>
                <w:b/>
                <w:bCs/>
                <w:iCs/>
                <w:szCs w:val="24"/>
              </w:rPr>
            </w:pPr>
            <w:r w:rsidRPr="00D80F18">
              <w:rPr>
                <w:rFonts w:ascii="Arial" w:eastAsia="Verdana" w:hAnsi="Arial" w:cs="Arial"/>
                <w:b/>
                <w:bCs/>
                <w:iCs/>
                <w:szCs w:val="24"/>
              </w:rPr>
              <w:t>Access control Services- Provision of Passes and Access control for Employer Staff, Contractor personal, Employer related parties, and 3</w:t>
            </w:r>
            <w:r w:rsidRPr="00D80F18">
              <w:rPr>
                <w:rFonts w:ascii="Arial" w:eastAsia="Verdana" w:hAnsi="Arial" w:cs="Arial"/>
                <w:b/>
                <w:bCs/>
                <w:iCs/>
                <w:szCs w:val="24"/>
                <w:vertAlign w:val="superscript"/>
              </w:rPr>
              <w:t>rd</w:t>
            </w:r>
            <w:r w:rsidRPr="00D80F18">
              <w:rPr>
                <w:rFonts w:ascii="Arial" w:eastAsia="Verdana" w:hAnsi="Arial" w:cs="Arial"/>
                <w:b/>
                <w:bCs/>
                <w:iCs/>
                <w:szCs w:val="24"/>
              </w:rPr>
              <w:t xml:space="preserve"> party visitors to Employer Sites covered under the </w:t>
            </w:r>
            <w:proofErr w:type="gramStart"/>
            <w:r w:rsidRPr="00D80F18">
              <w:rPr>
                <w:rFonts w:ascii="Arial" w:eastAsia="Verdana" w:hAnsi="Arial" w:cs="Arial"/>
                <w:b/>
                <w:bCs/>
                <w:iCs/>
                <w:szCs w:val="24"/>
              </w:rPr>
              <w:t>Contract</w:t>
            </w:r>
            <w:proofErr w:type="gramEnd"/>
            <w:r w:rsidRPr="00D80F18">
              <w:rPr>
                <w:rFonts w:ascii="Arial" w:eastAsia="Verdana" w:hAnsi="Arial" w:cs="Arial"/>
                <w:b/>
                <w:bCs/>
                <w:iCs/>
                <w:szCs w:val="24"/>
              </w:rPr>
              <w:t xml:space="preserve"> </w:t>
            </w:r>
          </w:p>
          <w:p w14:paraId="0E7E60CE" w14:textId="77777777" w:rsidR="00A50763" w:rsidRPr="001E3300" w:rsidRDefault="00A50763" w:rsidP="00A50763">
            <w:pPr>
              <w:rPr>
                <w:rFonts w:cs="Arial"/>
                <w:b/>
                <w:szCs w:val="24"/>
              </w:rPr>
            </w:pPr>
            <w:r w:rsidRPr="00D80F18">
              <w:rPr>
                <w:rFonts w:ascii="Arial" w:eastAsia="Verdana" w:hAnsi="Arial" w:cs="Arial"/>
                <w:b/>
                <w:bCs/>
                <w:iCs/>
                <w:szCs w:val="24"/>
              </w:rPr>
              <w:t>Medical Facility – Provision of Medical services to Employer/military staff.</w:t>
            </w:r>
          </w:p>
          <w:p w14:paraId="21547430" w14:textId="77777777" w:rsidR="00A50763" w:rsidRPr="00D80F18" w:rsidRDefault="00A50763" w:rsidP="00A50763">
            <w:pPr>
              <w:rPr>
                <w:rFonts w:ascii="Arial" w:eastAsia="Verdana" w:hAnsi="Arial" w:cs="Arial"/>
                <w:b/>
                <w:bCs/>
                <w:iCs/>
                <w:szCs w:val="24"/>
              </w:rPr>
            </w:pPr>
            <w:r w:rsidRPr="00D80F18">
              <w:rPr>
                <w:rFonts w:ascii="Arial" w:eastAsia="Verdana" w:hAnsi="Arial" w:cs="Arial"/>
                <w:b/>
                <w:bCs/>
                <w:iCs/>
                <w:szCs w:val="24"/>
              </w:rPr>
              <w:lastRenderedPageBreak/>
              <w:t xml:space="preserve">Military Administration Service- Maintenance of Personnel records, Support for deployments, Administration of </w:t>
            </w:r>
            <w:proofErr w:type="gramStart"/>
            <w:r w:rsidRPr="00D80F18">
              <w:rPr>
                <w:rFonts w:ascii="Arial" w:eastAsia="Verdana" w:hAnsi="Arial" w:cs="Arial"/>
                <w:b/>
                <w:bCs/>
                <w:iCs/>
                <w:szCs w:val="24"/>
              </w:rPr>
              <w:t>pay</w:t>
            </w:r>
            <w:proofErr w:type="gramEnd"/>
            <w:r w:rsidRPr="00D80F18">
              <w:rPr>
                <w:rFonts w:ascii="Arial" w:eastAsia="Verdana" w:hAnsi="Arial" w:cs="Arial"/>
                <w:b/>
                <w:bCs/>
                <w:iCs/>
                <w:szCs w:val="24"/>
              </w:rPr>
              <w:t xml:space="preserve"> </w:t>
            </w:r>
          </w:p>
          <w:p w14:paraId="3FFA1580" w14:textId="77777777" w:rsidR="00A50763" w:rsidRPr="00D80F18" w:rsidRDefault="00A50763" w:rsidP="00A50763">
            <w:pPr>
              <w:rPr>
                <w:rFonts w:ascii="Arial" w:eastAsia="Verdana" w:hAnsi="Arial" w:cs="Arial"/>
                <w:b/>
                <w:bCs/>
                <w:iCs/>
                <w:szCs w:val="24"/>
              </w:rPr>
            </w:pPr>
            <w:r w:rsidRPr="00D80F18">
              <w:rPr>
                <w:rFonts w:ascii="Arial" w:eastAsia="Verdana" w:hAnsi="Arial" w:cs="Arial"/>
                <w:b/>
                <w:bCs/>
                <w:iCs/>
                <w:szCs w:val="24"/>
              </w:rPr>
              <w:t xml:space="preserve">Accommodation; Booking service for military personal to Pre-Book and reserve SLA, information on SFA </w:t>
            </w:r>
            <w:proofErr w:type="gramStart"/>
            <w:r w:rsidRPr="00D80F18">
              <w:rPr>
                <w:rFonts w:ascii="Arial" w:eastAsia="Verdana" w:hAnsi="Arial" w:cs="Arial"/>
                <w:b/>
                <w:bCs/>
                <w:iCs/>
                <w:szCs w:val="24"/>
              </w:rPr>
              <w:t>residence</w:t>
            </w:r>
            <w:proofErr w:type="gramEnd"/>
            <w:r w:rsidRPr="00D80F18">
              <w:rPr>
                <w:rFonts w:ascii="Arial" w:eastAsia="Verdana" w:hAnsi="Arial" w:cs="Arial"/>
                <w:b/>
                <w:bCs/>
                <w:iCs/>
                <w:szCs w:val="24"/>
              </w:rPr>
              <w:t xml:space="preserve">  </w:t>
            </w:r>
          </w:p>
          <w:p w14:paraId="7817B4F3" w14:textId="77777777" w:rsidR="00A50763" w:rsidRDefault="00A50763" w:rsidP="00A50763">
            <w:pPr>
              <w:rPr>
                <w:rFonts w:eastAsia="Verdana" w:cs="Arial"/>
                <w:b/>
                <w:bCs/>
                <w:iCs/>
                <w:szCs w:val="24"/>
              </w:rPr>
            </w:pPr>
            <w:r w:rsidRPr="00D80F18">
              <w:rPr>
                <w:rFonts w:ascii="Arial" w:eastAsia="Verdana" w:hAnsi="Arial" w:cs="Arial"/>
                <w:b/>
                <w:bCs/>
                <w:iCs/>
                <w:szCs w:val="24"/>
                <w:highlight w:val="lightGray"/>
              </w:rPr>
              <w:t>Catering Services. Including school meals and prison meals; free school meal entitlement, religious beliefs, medical conditions</w:t>
            </w:r>
          </w:p>
          <w:p w14:paraId="4085CC3B" w14:textId="77777777" w:rsidR="00A50763" w:rsidRDefault="00A50763" w:rsidP="00A50763">
            <w:pPr>
              <w:rPr>
                <w:rFonts w:eastAsia="Verdana" w:cs="Arial"/>
                <w:b/>
                <w:bCs/>
                <w:iCs/>
                <w:szCs w:val="24"/>
              </w:rPr>
            </w:pPr>
          </w:p>
          <w:p w14:paraId="74F8713F" w14:textId="77777777" w:rsidR="00A50763" w:rsidRPr="001E3300" w:rsidRDefault="00A50763" w:rsidP="00A50763">
            <w:pPr>
              <w:rPr>
                <w:rFonts w:ascii="Verdana" w:hAnsi="Verdana"/>
                <w:i/>
              </w:rPr>
            </w:pPr>
          </w:p>
          <w:p w14:paraId="7A1D710C" w14:textId="77777777" w:rsidR="00A50763" w:rsidRPr="003768CF" w:rsidRDefault="00A50763" w:rsidP="00A50763">
            <w:pPr>
              <w:rPr>
                <w:rFonts w:ascii="Verdana" w:hAnsi="Verdana"/>
                <w:i/>
                <w:highlight w:val="yellow"/>
              </w:rPr>
            </w:pPr>
            <w:r w:rsidRPr="001E3300">
              <w:rPr>
                <w:i/>
              </w:rPr>
              <w:t xml:space="preserve">[This should be a high level, short description of what the processing is about </w:t>
            </w:r>
            <w:proofErr w:type="gramStart"/>
            <w:r w:rsidRPr="001E3300">
              <w:rPr>
                <w:i/>
              </w:rPr>
              <w:t>i.e.</w:t>
            </w:r>
            <w:proofErr w:type="gramEnd"/>
            <w:r w:rsidRPr="001E3300">
              <w:rPr>
                <w:i/>
              </w:rPr>
              <w:t xml:space="preserve"> its subject matter</w:t>
            </w:r>
            <w:r w:rsidRPr="0051120F">
              <w:rPr>
                <w:i/>
              </w:rPr>
              <w:t>]</w:t>
            </w:r>
          </w:p>
        </w:tc>
      </w:tr>
      <w:tr w:rsidR="00A50763" w:rsidRPr="00FF6BA1" w14:paraId="0C0967C4" w14:textId="77777777" w:rsidTr="00A50763">
        <w:trPr>
          <w:trHeight w:val="1136"/>
        </w:trPr>
        <w:tc>
          <w:tcPr>
            <w:tcW w:w="2388" w:type="dxa"/>
            <w:shd w:val="clear" w:color="auto" w:fill="auto"/>
            <w:vAlign w:val="center"/>
          </w:tcPr>
          <w:p w14:paraId="0F636EE8" w14:textId="77777777" w:rsidR="00A50763" w:rsidRPr="00FF6BA1" w:rsidRDefault="00A50763" w:rsidP="00A50763">
            <w:pPr>
              <w:jc w:val="center"/>
              <w:rPr>
                <w:rFonts w:ascii="Verdana" w:hAnsi="Verdana"/>
                <w:b/>
              </w:rPr>
            </w:pPr>
            <w:r>
              <w:rPr>
                <w:rFonts w:ascii="Verdana" w:hAnsi="Verdana"/>
                <w:b/>
              </w:rPr>
              <w:lastRenderedPageBreak/>
              <w:t xml:space="preserve">Nature and the purposes of the </w:t>
            </w:r>
            <w:r w:rsidRPr="00FF6BA1">
              <w:rPr>
                <w:rFonts w:ascii="Verdana" w:hAnsi="Verdana"/>
                <w:b/>
              </w:rPr>
              <w:t xml:space="preserve">Processing </w:t>
            </w:r>
          </w:p>
        </w:tc>
        <w:tc>
          <w:tcPr>
            <w:tcW w:w="6857" w:type="dxa"/>
            <w:shd w:val="clear" w:color="auto" w:fill="auto"/>
            <w:vAlign w:val="center"/>
          </w:tcPr>
          <w:p w14:paraId="74A27087" w14:textId="77777777" w:rsidR="00A50763" w:rsidRPr="00A50763" w:rsidRDefault="00A50763" w:rsidP="00A50763">
            <w:pPr>
              <w:rPr>
                <w:rFonts w:ascii="Arial" w:eastAsia="Verdana" w:hAnsi="Arial" w:cs="Arial"/>
              </w:rPr>
            </w:pPr>
            <w:r w:rsidRPr="00A50763">
              <w:rPr>
                <w:rFonts w:ascii="Arial" w:eastAsia="Verdana" w:hAnsi="Arial" w:cs="Arial"/>
              </w:rPr>
              <w:t xml:space="preserve">The Personal Data to be processed under the Contract will be processed as follows: </w:t>
            </w:r>
          </w:p>
          <w:p w14:paraId="16C3D85E" w14:textId="77777777" w:rsidR="00A50763" w:rsidRDefault="00A50763" w:rsidP="00A50763">
            <w:pPr>
              <w:rPr>
                <w:rFonts w:ascii="Verdana" w:eastAsia="Verdana" w:hAnsi="Verdana" w:cs="Verdana"/>
              </w:rPr>
            </w:pPr>
          </w:p>
          <w:p w14:paraId="72504239" w14:textId="2EF2A478" w:rsidR="00A50763" w:rsidRPr="00D80F18" w:rsidRDefault="00A50763" w:rsidP="00A50763">
            <w:pPr>
              <w:rPr>
                <w:rFonts w:ascii="Arial" w:hAnsi="Arial" w:cs="Arial"/>
                <w:b/>
                <w:bCs/>
                <w:szCs w:val="24"/>
              </w:rPr>
            </w:pPr>
            <w:r w:rsidRPr="00D80F18">
              <w:rPr>
                <w:rFonts w:ascii="Arial" w:hAnsi="Arial" w:cs="Arial"/>
                <w:b/>
                <w:bCs/>
                <w:szCs w:val="24"/>
              </w:rPr>
              <w:t xml:space="preserve">The Nature of the processing is as stated in Booklet 3 and 4, including Collection, recording, </w:t>
            </w:r>
            <w:proofErr w:type="spellStart"/>
            <w:r w:rsidRPr="00D80F18">
              <w:rPr>
                <w:rFonts w:ascii="Arial" w:hAnsi="Arial" w:cs="Arial"/>
                <w:b/>
                <w:bCs/>
                <w:szCs w:val="24"/>
              </w:rPr>
              <w:t>organisation</w:t>
            </w:r>
            <w:proofErr w:type="spellEnd"/>
            <w:r w:rsidRPr="00D80F18">
              <w:rPr>
                <w:rFonts w:ascii="Arial" w:hAnsi="Arial" w:cs="Arial"/>
                <w:b/>
                <w:bCs/>
                <w:szCs w:val="24"/>
              </w:rPr>
              <w:t xml:space="preserve">, structuring, storage, adaptation or alteration, retrieval, consultation, use, disclosure by transmission, dissemination or otherwise making available, alignment or combination, restriction, </w:t>
            </w:r>
            <w:proofErr w:type="gramStart"/>
            <w:r w:rsidRPr="00D80F18">
              <w:rPr>
                <w:rFonts w:ascii="Arial" w:hAnsi="Arial" w:cs="Arial"/>
                <w:b/>
                <w:bCs/>
                <w:szCs w:val="24"/>
              </w:rPr>
              <w:t>erasure</w:t>
            </w:r>
            <w:proofErr w:type="gramEnd"/>
            <w:r w:rsidRPr="00D80F18">
              <w:rPr>
                <w:rFonts w:ascii="Arial" w:hAnsi="Arial" w:cs="Arial"/>
                <w:b/>
                <w:bCs/>
                <w:szCs w:val="24"/>
              </w:rPr>
              <w:t xml:space="preserve"> or destruction of data (whether by automated means or not). The purpose is as noted in Booklet 3 and 4, including processing in relation to Military administration, General administration of the Site including Security processing, access control and provision of passes, provision of Help desk for logging of events and performance issues, Accommodation booking service, Provision of Medical service, </w:t>
            </w:r>
            <w:r w:rsidRPr="00D80F18">
              <w:rPr>
                <w:rFonts w:ascii="Arial" w:hAnsi="Arial" w:cs="Arial"/>
                <w:b/>
                <w:bCs/>
                <w:szCs w:val="24"/>
                <w:highlight w:val="lightGray"/>
              </w:rPr>
              <w:t>Provision of Catering Services</w:t>
            </w:r>
            <w:r w:rsidR="00D80F18">
              <w:rPr>
                <w:rFonts w:ascii="Arial" w:hAnsi="Arial" w:cs="Arial"/>
                <w:b/>
                <w:bCs/>
                <w:szCs w:val="24"/>
              </w:rPr>
              <w:t>.</w:t>
            </w:r>
          </w:p>
        </w:tc>
      </w:tr>
      <w:tr w:rsidR="00A50763" w:rsidRPr="00FF6BA1" w14:paraId="76E008F1" w14:textId="77777777" w:rsidTr="00A50763">
        <w:trPr>
          <w:trHeight w:val="1455"/>
        </w:trPr>
        <w:tc>
          <w:tcPr>
            <w:tcW w:w="2388" w:type="dxa"/>
            <w:shd w:val="clear" w:color="auto" w:fill="auto"/>
            <w:vAlign w:val="center"/>
          </w:tcPr>
          <w:p w14:paraId="5FDE82C6" w14:textId="77777777" w:rsidR="00A50763" w:rsidRPr="00FF6BA1" w:rsidRDefault="00A50763" w:rsidP="00A50763">
            <w:pPr>
              <w:jc w:val="center"/>
              <w:rPr>
                <w:rFonts w:ascii="Verdana" w:hAnsi="Verdana"/>
                <w:b/>
              </w:rPr>
            </w:pPr>
            <w:r>
              <w:rPr>
                <w:rFonts w:ascii="Verdana" w:hAnsi="Verdana"/>
                <w:b/>
              </w:rPr>
              <w:t>T</w:t>
            </w:r>
            <w:r w:rsidRPr="00FF6BA1">
              <w:rPr>
                <w:rFonts w:ascii="Verdana" w:hAnsi="Verdana"/>
                <w:b/>
              </w:rPr>
              <w:t xml:space="preserve">echnical and </w:t>
            </w:r>
            <w:proofErr w:type="spellStart"/>
            <w:r w:rsidRPr="00FF6BA1">
              <w:rPr>
                <w:rFonts w:ascii="Verdana" w:hAnsi="Verdana"/>
                <w:b/>
              </w:rPr>
              <w:t>organisational</w:t>
            </w:r>
            <w:proofErr w:type="spellEnd"/>
            <w:r w:rsidRPr="00FF6BA1">
              <w:rPr>
                <w:rFonts w:ascii="Verdana" w:hAnsi="Verdana"/>
                <w:b/>
              </w:rPr>
              <w:t xml:space="preserve"> </w:t>
            </w:r>
            <w:r>
              <w:rPr>
                <w:rFonts w:ascii="Verdana" w:hAnsi="Verdana"/>
                <w:b/>
              </w:rPr>
              <w:t>m</w:t>
            </w:r>
            <w:r w:rsidRPr="00FF6BA1">
              <w:rPr>
                <w:rFonts w:ascii="Verdana" w:hAnsi="Verdana"/>
                <w:b/>
              </w:rPr>
              <w:t>easures</w:t>
            </w:r>
          </w:p>
        </w:tc>
        <w:tc>
          <w:tcPr>
            <w:tcW w:w="6857" w:type="dxa"/>
            <w:shd w:val="clear" w:color="auto" w:fill="auto"/>
            <w:vAlign w:val="center"/>
          </w:tcPr>
          <w:p w14:paraId="764BC516" w14:textId="77777777" w:rsidR="00A50763" w:rsidRPr="00A50763" w:rsidRDefault="00A50763" w:rsidP="00A50763">
            <w:pPr>
              <w:rPr>
                <w:rFonts w:ascii="Arial" w:hAnsi="Arial" w:cs="Arial"/>
                <w:i/>
              </w:rPr>
            </w:pPr>
            <w:r w:rsidRPr="00A50763">
              <w:rPr>
                <w:rFonts w:ascii="Arial" w:eastAsia="Verdana" w:hAnsi="Arial" w:cs="Arial"/>
              </w:rPr>
              <w:t xml:space="preserve">The following technical and </w:t>
            </w:r>
            <w:proofErr w:type="spellStart"/>
            <w:r w:rsidRPr="00A50763">
              <w:rPr>
                <w:rFonts w:ascii="Arial" w:eastAsia="Verdana" w:hAnsi="Arial" w:cs="Arial"/>
              </w:rPr>
              <w:t>organisational</w:t>
            </w:r>
            <w:proofErr w:type="spellEnd"/>
            <w:r w:rsidRPr="00A50763">
              <w:rPr>
                <w:rFonts w:ascii="Arial" w:eastAsia="Verdana" w:hAnsi="Arial" w:cs="Arial"/>
              </w:rPr>
              <w:t xml:space="preserve"> measures to safeguard the Personal Data are required for the performance of this Contract: </w:t>
            </w:r>
            <w:r w:rsidRPr="00A50763">
              <w:rPr>
                <w:rFonts w:ascii="Arial" w:eastAsia="Verdana" w:hAnsi="Arial" w:cs="Arial"/>
                <w:i/>
                <w:iCs/>
              </w:rPr>
              <w:t xml:space="preserve">[please specify] </w:t>
            </w:r>
          </w:p>
          <w:p w14:paraId="53D4D10E" w14:textId="77777777" w:rsidR="00A50763" w:rsidRDefault="00A50763" w:rsidP="00A50763">
            <w:pPr>
              <w:rPr>
                <w:rFonts w:ascii="Verdana" w:eastAsia="Verdana" w:hAnsi="Verdana" w:cs="Verdana"/>
                <w:i/>
                <w:iCs/>
              </w:rPr>
            </w:pPr>
            <w:r w:rsidRPr="455D99A2">
              <w:rPr>
                <w:rFonts w:ascii="Verdana" w:eastAsia="Verdana" w:hAnsi="Verdana" w:cs="Verdana"/>
                <w:i/>
                <w:iCs/>
              </w:rPr>
              <w:t xml:space="preserve"> </w:t>
            </w:r>
          </w:p>
          <w:p w14:paraId="2664EDDD" w14:textId="77777777" w:rsidR="00A50763" w:rsidRPr="00D80F18" w:rsidRDefault="00A50763" w:rsidP="00A50763">
            <w:pPr>
              <w:rPr>
                <w:rFonts w:ascii="Arial" w:eastAsia="Arial" w:hAnsi="Arial" w:cs="Arial"/>
                <w:b/>
                <w:bCs/>
                <w:szCs w:val="24"/>
              </w:rPr>
            </w:pPr>
            <w:r w:rsidRPr="00D80F18">
              <w:rPr>
                <w:rFonts w:ascii="Arial" w:eastAsia="Arial" w:hAnsi="Arial" w:cs="Arial"/>
                <w:b/>
                <w:bCs/>
                <w:szCs w:val="24"/>
              </w:rPr>
              <w:t xml:space="preserve">In line with Booklet 2, Clause 98 (Protection of Personal Data), Clause 100 (Disclosure of Information), Clause 103 (Cyber), Booklet 3, Booklet </w:t>
            </w:r>
            <w:proofErr w:type="gramStart"/>
            <w:r w:rsidRPr="00D80F18">
              <w:rPr>
                <w:rFonts w:ascii="Arial" w:eastAsia="Arial" w:hAnsi="Arial" w:cs="Arial"/>
                <w:b/>
                <w:bCs/>
                <w:szCs w:val="24"/>
              </w:rPr>
              <w:t>4</w:t>
            </w:r>
            <w:proofErr w:type="gramEnd"/>
            <w:r w:rsidRPr="00D80F18">
              <w:rPr>
                <w:rFonts w:ascii="Arial" w:eastAsia="Arial" w:hAnsi="Arial" w:cs="Arial"/>
                <w:b/>
                <w:bCs/>
                <w:szCs w:val="24"/>
              </w:rPr>
              <w:t xml:space="preserve"> and the Data Protection Legislation</w:t>
            </w:r>
          </w:p>
          <w:p w14:paraId="090600B8" w14:textId="77777777" w:rsidR="00A50763" w:rsidRDefault="00A50763" w:rsidP="00A50763">
            <w:pPr>
              <w:rPr>
                <w:rFonts w:ascii="Verdana" w:eastAsia="Verdana" w:hAnsi="Verdana" w:cs="Verdana"/>
                <w:i/>
                <w:iCs/>
              </w:rPr>
            </w:pPr>
          </w:p>
          <w:p w14:paraId="4656469F" w14:textId="77777777" w:rsidR="00A50763" w:rsidRPr="00FF6BA1" w:rsidRDefault="00A50763" w:rsidP="00A50763">
            <w:pPr>
              <w:rPr>
                <w:rFonts w:ascii="Verdana" w:hAnsi="Verdana"/>
                <w:i/>
              </w:rPr>
            </w:pPr>
            <w:r>
              <w:rPr>
                <w:rFonts w:ascii="Verdana" w:hAnsi="Verdana"/>
                <w:i/>
              </w:rPr>
              <w:t>[Cross reference with the System Requirements or Statement of Work]</w:t>
            </w:r>
          </w:p>
        </w:tc>
      </w:tr>
      <w:tr w:rsidR="00A50763" w:rsidRPr="00FF6BA1" w14:paraId="67E12A33" w14:textId="77777777" w:rsidTr="00A50763">
        <w:trPr>
          <w:trHeight w:val="1466"/>
        </w:trPr>
        <w:tc>
          <w:tcPr>
            <w:tcW w:w="2388" w:type="dxa"/>
            <w:shd w:val="clear" w:color="auto" w:fill="auto"/>
            <w:vAlign w:val="center"/>
          </w:tcPr>
          <w:p w14:paraId="0BC3F4D3" w14:textId="77777777" w:rsidR="00A50763" w:rsidRPr="00FF6BA1" w:rsidRDefault="00A50763" w:rsidP="00A50763">
            <w:pPr>
              <w:jc w:val="center"/>
              <w:rPr>
                <w:rFonts w:ascii="Verdana" w:hAnsi="Verdana"/>
                <w:b/>
              </w:rPr>
            </w:pPr>
            <w:r w:rsidRPr="00FF6BA1">
              <w:rPr>
                <w:rFonts w:ascii="Verdana" w:hAnsi="Verdana"/>
                <w:b/>
              </w:rPr>
              <w:t xml:space="preserve">Instructions for </w:t>
            </w:r>
            <w:r>
              <w:rPr>
                <w:rFonts w:ascii="Verdana" w:hAnsi="Verdana"/>
                <w:b/>
              </w:rPr>
              <w:t>d</w:t>
            </w:r>
            <w:r w:rsidRPr="00FF6BA1">
              <w:rPr>
                <w:rFonts w:ascii="Verdana" w:hAnsi="Verdana"/>
                <w:b/>
              </w:rPr>
              <w:t>isposal of Personal Data</w:t>
            </w:r>
            <w:r>
              <w:rPr>
                <w:rFonts w:ascii="Verdana" w:hAnsi="Verdana"/>
                <w:b/>
              </w:rPr>
              <w:t xml:space="preserve"> </w:t>
            </w:r>
          </w:p>
        </w:tc>
        <w:tc>
          <w:tcPr>
            <w:tcW w:w="6857" w:type="dxa"/>
            <w:shd w:val="clear" w:color="auto" w:fill="auto"/>
            <w:vAlign w:val="center"/>
          </w:tcPr>
          <w:p w14:paraId="7793EC16" w14:textId="77777777" w:rsidR="00A50763" w:rsidRPr="00A50763" w:rsidRDefault="00A50763" w:rsidP="00A50763">
            <w:pPr>
              <w:rPr>
                <w:rFonts w:ascii="Arial" w:eastAsia="Verdana" w:hAnsi="Arial" w:cs="Arial"/>
                <w:i/>
                <w:iCs/>
              </w:rPr>
            </w:pPr>
            <w:r w:rsidRPr="00A50763">
              <w:rPr>
                <w:rFonts w:ascii="Arial" w:eastAsia="Verdana" w:hAnsi="Arial" w:cs="Arial"/>
              </w:rPr>
              <w:t xml:space="preserve">The disposal instructions for the Personal Data to be processed under the Contract are as follows (where Disposal Instructions are available at the commencement of Contract): </w:t>
            </w:r>
          </w:p>
          <w:p w14:paraId="00D4F2FE" w14:textId="77777777" w:rsidR="00A50763" w:rsidRDefault="00A50763" w:rsidP="00A50763">
            <w:pPr>
              <w:rPr>
                <w:rFonts w:ascii="Verdana" w:eastAsia="Verdana" w:hAnsi="Verdana" w:cs="Verdana"/>
              </w:rPr>
            </w:pPr>
          </w:p>
          <w:p w14:paraId="3C96D6B1" w14:textId="728FB79A" w:rsidR="00A50763" w:rsidRDefault="00A50763" w:rsidP="00A50763">
            <w:pPr>
              <w:rPr>
                <w:rFonts w:ascii="Verdana" w:eastAsia="Verdana" w:hAnsi="Verdana" w:cs="Verdana"/>
                <w:i/>
                <w:iCs/>
              </w:rPr>
            </w:pPr>
            <w:r w:rsidRPr="00D80F18">
              <w:rPr>
                <w:rFonts w:ascii="Arial" w:eastAsia="Verdana" w:hAnsi="Arial" w:cs="Arial"/>
                <w:b/>
                <w:bCs/>
                <w:color w:val="000000" w:themeColor="text1"/>
              </w:rPr>
              <w:t>Personal data shall be held no longer than is necessary for the purposes for which the personal data are processed.</w:t>
            </w:r>
          </w:p>
          <w:p w14:paraId="01B7165A" w14:textId="77777777" w:rsidR="00A50763" w:rsidRPr="00FF6BA1" w:rsidRDefault="00A50763" w:rsidP="00A50763">
            <w:pPr>
              <w:rPr>
                <w:rFonts w:ascii="Verdana" w:eastAsia="Verdana" w:hAnsi="Verdana" w:cs="Verdana"/>
                <w:i/>
                <w:iCs/>
              </w:rPr>
            </w:pPr>
          </w:p>
        </w:tc>
      </w:tr>
      <w:tr w:rsidR="00A50763" w:rsidRPr="00FF6BA1" w14:paraId="3C8F6003" w14:textId="77777777" w:rsidTr="00A50763">
        <w:trPr>
          <w:trHeight w:val="1436"/>
        </w:trPr>
        <w:tc>
          <w:tcPr>
            <w:tcW w:w="2388" w:type="dxa"/>
            <w:shd w:val="clear" w:color="auto" w:fill="auto"/>
            <w:vAlign w:val="center"/>
          </w:tcPr>
          <w:p w14:paraId="441CC683" w14:textId="77777777" w:rsidR="00A50763" w:rsidRPr="00FF6BA1" w:rsidRDefault="00A50763" w:rsidP="00A50763">
            <w:pPr>
              <w:jc w:val="center"/>
              <w:rPr>
                <w:rFonts w:ascii="Verdana" w:hAnsi="Verdana"/>
                <w:b/>
              </w:rPr>
            </w:pPr>
            <w:r w:rsidRPr="00FF6BA1">
              <w:rPr>
                <w:rFonts w:ascii="Verdana" w:hAnsi="Verdana"/>
                <w:b/>
              </w:rPr>
              <w:t xml:space="preserve">Date from which Personal Data is to be </w:t>
            </w:r>
            <w:r>
              <w:rPr>
                <w:rFonts w:ascii="Verdana" w:hAnsi="Verdana"/>
                <w:b/>
              </w:rPr>
              <w:t>p</w:t>
            </w:r>
            <w:r w:rsidRPr="00FF6BA1">
              <w:rPr>
                <w:rFonts w:ascii="Verdana" w:hAnsi="Verdana"/>
                <w:b/>
              </w:rPr>
              <w:t>rocessed</w:t>
            </w:r>
          </w:p>
        </w:tc>
        <w:tc>
          <w:tcPr>
            <w:tcW w:w="6857" w:type="dxa"/>
            <w:shd w:val="clear" w:color="auto" w:fill="auto"/>
            <w:vAlign w:val="center"/>
          </w:tcPr>
          <w:p w14:paraId="1EF87439" w14:textId="77777777" w:rsidR="00A50763" w:rsidRPr="00FF6BA1" w:rsidRDefault="00A50763" w:rsidP="00A50763">
            <w:pPr>
              <w:rPr>
                <w:rFonts w:ascii="Verdana" w:eastAsia="Verdana" w:hAnsi="Verdana" w:cs="Verdana"/>
                <w:i/>
                <w:iCs/>
              </w:rPr>
            </w:pPr>
            <w:r w:rsidRPr="46B0F47B">
              <w:rPr>
                <w:rFonts w:ascii="Verdana" w:eastAsia="Verdana" w:hAnsi="Verdana" w:cs="Verdana"/>
              </w:rPr>
              <w:t xml:space="preserve">Where the date from which the Personal Data will be processed is different from the Contract commencement date this should be specified here: </w:t>
            </w:r>
            <w:r w:rsidRPr="46B0F47B">
              <w:rPr>
                <w:rFonts w:ascii="Verdana" w:eastAsia="Verdana" w:hAnsi="Verdana" w:cs="Verdana"/>
                <w:i/>
                <w:iCs/>
              </w:rPr>
              <w:t>[please specify]</w:t>
            </w:r>
          </w:p>
        </w:tc>
      </w:tr>
    </w:tbl>
    <w:p w14:paraId="63631A7F" w14:textId="77777777" w:rsidR="00A50763" w:rsidRPr="00215BDE" w:rsidRDefault="00A50763">
      <w:pPr>
        <w:rPr>
          <w:rFonts w:ascii="Verdana" w:hAnsi="Verdana"/>
          <w:sz w:val="20"/>
        </w:rPr>
      </w:pPr>
      <w:r w:rsidRPr="00215BDE">
        <w:rPr>
          <w:rFonts w:ascii="Verdana" w:hAnsi="Verdana"/>
          <w:sz w:val="20"/>
        </w:rPr>
        <w:t xml:space="preserve">The </w:t>
      </w:r>
      <w:proofErr w:type="spellStart"/>
      <w:r>
        <w:rPr>
          <w:rFonts w:ascii="Verdana" w:hAnsi="Verdana"/>
          <w:sz w:val="20"/>
        </w:rPr>
        <w:t>capitalised</w:t>
      </w:r>
      <w:proofErr w:type="spellEnd"/>
      <w:r>
        <w:rPr>
          <w:rFonts w:ascii="Verdana" w:hAnsi="Verdana"/>
          <w:sz w:val="20"/>
        </w:rPr>
        <w:t xml:space="preserve"> </w:t>
      </w:r>
      <w:r w:rsidRPr="00215BDE">
        <w:rPr>
          <w:rFonts w:ascii="Verdana" w:hAnsi="Verdana"/>
          <w:sz w:val="20"/>
        </w:rPr>
        <w:t xml:space="preserve">terms used in this form shall have the same meanings as in the General Data Protection Regulations. </w:t>
      </w:r>
    </w:p>
    <w:p w14:paraId="3D382690" w14:textId="18278EFE" w:rsidR="00C50066" w:rsidRDefault="00C50066" w:rsidP="00D94A7C">
      <w:pPr>
        <w:rPr>
          <w:rFonts w:ascii="Arial" w:eastAsia="Arial" w:hAnsi="Arial" w:cs="Arial"/>
          <w:sz w:val="28"/>
          <w:lang w:val="en-GB"/>
        </w:rPr>
      </w:pPr>
    </w:p>
    <w:p w14:paraId="40A56D88" w14:textId="2567CA48" w:rsidR="00A50763" w:rsidRDefault="00A50763" w:rsidP="00D94A7C">
      <w:pPr>
        <w:rPr>
          <w:rFonts w:ascii="Arial" w:eastAsia="Arial" w:hAnsi="Arial" w:cs="Arial"/>
          <w:sz w:val="28"/>
          <w:lang w:val="en-GB"/>
        </w:rPr>
      </w:pPr>
    </w:p>
    <w:p w14:paraId="52BFD020" w14:textId="43A03BD8" w:rsidR="009872D5" w:rsidRPr="007E3A6D" w:rsidRDefault="009872D5" w:rsidP="002746EE">
      <w:pPr>
        <w:pStyle w:val="GPSL1CLAUSEHEADING"/>
        <w:rPr>
          <w:sz w:val="28"/>
          <w:szCs w:val="28"/>
        </w:rPr>
      </w:pPr>
      <w:bookmarkStart w:id="914" w:name="annexp"/>
      <w:bookmarkStart w:id="915" w:name="_Toc38378877"/>
      <w:bookmarkStart w:id="916" w:name="_Toc71202272"/>
      <w:r w:rsidRPr="007E3A6D">
        <w:rPr>
          <w:sz w:val="28"/>
          <w:szCs w:val="28"/>
        </w:rPr>
        <w:t xml:space="preserve">ANNEX </w:t>
      </w:r>
      <w:bookmarkEnd w:id="914"/>
      <w:r w:rsidR="002746EE" w:rsidRPr="007E3A6D">
        <w:rPr>
          <w:sz w:val="28"/>
          <w:szCs w:val="28"/>
        </w:rPr>
        <w:t>M</w:t>
      </w:r>
      <w:r w:rsidRPr="007E3A6D">
        <w:rPr>
          <w:sz w:val="28"/>
          <w:szCs w:val="28"/>
        </w:rPr>
        <w:t xml:space="preserve">   GOVERNMENT BUYING STANDARD FOR CLEANING MANDATORY RETURNS</w:t>
      </w:r>
      <w:bookmarkEnd w:id="915"/>
      <w:bookmarkEnd w:id="916"/>
    </w:p>
    <w:p w14:paraId="23A04580" w14:textId="77777777" w:rsidR="009872D5" w:rsidRPr="007E3A6D" w:rsidRDefault="009872D5" w:rsidP="009872D5">
      <w:pPr>
        <w:rPr>
          <w:rFonts w:ascii="Arial" w:hAnsi="Arial" w:cs="Arial"/>
          <w:b/>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04"/>
        <w:gridCol w:w="4504"/>
        <w:gridCol w:w="8"/>
      </w:tblGrid>
      <w:tr w:rsidR="009872D5" w:rsidRPr="007E3A6D" w14:paraId="135485E5" w14:textId="77777777" w:rsidTr="0074422E">
        <w:trPr>
          <w:trHeight w:val="559"/>
        </w:trPr>
        <w:tc>
          <w:tcPr>
            <w:tcW w:w="3804" w:type="dxa"/>
          </w:tcPr>
          <w:p w14:paraId="56970C3A" w14:textId="77777777" w:rsidR="009872D5" w:rsidRPr="007E3A6D" w:rsidRDefault="009872D5" w:rsidP="0074422E">
            <w:pPr>
              <w:autoSpaceDE w:val="0"/>
              <w:autoSpaceDN w:val="0"/>
              <w:adjustRightInd w:val="0"/>
              <w:ind w:left="360"/>
              <w:rPr>
                <w:rFonts w:ascii="Arial" w:hAnsi="Arial" w:cs="Arial"/>
              </w:rPr>
            </w:pPr>
            <w:r w:rsidRPr="007E3A6D">
              <w:rPr>
                <w:rFonts w:ascii="Arial" w:hAnsi="Arial" w:cs="Arial"/>
                <w:b/>
                <w:bCs/>
              </w:rPr>
              <w:t xml:space="preserve">Mandatory level </w:t>
            </w:r>
            <w:r w:rsidRPr="007E3A6D">
              <w:rPr>
                <w:rFonts w:ascii="Arial" w:hAnsi="Arial" w:cs="Arial"/>
              </w:rPr>
              <w:t xml:space="preserve">Dosing instructions </w:t>
            </w:r>
          </w:p>
          <w:p w14:paraId="7BBCE6E8" w14:textId="77777777" w:rsidR="009872D5" w:rsidRPr="007E3A6D" w:rsidRDefault="009872D5" w:rsidP="0074422E">
            <w:pPr>
              <w:autoSpaceDE w:val="0"/>
              <w:autoSpaceDN w:val="0"/>
              <w:adjustRightInd w:val="0"/>
              <w:ind w:left="360"/>
              <w:rPr>
                <w:rFonts w:ascii="Arial" w:hAnsi="Arial" w:cs="Arial"/>
              </w:rPr>
            </w:pPr>
            <w:r w:rsidRPr="007E3A6D">
              <w:rPr>
                <w:rFonts w:ascii="Arial" w:hAnsi="Arial" w:cs="Arial"/>
                <w:i/>
                <w:iCs/>
              </w:rPr>
              <w:t>(</w:t>
            </w:r>
            <w:proofErr w:type="gramStart"/>
            <w:r w:rsidRPr="007E3A6D">
              <w:rPr>
                <w:rFonts w:ascii="Arial" w:hAnsi="Arial" w:cs="Arial"/>
                <w:i/>
                <w:iCs/>
              </w:rPr>
              <w:t>all</w:t>
            </w:r>
            <w:proofErr w:type="gramEnd"/>
            <w:r w:rsidRPr="007E3A6D">
              <w:rPr>
                <w:rFonts w:ascii="Arial" w:hAnsi="Arial" w:cs="Arial"/>
                <w:i/>
                <w:iCs/>
              </w:rPr>
              <w:t xml:space="preserve"> products in general scope) </w:t>
            </w:r>
          </w:p>
        </w:tc>
        <w:tc>
          <w:tcPr>
            <w:tcW w:w="4512" w:type="dxa"/>
            <w:gridSpan w:val="2"/>
          </w:tcPr>
          <w:p w14:paraId="18F34A52" w14:textId="77777777" w:rsidR="009872D5" w:rsidRPr="007E3A6D" w:rsidRDefault="009872D5" w:rsidP="0074422E">
            <w:pPr>
              <w:autoSpaceDE w:val="0"/>
              <w:autoSpaceDN w:val="0"/>
              <w:adjustRightInd w:val="0"/>
              <w:ind w:left="360"/>
              <w:rPr>
                <w:rFonts w:ascii="Arial" w:hAnsi="Arial" w:cs="Arial"/>
              </w:rPr>
            </w:pPr>
            <w:r w:rsidRPr="007E3A6D">
              <w:rPr>
                <w:rFonts w:ascii="Arial" w:hAnsi="Arial" w:cs="Arial"/>
              </w:rPr>
              <w:t xml:space="preserve">Products must be delivered with clear dosing instructions to avoid over-application by the user. </w:t>
            </w:r>
          </w:p>
          <w:p w14:paraId="4876DEF7" w14:textId="77777777" w:rsidR="009872D5" w:rsidRPr="007E3A6D" w:rsidRDefault="009872D5" w:rsidP="0074422E">
            <w:pPr>
              <w:autoSpaceDE w:val="0"/>
              <w:autoSpaceDN w:val="0"/>
              <w:adjustRightInd w:val="0"/>
              <w:ind w:left="360"/>
              <w:rPr>
                <w:rFonts w:ascii="Arial" w:hAnsi="Arial" w:cs="Arial"/>
              </w:rPr>
            </w:pPr>
            <w:r w:rsidRPr="007E3A6D">
              <w:rPr>
                <w:rFonts w:ascii="Arial" w:hAnsi="Arial" w:cs="Arial"/>
                <w:b/>
                <w:bCs/>
              </w:rPr>
              <w:t>Verification</w:t>
            </w:r>
            <w:r w:rsidRPr="007E3A6D">
              <w:rPr>
                <w:rFonts w:ascii="Arial" w:hAnsi="Arial" w:cs="Arial"/>
              </w:rPr>
              <w:t xml:space="preserve">: Tenderers must provide a signed declaration that all relevant products will meet this criterion. </w:t>
            </w:r>
          </w:p>
        </w:tc>
      </w:tr>
      <w:tr w:rsidR="009872D5" w:rsidRPr="007E3A6D" w14:paraId="16D7156C" w14:textId="77777777" w:rsidTr="0074422E">
        <w:trPr>
          <w:trHeight w:val="412"/>
        </w:trPr>
        <w:tc>
          <w:tcPr>
            <w:tcW w:w="3804" w:type="dxa"/>
          </w:tcPr>
          <w:p w14:paraId="2CA165B4" w14:textId="77777777" w:rsidR="009872D5" w:rsidRPr="007E3A6D" w:rsidRDefault="009872D5" w:rsidP="0074422E">
            <w:pPr>
              <w:autoSpaceDE w:val="0"/>
              <w:autoSpaceDN w:val="0"/>
              <w:adjustRightInd w:val="0"/>
              <w:ind w:left="360"/>
              <w:rPr>
                <w:rFonts w:ascii="Arial" w:hAnsi="Arial" w:cs="Arial"/>
              </w:rPr>
            </w:pPr>
            <w:r w:rsidRPr="007E3A6D">
              <w:rPr>
                <w:rFonts w:ascii="Arial" w:hAnsi="Arial" w:cs="Arial"/>
              </w:rPr>
              <w:t xml:space="preserve">Propellants </w:t>
            </w:r>
          </w:p>
          <w:p w14:paraId="46C7771E" w14:textId="77777777" w:rsidR="009872D5" w:rsidRPr="007E3A6D" w:rsidRDefault="009872D5" w:rsidP="0074422E">
            <w:pPr>
              <w:autoSpaceDE w:val="0"/>
              <w:autoSpaceDN w:val="0"/>
              <w:adjustRightInd w:val="0"/>
              <w:ind w:left="360"/>
              <w:rPr>
                <w:rFonts w:ascii="Arial" w:hAnsi="Arial" w:cs="Arial"/>
              </w:rPr>
            </w:pPr>
            <w:r w:rsidRPr="007E3A6D">
              <w:rPr>
                <w:rFonts w:ascii="Arial" w:hAnsi="Arial" w:cs="Arial"/>
                <w:i/>
                <w:iCs/>
              </w:rPr>
              <w:t>(</w:t>
            </w:r>
            <w:proofErr w:type="gramStart"/>
            <w:r w:rsidRPr="007E3A6D">
              <w:rPr>
                <w:rFonts w:ascii="Arial" w:hAnsi="Arial" w:cs="Arial"/>
                <w:i/>
                <w:iCs/>
              </w:rPr>
              <w:t>all</w:t>
            </w:r>
            <w:proofErr w:type="gramEnd"/>
            <w:r w:rsidRPr="007E3A6D">
              <w:rPr>
                <w:rFonts w:ascii="Arial" w:hAnsi="Arial" w:cs="Arial"/>
                <w:i/>
                <w:iCs/>
              </w:rPr>
              <w:t xml:space="preserve"> products in general scope) </w:t>
            </w:r>
          </w:p>
        </w:tc>
        <w:tc>
          <w:tcPr>
            <w:tcW w:w="4512" w:type="dxa"/>
            <w:gridSpan w:val="2"/>
          </w:tcPr>
          <w:p w14:paraId="6D3193BC" w14:textId="77777777" w:rsidR="009872D5" w:rsidRPr="007E3A6D" w:rsidRDefault="009872D5" w:rsidP="0074422E">
            <w:pPr>
              <w:autoSpaceDE w:val="0"/>
              <w:autoSpaceDN w:val="0"/>
              <w:adjustRightInd w:val="0"/>
              <w:ind w:left="360"/>
              <w:rPr>
                <w:rFonts w:ascii="Arial" w:hAnsi="Arial" w:cs="Arial"/>
              </w:rPr>
            </w:pPr>
            <w:r w:rsidRPr="007E3A6D">
              <w:rPr>
                <w:rFonts w:ascii="Arial" w:hAnsi="Arial" w:cs="Arial"/>
              </w:rPr>
              <w:t xml:space="preserve">Sprays containing propellants must not be used. </w:t>
            </w:r>
          </w:p>
          <w:p w14:paraId="21FD8B56" w14:textId="77777777" w:rsidR="009872D5" w:rsidRPr="007E3A6D" w:rsidRDefault="009872D5" w:rsidP="0074422E">
            <w:pPr>
              <w:autoSpaceDE w:val="0"/>
              <w:autoSpaceDN w:val="0"/>
              <w:adjustRightInd w:val="0"/>
              <w:ind w:left="360"/>
              <w:rPr>
                <w:rFonts w:ascii="Arial" w:hAnsi="Arial" w:cs="Arial"/>
              </w:rPr>
            </w:pPr>
            <w:r w:rsidRPr="007E3A6D">
              <w:rPr>
                <w:rFonts w:ascii="Arial" w:hAnsi="Arial" w:cs="Arial"/>
                <w:b/>
                <w:bCs/>
              </w:rPr>
              <w:t xml:space="preserve">Verification: </w:t>
            </w:r>
            <w:r w:rsidRPr="007E3A6D">
              <w:rPr>
                <w:rFonts w:ascii="Arial" w:hAnsi="Arial" w:cs="Arial"/>
              </w:rPr>
              <w:t xml:space="preserve">Tenderers must provide a signed declaration that all relevant products will meet this criterion. </w:t>
            </w:r>
          </w:p>
        </w:tc>
      </w:tr>
      <w:tr w:rsidR="009872D5" w:rsidRPr="007E3A6D" w14:paraId="4FE524B9" w14:textId="77777777" w:rsidTr="0074422E">
        <w:trPr>
          <w:trHeight w:val="559"/>
        </w:trPr>
        <w:tc>
          <w:tcPr>
            <w:tcW w:w="3804" w:type="dxa"/>
          </w:tcPr>
          <w:p w14:paraId="545D8608" w14:textId="77777777" w:rsidR="009872D5" w:rsidRPr="007E3A6D" w:rsidRDefault="009872D5" w:rsidP="0074422E">
            <w:pPr>
              <w:autoSpaceDE w:val="0"/>
              <w:autoSpaceDN w:val="0"/>
              <w:adjustRightInd w:val="0"/>
              <w:ind w:left="360"/>
              <w:rPr>
                <w:rFonts w:ascii="Arial" w:hAnsi="Arial" w:cs="Arial"/>
              </w:rPr>
            </w:pPr>
            <w:r w:rsidRPr="007E3A6D">
              <w:rPr>
                <w:rFonts w:ascii="Arial" w:hAnsi="Arial" w:cs="Arial"/>
              </w:rPr>
              <w:t xml:space="preserve">Packaging </w:t>
            </w:r>
          </w:p>
          <w:p w14:paraId="22EBCAC8" w14:textId="77777777" w:rsidR="009872D5" w:rsidRPr="007E3A6D" w:rsidRDefault="009872D5" w:rsidP="0074422E">
            <w:pPr>
              <w:autoSpaceDE w:val="0"/>
              <w:autoSpaceDN w:val="0"/>
              <w:adjustRightInd w:val="0"/>
              <w:ind w:left="360"/>
              <w:rPr>
                <w:rFonts w:ascii="Arial" w:hAnsi="Arial" w:cs="Arial"/>
              </w:rPr>
            </w:pPr>
            <w:r w:rsidRPr="007E3A6D">
              <w:rPr>
                <w:rFonts w:ascii="Arial" w:hAnsi="Arial" w:cs="Arial"/>
                <w:i/>
                <w:iCs/>
              </w:rPr>
              <w:t>(</w:t>
            </w:r>
            <w:proofErr w:type="gramStart"/>
            <w:r w:rsidRPr="007E3A6D">
              <w:rPr>
                <w:rFonts w:ascii="Arial" w:hAnsi="Arial" w:cs="Arial"/>
                <w:i/>
                <w:iCs/>
              </w:rPr>
              <w:t>all</w:t>
            </w:r>
            <w:proofErr w:type="gramEnd"/>
            <w:r w:rsidRPr="007E3A6D">
              <w:rPr>
                <w:rFonts w:ascii="Arial" w:hAnsi="Arial" w:cs="Arial"/>
                <w:i/>
                <w:iCs/>
              </w:rPr>
              <w:t xml:space="preserve"> products in general scope) </w:t>
            </w:r>
          </w:p>
        </w:tc>
        <w:tc>
          <w:tcPr>
            <w:tcW w:w="4512" w:type="dxa"/>
            <w:gridSpan w:val="2"/>
          </w:tcPr>
          <w:p w14:paraId="4ACF2762" w14:textId="77777777" w:rsidR="009872D5" w:rsidRPr="007E3A6D" w:rsidRDefault="009872D5" w:rsidP="0074422E">
            <w:pPr>
              <w:autoSpaceDE w:val="0"/>
              <w:autoSpaceDN w:val="0"/>
              <w:adjustRightInd w:val="0"/>
              <w:ind w:left="360"/>
              <w:rPr>
                <w:rFonts w:ascii="Arial" w:hAnsi="Arial" w:cs="Arial"/>
              </w:rPr>
            </w:pPr>
            <w:r w:rsidRPr="007E3A6D">
              <w:rPr>
                <w:rFonts w:ascii="Arial" w:hAnsi="Arial" w:cs="Arial"/>
              </w:rPr>
              <w:t xml:space="preserve">The primary packaging shall be easily separable into single-material parts. </w:t>
            </w:r>
          </w:p>
          <w:p w14:paraId="0826B472" w14:textId="77777777" w:rsidR="009872D5" w:rsidRPr="007E3A6D" w:rsidRDefault="009872D5" w:rsidP="0074422E">
            <w:pPr>
              <w:autoSpaceDE w:val="0"/>
              <w:autoSpaceDN w:val="0"/>
              <w:adjustRightInd w:val="0"/>
              <w:ind w:left="360"/>
              <w:rPr>
                <w:rFonts w:ascii="Arial" w:hAnsi="Arial" w:cs="Arial"/>
              </w:rPr>
            </w:pPr>
            <w:r w:rsidRPr="007E3A6D">
              <w:rPr>
                <w:rFonts w:ascii="Arial" w:hAnsi="Arial" w:cs="Arial"/>
                <w:b/>
                <w:bCs/>
              </w:rPr>
              <w:t xml:space="preserve">Verification: </w:t>
            </w:r>
            <w:r w:rsidRPr="007E3A6D">
              <w:rPr>
                <w:rFonts w:ascii="Arial" w:hAnsi="Arial" w:cs="Arial"/>
              </w:rPr>
              <w:t xml:space="preserve">Tenderers must provide a signed declaration that all relevant products will meet this criterion. </w:t>
            </w:r>
          </w:p>
        </w:tc>
      </w:tr>
      <w:tr w:rsidR="009872D5" w:rsidRPr="007E3A6D" w14:paraId="34EB7748" w14:textId="77777777" w:rsidTr="0074422E">
        <w:trPr>
          <w:trHeight w:val="560"/>
        </w:trPr>
        <w:tc>
          <w:tcPr>
            <w:tcW w:w="3804" w:type="dxa"/>
          </w:tcPr>
          <w:p w14:paraId="24BEA699" w14:textId="77777777" w:rsidR="009872D5" w:rsidRPr="007E3A6D" w:rsidRDefault="009872D5" w:rsidP="0074422E">
            <w:pPr>
              <w:autoSpaceDE w:val="0"/>
              <w:autoSpaceDN w:val="0"/>
              <w:adjustRightInd w:val="0"/>
              <w:ind w:left="360"/>
              <w:rPr>
                <w:rFonts w:ascii="Arial" w:hAnsi="Arial" w:cs="Arial"/>
              </w:rPr>
            </w:pPr>
            <w:r w:rsidRPr="007E3A6D">
              <w:rPr>
                <w:rFonts w:ascii="Arial" w:hAnsi="Arial" w:cs="Arial"/>
              </w:rPr>
              <w:t xml:space="preserve">paradichlorobenzene and (APEs) </w:t>
            </w:r>
          </w:p>
          <w:p w14:paraId="410A09CF" w14:textId="77777777" w:rsidR="009872D5" w:rsidRPr="007E3A6D" w:rsidRDefault="009872D5" w:rsidP="0074422E">
            <w:pPr>
              <w:autoSpaceDE w:val="0"/>
              <w:autoSpaceDN w:val="0"/>
              <w:adjustRightInd w:val="0"/>
              <w:ind w:left="360"/>
              <w:rPr>
                <w:rFonts w:ascii="Arial" w:hAnsi="Arial" w:cs="Arial"/>
              </w:rPr>
            </w:pPr>
            <w:r w:rsidRPr="007E3A6D">
              <w:rPr>
                <w:rFonts w:ascii="Arial" w:hAnsi="Arial" w:cs="Arial"/>
                <w:i/>
                <w:iCs/>
              </w:rPr>
              <w:t>(</w:t>
            </w:r>
            <w:proofErr w:type="gramStart"/>
            <w:r w:rsidRPr="007E3A6D">
              <w:rPr>
                <w:rFonts w:ascii="Arial" w:hAnsi="Arial" w:cs="Arial"/>
                <w:i/>
                <w:iCs/>
              </w:rPr>
              <w:t>all</w:t>
            </w:r>
            <w:proofErr w:type="gramEnd"/>
            <w:r w:rsidRPr="007E3A6D">
              <w:rPr>
                <w:rFonts w:ascii="Arial" w:hAnsi="Arial" w:cs="Arial"/>
                <w:i/>
                <w:iCs/>
              </w:rPr>
              <w:t xml:space="preserve"> products in general scope) </w:t>
            </w:r>
          </w:p>
        </w:tc>
        <w:tc>
          <w:tcPr>
            <w:tcW w:w="4512" w:type="dxa"/>
            <w:gridSpan w:val="2"/>
          </w:tcPr>
          <w:p w14:paraId="392715F4" w14:textId="77777777" w:rsidR="009872D5" w:rsidRPr="007E3A6D" w:rsidRDefault="009872D5" w:rsidP="0074422E">
            <w:pPr>
              <w:autoSpaceDE w:val="0"/>
              <w:autoSpaceDN w:val="0"/>
              <w:adjustRightInd w:val="0"/>
              <w:ind w:left="360"/>
              <w:rPr>
                <w:rFonts w:ascii="Arial" w:hAnsi="Arial" w:cs="Arial"/>
              </w:rPr>
            </w:pPr>
            <w:r w:rsidRPr="007E3A6D">
              <w:rPr>
                <w:rFonts w:ascii="Arial" w:hAnsi="Arial" w:cs="Arial"/>
              </w:rPr>
              <w:t xml:space="preserve">Products must not contain paradichlorobenzene or alkylphenol ethoxylates (APEs) </w:t>
            </w:r>
          </w:p>
          <w:p w14:paraId="2B81FD9F" w14:textId="77777777" w:rsidR="009872D5" w:rsidRPr="007E3A6D" w:rsidRDefault="009872D5" w:rsidP="0074422E">
            <w:pPr>
              <w:autoSpaceDE w:val="0"/>
              <w:autoSpaceDN w:val="0"/>
              <w:adjustRightInd w:val="0"/>
              <w:ind w:left="360"/>
              <w:rPr>
                <w:rFonts w:ascii="Arial" w:hAnsi="Arial" w:cs="Arial"/>
              </w:rPr>
            </w:pPr>
            <w:r w:rsidRPr="007E3A6D">
              <w:rPr>
                <w:rFonts w:ascii="Arial" w:hAnsi="Arial" w:cs="Arial"/>
                <w:b/>
                <w:bCs/>
              </w:rPr>
              <w:t xml:space="preserve">Verification: </w:t>
            </w:r>
            <w:r w:rsidRPr="007E3A6D">
              <w:rPr>
                <w:rFonts w:ascii="Arial" w:hAnsi="Arial" w:cs="Arial"/>
              </w:rPr>
              <w:t xml:space="preserve">Tenderers must provide a signed declaration that all relevant products will meet this criterion. </w:t>
            </w:r>
          </w:p>
        </w:tc>
      </w:tr>
      <w:tr w:rsidR="009872D5" w:rsidRPr="007E3A6D" w14:paraId="3F521CB9" w14:textId="77777777" w:rsidTr="0074422E">
        <w:trPr>
          <w:trHeight w:val="1291"/>
        </w:trPr>
        <w:tc>
          <w:tcPr>
            <w:tcW w:w="3804" w:type="dxa"/>
          </w:tcPr>
          <w:p w14:paraId="484BD9AD" w14:textId="77777777" w:rsidR="009872D5" w:rsidRPr="007E3A6D" w:rsidRDefault="009872D5" w:rsidP="0074422E">
            <w:pPr>
              <w:autoSpaceDE w:val="0"/>
              <w:autoSpaceDN w:val="0"/>
              <w:adjustRightInd w:val="0"/>
              <w:ind w:left="360"/>
              <w:rPr>
                <w:rFonts w:ascii="Arial" w:hAnsi="Arial" w:cs="Arial"/>
              </w:rPr>
            </w:pPr>
            <w:r w:rsidRPr="007E3A6D">
              <w:rPr>
                <w:rFonts w:ascii="Arial" w:hAnsi="Arial" w:cs="Arial"/>
              </w:rPr>
              <w:t xml:space="preserve">Dilution </w:t>
            </w:r>
          </w:p>
          <w:p w14:paraId="20EA977E" w14:textId="77777777" w:rsidR="009872D5" w:rsidRPr="007E3A6D" w:rsidRDefault="009872D5" w:rsidP="0074422E">
            <w:pPr>
              <w:autoSpaceDE w:val="0"/>
              <w:autoSpaceDN w:val="0"/>
              <w:adjustRightInd w:val="0"/>
              <w:ind w:left="360"/>
              <w:rPr>
                <w:rFonts w:ascii="Arial" w:hAnsi="Arial" w:cs="Arial"/>
              </w:rPr>
            </w:pPr>
            <w:r w:rsidRPr="007E3A6D">
              <w:rPr>
                <w:rFonts w:ascii="Arial" w:hAnsi="Arial" w:cs="Arial"/>
                <w:i/>
                <w:iCs/>
              </w:rPr>
              <w:t>(</w:t>
            </w:r>
            <w:proofErr w:type="spellStart"/>
            <w:r w:rsidRPr="007E3A6D">
              <w:rPr>
                <w:rFonts w:ascii="Arial" w:hAnsi="Arial" w:cs="Arial"/>
                <w:i/>
                <w:iCs/>
              </w:rPr>
              <w:t>All purpose</w:t>
            </w:r>
            <w:proofErr w:type="spellEnd"/>
            <w:r w:rsidRPr="007E3A6D">
              <w:rPr>
                <w:rFonts w:ascii="Arial" w:hAnsi="Arial" w:cs="Arial"/>
                <w:i/>
                <w:iCs/>
              </w:rPr>
              <w:t xml:space="preserve"> cleaners and window cleaners only) </w:t>
            </w:r>
          </w:p>
        </w:tc>
        <w:tc>
          <w:tcPr>
            <w:tcW w:w="4512" w:type="dxa"/>
            <w:gridSpan w:val="2"/>
          </w:tcPr>
          <w:p w14:paraId="62C287DA" w14:textId="77777777" w:rsidR="009872D5" w:rsidRPr="007E3A6D" w:rsidRDefault="009872D5" w:rsidP="0074422E">
            <w:pPr>
              <w:autoSpaceDE w:val="0"/>
              <w:autoSpaceDN w:val="0"/>
              <w:adjustRightInd w:val="0"/>
              <w:ind w:left="360"/>
              <w:rPr>
                <w:rFonts w:ascii="Arial" w:hAnsi="Arial" w:cs="Arial"/>
              </w:rPr>
            </w:pPr>
            <w:r w:rsidRPr="007E3A6D">
              <w:rPr>
                <w:rFonts w:ascii="Arial" w:hAnsi="Arial" w:cs="Arial"/>
              </w:rPr>
              <w:t xml:space="preserve">Products must be supplied as concentrates requiring dilution before use. An exception is </w:t>
            </w:r>
            <w:proofErr w:type="gramStart"/>
            <w:r w:rsidRPr="007E3A6D">
              <w:rPr>
                <w:rFonts w:ascii="Arial" w:hAnsi="Arial" w:cs="Arial"/>
              </w:rPr>
              <w:t>trigger</w:t>
            </w:r>
            <w:proofErr w:type="gramEnd"/>
            <w:r w:rsidRPr="007E3A6D">
              <w:rPr>
                <w:rFonts w:ascii="Arial" w:hAnsi="Arial" w:cs="Arial"/>
              </w:rPr>
              <w:t xml:space="preserve"> sprays. These may be supplied containing ready-to-use products, provided they are part of a product range where reuse with concentrated refills is intended. </w:t>
            </w:r>
          </w:p>
          <w:p w14:paraId="5BE2902F" w14:textId="77777777" w:rsidR="009872D5" w:rsidRPr="007E3A6D" w:rsidRDefault="009872D5" w:rsidP="0074422E">
            <w:pPr>
              <w:autoSpaceDE w:val="0"/>
              <w:autoSpaceDN w:val="0"/>
              <w:adjustRightInd w:val="0"/>
              <w:ind w:left="360"/>
              <w:rPr>
                <w:rFonts w:ascii="Arial" w:hAnsi="Arial" w:cs="Arial"/>
              </w:rPr>
            </w:pPr>
            <w:r w:rsidRPr="007E3A6D">
              <w:rPr>
                <w:rFonts w:ascii="Arial" w:hAnsi="Arial" w:cs="Arial"/>
                <w:b/>
                <w:bCs/>
              </w:rPr>
              <w:t xml:space="preserve">Verification: </w:t>
            </w:r>
            <w:r w:rsidRPr="007E3A6D">
              <w:rPr>
                <w:rFonts w:ascii="Arial" w:hAnsi="Arial" w:cs="Arial"/>
              </w:rPr>
              <w:t>Tenderers must provide a signed declaration that all relevant products will meet this criterion. Where products are supplied as part of a cleaning services contract, use of ready-to-use trigger sprays can be monitored via the mandatory cleaning services GBS requirements.</w:t>
            </w:r>
          </w:p>
          <w:p w14:paraId="1DC23AAF" w14:textId="77777777" w:rsidR="009872D5" w:rsidRPr="007E3A6D" w:rsidRDefault="009872D5" w:rsidP="0074422E">
            <w:pPr>
              <w:autoSpaceDE w:val="0"/>
              <w:autoSpaceDN w:val="0"/>
              <w:adjustRightInd w:val="0"/>
              <w:ind w:left="360"/>
              <w:jc w:val="both"/>
              <w:rPr>
                <w:rFonts w:ascii="Arial" w:hAnsi="Arial" w:cs="Arial"/>
              </w:rPr>
            </w:pPr>
          </w:p>
        </w:tc>
      </w:tr>
      <w:tr w:rsidR="009872D5" w:rsidRPr="007E3A6D" w14:paraId="30D0E96F" w14:textId="77777777" w:rsidTr="0074422E">
        <w:trPr>
          <w:gridAfter w:val="1"/>
          <w:wAfter w:w="8" w:type="dxa"/>
          <w:trHeight w:val="852"/>
        </w:trPr>
        <w:tc>
          <w:tcPr>
            <w:tcW w:w="3804" w:type="dxa"/>
          </w:tcPr>
          <w:p w14:paraId="4C24B42E" w14:textId="77777777" w:rsidR="009872D5" w:rsidRPr="007E3A6D" w:rsidRDefault="009872D5" w:rsidP="0074422E">
            <w:pPr>
              <w:autoSpaceDE w:val="0"/>
              <w:autoSpaceDN w:val="0"/>
              <w:adjustRightInd w:val="0"/>
              <w:ind w:left="360"/>
              <w:rPr>
                <w:rFonts w:ascii="Arial" w:hAnsi="Arial" w:cs="Arial"/>
              </w:rPr>
            </w:pPr>
            <w:r w:rsidRPr="007E3A6D">
              <w:rPr>
                <w:rFonts w:ascii="Arial" w:hAnsi="Arial" w:cs="Arial"/>
              </w:rPr>
              <w:t xml:space="preserve">Use of Products </w:t>
            </w:r>
          </w:p>
        </w:tc>
        <w:tc>
          <w:tcPr>
            <w:tcW w:w="4504" w:type="dxa"/>
          </w:tcPr>
          <w:p w14:paraId="372133C9" w14:textId="77777777" w:rsidR="009872D5" w:rsidRPr="007E3A6D" w:rsidRDefault="009872D5" w:rsidP="0074422E">
            <w:pPr>
              <w:autoSpaceDE w:val="0"/>
              <w:autoSpaceDN w:val="0"/>
              <w:adjustRightInd w:val="0"/>
              <w:ind w:left="360"/>
              <w:rPr>
                <w:rFonts w:ascii="Arial" w:hAnsi="Arial" w:cs="Arial"/>
              </w:rPr>
            </w:pPr>
            <w:r w:rsidRPr="007E3A6D">
              <w:rPr>
                <w:rFonts w:ascii="Arial" w:hAnsi="Arial" w:cs="Arial"/>
              </w:rPr>
              <w:t xml:space="preserve">Products </w:t>
            </w:r>
            <w:proofErr w:type="spellStart"/>
            <w:r w:rsidRPr="007E3A6D">
              <w:rPr>
                <w:rFonts w:ascii="Arial" w:hAnsi="Arial" w:cs="Arial"/>
              </w:rPr>
              <w:t>utilised</w:t>
            </w:r>
            <w:proofErr w:type="spellEnd"/>
            <w:r w:rsidRPr="007E3A6D">
              <w:rPr>
                <w:rFonts w:ascii="Arial" w:hAnsi="Arial" w:cs="Arial"/>
              </w:rPr>
              <w:t xml:space="preserve"> must comply with the Mandatory GBS for cleaning </w:t>
            </w:r>
            <w:proofErr w:type="gramStart"/>
            <w:r w:rsidRPr="007E3A6D">
              <w:rPr>
                <w:rFonts w:ascii="Arial" w:hAnsi="Arial" w:cs="Arial"/>
              </w:rPr>
              <w:t>products</w:t>
            </w:r>
            <w:proofErr w:type="gramEnd"/>
            <w:r w:rsidRPr="007E3A6D">
              <w:rPr>
                <w:rFonts w:ascii="Arial" w:hAnsi="Arial" w:cs="Arial"/>
              </w:rPr>
              <w:t xml:space="preserve"> </w:t>
            </w:r>
          </w:p>
          <w:p w14:paraId="0FCC6F27" w14:textId="77777777" w:rsidR="009872D5" w:rsidRPr="007E3A6D" w:rsidRDefault="009872D5" w:rsidP="0074422E">
            <w:pPr>
              <w:autoSpaceDE w:val="0"/>
              <w:autoSpaceDN w:val="0"/>
              <w:adjustRightInd w:val="0"/>
              <w:ind w:left="360"/>
              <w:rPr>
                <w:rFonts w:ascii="Arial" w:hAnsi="Arial" w:cs="Arial"/>
              </w:rPr>
            </w:pPr>
            <w:r w:rsidRPr="007E3A6D">
              <w:rPr>
                <w:rFonts w:ascii="Arial" w:hAnsi="Arial" w:cs="Arial"/>
                <w:b/>
                <w:bCs/>
              </w:rPr>
              <w:t xml:space="preserve">Verification: </w:t>
            </w:r>
            <w:r w:rsidRPr="007E3A6D">
              <w:rPr>
                <w:rFonts w:ascii="Arial" w:hAnsi="Arial" w:cs="Arial"/>
              </w:rPr>
              <w:t xml:space="preserve">Tenderers must provide details of all products which they propose to use that fall within scope of the Mandatory GBS for cleaning products along with the necessary verification to prove that they confirm with the criteria. </w:t>
            </w:r>
          </w:p>
        </w:tc>
      </w:tr>
    </w:tbl>
    <w:p w14:paraId="5E1CF19F" w14:textId="49B0F0FC" w:rsidR="009872D5" w:rsidRPr="007E3A6D" w:rsidRDefault="009872D5" w:rsidP="00D94A7C">
      <w:pPr>
        <w:rPr>
          <w:rFonts w:ascii="Arial" w:eastAsia="Arial" w:hAnsi="Arial" w:cs="Arial"/>
          <w:sz w:val="28"/>
          <w:lang w:val="en-GB"/>
        </w:rPr>
      </w:pPr>
    </w:p>
    <w:p w14:paraId="2419C6A5" w14:textId="5748FBC0" w:rsidR="009872D5" w:rsidRPr="007E3A6D" w:rsidRDefault="009872D5" w:rsidP="00D94A7C">
      <w:pPr>
        <w:rPr>
          <w:rFonts w:ascii="Arial" w:eastAsia="Arial" w:hAnsi="Arial" w:cs="Arial"/>
          <w:sz w:val="28"/>
          <w:lang w:val="en-GB"/>
        </w:rPr>
      </w:pPr>
    </w:p>
    <w:p w14:paraId="4F535C7B" w14:textId="262B039D" w:rsidR="009E71A0" w:rsidRPr="009E71A0" w:rsidRDefault="009E71A0" w:rsidP="009E71A0">
      <w:pPr>
        <w:spacing w:after="220"/>
        <w:rPr>
          <w:rFonts w:ascii="Arial" w:hAnsi="Arial" w:cs="Arial"/>
          <w:b/>
          <w:bCs/>
          <w:sz w:val="28"/>
          <w:szCs w:val="28"/>
          <w:lang w:val="en-GB" w:eastAsia="zh-TW"/>
        </w:rPr>
      </w:pPr>
      <w:r w:rsidRPr="009E71A0">
        <w:rPr>
          <w:rFonts w:ascii="Arial" w:hAnsi="Arial" w:cs="Arial"/>
          <w:b/>
          <w:bCs/>
          <w:sz w:val="28"/>
          <w:szCs w:val="28"/>
          <w:lang w:val="en-GB" w:eastAsia="zh-TW"/>
        </w:rPr>
        <w:t xml:space="preserve">ANNEX N   -   </w:t>
      </w:r>
      <w:r w:rsidRPr="009E71A0">
        <w:rPr>
          <w:rFonts w:ascii="Arial" w:hAnsi="Arial" w:cs="Arial"/>
          <w:b/>
          <w:bCs/>
          <w:sz w:val="28"/>
          <w:szCs w:val="28"/>
          <w:lang w:val="en-GB" w:eastAsia="zh-TW"/>
        </w:rPr>
        <w:tab/>
      </w:r>
      <w:r w:rsidRPr="009E71A0">
        <w:rPr>
          <w:rFonts w:ascii="Arial" w:hAnsi="Arial" w:cs="Arial"/>
          <w:b/>
          <w:sz w:val="28"/>
          <w:szCs w:val="28"/>
          <w:lang w:val="en-GB" w:eastAsia="zh-TW"/>
        </w:rPr>
        <w:t xml:space="preserve">FURTHER RETAIL INFORMATION </w:t>
      </w:r>
      <w:r w:rsidRPr="009E71A0">
        <w:rPr>
          <w:rFonts w:ascii="Arial" w:hAnsi="Arial" w:cs="Arial"/>
          <w:b/>
          <w:bCs/>
          <w:sz w:val="28"/>
          <w:szCs w:val="28"/>
          <w:lang w:val="en-GB" w:eastAsia="zh-TW"/>
        </w:rPr>
        <w:tab/>
      </w:r>
      <w:r w:rsidRPr="009E71A0">
        <w:rPr>
          <w:rFonts w:ascii="Arial" w:hAnsi="Arial" w:cs="Arial"/>
          <w:b/>
          <w:bCs/>
          <w:sz w:val="28"/>
          <w:szCs w:val="28"/>
          <w:lang w:val="en-GB" w:eastAsia="zh-TW"/>
        </w:rPr>
        <w:tab/>
      </w:r>
    </w:p>
    <w:p w14:paraId="6A993853" w14:textId="77777777" w:rsidR="009E71A0" w:rsidRPr="007E3A6D" w:rsidRDefault="009E71A0" w:rsidP="000F3175">
      <w:pPr>
        <w:pStyle w:val="ListParagraph"/>
        <w:numPr>
          <w:ilvl w:val="0"/>
          <w:numId w:val="70"/>
        </w:numPr>
        <w:jc w:val="both"/>
        <w:rPr>
          <w:rFonts w:ascii="Arial" w:hAnsi="Arial" w:cs="Arial"/>
          <w:u w:val="single"/>
        </w:rPr>
      </w:pPr>
      <w:r w:rsidRPr="007E3A6D">
        <w:rPr>
          <w:rFonts w:ascii="Arial" w:hAnsi="Arial" w:cs="Arial"/>
          <w:u w:val="single"/>
        </w:rPr>
        <w:t>Background</w:t>
      </w:r>
    </w:p>
    <w:p w14:paraId="1312B8B3" w14:textId="77777777" w:rsidR="009E71A0" w:rsidRPr="007E3A6D" w:rsidRDefault="009E71A0" w:rsidP="004E13E8">
      <w:pPr>
        <w:rPr>
          <w:rFonts w:ascii="Arial" w:hAnsi="Arial" w:cs="Arial"/>
        </w:rPr>
      </w:pPr>
    </w:p>
    <w:p w14:paraId="504457C2" w14:textId="57A4C74F" w:rsidR="009E71A0" w:rsidRPr="007E3A6D" w:rsidRDefault="009E71A0" w:rsidP="000F3175">
      <w:pPr>
        <w:pStyle w:val="ListParagraph"/>
        <w:numPr>
          <w:ilvl w:val="1"/>
          <w:numId w:val="70"/>
        </w:numPr>
        <w:ind w:left="720"/>
        <w:rPr>
          <w:rFonts w:ascii="Arial" w:hAnsi="Arial" w:cs="Arial"/>
        </w:rPr>
      </w:pPr>
      <w:r w:rsidRPr="007E3A6D">
        <w:rPr>
          <w:rFonts w:ascii="Arial" w:hAnsi="Arial" w:cs="Arial"/>
        </w:rPr>
        <w:t>The provision of Retail and Leisure services for Overseas Permanent Joint Operating Bases (PJOB</w:t>
      </w:r>
      <w:r w:rsidR="008D33F4">
        <w:rPr>
          <w:rFonts w:ascii="Arial" w:hAnsi="Arial" w:cs="Arial"/>
        </w:rPr>
        <w:t>s</w:t>
      </w:r>
      <w:r w:rsidRPr="007E3A6D">
        <w:rPr>
          <w:rFonts w:ascii="Arial" w:hAnsi="Arial" w:cs="Arial"/>
        </w:rPr>
        <w:t xml:space="preserve">) </w:t>
      </w:r>
      <w:proofErr w:type="gramStart"/>
      <w:r w:rsidRPr="007E3A6D">
        <w:rPr>
          <w:rFonts w:ascii="Arial" w:hAnsi="Arial" w:cs="Arial"/>
        </w:rPr>
        <w:t>is considered to be</w:t>
      </w:r>
      <w:proofErr w:type="gramEnd"/>
      <w:r w:rsidRPr="007E3A6D">
        <w:rPr>
          <w:rFonts w:ascii="Arial" w:hAnsi="Arial" w:cs="Arial"/>
        </w:rPr>
        <w:t xml:space="preserve"> an integral part of life for both Service Personnel (SP) and the wider </w:t>
      </w:r>
      <w:proofErr w:type="spellStart"/>
      <w:r w:rsidRPr="007E3A6D">
        <w:rPr>
          <w:rFonts w:ascii="Arial" w:hAnsi="Arial" w:cs="Arial"/>
        </w:rPr>
        <w:t>Defence</w:t>
      </w:r>
      <w:proofErr w:type="spellEnd"/>
      <w:r w:rsidRPr="007E3A6D">
        <w:rPr>
          <w:rFonts w:ascii="Arial" w:hAnsi="Arial" w:cs="Arial"/>
        </w:rPr>
        <w:t xml:space="preserve"> Community. Cyprus has </w:t>
      </w:r>
      <w:proofErr w:type="gramStart"/>
      <w:r w:rsidRPr="007E3A6D">
        <w:rPr>
          <w:rFonts w:ascii="Arial" w:hAnsi="Arial" w:cs="Arial"/>
        </w:rPr>
        <w:t>a number of</w:t>
      </w:r>
      <w:proofErr w:type="gramEnd"/>
      <w:r w:rsidRPr="007E3A6D">
        <w:rPr>
          <w:rFonts w:ascii="Arial" w:hAnsi="Arial" w:cs="Arial"/>
        </w:rPr>
        <w:t xml:space="preserve"> on-Island Retail and Leisure services such as shops and bars, the majority of which are Contractor operated, and a petrol station, cinema and bowling alley, which are not Contractor operated.  Drawing on good practice from UK Soft Facilities Management contracts, the Employer seeks to improve the </w:t>
      </w:r>
      <w:proofErr w:type="gramStart"/>
      <w:r w:rsidRPr="007E3A6D">
        <w:rPr>
          <w:rFonts w:ascii="Arial" w:hAnsi="Arial" w:cs="Arial"/>
        </w:rPr>
        <w:t>lived-experience</w:t>
      </w:r>
      <w:proofErr w:type="gramEnd"/>
      <w:r w:rsidRPr="007E3A6D">
        <w:rPr>
          <w:rFonts w:ascii="Arial" w:hAnsi="Arial" w:cs="Arial"/>
        </w:rPr>
        <w:t xml:space="preserve"> of SP and the wider </w:t>
      </w:r>
      <w:proofErr w:type="spellStart"/>
      <w:r w:rsidRPr="007E3A6D">
        <w:rPr>
          <w:rFonts w:ascii="Arial" w:hAnsi="Arial" w:cs="Arial"/>
        </w:rPr>
        <w:t>Defence</w:t>
      </w:r>
      <w:proofErr w:type="spellEnd"/>
      <w:r w:rsidRPr="007E3A6D">
        <w:rPr>
          <w:rFonts w:ascii="Arial" w:hAnsi="Arial" w:cs="Arial"/>
        </w:rPr>
        <w:t xml:space="preserve"> Community, meeting their expectations to be in a living environment that is contemporary and conducive to modern life. The Contractor shall promote the well-being of the </w:t>
      </w:r>
      <w:proofErr w:type="spellStart"/>
      <w:r w:rsidRPr="007E3A6D">
        <w:rPr>
          <w:rFonts w:ascii="Arial" w:hAnsi="Arial" w:cs="Arial"/>
        </w:rPr>
        <w:t>Defence</w:t>
      </w:r>
      <w:proofErr w:type="spellEnd"/>
      <w:r w:rsidRPr="007E3A6D">
        <w:rPr>
          <w:rFonts w:ascii="Arial" w:hAnsi="Arial" w:cs="Arial"/>
        </w:rPr>
        <w:t xml:space="preserve"> Community through the delivery of a range of quality Catering Retail and Leisure (CRL) services to meet the needs of the individual, identified cohorts and the Employer.  Crucially, these must also be adaptable to accommodate unique local circumstances of each Establishment and be agile enough to meet changing customer and Employer demands.</w:t>
      </w:r>
    </w:p>
    <w:p w14:paraId="68E7982C" w14:textId="77777777" w:rsidR="009E71A0" w:rsidRPr="007E3A6D" w:rsidRDefault="009E71A0" w:rsidP="004E13E8">
      <w:pPr>
        <w:pStyle w:val="ListParagraph"/>
        <w:autoSpaceDE w:val="0"/>
        <w:autoSpaceDN w:val="0"/>
        <w:adjustRightInd w:val="0"/>
        <w:rPr>
          <w:rFonts w:ascii="Arial" w:hAnsi="Arial" w:cs="Arial"/>
        </w:rPr>
      </w:pPr>
    </w:p>
    <w:p w14:paraId="17C5C301" w14:textId="77777777" w:rsidR="009E71A0" w:rsidRPr="007E3A6D" w:rsidRDefault="009E71A0" w:rsidP="000F3175">
      <w:pPr>
        <w:pStyle w:val="ListParagraph"/>
        <w:numPr>
          <w:ilvl w:val="0"/>
          <w:numId w:val="70"/>
        </w:numPr>
        <w:rPr>
          <w:rFonts w:ascii="Arial" w:hAnsi="Arial" w:cs="Arial"/>
          <w:u w:val="single"/>
        </w:rPr>
      </w:pPr>
      <w:r w:rsidRPr="007E3A6D">
        <w:rPr>
          <w:rFonts w:ascii="Arial" w:hAnsi="Arial" w:cs="Arial"/>
          <w:u w:val="single"/>
        </w:rPr>
        <w:t>The Role of Retail Services in the Military Context</w:t>
      </w:r>
    </w:p>
    <w:p w14:paraId="18D6A9E0" w14:textId="77777777" w:rsidR="009E71A0" w:rsidRPr="007E3A6D" w:rsidRDefault="009E71A0" w:rsidP="004E13E8">
      <w:pPr>
        <w:rPr>
          <w:rFonts w:ascii="Arial" w:hAnsi="Arial" w:cs="Arial"/>
        </w:rPr>
      </w:pPr>
    </w:p>
    <w:p w14:paraId="7E3FA5CD" w14:textId="77777777" w:rsidR="009E71A0" w:rsidRPr="007E3A6D" w:rsidRDefault="009E71A0" w:rsidP="004E13E8">
      <w:pPr>
        <w:ind w:left="709" w:hanging="709"/>
        <w:rPr>
          <w:rFonts w:ascii="Arial" w:hAnsi="Arial" w:cs="Arial"/>
        </w:rPr>
      </w:pPr>
      <w:r w:rsidRPr="007E3A6D">
        <w:rPr>
          <w:rFonts w:ascii="Arial" w:hAnsi="Arial" w:cs="Arial"/>
        </w:rPr>
        <w:t>2.1.</w:t>
      </w:r>
      <w:r w:rsidRPr="007E3A6D">
        <w:rPr>
          <w:rFonts w:ascii="Arial" w:hAnsi="Arial" w:cs="Arial"/>
        </w:rPr>
        <w:tab/>
        <w:t xml:space="preserve">Retail services improve the </w:t>
      </w:r>
      <w:proofErr w:type="gramStart"/>
      <w:r w:rsidRPr="007E3A6D">
        <w:rPr>
          <w:rFonts w:ascii="Arial" w:hAnsi="Arial" w:cs="Arial"/>
        </w:rPr>
        <w:t>lived-experience</w:t>
      </w:r>
      <w:proofErr w:type="gramEnd"/>
      <w:r w:rsidRPr="007E3A6D">
        <w:rPr>
          <w:rFonts w:ascii="Arial" w:hAnsi="Arial" w:cs="Arial"/>
        </w:rPr>
        <w:t xml:space="preserve"> for SP and are seen as one of the ways of maintaining unit cohesion, thereby contributing to the moral component of fighting power. They provide the opportunity for groups of </w:t>
      </w:r>
      <w:proofErr w:type="gramStart"/>
      <w:r w:rsidRPr="007E3A6D">
        <w:rPr>
          <w:rFonts w:ascii="Arial" w:hAnsi="Arial" w:cs="Arial"/>
        </w:rPr>
        <w:t>SP</w:t>
      </w:r>
      <w:proofErr w:type="gramEnd"/>
      <w:r w:rsidRPr="007E3A6D">
        <w:rPr>
          <w:rFonts w:ascii="Arial" w:hAnsi="Arial" w:cs="Arial"/>
        </w:rPr>
        <w:t xml:space="preserve"> to get together with, or without their partners and children and contribute to the morale of all those living and working on an Establishment.  </w:t>
      </w:r>
    </w:p>
    <w:p w14:paraId="6AC8A8D9" w14:textId="77777777" w:rsidR="009E71A0" w:rsidRPr="007E3A6D" w:rsidRDefault="009E71A0" w:rsidP="004E13E8">
      <w:pPr>
        <w:ind w:left="709" w:hanging="425"/>
        <w:rPr>
          <w:rFonts w:ascii="Arial" w:hAnsi="Arial" w:cs="Arial"/>
        </w:rPr>
      </w:pPr>
    </w:p>
    <w:p w14:paraId="2F0284F2" w14:textId="77777777" w:rsidR="009E71A0" w:rsidRPr="007E3A6D" w:rsidRDefault="009E71A0" w:rsidP="004E13E8">
      <w:pPr>
        <w:ind w:left="709" w:hanging="709"/>
        <w:rPr>
          <w:rFonts w:ascii="Arial" w:hAnsi="Arial" w:cs="Arial"/>
        </w:rPr>
      </w:pPr>
      <w:r w:rsidRPr="007E3A6D">
        <w:rPr>
          <w:rFonts w:ascii="Arial" w:hAnsi="Arial" w:cs="Arial"/>
        </w:rPr>
        <w:t>2.2.</w:t>
      </w:r>
      <w:r w:rsidRPr="007E3A6D">
        <w:rPr>
          <w:rFonts w:ascii="Arial" w:hAnsi="Arial" w:cs="Arial"/>
        </w:rPr>
        <w:tab/>
        <w:t>In all cases for overseas SP, the policy providing spaces for welfare (including Retail and Leisure services</w:t>
      </w:r>
      <w:r w:rsidRPr="007E3A6D">
        <w:rPr>
          <w:rStyle w:val="FootnoteReference"/>
          <w:rFonts w:ascii="Arial" w:hAnsi="Arial" w:cs="Arial"/>
        </w:rPr>
        <w:footnoteReference w:id="2"/>
      </w:r>
      <w:r w:rsidRPr="007E3A6D">
        <w:rPr>
          <w:rFonts w:ascii="Arial" w:hAnsi="Arial" w:cs="Arial"/>
        </w:rPr>
        <w:t>) states that “The critical connection between welfare and operational effectiveness affirms that the support provided for SP and their entitled family is “core” Armed forces business</w:t>
      </w:r>
      <w:r w:rsidRPr="007E3A6D">
        <w:rPr>
          <w:rStyle w:val="FootnoteReference"/>
          <w:rFonts w:ascii="Arial" w:hAnsi="Arial" w:cs="Arial"/>
        </w:rPr>
        <w:footnoteReference w:id="3"/>
      </w:r>
      <w:r w:rsidRPr="007E3A6D">
        <w:rPr>
          <w:rFonts w:ascii="Arial" w:hAnsi="Arial" w:cs="Arial"/>
        </w:rPr>
        <w:t>”.  The same document requires Commanders to “ensure access to welfare resources where civil society does not meet the need</w:t>
      </w:r>
      <w:r w:rsidRPr="007E3A6D">
        <w:rPr>
          <w:rStyle w:val="FootnoteReference"/>
          <w:rFonts w:ascii="Arial" w:hAnsi="Arial" w:cs="Arial"/>
        </w:rPr>
        <w:footnoteReference w:id="4"/>
      </w:r>
      <w:r w:rsidRPr="007E3A6D">
        <w:rPr>
          <w:rFonts w:ascii="Arial" w:hAnsi="Arial" w:cs="Arial"/>
        </w:rPr>
        <w:t xml:space="preserve">”. Some SP and their families are housed in places where they are disadvantaged </w:t>
      </w:r>
      <w:proofErr w:type="gramStart"/>
      <w:r w:rsidRPr="007E3A6D">
        <w:rPr>
          <w:rFonts w:ascii="Arial" w:hAnsi="Arial" w:cs="Arial"/>
        </w:rPr>
        <w:t>and in these circumstances,</w:t>
      </w:r>
      <w:proofErr w:type="gramEnd"/>
      <w:r w:rsidRPr="007E3A6D">
        <w:rPr>
          <w:rFonts w:ascii="Arial" w:hAnsi="Arial" w:cs="Arial"/>
        </w:rPr>
        <w:t xml:space="preserve"> it is even more important for them to have places to go where they can relax and recuperate.  As part of their overall Command and Establishment Retail and Leisure Business Plans, Contractors will be asked to submit their plans to address the provision of retail and leisure services. </w:t>
      </w:r>
    </w:p>
    <w:p w14:paraId="0EB2F1FD" w14:textId="77777777" w:rsidR="009E71A0" w:rsidRPr="007E3A6D" w:rsidRDefault="009E71A0" w:rsidP="004E13E8">
      <w:pPr>
        <w:ind w:left="709" w:hanging="425"/>
        <w:rPr>
          <w:rFonts w:ascii="Arial" w:hAnsi="Arial" w:cs="Arial"/>
        </w:rPr>
      </w:pPr>
    </w:p>
    <w:p w14:paraId="01FA21A0" w14:textId="77777777" w:rsidR="009E71A0" w:rsidRPr="007E3A6D" w:rsidRDefault="009E71A0" w:rsidP="000F3175">
      <w:pPr>
        <w:pStyle w:val="ListParagraph"/>
        <w:numPr>
          <w:ilvl w:val="0"/>
          <w:numId w:val="70"/>
        </w:numPr>
        <w:rPr>
          <w:rFonts w:ascii="Arial" w:hAnsi="Arial" w:cs="Arial"/>
          <w:u w:val="single"/>
        </w:rPr>
      </w:pPr>
      <w:r w:rsidRPr="007E3A6D">
        <w:rPr>
          <w:rFonts w:ascii="Arial" w:hAnsi="Arial" w:cs="Arial"/>
          <w:u w:val="single"/>
        </w:rPr>
        <w:t>Retail and Leisure Provision (Please refer to the definitions at Appendix 1 to this document)</w:t>
      </w:r>
    </w:p>
    <w:p w14:paraId="73E898C4" w14:textId="77777777" w:rsidR="009E71A0" w:rsidRPr="007E3A6D" w:rsidRDefault="009E71A0" w:rsidP="004E13E8">
      <w:pPr>
        <w:jc w:val="both"/>
        <w:rPr>
          <w:rFonts w:ascii="Arial" w:hAnsi="Arial" w:cs="Arial"/>
        </w:rPr>
      </w:pPr>
    </w:p>
    <w:p w14:paraId="3D398666" w14:textId="77777777" w:rsidR="009E71A0" w:rsidRPr="007E3A6D" w:rsidRDefault="009E71A0" w:rsidP="004E13E8">
      <w:pPr>
        <w:pStyle w:val="FootnoteText"/>
        <w:ind w:left="709" w:hanging="709"/>
        <w:rPr>
          <w:rFonts w:ascii="Arial" w:hAnsi="Arial" w:cs="Arial"/>
          <w:sz w:val="22"/>
          <w:szCs w:val="22"/>
        </w:rPr>
      </w:pPr>
      <w:r w:rsidRPr="007E3A6D">
        <w:rPr>
          <w:rFonts w:ascii="Arial" w:hAnsi="Arial" w:cs="Arial"/>
          <w:sz w:val="22"/>
          <w:szCs w:val="22"/>
        </w:rPr>
        <w:t>3.1.</w:t>
      </w:r>
      <w:r w:rsidRPr="007E3A6D">
        <w:rPr>
          <w:rFonts w:ascii="Arial" w:hAnsi="Arial" w:cs="Arial"/>
          <w:sz w:val="22"/>
          <w:szCs w:val="22"/>
        </w:rPr>
        <w:tab/>
        <w:t xml:space="preserve">The Contractor will be provided with detailed information in Booklet 4 – Employer Supplied Information - on current Retail facilities in each of the Operating Bases and invited to submit a </w:t>
      </w:r>
      <w:r w:rsidRPr="00810185">
        <w:rPr>
          <w:rFonts w:ascii="Arial" w:hAnsi="Arial" w:cs="Arial"/>
          <w:sz w:val="22"/>
          <w:szCs w:val="22"/>
        </w:rPr>
        <w:t>Command</w:t>
      </w:r>
      <w:r w:rsidRPr="007E3A6D">
        <w:rPr>
          <w:rFonts w:ascii="Arial" w:hAnsi="Arial" w:cs="Arial"/>
          <w:sz w:val="22"/>
          <w:szCs w:val="22"/>
        </w:rPr>
        <w:t xml:space="preserve"> Retail Business Plan linked to Establishment specific plans outlining its overall approach. Retail services include on-site shops, some mobile catering, vending machines, all day café and internet cafes, bars and kiosks which are provided outside the mess and dining room environment. There are encroachments operated by charitable organisations and local businesses that sell Retail food, beverages and other Retail goods.  These will remain as-is under OPC to </w:t>
      </w:r>
      <w:r w:rsidRPr="007E3A6D">
        <w:rPr>
          <w:rFonts w:ascii="Arial" w:hAnsi="Arial" w:cs="Arial"/>
          <w:sz w:val="22"/>
          <w:szCs w:val="22"/>
        </w:rPr>
        <w:lastRenderedPageBreak/>
        <w:t xml:space="preserve">support the Defence Community in those locations. Booklet 4 – Employer Supplied Information - identifies those Retail facilities that are to be Contractor operated. </w:t>
      </w:r>
    </w:p>
    <w:p w14:paraId="62E5D6E3" w14:textId="77777777" w:rsidR="009E71A0" w:rsidRPr="007E3A6D" w:rsidRDefault="009E71A0" w:rsidP="004E13E8">
      <w:pPr>
        <w:jc w:val="both"/>
        <w:rPr>
          <w:rFonts w:ascii="Arial" w:hAnsi="Arial" w:cs="Arial"/>
        </w:rPr>
      </w:pPr>
    </w:p>
    <w:p w14:paraId="2671A885" w14:textId="77777777" w:rsidR="009E71A0" w:rsidRPr="007E3A6D" w:rsidRDefault="009E71A0" w:rsidP="000F3175">
      <w:pPr>
        <w:pStyle w:val="ListParagraph"/>
        <w:numPr>
          <w:ilvl w:val="0"/>
          <w:numId w:val="70"/>
        </w:numPr>
        <w:jc w:val="both"/>
        <w:rPr>
          <w:rFonts w:ascii="Arial" w:hAnsi="Arial" w:cs="Arial"/>
          <w:u w:val="single"/>
        </w:rPr>
      </w:pPr>
      <w:r w:rsidRPr="007E3A6D">
        <w:rPr>
          <w:rFonts w:ascii="Arial" w:hAnsi="Arial" w:cs="Arial"/>
          <w:u w:val="single"/>
        </w:rPr>
        <w:t>The Command Retail Business Plan (This covers all Establishments within the boundary of the Affected Property)</w:t>
      </w:r>
    </w:p>
    <w:p w14:paraId="715AB8ED" w14:textId="77777777" w:rsidR="009E71A0" w:rsidRPr="007E3A6D" w:rsidRDefault="009E71A0" w:rsidP="004E13E8">
      <w:pPr>
        <w:jc w:val="both"/>
        <w:rPr>
          <w:rFonts w:ascii="Arial" w:hAnsi="Arial" w:cs="Arial"/>
        </w:rPr>
      </w:pPr>
    </w:p>
    <w:p w14:paraId="4075484B" w14:textId="77777777" w:rsidR="009E71A0" w:rsidRPr="007E3A6D" w:rsidRDefault="009E71A0" w:rsidP="000F3175">
      <w:pPr>
        <w:pStyle w:val="ListParagraph"/>
        <w:numPr>
          <w:ilvl w:val="1"/>
          <w:numId w:val="70"/>
        </w:numPr>
        <w:ind w:left="709" w:hanging="709"/>
        <w:rPr>
          <w:rFonts w:ascii="Arial" w:hAnsi="Arial" w:cs="Arial"/>
        </w:rPr>
      </w:pPr>
      <w:r w:rsidRPr="007E3A6D">
        <w:rPr>
          <w:rFonts w:ascii="Arial" w:hAnsi="Arial" w:cs="Arial"/>
        </w:rPr>
        <w:t xml:space="preserve">The Command Retail Business Plan will cover the whole estate and set out the Contractor’s perception of the opportunity and intended investment. Individual Establishment Retail Business Plans will be presented in two categories: Retail Business Plan 1 will set out how Retail and Leisure services will be provided in those facilities considered to be profitable and potentially profitable; Retail Business Plan 2 will address those trading locations that may present a greater challenge to achieve at least break-even point. </w:t>
      </w:r>
    </w:p>
    <w:p w14:paraId="6E634A2C" w14:textId="77777777" w:rsidR="009E71A0" w:rsidRPr="007E3A6D" w:rsidRDefault="009E71A0" w:rsidP="004E13E8">
      <w:pPr>
        <w:pStyle w:val="ListParagraph"/>
        <w:ind w:left="709"/>
        <w:rPr>
          <w:rFonts w:ascii="Arial" w:hAnsi="Arial" w:cs="Arial"/>
        </w:rPr>
      </w:pPr>
    </w:p>
    <w:p w14:paraId="72216D85" w14:textId="77777777" w:rsidR="009E71A0" w:rsidRPr="007E3A6D" w:rsidRDefault="009E71A0" w:rsidP="000F3175">
      <w:pPr>
        <w:pStyle w:val="ListParagraph"/>
        <w:numPr>
          <w:ilvl w:val="1"/>
          <w:numId w:val="70"/>
        </w:numPr>
        <w:ind w:left="709" w:hanging="709"/>
        <w:rPr>
          <w:rFonts w:ascii="Arial" w:hAnsi="Arial" w:cs="Arial"/>
        </w:rPr>
      </w:pPr>
      <w:r w:rsidRPr="007E3A6D">
        <w:rPr>
          <w:rFonts w:ascii="Arial" w:hAnsi="Arial" w:cs="Arial"/>
        </w:rPr>
        <w:t xml:space="preserve">The Contractor is to submit a Command Retail and Leisure plan setting out the perceived opportunity and activities at a macro level and the intended investment for Retail and Leisure services. The Command Plan will be supported by the Establishment Retail Business Plans 1 and 2 showing the investment plans and profit and loss (P&amp;L) accounts for each Retail facility (using the P&amp;L templates provided in Booklet 5 – Pricing Schedule Workbook).  Contractors should include within their Retail &amp; Leisure Business Plans how each Retail offer meets the specific needs of SP and the wider </w:t>
      </w:r>
      <w:proofErr w:type="spellStart"/>
      <w:r w:rsidRPr="007E3A6D">
        <w:rPr>
          <w:rFonts w:ascii="Arial" w:hAnsi="Arial" w:cs="Arial"/>
        </w:rPr>
        <w:t>Defence</w:t>
      </w:r>
      <w:proofErr w:type="spellEnd"/>
      <w:r w:rsidRPr="007E3A6D">
        <w:rPr>
          <w:rFonts w:ascii="Arial" w:hAnsi="Arial" w:cs="Arial"/>
        </w:rPr>
        <w:t xml:space="preserve"> Community cohorts at each Establishment. Contractors shall demonstrate how prices will be controlled to ensure they are fair and represent good value for money for SP and the wider </w:t>
      </w:r>
      <w:proofErr w:type="spellStart"/>
      <w:r w:rsidRPr="007E3A6D">
        <w:rPr>
          <w:rFonts w:ascii="Arial" w:hAnsi="Arial" w:cs="Arial"/>
        </w:rPr>
        <w:t>Defence</w:t>
      </w:r>
      <w:proofErr w:type="spellEnd"/>
      <w:r w:rsidRPr="007E3A6D">
        <w:rPr>
          <w:rFonts w:ascii="Arial" w:hAnsi="Arial" w:cs="Arial"/>
        </w:rPr>
        <w:t xml:space="preserve"> Community and that SP are not disadvantaged through their location of work.</w:t>
      </w:r>
    </w:p>
    <w:p w14:paraId="07738B1E" w14:textId="77777777" w:rsidR="009E71A0" w:rsidRPr="007E3A6D" w:rsidRDefault="009E71A0" w:rsidP="004E13E8">
      <w:pPr>
        <w:ind w:left="709" w:hanging="567"/>
        <w:rPr>
          <w:rFonts w:ascii="Arial" w:hAnsi="Arial" w:cs="Arial"/>
        </w:rPr>
      </w:pPr>
    </w:p>
    <w:p w14:paraId="76ACC4DA" w14:textId="77777777" w:rsidR="009E71A0" w:rsidRPr="007E3A6D" w:rsidRDefault="009E71A0" w:rsidP="000F3175">
      <w:pPr>
        <w:pStyle w:val="ListParagraph"/>
        <w:numPr>
          <w:ilvl w:val="1"/>
          <w:numId w:val="70"/>
        </w:numPr>
        <w:ind w:left="709"/>
        <w:rPr>
          <w:rFonts w:ascii="Arial" w:hAnsi="Arial" w:cs="Arial"/>
        </w:rPr>
      </w:pPr>
      <w:r w:rsidRPr="007E3A6D">
        <w:rPr>
          <w:rFonts w:ascii="Arial" w:hAnsi="Arial" w:cs="Arial"/>
        </w:rPr>
        <w:t>UK Government policy requires that, where profitable business opportunities are operated by Contractors using Government assets, a contribution must be made to the Employer’s costs in providing those facilities. To meet this requirement, Contractors are to propose a Fixed Retail Rent (FRR) payment and variable rental payment for those Retail facilities that are profitable.</w:t>
      </w:r>
    </w:p>
    <w:p w14:paraId="5D08DFEC" w14:textId="77777777" w:rsidR="009E71A0" w:rsidRPr="007E3A6D" w:rsidRDefault="009E71A0" w:rsidP="004E13E8">
      <w:pPr>
        <w:jc w:val="both"/>
        <w:rPr>
          <w:rFonts w:ascii="Arial" w:hAnsi="Arial" w:cs="Arial"/>
        </w:rPr>
      </w:pPr>
    </w:p>
    <w:p w14:paraId="38833CF9" w14:textId="77777777" w:rsidR="009E71A0" w:rsidRPr="007E3A6D" w:rsidRDefault="009E71A0" w:rsidP="000F3175">
      <w:pPr>
        <w:pStyle w:val="ListParagraph"/>
        <w:numPr>
          <w:ilvl w:val="0"/>
          <w:numId w:val="70"/>
        </w:numPr>
        <w:jc w:val="both"/>
        <w:rPr>
          <w:rFonts w:ascii="Arial" w:hAnsi="Arial" w:cs="Arial"/>
          <w:u w:val="single"/>
        </w:rPr>
      </w:pPr>
      <w:r w:rsidRPr="007E3A6D">
        <w:rPr>
          <w:rFonts w:ascii="Arial" w:hAnsi="Arial" w:cs="Arial"/>
          <w:u w:val="single"/>
        </w:rPr>
        <w:t>Retail Business Plan 1</w:t>
      </w:r>
    </w:p>
    <w:p w14:paraId="1DC6E6F0" w14:textId="77777777" w:rsidR="009E71A0" w:rsidRPr="007E3A6D" w:rsidRDefault="009E71A0" w:rsidP="004E13E8">
      <w:pPr>
        <w:jc w:val="both"/>
        <w:rPr>
          <w:rFonts w:ascii="Arial" w:hAnsi="Arial" w:cs="Arial"/>
        </w:rPr>
      </w:pPr>
    </w:p>
    <w:p w14:paraId="72964DCA" w14:textId="77777777" w:rsidR="009E71A0" w:rsidRPr="007E3A6D" w:rsidRDefault="009E71A0" w:rsidP="000F3175">
      <w:pPr>
        <w:pStyle w:val="ListParagraph"/>
        <w:numPr>
          <w:ilvl w:val="1"/>
          <w:numId w:val="70"/>
        </w:numPr>
        <w:ind w:left="709"/>
        <w:rPr>
          <w:rFonts w:ascii="Arial" w:hAnsi="Arial" w:cs="Arial"/>
        </w:rPr>
      </w:pPr>
      <w:r w:rsidRPr="007E3A6D">
        <w:rPr>
          <w:rFonts w:ascii="Arial" w:hAnsi="Arial" w:cs="Arial"/>
        </w:rPr>
        <w:t xml:space="preserve">For Retail Business Plan 1, the Contractor shall identify the Retail facilities they can operate profitably and set out detailed proposals for the service provision. The Contractor may include details of any new facilities they wish to operate. Contractors must propose an FRR payment to the Employer for all profitable facilities, guaranteed for the five (5) years of the Contract term, subject to there being no material changes in the operating environment as defined in the Standard Operating Procedure for rent reviews. Any proposed rental payment will be set out on an annual basis and paid monthly. The Contractor will propose a variable rental </w:t>
      </w:r>
      <w:proofErr w:type="gramStart"/>
      <w:r w:rsidRPr="007E3A6D">
        <w:rPr>
          <w:rFonts w:ascii="Arial" w:hAnsi="Arial" w:cs="Arial"/>
        </w:rPr>
        <w:t>payment</w:t>
      </w:r>
      <w:proofErr w:type="gramEnd"/>
      <w:r w:rsidRPr="007E3A6D">
        <w:rPr>
          <w:rFonts w:ascii="Arial" w:hAnsi="Arial" w:cs="Arial"/>
        </w:rPr>
        <w:t xml:space="preserve"> so the Employer receives a further proportion of the benefit if the Contractor achieves a higher level of turnover than anticipated. The variable rent proposal shall be expressed as a percentage of the additional actual turnover </w:t>
      </w:r>
      <w:proofErr w:type="gramStart"/>
      <w:r w:rsidRPr="007E3A6D">
        <w:rPr>
          <w:rFonts w:ascii="Arial" w:hAnsi="Arial" w:cs="Arial"/>
        </w:rPr>
        <w:t>in excess of</w:t>
      </w:r>
      <w:proofErr w:type="gramEnd"/>
      <w:r w:rsidRPr="007E3A6D">
        <w:rPr>
          <w:rFonts w:ascii="Arial" w:hAnsi="Arial" w:cs="Arial"/>
        </w:rPr>
        <w:t xml:space="preserve"> the projected total annual turnover in the Contractor’s Retail Business Plan 1. In addition to the above information, the plan shall contain as a minimum the following details: </w:t>
      </w:r>
    </w:p>
    <w:p w14:paraId="0B333EF7" w14:textId="77777777" w:rsidR="009E71A0" w:rsidRPr="007E3A6D" w:rsidRDefault="009E71A0" w:rsidP="004E13E8">
      <w:pPr>
        <w:ind w:left="567"/>
        <w:rPr>
          <w:rFonts w:ascii="Arial" w:hAnsi="Arial" w:cs="Arial"/>
        </w:rPr>
      </w:pPr>
    </w:p>
    <w:p w14:paraId="48033184" w14:textId="77777777" w:rsidR="009E71A0" w:rsidRPr="00810185" w:rsidRDefault="009E71A0" w:rsidP="000F3175">
      <w:pPr>
        <w:pStyle w:val="ListParagraph"/>
        <w:numPr>
          <w:ilvl w:val="2"/>
          <w:numId w:val="70"/>
        </w:numPr>
        <w:rPr>
          <w:rFonts w:ascii="Arial" w:hAnsi="Arial" w:cs="Arial"/>
        </w:rPr>
      </w:pPr>
      <w:r w:rsidRPr="00810185">
        <w:rPr>
          <w:rFonts w:ascii="Arial" w:hAnsi="Arial" w:cs="Arial"/>
        </w:rPr>
        <w:t>An annual breakdown of the through-life financial and non-financial information to include assumptions and a consolidated sensitivity analysis using the templates provided at Appendix 2 to this Annex.</w:t>
      </w:r>
    </w:p>
    <w:p w14:paraId="3D8F801A" w14:textId="77777777" w:rsidR="009E71A0" w:rsidRPr="007E3A6D" w:rsidRDefault="009E71A0" w:rsidP="00820DAC">
      <w:pPr>
        <w:pStyle w:val="GPSL6numbered"/>
        <w:numPr>
          <w:ilvl w:val="0"/>
          <w:numId w:val="0"/>
        </w:numPr>
        <w:ind w:left="359"/>
      </w:pPr>
    </w:p>
    <w:p w14:paraId="4532358B" w14:textId="77777777" w:rsidR="009E71A0" w:rsidRPr="007E3A6D" w:rsidRDefault="009E71A0" w:rsidP="000F3175">
      <w:pPr>
        <w:pStyle w:val="ListParagraph"/>
        <w:numPr>
          <w:ilvl w:val="2"/>
          <w:numId w:val="70"/>
        </w:numPr>
        <w:rPr>
          <w:rFonts w:ascii="Arial" w:hAnsi="Arial" w:cs="Arial"/>
        </w:rPr>
      </w:pPr>
      <w:r w:rsidRPr="007E3A6D">
        <w:rPr>
          <w:rFonts w:ascii="Arial" w:hAnsi="Arial" w:cs="Arial"/>
        </w:rPr>
        <w:lastRenderedPageBreak/>
        <w:t>Any investment, both management actions and financial amounts to deliver the plan and any associated costs of capital using the template provided in Booklet 5 – Pricing Schedule Workbook.</w:t>
      </w:r>
    </w:p>
    <w:p w14:paraId="323CF601" w14:textId="77777777" w:rsidR="009E71A0" w:rsidRPr="007E3A6D" w:rsidRDefault="009E71A0" w:rsidP="004E13E8">
      <w:pPr>
        <w:ind w:left="1134" w:hanging="708"/>
        <w:rPr>
          <w:rFonts w:ascii="Arial" w:hAnsi="Arial" w:cs="Arial"/>
        </w:rPr>
      </w:pPr>
    </w:p>
    <w:p w14:paraId="67B65C67" w14:textId="77777777" w:rsidR="009E71A0" w:rsidRPr="007E3A6D" w:rsidRDefault="009E71A0" w:rsidP="000F3175">
      <w:pPr>
        <w:pStyle w:val="ListParagraph"/>
        <w:numPr>
          <w:ilvl w:val="2"/>
          <w:numId w:val="70"/>
        </w:numPr>
        <w:rPr>
          <w:rFonts w:ascii="Arial" w:hAnsi="Arial" w:cs="Arial"/>
        </w:rPr>
      </w:pPr>
      <w:bookmarkStart w:id="917" w:name="_Hlk48644968"/>
      <w:r w:rsidRPr="007E3A6D">
        <w:rPr>
          <w:rFonts w:ascii="Arial" w:hAnsi="Arial" w:cs="Arial"/>
        </w:rPr>
        <w:t>A projected P&amp;L loss account by facility and a consolidated P&amp;L of all facilities in Business Plan 1 for the term of the Contract</w:t>
      </w:r>
      <w:bookmarkEnd w:id="917"/>
      <w:r w:rsidRPr="007E3A6D">
        <w:rPr>
          <w:rFonts w:ascii="Arial" w:hAnsi="Arial" w:cs="Arial"/>
        </w:rPr>
        <w:t xml:space="preserve">, including any FRR payments using the template provided in Booklet 5 – Pricing Schedule </w:t>
      </w:r>
      <w:proofErr w:type="gramStart"/>
      <w:r w:rsidRPr="007E3A6D">
        <w:rPr>
          <w:rFonts w:ascii="Arial" w:hAnsi="Arial" w:cs="Arial"/>
        </w:rPr>
        <w:t>Workbook .</w:t>
      </w:r>
      <w:proofErr w:type="gramEnd"/>
    </w:p>
    <w:p w14:paraId="5A03C5AA" w14:textId="77777777" w:rsidR="009E71A0" w:rsidRPr="007E3A6D" w:rsidRDefault="009E71A0" w:rsidP="004E13E8">
      <w:pPr>
        <w:ind w:left="1134" w:hanging="708"/>
        <w:rPr>
          <w:rFonts w:ascii="Arial" w:hAnsi="Arial" w:cs="Arial"/>
        </w:rPr>
      </w:pPr>
    </w:p>
    <w:p w14:paraId="5DC2FA53" w14:textId="77777777" w:rsidR="009E71A0" w:rsidRPr="007E3A6D" w:rsidRDefault="009E71A0" w:rsidP="000F3175">
      <w:pPr>
        <w:pStyle w:val="ListParagraph"/>
        <w:numPr>
          <w:ilvl w:val="2"/>
          <w:numId w:val="70"/>
        </w:numPr>
        <w:rPr>
          <w:rFonts w:ascii="Arial" w:hAnsi="Arial" w:cs="Arial"/>
        </w:rPr>
      </w:pPr>
      <w:r w:rsidRPr="007E3A6D">
        <w:rPr>
          <w:rFonts w:ascii="Arial" w:hAnsi="Arial" w:cs="Arial"/>
        </w:rPr>
        <w:t xml:space="preserve">Individual details of any Employer actions that would allow a higher level of FRR </w:t>
      </w:r>
      <w:proofErr w:type="gramStart"/>
      <w:r w:rsidRPr="007E3A6D">
        <w:rPr>
          <w:rFonts w:ascii="Arial" w:hAnsi="Arial" w:cs="Arial"/>
        </w:rPr>
        <w:t>e.g.</w:t>
      </w:r>
      <w:proofErr w:type="gramEnd"/>
      <w:r w:rsidRPr="007E3A6D">
        <w:rPr>
          <w:rFonts w:ascii="Arial" w:hAnsi="Arial" w:cs="Arial"/>
        </w:rPr>
        <w:t xml:space="preserve"> any proposed variations to the current opening times or provision of services using the template provided in Booklet 5 – Pricing Schedule Workbook.</w:t>
      </w:r>
    </w:p>
    <w:p w14:paraId="1C0A2DC0" w14:textId="77777777" w:rsidR="009E71A0" w:rsidRPr="007E3A6D" w:rsidRDefault="009E71A0" w:rsidP="004E13E8">
      <w:pPr>
        <w:rPr>
          <w:rFonts w:ascii="Arial" w:hAnsi="Arial" w:cs="Arial"/>
        </w:rPr>
      </w:pPr>
    </w:p>
    <w:p w14:paraId="4D89F24B" w14:textId="77777777" w:rsidR="009E71A0" w:rsidRPr="007E3A6D" w:rsidRDefault="009E71A0" w:rsidP="000F3175">
      <w:pPr>
        <w:pStyle w:val="ListParagraph"/>
        <w:numPr>
          <w:ilvl w:val="1"/>
          <w:numId w:val="70"/>
        </w:numPr>
        <w:ind w:left="709"/>
        <w:rPr>
          <w:rFonts w:ascii="Arial" w:hAnsi="Arial" w:cs="Arial"/>
        </w:rPr>
      </w:pPr>
      <w:r w:rsidRPr="007E3A6D">
        <w:rPr>
          <w:rFonts w:ascii="Arial" w:hAnsi="Arial" w:cs="Arial"/>
        </w:rPr>
        <w:t>Through open book accounting and transparency requirements of this Contract, at the end of each financial year the Contractor shall present the Management Accounts for each Retail facility in accordance with Booklet 2 - Conditions of Contract. In the case of those Retail facilities in Retail Business Plan 1, if the total actual annual turnover for all facilities is higher than the projected annual turnover in the Contractor’s Plan, the variable rent shall be payable. In the case of Retail facilities in Retail Business Plan 1, where the total actual annual turnover for all Retail facilities is lower than the projected annual turnover in the Contractor’s plan but there are no material changes in the operating environment as defined in the Standard Operating Procedure for rent reviews, this shall be at the Contractor’s risk with no adjustment to the FRR payment. If there are any material changes in the operating environment as defined in the Standard Operating Procedure for rent reviews, then the rent review procedure will be triggered.</w:t>
      </w:r>
    </w:p>
    <w:p w14:paraId="40211564" w14:textId="77777777" w:rsidR="009E71A0" w:rsidRPr="007E3A6D" w:rsidRDefault="009E71A0" w:rsidP="004E13E8">
      <w:pPr>
        <w:rPr>
          <w:rFonts w:ascii="Arial" w:hAnsi="Arial" w:cs="Arial"/>
        </w:rPr>
      </w:pPr>
    </w:p>
    <w:p w14:paraId="503E779E" w14:textId="77777777" w:rsidR="009E71A0" w:rsidRPr="007E3A6D" w:rsidRDefault="009E71A0" w:rsidP="000F3175">
      <w:pPr>
        <w:pStyle w:val="ListParagraph"/>
        <w:numPr>
          <w:ilvl w:val="1"/>
          <w:numId w:val="70"/>
        </w:numPr>
        <w:ind w:left="709"/>
        <w:rPr>
          <w:rFonts w:ascii="Arial" w:hAnsi="Arial" w:cs="Arial"/>
        </w:rPr>
      </w:pPr>
      <w:r w:rsidRPr="007E3A6D">
        <w:rPr>
          <w:rFonts w:ascii="Arial" w:hAnsi="Arial" w:cs="Arial"/>
        </w:rPr>
        <w:t>The Employer will discuss the Contractor’s plans during the negotiation phase of the procurement.</w:t>
      </w:r>
    </w:p>
    <w:p w14:paraId="077FBD85" w14:textId="77777777" w:rsidR="009E71A0" w:rsidRPr="007E3A6D" w:rsidRDefault="009E71A0" w:rsidP="004E13E8">
      <w:pPr>
        <w:rPr>
          <w:rFonts w:ascii="Arial" w:hAnsi="Arial" w:cs="Arial"/>
          <w:u w:val="single"/>
        </w:rPr>
      </w:pPr>
    </w:p>
    <w:p w14:paraId="4A9657FB" w14:textId="77777777" w:rsidR="009E71A0" w:rsidRPr="007E3A6D" w:rsidRDefault="009E71A0" w:rsidP="000F3175">
      <w:pPr>
        <w:pStyle w:val="ListParagraph"/>
        <w:numPr>
          <w:ilvl w:val="0"/>
          <w:numId w:val="70"/>
        </w:numPr>
        <w:rPr>
          <w:rFonts w:ascii="Arial" w:hAnsi="Arial" w:cs="Arial"/>
          <w:u w:val="single"/>
        </w:rPr>
      </w:pPr>
      <w:r w:rsidRPr="007E3A6D">
        <w:rPr>
          <w:rFonts w:ascii="Arial" w:hAnsi="Arial" w:cs="Arial"/>
          <w:u w:val="single"/>
        </w:rPr>
        <w:t>Retail Business Plan 2</w:t>
      </w:r>
    </w:p>
    <w:p w14:paraId="04BA08A9" w14:textId="77777777" w:rsidR="009E71A0" w:rsidRPr="007E3A6D" w:rsidRDefault="009E71A0" w:rsidP="004E13E8">
      <w:pPr>
        <w:rPr>
          <w:rFonts w:ascii="Arial" w:hAnsi="Arial" w:cs="Arial"/>
        </w:rPr>
      </w:pPr>
    </w:p>
    <w:p w14:paraId="6FEAF204" w14:textId="77777777" w:rsidR="009E71A0" w:rsidRPr="007E3A6D" w:rsidRDefault="009E71A0" w:rsidP="004E13E8">
      <w:pPr>
        <w:ind w:left="709" w:hanging="709"/>
        <w:rPr>
          <w:rFonts w:ascii="Arial" w:hAnsi="Arial" w:cs="Arial"/>
        </w:rPr>
      </w:pPr>
      <w:r w:rsidRPr="007E3A6D">
        <w:rPr>
          <w:rFonts w:ascii="Arial" w:hAnsi="Arial" w:cs="Arial"/>
        </w:rPr>
        <w:t>6.1.</w:t>
      </w:r>
      <w:r w:rsidRPr="007E3A6D">
        <w:rPr>
          <w:rFonts w:ascii="Arial" w:hAnsi="Arial" w:cs="Arial"/>
        </w:rPr>
        <w:tab/>
        <w:t xml:space="preserve">The Contractor will identify those Retail facilities that will not break-even and set out detailed proposals for the service provision. Retail Business Plan 2 shall show two alternative plans for any facility that the Contractor identifies as loss-making and would therefore require a Retail Needs Provision Payment (RNPP) to </w:t>
      </w:r>
      <w:proofErr w:type="spellStart"/>
      <w:r w:rsidRPr="007E3A6D">
        <w:rPr>
          <w:rFonts w:ascii="Arial" w:hAnsi="Arial" w:cs="Arial"/>
        </w:rPr>
        <w:t>subsidise</w:t>
      </w:r>
      <w:proofErr w:type="spellEnd"/>
      <w:r w:rsidRPr="007E3A6D">
        <w:rPr>
          <w:rFonts w:ascii="Arial" w:hAnsi="Arial" w:cs="Arial"/>
        </w:rPr>
        <w:t xml:space="preserve"> its continued trading. </w:t>
      </w:r>
    </w:p>
    <w:p w14:paraId="23536D41" w14:textId="77777777" w:rsidR="009E71A0" w:rsidRPr="007E3A6D" w:rsidRDefault="009E71A0" w:rsidP="004E13E8">
      <w:pPr>
        <w:rPr>
          <w:rFonts w:ascii="Arial" w:hAnsi="Arial" w:cs="Arial"/>
        </w:rPr>
      </w:pPr>
    </w:p>
    <w:p w14:paraId="52931C5F" w14:textId="77777777" w:rsidR="009E71A0" w:rsidRPr="007E3A6D" w:rsidRDefault="009E71A0" w:rsidP="004E13E8">
      <w:pPr>
        <w:ind w:left="709" w:hanging="709"/>
        <w:rPr>
          <w:rFonts w:ascii="Arial" w:hAnsi="Arial" w:cs="Arial"/>
        </w:rPr>
      </w:pPr>
      <w:r w:rsidRPr="007E3A6D">
        <w:rPr>
          <w:rFonts w:ascii="Arial" w:hAnsi="Arial" w:cs="Arial"/>
        </w:rPr>
        <w:t>6.2.</w:t>
      </w:r>
      <w:r w:rsidRPr="007E3A6D">
        <w:rPr>
          <w:rFonts w:ascii="Arial" w:hAnsi="Arial" w:cs="Arial"/>
        </w:rPr>
        <w:tab/>
        <w:t xml:space="preserve">The first of these plans (2A) shall show the non-financial and financial information for each facility (using the P&amp;L and capital investment templates provided in Booklet 5 – Pricing Schedule Workbook) if the facility were to operate with no capital investment or the minimum required for its continued operation. </w:t>
      </w:r>
    </w:p>
    <w:p w14:paraId="70B44678" w14:textId="77777777" w:rsidR="009E71A0" w:rsidRPr="007E3A6D" w:rsidRDefault="009E71A0" w:rsidP="004E13E8">
      <w:pPr>
        <w:rPr>
          <w:rFonts w:ascii="Arial" w:hAnsi="Arial" w:cs="Arial"/>
        </w:rPr>
      </w:pPr>
    </w:p>
    <w:p w14:paraId="4F006141" w14:textId="77777777" w:rsidR="009E71A0" w:rsidRPr="007E3A6D" w:rsidRDefault="009E71A0" w:rsidP="004E13E8">
      <w:pPr>
        <w:ind w:left="709" w:hanging="709"/>
        <w:rPr>
          <w:rFonts w:ascii="Arial" w:hAnsi="Arial" w:cs="Arial"/>
        </w:rPr>
      </w:pPr>
      <w:r w:rsidRPr="007E3A6D">
        <w:rPr>
          <w:rFonts w:ascii="Arial" w:hAnsi="Arial" w:cs="Arial"/>
        </w:rPr>
        <w:t>6.3.</w:t>
      </w:r>
      <w:r w:rsidRPr="007E3A6D">
        <w:rPr>
          <w:rFonts w:ascii="Arial" w:hAnsi="Arial" w:cs="Arial"/>
        </w:rPr>
        <w:tab/>
        <w:t>The second plan (2B) shall show the non-financial and financial information for each facility (using the P&amp;L and capital investment templates provided in Booklet 5 – Pricing Schedule Workbook) with the level of capital investment required that achieves one of the following two criteria:</w:t>
      </w:r>
    </w:p>
    <w:p w14:paraId="5C9FD799" w14:textId="77777777" w:rsidR="009E71A0" w:rsidRPr="007E3A6D" w:rsidRDefault="009E71A0" w:rsidP="004E13E8">
      <w:pPr>
        <w:rPr>
          <w:rFonts w:ascii="Arial" w:hAnsi="Arial" w:cs="Arial"/>
        </w:rPr>
      </w:pPr>
    </w:p>
    <w:p w14:paraId="7B1EF261" w14:textId="77777777" w:rsidR="009E71A0" w:rsidRPr="007E3A6D" w:rsidRDefault="009E71A0" w:rsidP="004E13E8">
      <w:pPr>
        <w:ind w:left="1276" w:hanging="709"/>
        <w:rPr>
          <w:rFonts w:ascii="Arial" w:hAnsi="Arial" w:cs="Arial"/>
        </w:rPr>
      </w:pPr>
      <w:r w:rsidRPr="007E3A6D">
        <w:rPr>
          <w:rFonts w:ascii="Arial" w:hAnsi="Arial" w:cs="Arial"/>
        </w:rPr>
        <w:t>6.3.1.</w:t>
      </w:r>
      <w:r w:rsidRPr="007E3A6D">
        <w:rPr>
          <w:rFonts w:ascii="Arial" w:hAnsi="Arial" w:cs="Arial"/>
        </w:rPr>
        <w:tab/>
        <w:t xml:space="preserve">A service </w:t>
      </w:r>
      <w:proofErr w:type="gramStart"/>
      <w:r w:rsidRPr="007E3A6D">
        <w:rPr>
          <w:rFonts w:ascii="Arial" w:hAnsi="Arial" w:cs="Arial"/>
        </w:rPr>
        <w:t>offer</w:t>
      </w:r>
      <w:proofErr w:type="gramEnd"/>
      <w:r w:rsidRPr="007E3A6D">
        <w:rPr>
          <w:rFonts w:ascii="Arial" w:hAnsi="Arial" w:cs="Arial"/>
        </w:rPr>
        <w:t xml:space="preserve"> best-suited to meet the identified needs of the user population that may result in a higher RNPP subsidy than 2A as despite better meeting the needs of SP, the incremental sales and margins generated are not sufficient to absorb the depreciation costs of the capital investment.</w:t>
      </w:r>
    </w:p>
    <w:p w14:paraId="6D455F5B" w14:textId="77777777" w:rsidR="009E71A0" w:rsidRPr="007E3A6D" w:rsidRDefault="009E71A0" w:rsidP="004E13E8">
      <w:pPr>
        <w:ind w:left="567"/>
        <w:rPr>
          <w:rFonts w:ascii="Arial" w:hAnsi="Arial" w:cs="Arial"/>
        </w:rPr>
      </w:pPr>
    </w:p>
    <w:p w14:paraId="19682A76" w14:textId="77777777" w:rsidR="009E71A0" w:rsidRPr="007E3A6D" w:rsidRDefault="009E71A0" w:rsidP="004E13E8">
      <w:pPr>
        <w:ind w:left="567"/>
        <w:rPr>
          <w:rFonts w:ascii="Arial" w:hAnsi="Arial" w:cs="Arial"/>
        </w:rPr>
      </w:pPr>
      <w:r w:rsidRPr="007E3A6D">
        <w:rPr>
          <w:rFonts w:ascii="Arial" w:hAnsi="Arial" w:cs="Arial"/>
        </w:rPr>
        <w:t>Or,</w:t>
      </w:r>
    </w:p>
    <w:p w14:paraId="4C31A2D8" w14:textId="77777777" w:rsidR="009E71A0" w:rsidRPr="007E3A6D" w:rsidRDefault="009E71A0" w:rsidP="004E13E8">
      <w:pPr>
        <w:rPr>
          <w:rFonts w:ascii="Arial" w:hAnsi="Arial" w:cs="Arial"/>
        </w:rPr>
      </w:pPr>
    </w:p>
    <w:p w14:paraId="2741183B" w14:textId="77777777" w:rsidR="009E71A0" w:rsidRPr="007E3A6D" w:rsidRDefault="009E71A0" w:rsidP="004E13E8">
      <w:pPr>
        <w:ind w:left="1276" w:hanging="709"/>
        <w:rPr>
          <w:rFonts w:ascii="Arial" w:hAnsi="Arial" w:cs="Arial"/>
        </w:rPr>
      </w:pPr>
      <w:r w:rsidRPr="007E3A6D">
        <w:rPr>
          <w:rFonts w:ascii="Arial" w:hAnsi="Arial" w:cs="Arial"/>
        </w:rPr>
        <w:lastRenderedPageBreak/>
        <w:t>6.3.2.</w:t>
      </w:r>
      <w:r w:rsidRPr="007E3A6D">
        <w:rPr>
          <w:rFonts w:ascii="Arial" w:hAnsi="Arial" w:cs="Arial"/>
        </w:rPr>
        <w:tab/>
        <w:t xml:space="preserve">A service </w:t>
      </w:r>
      <w:proofErr w:type="gramStart"/>
      <w:r w:rsidRPr="007E3A6D">
        <w:rPr>
          <w:rFonts w:ascii="Arial" w:hAnsi="Arial" w:cs="Arial"/>
        </w:rPr>
        <w:t>offer</w:t>
      </w:r>
      <w:proofErr w:type="gramEnd"/>
      <w:r w:rsidRPr="007E3A6D">
        <w:rPr>
          <w:rFonts w:ascii="Arial" w:hAnsi="Arial" w:cs="Arial"/>
        </w:rPr>
        <w:t xml:space="preserve"> best-suited to meet the identified needs of the user population that will generate higher sales and margin, despite the higher depreciation costs of the capital investment and therefore require a lower RNPP subsidy than Retail Business Plan 2A for the same facility.</w:t>
      </w:r>
    </w:p>
    <w:p w14:paraId="074B4828" w14:textId="77777777" w:rsidR="009E71A0" w:rsidRPr="007E3A6D" w:rsidRDefault="009E71A0" w:rsidP="004E13E8">
      <w:pPr>
        <w:ind w:left="567"/>
        <w:rPr>
          <w:rFonts w:ascii="Arial" w:hAnsi="Arial" w:cs="Arial"/>
        </w:rPr>
      </w:pPr>
    </w:p>
    <w:p w14:paraId="6E1BED43" w14:textId="77777777" w:rsidR="009E71A0" w:rsidRPr="007E3A6D" w:rsidRDefault="009E71A0" w:rsidP="004E13E8">
      <w:pPr>
        <w:rPr>
          <w:rFonts w:ascii="Arial" w:hAnsi="Arial" w:cs="Arial"/>
        </w:rPr>
      </w:pPr>
      <w:r w:rsidRPr="007E3A6D">
        <w:rPr>
          <w:rFonts w:ascii="Arial" w:hAnsi="Arial" w:cs="Arial"/>
        </w:rPr>
        <w:t>6.4.</w:t>
      </w:r>
      <w:r w:rsidRPr="007E3A6D">
        <w:rPr>
          <w:rFonts w:ascii="Arial" w:hAnsi="Arial" w:cs="Arial"/>
        </w:rPr>
        <w:tab/>
        <w:t xml:space="preserve">As a minimum, plans 2A and 2B shall contain the following details: </w:t>
      </w:r>
    </w:p>
    <w:p w14:paraId="406A0F29" w14:textId="77777777" w:rsidR="009E71A0" w:rsidRPr="007E3A6D" w:rsidRDefault="009E71A0" w:rsidP="004E13E8">
      <w:pPr>
        <w:rPr>
          <w:rFonts w:ascii="Arial" w:hAnsi="Arial" w:cs="Arial"/>
        </w:rPr>
      </w:pPr>
    </w:p>
    <w:p w14:paraId="3FD4806B" w14:textId="77777777" w:rsidR="009E71A0" w:rsidRPr="007E3A6D" w:rsidRDefault="009E71A0" w:rsidP="004E13E8">
      <w:pPr>
        <w:ind w:left="1276" w:hanging="709"/>
        <w:rPr>
          <w:rFonts w:ascii="Arial" w:hAnsi="Arial" w:cs="Arial"/>
        </w:rPr>
      </w:pPr>
      <w:r w:rsidRPr="007E3A6D">
        <w:rPr>
          <w:rFonts w:ascii="Arial" w:hAnsi="Arial" w:cs="Arial"/>
        </w:rPr>
        <w:t>6.4.1.</w:t>
      </w:r>
      <w:r w:rsidRPr="007E3A6D">
        <w:rPr>
          <w:rFonts w:ascii="Arial" w:hAnsi="Arial" w:cs="Arial"/>
        </w:rPr>
        <w:tab/>
        <w:t>An annual breakdown of the through-life financial and non-financial information to include assumptions and a consolidated sensitivity analysis using the template provided in Booklet 5 – Pricing Schedule Workbook.</w:t>
      </w:r>
    </w:p>
    <w:p w14:paraId="564F719F" w14:textId="77777777" w:rsidR="009E71A0" w:rsidRPr="007E3A6D" w:rsidRDefault="009E71A0" w:rsidP="004E13E8">
      <w:pPr>
        <w:ind w:left="567"/>
        <w:rPr>
          <w:rFonts w:ascii="Arial" w:hAnsi="Arial" w:cs="Arial"/>
        </w:rPr>
      </w:pPr>
    </w:p>
    <w:p w14:paraId="40C6B80E" w14:textId="77777777" w:rsidR="009E71A0" w:rsidRPr="007E3A6D" w:rsidRDefault="009E71A0" w:rsidP="004E13E8">
      <w:pPr>
        <w:ind w:left="1276" w:hanging="709"/>
        <w:rPr>
          <w:rFonts w:ascii="Arial" w:hAnsi="Arial" w:cs="Arial"/>
        </w:rPr>
      </w:pPr>
      <w:bookmarkStart w:id="918" w:name="_Hlk58062774"/>
      <w:r w:rsidRPr="007E3A6D">
        <w:rPr>
          <w:rFonts w:ascii="Arial" w:hAnsi="Arial" w:cs="Arial"/>
        </w:rPr>
        <w:t>6.4.2.</w:t>
      </w:r>
      <w:r w:rsidRPr="007E3A6D">
        <w:rPr>
          <w:rFonts w:ascii="Arial" w:hAnsi="Arial" w:cs="Arial"/>
        </w:rPr>
        <w:tab/>
        <w:t>For Retail Business Plans 2A and 2B, Contractors shall guarantee that any shortfall to break-even, that may require Employer financial support through a RNPP, will be no greater than any cumulative loss shown on the best and final Retail Business Plan 2 P&amp;L account submission.</w:t>
      </w:r>
    </w:p>
    <w:bookmarkEnd w:id="918"/>
    <w:p w14:paraId="228FBC04" w14:textId="77777777" w:rsidR="009E71A0" w:rsidRPr="007E3A6D" w:rsidRDefault="009E71A0" w:rsidP="004E13E8">
      <w:pPr>
        <w:rPr>
          <w:rFonts w:ascii="Arial" w:hAnsi="Arial" w:cs="Arial"/>
        </w:rPr>
      </w:pPr>
    </w:p>
    <w:p w14:paraId="7F2CB180" w14:textId="77777777" w:rsidR="009E71A0" w:rsidRPr="007E3A6D" w:rsidRDefault="009E71A0" w:rsidP="004E13E8">
      <w:pPr>
        <w:ind w:left="1276" w:hanging="709"/>
        <w:rPr>
          <w:rFonts w:ascii="Arial" w:hAnsi="Arial" w:cs="Arial"/>
        </w:rPr>
      </w:pPr>
      <w:r w:rsidRPr="007E3A6D">
        <w:rPr>
          <w:rFonts w:ascii="Arial" w:hAnsi="Arial" w:cs="Arial"/>
        </w:rPr>
        <w:t>6.4.3.</w:t>
      </w:r>
      <w:r w:rsidRPr="007E3A6D">
        <w:rPr>
          <w:rFonts w:ascii="Arial" w:hAnsi="Arial" w:cs="Arial"/>
        </w:rPr>
        <w:tab/>
        <w:t>In addition to this, the Contractor shall show, for each of the five (5) years of the Contract, the annual sales that would be required to guarantee the achievement of break-even and the variable rent payable to the Employer above this level of sales.</w:t>
      </w:r>
    </w:p>
    <w:p w14:paraId="70A289B6" w14:textId="77777777" w:rsidR="009E71A0" w:rsidRPr="007E3A6D" w:rsidRDefault="009E71A0" w:rsidP="004E13E8">
      <w:pPr>
        <w:rPr>
          <w:rFonts w:ascii="Arial" w:hAnsi="Arial" w:cs="Arial"/>
        </w:rPr>
      </w:pPr>
    </w:p>
    <w:p w14:paraId="268A0208" w14:textId="77777777" w:rsidR="009E71A0" w:rsidRPr="007E3A6D" w:rsidRDefault="009E71A0" w:rsidP="004E13E8">
      <w:pPr>
        <w:ind w:left="567" w:hanging="567"/>
        <w:rPr>
          <w:rFonts w:ascii="Arial" w:hAnsi="Arial" w:cs="Arial"/>
        </w:rPr>
      </w:pPr>
      <w:r w:rsidRPr="007E3A6D">
        <w:rPr>
          <w:rFonts w:ascii="Arial" w:hAnsi="Arial" w:cs="Arial"/>
        </w:rPr>
        <w:t>6.5.</w:t>
      </w:r>
      <w:r w:rsidRPr="007E3A6D">
        <w:rPr>
          <w:rFonts w:ascii="Arial" w:hAnsi="Arial" w:cs="Arial"/>
        </w:rPr>
        <w:tab/>
        <w:t>The Employer will discuss the Contractor’s plans during the negotiation phase of the procurement.</w:t>
      </w:r>
    </w:p>
    <w:p w14:paraId="177CAA93" w14:textId="77777777" w:rsidR="009E71A0" w:rsidRPr="007E3A6D" w:rsidRDefault="009E71A0" w:rsidP="004E13E8">
      <w:pPr>
        <w:rPr>
          <w:rFonts w:ascii="Arial" w:hAnsi="Arial" w:cs="Arial"/>
        </w:rPr>
      </w:pPr>
    </w:p>
    <w:p w14:paraId="24A88FB0" w14:textId="77777777" w:rsidR="009E71A0" w:rsidRPr="007E3A6D" w:rsidRDefault="009E71A0" w:rsidP="004E13E8">
      <w:pPr>
        <w:ind w:left="567" w:hanging="567"/>
        <w:rPr>
          <w:rFonts w:ascii="Arial" w:hAnsi="Arial" w:cs="Arial"/>
        </w:rPr>
      </w:pPr>
      <w:r w:rsidRPr="007E3A6D">
        <w:rPr>
          <w:rFonts w:ascii="Arial" w:hAnsi="Arial" w:cs="Arial"/>
        </w:rPr>
        <w:t>6.6.</w:t>
      </w:r>
      <w:r w:rsidRPr="007E3A6D">
        <w:rPr>
          <w:rFonts w:ascii="Arial" w:hAnsi="Arial" w:cs="Arial"/>
        </w:rPr>
        <w:tab/>
        <w:t xml:space="preserve">Through the open book accounting and transparency requirements of this Contract, at the end of each financial year the Contractor shall present the Management Accounts for each Retail facility in accordance with Booklet 2 - Conditions of Contract. </w:t>
      </w:r>
    </w:p>
    <w:p w14:paraId="719D14F2" w14:textId="77777777" w:rsidR="009E71A0" w:rsidRPr="007E3A6D" w:rsidRDefault="009E71A0" w:rsidP="004E13E8">
      <w:pPr>
        <w:ind w:left="567" w:hanging="709"/>
        <w:rPr>
          <w:rFonts w:ascii="Arial" w:hAnsi="Arial" w:cs="Arial"/>
        </w:rPr>
      </w:pPr>
    </w:p>
    <w:p w14:paraId="32398917" w14:textId="77777777" w:rsidR="009E71A0" w:rsidRPr="007E3A6D" w:rsidRDefault="009E71A0" w:rsidP="004E13E8">
      <w:pPr>
        <w:ind w:left="567" w:hanging="567"/>
        <w:rPr>
          <w:rFonts w:ascii="Arial" w:hAnsi="Arial" w:cs="Arial"/>
        </w:rPr>
      </w:pPr>
      <w:r w:rsidRPr="007E3A6D">
        <w:rPr>
          <w:rFonts w:ascii="Arial" w:hAnsi="Arial" w:cs="Arial"/>
        </w:rPr>
        <w:t>6.7.</w:t>
      </w:r>
      <w:r w:rsidRPr="007E3A6D">
        <w:rPr>
          <w:rFonts w:ascii="Arial" w:hAnsi="Arial" w:cs="Arial"/>
        </w:rPr>
        <w:tab/>
        <w:t xml:space="preserve">If there are any material changes in the operating environment as defined in the Standard Operating Procedure for FRR and RNPP reviews, then the FRR review and RNPP procedure will be triggered.   </w:t>
      </w:r>
    </w:p>
    <w:p w14:paraId="644D16E3" w14:textId="77777777" w:rsidR="009E71A0" w:rsidRPr="007E3A6D" w:rsidRDefault="009E71A0" w:rsidP="004E13E8">
      <w:pPr>
        <w:ind w:left="567" w:hanging="709"/>
        <w:rPr>
          <w:rFonts w:ascii="Arial" w:hAnsi="Arial" w:cs="Arial"/>
        </w:rPr>
      </w:pPr>
    </w:p>
    <w:p w14:paraId="7C73F301" w14:textId="77777777" w:rsidR="009E71A0" w:rsidRPr="007E3A6D" w:rsidRDefault="009E71A0" w:rsidP="000F3175">
      <w:pPr>
        <w:pStyle w:val="ListParagraph"/>
        <w:numPr>
          <w:ilvl w:val="0"/>
          <w:numId w:val="70"/>
        </w:numPr>
        <w:ind w:left="0" w:firstLine="0"/>
        <w:rPr>
          <w:rFonts w:ascii="Arial" w:hAnsi="Arial" w:cs="Arial"/>
          <w:u w:val="single"/>
        </w:rPr>
      </w:pPr>
      <w:r w:rsidRPr="007E3A6D">
        <w:rPr>
          <w:rFonts w:ascii="Arial" w:hAnsi="Arial" w:cs="Arial"/>
          <w:u w:val="single"/>
        </w:rPr>
        <w:t>Additional Retail Opportunities</w:t>
      </w:r>
    </w:p>
    <w:p w14:paraId="073E66D3" w14:textId="77777777" w:rsidR="009E71A0" w:rsidRPr="007E3A6D" w:rsidRDefault="009E71A0" w:rsidP="004E13E8">
      <w:pPr>
        <w:ind w:left="-142"/>
        <w:rPr>
          <w:rFonts w:ascii="Arial" w:hAnsi="Arial" w:cs="Arial"/>
          <w:u w:val="single"/>
        </w:rPr>
      </w:pPr>
    </w:p>
    <w:p w14:paraId="7FFB710F" w14:textId="77777777" w:rsidR="009E71A0" w:rsidRPr="007E3A6D" w:rsidRDefault="009E71A0" w:rsidP="004E13E8">
      <w:pPr>
        <w:ind w:left="567" w:hanging="567"/>
        <w:rPr>
          <w:rFonts w:ascii="Arial" w:hAnsi="Arial" w:cs="Arial"/>
        </w:rPr>
      </w:pPr>
      <w:r w:rsidRPr="007E3A6D">
        <w:rPr>
          <w:rFonts w:ascii="Arial" w:hAnsi="Arial" w:cs="Arial"/>
        </w:rPr>
        <w:t>7.1.</w:t>
      </w:r>
      <w:r w:rsidRPr="007E3A6D">
        <w:rPr>
          <w:rFonts w:ascii="Arial" w:hAnsi="Arial" w:cs="Arial"/>
        </w:rPr>
        <w:tab/>
        <w:t>Additional retail opportunities may be identified during the term of this Contract.  Additional retail opportunities may be identified by any Party and fall into two main categories:</w:t>
      </w:r>
    </w:p>
    <w:p w14:paraId="6C2D466E" w14:textId="77777777" w:rsidR="009E71A0" w:rsidRPr="007E3A6D" w:rsidRDefault="009E71A0" w:rsidP="004E13E8">
      <w:pPr>
        <w:ind w:left="567" w:hanging="709"/>
        <w:rPr>
          <w:rFonts w:ascii="Arial" w:hAnsi="Arial" w:cs="Arial"/>
        </w:rPr>
      </w:pPr>
    </w:p>
    <w:p w14:paraId="1FF3DF13" w14:textId="77777777" w:rsidR="009E71A0" w:rsidRPr="007E3A6D" w:rsidRDefault="009E71A0" w:rsidP="004E13E8">
      <w:pPr>
        <w:ind w:left="1276" w:hanging="709"/>
        <w:rPr>
          <w:rFonts w:ascii="Arial" w:eastAsiaTheme="minorHAnsi" w:hAnsi="Arial" w:cs="Arial"/>
        </w:rPr>
      </w:pPr>
      <w:r w:rsidRPr="007E3A6D">
        <w:rPr>
          <w:rFonts w:ascii="Arial" w:hAnsi="Arial" w:cs="Arial"/>
        </w:rPr>
        <w:t>7.1.1.</w:t>
      </w:r>
      <w:r w:rsidRPr="007E3A6D">
        <w:rPr>
          <w:rFonts w:ascii="Arial" w:hAnsi="Arial" w:cs="Arial"/>
        </w:rPr>
        <w:tab/>
      </w:r>
      <w:r w:rsidRPr="007E3A6D">
        <w:rPr>
          <w:rFonts w:ascii="Arial" w:eastAsiaTheme="minorHAnsi" w:hAnsi="Arial" w:cs="Arial"/>
        </w:rPr>
        <w:t xml:space="preserve">Type 1 - An extension of a retail facility or service that has been listed in the Command and Establishment Retail Business Plans which formed part of the Accepted Plan at Contract Award.  An example of this might be the addition of a delivery service from an existing retail facility or the extension of services from an existing retail facility such as the introduction of an additional brand within an existing retail facility. </w:t>
      </w:r>
    </w:p>
    <w:p w14:paraId="69C1B225" w14:textId="77777777" w:rsidR="009E71A0" w:rsidRPr="007E3A6D" w:rsidRDefault="009E71A0" w:rsidP="004E13E8">
      <w:pPr>
        <w:ind w:left="567"/>
        <w:rPr>
          <w:rFonts w:ascii="Arial" w:eastAsiaTheme="minorHAnsi" w:hAnsi="Arial" w:cs="Arial"/>
        </w:rPr>
      </w:pPr>
    </w:p>
    <w:p w14:paraId="46DC11E7" w14:textId="77777777" w:rsidR="009E71A0" w:rsidRPr="007E3A6D" w:rsidRDefault="009E71A0" w:rsidP="004E13E8">
      <w:pPr>
        <w:ind w:left="1276" w:hanging="709"/>
        <w:rPr>
          <w:rFonts w:ascii="Arial" w:eastAsiaTheme="minorHAnsi" w:hAnsi="Arial" w:cs="Arial"/>
        </w:rPr>
      </w:pPr>
      <w:r w:rsidRPr="007E3A6D">
        <w:rPr>
          <w:rFonts w:ascii="Arial" w:eastAsiaTheme="minorHAnsi" w:hAnsi="Arial" w:cs="Arial"/>
        </w:rPr>
        <w:t>7.1.2.</w:t>
      </w:r>
      <w:r w:rsidRPr="007E3A6D">
        <w:rPr>
          <w:rFonts w:ascii="Arial" w:eastAsiaTheme="minorHAnsi" w:hAnsi="Arial" w:cs="Arial"/>
        </w:rPr>
        <w:tab/>
        <w:t xml:space="preserve">Type 2 - The identification of a new retail service </w:t>
      </w:r>
      <w:r w:rsidRPr="007E3A6D">
        <w:rPr>
          <w:rFonts w:ascii="Arial" w:eastAsiaTheme="minorHAnsi" w:hAnsi="Arial" w:cs="Arial"/>
          <w:b/>
          <w:bCs/>
        </w:rPr>
        <w:t>not</w:t>
      </w:r>
      <w:r w:rsidRPr="007E3A6D">
        <w:rPr>
          <w:rFonts w:ascii="Arial" w:eastAsiaTheme="minorHAnsi" w:hAnsi="Arial" w:cs="Arial"/>
        </w:rPr>
        <w:t xml:space="preserve"> listed in the Command and Establishment Retail Business Plans which formed part of the Accepted Plan at Contract Award. An example of this would be the provision of a new retail service at a new location such as bespoke celebratory cake-making.</w:t>
      </w:r>
    </w:p>
    <w:p w14:paraId="03A7AA4E" w14:textId="77777777" w:rsidR="009E71A0" w:rsidRPr="007E3A6D" w:rsidRDefault="009E71A0" w:rsidP="004E13E8">
      <w:pPr>
        <w:ind w:left="567"/>
        <w:jc w:val="both"/>
        <w:rPr>
          <w:rFonts w:ascii="Arial" w:eastAsiaTheme="minorHAnsi" w:hAnsi="Arial" w:cs="Arial"/>
        </w:rPr>
      </w:pPr>
    </w:p>
    <w:p w14:paraId="523D2E94" w14:textId="77777777" w:rsidR="009E71A0" w:rsidRPr="007E3A6D" w:rsidRDefault="009E71A0" w:rsidP="004E13E8">
      <w:pPr>
        <w:spacing w:after="160" w:line="259" w:lineRule="auto"/>
        <w:ind w:left="567" w:hanging="567"/>
        <w:jc w:val="both"/>
        <w:rPr>
          <w:rFonts w:ascii="Arial" w:hAnsi="Arial" w:cs="Arial"/>
        </w:rPr>
      </w:pPr>
      <w:r w:rsidRPr="007E3A6D">
        <w:rPr>
          <w:rFonts w:ascii="Arial" w:hAnsi="Arial" w:cs="Arial"/>
        </w:rPr>
        <w:t>7.2.</w:t>
      </w:r>
      <w:r w:rsidRPr="007E3A6D">
        <w:rPr>
          <w:rFonts w:ascii="Arial" w:hAnsi="Arial" w:cs="Arial"/>
        </w:rPr>
        <w:tab/>
        <w:t>For type 1 opportunities, the Contractor shall follow the guidance given at paragraphs 5 and 6 above within ten (10) Working Days of the opportunity being communicated.</w:t>
      </w:r>
    </w:p>
    <w:p w14:paraId="1030BF1B" w14:textId="77777777" w:rsidR="009E71A0" w:rsidRPr="007E3A6D" w:rsidRDefault="009E71A0" w:rsidP="004E13E8">
      <w:pPr>
        <w:spacing w:after="160" w:line="259" w:lineRule="auto"/>
        <w:ind w:left="567" w:hanging="567"/>
        <w:jc w:val="both"/>
        <w:rPr>
          <w:rFonts w:ascii="Arial" w:eastAsiaTheme="minorHAnsi" w:hAnsi="Arial" w:cs="Arial"/>
        </w:rPr>
      </w:pPr>
      <w:r w:rsidRPr="007E3A6D">
        <w:rPr>
          <w:rFonts w:ascii="Arial" w:eastAsiaTheme="minorHAnsi" w:hAnsi="Arial" w:cs="Arial"/>
        </w:rPr>
        <w:t>7.3.</w:t>
      </w:r>
      <w:r w:rsidRPr="007E3A6D">
        <w:rPr>
          <w:rFonts w:ascii="Arial" w:eastAsiaTheme="minorHAnsi" w:hAnsi="Arial" w:cs="Arial"/>
        </w:rPr>
        <w:tab/>
        <w:t>For type 2 opportunities, the Contractor shall complete the information given at table 1 below.</w:t>
      </w:r>
    </w:p>
    <w:p w14:paraId="39203265" w14:textId="77777777" w:rsidR="009E71A0" w:rsidRPr="007E3A6D" w:rsidRDefault="009E71A0" w:rsidP="004E13E8">
      <w:pPr>
        <w:spacing w:after="160" w:line="259" w:lineRule="auto"/>
        <w:ind w:left="1276" w:hanging="709"/>
        <w:jc w:val="both"/>
        <w:rPr>
          <w:rFonts w:ascii="Arial" w:eastAsiaTheme="minorHAnsi" w:hAnsi="Arial" w:cs="Arial"/>
        </w:rPr>
      </w:pPr>
      <w:r w:rsidRPr="007E3A6D">
        <w:rPr>
          <w:rFonts w:ascii="Arial" w:eastAsiaTheme="minorHAnsi" w:hAnsi="Arial" w:cs="Arial"/>
        </w:rPr>
        <w:lastRenderedPageBreak/>
        <w:t>7.3.1.</w:t>
      </w:r>
      <w:r w:rsidRPr="007E3A6D">
        <w:rPr>
          <w:rFonts w:ascii="Arial" w:eastAsiaTheme="minorHAnsi" w:hAnsi="Arial" w:cs="Arial"/>
        </w:rPr>
        <w:tab/>
        <w:t>The Contractor shall provide the required information at table 1 below within ten (10) Working Days of the opportunity being communicated.</w:t>
      </w:r>
    </w:p>
    <w:p w14:paraId="233A2063" w14:textId="77777777" w:rsidR="009E71A0" w:rsidRPr="007E3A6D" w:rsidRDefault="009E71A0" w:rsidP="004E13E8">
      <w:pPr>
        <w:spacing w:after="160" w:line="259" w:lineRule="auto"/>
        <w:ind w:left="567" w:hanging="567"/>
        <w:rPr>
          <w:rFonts w:ascii="Arial" w:eastAsiaTheme="minorHAnsi" w:hAnsi="Arial" w:cs="Arial"/>
        </w:rPr>
      </w:pPr>
      <w:r w:rsidRPr="007E3A6D">
        <w:rPr>
          <w:rFonts w:ascii="Arial" w:eastAsiaTheme="minorHAnsi" w:hAnsi="Arial" w:cs="Arial"/>
        </w:rPr>
        <w:t>7.4.</w:t>
      </w:r>
      <w:r w:rsidRPr="007E3A6D">
        <w:rPr>
          <w:rFonts w:ascii="Arial" w:eastAsiaTheme="minorHAnsi" w:hAnsi="Arial" w:cs="Arial"/>
        </w:rPr>
        <w:tab/>
        <w:t>The Contractor’s response to additional retail opportunities will be reviewed at the weekly SFM Establishment Meetings.</w:t>
      </w:r>
    </w:p>
    <w:p w14:paraId="07F94BB0" w14:textId="77777777" w:rsidR="009E71A0" w:rsidRPr="007E3A6D" w:rsidRDefault="009E71A0" w:rsidP="004E13E8">
      <w:pPr>
        <w:rPr>
          <w:rFonts w:ascii="Arial" w:hAnsi="Arial" w:cs="Arial"/>
        </w:rPr>
      </w:pPr>
    </w:p>
    <w:tbl>
      <w:tblPr>
        <w:tblStyle w:val="TableGrid"/>
        <w:tblW w:w="9209" w:type="dxa"/>
        <w:tblLook w:val="04A0" w:firstRow="1" w:lastRow="0" w:firstColumn="1" w:lastColumn="0" w:noHBand="0" w:noVBand="1"/>
      </w:tblPr>
      <w:tblGrid>
        <w:gridCol w:w="571"/>
        <w:gridCol w:w="5094"/>
        <w:gridCol w:w="3544"/>
      </w:tblGrid>
      <w:tr w:rsidR="009E71A0" w:rsidRPr="007E3A6D" w14:paraId="362C2994" w14:textId="77777777" w:rsidTr="004E13E8">
        <w:trPr>
          <w:tblHeader/>
        </w:trPr>
        <w:tc>
          <w:tcPr>
            <w:tcW w:w="571" w:type="dxa"/>
          </w:tcPr>
          <w:p w14:paraId="01D94AA0" w14:textId="77777777" w:rsidR="009E71A0" w:rsidRPr="007E3A6D" w:rsidRDefault="009E71A0" w:rsidP="004E13E8">
            <w:pPr>
              <w:rPr>
                <w:rFonts w:ascii="Arial" w:eastAsiaTheme="minorHAnsi" w:hAnsi="Arial" w:cs="Arial"/>
                <w:b/>
                <w:bCs/>
              </w:rPr>
            </w:pPr>
            <w:r w:rsidRPr="007E3A6D">
              <w:rPr>
                <w:rFonts w:ascii="Arial" w:eastAsiaTheme="minorHAnsi" w:hAnsi="Arial" w:cs="Arial"/>
                <w:b/>
                <w:bCs/>
              </w:rPr>
              <w:t>Ser</w:t>
            </w:r>
          </w:p>
        </w:tc>
        <w:tc>
          <w:tcPr>
            <w:tcW w:w="5094" w:type="dxa"/>
          </w:tcPr>
          <w:p w14:paraId="08108BA2" w14:textId="77777777" w:rsidR="009E71A0" w:rsidRPr="007E3A6D" w:rsidRDefault="009E71A0" w:rsidP="004E13E8">
            <w:pPr>
              <w:rPr>
                <w:rFonts w:ascii="Arial" w:eastAsiaTheme="minorHAnsi" w:hAnsi="Arial" w:cs="Arial"/>
                <w:b/>
                <w:bCs/>
              </w:rPr>
            </w:pPr>
            <w:r w:rsidRPr="007E3A6D">
              <w:rPr>
                <w:rFonts w:ascii="Arial" w:eastAsiaTheme="minorHAnsi" w:hAnsi="Arial" w:cs="Arial"/>
                <w:b/>
                <w:bCs/>
              </w:rPr>
              <w:t>Title</w:t>
            </w:r>
          </w:p>
        </w:tc>
        <w:tc>
          <w:tcPr>
            <w:tcW w:w="3544" w:type="dxa"/>
          </w:tcPr>
          <w:p w14:paraId="7DC97F78" w14:textId="77777777" w:rsidR="009E71A0" w:rsidRPr="007E3A6D" w:rsidRDefault="009E71A0" w:rsidP="004E13E8">
            <w:pPr>
              <w:rPr>
                <w:rFonts w:ascii="Arial" w:eastAsiaTheme="minorHAnsi" w:hAnsi="Arial" w:cs="Arial"/>
                <w:b/>
                <w:bCs/>
              </w:rPr>
            </w:pPr>
            <w:r w:rsidRPr="007E3A6D">
              <w:rPr>
                <w:rFonts w:ascii="Arial" w:eastAsiaTheme="minorHAnsi" w:hAnsi="Arial" w:cs="Arial"/>
                <w:b/>
                <w:bCs/>
              </w:rPr>
              <w:t>Comment</w:t>
            </w:r>
          </w:p>
        </w:tc>
      </w:tr>
      <w:tr w:rsidR="009E71A0" w:rsidRPr="007E3A6D" w14:paraId="65F24395" w14:textId="77777777" w:rsidTr="004E13E8">
        <w:tc>
          <w:tcPr>
            <w:tcW w:w="571" w:type="dxa"/>
          </w:tcPr>
          <w:p w14:paraId="5743DB38" w14:textId="77777777" w:rsidR="009E71A0" w:rsidRPr="007E3A6D" w:rsidRDefault="009E71A0" w:rsidP="004E13E8">
            <w:pPr>
              <w:rPr>
                <w:rFonts w:ascii="Arial" w:eastAsiaTheme="minorHAnsi" w:hAnsi="Arial" w:cs="Arial"/>
              </w:rPr>
            </w:pPr>
            <w:r w:rsidRPr="007E3A6D">
              <w:rPr>
                <w:rFonts w:ascii="Arial" w:eastAsiaTheme="minorHAnsi" w:hAnsi="Arial" w:cs="Arial"/>
              </w:rPr>
              <w:t>1.</w:t>
            </w:r>
          </w:p>
        </w:tc>
        <w:tc>
          <w:tcPr>
            <w:tcW w:w="5094" w:type="dxa"/>
          </w:tcPr>
          <w:p w14:paraId="613DE5FB" w14:textId="77777777" w:rsidR="009E71A0" w:rsidRPr="007E3A6D" w:rsidRDefault="009E71A0" w:rsidP="004E13E8">
            <w:pPr>
              <w:rPr>
                <w:rFonts w:ascii="Arial" w:eastAsiaTheme="minorHAnsi" w:hAnsi="Arial" w:cs="Arial"/>
              </w:rPr>
            </w:pPr>
            <w:r w:rsidRPr="007E3A6D">
              <w:rPr>
                <w:rFonts w:ascii="Arial" w:eastAsiaTheme="minorHAnsi" w:hAnsi="Arial" w:cs="Arial"/>
              </w:rPr>
              <w:t>Originator details.</w:t>
            </w:r>
          </w:p>
        </w:tc>
        <w:tc>
          <w:tcPr>
            <w:tcW w:w="3544" w:type="dxa"/>
          </w:tcPr>
          <w:p w14:paraId="1EACCAF1" w14:textId="77777777" w:rsidR="009E71A0" w:rsidRPr="007E3A6D" w:rsidRDefault="009E71A0" w:rsidP="004E13E8">
            <w:pPr>
              <w:rPr>
                <w:rFonts w:ascii="Arial" w:eastAsiaTheme="minorHAnsi" w:hAnsi="Arial" w:cs="Arial"/>
              </w:rPr>
            </w:pPr>
            <w:r w:rsidRPr="007E3A6D">
              <w:rPr>
                <w:rFonts w:ascii="Arial" w:eastAsiaTheme="minorHAnsi" w:hAnsi="Arial" w:cs="Arial"/>
              </w:rPr>
              <w:t xml:space="preserve">Name, </w:t>
            </w:r>
            <w:proofErr w:type="gramStart"/>
            <w:r w:rsidRPr="007E3A6D">
              <w:rPr>
                <w:rFonts w:ascii="Arial" w:eastAsiaTheme="minorHAnsi" w:hAnsi="Arial" w:cs="Arial"/>
              </w:rPr>
              <w:t>position</w:t>
            </w:r>
            <w:proofErr w:type="gramEnd"/>
            <w:r w:rsidRPr="007E3A6D">
              <w:rPr>
                <w:rFonts w:ascii="Arial" w:eastAsiaTheme="minorHAnsi" w:hAnsi="Arial" w:cs="Arial"/>
              </w:rPr>
              <w:t xml:space="preserve"> and contact details of originator. </w:t>
            </w:r>
          </w:p>
        </w:tc>
      </w:tr>
      <w:tr w:rsidR="009E71A0" w:rsidRPr="007E3A6D" w14:paraId="12D1B4F7" w14:textId="77777777" w:rsidTr="004E13E8">
        <w:tc>
          <w:tcPr>
            <w:tcW w:w="571" w:type="dxa"/>
          </w:tcPr>
          <w:p w14:paraId="1A17A8A3" w14:textId="77777777" w:rsidR="009E71A0" w:rsidRPr="007E3A6D" w:rsidRDefault="009E71A0" w:rsidP="004E13E8">
            <w:pPr>
              <w:rPr>
                <w:rFonts w:ascii="Arial" w:eastAsiaTheme="minorHAnsi" w:hAnsi="Arial" w:cs="Arial"/>
              </w:rPr>
            </w:pPr>
            <w:r w:rsidRPr="007E3A6D">
              <w:rPr>
                <w:rFonts w:ascii="Arial" w:eastAsiaTheme="minorHAnsi" w:hAnsi="Arial" w:cs="Arial"/>
              </w:rPr>
              <w:t>2.</w:t>
            </w:r>
          </w:p>
        </w:tc>
        <w:tc>
          <w:tcPr>
            <w:tcW w:w="5094" w:type="dxa"/>
          </w:tcPr>
          <w:p w14:paraId="18AD3236" w14:textId="77777777" w:rsidR="009E71A0" w:rsidRPr="007E3A6D" w:rsidRDefault="009E71A0" w:rsidP="004E13E8">
            <w:pPr>
              <w:rPr>
                <w:rFonts w:ascii="Arial" w:eastAsiaTheme="minorHAnsi" w:hAnsi="Arial" w:cs="Arial"/>
              </w:rPr>
            </w:pPr>
            <w:r w:rsidRPr="007E3A6D">
              <w:rPr>
                <w:rFonts w:ascii="Arial" w:eastAsiaTheme="minorHAnsi" w:hAnsi="Arial" w:cs="Arial"/>
              </w:rPr>
              <w:t>Date.</w:t>
            </w:r>
          </w:p>
        </w:tc>
        <w:tc>
          <w:tcPr>
            <w:tcW w:w="3544" w:type="dxa"/>
          </w:tcPr>
          <w:p w14:paraId="476BEF8C" w14:textId="77777777" w:rsidR="009E71A0" w:rsidRPr="007E3A6D" w:rsidRDefault="009E71A0" w:rsidP="004E13E8">
            <w:pPr>
              <w:rPr>
                <w:rFonts w:ascii="Arial" w:eastAsiaTheme="minorHAnsi" w:hAnsi="Arial" w:cs="Arial"/>
              </w:rPr>
            </w:pPr>
            <w:r w:rsidRPr="007E3A6D">
              <w:rPr>
                <w:rFonts w:ascii="Arial" w:eastAsiaTheme="minorHAnsi" w:hAnsi="Arial" w:cs="Arial"/>
              </w:rPr>
              <w:t>The date the retail opportunity was proposed by the originator.</w:t>
            </w:r>
          </w:p>
        </w:tc>
      </w:tr>
      <w:tr w:rsidR="009E71A0" w:rsidRPr="007E3A6D" w14:paraId="050C2527" w14:textId="77777777" w:rsidTr="004E13E8">
        <w:tc>
          <w:tcPr>
            <w:tcW w:w="571" w:type="dxa"/>
          </w:tcPr>
          <w:p w14:paraId="121818D0" w14:textId="77777777" w:rsidR="009E71A0" w:rsidRPr="007E3A6D" w:rsidRDefault="009E71A0" w:rsidP="004E13E8">
            <w:pPr>
              <w:rPr>
                <w:rFonts w:ascii="Arial" w:eastAsiaTheme="minorHAnsi" w:hAnsi="Arial" w:cs="Arial"/>
              </w:rPr>
            </w:pPr>
            <w:r w:rsidRPr="007E3A6D">
              <w:rPr>
                <w:rFonts w:ascii="Arial" w:eastAsiaTheme="minorHAnsi" w:hAnsi="Arial" w:cs="Arial"/>
              </w:rPr>
              <w:t>3.</w:t>
            </w:r>
          </w:p>
        </w:tc>
        <w:tc>
          <w:tcPr>
            <w:tcW w:w="5094" w:type="dxa"/>
          </w:tcPr>
          <w:p w14:paraId="417C9610" w14:textId="77777777" w:rsidR="009E71A0" w:rsidRPr="007E3A6D" w:rsidRDefault="009E71A0" w:rsidP="004E13E8">
            <w:pPr>
              <w:rPr>
                <w:rFonts w:ascii="Arial" w:eastAsiaTheme="minorHAnsi" w:hAnsi="Arial" w:cs="Arial"/>
              </w:rPr>
            </w:pPr>
            <w:r w:rsidRPr="007E3A6D">
              <w:rPr>
                <w:rFonts w:ascii="Arial" w:eastAsiaTheme="minorHAnsi" w:hAnsi="Arial" w:cs="Arial"/>
              </w:rPr>
              <w:t>Description of opportunity – overview.</w:t>
            </w:r>
          </w:p>
        </w:tc>
        <w:tc>
          <w:tcPr>
            <w:tcW w:w="3544" w:type="dxa"/>
          </w:tcPr>
          <w:p w14:paraId="6395CDFC" w14:textId="77777777" w:rsidR="009E71A0" w:rsidRPr="007E3A6D" w:rsidRDefault="009E71A0" w:rsidP="004E13E8">
            <w:pPr>
              <w:rPr>
                <w:rFonts w:ascii="Arial" w:eastAsiaTheme="minorHAnsi" w:hAnsi="Arial" w:cs="Arial"/>
              </w:rPr>
            </w:pPr>
            <w:r w:rsidRPr="007E3A6D">
              <w:rPr>
                <w:rFonts w:ascii="Arial" w:eastAsiaTheme="minorHAnsi" w:hAnsi="Arial" w:cs="Arial"/>
              </w:rPr>
              <w:t>A brief description of the opportunity to include identified market, type of service, location(s), financial and non-financial headline benefits.</w:t>
            </w:r>
          </w:p>
        </w:tc>
      </w:tr>
      <w:tr w:rsidR="009E71A0" w:rsidRPr="007E3A6D" w14:paraId="7BDA2636" w14:textId="77777777" w:rsidTr="004E13E8">
        <w:tc>
          <w:tcPr>
            <w:tcW w:w="571" w:type="dxa"/>
          </w:tcPr>
          <w:p w14:paraId="3DF9EC29" w14:textId="77777777" w:rsidR="009E71A0" w:rsidRPr="007E3A6D" w:rsidRDefault="009E71A0" w:rsidP="004E13E8">
            <w:pPr>
              <w:rPr>
                <w:rFonts w:ascii="Arial" w:eastAsiaTheme="minorHAnsi" w:hAnsi="Arial" w:cs="Arial"/>
              </w:rPr>
            </w:pPr>
            <w:r w:rsidRPr="007E3A6D">
              <w:rPr>
                <w:rFonts w:ascii="Arial" w:eastAsiaTheme="minorHAnsi" w:hAnsi="Arial" w:cs="Arial"/>
              </w:rPr>
              <w:t>4.</w:t>
            </w:r>
          </w:p>
        </w:tc>
        <w:tc>
          <w:tcPr>
            <w:tcW w:w="5094" w:type="dxa"/>
          </w:tcPr>
          <w:p w14:paraId="37E5B411" w14:textId="77777777" w:rsidR="009E71A0" w:rsidRPr="007E3A6D" w:rsidRDefault="009E71A0" w:rsidP="004E13E8">
            <w:pPr>
              <w:rPr>
                <w:rFonts w:ascii="Arial" w:eastAsiaTheme="minorHAnsi" w:hAnsi="Arial" w:cs="Arial"/>
              </w:rPr>
            </w:pPr>
            <w:r w:rsidRPr="007E3A6D">
              <w:rPr>
                <w:rFonts w:ascii="Arial" w:eastAsiaTheme="minorHAnsi" w:hAnsi="Arial" w:cs="Arial"/>
              </w:rPr>
              <w:t>Description of Opportunity – detailed.</w:t>
            </w:r>
          </w:p>
        </w:tc>
        <w:tc>
          <w:tcPr>
            <w:tcW w:w="3544" w:type="dxa"/>
          </w:tcPr>
          <w:p w14:paraId="0239BB7C" w14:textId="77777777" w:rsidR="009E71A0" w:rsidRPr="007E3A6D" w:rsidRDefault="009E71A0" w:rsidP="004E13E8">
            <w:pPr>
              <w:rPr>
                <w:rFonts w:ascii="Arial" w:eastAsiaTheme="minorHAnsi" w:hAnsi="Arial" w:cs="Arial"/>
              </w:rPr>
            </w:pPr>
            <w:r w:rsidRPr="007E3A6D">
              <w:rPr>
                <w:rFonts w:ascii="Arial" w:eastAsiaTheme="minorHAnsi" w:hAnsi="Arial" w:cs="Arial"/>
              </w:rPr>
              <w:t>Financial information to show the targeted cohorts, the projected sales per annum, potential profitability, set up costs to include any capital investment by the Contractor and/or any other required investment by the Employer.</w:t>
            </w:r>
          </w:p>
        </w:tc>
      </w:tr>
      <w:tr w:rsidR="009E71A0" w:rsidRPr="007E3A6D" w14:paraId="10E4132A" w14:textId="77777777" w:rsidTr="004E13E8">
        <w:tc>
          <w:tcPr>
            <w:tcW w:w="571" w:type="dxa"/>
          </w:tcPr>
          <w:p w14:paraId="7AF8DF3A" w14:textId="77777777" w:rsidR="009E71A0" w:rsidRPr="007E3A6D" w:rsidRDefault="009E71A0" w:rsidP="004E13E8">
            <w:pPr>
              <w:rPr>
                <w:rFonts w:ascii="Arial" w:eastAsiaTheme="minorHAnsi" w:hAnsi="Arial" w:cs="Arial"/>
              </w:rPr>
            </w:pPr>
            <w:r w:rsidRPr="007E3A6D">
              <w:rPr>
                <w:rFonts w:ascii="Arial" w:eastAsiaTheme="minorHAnsi" w:hAnsi="Arial" w:cs="Arial"/>
              </w:rPr>
              <w:t>5.</w:t>
            </w:r>
          </w:p>
        </w:tc>
        <w:tc>
          <w:tcPr>
            <w:tcW w:w="5094" w:type="dxa"/>
          </w:tcPr>
          <w:p w14:paraId="38989D58" w14:textId="77777777" w:rsidR="009E71A0" w:rsidRPr="007E3A6D" w:rsidRDefault="009E71A0" w:rsidP="004E13E8">
            <w:pPr>
              <w:rPr>
                <w:rFonts w:ascii="Arial" w:eastAsiaTheme="minorHAnsi" w:hAnsi="Arial" w:cs="Arial"/>
              </w:rPr>
            </w:pPr>
            <w:r w:rsidRPr="007E3A6D">
              <w:rPr>
                <w:rFonts w:ascii="Arial" w:eastAsiaTheme="minorHAnsi" w:hAnsi="Arial" w:cs="Arial"/>
              </w:rPr>
              <w:t xml:space="preserve">Further Information. </w:t>
            </w:r>
          </w:p>
        </w:tc>
        <w:tc>
          <w:tcPr>
            <w:tcW w:w="3544" w:type="dxa"/>
          </w:tcPr>
          <w:p w14:paraId="51D91AC0" w14:textId="77777777" w:rsidR="009E71A0" w:rsidRPr="007E3A6D" w:rsidRDefault="009E71A0" w:rsidP="004E13E8">
            <w:pPr>
              <w:rPr>
                <w:rFonts w:ascii="Arial" w:eastAsiaTheme="minorHAnsi" w:hAnsi="Arial" w:cs="Arial"/>
              </w:rPr>
            </w:pPr>
            <w:r w:rsidRPr="007E3A6D">
              <w:rPr>
                <w:rFonts w:ascii="Arial" w:eastAsiaTheme="minorHAnsi" w:hAnsi="Arial" w:cs="Arial"/>
              </w:rPr>
              <w:t>Identification of further information required to assess the opportunity.</w:t>
            </w:r>
          </w:p>
        </w:tc>
      </w:tr>
      <w:tr w:rsidR="009E71A0" w:rsidRPr="007E3A6D" w14:paraId="5F2C16B9" w14:textId="77777777" w:rsidTr="004E13E8">
        <w:tc>
          <w:tcPr>
            <w:tcW w:w="571" w:type="dxa"/>
          </w:tcPr>
          <w:p w14:paraId="18BFFCD0" w14:textId="77777777" w:rsidR="009E71A0" w:rsidRPr="007E3A6D" w:rsidRDefault="009E71A0" w:rsidP="004E13E8">
            <w:pPr>
              <w:rPr>
                <w:rFonts w:ascii="Arial" w:eastAsiaTheme="minorHAnsi" w:hAnsi="Arial" w:cs="Arial"/>
              </w:rPr>
            </w:pPr>
            <w:r w:rsidRPr="007E3A6D">
              <w:rPr>
                <w:rFonts w:ascii="Arial" w:eastAsiaTheme="minorHAnsi" w:hAnsi="Arial" w:cs="Arial"/>
              </w:rPr>
              <w:t>6.</w:t>
            </w:r>
          </w:p>
        </w:tc>
        <w:tc>
          <w:tcPr>
            <w:tcW w:w="5094" w:type="dxa"/>
          </w:tcPr>
          <w:p w14:paraId="18528724" w14:textId="77777777" w:rsidR="009E71A0" w:rsidRPr="007E3A6D" w:rsidRDefault="009E71A0" w:rsidP="004E13E8">
            <w:pPr>
              <w:rPr>
                <w:rFonts w:ascii="Arial" w:eastAsiaTheme="minorHAnsi" w:hAnsi="Arial" w:cs="Arial"/>
              </w:rPr>
            </w:pPr>
            <w:r w:rsidRPr="007E3A6D">
              <w:rPr>
                <w:rFonts w:ascii="Arial" w:eastAsiaTheme="minorHAnsi" w:hAnsi="Arial" w:cs="Arial"/>
              </w:rPr>
              <w:t>Viability of opportunity.</w:t>
            </w:r>
          </w:p>
        </w:tc>
        <w:tc>
          <w:tcPr>
            <w:tcW w:w="3544" w:type="dxa"/>
          </w:tcPr>
          <w:p w14:paraId="31171FCF" w14:textId="77777777" w:rsidR="009E71A0" w:rsidRPr="007E3A6D" w:rsidRDefault="009E71A0" w:rsidP="004E13E8">
            <w:pPr>
              <w:rPr>
                <w:rFonts w:ascii="Arial" w:eastAsiaTheme="minorHAnsi" w:hAnsi="Arial" w:cs="Arial"/>
              </w:rPr>
            </w:pPr>
            <w:r w:rsidRPr="007E3A6D">
              <w:rPr>
                <w:rFonts w:ascii="Arial" w:eastAsiaTheme="minorHAnsi" w:hAnsi="Arial" w:cs="Arial"/>
              </w:rPr>
              <w:t xml:space="preserve">Strength of product, market analysis, benefit to </w:t>
            </w:r>
            <w:proofErr w:type="spellStart"/>
            <w:r w:rsidRPr="007E3A6D">
              <w:rPr>
                <w:rFonts w:ascii="Arial" w:eastAsiaTheme="minorHAnsi" w:hAnsi="Arial" w:cs="Arial"/>
              </w:rPr>
              <w:t>Defence</w:t>
            </w:r>
            <w:proofErr w:type="spellEnd"/>
            <w:r w:rsidRPr="007E3A6D">
              <w:rPr>
                <w:rFonts w:ascii="Arial" w:eastAsiaTheme="minorHAnsi" w:hAnsi="Arial" w:cs="Arial"/>
              </w:rPr>
              <w:t xml:space="preserve"> Community and potential timing.</w:t>
            </w:r>
          </w:p>
        </w:tc>
      </w:tr>
      <w:tr w:rsidR="009E71A0" w:rsidRPr="007E3A6D" w14:paraId="626F1624" w14:textId="77777777" w:rsidTr="004E13E8">
        <w:tc>
          <w:tcPr>
            <w:tcW w:w="571" w:type="dxa"/>
          </w:tcPr>
          <w:p w14:paraId="39709ED5" w14:textId="77777777" w:rsidR="009E71A0" w:rsidRPr="007E3A6D" w:rsidRDefault="009E71A0" w:rsidP="004E13E8">
            <w:pPr>
              <w:rPr>
                <w:rFonts w:ascii="Arial" w:eastAsiaTheme="minorHAnsi" w:hAnsi="Arial" w:cs="Arial"/>
              </w:rPr>
            </w:pPr>
            <w:r w:rsidRPr="007E3A6D">
              <w:rPr>
                <w:rFonts w:ascii="Arial" w:eastAsiaTheme="minorHAnsi" w:hAnsi="Arial" w:cs="Arial"/>
              </w:rPr>
              <w:t>7.</w:t>
            </w:r>
          </w:p>
        </w:tc>
        <w:tc>
          <w:tcPr>
            <w:tcW w:w="5094" w:type="dxa"/>
          </w:tcPr>
          <w:p w14:paraId="308A333D" w14:textId="77777777" w:rsidR="009E71A0" w:rsidRPr="007E3A6D" w:rsidRDefault="009E71A0" w:rsidP="004E13E8">
            <w:pPr>
              <w:rPr>
                <w:rFonts w:ascii="Arial" w:eastAsiaTheme="minorHAnsi" w:hAnsi="Arial" w:cs="Arial"/>
              </w:rPr>
            </w:pPr>
            <w:r w:rsidRPr="007E3A6D">
              <w:rPr>
                <w:rFonts w:ascii="Arial" w:eastAsiaTheme="minorHAnsi" w:hAnsi="Arial" w:cs="Arial"/>
              </w:rPr>
              <w:t>Conclusion and Signature of the person completing the form.</w:t>
            </w:r>
          </w:p>
        </w:tc>
        <w:tc>
          <w:tcPr>
            <w:tcW w:w="3544" w:type="dxa"/>
          </w:tcPr>
          <w:p w14:paraId="40DC672E" w14:textId="77777777" w:rsidR="009E71A0" w:rsidRPr="007E3A6D" w:rsidRDefault="009E71A0" w:rsidP="004E13E8">
            <w:pPr>
              <w:rPr>
                <w:rFonts w:ascii="Arial" w:eastAsiaTheme="minorHAnsi" w:hAnsi="Arial" w:cs="Arial"/>
              </w:rPr>
            </w:pPr>
            <w:r w:rsidRPr="007E3A6D">
              <w:rPr>
                <w:rFonts w:ascii="Arial" w:eastAsiaTheme="minorHAnsi" w:hAnsi="Arial" w:cs="Arial"/>
              </w:rPr>
              <w:t>The acceptance/rejection of the opportunity using the evidence from points 4, 5 and 6.</w:t>
            </w:r>
          </w:p>
        </w:tc>
      </w:tr>
    </w:tbl>
    <w:p w14:paraId="5AB15963" w14:textId="77777777" w:rsidR="009E71A0" w:rsidRPr="007E3A6D" w:rsidRDefault="009E71A0" w:rsidP="004E13E8">
      <w:pPr>
        <w:rPr>
          <w:rFonts w:ascii="Arial" w:hAnsi="Arial" w:cs="Arial"/>
        </w:rPr>
      </w:pPr>
    </w:p>
    <w:p w14:paraId="60BF23E6" w14:textId="77777777" w:rsidR="009E71A0" w:rsidRPr="007E3A6D" w:rsidRDefault="009E71A0" w:rsidP="004E13E8">
      <w:pPr>
        <w:rPr>
          <w:rFonts w:ascii="Arial" w:hAnsi="Arial" w:cs="Arial"/>
          <w:u w:val="single"/>
        </w:rPr>
        <w:sectPr w:rsidR="009E71A0" w:rsidRPr="007E3A6D" w:rsidSect="004E13E8">
          <w:type w:val="continuous"/>
          <w:pgSz w:w="11909" w:h="16843"/>
          <w:pgMar w:top="1440" w:right="1440" w:bottom="1440" w:left="1440" w:header="720" w:footer="720" w:gutter="0"/>
          <w:cols w:space="720"/>
        </w:sectPr>
      </w:pPr>
      <w:r w:rsidRPr="007E3A6D">
        <w:rPr>
          <w:rFonts w:ascii="Arial" w:hAnsi="Arial" w:cs="Arial"/>
          <w:u w:val="single"/>
        </w:rPr>
        <w:t>Table 1 – Information to be presented for type 2 additional retail opportunities.</w:t>
      </w:r>
    </w:p>
    <w:p w14:paraId="1BC44D51" w14:textId="75C05FF4" w:rsidR="008D33F4" w:rsidRDefault="008D33F4" w:rsidP="00820DAC">
      <w:pPr>
        <w:pStyle w:val="GPSL6numbered"/>
        <w:numPr>
          <w:ilvl w:val="0"/>
          <w:numId w:val="0"/>
        </w:numPr>
        <w:tabs>
          <w:tab w:val="clear" w:pos="3402"/>
          <w:tab w:val="clear" w:pos="4253"/>
          <w:tab w:val="left" w:pos="3587"/>
        </w:tabs>
        <w:ind w:left="359"/>
        <w:rPr>
          <w:b/>
          <w:bCs/>
        </w:rPr>
      </w:pPr>
      <w:r>
        <w:rPr>
          <w:b/>
          <w:bCs/>
        </w:rPr>
        <w:lastRenderedPageBreak/>
        <w:tab/>
      </w:r>
      <w:r>
        <w:rPr>
          <w:b/>
          <w:bCs/>
        </w:rPr>
        <w:tab/>
      </w:r>
      <w:r>
        <w:rPr>
          <w:b/>
          <w:bCs/>
        </w:rPr>
        <w:tab/>
      </w:r>
      <w:r>
        <w:rPr>
          <w:b/>
          <w:bCs/>
        </w:rPr>
        <w:tab/>
      </w:r>
      <w:r>
        <w:rPr>
          <w:b/>
          <w:bCs/>
        </w:rPr>
        <w:tab/>
      </w:r>
      <w:r>
        <w:rPr>
          <w:b/>
          <w:bCs/>
        </w:rPr>
        <w:tab/>
      </w:r>
      <w:r w:rsidR="00820DAC" w:rsidRPr="00820DAC">
        <w:rPr>
          <w:b/>
          <w:bCs/>
        </w:rPr>
        <w:t>APPENDIX 1 TO ANNEX N</w:t>
      </w:r>
      <w:r w:rsidR="00820DAC" w:rsidRPr="00820DAC">
        <w:rPr>
          <w:b/>
          <w:bCs/>
        </w:rPr>
        <w:tab/>
      </w:r>
    </w:p>
    <w:p w14:paraId="52346898" w14:textId="77777777" w:rsidR="008D33F4" w:rsidRDefault="008D33F4" w:rsidP="00820DAC">
      <w:pPr>
        <w:pStyle w:val="GPSL6numbered"/>
        <w:numPr>
          <w:ilvl w:val="0"/>
          <w:numId w:val="0"/>
        </w:numPr>
        <w:tabs>
          <w:tab w:val="clear" w:pos="3402"/>
          <w:tab w:val="clear" w:pos="4253"/>
          <w:tab w:val="left" w:pos="3587"/>
        </w:tabs>
        <w:ind w:left="359"/>
        <w:rPr>
          <w:b/>
          <w:bCs/>
        </w:rPr>
      </w:pPr>
    </w:p>
    <w:p w14:paraId="1FD10ED7" w14:textId="54D6DEF6" w:rsidR="009E71A0" w:rsidRPr="00820DAC" w:rsidRDefault="009E71A0" w:rsidP="00820DAC">
      <w:pPr>
        <w:pStyle w:val="GPSL6numbered"/>
        <w:numPr>
          <w:ilvl w:val="0"/>
          <w:numId w:val="0"/>
        </w:numPr>
        <w:tabs>
          <w:tab w:val="clear" w:pos="3402"/>
          <w:tab w:val="clear" w:pos="4253"/>
          <w:tab w:val="left" w:pos="3587"/>
        </w:tabs>
        <w:ind w:left="359"/>
        <w:rPr>
          <w:b/>
          <w:bCs/>
        </w:rPr>
      </w:pPr>
      <w:r w:rsidRPr="00820DAC">
        <w:rPr>
          <w:b/>
          <w:bCs/>
        </w:rPr>
        <w:t>Catering and Retail Services definitions</w:t>
      </w:r>
    </w:p>
    <w:p w14:paraId="3233113E" w14:textId="77777777" w:rsidR="009E71A0" w:rsidRPr="007E3A6D" w:rsidRDefault="009E71A0" w:rsidP="004E13E8">
      <w:pPr>
        <w:pStyle w:val="ListParagraph"/>
        <w:rPr>
          <w:rFonts w:ascii="Arial" w:hAnsi="Arial" w:cs="Arial"/>
        </w:rPr>
      </w:pPr>
    </w:p>
    <w:p w14:paraId="6C2947C5" w14:textId="77777777" w:rsidR="009E71A0" w:rsidRPr="007E3A6D" w:rsidRDefault="009E71A0" w:rsidP="004E13E8">
      <w:pPr>
        <w:pStyle w:val="ListParagraph"/>
        <w:ind w:left="567" w:hanging="567"/>
        <w:jc w:val="both"/>
        <w:rPr>
          <w:rFonts w:ascii="Arial" w:hAnsi="Arial" w:cs="Arial"/>
        </w:rPr>
      </w:pPr>
      <w:r w:rsidRPr="007E3A6D">
        <w:rPr>
          <w:rFonts w:ascii="Arial" w:hAnsi="Arial" w:cs="Arial"/>
        </w:rPr>
        <w:t>1.1</w:t>
      </w:r>
      <w:r w:rsidRPr="007E3A6D">
        <w:rPr>
          <w:rFonts w:ascii="Arial" w:hAnsi="Arial" w:cs="Arial"/>
        </w:rPr>
        <w:tab/>
        <w:t xml:space="preserve">The Catering definitions are shown for information purposes only as Catering Services do not form part of the Retail Business Plans. </w:t>
      </w:r>
    </w:p>
    <w:p w14:paraId="06B33F04" w14:textId="77777777" w:rsidR="009E71A0" w:rsidRPr="007E3A6D" w:rsidRDefault="009E71A0" w:rsidP="004E13E8">
      <w:pPr>
        <w:rPr>
          <w:rFonts w:ascii="Arial" w:hAnsi="Arial" w:cs="Arial"/>
        </w:rPr>
      </w:pPr>
    </w:p>
    <w:tbl>
      <w:tblPr>
        <w:tblW w:w="8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
        <w:gridCol w:w="5042"/>
        <w:gridCol w:w="2470"/>
      </w:tblGrid>
      <w:tr w:rsidR="009E71A0" w:rsidRPr="007E3A6D" w14:paraId="1509C07D" w14:textId="77777777" w:rsidTr="004E13E8">
        <w:trPr>
          <w:tblHeader/>
        </w:trPr>
        <w:tc>
          <w:tcPr>
            <w:tcW w:w="1474" w:type="dxa"/>
            <w:shd w:val="clear" w:color="auto" w:fill="auto"/>
          </w:tcPr>
          <w:p w14:paraId="2585260A" w14:textId="77777777" w:rsidR="009E71A0" w:rsidRPr="007E3A6D" w:rsidRDefault="009E71A0" w:rsidP="004E13E8">
            <w:pPr>
              <w:spacing w:after="160" w:line="259" w:lineRule="auto"/>
              <w:rPr>
                <w:rFonts w:ascii="Arial" w:hAnsi="Arial" w:cs="Arial"/>
                <w:b/>
              </w:rPr>
            </w:pPr>
            <w:r w:rsidRPr="007E3A6D">
              <w:rPr>
                <w:rFonts w:ascii="Arial" w:hAnsi="Arial" w:cs="Arial"/>
                <w:b/>
              </w:rPr>
              <w:t>CATERING SERVICES</w:t>
            </w:r>
          </w:p>
        </w:tc>
        <w:tc>
          <w:tcPr>
            <w:tcW w:w="5042" w:type="dxa"/>
            <w:shd w:val="clear" w:color="auto" w:fill="auto"/>
          </w:tcPr>
          <w:p w14:paraId="00112035" w14:textId="77777777" w:rsidR="009E71A0" w:rsidRPr="007E3A6D" w:rsidRDefault="009E71A0" w:rsidP="004E13E8">
            <w:pPr>
              <w:spacing w:after="160" w:line="259" w:lineRule="auto"/>
              <w:rPr>
                <w:rFonts w:ascii="Arial" w:hAnsi="Arial" w:cs="Arial"/>
                <w:b/>
              </w:rPr>
            </w:pPr>
            <w:r w:rsidRPr="007E3A6D">
              <w:rPr>
                <w:rFonts w:ascii="Arial" w:hAnsi="Arial" w:cs="Arial"/>
                <w:b/>
              </w:rPr>
              <w:t>MEANING</w:t>
            </w:r>
          </w:p>
        </w:tc>
        <w:tc>
          <w:tcPr>
            <w:tcW w:w="2470" w:type="dxa"/>
            <w:shd w:val="clear" w:color="auto" w:fill="auto"/>
          </w:tcPr>
          <w:p w14:paraId="2C0D4B2D" w14:textId="77777777" w:rsidR="009E71A0" w:rsidRPr="007E3A6D" w:rsidRDefault="009E71A0" w:rsidP="004E13E8">
            <w:pPr>
              <w:spacing w:after="160" w:line="259" w:lineRule="auto"/>
              <w:rPr>
                <w:rFonts w:ascii="Arial" w:hAnsi="Arial" w:cs="Arial"/>
                <w:b/>
              </w:rPr>
            </w:pPr>
            <w:r w:rsidRPr="007E3A6D">
              <w:rPr>
                <w:rFonts w:ascii="Arial" w:hAnsi="Arial" w:cs="Arial"/>
                <w:b/>
              </w:rPr>
              <w:t>COMMENT</w:t>
            </w:r>
          </w:p>
        </w:tc>
      </w:tr>
      <w:tr w:rsidR="009E71A0" w:rsidRPr="007E3A6D" w14:paraId="096F58F4" w14:textId="77777777" w:rsidTr="004E13E8">
        <w:tc>
          <w:tcPr>
            <w:tcW w:w="1474" w:type="dxa"/>
            <w:shd w:val="clear" w:color="auto" w:fill="auto"/>
          </w:tcPr>
          <w:p w14:paraId="322A32EF" w14:textId="77777777" w:rsidR="009E71A0" w:rsidRPr="007E3A6D" w:rsidRDefault="009E71A0" w:rsidP="004E13E8">
            <w:pPr>
              <w:spacing w:after="160" w:line="259" w:lineRule="auto"/>
              <w:rPr>
                <w:rFonts w:ascii="Arial" w:hAnsi="Arial" w:cs="Arial"/>
                <w:sz w:val="20"/>
              </w:rPr>
            </w:pPr>
            <w:r w:rsidRPr="007E3A6D">
              <w:rPr>
                <w:rFonts w:ascii="Arial" w:hAnsi="Arial" w:cs="Arial"/>
                <w:sz w:val="20"/>
              </w:rPr>
              <w:t>Core Catering.</w:t>
            </w:r>
          </w:p>
        </w:tc>
        <w:tc>
          <w:tcPr>
            <w:tcW w:w="5042" w:type="dxa"/>
            <w:shd w:val="clear" w:color="auto" w:fill="auto"/>
          </w:tcPr>
          <w:p w14:paraId="17F0C528" w14:textId="77777777" w:rsidR="009E71A0" w:rsidRPr="007E3A6D" w:rsidRDefault="009E71A0" w:rsidP="004E13E8">
            <w:pPr>
              <w:spacing w:after="160" w:line="259" w:lineRule="auto"/>
              <w:rPr>
                <w:rFonts w:ascii="Arial" w:hAnsi="Arial" w:cs="Arial"/>
                <w:sz w:val="20"/>
              </w:rPr>
            </w:pPr>
            <w:r w:rsidRPr="007E3A6D">
              <w:rPr>
                <w:rFonts w:ascii="Arial" w:hAnsi="Arial" w:cs="Arial"/>
                <w:sz w:val="20"/>
              </w:rPr>
              <w:t>The provision of Core Meals and Enhanced Core Meals, supplying the nutrition necessary to sustain Service Personnel.</w:t>
            </w:r>
          </w:p>
          <w:p w14:paraId="0AC84A34" w14:textId="77777777" w:rsidR="009E71A0" w:rsidRPr="007E3A6D" w:rsidRDefault="009E71A0" w:rsidP="004E13E8">
            <w:pPr>
              <w:spacing w:after="160" w:line="259" w:lineRule="auto"/>
              <w:rPr>
                <w:rFonts w:ascii="Arial" w:hAnsi="Arial" w:cs="Arial"/>
                <w:sz w:val="20"/>
              </w:rPr>
            </w:pPr>
          </w:p>
        </w:tc>
        <w:tc>
          <w:tcPr>
            <w:tcW w:w="2470" w:type="dxa"/>
            <w:shd w:val="clear" w:color="auto" w:fill="auto"/>
          </w:tcPr>
          <w:p w14:paraId="40D368FC" w14:textId="77777777" w:rsidR="009E71A0" w:rsidRPr="007E3A6D" w:rsidRDefault="009E71A0" w:rsidP="004E13E8">
            <w:pPr>
              <w:spacing w:after="160" w:line="259" w:lineRule="auto"/>
              <w:rPr>
                <w:rFonts w:ascii="Arial" w:hAnsi="Arial" w:cs="Arial"/>
                <w:sz w:val="20"/>
              </w:rPr>
            </w:pPr>
            <w:r w:rsidRPr="007E3A6D">
              <w:rPr>
                <w:rFonts w:ascii="Arial" w:hAnsi="Arial" w:cs="Arial"/>
                <w:sz w:val="20"/>
              </w:rPr>
              <w:t>Normally, Core and Retail catering takes place in the Mess.  However, occasionally, a Core Meal light lunch option is offered in a non-mess environment (</w:t>
            </w:r>
            <w:proofErr w:type="gramStart"/>
            <w:r w:rsidRPr="007E3A6D">
              <w:rPr>
                <w:rFonts w:ascii="Arial" w:hAnsi="Arial" w:cs="Arial"/>
                <w:sz w:val="20"/>
              </w:rPr>
              <w:t>e.g.</w:t>
            </w:r>
            <w:proofErr w:type="gramEnd"/>
            <w:r w:rsidRPr="007E3A6D">
              <w:rPr>
                <w:rFonts w:ascii="Arial" w:hAnsi="Arial" w:cs="Arial"/>
                <w:sz w:val="20"/>
              </w:rPr>
              <w:t xml:space="preserve"> Retail Café).</w:t>
            </w:r>
          </w:p>
        </w:tc>
      </w:tr>
      <w:tr w:rsidR="009E71A0" w:rsidRPr="007E3A6D" w14:paraId="7FA54244" w14:textId="77777777" w:rsidTr="004E13E8">
        <w:tc>
          <w:tcPr>
            <w:tcW w:w="1474" w:type="dxa"/>
            <w:shd w:val="clear" w:color="auto" w:fill="auto"/>
          </w:tcPr>
          <w:p w14:paraId="0FB42E1C" w14:textId="77777777" w:rsidR="009E71A0" w:rsidRPr="007E3A6D" w:rsidRDefault="009E71A0" w:rsidP="004E13E8">
            <w:pPr>
              <w:spacing w:after="160" w:line="259" w:lineRule="auto"/>
              <w:rPr>
                <w:rFonts w:ascii="Arial" w:hAnsi="Arial" w:cs="Arial"/>
                <w:sz w:val="20"/>
              </w:rPr>
            </w:pPr>
            <w:r w:rsidRPr="007E3A6D">
              <w:rPr>
                <w:rFonts w:ascii="Arial" w:hAnsi="Arial" w:cs="Arial"/>
                <w:sz w:val="20"/>
              </w:rPr>
              <w:t>Retail Catering.</w:t>
            </w:r>
          </w:p>
        </w:tc>
        <w:tc>
          <w:tcPr>
            <w:tcW w:w="5042" w:type="dxa"/>
            <w:shd w:val="clear" w:color="auto" w:fill="auto"/>
          </w:tcPr>
          <w:p w14:paraId="0E5994C2" w14:textId="77777777" w:rsidR="009E71A0" w:rsidRPr="007E3A6D" w:rsidRDefault="009E71A0" w:rsidP="004E13E8">
            <w:pPr>
              <w:spacing w:after="160" w:line="259" w:lineRule="auto"/>
              <w:rPr>
                <w:rFonts w:ascii="Arial" w:hAnsi="Arial" w:cs="Arial"/>
                <w:sz w:val="20"/>
              </w:rPr>
            </w:pPr>
            <w:r w:rsidRPr="007E3A6D">
              <w:rPr>
                <w:rFonts w:ascii="Arial" w:hAnsi="Arial" w:cs="Arial"/>
                <w:sz w:val="20"/>
              </w:rPr>
              <w:t>The provision of Retail Meals and call-order dishes, hot and cold food and drinks which include an element of profit in the Contractor’s price. Retail Catering complements and integrates with the Core Catering.</w:t>
            </w:r>
          </w:p>
        </w:tc>
        <w:tc>
          <w:tcPr>
            <w:tcW w:w="2470" w:type="dxa"/>
            <w:shd w:val="clear" w:color="auto" w:fill="auto"/>
          </w:tcPr>
          <w:p w14:paraId="1DAC8CE0" w14:textId="77777777" w:rsidR="009E71A0" w:rsidRPr="007E3A6D" w:rsidRDefault="009E71A0" w:rsidP="004E13E8">
            <w:pPr>
              <w:spacing w:after="160" w:line="259" w:lineRule="auto"/>
              <w:rPr>
                <w:rFonts w:ascii="Arial" w:hAnsi="Arial" w:cs="Arial"/>
                <w:sz w:val="20"/>
              </w:rPr>
            </w:pPr>
          </w:p>
        </w:tc>
      </w:tr>
      <w:tr w:rsidR="009E71A0" w:rsidRPr="007E3A6D" w14:paraId="4AD32440" w14:textId="77777777" w:rsidTr="004E13E8">
        <w:trPr>
          <w:trHeight w:val="425"/>
        </w:trPr>
        <w:tc>
          <w:tcPr>
            <w:tcW w:w="1474" w:type="dxa"/>
            <w:shd w:val="clear" w:color="auto" w:fill="auto"/>
          </w:tcPr>
          <w:p w14:paraId="01EC2331" w14:textId="77777777" w:rsidR="009E71A0" w:rsidRPr="007E3A6D" w:rsidRDefault="009E71A0" w:rsidP="004E13E8">
            <w:pPr>
              <w:spacing w:after="160" w:line="259" w:lineRule="auto"/>
              <w:rPr>
                <w:rFonts w:ascii="Arial" w:hAnsi="Arial" w:cs="Arial"/>
                <w:b/>
              </w:rPr>
            </w:pPr>
            <w:r w:rsidRPr="007E3A6D">
              <w:rPr>
                <w:rFonts w:ascii="Arial" w:hAnsi="Arial" w:cs="Arial"/>
                <w:b/>
              </w:rPr>
              <w:t>RETAIL SERVICES</w:t>
            </w:r>
          </w:p>
        </w:tc>
        <w:tc>
          <w:tcPr>
            <w:tcW w:w="5042" w:type="dxa"/>
            <w:shd w:val="clear" w:color="auto" w:fill="auto"/>
          </w:tcPr>
          <w:p w14:paraId="5B0EC546" w14:textId="77777777" w:rsidR="009E71A0" w:rsidRPr="007E3A6D" w:rsidRDefault="009E71A0" w:rsidP="004E13E8">
            <w:pPr>
              <w:spacing w:after="160" w:line="259" w:lineRule="auto"/>
              <w:rPr>
                <w:rFonts w:ascii="Arial" w:hAnsi="Arial" w:cs="Arial"/>
                <w:b/>
                <w:bCs/>
              </w:rPr>
            </w:pPr>
            <w:r w:rsidRPr="007E3A6D">
              <w:rPr>
                <w:rFonts w:ascii="Arial" w:hAnsi="Arial" w:cs="Arial"/>
                <w:b/>
                <w:bCs/>
              </w:rPr>
              <w:t>MEANING</w:t>
            </w:r>
          </w:p>
        </w:tc>
        <w:tc>
          <w:tcPr>
            <w:tcW w:w="2470" w:type="dxa"/>
            <w:shd w:val="clear" w:color="auto" w:fill="auto"/>
          </w:tcPr>
          <w:p w14:paraId="60B2EA4B" w14:textId="77777777" w:rsidR="009E71A0" w:rsidRPr="007E3A6D" w:rsidRDefault="009E71A0" w:rsidP="004E13E8">
            <w:pPr>
              <w:spacing w:after="160" w:line="259" w:lineRule="auto"/>
              <w:rPr>
                <w:rFonts w:ascii="Arial" w:hAnsi="Arial" w:cs="Arial"/>
                <w:b/>
                <w:bCs/>
              </w:rPr>
            </w:pPr>
            <w:r w:rsidRPr="007E3A6D">
              <w:rPr>
                <w:rFonts w:ascii="Arial" w:hAnsi="Arial" w:cs="Arial"/>
                <w:b/>
                <w:bCs/>
              </w:rPr>
              <w:t>COMMENT</w:t>
            </w:r>
          </w:p>
        </w:tc>
      </w:tr>
      <w:tr w:rsidR="009E71A0" w:rsidRPr="007E3A6D" w14:paraId="3F20FDA4" w14:textId="77777777" w:rsidTr="004E13E8">
        <w:tc>
          <w:tcPr>
            <w:tcW w:w="1474" w:type="dxa"/>
            <w:shd w:val="clear" w:color="auto" w:fill="auto"/>
          </w:tcPr>
          <w:p w14:paraId="21227F66" w14:textId="77777777" w:rsidR="009E71A0" w:rsidRPr="007E3A6D" w:rsidRDefault="009E71A0" w:rsidP="004E13E8">
            <w:pPr>
              <w:spacing w:after="160" w:line="259" w:lineRule="auto"/>
              <w:rPr>
                <w:rFonts w:ascii="Arial" w:hAnsi="Arial" w:cs="Arial"/>
                <w:b/>
                <w:sz w:val="20"/>
              </w:rPr>
            </w:pPr>
            <w:r w:rsidRPr="007E3A6D">
              <w:rPr>
                <w:rFonts w:ascii="Arial" w:hAnsi="Arial" w:cs="Arial"/>
                <w:sz w:val="20"/>
              </w:rPr>
              <w:t>Retail Shop.</w:t>
            </w:r>
          </w:p>
        </w:tc>
        <w:tc>
          <w:tcPr>
            <w:tcW w:w="5042" w:type="dxa"/>
            <w:shd w:val="clear" w:color="auto" w:fill="auto"/>
          </w:tcPr>
          <w:p w14:paraId="437E1EDB" w14:textId="77777777" w:rsidR="009E71A0" w:rsidRPr="007E3A6D" w:rsidRDefault="009E71A0" w:rsidP="004E13E8">
            <w:pPr>
              <w:spacing w:after="160" w:line="259" w:lineRule="auto"/>
              <w:rPr>
                <w:rFonts w:ascii="Arial" w:hAnsi="Arial" w:cs="Arial"/>
                <w:sz w:val="20"/>
              </w:rPr>
            </w:pPr>
            <w:r w:rsidRPr="007E3A6D">
              <w:rPr>
                <w:rFonts w:ascii="Arial" w:hAnsi="Arial" w:cs="Arial"/>
                <w:sz w:val="20"/>
              </w:rPr>
              <w:t xml:space="preserve">Provide some or </w:t>
            </w:r>
            <w:proofErr w:type="gramStart"/>
            <w:r w:rsidRPr="007E3A6D">
              <w:rPr>
                <w:rFonts w:ascii="Arial" w:hAnsi="Arial" w:cs="Arial"/>
                <w:sz w:val="20"/>
              </w:rPr>
              <w:t>all of</w:t>
            </w:r>
            <w:proofErr w:type="gramEnd"/>
            <w:r w:rsidRPr="007E3A6D">
              <w:rPr>
                <w:rFonts w:ascii="Arial" w:hAnsi="Arial" w:cs="Arial"/>
                <w:sz w:val="20"/>
              </w:rPr>
              <w:t xml:space="preserve"> the following: Non-prescription medical, toiletries, hygiene and grooming; hot and cold food and drinks; family, household and hardware products; confectionary; newspapers and magazines and items aligned to local needs identified by the Head of Establishment.</w:t>
            </w:r>
          </w:p>
        </w:tc>
        <w:tc>
          <w:tcPr>
            <w:tcW w:w="2470" w:type="dxa"/>
            <w:shd w:val="clear" w:color="auto" w:fill="auto"/>
          </w:tcPr>
          <w:p w14:paraId="5872973E" w14:textId="77777777" w:rsidR="009E71A0" w:rsidRPr="007E3A6D" w:rsidRDefault="009E71A0" w:rsidP="004E13E8">
            <w:pPr>
              <w:spacing w:after="160" w:line="259" w:lineRule="auto"/>
              <w:rPr>
                <w:rFonts w:ascii="Arial" w:hAnsi="Arial" w:cs="Arial"/>
                <w:sz w:val="20"/>
              </w:rPr>
            </w:pPr>
          </w:p>
        </w:tc>
      </w:tr>
      <w:tr w:rsidR="009E71A0" w:rsidRPr="007E3A6D" w14:paraId="2AB59AE1" w14:textId="77777777" w:rsidTr="004E13E8">
        <w:tc>
          <w:tcPr>
            <w:tcW w:w="1474" w:type="dxa"/>
            <w:shd w:val="clear" w:color="auto" w:fill="auto"/>
          </w:tcPr>
          <w:p w14:paraId="6FAF476E" w14:textId="77777777" w:rsidR="009E71A0" w:rsidRPr="007E3A6D" w:rsidRDefault="009E71A0" w:rsidP="004E13E8">
            <w:pPr>
              <w:spacing w:after="160" w:line="259" w:lineRule="auto"/>
              <w:rPr>
                <w:rFonts w:ascii="Arial" w:hAnsi="Arial" w:cs="Arial"/>
                <w:sz w:val="20"/>
              </w:rPr>
            </w:pPr>
            <w:r w:rsidRPr="007E3A6D">
              <w:rPr>
                <w:rFonts w:ascii="Arial" w:hAnsi="Arial" w:cs="Arial"/>
                <w:sz w:val="20"/>
              </w:rPr>
              <w:t>Retail Café.</w:t>
            </w:r>
          </w:p>
        </w:tc>
        <w:tc>
          <w:tcPr>
            <w:tcW w:w="5042" w:type="dxa"/>
            <w:shd w:val="clear" w:color="auto" w:fill="auto"/>
          </w:tcPr>
          <w:p w14:paraId="32543269" w14:textId="77777777" w:rsidR="009E71A0" w:rsidRPr="007E3A6D" w:rsidRDefault="009E71A0" w:rsidP="004E13E8">
            <w:pPr>
              <w:spacing w:after="160" w:line="259" w:lineRule="auto"/>
              <w:rPr>
                <w:rFonts w:ascii="Arial" w:hAnsi="Arial" w:cs="Arial"/>
                <w:sz w:val="20"/>
              </w:rPr>
            </w:pPr>
            <w:r w:rsidRPr="007E3A6D">
              <w:rPr>
                <w:rFonts w:ascii="Arial" w:hAnsi="Arial" w:cs="Arial"/>
                <w:sz w:val="20"/>
              </w:rPr>
              <w:t xml:space="preserve">Provide some or </w:t>
            </w:r>
            <w:proofErr w:type="gramStart"/>
            <w:r w:rsidRPr="007E3A6D">
              <w:rPr>
                <w:rFonts w:ascii="Arial" w:hAnsi="Arial" w:cs="Arial"/>
                <w:sz w:val="20"/>
              </w:rPr>
              <w:t>all of</w:t>
            </w:r>
            <w:proofErr w:type="gramEnd"/>
            <w:r w:rsidRPr="007E3A6D">
              <w:rPr>
                <w:rFonts w:ascii="Arial" w:hAnsi="Arial" w:cs="Arial"/>
                <w:sz w:val="20"/>
              </w:rPr>
              <w:t xml:space="preserve"> the following: Light, hot and cold food, hot and cold drinks, sandwiches, snacks and confectionery.</w:t>
            </w:r>
          </w:p>
        </w:tc>
        <w:tc>
          <w:tcPr>
            <w:tcW w:w="2470" w:type="dxa"/>
            <w:vMerge w:val="restart"/>
            <w:shd w:val="clear" w:color="auto" w:fill="auto"/>
          </w:tcPr>
          <w:p w14:paraId="631EABE7" w14:textId="77777777" w:rsidR="009E71A0" w:rsidRPr="007E3A6D" w:rsidRDefault="009E71A0" w:rsidP="004E13E8">
            <w:pPr>
              <w:spacing w:after="160" w:line="259" w:lineRule="auto"/>
              <w:rPr>
                <w:rFonts w:ascii="Arial" w:hAnsi="Arial" w:cs="Arial"/>
                <w:sz w:val="20"/>
              </w:rPr>
            </w:pPr>
            <w:proofErr w:type="gramStart"/>
            <w:r w:rsidRPr="007E3A6D">
              <w:rPr>
                <w:rFonts w:ascii="Arial" w:hAnsi="Arial" w:cs="Arial"/>
                <w:sz w:val="20"/>
              </w:rPr>
              <w:t>The majority of</w:t>
            </w:r>
            <w:proofErr w:type="gramEnd"/>
            <w:r w:rsidRPr="007E3A6D">
              <w:rPr>
                <w:rFonts w:ascii="Arial" w:hAnsi="Arial" w:cs="Arial"/>
                <w:sz w:val="20"/>
              </w:rPr>
              <w:t xml:space="preserve"> venues are non-mess environments, but this is not mandated, and a number of Junior Ranks Mess environments now host non-Mess Retail Kiosks.</w:t>
            </w:r>
          </w:p>
        </w:tc>
      </w:tr>
      <w:tr w:rsidR="009E71A0" w:rsidRPr="007E3A6D" w14:paraId="640AB660" w14:textId="77777777" w:rsidTr="004E13E8">
        <w:tc>
          <w:tcPr>
            <w:tcW w:w="1474" w:type="dxa"/>
            <w:shd w:val="clear" w:color="auto" w:fill="auto"/>
          </w:tcPr>
          <w:p w14:paraId="14037B0A" w14:textId="77777777" w:rsidR="009E71A0" w:rsidRPr="007E3A6D" w:rsidRDefault="009E71A0" w:rsidP="004E13E8">
            <w:pPr>
              <w:spacing w:after="160" w:line="259" w:lineRule="auto"/>
              <w:rPr>
                <w:rFonts w:ascii="Arial" w:hAnsi="Arial" w:cs="Arial"/>
                <w:sz w:val="20"/>
              </w:rPr>
            </w:pPr>
            <w:r w:rsidRPr="007E3A6D">
              <w:rPr>
                <w:rFonts w:ascii="Arial" w:hAnsi="Arial" w:cs="Arial"/>
                <w:sz w:val="20"/>
              </w:rPr>
              <w:t>Combined Retail Shop and Café.</w:t>
            </w:r>
          </w:p>
        </w:tc>
        <w:tc>
          <w:tcPr>
            <w:tcW w:w="5042" w:type="dxa"/>
            <w:shd w:val="clear" w:color="auto" w:fill="auto"/>
          </w:tcPr>
          <w:p w14:paraId="6493E52E" w14:textId="77777777" w:rsidR="009E71A0" w:rsidRPr="007E3A6D" w:rsidRDefault="009E71A0" w:rsidP="004E13E8">
            <w:pPr>
              <w:spacing w:after="160" w:line="259" w:lineRule="auto"/>
              <w:rPr>
                <w:rFonts w:ascii="Arial" w:hAnsi="Arial" w:cs="Arial"/>
                <w:sz w:val="20"/>
              </w:rPr>
            </w:pPr>
            <w:r w:rsidRPr="007E3A6D">
              <w:rPr>
                <w:rFonts w:ascii="Arial" w:hAnsi="Arial" w:cs="Arial"/>
                <w:sz w:val="20"/>
              </w:rPr>
              <w:t>Provide all or some of the items in 3 and 4 above, depending on space and market demand.</w:t>
            </w:r>
          </w:p>
        </w:tc>
        <w:tc>
          <w:tcPr>
            <w:tcW w:w="2470" w:type="dxa"/>
            <w:vMerge/>
            <w:shd w:val="clear" w:color="auto" w:fill="auto"/>
          </w:tcPr>
          <w:p w14:paraId="18CBF88B" w14:textId="77777777" w:rsidR="009E71A0" w:rsidRPr="007E3A6D" w:rsidRDefault="009E71A0" w:rsidP="004E13E8">
            <w:pPr>
              <w:spacing w:after="160" w:line="259" w:lineRule="auto"/>
              <w:rPr>
                <w:rFonts w:ascii="Arial" w:hAnsi="Arial" w:cs="Arial"/>
                <w:sz w:val="16"/>
                <w:szCs w:val="14"/>
              </w:rPr>
            </w:pPr>
          </w:p>
        </w:tc>
      </w:tr>
      <w:tr w:rsidR="009E71A0" w:rsidRPr="007E3A6D" w14:paraId="24D9A351" w14:textId="77777777" w:rsidTr="004E13E8">
        <w:tc>
          <w:tcPr>
            <w:tcW w:w="1474" w:type="dxa"/>
            <w:shd w:val="clear" w:color="auto" w:fill="auto"/>
          </w:tcPr>
          <w:p w14:paraId="0A035E77" w14:textId="77777777" w:rsidR="009E71A0" w:rsidRPr="007E3A6D" w:rsidRDefault="009E71A0" w:rsidP="004E13E8">
            <w:pPr>
              <w:spacing w:after="160" w:line="259" w:lineRule="auto"/>
              <w:rPr>
                <w:rFonts w:ascii="Arial" w:hAnsi="Arial" w:cs="Arial"/>
                <w:sz w:val="20"/>
              </w:rPr>
            </w:pPr>
            <w:r w:rsidRPr="007E3A6D">
              <w:rPr>
                <w:rFonts w:ascii="Arial" w:hAnsi="Arial" w:cs="Arial"/>
                <w:sz w:val="20"/>
              </w:rPr>
              <w:t>Licensed Retail.</w:t>
            </w:r>
          </w:p>
        </w:tc>
        <w:tc>
          <w:tcPr>
            <w:tcW w:w="5042" w:type="dxa"/>
            <w:shd w:val="clear" w:color="auto" w:fill="auto"/>
          </w:tcPr>
          <w:p w14:paraId="3E4BA9B0" w14:textId="77777777" w:rsidR="009E71A0" w:rsidRPr="007E3A6D" w:rsidRDefault="009E71A0" w:rsidP="004E13E8">
            <w:pPr>
              <w:spacing w:after="160" w:line="259" w:lineRule="auto"/>
              <w:rPr>
                <w:rFonts w:ascii="Arial" w:hAnsi="Arial" w:cs="Arial"/>
                <w:sz w:val="20"/>
              </w:rPr>
            </w:pPr>
            <w:r w:rsidRPr="007E3A6D">
              <w:rPr>
                <w:rFonts w:ascii="Arial" w:hAnsi="Arial" w:cs="Arial"/>
                <w:sz w:val="20"/>
              </w:rPr>
              <w:t>Provide Junior Ranks and all ranks/civilian bars with the usual offer from licensed premises, occasionally with all or some of the offers of a Retail Cafe.</w:t>
            </w:r>
          </w:p>
        </w:tc>
        <w:tc>
          <w:tcPr>
            <w:tcW w:w="2470" w:type="dxa"/>
            <w:vMerge/>
            <w:shd w:val="clear" w:color="auto" w:fill="auto"/>
          </w:tcPr>
          <w:p w14:paraId="77B99016" w14:textId="77777777" w:rsidR="009E71A0" w:rsidRPr="007E3A6D" w:rsidRDefault="009E71A0" w:rsidP="004E13E8">
            <w:pPr>
              <w:spacing w:after="160" w:line="259" w:lineRule="auto"/>
              <w:rPr>
                <w:rFonts w:ascii="Arial" w:hAnsi="Arial" w:cs="Arial"/>
                <w:sz w:val="16"/>
                <w:szCs w:val="14"/>
              </w:rPr>
            </w:pPr>
          </w:p>
        </w:tc>
      </w:tr>
    </w:tbl>
    <w:p w14:paraId="4C5B0FB3" w14:textId="77777777" w:rsidR="009E71A0" w:rsidRPr="007E3A6D" w:rsidRDefault="009E71A0" w:rsidP="004E13E8">
      <w:pPr>
        <w:pStyle w:val="ListParagraph"/>
        <w:spacing w:after="160" w:line="259" w:lineRule="auto"/>
        <w:ind w:left="420"/>
        <w:rPr>
          <w:rFonts w:ascii="Arial" w:hAnsi="Arial" w:cs="Arial"/>
        </w:rPr>
      </w:pPr>
    </w:p>
    <w:p w14:paraId="5C76257C" w14:textId="77777777" w:rsidR="009E71A0" w:rsidRPr="007E3A6D" w:rsidRDefault="009E71A0" w:rsidP="000F3175">
      <w:pPr>
        <w:pStyle w:val="ListParagraph"/>
        <w:numPr>
          <w:ilvl w:val="0"/>
          <w:numId w:val="71"/>
        </w:numPr>
        <w:spacing w:after="160" w:line="259" w:lineRule="auto"/>
        <w:rPr>
          <w:rFonts w:ascii="Arial" w:hAnsi="Arial" w:cs="Arial"/>
        </w:rPr>
      </w:pPr>
      <w:r w:rsidRPr="007E3A6D">
        <w:rPr>
          <w:rFonts w:ascii="Arial" w:hAnsi="Arial" w:cs="Arial"/>
          <w:u w:val="single"/>
        </w:rPr>
        <w:t>Leisure Services definitions</w:t>
      </w:r>
    </w:p>
    <w:p w14:paraId="3B88EF9F" w14:textId="77777777" w:rsidR="009E71A0" w:rsidRPr="007E3A6D" w:rsidRDefault="009E71A0" w:rsidP="004E13E8">
      <w:pPr>
        <w:pStyle w:val="ListParagraph"/>
        <w:spacing w:after="160" w:line="259" w:lineRule="auto"/>
        <w:ind w:left="420"/>
        <w:rPr>
          <w:rFonts w:ascii="Arial" w:hAnsi="Arial" w:cs="Arial"/>
        </w:rPr>
      </w:pPr>
    </w:p>
    <w:p w14:paraId="0F5D7DFB" w14:textId="77777777" w:rsidR="009E71A0" w:rsidRPr="007E3A6D" w:rsidRDefault="009E71A0" w:rsidP="000F3175">
      <w:pPr>
        <w:pStyle w:val="ListParagraph"/>
        <w:numPr>
          <w:ilvl w:val="1"/>
          <w:numId w:val="71"/>
        </w:numPr>
        <w:spacing w:after="160" w:line="259" w:lineRule="auto"/>
        <w:rPr>
          <w:rFonts w:ascii="Arial" w:hAnsi="Arial" w:cs="Arial"/>
        </w:rPr>
      </w:pPr>
      <w:r w:rsidRPr="007E3A6D">
        <w:rPr>
          <w:rFonts w:ascii="Arial" w:hAnsi="Arial" w:cs="Arial"/>
        </w:rPr>
        <w:t>The following table describes those leisure services Contractors are required to provide as part of their Retail Business Plans for the Retail facilities and explains, for clarity, the leisure facilities that are not to be included in the Tender response.</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6"/>
        <w:gridCol w:w="6522"/>
      </w:tblGrid>
      <w:tr w:rsidR="009E71A0" w:rsidRPr="007E3A6D" w14:paraId="72F81782" w14:textId="77777777" w:rsidTr="004E13E8">
        <w:tc>
          <w:tcPr>
            <w:tcW w:w="1302" w:type="pct"/>
            <w:tcBorders>
              <w:top w:val="single" w:sz="4" w:space="0" w:color="auto"/>
              <w:left w:val="single" w:sz="4" w:space="0" w:color="auto"/>
              <w:bottom w:val="single" w:sz="4" w:space="0" w:color="auto"/>
              <w:right w:val="single" w:sz="4" w:space="0" w:color="auto"/>
            </w:tcBorders>
            <w:hideMark/>
          </w:tcPr>
          <w:p w14:paraId="10B6CA26" w14:textId="77777777" w:rsidR="009E71A0" w:rsidRPr="007E3A6D" w:rsidRDefault="009E71A0" w:rsidP="004E13E8">
            <w:pPr>
              <w:spacing w:after="160" w:line="259" w:lineRule="auto"/>
              <w:rPr>
                <w:rFonts w:ascii="Arial" w:hAnsi="Arial" w:cs="Arial"/>
                <w:b/>
              </w:rPr>
            </w:pPr>
            <w:r w:rsidRPr="007E3A6D">
              <w:rPr>
                <w:rFonts w:ascii="Arial" w:hAnsi="Arial" w:cs="Arial"/>
                <w:b/>
              </w:rPr>
              <w:t>LEISURE SERVICES</w:t>
            </w:r>
          </w:p>
        </w:tc>
        <w:tc>
          <w:tcPr>
            <w:tcW w:w="3698" w:type="pct"/>
            <w:tcBorders>
              <w:top w:val="single" w:sz="4" w:space="0" w:color="auto"/>
              <w:left w:val="single" w:sz="4" w:space="0" w:color="auto"/>
              <w:bottom w:val="single" w:sz="4" w:space="0" w:color="auto"/>
              <w:right w:val="single" w:sz="4" w:space="0" w:color="auto"/>
            </w:tcBorders>
            <w:hideMark/>
          </w:tcPr>
          <w:p w14:paraId="4F75BD9D" w14:textId="77777777" w:rsidR="009E71A0" w:rsidRPr="007E3A6D" w:rsidRDefault="009E71A0" w:rsidP="004E13E8">
            <w:pPr>
              <w:spacing w:after="160" w:line="259" w:lineRule="auto"/>
              <w:rPr>
                <w:rFonts w:ascii="Arial" w:hAnsi="Arial" w:cs="Arial"/>
                <w:b/>
              </w:rPr>
            </w:pPr>
            <w:r w:rsidRPr="007E3A6D">
              <w:rPr>
                <w:rFonts w:ascii="Arial" w:hAnsi="Arial" w:cs="Arial"/>
                <w:b/>
              </w:rPr>
              <w:t>MEANING</w:t>
            </w:r>
          </w:p>
        </w:tc>
      </w:tr>
      <w:tr w:rsidR="009E71A0" w:rsidRPr="007E3A6D" w14:paraId="589D71E1" w14:textId="77777777" w:rsidTr="004E13E8">
        <w:tc>
          <w:tcPr>
            <w:tcW w:w="1302" w:type="pct"/>
            <w:tcBorders>
              <w:top w:val="single" w:sz="4" w:space="0" w:color="auto"/>
              <w:left w:val="single" w:sz="4" w:space="0" w:color="auto"/>
              <w:bottom w:val="single" w:sz="4" w:space="0" w:color="auto"/>
              <w:right w:val="single" w:sz="4" w:space="0" w:color="auto"/>
            </w:tcBorders>
            <w:hideMark/>
          </w:tcPr>
          <w:p w14:paraId="32AAD083" w14:textId="77777777" w:rsidR="009E71A0" w:rsidRPr="007E3A6D" w:rsidRDefault="009E71A0" w:rsidP="004E13E8">
            <w:pPr>
              <w:spacing w:after="160" w:line="259" w:lineRule="auto"/>
              <w:rPr>
                <w:rFonts w:ascii="Arial" w:hAnsi="Arial" w:cs="Arial"/>
              </w:rPr>
            </w:pPr>
            <w:r w:rsidRPr="007E3A6D">
              <w:rPr>
                <w:rFonts w:ascii="Arial" w:hAnsi="Arial" w:cs="Arial"/>
              </w:rPr>
              <w:lastRenderedPageBreak/>
              <w:t>Leisure Add – on.</w:t>
            </w:r>
          </w:p>
        </w:tc>
        <w:tc>
          <w:tcPr>
            <w:tcW w:w="3698" w:type="pct"/>
            <w:tcBorders>
              <w:top w:val="single" w:sz="4" w:space="0" w:color="auto"/>
              <w:left w:val="single" w:sz="4" w:space="0" w:color="auto"/>
              <w:bottom w:val="single" w:sz="4" w:space="0" w:color="auto"/>
              <w:right w:val="single" w:sz="4" w:space="0" w:color="auto"/>
            </w:tcBorders>
            <w:hideMark/>
          </w:tcPr>
          <w:p w14:paraId="5E0DF5D9" w14:textId="77777777" w:rsidR="009E71A0" w:rsidRPr="007E3A6D" w:rsidRDefault="009E71A0" w:rsidP="004E13E8">
            <w:pPr>
              <w:spacing w:after="160" w:line="259" w:lineRule="auto"/>
              <w:rPr>
                <w:rFonts w:ascii="Arial" w:hAnsi="Arial" w:cs="Arial"/>
              </w:rPr>
            </w:pPr>
            <w:r w:rsidRPr="007E3A6D">
              <w:rPr>
                <w:rFonts w:ascii="Arial" w:hAnsi="Arial" w:cs="Arial"/>
              </w:rPr>
              <w:t>Indirect revenue generating Leisure Add–on which is provided to enhance the experience of customers in a Retail Café or Licensed Retail facility (</w:t>
            </w:r>
            <w:proofErr w:type="gramStart"/>
            <w:r w:rsidRPr="007E3A6D">
              <w:rPr>
                <w:rFonts w:ascii="Arial" w:hAnsi="Arial" w:cs="Arial"/>
              </w:rPr>
              <w:t>e.g.</w:t>
            </w:r>
            <w:proofErr w:type="gramEnd"/>
            <w:r w:rsidRPr="007E3A6D">
              <w:rPr>
                <w:rFonts w:ascii="Arial" w:hAnsi="Arial" w:cs="Arial"/>
              </w:rPr>
              <w:t xml:space="preserve"> large TV, children’s area).</w:t>
            </w:r>
          </w:p>
        </w:tc>
      </w:tr>
      <w:tr w:rsidR="009E71A0" w:rsidRPr="007E3A6D" w14:paraId="10329B3C" w14:textId="77777777" w:rsidTr="004E13E8">
        <w:tc>
          <w:tcPr>
            <w:tcW w:w="1302" w:type="pct"/>
            <w:tcBorders>
              <w:top w:val="single" w:sz="4" w:space="0" w:color="auto"/>
              <w:left w:val="single" w:sz="4" w:space="0" w:color="auto"/>
              <w:bottom w:val="single" w:sz="4" w:space="0" w:color="auto"/>
              <w:right w:val="single" w:sz="4" w:space="0" w:color="auto"/>
            </w:tcBorders>
            <w:hideMark/>
          </w:tcPr>
          <w:p w14:paraId="2B269BBB" w14:textId="77777777" w:rsidR="009E71A0" w:rsidRPr="007E3A6D" w:rsidRDefault="009E71A0" w:rsidP="004E13E8">
            <w:pPr>
              <w:spacing w:after="160" w:line="259" w:lineRule="auto"/>
              <w:rPr>
                <w:rFonts w:ascii="Arial" w:hAnsi="Arial" w:cs="Arial"/>
              </w:rPr>
            </w:pPr>
            <w:r w:rsidRPr="007E3A6D">
              <w:rPr>
                <w:rFonts w:ascii="Arial" w:hAnsi="Arial" w:cs="Arial"/>
              </w:rPr>
              <w:t>Leisure Activity.</w:t>
            </w:r>
          </w:p>
        </w:tc>
        <w:tc>
          <w:tcPr>
            <w:tcW w:w="3698" w:type="pct"/>
            <w:tcBorders>
              <w:top w:val="single" w:sz="4" w:space="0" w:color="auto"/>
              <w:left w:val="single" w:sz="4" w:space="0" w:color="auto"/>
              <w:bottom w:val="single" w:sz="4" w:space="0" w:color="auto"/>
              <w:right w:val="single" w:sz="4" w:space="0" w:color="auto"/>
            </w:tcBorders>
            <w:hideMark/>
          </w:tcPr>
          <w:p w14:paraId="03312A5B" w14:textId="77777777" w:rsidR="009E71A0" w:rsidRPr="007E3A6D" w:rsidRDefault="009E71A0" w:rsidP="004E13E8">
            <w:pPr>
              <w:spacing w:after="160" w:line="259" w:lineRule="auto"/>
              <w:rPr>
                <w:rFonts w:ascii="Arial" w:hAnsi="Arial" w:cs="Arial"/>
              </w:rPr>
            </w:pPr>
            <w:r w:rsidRPr="007E3A6D">
              <w:rPr>
                <w:rFonts w:ascii="Arial" w:hAnsi="Arial" w:cs="Arial"/>
              </w:rPr>
              <w:t>Direct revenue generating Leisure Activity which provides an earning opportunity (</w:t>
            </w:r>
            <w:proofErr w:type="gramStart"/>
            <w:r w:rsidRPr="007E3A6D">
              <w:rPr>
                <w:rFonts w:ascii="Arial" w:hAnsi="Arial" w:cs="Arial"/>
              </w:rPr>
              <w:t>e.g.</w:t>
            </w:r>
            <w:proofErr w:type="gramEnd"/>
            <w:r w:rsidRPr="007E3A6D">
              <w:rPr>
                <w:rFonts w:ascii="Arial" w:hAnsi="Arial" w:cs="Arial"/>
              </w:rPr>
              <w:t xml:space="preserve"> pool table, special events), which may be offered in a Retail Café, Licensed Retail facility or Mess but which may also be in a dedicated space (e.g. billiards room).  </w:t>
            </w:r>
          </w:p>
        </w:tc>
      </w:tr>
      <w:tr w:rsidR="009E71A0" w:rsidRPr="007E3A6D" w14:paraId="4D6DFDE0" w14:textId="77777777" w:rsidTr="004E13E8">
        <w:tc>
          <w:tcPr>
            <w:tcW w:w="1302" w:type="pct"/>
            <w:tcBorders>
              <w:top w:val="single" w:sz="4" w:space="0" w:color="auto"/>
              <w:left w:val="single" w:sz="4" w:space="0" w:color="auto"/>
              <w:bottom w:val="single" w:sz="4" w:space="0" w:color="auto"/>
              <w:right w:val="single" w:sz="4" w:space="0" w:color="auto"/>
            </w:tcBorders>
            <w:hideMark/>
          </w:tcPr>
          <w:p w14:paraId="007A0CCB" w14:textId="77777777" w:rsidR="009E71A0" w:rsidRPr="007E3A6D" w:rsidRDefault="009E71A0" w:rsidP="004E13E8">
            <w:pPr>
              <w:spacing w:after="160" w:line="259" w:lineRule="auto"/>
              <w:rPr>
                <w:rFonts w:ascii="Arial" w:hAnsi="Arial" w:cs="Arial"/>
              </w:rPr>
            </w:pPr>
            <w:r w:rsidRPr="007E3A6D">
              <w:rPr>
                <w:rFonts w:ascii="Arial" w:hAnsi="Arial" w:cs="Arial"/>
              </w:rPr>
              <w:t>Leisure Facility.</w:t>
            </w:r>
          </w:p>
        </w:tc>
        <w:tc>
          <w:tcPr>
            <w:tcW w:w="3698" w:type="pct"/>
            <w:tcBorders>
              <w:top w:val="single" w:sz="4" w:space="0" w:color="auto"/>
              <w:left w:val="single" w:sz="4" w:space="0" w:color="auto"/>
              <w:bottom w:val="single" w:sz="4" w:space="0" w:color="auto"/>
              <w:right w:val="single" w:sz="4" w:space="0" w:color="auto"/>
            </w:tcBorders>
            <w:hideMark/>
          </w:tcPr>
          <w:p w14:paraId="65497081" w14:textId="77777777" w:rsidR="009E71A0" w:rsidRPr="007E3A6D" w:rsidRDefault="009E71A0" w:rsidP="004E13E8">
            <w:pPr>
              <w:spacing w:after="160" w:line="259" w:lineRule="auto"/>
              <w:rPr>
                <w:rFonts w:ascii="Arial" w:hAnsi="Arial" w:cs="Arial"/>
              </w:rPr>
            </w:pPr>
            <w:r w:rsidRPr="007E3A6D">
              <w:rPr>
                <w:rFonts w:ascii="Arial" w:hAnsi="Arial" w:cs="Arial"/>
              </w:rPr>
              <w:t xml:space="preserve">Leisure facilities such as bowling alleys and cinemas are not included in this Contract. Poolside cafes, shops and bars are not leisure facilities, they are classified as Retail facilities and the operation of swimming pools and sports facilities are core service provisions, not covered by the Retail and Leisure Business plans.  </w:t>
            </w:r>
          </w:p>
        </w:tc>
      </w:tr>
    </w:tbl>
    <w:p w14:paraId="0FB146BB" w14:textId="77777777" w:rsidR="009E71A0" w:rsidRPr="007E3A6D" w:rsidRDefault="009E71A0" w:rsidP="004E13E8">
      <w:pPr>
        <w:spacing w:after="160" w:line="259" w:lineRule="auto"/>
        <w:rPr>
          <w:rFonts w:ascii="Arial" w:hAnsi="Arial" w:cs="Arial"/>
        </w:rPr>
        <w:sectPr w:rsidR="009E71A0" w:rsidRPr="007E3A6D" w:rsidSect="002D35E4">
          <w:headerReference w:type="even" r:id="rId66"/>
          <w:headerReference w:type="default" r:id="rId67"/>
          <w:footerReference w:type="even" r:id="rId68"/>
          <w:footerReference w:type="default" r:id="rId69"/>
          <w:headerReference w:type="first" r:id="rId70"/>
          <w:footerReference w:type="first" r:id="rId71"/>
          <w:pgSz w:w="11906" w:h="16838"/>
          <w:pgMar w:top="709" w:right="1440" w:bottom="1276" w:left="1440" w:header="709" w:footer="709" w:gutter="0"/>
          <w:cols w:space="708"/>
          <w:docGrid w:linePitch="360"/>
        </w:sectPr>
      </w:pPr>
    </w:p>
    <w:bookmarkStart w:id="919" w:name="_MON_1676263246"/>
    <w:bookmarkEnd w:id="919"/>
    <w:p w14:paraId="13EE3A20" w14:textId="79A012D7" w:rsidR="000A1FFA" w:rsidRPr="007E3A6D" w:rsidRDefault="00810185" w:rsidP="00D94A7C">
      <w:pPr>
        <w:rPr>
          <w:rFonts w:ascii="Arial" w:eastAsia="Arial" w:hAnsi="Arial" w:cs="Arial"/>
          <w:sz w:val="28"/>
          <w:lang w:val="en-GB"/>
        </w:rPr>
      </w:pPr>
      <w:r>
        <w:rPr>
          <w:rFonts w:ascii="Arial" w:eastAsia="Arial" w:hAnsi="Arial" w:cs="Arial"/>
          <w:sz w:val="28"/>
          <w:lang w:val="en-GB"/>
        </w:rPr>
        <w:object w:dxaOrig="13958" w:dyaOrig="9158" w14:anchorId="0CFFBA72">
          <v:shape id="_x0000_i1027" type="#_x0000_t75" style="width:698.6pt;height:453.8pt" o:ole="">
            <v:imagedata r:id="rId72" o:title=""/>
          </v:shape>
          <o:OLEObject Type="Embed" ProgID="Word.Document.12" ShapeID="_x0000_i1027" DrawAspect="Content" ObjectID="_1787568759" r:id="rId73">
            <o:FieldCodes>\s</o:FieldCodes>
          </o:OLEObject>
        </w:object>
      </w:r>
    </w:p>
    <w:p w14:paraId="58D26535" w14:textId="1A818829" w:rsidR="000A1FFA" w:rsidRPr="007E3A6D" w:rsidRDefault="000A1FFA" w:rsidP="00D94A7C">
      <w:pPr>
        <w:rPr>
          <w:rFonts w:ascii="Arial" w:eastAsia="Arial" w:hAnsi="Arial" w:cs="Arial"/>
          <w:sz w:val="28"/>
          <w:lang w:val="en-GB"/>
        </w:rPr>
      </w:pPr>
    </w:p>
    <w:p w14:paraId="231B5F1F" w14:textId="77777777" w:rsidR="00EE7DB6" w:rsidRPr="00EE7DB6" w:rsidRDefault="00EE7DB6" w:rsidP="00EE7DB6">
      <w:pPr>
        <w:tabs>
          <w:tab w:val="left" w:pos="5796"/>
        </w:tabs>
        <w:spacing w:after="160" w:line="259" w:lineRule="auto"/>
        <w:ind w:firstLine="720"/>
        <w:rPr>
          <w:rFonts w:asciiTheme="minorHAnsi" w:eastAsiaTheme="minorHAnsi" w:hAnsiTheme="minorHAnsi" w:cstheme="minorBidi"/>
          <w:b/>
          <w:bCs/>
          <w:sz w:val="28"/>
          <w:szCs w:val="28"/>
          <w:lang w:val="en-GB"/>
        </w:rPr>
      </w:pPr>
      <w:r w:rsidRPr="00EE7DB6">
        <w:rPr>
          <w:rFonts w:asciiTheme="minorHAnsi" w:eastAsiaTheme="minorHAnsi" w:hAnsiTheme="minorHAnsi" w:cstheme="minorBidi"/>
          <w:b/>
          <w:bCs/>
          <w:sz w:val="28"/>
          <w:szCs w:val="28"/>
          <w:lang w:val="en-GB"/>
        </w:rPr>
        <w:t>BP 1 P&amp;L</w:t>
      </w:r>
    </w:p>
    <w:tbl>
      <w:tblPr>
        <w:tblStyle w:val="TableGrid"/>
        <w:tblW w:w="0" w:type="auto"/>
        <w:tblLook w:val="04A0" w:firstRow="1" w:lastRow="0" w:firstColumn="1" w:lastColumn="0" w:noHBand="0" w:noVBand="1"/>
      </w:tblPr>
      <w:tblGrid>
        <w:gridCol w:w="819"/>
        <w:gridCol w:w="2226"/>
        <w:gridCol w:w="2306"/>
        <w:gridCol w:w="1247"/>
        <w:gridCol w:w="1247"/>
        <w:gridCol w:w="1247"/>
        <w:gridCol w:w="1247"/>
        <w:gridCol w:w="1247"/>
        <w:gridCol w:w="1547"/>
        <w:gridCol w:w="820"/>
      </w:tblGrid>
      <w:tr w:rsidR="00490E59" w:rsidRPr="00490E59" w14:paraId="485C6BCA" w14:textId="77777777" w:rsidTr="00B73A3A">
        <w:trPr>
          <w:trHeight w:val="288"/>
        </w:trPr>
        <w:tc>
          <w:tcPr>
            <w:tcW w:w="819" w:type="dxa"/>
            <w:noWrap/>
            <w:hideMark/>
          </w:tcPr>
          <w:p w14:paraId="4A3A62CF"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3CED8939"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Consolidated BP 1</w:t>
            </w:r>
          </w:p>
        </w:tc>
        <w:tc>
          <w:tcPr>
            <w:tcW w:w="2306" w:type="dxa"/>
            <w:noWrap/>
            <w:hideMark/>
          </w:tcPr>
          <w:p w14:paraId="7FB62A5E"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4988" w:type="dxa"/>
            <w:gridSpan w:val="4"/>
            <w:noWrap/>
            <w:hideMark/>
          </w:tcPr>
          <w:p w14:paraId="0A84501D" w14:textId="77777777" w:rsidR="00490E59" w:rsidRPr="00C80750" w:rsidRDefault="00490E59" w:rsidP="00490E59">
            <w:pPr>
              <w:tabs>
                <w:tab w:val="left" w:pos="5796"/>
              </w:tabs>
              <w:spacing w:after="160" w:line="259" w:lineRule="auto"/>
              <w:rPr>
                <w:rFonts w:asciiTheme="minorHAnsi" w:eastAsiaTheme="minorHAnsi" w:hAnsiTheme="minorHAnsi" w:cstheme="minorBidi"/>
              </w:rPr>
            </w:pPr>
            <w:r w:rsidRPr="00C80750">
              <w:rPr>
                <w:rFonts w:asciiTheme="minorHAnsi" w:eastAsiaTheme="minorHAnsi" w:hAnsiTheme="minorHAnsi" w:cstheme="minorBidi"/>
              </w:rPr>
              <w:t>€ - Excluding VAT</w:t>
            </w:r>
          </w:p>
        </w:tc>
        <w:tc>
          <w:tcPr>
            <w:tcW w:w="1247" w:type="dxa"/>
            <w:noWrap/>
            <w:hideMark/>
          </w:tcPr>
          <w:p w14:paraId="110214AC"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547" w:type="dxa"/>
            <w:noWrap/>
            <w:hideMark/>
          </w:tcPr>
          <w:p w14:paraId="17DFBD70"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820" w:type="dxa"/>
            <w:noWrap/>
            <w:hideMark/>
          </w:tcPr>
          <w:p w14:paraId="7D7338F1"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63019E43" w14:textId="77777777" w:rsidTr="00B73A3A">
        <w:trPr>
          <w:trHeight w:val="288"/>
        </w:trPr>
        <w:tc>
          <w:tcPr>
            <w:tcW w:w="819" w:type="dxa"/>
            <w:noWrap/>
            <w:hideMark/>
          </w:tcPr>
          <w:p w14:paraId="1C9FF023"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3ECC3AB1"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306" w:type="dxa"/>
            <w:noWrap/>
            <w:hideMark/>
          </w:tcPr>
          <w:p w14:paraId="3BF4792F"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2CD9D498"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Year 1</w:t>
            </w:r>
          </w:p>
        </w:tc>
        <w:tc>
          <w:tcPr>
            <w:tcW w:w="1247" w:type="dxa"/>
            <w:noWrap/>
            <w:hideMark/>
          </w:tcPr>
          <w:p w14:paraId="3BBDA0DD"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Year 2</w:t>
            </w:r>
          </w:p>
        </w:tc>
        <w:tc>
          <w:tcPr>
            <w:tcW w:w="1247" w:type="dxa"/>
            <w:noWrap/>
            <w:hideMark/>
          </w:tcPr>
          <w:p w14:paraId="74D1095C"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Year 3</w:t>
            </w:r>
          </w:p>
        </w:tc>
        <w:tc>
          <w:tcPr>
            <w:tcW w:w="1247" w:type="dxa"/>
            <w:noWrap/>
            <w:hideMark/>
          </w:tcPr>
          <w:p w14:paraId="12610EC7"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Year 4</w:t>
            </w:r>
          </w:p>
        </w:tc>
        <w:tc>
          <w:tcPr>
            <w:tcW w:w="1247" w:type="dxa"/>
            <w:noWrap/>
            <w:hideMark/>
          </w:tcPr>
          <w:p w14:paraId="3080A19D"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Year 5</w:t>
            </w:r>
          </w:p>
        </w:tc>
        <w:tc>
          <w:tcPr>
            <w:tcW w:w="1547" w:type="dxa"/>
            <w:noWrap/>
            <w:hideMark/>
          </w:tcPr>
          <w:p w14:paraId="51C4DC26"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Total</w:t>
            </w:r>
          </w:p>
        </w:tc>
        <w:tc>
          <w:tcPr>
            <w:tcW w:w="820" w:type="dxa"/>
            <w:noWrap/>
            <w:hideMark/>
          </w:tcPr>
          <w:p w14:paraId="083E8F06"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4F8E8530" w14:textId="77777777" w:rsidTr="00B73A3A">
        <w:trPr>
          <w:trHeight w:val="288"/>
        </w:trPr>
        <w:tc>
          <w:tcPr>
            <w:tcW w:w="819" w:type="dxa"/>
            <w:noWrap/>
            <w:hideMark/>
          </w:tcPr>
          <w:p w14:paraId="50215C50"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2ADF3916"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306" w:type="dxa"/>
            <w:noWrap/>
            <w:hideMark/>
          </w:tcPr>
          <w:p w14:paraId="509DDA88"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Sales Increase %</w:t>
            </w:r>
          </w:p>
        </w:tc>
        <w:tc>
          <w:tcPr>
            <w:tcW w:w="1247" w:type="dxa"/>
            <w:noWrap/>
            <w:hideMark/>
          </w:tcPr>
          <w:p w14:paraId="52D56F91"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6125F78C"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0896A8F4"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16DC4C1F"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1C60EC93"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547" w:type="dxa"/>
            <w:noWrap/>
            <w:hideMark/>
          </w:tcPr>
          <w:p w14:paraId="4D60766E"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820" w:type="dxa"/>
            <w:noWrap/>
            <w:hideMark/>
          </w:tcPr>
          <w:p w14:paraId="08AC2831"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29773A0B" w14:textId="77777777" w:rsidTr="00B73A3A">
        <w:trPr>
          <w:trHeight w:val="288"/>
        </w:trPr>
        <w:tc>
          <w:tcPr>
            <w:tcW w:w="819" w:type="dxa"/>
            <w:noWrap/>
            <w:hideMark/>
          </w:tcPr>
          <w:p w14:paraId="299874C8"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58C4D72D"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306" w:type="dxa"/>
            <w:noWrap/>
            <w:hideMark/>
          </w:tcPr>
          <w:p w14:paraId="127FADDF"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Sales</w:t>
            </w:r>
          </w:p>
        </w:tc>
        <w:tc>
          <w:tcPr>
            <w:tcW w:w="1247" w:type="dxa"/>
            <w:noWrap/>
            <w:hideMark/>
          </w:tcPr>
          <w:p w14:paraId="473DF34B"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2EAB4F53"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7D0EFD23"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43122DB0"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2B6F8A16"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547" w:type="dxa"/>
            <w:noWrap/>
            <w:hideMark/>
          </w:tcPr>
          <w:p w14:paraId="71113CF7"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820" w:type="dxa"/>
            <w:noWrap/>
            <w:hideMark/>
          </w:tcPr>
          <w:p w14:paraId="3D5CBACE"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4BE3BA95" w14:textId="77777777" w:rsidTr="00B73A3A">
        <w:trPr>
          <w:trHeight w:val="288"/>
        </w:trPr>
        <w:tc>
          <w:tcPr>
            <w:tcW w:w="819" w:type="dxa"/>
            <w:noWrap/>
            <w:hideMark/>
          </w:tcPr>
          <w:p w14:paraId="5DFA7D3A"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6DA313FA"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306" w:type="dxa"/>
            <w:noWrap/>
            <w:hideMark/>
          </w:tcPr>
          <w:p w14:paraId="24424BF8"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proofErr w:type="spellStart"/>
            <w:r w:rsidRPr="00490E59">
              <w:rPr>
                <w:rFonts w:asciiTheme="minorHAnsi" w:eastAsiaTheme="minorHAnsi" w:hAnsiTheme="minorHAnsi" w:cstheme="minorBidi"/>
              </w:rPr>
              <w:t>CoS</w:t>
            </w:r>
            <w:proofErr w:type="spellEnd"/>
          </w:p>
        </w:tc>
        <w:tc>
          <w:tcPr>
            <w:tcW w:w="1247" w:type="dxa"/>
            <w:noWrap/>
            <w:hideMark/>
          </w:tcPr>
          <w:p w14:paraId="1E691D2C"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4190DDAD"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6D9514A1"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0B455C14"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7EEA1AD7"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547" w:type="dxa"/>
            <w:noWrap/>
            <w:hideMark/>
          </w:tcPr>
          <w:p w14:paraId="7614B76B"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820" w:type="dxa"/>
            <w:noWrap/>
            <w:hideMark/>
          </w:tcPr>
          <w:p w14:paraId="13CD73E4"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44BA9D66" w14:textId="77777777" w:rsidTr="00B73A3A">
        <w:trPr>
          <w:trHeight w:val="288"/>
        </w:trPr>
        <w:tc>
          <w:tcPr>
            <w:tcW w:w="819" w:type="dxa"/>
            <w:noWrap/>
            <w:hideMark/>
          </w:tcPr>
          <w:p w14:paraId="7A79CE47"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2DEB6611"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306" w:type="dxa"/>
            <w:noWrap/>
            <w:hideMark/>
          </w:tcPr>
          <w:p w14:paraId="3AB75FC9"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Gross Profit</w:t>
            </w:r>
          </w:p>
        </w:tc>
        <w:tc>
          <w:tcPr>
            <w:tcW w:w="1247" w:type="dxa"/>
            <w:noWrap/>
            <w:hideMark/>
          </w:tcPr>
          <w:p w14:paraId="27E2720B"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1247" w:type="dxa"/>
            <w:noWrap/>
            <w:hideMark/>
          </w:tcPr>
          <w:p w14:paraId="353DE989"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1247" w:type="dxa"/>
            <w:noWrap/>
            <w:hideMark/>
          </w:tcPr>
          <w:p w14:paraId="233508EF"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1247" w:type="dxa"/>
            <w:noWrap/>
            <w:hideMark/>
          </w:tcPr>
          <w:p w14:paraId="44A47C56"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1247" w:type="dxa"/>
            <w:noWrap/>
            <w:hideMark/>
          </w:tcPr>
          <w:p w14:paraId="7542BBF7"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1547" w:type="dxa"/>
            <w:noWrap/>
            <w:hideMark/>
          </w:tcPr>
          <w:p w14:paraId="1C31F2EF"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820" w:type="dxa"/>
            <w:noWrap/>
            <w:hideMark/>
          </w:tcPr>
          <w:p w14:paraId="43418C92"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3F5F61C1" w14:textId="77777777" w:rsidTr="00B73A3A">
        <w:trPr>
          <w:trHeight w:val="288"/>
        </w:trPr>
        <w:tc>
          <w:tcPr>
            <w:tcW w:w="819" w:type="dxa"/>
            <w:noWrap/>
            <w:hideMark/>
          </w:tcPr>
          <w:p w14:paraId="46351C29"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7E861D05"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306" w:type="dxa"/>
            <w:noWrap/>
            <w:hideMark/>
          </w:tcPr>
          <w:p w14:paraId="7A1437A2"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GP%</w:t>
            </w:r>
          </w:p>
        </w:tc>
        <w:tc>
          <w:tcPr>
            <w:tcW w:w="1247" w:type="dxa"/>
            <w:noWrap/>
            <w:hideMark/>
          </w:tcPr>
          <w:p w14:paraId="74A73490"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4D987C1C"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6DDE2B7D"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7F375B22"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09B029F5"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547" w:type="dxa"/>
            <w:noWrap/>
            <w:hideMark/>
          </w:tcPr>
          <w:p w14:paraId="46464032"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820" w:type="dxa"/>
            <w:noWrap/>
            <w:hideMark/>
          </w:tcPr>
          <w:p w14:paraId="10198DBE"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3CCF745B" w14:textId="77777777" w:rsidTr="00B73A3A">
        <w:trPr>
          <w:trHeight w:val="288"/>
        </w:trPr>
        <w:tc>
          <w:tcPr>
            <w:tcW w:w="819" w:type="dxa"/>
            <w:noWrap/>
            <w:hideMark/>
          </w:tcPr>
          <w:p w14:paraId="4935F7A3"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366A0FD7"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306" w:type="dxa"/>
            <w:noWrap/>
            <w:hideMark/>
          </w:tcPr>
          <w:p w14:paraId="1DEE8CF7"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63A29BBF"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703DDB2E"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100E6A07"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14063AD4"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4E0B97E7"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547" w:type="dxa"/>
            <w:noWrap/>
            <w:hideMark/>
          </w:tcPr>
          <w:p w14:paraId="2DCF5E4C"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820" w:type="dxa"/>
            <w:noWrap/>
            <w:hideMark/>
          </w:tcPr>
          <w:p w14:paraId="07615A3C"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6FFC509A" w14:textId="77777777" w:rsidTr="00B73A3A">
        <w:trPr>
          <w:trHeight w:val="288"/>
        </w:trPr>
        <w:tc>
          <w:tcPr>
            <w:tcW w:w="819" w:type="dxa"/>
            <w:noWrap/>
            <w:hideMark/>
          </w:tcPr>
          <w:p w14:paraId="7DAFA89D"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56E47BE8"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proofErr w:type="spellStart"/>
            <w:r w:rsidRPr="00490E59">
              <w:rPr>
                <w:rFonts w:asciiTheme="minorHAnsi" w:eastAsiaTheme="minorHAnsi" w:hAnsiTheme="minorHAnsi" w:cstheme="minorBidi"/>
                <w:b/>
                <w:bCs/>
              </w:rPr>
              <w:t>Labour</w:t>
            </w:r>
            <w:proofErr w:type="spellEnd"/>
            <w:r w:rsidRPr="00490E59">
              <w:rPr>
                <w:rFonts w:asciiTheme="minorHAnsi" w:eastAsiaTheme="minorHAnsi" w:hAnsiTheme="minorHAnsi" w:cstheme="minorBidi"/>
                <w:b/>
                <w:bCs/>
              </w:rPr>
              <w:t xml:space="preserve"> Cost</w:t>
            </w:r>
          </w:p>
        </w:tc>
        <w:tc>
          <w:tcPr>
            <w:tcW w:w="2306" w:type="dxa"/>
            <w:noWrap/>
            <w:hideMark/>
          </w:tcPr>
          <w:p w14:paraId="16724A47"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proofErr w:type="spellStart"/>
            <w:r w:rsidRPr="00490E59">
              <w:rPr>
                <w:rFonts w:asciiTheme="minorHAnsi" w:eastAsiaTheme="minorHAnsi" w:hAnsiTheme="minorHAnsi" w:cstheme="minorBidi"/>
              </w:rPr>
              <w:t>Labour</w:t>
            </w:r>
            <w:proofErr w:type="spellEnd"/>
          </w:p>
        </w:tc>
        <w:tc>
          <w:tcPr>
            <w:tcW w:w="1247" w:type="dxa"/>
            <w:noWrap/>
            <w:hideMark/>
          </w:tcPr>
          <w:p w14:paraId="399834D9"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1F30455F"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19E20D81"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102CC5FD"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20B43043"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547" w:type="dxa"/>
            <w:noWrap/>
            <w:hideMark/>
          </w:tcPr>
          <w:p w14:paraId="3BAC3A67"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820" w:type="dxa"/>
            <w:noWrap/>
            <w:hideMark/>
          </w:tcPr>
          <w:p w14:paraId="594966DF"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2E675DA3" w14:textId="77777777" w:rsidTr="00B73A3A">
        <w:trPr>
          <w:trHeight w:val="288"/>
        </w:trPr>
        <w:tc>
          <w:tcPr>
            <w:tcW w:w="819" w:type="dxa"/>
            <w:noWrap/>
            <w:hideMark/>
          </w:tcPr>
          <w:p w14:paraId="3DAD0ABF"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32822352"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2306" w:type="dxa"/>
            <w:noWrap/>
            <w:hideMark/>
          </w:tcPr>
          <w:p w14:paraId="4591C3C6"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proofErr w:type="spellStart"/>
            <w:r w:rsidRPr="00490E59">
              <w:rPr>
                <w:rFonts w:asciiTheme="minorHAnsi" w:eastAsiaTheme="minorHAnsi" w:hAnsiTheme="minorHAnsi" w:cstheme="minorBidi"/>
              </w:rPr>
              <w:t>Labour</w:t>
            </w:r>
            <w:proofErr w:type="spellEnd"/>
            <w:r w:rsidRPr="00490E59">
              <w:rPr>
                <w:rFonts w:asciiTheme="minorHAnsi" w:eastAsiaTheme="minorHAnsi" w:hAnsiTheme="minorHAnsi" w:cstheme="minorBidi"/>
              </w:rPr>
              <w:t xml:space="preserve"> %</w:t>
            </w:r>
          </w:p>
        </w:tc>
        <w:tc>
          <w:tcPr>
            <w:tcW w:w="1247" w:type="dxa"/>
            <w:noWrap/>
            <w:hideMark/>
          </w:tcPr>
          <w:p w14:paraId="04106B9C"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04FCE9A3"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759BBAE6"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725DFB98"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1A89E1BE"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547" w:type="dxa"/>
            <w:noWrap/>
            <w:hideMark/>
          </w:tcPr>
          <w:p w14:paraId="36A602AD"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820" w:type="dxa"/>
            <w:noWrap/>
            <w:hideMark/>
          </w:tcPr>
          <w:p w14:paraId="19C179B9"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001AF7EC" w14:textId="77777777" w:rsidTr="00B73A3A">
        <w:trPr>
          <w:trHeight w:val="288"/>
        </w:trPr>
        <w:tc>
          <w:tcPr>
            <w:tcW w:w="819" w:type="dxa"/>
            <w:noWrap/>
            <w:hideMark/>
          </w:tcPr>
          <w:p w14:paraId="4E800F3B"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21D51C2F"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2306" w:type="dxa"/>
            <w:noWrap/>
            <w:hideMark/>
          </w:tcPr>
          <w:p w14:paraId="07A6F113"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2A7B09A5"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4D2DCB11"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70D439FE"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18C1B7EB"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5AB9628C"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547" w:type="dxa"/>
            <w:noWrap/>
            <w:hideMark/>
          </w:tcPr>
          <w:p w14:paraId="15068D32"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820" w:type="dxa"/>
            <w:noWrap/>
            <w:hideMark/>
          </w:tcPr>
          <w:p w14:paraId="37638610"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17D18F58" w14:textId="77777777" w:rsidTr="00B73A3A">
        <w:trPr>
          <w:trHeight w:val="288"/>
        </w:trPr>
        <w:tc>
          <w:tcPr>
            <w:tcW w:w="819" w:type="dxa"/>
            <w:noWrap/>
            <w:hideMark/>
          </w:tcPr>
          <w:p w14:paraId="25A5BFA0"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62B51B04"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Variable Costs</w:t>
            </w:r>
          </w:p>
        </w:tc>
        <w:tc>
          <w:tcPr>
            <w:tcW w:w="2306" w:type="dxa"/>
            <w:noWrap/>
            <w:hideMark/>
          </w:tcPr>
          <w:p w14:paraId="58DA5207"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Utilities @ 1% of sales</w:t>
            </w:r>
          </w:p>
        </w:tc>
        <w:tc>
          <w:tcPr>
            <w:tcW w:w="1247" w:type="dxa"/>
            <w:noWrap/>
            <w:hideMark/>
          </w:tcPr>
          <w:p w14:paraId="4A89ADC2"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1EDBD5CD"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72A5E9A5"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6201466A"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65F74ADD"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547" w:type="dxa"/>
            <w:noWrap/>
            <w:hideMark/>
          </w:tcPr>
          <w:p w14:paraId="5AFFF1E0"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820" w:type="dxa"/>
            <w:noWrap/>
            <w:hideMark/>
          </w:tcPr>
          <w:p w14:paraId="27EF064D"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2F8D7AD1" w14:textId="77777777" w:rsidTr="00B73A3A">
        <w:trPr>
          <w:trHeight w:val="288"/>
        </w:trPr>
        <w:tc>
          <w:tcPr>
            <w:tcW w:w="819" w:type="dxa"/>
            <w:noWrap/>
            <w:hideMark/>
          </w:tcPr>
          <w:p w14:paraId="5D74CE80"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6522F2CB"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306" w:type="dxa"/>
            <w:noWrap/>
            <w:hideMark/>
          </w:tcPr>
          <w:p w14:paraId="08C93DFA"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Utilities % (of sales)</w:t>
            </w:r>
          </w:p>
        </w:tc>
        <w:tc>
          <w:tcPr>
            <w:tcW w:w="1247" w:type="dxa"/>
            <w:noWrap/>
            <w:hideMark/>
          </w:tcPr>
          <w:p w14:paraId="2B5B4656"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1%</w:t>
            </w:r>
          </w:p>
        </w:tc>
        <w:tc>
          <w:tcPr>
            <w:tcW w:w="1247" w:type="dxa"/>
            <w:noWrap/>
            <w:hideMark/>
          </w:tcPr>
          <w:p w14:paraId="67A612A7"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1%</w:t>
            </w:r>
          </w:p>
        </w:tc>
        <w:tc>
          <w:tcPr>
            <w:tcW w:w="1247" w:type="dxa"/>
            <w:noWrap/>
            <w:hideMark/>
          </w:tcPr>
          <w:p w14:paraId="69268075"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1%</w:t>
            </w:r>
          </w:p>
        </w:tc>
        <w:tc>
          <w:tcPr>
            <w:tcW w:w="1247" w:type="dxa"/>
            <w:noWrap/>
            <w:hideMark/>
          </w:tcPr>
          <w:p w14:paraId="051B0903"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1%</w:t>
            </w:r>
          </w:p>
        </w:tc>
        <w:tc>
          <w:tcPr>
            <w:tcW w:w="1247" w:type="dxa"/>
            <w:noWrap/>
            <w:hideMark/>
          </w:tcPr>
          <w:p w14:paraId="793558E8"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1%</w:t>
            </w:r>
          </w:p>
        </w:tc>
        <w:tc>
          <w:tcPr>
            <w:tcW w:w="1547" w:type="dxa"/>
            <w:noWrap/>
            <w:hideMark/>
          </w:tcPr>
          <w:p w14:paraId="0EA0AB8E"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820" w:type="dxa"/>
            <w:noWrap/>
            <w:hideMark/>
          </w:tcPr>
          <w:p w14:paraId="44E21005"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0D6CBD07" w14:textId="77777777" w:rsidTr="00B73A3A">
        <w:trPr>
          <w:trHeight w:val="288"/>
        </w:trPr>
        <w:tc>
          <w:tcPr>
            <w:tcW w:w="819" w:type="dxa"/>
            <w:noWrap/>
            <w:hideMark/>
          </w:tcPr>
          <w:p w14:paraId="61AD6616"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543242BE"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2306" w:type="dxa"/>
            <w:noWrap/>
            <w:hideMark/>
          </w:tcPr>
          <w:p w14:paraId="27374A51"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Other</w:t>
            </w:r>
          </w:p>
        </w:tc>
        <w:tc>
          <w:tcPr>
            <w:tcW w:w="1247" w:type="dxa"/>
            <w:noWrap/>
            <w:hideMark/>
          </w:tcPr>
          <w:p w14:paraId="0F2AD05B"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7887FF1C"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1452BD07"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452A5FBA"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05A74687"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547" w:type="dxa"/>
            <w:noWrap/>
            <w:hideMark/>
          </w:tcPr>
          <w:p w14:paraId="7D49685B"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820" w:type="dxa"/>
            <w:noWrap/>
            <w:hideMark/>
          </w:tcPr>
          <w:p w14:paraId="0435578F"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0F1DE0A5" w14:textId="77777777" w:rsidTr="00B73A3A">
        <w:trPr>
          <w:trHeight w:val="288"/>
        </w:trPr>
        <w:tc>
          <w:tcPr>
            <w:tcW w:w="819" w:type="dxa"/>
            <w:noWrap/>
            <w:hideMark/>
          </w:tcPr>
          <w:p w14:paraId="1F9C723D"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4FD74695"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2306" w:type="dxa"/>
            <w:noWrap/>
            <w:hideMark/>
          </w:tcPr>
          <w:p w14:paraId="10BB935B"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Other % (of sales)</w:t>
            </w:r>
          </w:p>
        </w:tc>
        <w:tc>
          <w:tcPr>
            <w:tcW w:w="1247" w:type="dxa"/>
            <w:noWrap/>
            <w:hideMark/>
          </w:tcPr>
          <w:p w14:paraId="0710B9A4"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27AE892B"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6DD10020"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05FEACBC"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16356B5C"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547" w:type="dxa"/>
            <w:noWrap/>
            <w:hideMark/>
          </w:tcPr>
          <w:p w14:paraId="1A6471B4"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820" w:type="dxa"/>
            <w:noWrap/>
            <w:hideMark/>
          </w:tcPr>
          <w:p w14:paraId="1A6AD298"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06B1F24B" w14:textId="77777777" w:rsidTr="00B73A3A">
        <w:trPr>
          <w:trHeight w:val="288"/>
        </w:trPr>
        <w:tc>
          <w:tcPr>
            <w:tcW w:w="819" w:type="dxa"/>
            <w:noWrap/>
            <w:hideMark/>
          </w:tcPr>
          <w:p w14:paraId="083FE21A"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15D1AFDA"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2306" w:type="dxa"/>
            <w:noWrap/>
            <w:hideMark/>
          </w:tcPr>
          <w:p w14:paraId="2853FEB6"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Total Variable Costs</w:t>
            </w:r>
          </w:p>
        </w:tc>
        <w:tc>
          <w:tcPr>
            <w:tcW w:w="1247" w:type="dxa"/>
            <w:noWrap/>
            <w:hideMark/>
          </w:tcPr>
          <w:p w14:paraId="395F4EA7"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1247" w:type="dxa"/>
            <w:noWrap/>
            <w:hideMark/>
          </w:tcPr>
          <w:p w14:paraId="185941E6"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1247" w:type="dxa"/>
            <w:noWrap/>
            <w:hideMark/>
          </w:tcPr>
          <w:p w14:paraId="3341D73E"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1247" w:type="dxa"/>
            <w:noWrap/>
            <w:hideMark/>
          </w:tcPr>
          <w:p w14:paraId="7FEB3252"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1247" w:type="dxa"/>
            <w:noWrap/>
            <w:hideMark/>
          </w:tcPr>
          <w:p w14:paraId="7CF67AF5"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1547" w:type="dxa"/>
            <w:noWrap/>
            <w:hideMark/>
          </w:tcPr>
          <w:p w14:paraId="16D7FCEC"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820" w:type="dxa"/>
            <w:noWrap/>
            <w:hideMark/>
          </w:tcPr>
          <w:p w14:paraId="770E9D35"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4893537D" w14:textId="77777777" w:rsidTr="00B73A3A">
        <w:trPr>
          <w:trHeight w:val="288"/>
        </w:trPr>
        <w:tc>
          <w:tcPr>
            <w:tcW w:w="819" w:type="dxa"/>
            <w:noWrap/>
            <w:hideMark/>
          </w:tcPr>
          <w:p w14:paraId="73A8DA6B"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2FD03D66"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2306" w:type="dxa"/>
            <w:noWrap/>
            <w:hideMark/>
          </w:tcPr>
          <w:p w14:paraId="62D035B7"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Total Variable Costs %</w:t>
            </w:r>
          </w:p>
        </w:tc>
        <w:tc>
          <w:tcPr>
            <w:tcW w:w="1247" w:type="dxa"/>
            <w:noWrap/>
            <w:hideMark/>
          </w:tcPr>
          <w:p w14:paraId="68A98824"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4AD8C50A"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790BE30D"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5812626E"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545707C7"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547" w:type="dxa"/>
            <w:noWrap/>
            <w:hideMark/>
          </w:tcPr>
          <w:p w14:paraId="29D233C3"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820" w:type="dxa"/>
            <w:noWrap/>
            <w:hideMark/>
          </w:tcPr>
          <w:p w14:paraId="00188AD9"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7744846B" w14:textId="77777777" w:rsidTr="00B73A3A">
        <w:trPr>
          <w:trHeight w:val="288"/>
        </w:trPr>
        <w:tc>
          <w:tcPr>
            <w:tcW w:w="819" w:type="dxa"/>
            <w:noWrap/>
            <w:hideMark/>
          </w:tcPr>
          <w:p w14:paraId="56F6C624"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lastRenderedPageBreak/>
              <w:t> </w:t>
            </w:r>
          </w:p>
        </w:tc>
        <w:tc>
          <w:tcPr>
            <w:tcW w:w="2226" w:type="dxa"/>
            <w:noWrap/>
            <w:hideMark/>
          </w:tcPr>
          <w:p w14:paraId="541C317D"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2306" w:type="dxa"/>
            <w:noWrap/>
            <w:hideMark/>
          </w:tcPr>
          <w:p w14:paraId="58A35D27"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0E398BB8"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50B1D08F"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509AD910"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5F860FDB"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351B249E"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547" w:type="dxa"/>
            <w:noWrap/>
            <w:hideMark/>
          </w:tcPr>
          <w:p w14:paraId="6D5895FD"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820" w:type="dxa"/>
            <w:noWrap/>
            <w:hideMark/>
          </w:tcPr>
          <w:p w14:paraId="7A7F0DE2"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497A0F00" w14:textId="77777777" w:rsidTr="00B73A3A">
        <w:trPr>
          <w:trHeight w:val="288"/>
        </w:trPr>
        <w:tc>
          <w:tcPr>
            <w:tcW w:w="819" w:type="dxa"/>
            <w:noWrap/>
            <w:hideMark/>
          </w:tcPr>
          <w:p w14:paraId="1A98FDAD"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7A48929C"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Fixed Costs</w:t>
            </w:r>
          </w:p>
        </w:tc>
        <w:tc>
          <w:tcPr>
            <w:tcW w:w="2306" w:type="dxa"/>
            <w:noWrap/>
            <w:hideMark/>
          </w:tcPr>
          <w:p w14:paraId="4D2D76CA"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Fixed Retail Rent (FRR)</w:t>
            </w:r>
          </w:p>
        </w:tc>
        <w:tc>
          <w:tcPr>
            <w:tcW w:w="1247" w:type="dxa"/>
            <w:noWrap/>
            <w:hideMark/>
          </w:tcPr>
          <w:p w14:paraId="6432F0A2"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11465B1C"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5321F5FF"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58E713A6"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33E9A33E"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547" w:type="dxa"/>
            <w:noWrap/>
            <w:hideMark/>
          </w:tcPr>
          <w:p w14:paraId="2528567E"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820" w:type="dxa"/>
            <w:noWrap/>
            <w:hideMark/>
          </w:tcPr>
          <w:p w14:paraId="178AF8DE"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11940438" w14:textId="77777777" w:rsidTr="00B73A3A">
        <w:trPr>
          <w:trHeight w:val="288"/>
        </w:trPr>
        <w:tc>
          <w:tcPr>
            <w:tcW w:w="819" w:type="dxa"/>
            <w:noWrap/>
            <w:hideMark/>
          </w:tcPr>
          <w:p w14:paraId="6A9E4F3C"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5652A1A3"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2306" w:type="dxa"/>
            <w:noWrap/>
            <w:hideMark/>
          </w:tcPr>
          <w:p w14:paraId="3B0FD92F"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FRR % (of sales)</w:t>
            </w:r>
          </w:p>
        </w:tc>
        <w:tc>
          <w:tcPr>
            <w:tcW w:w="1247" w:type="dxa"/>
            <w:noWrap/>
            <w:hideMark/>
          </w:tcPr>
          <w:p w14:paraId="6A0BBA49"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5EF67708"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3041590E"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56023E2F"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2F187195"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547" w:type="dxa"/>
            <w:noWrap/>
            <w:hideMark/>
          </w:tcPr>
          <w:p w14:paraId="57CA392B"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820" w:type="dxa"/>
            <w:noWrap/>
            <w:hideMark/>
          </w:tcPr>
          <w:p w14:paraId="040010E0"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31ED4639" w14:textId="77777777" w:rsidTr="00B73A3A">
        <w:trPr>
          <w:trHeight w:val="288"/>
        </w:trPr>
        <w:tc>
          <w:tcPr>
            <w:tcW w:w="819" w:type="dxa"/>
            <w:noWrap/>
            <w:hideMark/>
          </w:tcPr>
          <w:p w14:paraId="76729D93"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26140A50"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2306" w:type="dxa"/>
            <w:noWrap/>
            <w:hideMark/>
          </w:tcPr>
          <w:p w14:paraId="69DC66EB"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Depreciation</w:t>
            </w:r>
          </w:p>
        </w:tc>
        <w:tc>
          <w:tcPr>
            <w:tcW w:w="1247" w:type="dxa"/>
            <w:noWrap/>
            <w:hideMark/>
          </w:tcPr>
          <w:p w14:paraId="476526A1"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0E87BF7D"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08C9DF74"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438E0BBB"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3B64CD51"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547" w:type="dxa"/>
            <w:noWrap/>
            <w:hideMark/>
          </w:tcPr>
          <w:p w14:paraId="252561BD"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820" w:type="dxa"/>
            <w:noWrap/>
            <w:hideMark/>
          </w:tcPr>
          <w:p w14:paraId="262343D0"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00A94321" w14:textId="77777777" w:rsidTr="00B73A3A">
        <w:trPr>
          <w:trHeight w:val="288"/>
        </w:trPr>
        <w:tc>
          <w:tcPr>
            <w:tcW w:w="819" w:type="dxa"/>
            <w:noWrap/>
            <w:hideMark/>
          </w:tcPr>
          <w:p w14:paraId="76ABD35E"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38D8B51C"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2306" w:type="dxa"/>
            <w:noWrap/>
            <w:hideMark/>
          </w:tcPr>
          <w:p w14:paraId="6CA8C5AA"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Depreciation % (of sales)</w:t>
            </w:r>
          </w:p>
        </w:tc>
        <w:tc>
          <w:tcPr>
            <w:tcW w:w="1247" w:type="dxa"/>
            <w:noWrap/>
            <w:hideMark/>
          </w:tcPr>
          <w:p w14:paraId="21B40A70"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130131F3"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2FE5E0CA"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20ED70FD"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501457F3"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547" w:type="dxa"/>
            <w:noWrap/>
            <w:hideMark/>
          </w:tcPr>
          <w:p w14:paraId="377EEE67"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820" w:type="dxa"/>
            <w:noWrap/>
            <w:hideMark/>
          </w:tcPr>
          <w:p w14:paraId="1B8CB931"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14BB1E78" w14:textId="77777777" w:rsidTr="00B73A3A">
        <w:trPr>
          <w:trHeight w:val="288"/>
        </w:trPr>
        <w:tc>
          <w:tcPr>
            <w:tcW w:w="819" w:type="dxa"/>
            <w:noWrap/>
            <w:hideMark/>
          </w:tcPr>
          <w:p w14:paraId="7880F08C"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05992778"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2306" w:type="dxa"/>
            <w:noWrap/>
            <w:hideMark/>
          </w:tcPr>
          <w:p w14:paraId="5F8BE84E"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Other Fixed Costs</w:t>
            </w:r>
          </w:p>
        </w:tc>
        <w:tc>
          <w:tcPr>
            <w:tcW w:w="1247" w:type="dxa"/>
            <w:noWrap/>
            <w:hideMark/>
          </w:tcPr>
          <w:p w14:paraId="155BDDA4"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0052A63D"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7DC01479"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4CDE6D81"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0C1BC65B"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547" w:type="dxa"/>
            <w:noWrap/>
            <w:hideMark/>
          </w:tcPr>
          <w:p w14:paraId="20955864"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820" w:type="dxa"/>
            <w:noWrap/>
            <w:hideMark/>
          </w:tcPr>
          <w:p w14:paraId="1C6CCB2C"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7768F557" w14:textId="77777777" w:rsidTr="00B73A3A">
        <w:trPr>
          <w:trHeight w:val="288"/>
        </w:trPr>
        <w:tc>
          <w:tcPr>
            <w:tcW w:w="819" w:type="dxa"/>
            <w:noWrap/>
            <w:hideMark/>
          </w:tcPr>
          <w:p w14:paraId="698CA002"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52E35254"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2306" w:type="dxa"/>
            <w:noWrap/>
            <w:hideMark/>
          </w:tcPr>
          <w:p w14:paraId="75DA460A"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Total Fixed Costs</w:t>
            </w:r>
          </w:p>
        </w:tc>
        <w:tc>
          <w:tcPr>
            <w:tcW w:w="1247" w:type="dxa"/>
            <w:noWrap/>
            <w:hideMark/>
          </w:tcPr>
          <w:p w14:paraId="51BDF28E"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1247" w:type="dxa"/>
            <w:noWrap/>
            <w:hideMark/>
          </w:tcPr>
          <w:p w14:paraId="7F0F146A"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1247" w:type="dxa"/>
            <w:noWrap/>
            <w:hideMark/>
          </w:tcPr>
          <w:p w14:paraId="008F16C1"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1247" w:type="dxa"/>
            <w:noWrap/>
            <w:hideMark/>
          </w:tcPr>
          <w:p w14:paraId="0C68A17D"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1247" w:type="dxa"/>
            <w:noWrap/>
            <w:hideMark/>
          </w:tcPr>
          <w:p w14:paraId="2507F4CE"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1547" w:type="dxa"/>
            <w:noWrap/>
            <w:hideMark/>
          </w:tcPr>
          <w:p w14:paraId="3D475140"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820" w:type="dxa"/>
            <w:noWrap/>
            <w:hideMark/>
          </w:tcPr>
          <w:p w14:paraId="7404CE3D"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751EF503" w14:textId="77777777" w:rsidTr="00B73A3A">
        <w:trPr>
          <w:trHeight w:val="288"/>
        </w:trPr>
        <w:tc>
          <w:tcPr>
            <w:tcW w:w="819" w:type="dxa"/>
            <w:noWrap/>
            <w:hideMark/>
          </w:tcPr>
          <w:p w14:paraId="1098FC20"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580D124B"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2306" w:type="dxa"/>
            <w:noWrap/>
            <w:hideMark/>
          </w:tcPr>
          <w:p w14:paraId="0883A9B5"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Total Fixed Costs %</w:t>
            </w:r>
          </w:p>
        </w:tc>
        <w:tc>
          <w:tcPr>
            <w:tcW w:w="1247" w:type="dxa"/>
            <w:noWrap/>
            <w:hideMark/>
          </w:tcPr>
          <w:p w14:paraId="3E122BCB"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5A26D692"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1F02985A"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419B6B18"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02684C9E"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547" w:type="dxa"/>
            <w:noWrap/>
            <w:hideMark/>
          </w:tcPr>
          <w:p w14:paraId="764FF527"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820" w:type="dxa"/>
            <w:noWrap/>
            <w:hideMark/>
          </w:tcPr>
          <w:p w14:paraId="747CDC5E"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18F67996" w14:textId="77777777" w:rsidTr="00B73A3A">
        <w:trPr>
          <w:trHeight w:val="288"/>
        </w:trPr>
        <w:tc>
          <w:tcPr>
            <w:tcW w:w="819" w:type="dxa"/>
            <w:noWrap/>
            <w:hideMark/>
          </w:tcPr>
          <w:p w14:paraId="3FAA5F76"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061D16F3"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2306" w:type="dxa"/>
            <w:noWrap/>
            <w:hideMark/>
          </w:tcPr>
          <w:p w14:paraId="25061D07"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76946A95"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36C9DC8D"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791EE1F7"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30CFAB48"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29EAA806"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547" w:type="dxa"/>
            <w:noWrap/>
            <w:hideMark/>
          </w:tcPr>
          <w:p w14:paraId="2A3CB0DE"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820" w:type="dxa"/>
            <w:noWrap/>
            <w:hideMark/>
          </w:tcPr>
          <w:p w14:paraId="755A0172"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60CB08B1" w14:textId="77777777" w:rsidTr="00B73A3A">
        <w:trPr>
          <w:trHeight w:val="288"/>
        </w:trPr>
        <w:tc>
          <w:tcPr>
            <w:tcW w:w="819" w:type="dxa"/>
            <w:noWrap/>
            <w:hideMark/>
          </w:tcPr>
          <w:p w14:paraId="42A33D0B"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0B69A8C4"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Profit</w:t>
            </w:r>
          </w:p>
        </w:tc>
        <w:tc>
          <w:tcPr>
            <w:tcW w:w="2306" w:type="dxa"/>
            <w:noWrap/>
            <w:hideMark/>
          </w:tcPr>
          <w:p w14:paraId="6F7C0B8A"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Profit</w:t>
            </w:r>
          </w:p>
        </w:tc>
        <w:tc>
          <w:tcPr>
            <w:tcW w:w="1247" w:type="dxa"/>
            <w:noWrap/>
            <w:hideMark/>
          </w:tcPr>
          <w:p w14:paraId="04D3B103"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1247" w:type="dxa"/>
            <w:noWrap/>
            <w:hideMark/>
          </w:tcPr>
          <w:p w14:paraId="483A6794"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1247" w:type="dxa"/>
            <w:noWrap/>
            <w:hideMark/>
          </w:tcPr>
          <w:p w14:paraId="03A4680B"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1247" w:type="dxa"/>
            <w:noWrap/>
            <w:hideMark/>
          </w:tcPr>
          <w:p w14:paraId="55382837"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1247" w:type="dxa"/>
            <w:noWrap/>
            <w:hideMark/>
          </w:tcPr>
          <w:p w14:paraId="666BA4FD"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1547" w:type="dxa"/>
            <w:noWrap/>
            <w:hideMark/>
          </w:tcPr>
          <w:p w14:paraId="4AA56409"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820" w:type="dxa"/>
            <w:noWrap/>
            <w:hideMark/>
          </w:tcPr>
          <w:p w14:paraId="45FB9D36"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0D8C3F8C" w14:textId="77777777" w:rsidTr="00B73A3A">
        <w:trPr>
          <w:trHeight w:val="288"/>
        </w:trPr>
        <w:tc>
          <w:tcPr>
            <w:tcW w:w="819" w:type="dxa"/>
            <w:noWrap/>
            <w:hideMark/>
          </w:tcPr>
          <w:p w14:paraId="6819539A"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2EA92AF7"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306" w:type="dxa"/>
            <w:noWrap/>
            <w:hideMark/>
          </w:tcPr>
          <w:p w14:paraId="2AE20E6A"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Profit %</w:t>
            </w:r>
          </w:p>
        </w:tc>
        <w:tc>
          <w:tcPr>
            <w:tcW w:w="1247" w:type="dxa"/>
            <w:noWrap/>
            <w:hideMark/>
          </w:tcPr>
          <w:p w14:paraId="3D4FB354"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359F678C"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3F542B05"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1B032B65"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63A48D98"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547" w:type="dxa"/>
            <w:noWrap/>
            <w:hideMark/>
          </w:tcPr>
          <w:p w14:paraId="3AD8DA22"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820" w:type="dxa"/>
            <w:noWrap/>
            <w:hideMark/>
          </w:tcPr>
          <w:p w14:paraId="2C3522FE"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62EB6230" w14:textId="77777777" w:rsidTr="00B73A3A">
        <w:trPr>
          <w:trHeight w:val="288"/>
        </w:trPr>
        <w:tc>
          <w:tcPr>
            <w:tcW w:w="819" w:type="dxa"/>
            <w:noWrap/>
            <w:hideMark/>
          </w:tcPr>
          <w:p w14:paraId="586E8618"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231B3551"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306" w:type="dxa"/>
            <w:noWrap/>
            <w:hideMark/>
          </w:tcPr>
          <w:p w14:paraId="65D91BCC"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550C43DD"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52945E8F"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20FC75A8"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103A827B"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2FAC50FF"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547" w:type="dxa"/>
            <w:noWrap/>
            <w:hideMark/>
          </w:tcPr>
          <w:p w14:paraId="00AC15D7"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820" w:type="dxa"/>
            <w:noWrap/>
            <w:hideMark/>
          </w:tcPr>
          <w:p w14:paraId="64CE8C5B"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5F21D2" w:rsidRPr="00490E59" w14:paraId="5C3A0B62" w14:textId="77777777" w:rsidTr="00D17D48">
        <w:trPr>
          <w:trHeight w:val="627"/>
        </w:trPr>
        <w:tc>
          <w:tcPr>
            <w:tcW w:w="819" w:type="dxa"/>
            <w:noWrap/>
            <w:hideMark/>
          </w:tcPr>
          <w:p w14:paraId="7B22BCA7" w14:textId="77777777" w:rsidR="005F21D2" w:rsidRPr="00490E59" w:rsidRDefault="005F21D2"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4532" w:type="dxa"/>
            <w:gridSpan w:val="2"/>
            <w:noWrap/>
            <w:hideMark/>
          </w:tcPr>
          <w:p w14:paraId="30D7CAA8" w14:textId="46CBA1EA" w:rsidR="005F21D2" w:rsidRPr="00490E59" w:rsidRDefault="005F21D2" w:rsidP="005F21D2">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rPr>
              <w:t> </w:t>
            </w:r>
            <w:r w:rsidRPr="00490E59">
              <w:rPr>
                <w:rFonts w:asciiTheme="minorHAnsi" w:eastAsiaTheme="minorHAnsi" w:hAnsiTheme="minorHAnsi" w:cstheme="minorBidi"/>
                <w:b/>
                <w:bCs/>
              </w:rPr>
              <w:t>Variable Rent proposal</w:t>
            </w:r>
          </w:p>
        </w:tc>
        <w:tc>
          <w:tcPr>
            <w:tcW w:w="6235" w:type="dxa"/>
            <w:gridSpan w:val="5"/>
            <w:noWrap/>
            <w:hideMark/>
          </w:tcPr>
          <w:p w14:paraId="61866D11" w14:textId="77777777" w:rsidR="005F21D2" w:rsidRPr="00490E59" w:rsidRDefault="005F21D2"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547" w:type="dxa"/>
            <w:noWrap/>
            <w:hideMark/>
          </w:tcPr>
          <w:p w14:paraId="7D12FD70" w14:textId="77777777" w:rsidR="005F21D2" w:rsidRPr="00490E59" w:rsidRDefault="005F21D2"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820" w:type="dxa"/>
            <w:noWrap/>
            <w:hideMark/>
          </w:tcPr>
          <w:p w14:paraId="5C91B0D7" w14:textId="77777777" w:rsidR="005F21D2" w:rsidRPr="00490E59" w:rsidRDefault="005F21D2"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01EFFBE1" w14:textId="77777777" w:rsidTr="00B73A3A">
        <w:trPr>
          <w:trHeight w:val="288"/>
        </w:trPr>
        <w:tc>
          <w:tcPr>
            <w:tcW w:w="819" w:type="dxa"/>
            <w:noWrap/>
            <w:hideMark/>
          </w:tcPr>
          <w:p w14:paraId="523EC62C"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4D45678A"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306" w:type="dxa"/>
            <w:noWrap/>
            <w:hideMark/>
          </w:tcPr>
          <w:p w14:paraId="7AA20600"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34CD2B48"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3E02379B"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761C15F7"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2E838AB6"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076D23D7"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547" w:type="dxa"/>
            <w:noWrap/>
            <w:hideMark/>
          </w:tcPr>
          <w:p w14:paraId="010499AB"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820" w:type="dxa"/>
            <w:noWrap/>
            <w:hideMark/>
          </w:tcPr>
          <w:p w14:paraId="2887EF31"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5B88AEE1" w14:textId="77777777" w:rsidTr="00B73A3A">
        <w:trPr>
          <w:trHeight w:val="288"/>
        </w:trPr>
        <w:tc>
          <w:tcPr>
            <w:tcW w:w="819" w:type="dxa"/>
            <w:noWrap/>
            <w:hideMark/>
          </w:tcPr>
          <w:p w14:paraId="6E9E93E1"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549C1C95"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xml:space="preserve"> Retail Facility XX</w:t>
            </w:r>
          </w:p>
        </w:tc>
        <w:tc>
          <w:tcPr>
            <w:tcW w:w="2306" w:type="dxa"/>
            <w:noWrap/>
            <w:hideMark/>
          </w:tcPr>
          <w:p w14:paraId="0401606A"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7782" w:type="dxa"/>
            <w:gridSpan w:val="6"/>
            <w:noWrap/>
            <w:hideMark/>
          </w:tcPr>
          <w:p w14:paraId="43DC85A5" w14:textId="77777777" w:rsidR="00490E59" w:rsidRPr="00C80750" w:rsidRDefault="00490E59" w:rsidP="00490E59">
            <w:pPr>
              <w:tabs>
                <w:tab w:val="left" w:pos="5796"/>
              </w:tabs>
              <w:spacing w:after="160" w:line="259" w:lineRule="auto"/>
              <w:rPr>
                <w:rFonts w:asciiTheme="minorHAnsi" w:eastAsiaTheme="minorHAnsi" w:hAnsiTheme="minorHAnsi" w:cstheme="minorBidi"/>
              </w:rPr>
            </w:pPr>
            <w:r w:rsidRPr="00C80750">
              <w:rPr>
                <w:rFonts w:asciiTheme="minorHAnsi" w:eastAsiaTheme="minorHAnsi" w:hAnsiTheme="minorHAnsi" w:cstheme="minorBidi"/>
              </w:rPr>
              <w:t>€ - Excluding VAT</w:t>
            </w:r>
          </w:p>
        </w:tc>
        <w:tc>
          <w:tcPr>
            <w:tcW w:w="820" w:type="dxa"/>
            <w:noWrap/>
            <w:hideMark/>
          </w:tcPr>
          <w:p w14:paraId="7DFFDB30"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03369882" w14:textId="77777777" w:rsidTr="00B73A3A">
        <w:trPr>
          <w:trHeight w:val="288"/>
        </w:trPr>
        <w:tc>
          <w:tcPr>
            <w:tcW w:w="819" w:type="dxa"/>
            <w:noWrap/>
            <w:hideMark/>
          </w:tcPr>
          <w:p w14:paraId="25A9E40D"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019E994C"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306" w:type="dxa"/>
            <w:noWrap/>
            <w:hideMark/>
          </w:tcPr>
          <w:p w14:paraId="3C6BB288"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0AACCE8C"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Year 1</w:t>
            </w:r>
          </w:p>
        </w:tc>
        <w:tc>
          <w:tcPr>
            <w:tcW w:w="1247" w:type="dxa"/>
            <w:noWrap/>
            <w:hideMark/>
          </w:tcPr>
          <w:p w14:paraId="227C8636"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Year 2</w:t>
            </w:r>
          </w:p>
        </w:tc>
        <w:tc>
          <w:tcPr>
            <w:tcW w:w="1247" w:type="dxa"/>
            <w:noWrap/>
            <w:hideMark/>
          </w:tcPr>
          <w:p w14:paraId="1E3585AF"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Year 3</w:t>
            </w:r>
          </w:p>
        </w:tc>
        <w:tc>
          <w:tcPr>
            <w:tcW w:w="1247" w:type="dxa"/>
            <w:noWrap/>
            <w:hideMark/>
          </w:tcPr>
          <w:p w14:paraId="065649AB"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Year 4</w:t>
            </w:r>
          </w:p>
        </w:tc>
        <w:tc>
          <w:tcPr>
            <w:tcW w:w="1247" w:type="dxa"/>
            <w:noWrap/>
            <w:hideMark/>
          </w:tcPr>
          <w:p w14:paraId="3754D65A"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Year 5</w:t>
            </w:r>
          </w:p>
        </w:tc>
        <w:tc>
          <w:tcPr>
            <w:tcW w:w="1547" w:type="dxa"/>
            <w:noWrap/>
            <w:hideMark/>
          </w:tcPr>
          <w:p w14:paraId="4CAFFB22"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Total</w:t>
            </w:r>
          </w:p>
        </w:tc>
        <w:tc>
          <w:tcPr>
            <w:tcW w:w="820" w:type="dxa"/>
            <w:noWrap/>
            <w:hideMark/>
          </w:tcPr>
          <w:p w14:paraId="16422949"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18660819" w14:textId="77777777" w:rsidTr="00B73A3A">
        <w:trPr>
          <w:trHeight w:val="288"/>
        </w:trPr>
        <w:tc>
          <w:tcPr>
            <w:tcW w:w="819" w:type="dxa"/>
            <w:noWrap/>
            <w:hideMark/>
          </w:tcPr>
          <w:p w14:paraId="60857589"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7AFAFF74"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306" w:type="dxa"/>
            <w:noWrap/>
            <w:hideMark/>
          </w:tcPr>
          <w:p w14:paraId="0A27118F"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Sales Increase %</w:t>
            </w:r>
          </w:p>
        </w:tc>
        <w:tc>
          <w:tcPr>
            <w:tcW w:w="1247" w:type="dxa"/>
            <w:noWrap/>
            <w:hideMark/>
          </w:tcPr>
          <w:p w14:paraId="17D95DB7"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08ECE2E4"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02C8FB28"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7357D517"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0B96CFF8"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547" w:type="dxa"/>
            <w:noWrap/>
            <w:hideMark/>
          </w:tcPr>
          <w:p w14:paraId="33B503D5"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820" w:type="dxa"/>
            <w:noWrap/>
            <w:hideMark/>
          </w:tcPr>
          <w:p w14:paraId="4260D8B2"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010FD7F8" w14:textId="77777777" w:rsidTr="00B73A3A">
        <w:trPr>
          <w:trHeight w:val="288"/>
        </w:trPr>
        <w:tc>
          <w:tcPr>
            <w:tcW w:w="819" w:type="dxa"/>
            <w:noWrap/>
            <w:hideMark/>
          </w:tcPr>
          <w:p w14:paraId="1D515BFC"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55428F2A"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306" w:type="dxa"/>
            <w:noWrap/>
            <w:hideMark/>
          </w:tcPr>
          <w:p w14:paraId="757B1612"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Sales</w:t>
            </w:r>
          </w:p>
        </w:tc>
        <w:tc>
          <w:tcPr>
            <w:tcW w:w="1247" w:type="dxa"/>
            <w:noWrap/>
            <w:hideMark/>
          </w:tcPr>
          <w:p w14:paraId="0E0AAC40"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4A7EC288"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7BF9A67B"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3374BD09"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2084E1F5"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547" w:type="dxa"/>
            <w:noWrap/>
            <w:hideMark/>
          </w:tcPr>
          <w:p w14:paraId="24DD25C2"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820" w:type="dxa"/>
            <w:noWrap/>
            <w:hideMark/>
          </w:tcPr>
          <w:p w14:paraId="52FE4E54"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15C04F31" w14:textId="77777777" w:rsidTr="00B73A3A">
        <w:trPr>
          <w:trHeight w:val="288"/>
        </w:trPr>
        <w:tc>
          <w:tcPr>
            <w:tcW w:w="819" w:type="dxa"/>
            <w:noWrap/>
            <w:hideMark/>
          </w:tcPr>
          <w:p w14:paraId="57DCE456"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lastRenderedPageBreak/>
              <w:t> </w:t>
            </w:r>
          </w:p>
        </w:tc>
        <w:tc>
          <w:tcPr>
            <w:tcW w:w="2226" w:type="dxa"/>
            <w:noWrap/>
            <w:hideMark/>
          </w:tcPr>
          <w:p w14:paraId="5030ADA1"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306" w:type="dxa"/>
            <w:noWrap/>
            <w:hideMark/>
          </w:tcPr>
          <w:p w14:paraId="7681DE7D"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proofErr w:type="spellStart"/>
            <w:r w:rsidRPr="00490E59">
              <w:rPr>
                <w:rFonts w:asciiTheme="minorHAnsi" w:eastAsiaTheme="minorHAnsi" w:hAnsiTheme="minorHAnsi" w:cstheme="minorBidi"/>
              </w:rPr>
              <w:t>CoS</w:t>
            </w:r>
            <w:proofErr w:type="spellEnd"/>
          </w:p>
        </w:tc>
        <w:tc>
          <w:tcPr>
            <w:tcW w:w="1247" w:type="dxa"/>
            <w:noWrap/>
            <w:hideMark/>
          </w:tcPr>
          <w:p w14:paraId="6F415BEA"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39701F9D"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1D798A67"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5ABF4604"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76EDF4EC"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547" w:type="dxa"/>
            <w:noWrap/>
            <w:hideMark/>
          </w:tcPr>
          <w:p w14:paraId="21D9EA09"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820" w:type="dxa"/>
            <w:noWrap/>
            <w:hideMark/>
          </w:tcPr>
          <w:p w14:paraId="3FF42F1D"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37F473B2" w14:textId="77777777" w:rsidTr="00B73A3A">
        <w:trPr>
          <w:trHeight w:val="288"/>
        </w:trPr>
        <w:tc>
          <w:tcPr>
            <w:tcW w:w="819" w:type="dxa"/>
            <w:noWrap/>
            <w:hideMark/>
          </w:tcPr>
          <w:p w14:paraId="0DAAD49C"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6DAB14EC"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306" w:type="dxa"/>
            <w:noWrap/>
            <w:hideMark/>
          </w:tcPr>
          <w:p w14:paraId="574EA109"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Gross Profit</w:t>
            </w:r>
          </w:p>
        </w:tc>
        <w:tc>
          <w:tcPr>
            <w:tcW w:w="1247" w:type="dxa"/>
            <w:noWrap/>
            <w:hideMark/>
          </w:tcPr>
          <w:p w14:paraId="7E84C77C"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1247" w:type="dxa"/>
            <w:noWrap/>
            <w:hideMark/>
          </w:tcPr>
          <w:p w14:paraId="46E5CB7E"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1247" w:type="dxa"/>
            <w:noWrap/>
            <w:hideMark/>
          </w:tcPr>
          <w:p w14:paraId="78BC8CE4"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1247" w:type="dxa"/>
            <w:noWrap/>
            <w:hideMark/>
          </w:tcPr>
          <w:p w14:paraId="74760B26"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1247" w:type="dxa"/>
            <w:noWrap/>
            <w:hideMark/>
          </w:tcPr>
          <w:p w14:paraId="6F96A89D"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1547" w:type="dxa"/>
            <w:noWrap/>
            <w:hideMark/>
          </w:tcPr>
          <w:p w14:paraId="01CF79F6"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820" w:type="dxa"/>
            <w:noWrap/>
            <w:hideMark/>
          </w:tcPr>
          <w:p w14:paraId="0F868DA4"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3F70F322" w14:textId="77777777" w:rsidTr="00B73A3A">
        <w:trPr>
          <w:trHeight w:val="288"/>
        </w:trPr>
        <w:tc>
          <w:tcPr>
            <w:tcW w:w="819" w:type="dxa"/>
            <w:noWrap/>
            <w:hideMark/>
          </w:tcPr>
          <w:p w14:paraId="3807371A"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07D9A635"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306" w:type="dxa"/>
            <w:noWrap/>
            <w:hideMark/>
          </w:tcPr>
          <w:p w14:paraId="43C9F6DA"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GP%</w:t>
            </w:r>
          </w:p>
        </w:tc>
        <w:tc>
          <w:tcPr>
            <w:tcW w:w="1247" w:type="dxa"/>
            <w:noWrap/>
            <w:hideMark/>
          </w:tcPr>
          <w:p w14:paraId="360FDA7E"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193DF0B0"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78474C67"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624AFBA9"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71A56021"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547" w:type="dxa"/>
            <w:noWrap/>
            <w:hideMark/>
          </w:tcPr>
          <w:p w14:paraId="7065B4BE"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820" w:type="dxa"/>
            <w:noWrap/>
            <w:hideMark/>
          </w:tcPr>
          <w:p w14:paraId="08D3C674"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3FAE1722" w14:textId="77777777" w:rsidTr="00B73A3A">
        <w:trPr>
          <w:trHeight w:val="288"/>
        </w:trPr>
        <w:tc>
          <w:tcPr>
            <w:tcW w:w="819" w:type="dxa"/>
            <w:noWrap/>
            <w:hideMark/>
          </w:tcPr>
          <w:p w14:paraId="6B2C3285"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199B09FC"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306" w:type="dxa"/>
            <w:noWrap/>
            <w:hideMark/>
          </w:tcPr>
          <w:p w14:paraId="6BDAD126"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44969F62"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616D40C0"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3759F0E6"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107B77A8"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6BAA222C"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547" w:type="dxa"/>
            <w:noWrap/>
            <w:hideMark/>
          </w:tcPr>
          <w:p w14:paraId="78EDF063"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820" w:type="dxa"/>
            <w:noWrap/>
            <w:hideMark/>
          </w:tcPr>
          <w:p w14:paraId="5B2BF049"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45E6D038" w14:textId="77777777" w:rsidTr="00B73A3A">
        <w:trPr>
          <w:trHeight w:val="288"/>
        </w:trPr>
        <w:tc>
          <w:tcPr>
            <w:tcW w:w="819" w:type="dxa"/>
            <w:noWrap/>
            <w:hideMark/>
          </w:tcPr>
          <w:p w14:paraId="14BA3B70"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4786E11F"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proofErr w:type="spellStart"/>
            <w:r w:rsidRPr="00490E59">
              <w:rPr>
                <w:rFonts w:asciiTheme="minorHAnsi" w:eastAsiaTheme="minorHAnsi" w:hAnsiTheme="minorHAnsi" w:cstheme="minorBidi"/>
                <w:b/>
                <w:bCs/>
              </w:rPr>
              <w:t>Labour</w:t>
            </w:r>
            <w:proofErr w:type="spellEnd"/>
            <w:r w:rsidRPr="00490E59">
              <w:rPr>
                <w:rFonts w:asciiTheme="minorHAnsi" w:eastAsiaTheme="minorHAnsi" w:hAnsiTheme="minorHAnsi" w:cstheme="minorBidi"/>
                <w:b/>
                <w:bCs/>
              </w:rPr>
              <w:t xml:space="preserve"> Cost</w:t>
            </w:r>
          </w:p>
        </w:tc>
        <w:tc>
          <w:tcPr>
            <w:tcW w:w="2306" w:type="dxa"/>
            <w:noWrap/>
            <w:hideMark/>
          </w:tcPr>
          <w:p w14:paraId="1C774D43"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proofErr w:type="spellStart"/>
            <w:r w:rsidRPr="00490E59">
              <w:rPr>
                <w:rFonts w:asciiTheme="minorHAnsi" w:eastAsiaTheme="minorHAnsi" w:hAnsiTheme="minorHAnsi" w:cstheme="minorBidi"/>
              </w:rPr>
              <w:t>Labour</w:t>
            </w:r>
            <w:proofErr w:type="spellEnd"/>
          </w:p>
        </w:tc>
        <w:tc>
          <w:tcPr>
            <w:tcW w:w="1247" w:type="dxa"/>
            <w:noWrap/>
            <w:hideMark/>
          </w:tcPr>
          <w:p w14:paraId="27DBC581"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3534A840"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4027768B"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44FB7D6D"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7F078AA5"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547" w:type="dxa"/>
            <w:noWrap/>
            <w:hideMark/>
          </w:tcPr>
          <w:p w14:paraId="5F5EEA27"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820" w:type="dxa"/>
            <w:noWrap/>
            <w:hideMark/>
          </w:tcPr>
          <w:p w14:paraId="5749D114"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47C56816" w14:textId="77777777" w:rsidTr="00B73A3A">
        <w:trPr>
          <w:trHeight w:val="288"/>
        </w:trPr>
        <w:tc>
          <w:tcPr>
            <w:tcW w:w="819" w:type="dxa"/>
            <w:noWrap/>
            <w:hideMark/>
          </w:tcPr>
          <w:p w14:paraId="42CEDA06"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148EDE51"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2306" w:type="dxa"/>
            <w:noWrap/>
            <w:hideMark/>
          </w:tcPr>
          <w:p w14:paraId="47F37D80"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proofErr w:type="spellStart"/>
            <w:r w:rsidRPr="00490E59">
              <w:rPr>
                <w:rFonts w:asciiTheme="minorHAnsi" w:eastAsiaTheme="minorHAnsi" w:hAnsiTheme="minorHAnsi" w:cstheme="minorBidi"/>
              </w:rPr>
              <w:t>Labour</w:t>
            </w:r>
            <w:proofErr w:type="spellEnd"/>
            <w:r w:rsidRPr="00490E59">
              <w:rPr>
                <w:rFonts w:asciiTheme="minorHAnsi" w:eastAsiaTheme="minorHAnsi" w:hAnsiTheme="minorHAnsi" w:cstheme="minorBidi"/>
              </w:rPr>
              <w:t xml:space="preserve"> %</w:t>
            </w:r>
          </w:p>
        </w:tc>
        <w:tc>
          <w:tcPr>
            <w:tcW w:w="1247" w:type="dxa"/>
            <w:noWrap/>
            <w:hideMark/>
          </w:tcPr>
          <w:p w14:paraId="63227A8E"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3CC4785F"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584AA5BC"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42C4F33D"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18B4521D"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547" w:type="dxa"/>
            <w:noWrap/>
            <w:hideMark/>
          </w:tcPr>
          <w:p w14:paraId="58BEEC0A"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820" w:type="dxa"/>
            <w:noWrap/>
            <w:hideMark/>
          </w:tcPr>
          <w:p w14:paraId="2F721CBE"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13C693F4" w14:textId="77777777" w:rsidTr="00B73A3A">
        <w:trPr>
          <w:trHeight w:val="288"/>
        </w:trPr>
        <w:tc>
          <w:tcPr>
            <w:tcW w:w="819" w:type="dxa"/>
            <w:noWrap/>
            <w:hideMark/>
          </w:tcPr>
          <w:p w14:paraId="7B36DD45"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02D392A3"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2306" w:type="dxa"/>
            <w:noWrap/>
            <w:hideMark/>
          </w:tcPr>
          <w:p w14:paraId="09AD205B"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51BEEBD2"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2469C0EE"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081B395D"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17746287"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66F4A24B"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547" w:type="dxa"/>
            <w:noWrap/>
            <w:hideMark/>
          </w:tcPr>
          <w:p w14:paraId="5202FB80"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820" w:type="dxa"/>
            <w:noWrap/>
            <w:hideMark/>
          </w:tcPr>
          <w:p w14:paraId="577738B0"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5A5D902F" w14:textId="77777777" w:rsidTr="00B73A3A">
        <w:trPr>
          <w:trHeight w:val="288"/>
        </w:trPr>
        <w:tc>
          <w:tcPr>
            <w:tcW w:w="819" w:type="dxa"/>
            <w:noWrap/>
            <w:hideMark/>
          </w:tcPr>
          <w:p w14:paraId="4426AD37"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1ACFEBF4"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Variable Costs</w:t>
            </w:r>
          </w:p>
        </w:tc>
        <w:tc>
          <w:tcPr>
            <w:tcW w:w="2306" w:type="dxa"/>
            <w:noWrap/>
            <w:hideMark/>
          </w:tcPr>
          <w:p w14:paraId="359BA25E"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Utilities @ 1% of sales</w:t>
            </w:r>
          </w:p>
        </w:tc>
        <w:tc>
          <w:tcPr>
            <w:tcW w:w="1247" w:type="dxa"/>
            <w:noWrap/>
            <w:hideMark/>
          </w:tcPr>
          <w:p w14:paraId="2EB0C8DD"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4F16A285"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3265B929"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037D2281"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72A162B6"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547" w:type="dxa"/>
            <w:noWrap/>
            <w:hideMark/>
          </w:tcPr>
          <w:p w14:paraId="3454D4A2"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820" w:type="dxa"/>
            <w:noWrap/>
            <w:hideMark/>
          </w:tcPr>
          <w:p w14:paraId="356E0FB6"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0B806753" w14:textId="77777777" w:rsidTr="00B73A3A">
        <w:trPr>
          <w:trHeight w:val="288"/>
        </w:trPr>
        <w:tc>
          <w:tcPr>
            <w:tcW w:w="819" w:type="dxa"/>
            <w:noWrap/>
            <w:hideMark/>
          </w:tcPr>
          <w:p w14:paraId="52713776"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5C698248"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306" w:type="dxa"/>
            <w:noWrap/>
            <w:hideMark/>
          </w:tcPr>
          <w:p w14:paraId="56B7EAE2"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Utilities % (of sales)</w:t>
            </w:r>
          </w:p>
        </w:tc>
        <w:tc>
          <w:tcPr>
            <w:tcW w:w="1247" w:type="dxa"/>
            <w:noWrap/>
            <w:hideMark/>
          </w:tcPr>
          <w:p w14:paraId="68BABB10"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1%</w:t>
            </w:r>
          </w:p>
        </w:tc>
        <w:tc>
          <w:tcPr>
            <w:tcW w:w="1247" w:type="dxa"/>
            <w:noWrap/>
            <w:hideMark/>
          </w:tcPr>
          <w:p w14:paraId="5EA74248"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1%</w:t>
            </w:r>
          </w:p>
        </w:tc>
        <w:tc>
          <w:tcPr>
            <w:tcW w:w="1247" w:type="dxa"/>
            <w:noWrap/>
            <w:hideMark/>
          </w:tcPr>
          <w:p w14:paraId="51A6AC75"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1%</w:t>
            </w:r>
          </w:p>
        </w:tc>
        <w:tc>
          <w:tcPr>
            <w:tcW w:w="1247" w:type="dxa"/>
            <w:noWrap/>
            <w:hideMark/>
          </w:tcPr>
          <w:p w14:paraId="0232D85A"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1%</w:t>
            </w:r>
          </w:p>
        </w:tc>
        <w:tc>
          <w:tcPr>
            <w:tcW w:w="1247" w:type="dxa"/>
            <w:noWrap/>
            <w:hideMark/>
          </w:tcPr>
          <w:p w14:paraId="73A2B1FC"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1%</w:t>
            </w:r>
          </w:p>
        </w:tc>
        <w:tc>
          <w:tcPr>
            <w:tcW w:w="1547" w:type="dxa"/>
            <w:noWrap/>
            <w:hideMark/>
          </w:tcPr>
          <w:p w14:paraId="439300B8"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820" w:type="dxa"/>
            <w:noWrap/>
            <w:hideMark/>
          </w:tcPr>
          <w:p w14:paraId="798F5A19"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5CD1839F" w14:textId="77777777" w:rsidTr="00B73A3A">
        <w:trPr>
          <w:trHeight w:val="288"/>
        </w:trPr>
        <w:tc>
          <w:tcPr>
            <w:tcW w:w="819" w:type="dxa"/>
            <w:noWrap/>
            <w:hideMark/>
          </w:tcPr>
          <w:p w14:paraId="5808808A"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59382079"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2306" w:type="dxa"/>
            <w:noWrap/>
            <w:hideMark/>
          </w:tcPr>
          <w:p w14:paraId="5942A2D7"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Other</w:t>
            </w:r>
          </w:p>
        </w:tc>
        <w:tc>
          <w:tcPr>
            <w:tcW w:w="1247" w:type="dxa"/>
            <w:noWrap/>
            <w:hideMark/>
          </w:tcPr>
          <w:p w14:paraId="6C6DE69F"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4F355DC4"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4D5B19B8"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3AF688CD"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1EEAFBF6"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547" w:type="dxa"/>
            <w:noWrap/>
            <w:hideMark/>
          </w:tcPr>
          <w:p w14:paraId="37D0DDE4"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820" w:type="dxa"/>
            <w:noWrap/>
            <w:hideMark/>
          </w:tcPr>
          <w:p w14:paraId="62DD3F47"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061EF6FB" w14:textId="77777777" w:rsidTr="00B73A3A">
        <w:trPr>
          <w:trHeight w:val="288"/>
        </w:trPr>
        <w:tc>
          <w:tcPr>
            <w:tcW w:w="819" w:type="dxa"/>
            <w:noWrap/>
            <w:hideMark/>
          </w:tcPr>
          <w:p w14:paraId="6CB35C20"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37E23102"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2306" w:type="dxa"/>
            <w:noWrap/>
            <w:hideMark/>
          </w:tcPr>
          <w:p w14:paraId="7B7EFD74"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Other % (of sales)</w:t>
            </w:r>
          </w:p>
        </w:tc>
        <w:tc>
          <w:tcPr>
            <w:tcW w:w="1247" w:type="dxa"/>
            <w:noWrap/>
            <w:hideMark/>
          </w:tcPr>
          <w:p w14:paraId="51CE4247"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70D17070"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2DD35FF1"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21145FB8"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25A8CE0B"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547" w:type="dxa"/>
            <w:noWrap/>
            <w:hideMark/>
          </w:tcPr>
          <w:p w14:paraId="57F53850"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820" w:type="dxa"/>
            <w:noWrap/>
            <w:hideMark/>
          </w:tcPr>
          <w:p w14:paraId="757E375E"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5305B848" w14:textId="77777777" w:rsidTr="00B73A3A">
        <w:trPr>
          <w:trHeight w:val="288"/>
        </w:trPr>
        <w:tc>
          <w:tcPr>
            <w:tcW w:w="819" w:type="dxa"/>
            <w:noWrap/>
            <w:hideMark/>
          </w:tcPr>
          <w:p w14:paraId="6CF5A8F6"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275FE4E6"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2306" w:type="dxa"/>
            <w:noWrap/>
            <w:hideMark/>
          </w:tcPr>
          <w:p w14:paraId="24DD0507"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Total Variable Costs</w:t>
            </w:r>
          </w:p>
        </w:tc>
        <w:tc>
          <w:tcPr>
            <w:tcW w:w="1247" w:type="dxa"/>
            <w:noWrap/>
            <w:hideMark/>
          </w:tcPr>
          <w:p w14:paraId="4E169D3B"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1247" w:type="dxa"/>
            <w:noWrap/>
            <w:hideMark/>
          </w:tcPr>
          <w:p w14:paraId="549AC968"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1247" w:type="dxa"/>
            <w:noWrap/>
            <w:hideMark/>
          </w:tcPr>
          <w:p w14:paraId="512D86FA"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1247" w:type="dxa"/>
            <w:noWrap/>
            <w:hideMark/>
          </w:tcPr>
          <w:p w14:paraId="5AA009BF"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1247" w:type="dxa"/>
            <w:noWrap/>
            <w:hideMark/>
          </w:tcPr>
          <w:p w14:paraId="48A2D7ED"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1547" w:type="dxa"/>
            <w:noWrap/>
            <w:hideMark/>
          </w:tcPr>
          <w:p w14:paraId="2A427C63"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820" w:type="dxa"/>
            <w:noWrap/>
            <w:hideMark/>
          </w:tcPr>
          <w:p w14:paraId="53AA9AE9"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6EEB2863" w14:textId="77777777" w:rsidTr="00B73A3A">
        <w:trPr>
          <w:trHeight w:val="288"/>
        </w:trPr>
        <w:tc>
          <w:tcPr>
            <w:tcW w:w="819" w:type="dxa"/>
            <w:noWrap/>
            <w:hideMark/>
          </w:tcPr>
          <w:p w14:paraId="1D7B819E"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26284D9C"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2306" w:type="dxa"/>
            <w:noWrap/>
            <w:hideMark/>
          </w:tcPr>
          <w:p w14:paraId="733630E3"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Total Variable Costs %</w:t>
            </w:r>
          </w:p>
        </w:tc>
        <w:tc>
          <w:tcPr>
            <w:tcW w:w="1247" w:type="dxa"/>
            <w:noWrap/>
            <w:hideMark/>
          </w:tcPr>
          <w:p w14:paraId="00FE5ECB"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39873BA2"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14077DF0"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7E771515"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3970CFF9"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547" w:type="dxa"/>
            <w:noWrap/>
            <w:hideMark/>
          </w:tcPr>
          <w:p w14:paraId="37E75B59"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820" w:type="dxa"/>
            <w:noWrap/>
            <w:hideMark/>
          </w:tcPr>
          <w:p w14:paraId="41A841A5"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7DC583F4" w14:textId="77777777" w:rsidTr="00B73A3A">
        <w:trPr>
          <w:trHeight w:val="288"/>
        </w:trPr>
        <w:tc>
          <w:tcPr>
            <w:tcW w:w="819" w:type="dxa"/>
            <w:noWrap/>
            <w:hideMark/>
          </w:tcPr>
          <w:p w14:paraId="4E7948D0"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1DEB2E4E"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2306" w:type="dxa"/>
            <w:noWrap/>
            <w:hideMark/>
          </w:tcPr>
          <w:p w14:paraId="625C1889"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02263470"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0EB6590C"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0482E939"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2D39DB3E"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1F9CA175"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547" w:type="dxa"/>
            <w:noWrap/>
            <w:hideMark/>
          </w:tcPr>
          <w:p w14:paraId="56EAC75D"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820" w:type="dxa"/>
            <w:noWrap/>
            <w:hideMark/>
          </w:tcPr>
          <w:p w14:paraId="07EF2E07"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7EF4261B" w14:textId="77777777" w:rsidTr="00B73A3A">
        <w:trPr>
          <w:trHeight w:val="288"/>
        </w:trPr>
        <w:tc>
          <w:tcPr>
            <w:tcW w:w="819" w:type="dxa"/>
            <w:noWrap/>
            <w:hideMark/>
          </w:tcPr>
          <w:p w14:paraId="1D641770"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23E3D777"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Fixed Costs</w:t>
            </w:r>
          </w:p>
        </w:tc>
        <w:tc>
          <w:tcPr>
            <w:tcW w:w="2306" w:type="dxa"/>
            <w:noWrap/>
            <w:hideMark/>
          </w:tcPr>
          <w:p w14:paraId="76CDB769"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Fixed Retail Rent (FRR)</w:t>
            </w:r>
          </w:p>
        </w:tc>
        <w:tc>
          <w:tcPr>
            <w:tcW w:w="1247" w:type="dxa"/>
            <w:noWrap/>
            <w:hideMark/>
          </w:tcPr>
          <w:p w14:paraId="4D02266A"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6688804E"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1DAF1B56"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61B87467"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7C567C2A"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547" w:type="dxa"/>
            <w:noWrap/>
            <w:hideMark/>
          </w:tcPr>
          <w:p w14:paraId="1CE654EA"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820" w:type="dxa"/>
            <w:noWrap/>
            <w:hideMark/>
          </w:tcPr>
          <w:p w14:paraId="4B546003"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48A4690F" w14:textId="77777777" w:rsidTr="00B73A3A">
        <w:trPr>
          <w:trHeight w:val="288"/>
        </w:trPr>
        <w:tc>
          <w:tcPr>
            <w:tcW w:w="819" w:type="dxa"/>
            <w:noWrap/>
            <w:hideMark/>
          </w:tcPr>
          <w:p w14:paraId="7766E3E6"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4141E5C4"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2306" w:type="dxa"/>
            <w:noWrap/>
            <w:hideMark/>
          </w:tcPr>
          <w:p w14:paraId="181869BF"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FRR % (of sales)</w:t>
            </w:r>
          </w:p>
        </w:tc>
        <w:tc>
          <w:tcPr>
            <w:tcW w:w="1247" w:type="dxa"/>
            <w:noWrap/>
            <w:hideMark/>
          </w:tcPr>
          <w:p w14:paraId="7B9D7A2F"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636546F2"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3F5FA514"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534CD112"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44FD9374"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547" w:type="dxa"/>
            <w:noWrap/>
            <w:hideMark/>
          </w:tcPr>
          <w:p w14:paraId="4F0EA2E7"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820" w:type="dxa"/>
            <w:noWrap/>
            <w:hideMark/>
          </w:tcPr>
          <w:p w14:paraId="7F8C68FB"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5D028B05" w14:textId="77777777" w:rsidTr="00B73A3A">
        <w:trPr>
          <w:trHeight w:val="288"/>
        </w:trPr>
        <w:tc>
          <w:tcPr>
            <w:tcW w:w="819" w:type="dxa"/>
            <w:noWrap/>
            <w:hideMark/>
          </w:tcPr>
          <w:p w14:paraId="665F324C"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6D19833F"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2306" w:type="dxa"/>
            <w:noWrap/>
            <w:hideMark/>
          </w:tcPr>
          <w:p w14:paraId="06CCE879"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Depreciation</w:t>
            </w:r>
          </w:p>
        </w:tc>
        <w:tc>
          <w:tcPr>
            <w:tcW w:w="1247" w:type="dxa"/>
            <w:noWrap/>
            <w:hideMark/>
          </w:tcPr>
          <w:p w14:paraId="7DFF22AD"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3FE233F2"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63EF905F"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788274F5"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3FCDE326"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547" w:type="dxa"/>
            <w:noWrap/>
            <w:hideMark/>
          </w:tcPr>
          <w:p w14:paraId="5890044A"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820" w:type="dxa"/>
            <w:noWrap/>
            <w:hideMark/>
          </w:tcPr>
          <w:p w14:paraId="280182C5"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6CCA3A77" w14:textId="77777777" w:rsidTr="00B73A3A">
        <w:trPr>
          <w:trHeight w:val="288"/>
        </w:trPr>
        <w:tc>
          <w:tcPr>
            <w:tcW w:w="819" w:type="dxa"/>
            <w:noWrap/>
            <w:hideMark/>
          </w:tcPr>
          <w:p w14:paraId="459C1549"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0FE95C87"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2306" w:type="dxa"/>
            <w:noWrap/>
            <w:hideMark/>
          </w:tcPr>
          <w:p w14:paraId="068F53B4"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Depreciation % (of sales)</w:t>
            </w:r>
          </w:p>
        </w:tc>
        <w:tc>
          <w:tcPr>
            <w:tcW w:w="1247" w:type="dxa"/>
            <w:noWrap/>
            <w:hideMark/>
          </w:tcPr>
          <w:p w14:paraId="438ADDC2"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416A2C40"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213065C0"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58BC29B3"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4598A5A6"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547" w:type="dxa"/>
            <w:noWrap/>
            <w:hideMark/>
          </w:tcPr>
          <w:p w14:paraId="0C17A12F"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820" w:type="dxa"/>
            <w:noWrap/>
            <w:hideMark/>
          </w:tcPr>
          <w:p w14:paraId="018F2D51"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65E49B73" w14:textId="77777777" w:rsidTr="00B73A3A">
        <w:trPr>
          <w:trHeight w:val="288"/>
        </w:trPr>
        <w:tc>
          <w:tcPr>
            <w:tcW w:w="819" w:type="dxa"/>
            <w:noWrap/>
            <w:hideMark/>
          </w:tcPr>
          <w:p w14:paraId="2531D05C"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lastRenderedPageBreak/>
              <w:t> </w:t>
            </w:r>
          </w:p>
        </w:tc>
        <w:tc>
          <w:tcPr>
            <w:tcW w:w="2226" w:type="dxa"/>
            <w:noWrap/>
            <w:hideMark/>
          </w:tcPr>
          <w:p w14:paraId="03131272"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2306" w:type="dxa"/>
            <w:noWrap/>
            <w:hideMark/>
          </w:tcPr>
          <w:p w14:paraId="0DB75BA9"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Other Fixed Costs</w:t>
            </w:r>
          </w:p>
        </w:tc>
        <w:tc>
          <w:tcPr>
            <w:tcW w:w="1247" w:type="dxa"/>
            <w:noWrap/>
            <w:hideMark/>
          </w:tcPr>
          <w:p w14:paraId="4E44175F"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2541721A"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5AC31A13"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09CC2173"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772BE462"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547" w:type="dxa"/>
            <w:noWrap/>
            <w:hideMark/>
          </w:tcPr>
          <w:p w14:paraId="69E578DD"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820" w:type="dxa"/>
            <w:noWrap/>
            <w:hideMark/>
          </w:tcPr>
          <w:p w14:paraId="235A9A77"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6A484CC3" w14:textId="77777777" w:rsidTr="00B73A3A">
        <w:trPr>
          <w:trHeight w:val="288"/>
        </w:trPr>
        <w:tc>
          <w:tcPr>
            <w:tcW w:w="819" w:type="dxa"/>
            <w:noWrap/>
            <w:hideMark/>
          </w:tcPr>
          <w:p w14:paraId="0E2C6AEA"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590E4835"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2306" w:type="dxa"/>
            <w:noWrap/>
            <w:hideMark/>
          </w:tcPr>
          <w:p w14:paraId="13F4F1BF"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Total Fixed Costs</w:t>
            </w:r>
          </w:p>
        </w:tc>
        <w:tc>
          <w:tcPr>
            <w:tcW w:w="1247" w:type="dxa"/>
            <w:noWrap/>
            <w:hideMark/>
          </w:tcPr>
          <w:p w14:paraId="36EAF3B8"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1247" w:type="dxa"/>
            <w:noWrap/>
            <w:hideMark/>
          </w:tcPr>
          <w:p w14:paraId="6E94B0AF"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1247" w:type="dxa"/>
            <w:noWrap/>
            <w:hideMark/>
          </w:tcPr>
          <w:p w14:paraId="594B176B"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1247" w:type="dxa"/>
            <w:noWrap/>
            <w:hideMark/>
          </w:tcPr>
          <w:p w14:paraId="30CE48CD"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1247" w:type="dxa"/>
            <w:noWrap/>
            <w:hideMark/>
          </w:tcPr>
          <w:p w14:paraId="74CBADA5"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1547" w:type="dxa"/>
            <w:noWrap/>
            <w:hideMark/>
          </w:tcPr>
          <w:p w14:paraId="44D19697"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820" w:type="dxa"/>
            <w:noWrap/>
            <w:hideMark/>
          </w:tcPr>
          <w:p w14:paraId="378AFE3D"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0D80E43A" w14:textId="77777777" w:rsidTr="00B73A3A">
        <w:trPr>
          <w:trHeight w:val="288"/>
        </w:trPr>
        <w:tc>
          <w:tcPr>
            <w:tcW w:w="819" w:type="dxa"/>
            <w:noWrap/>
            <w:hideMark/>
          </w:tcPr>
          <w:p w14:paraId="72B5D68A"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44F45615"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2306" w:type="dxa"/>
            <w:noWrap/>
            <w:hideMark/>
          </w:tcPr>
          <w:p w14:paraId="6C973779"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Total Fixed Costs %</w:t>
            </w:r>
          </w:p>
        </w:tc>
        <w:tc>
          <w:tcPr>
            <w:tcW w:w="1247" w:type="dxa"/>
            <w:noWrap/>
            <w:hideMark/>
          </w:tcPr>
          <w:p w14:paraId="0038009E"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7F7C50FC"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5F3BDE77"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16D25A51"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1EDF9C29"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547" w:type="dxa"/>
            <w:noWrap/>
            <w:hideMark/>
          </w:tcPr>
          <w:p w14:paraId="0376965B"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820" w:type="dxa"/>
            <w:noWrap/>
            <w:hideMark/>
          </w:tcPr>
          <w:p w14:paraId="7772E324"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35E39C4F" w14:textId="77777777" w:rsidTr="00B73A3A">
        <w:trPr>
          <w:trHeight w:val="288"/>
        </w:trPr>
        <w:tc>
          <w:tcPr>
            <w:tcW w:w="819" w:type="dxa"/>
            <w:noWrap/>
            <w:hideMark/>
          </w:tcPr>
          <w:p w14:paraId="24C03A32"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7D8561AF"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2306" w:type="dxa"/>
            <w:noWrap/>
            <w:hideMark/>
          </w:tcPr>
          <w:p w14:paraId="01016865"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2E0E9ADF"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01582EFD"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2F0F53F3"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7A145DAA"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7A5A4248"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547" w:type="dxa"/>
            <w:noWrap/>
            <w:hideMark/>
          </w:tcPr>
          <w:p w14:paraId="73ADCA5A"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820" w:type="dxa"/>
            <w:noWrap/>
            <w:hideMark/>
          </w:tcPr>
          <w:p w14:paraId="6D38C4D2"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186CD28E" w14:textId="77777777" w:rsidTr="00B73A3A">
        <w:trPr>
          <w:trHeight w:val="288"/>
        </w:trPr>
        <w:tc>
          <w:tcPr>
            <w:tcW w:w="819" w:type="dxa"/>
            <w:noWrap/>
            <w:hideMark/>
          </w:tcPr>
          <w:p w14:paraId="77F04B74"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588B894A"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Profit</w:t>
            </w:r>
          </w:p>
        </w:tc>
        <w:tc>
          <w:tcPr>
            <w:tcW w:w="2306" w:type="dxa"/>
            <w:noWrap/>
            <w:hideMark/>
          </w:tcPr>
          <w:p w14:paraId="7C1EC84D"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Profit</w:t>
            </w:r>
          </w:p>
        </w:tc>
        <w:tc>
          <w:tcPr>
            <w:tcW w:w="1247" w:type="dxa"/>
            <w:noWrap/>
            <w:hideMark/>
          </w:tcPr>
          <w:p w14:paraId="43F72BCE"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1247" w:type="dxa"/>
            <w:noWrap/>
            <w:hideMark/>
          </w:tcPr>
          <w:p w14:paraId="7C586529"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1247" w:type="dxa"/>
            <w:noWrap/>
            <w:hideMark/>
          </w:tcPr>
          <w:p w14:paraId="662DC23D"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1247" w:type="dxa"/>
            <w:noWrap/>
            <w:hideMark/>
          </w:tcPr>
          <w:p w14:paraId="0481912E"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1247" w:type="dxa"/>
            <w:noWrap/>
            <w:hideMark/>
          </w:tcPr>
          <w:p w14:paraId="79AB3E37"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1547" w:type="dxa"/>
            <w:noWrap/>
            <w:hideMark/>
          </w:tcPr>
          <w:p w14:paraId="397EC023"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820" w:type="dxa"/>
            <w:noWrap/>
            <w:hideMark/>
          </w:tcPr>
          <w:p w14:paraId="4E9DD7CE"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480608DF" w14:textId="77777777" w:rsidTr="00B73A3A">
        <w:trPr>
          <w:trHeight w:val="288"/>
        </w:trPr>
        <w:tc>
          <w:tcPr>
            <w:tcW w:w="819" w:type="dxa"/>
            <w:noWrap/>
            <w:hideMark/>
          </w:tcPr>
          <w:p w14:paraId="21D64776"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34804459"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306" w:type="dxa"/>
            <w:noWrap/>
            <w:hideMark/>
          </w:tcPr>
          <w:p w14:paraId="37CAD2F0"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Profit %</w:t>
            </w:r>
          </w:p>
        </w:tc>
        <w:tc>
          <w:tcPr>
            <w:tcW w:w="1247" w:type="dxa"/>
            <w:noWrap/>
            <w:hideMark/>
          </w:tcPr>
          <w:p w14:paraId="7B0B1B66"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74270C91"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191A01E7"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15C7ABB3"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2812AF05"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547" w:type="dxa"/>
            <w:noWrap/>
            <w:hideMark/>
          </w:tcPr>
          <w:p w14:paraId="6FD1271C" w14:textId="77777777" w:rsidR="00490E59" w:rsidRPr="00490E59" w:rsidRDefault="00490E59" w:rsidP="00490E59">
            <w:pPr>
              <w:tabs>
                <w:tab w:val="left" w:pos="5796"/>
              </w:tabs>
              <w:spacing w:after="160" w:line="259" w:lineRule="auto"/>
              <w:rPr>
                <w:rFonts w:asciiTheme="minorHAnsi" w:eastAsiaTheme="minorHAnsi" w:hAnsiTheme="minorHAnsi" w:cstheme="minorBidi"/>
                <w:b/>
                <w:bCs/>
              </w:rPr>
            </w:pPr>
            <w:r w:rsidRPr="00490E59">
              <w:rPr>
                <w:rFonts w:asciiTheme="minorHAnsi" w:eastAsiaTheme="minorHAnsi" w:hAnsiTheme="minorHAnsi" w:cstheme="minorBidi"/>
                <w:b/>
                <w:bCs/>
              </w:rPr>
              <w:t> </w:t>
            </w:r>
          </w:p>
        </w:tc>
        <w:tc>
          <w:tcPr>
            <w:tcW w:w="820" w:type="dxa"/>
            <w:noWrap/>
            <w:hideMark/>
          </w:tcPr>
          <w:p w14:paraId="45D64446"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210A8310" w14:textId="77777777" w:rsidTr="00B73A3A">
        <w:trPr>
          <w:trHeight w:val="288"/>
        </w:trPr>
        <w:tc>
          <w:tcPr>
            <w:tcW w:w="819" w:type="dxa"/>
            <w:noWrap/>
            <w:hideMark/>
          </w:tcPr>
          <w:p w14:paraId="2A8F2BE1"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51931A8C"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306" w:type="dxa"/>
            <w:noWrap/>
            <w:hideMark/>
          </w:tcPr>
          <w:p w14:paraId="136E5576"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0AD1593A"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1C58B2E1"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11D32D0B"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6D73C786"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0DBA594B"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547" w:type="dxa"/>
            <w:noWrap/>
            <w:hideMark/>
          </w:tcPr>
          <w:p w14:paraId="41003E3B"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820" w:type="dxa"/>
            <w:noWrap/>
            <w:hideMark/>
          </w:tcPr>
          <w:p w14:paraId="416028D0"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3877F9D3" w14:textId="77777777" w:rsidTr="005F21D2">
        <w:trPr>
          <w:trHeight w:val="288"/>
        </w:trPr>
        <w:tc>
          <w:tcPr>
            <w:tcW w:w="819" w:type="dxa"/>
            <w:shd w:val="clear" w:color="auto" w:fill="E7E6E6" w:themeFill="background2"/>
            <w:noWrap/>
            <w:hideMark/>
          </w:tcPr>
          <w:p w14:paraId="2B52CBF0"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shd w:val="clear" w:color="auto" w:fill="E7E6E6" w:themeFill="background2"/>
            <w:noWrap/>
            <w:hideMark/>
          </w:tcPr>
          <w:p w14:paraId="226688D6"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306" w:type="dxa"/>
            <w:shd w:val="clear" w:color="auto" w:fill="E7E6E6" w:themeFill="background2"/>
            <w:noWrap/>
            <w:hideMark/>
          </w:tcPr>
          <w:p w14:paraId="529C3AA1"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shd w:val="clear" w:color="auto" w:fill="E7E6E6" w:themeFill="background2"/>
            <w:noWrap/>
            <w:hideMark/>
          </w:tcPr>
          <w:p w14:paraId="4E8217DE"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shd w:val="clear" w:color="auto" w:fill="E7E6E6" w:themeFill="background2"/>
            <w:noWrap/>
            <w:hideMark/>
          </w:tcPr>
          <w:p w14:paraId="6FDA7045"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shd w:val="clear" w:color="auto" w:fill="E7E6E6" w:themeFill="background2"/>
            <w:noWrap/>
            <w:hideMark/>
          </w:tcPr>
          <w:p w14:paraId="2A11F1FE"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shd w:val="clear" w:color="auto" w:fill="E7E6E6" w:themeFill="background2"/>
            <w:noWrap/>
            <w:hideMark/>
          </w:tcPr>
          <w:p w14:paraId="0D7D588C"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shd w:val="clear" w:color="auto" w:fill="E7E6E6" w:themeFill="background2"/>
            <w:noWrap/>
            <w:hideMark/>
          </w:tcPr>
          <w:p w14:paraId="1CBA99F9"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547" w:type="dxa"/>
            <w:shd w:val="clear" w:color="auto" w:fill="E7E6E6" w:themeFill="background2"/>
            <w:noWrap/>
            <w:hideMark/>
          </w:tcPr>
          <w:p w14:paraId="3DB1B841"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820" w:type="dxa"/>
            <w:shd w:val="clear" w:color="auto" w:fill="E7E6E6" w:themeFill="background2"/>
            <w:noWrap/>
            <w:hideMark/>
          </w:tcPr>
          <w:p w14:paraId="65F66470"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8C2204" w:rsidRPr="00490E59" w14:paraId="088A7552" w14:textId="77777777" w:rsidTr="00D17D48">
        <w:trPr>
          <w:trHeight w:val="288"/>
        </w:trPr>
        <w:tc>
          <w:tcPr>
            <w:tcW w:w="819" w:type="dxa"/>
            <w:noWrap/>
            <w:hideMark/>
          </w:tcPr>
          <w:p w14:paraId="6DB7E506" w14:textId="77777777" w:rsidR="008C2204" w:rsidRPr="00490E59" w:rsidRDefault="008C2204"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42D9FB0F" w14:textId="77777777" w:rsidR="008C2204" w:rsidRPr="00490E59" w:rsidRDefault="008C2204"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Av. Spend Per Head (€/head)</w:t>
            </w:r>
          </w:p>
        </w:tc>
        <w:tc>
          <w:tcPr>
            <w:tcW w:w="3553" w:type="dxa"/>
            <w:gridSpan w:val="2"/>
            <w:noWrap/>
            <w:hideMark/>
          </w:tcPr>
          <w:p w14:paraId="178EAFF0" w14:textId="77777777" w:rsidR="008C2204" w:rsidRPr="00490E59" w:rsidRDefault="008C2204"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p w14:paraId="5E7CC805" w14:textId="5016D8F9" w:rsidR="008C2204" w:rsidRPr="00490E59" w:rsidRDefault="008C2204"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494" w:type="dxa"/>
            <w:gridSpan w:val="2"/>
            <w:noWrap/>
            <w:hideMark/>
          </w:tcPr>
          <w:p w14:paraId="74123DC2" w14:textId="77777777" w:rsidR="008C2204" w:rsidRPr="00490E59" w:rsidRDefault="008C2204"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Opening Times (Current)</w:t>
            </w:r>
          </w:p>
        </w:tc>
        <w:tc>
          <w:tcPr>
            <w:tcW w:w="4041" w:type="dxa"/>
            <w:gridSpan w:val="3"/>
            <w:noWrap/>
            <w:hideMark/>
          </w:tcPr>
          <w:p w14:paraId="0ECF518B" w14:textId="77777777" w:rsidR="008C2204" w:rsidRPr="00490E59" w:rsidRDefault="008C2204"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p w14:paraId="50AD9F9D" w14:textId="4CD47D14" w:rsidR="008C2204" w:rsidRPr="00490E59" w:rsidRDefault="008C2204"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820" w:type="dxa"/>
            <w:noWrap/>
            <w:hideMark/>
          </w:tcPr>
          <w:p w14:paraId="2FD13928" w14:textId="77777777" w:rsidR="008C2204" w:rsidRPr="00490E59" w:rsidRDefault="008C2204"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8C2204" w:rsidRPr="00490E59" w14:paraId="686F5F74" w14:textId="77777777" w:rsidTr="00D17D48">
        <w:trPr>
          <w:trHeight w:val="288"/>
        </w:trPr>
        <w:tc>
          <w:tcPr>
            <w:tcW w:w="819" w:type="dxa"/>
            <w:noWrap/>
            <w:hideMark/>
          </w:tcPr>
          <w:p w14:paraId="42C390B3" w14:textId="77777777" w:rsidR="008C2204" w:rsidRPr="00490E59" w:rsidRDefault="008C2204"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6392E88F" w14:textId="77777777" w:rsidR="008C2204" w:rsidRPr="00490E59" w:rsidRDefault="008C2204"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Participation Rate (%)</w:t>
            </w:r>
          </w:p>
        </w:tc>
        <w:tc>
          <w:tcPr>
            <w:tcW w:w="3553" w:type="dxa"/>
            <w:gridSpan w:val="2"/>
            <w:noWrap/>
            <w:hideMark/>
          </w:tcPr>
          <w:p w14:paraId="053E435F" w14:textId="77777777" w:rsidR="008C2204" w:rsidRPr="00490E59" w:rsidRDefault="008C2204"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p w14:paraId="4C04E4CF" w14:textId="0A3DF074" w:rsidR="008C2204" w:rsidRPr="00490E59" w:rsidRDefault="008C2204"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494" w:type="dxa"/>
            <w:gridSpan w:val="2"/>
            <w:noWrap/>
            <w:hideMark/>
          </w:tcPr>
          <w:p w14:paraId="72CAB4FC" w14:textId="77777777" w:rsidR="008C2204" w:rsidRPr="00490E59" w:rsidRDefault="008C2204"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Opening Times (Proposed)</w:t>
            </w:r>
          </w:p>
        </w:tc>
        <w:tc>
          <w:tcPr>
            <w:tcW w:w="4041" w:type="dxa"/>
            <w:gridSpan w:val="3"/>
            <w:noWrap/>
            <w:hideMark/>
          </w:tcPr>
          <w:p w14:paraId="37323ABD" w14:textId="77777777" w:rsidR="008C2204" w:rsidRPr="00490E59" w:rsidRDefault="008C2204"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p w14:paraId="16C642E3" w14:textId="4C0D5993" w:rsidR="008C2204" w:rsidRPr="00490E59" w:rsidRDefault="008C2204"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820" w:type="dxa"/>
            <w:noWrap/>
            <w:hideMark/>
          </w:tcPr>
          <w:p w14:paraId="4F00B011" w14:textId="77777777" w:rsidR="008C2204" w:rsidRPr="00490E59" w:rsidRDefault="008C2204"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F43AC" w:rsidRPr="00490E59" w14:paraId="6DC33756" w14:textId="77777777" w:rsidTr="00D17D48">
        <w:trPr>
          <w:trHeight w:val="288"/>
        </w:trPr>
        <w:tc>
          <w:tcPr>
            <w:tcW w:w="819" w:type="dxa"/>
            <w:noWrap/>
            <w:hideMark/>
          </w:tcPr>
          <w:p w14:paraId="13ADD8D5" w14:textId="77777777" w:rsidR="004F43AC" w:rsidRPr="00490E59" w:rsidRDefault="004F43AC"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5779" w:type="dxa"/>
            <w:gridSpan w:val="3"/>
            <w:noWrap/>
            <w:hideMark/>
          </w:tcPr>
          <w:p w14:paraId="5C5736E2" w14:textId="77777777" w:rsidR="004F43AC" w:rsidRPr="00490E59" w:rsidRDefault="004F43AC"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p w14:paraId="272EF150" w14:textId="4EEC5A76" w:rsidR="004F43AC" w:rsidRPr="00490E59" w:rsidRDefault="004F43AC"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p w14:paraId="147F2476" w14:textId="6E49FAFF" w:rsidR="004F43AC" w:rsidRPr="00490E59" w:rsidRDefault="004F43AC"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494" w:type="dxa"/>
            <w:gridSpan w:val="2"/>
            <w:noWrap/>
            <w:hideMark/>
          </w:tcPr>
          <w:p w14:paraId="6CA674EB" w14:textId="77777777" w:rsidR="004F43AC" w:rsidRPr="00490E59" w:rsidRDefault="004F43AC"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Rationale for change (if any)</w:t>
            </w:r>
          </w:p>
        </w:tc>
        <w:tc>
          <w:tcPr>
            <w:tcW w:w="4041" w:type="dxa"/>
            <w:gridSpan w:val="3"/>
            <w:noWrap/>
            <w:hideMark/>
          </w:tcPr>
          <w:p w14:paraId="48E04219" w14:textId="77777777" w:rsidR="004F43AC" w:rsidRPr="00490E59" w:rsidRDefault="004F43AC"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820" w:type="dxa"/>
            <w:noWrap/>
            <w:hideMark/>
          </w:tcPr>
          <w:p w14:paraId="5E54941E" w14:textId="77777777" w:rsidR="004F43AC" w:rsidRPr="00490E59" w:rsidRDefault="004F43AC"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r w:rsidR="00490E59" w:rsidRPr="00490E59" w14:paraId="1615DA0E" w14:textId="77777777" w:rsidTr="00B73A3A">
        <w:trPr>
          <w:trHeight w:val="288"/>
        </w:trPr>
        <w:tc>
          <w:tcPr>
            <w:tcW w:w="819" w:type="dxa"/>
            <w:noWrap/>
            <w:hideMark/>
          </w:tcPr>
          <w:p w14:paraId="4D3517D0"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226" w:type="dxa"/>
            <w:noWrap/>
            <w:hideMark/>
          </w:tcPr>
          <w:p w14:paraId="08DF6547"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2306" w:type="dxa"/>
            <w:noWrap/>
            <w:hideMark/>
          </w:tcPr>
          <w:p w14:paraId="7D3CF8AE"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271D2BA4"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251FF2F2"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55B7E283"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0A79A910"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247" w:type="dxa"/>
            <w:noWrap/>
            <w:hideMark/>
          </w:tcPr>
          <w:p w14:paraId="78578CBF"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1547" w:type="dxa"/>
            <w:noWrap/>
            <w:hideMark/>
          </w:tcPr>
          <w:p w14:paraId="51BF7598"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c>
          <w:tcPr>
            <w:tcW w:w="820" w:type="dxa"/>
            <w:noWrap/>
            <w:hideMark/>
          </w:tcPr>
          <w:p w14:paraId="390F2BF3" w14:textId="77777777" w:rsidR="00490E59" w:rsidRPr="00490E59" w:rsidRDefault="00490E59" w:rsidP="00490E59">
            <w:pPr>
              <w:tabs>
                <w:tab w:val="left" w:pos="5796"/>
              </w:tabs>
              <w:spacing w:after="160" w:line="259" w:lineRule="auto"/>
              <w:rPr>
                <w:rFonts w:asciiTheme="minorHAnsi" w:eastAsiaTheme="minorHAnsi" w:hAnsiTheme="minorHAnsi" w:cstheme="minorBidi"/>
              </w:rPr>
            </w:pPr>
            <w:r w:rsidRPr="00490E59">
              <w:rPr>
                <w:rFonts w:asciiTheme="minorHAnsi" w:eastAsiaTheme="minorHAnsi" w:hAnsiTheme="minorHAnsi" w:cstheme="minorBidi"/>
              </w:rPr>
              <w:t> </w:t>
            </w:r>
          </w:p>
        </w:tc>
      </w:tr>
    </w:tbl>
    <w:p w14:paraId="6C1CE6D3" w14:textId="22D13017" w:rsidR="00EE7DB6" w:rsidRDefault="00EE7DB6" w:rsidP="00EE7DB6">
      <w:pPr>
        <w:tabs>
          <w:tab w:val="left" w:pos="5796"/>
        </w:tabs>
        <w:spacing w:after="160" w:line="259" w:lineRule="auto"/>
        <w:rPr>
          <w:rFonts w:asciiTheme="minorHAnsi" w:eastAsiaTheme="minorHAnsi" w:hAnsiTheme="minorHAnsi" w:cstheme="minorBidi"/>
          <w:lang w:val="en-GB"/>
        </w:rPr>
      </w:pPr>
    </w:p>
    <w:p w14:paraId="4E2E9861" w14:textId="1D1611C5" w:rsidR="00E42534" w:rsidRDefault="00E42534" w:rsidP="00EE7DB6">
      <w:pPr>
        <w:tabs>
          <w:tab w:val="left" w:pos="5796"/>
        </w:tabs>
        <w:spacing w:after="160" w:line="259" w:lineRule="auto"/>
        <w:rPr>
          <w:rFonts w:asciiTheme="minorHAnsi" w:eastAsiaTheme="minorHAnsi" w:hAnsiTheme="minorHAnsi" w:cstheme="minorBidi"/>
          <w:lang w:val="en-GB"/>
        </w:rPr>
      </w:pPr>
    </w:p>
    <w:p w14:paraId="72B462E4" w14:textId="0D42CB1A" w:rsidR="005F21D2" w:rsidRDefault="005F21D2" w:rsidP="00EE7DB6">
      <w:pPr>
        <w:tabs>
          <w:tab w:val="left" w:pos="5796"/>
        </w:tabs>
        <w:spacing w:after="160" w:line="259" w:lineRule="auto"/>
        <w:rPr>
          <w:rFonts w:asciiTheme="minorHAnsi" w:eastAsiaTheme="minorHAnsi" w:hAnsiTheme="minorHAnsi" w:cstheme="minorBidi"/>
          <w:lang w:val="en-GB"/>
        </w:rPr>
      </w:pPr>
    </w:p>
    <w:p w14:paraId="56766B1A" w14:textId="77777777" w:rsidR="005F21D2" w:rsidRDefault="005F21D2" w:rsidP="00EE7DB6">
      <w:pPr>
        <w:tabs>
          <w:tab w:val="left" w:pos="5796"/>
        </w:tabs>
        <w:spacing w:after="160" w:line="259" w:lineRule="auto"/>
        <w:rPr>
          <w:rFonts w:asciiTheme="minorHAnsi" w:eastAsiaTheme="minorHAnsi" w:hAnsiTheme="minorHAnsi" w:cstheme="minorBidi"/>
          <w:lang w:val="en-GB"/>
        </w:rPr>
      </w:pPr>
    </w:p>
    <w:p w14:paraId="354B8265" w14:textId="10A167FE" w:rsidR="00E42534" w:rsidRPr="00EE7DB6" w:rsidRDefault="00E42534" w:rsidP="00EE7DB6">
      <w:pPr>
        <w:tabs>
          <w:tab w:val="left" w:pos="5796"/>
        </w:tabs>
        <w:spacing w:after="160" w:line="259" w:lineRule="auto"/>
        <w:rPr>
          <w:rFonts w:asciiTheme="minorHAnsi" w:eastAsiaTheme="minorHAnsi" w:hAnsiTheme="minorHAnsi" w:cstheme="minorBidi"/>
          <w:lang w:val="en-GB"/>
        </w:rPr>
      </w:pPr>
    </w:p>
    <w:p w14:paraId="7A1B99A8" w14:textId="77777777" w:rsidR="00EE7DB6" w:rsidRPr="00EE7DB6" w:rsidRDefault="00EE7DB6" w:rsidP="00EE7DB6">
      <w:pPr>
        <w:tabs>
          <w:tab w:val="left" w:pos="5796"/>
        </w:tabs>
        <w:spacing w:after="160" w:line="259" w:lineRule="auto"/>
        <w:rPr>
          <w:rFonts w:asciiTheme="minorHAnsi" w:eastAsiaTheme="minorHAnsi" w:hAnsiTheme="minorHAnsi" w:cstheme="minorBidi"/>
          <w:b/>
          <w:bCs/>
          <w:sz w:val="28"/>
          <w:szCs w:val="28"/>
          <w:lang w:val="en-GB"/>
        </w:rPr>
      </w:pPr>
      <w:r w:rsidRPr="00EE7DB6">
        <w:rPr>
          <w:rFonts w:asciiTheme="minorHAnsi" w:eastAsiaTheme="minorHAnsi" w:hAnsiTheme="minorHAnsi" w:cstheme="minorBidi"/>
          <w:b/>
          <w:bCs/>
          <w:sz w:val="28"/>
          <w:szCs w:val="28"/>
          <w:lang w:val="en-GB"/>
        </w:rPr>
        <w:t>BP2A P&amp;L</w:t>
      </w:r>
    </w:p>
    <w:tbl>
      <w:tblPr>
        <w:tblStyle w:val="TableGrid10"/>
        <w:tblW w:w="0" w:type="auto"/>
        <w:tblLook w:val="04A0" w:firstRow="1" w:lastRow="0" w:firstColumn="1" w:lastColumn="0" w:noHBand="0" w:noVBand="1"/>
      </w:tblPr>
      <w:tblGrid>
        <w:gridCol w:w="863"/>
        <w:gridCol w:w="2369"/>
        <w:gridCol w:w="2485"/>
        <w:gridCol w:w="1319"/>
        <w:gridCol w:w="1319"/>
        <w:gridCol w:w="1319"/>
        <w:gridCol w:w="1319"/>
        <w:gridCol w:w="1319"/>
        <w:gridCol w:w="1641"/>
      </w:tblGrid>
      <w:tr w:rsidR="00E42534" w:rsidRPr="00EE7DB6" w14:paraId="6836A19B" w14:textId="77777777" w:rsidTr="004F43AC">
        <w:trPr>
          <w:trHeight w:val="288"/>
        </w:trPr>
        <w:tc>
          <w:tcPr>
            <w:tcW w:w="863" w:type="dxa"/>
            <w:noWrap/>
            <w:hideMark/>
          </w:tcPr>
          <w:p w14:paraId="604F273F" w14:textId="77777777" w:rsidR="00E42534" w:rsidRPr="00EE7DB6" w:rsidRDefault="00E42534" w:rsidP="00D17D48">
            <w:pPr>
              <w:tabs>
                <w:tab w:val="left" w:pos="5796"/>
              </w:tabs>
            </w:pPr>
            <w:r w:rsidRPr="00EE7DB6">
              <w:t> </w:t>
            </w:r>
          </w:p>
        </w:tc>
        <w:tc>
          <w:tcPr>
            <w:tcW w:w="2369" w:type="dxa"/>
            <w:noWrap/>
            <w:hideMark/>
          </w:tcPr>
          <w:p w14:paraId="57A194BF" w14:textId="77777777" w:rsidR="00E42534" w:rsidRPr="00EE7DB6" w:rsidRDefault="00E42534" w:rsidP="00D17D48">
            <w:pPr>
              <w:tabs>
                <w:tab w:val="left" w:pos="5796"/>
              </w:tabs>
            </w:pPr>
            <w:r w:rsidRPr="00EE7DB6">
              <w:t> </w:t>
            </w:r>
          </w:p>
        </w:tc>
        <w:tc>
          <w:tcPr>
            <w:tcW w:w="2485" w:type="dxa"/>
            <w:noWrap/>
            <w:hideMark/>
          </w:tcPr>
          <w:p w14:paraId="6CD43CB3" w14:textId="77777777" w:rsidR="00E42534" w:rsidRPr="00EE7DB6" w:rsidRDefault="00E42534" w:rsidP="00D17D48">
            <w:pPr>
              <w:tabs>
                <w:tab w:val="left" w:pos="5796"/>
              </w:tabs>
            </w:pPr>
            <w:r w:rsidRPr="00EE7DB6">
              <w:t> </w:t>
            </w:r>
          </w:p>
        </w:tc>
        <w:tc>
          <w:tcPr>
            <w:tcW w:w="1319" w:type="dxa"/>
            <w:noWrap/>
            <w:hideMark/>
          </w:tcPr>
          <w:p w14:paraId="25298CA6" w14:textId="77777777" w:rsidR="00E42534" w:rsidRPr="00EE7DB6" w:rsidRDefault="00E42534" w:rsidP="00D17D48">
            <w:pPr>
              <w:tabs>
                <w:tab w:val="left" w:pos="5796"/>
              </w:tabs>
            </w:pPr>
            <w:r w:rsidRPr="00EE7DB6">
              <w:t> </w:t>
            </w:r>
          </w:p>
        </w:tc>
        <w:tc>
          <w:tcPr>
            <w:tcW w:w="1319" w:type="dxa"/>
            <w:noWrap/>
            <w:hideMark/>
          </w:tcPr>
          <w:p w14:paraId="46058C41" w14:textId="77777777" w:rsidR="00E42534" w:rsidRPr="00EE7DB6" w:rsidRDefault="00E42534" w:rsidP="00D17D48">
            <w:pPr>
              <w:tabs>
                <w:tab w:val="left" w:pos="5796"/>
              </w:tabs>
            </w:pPr>
            <w:r w:rsidRPr="00EE7DB6">
              <w:t> </w:t>
            </w:r>
          </w:p>
        </w:tc>
        <w:tc>
          <w:tcPr>
            <w:tcW w:w="1319" w:type="dxa"/>
            <w:noWrap/>
            <w:hideMark/>
          </w:tcPr>
          <w:p w14:paraId="5DE26C2F" w14:textId="77777777" w:rsidR="00E42534" w:rsidRPr="00EE7DB6" w:rsidRDefault="00E42534" w:rsidP="00D17D48">
            <w:pPr>
              <w:tabs>
                <w:tab w:val="left" w:pos="5796"/>
              </w:tabs>
            </w:pPr>
            <w:r w:rsidRPr="00EE7DB6">
              <w:t> </w:t>
            </w:r>
          </w:p>
        </w:tc>
        <w:tc>
          <w:tcPr>
            <w:tcW w:w="1319" w:type="dxa"/>
            <w:noWrap/>
            <w:hideMark/>
          </w:tcPr>
          <w:p w14:paraId="525D275B" w14:textId="77777777" w:rsidR="00E42534" w:rsidRPr="00EE7DB6" w:rsidRDefault="00E42534" w:rsidP="00D17D48">
            <w:pPr>
              <w:tabs>
                <w:tab w:val="left" w:pos="5796"/>
              </w:tabs>
            </w:pPr>
            <w:r w:rsidRPr="00EE7DB6">
              <w:t> </w:t>
            </w:r>
          </w:p>
        </w:tc>
        <w:tc>
          <w:tcPr>
            <w:tcW w:w="1319" w:type="dxa"/>
            <w:noWrap/>
            <w:hideMark/>
          </w:tcPr>
          <w:p w14:paraId="5ABBB78E" w14:textId="77777777" w:rsidR="00E42534" w:rsidRPr="00EE7DB6" w:rsidRDefault="00E42534" w:rsidP="00D17D48">
            <w:pPr>
              <w:tabs>
                <w:tab w:val="left" w:pos="5796"/>
              </w:tabs>
            </w:pPr>
            <w:r w:rsidRPr="00EE7DB6">
              <w:t> </w:t>
            </w:r>
          </w:p>
        </w:tc>
        <w:tc>
          <w:tcPr>
            <w:tcW w:w="1641" w:type="dxa"/>
            <w:noWrap/>
            <w:hideMark/>
          </w:tcPr>
          <w:p w14:paraId="6E7DB932" w14:textId="77777777" w:rsidR="00E42534" w:rsidRPr="00EE7DB6" w:rsidRDefault="00E42534" w:rsidP="00D17D48">
            <w:pPr>
              <w:tabs>
                <w:tab w:val="left" w:pos="5796"/>
              </w:tabs>
            </w:pPr>
            <w:r w:rsidRPr="00EE7DB6">
              <w:t> </w:t>
            </w:r>
          </w:p>
        </w:tc>
      </w:tr>
      <w:tr w:rsidR="00E42534" w:rsidRPr="00EE7DB6" w14:paraId="7D6D4FA6" w14:textId="77777777" w:rsidTr="004F43AC">
        <w:trPr>
          <w:trHeight w:val="288"/>
        </w:trPr>
        <w:tc>
          <w:tcPr>
            <w:tcW w:w="863" w:type="dxa"/>
            <w:noWrap/>
            <w:hideMark/>
          </w:tcPr>
          <w:p w14:paraId="12E2ADA0" w14:textId="77777777" w:rsidR="00E42534" w:rsidRPr="00EE7DB6" w:rsidRDefault="00E42534" w:rsidP="00D17D48">
            <w:pPr>
              <w:tabs>
                <w:tab w:val="left" w:pos="5796"/>
              </w:tabs>
            </w:pPr>
            <w:r w:rsidRPr="00EE7DB6">
              <w:t> </w:t>
            </w:r>
          </w:p>
        </w:tc>
        <w:tc>
          <w:tcPr>
            <w:tcW w:w="2369" w:type="dxa"/>
            <w:noWrap/>
            <w:hideMark/>
          </w:tcPr>
          <w:p w14:paraId="1D2B7F56" w14:textId="39346DD4" w:rsidR="00E42534" w:rsidRPr="00C80750" w:rsidRDefault="00E42534" w:rsidP="00D17D48">
            <w:pPr>
              <w:tabs>
                <w:tab w:val="left" w:pos="5796"/>
              </w:tabs>
              <w:rPr>
                <w:b/>
                <w:bCs/>
              </w:rPr>
            </w:pPr>
            <w:r w:rsidRPr="00C80750">
              <w:rPr>
                <w:b/>
                <w:bCs/>
              </w:rPr>
              <w:t>Consolidated BP 2</w:t>
            </w:r>
            <w:r w:rsidR="00140ADD" w:rsidRPr="00C80750">
              <w:rPr>
                <w:b/>
                <w:bCs/>
              </w:rPr>
              <w:t>A</w:t>
            </w:r>
          </w:p>
        </w:tc>
        <w:tc>
          <w:tcPr>
            <w:tcW w:w="2485" w:type="dxa"/>
            <w:noWrap/>
            <w:hideMark/>
          </w:tcPr>
          <w:p w14:paraId="28C0C02A" w14:textId="77777777" w:rsidR="00E42534" w:rsidRPr="00C80750" w:rsidRDefault="00E42534" w:rsidP="00D17D48">
            <w:pPr>
              <w:tabs>
                <w:tab w:val="left" w:pos="5796"/>
              </w:tabs>
            </w:pPr>
            <w:r w:rsidRPr="00C80750">
              <w:t> </w:t>
            </w:r>
          </w:p>
        </w:tc>
        <w:tc>
          <w:tcPr>
            <w:tcW w:w="5276" w:type="dxa"/>
            <w:gridSpan w:val="4"/>
            <w:noWrap/>
            <w:hideMark/>
          </w:tcPr>
          <w:p w14:paraId="0598CE66" w14:textId="77777777" w:rsidR="00E42534" w:rsidRPr="00552903" w:rsidRDefault="00E42534" w:rsidP="00D17D48">
            <w:pPr>
              <w:tabs>
                <w:tab w:val="left" w:pos="5796"/>
              </w:tabs>
            </w:pPr>
            <w:r w:rsidRPr="00C80750">
              <w:t>€ - Excluding VAT</w:t>
            </w:r>
          </w:p>
        </w:tc>
        <w:tc>
          <w:tcPr>
            <w:tcW w:w="1319" w:type="dxa"/>
            <w:noWrap/>
            <w:hideMark/>
          </w:tcPr>
          <w:p w14:paraId="5232C8F0" w14:textId="77777777" w:rsidR="00E42534" w:rsidRPr="00EE7DB6" w:rsidRDefault="00E42534" w:rsidP="00D17D48">
            <w:pPr>
              <w:tabs>
                <w:tab w:val="left" w:pos="5796"/>
              </w:tabs>
            </w:pPr>
            <w:r w:rsidRPr="00EE7DB6">
              <w:t> </w:t>
            </w:r>
          </w:p>
        </w:tc>
        <w:tc>
          <w:tcPr>
            <w:tcW w:w="1641" w:type="dxa"/>
            <w:noWrap/>
            <w:hideMark/>
          </w:tcPr>
          <w:p w14:paraId="01538DA3" w14:textId="77777777" w:rsidR="00E42534" w:rsidRPr="00EE7DB6" w:rsidRDefault="00E42534" w:rsidP="00D17D48">
            <w:pPr>
              <w:tabs>
                <w:tab w:val="left" w:pos="5796"/>
              </w:tabs>
            </w:pPr>
            <w:r w:rsidRPr="00EE7DB6">
              <w:t> </w:t>
            </w:r>
          </w:p>
        </w:tc>
      </w:tr>
      <w:tr w:rsidR="00E42534" w:rsidRPr="00EE7DB6" w14:paraId="05B9BDA1" w14:textId="77777777" w:rsidTr="004F43AC">
        <w:trPr>
          <w:trHeight w:val="288"/>
        </w:trPr>
        <w:tc>
          <w:tcPr>
            <w:tcW w:w="863" w:type="dxa"/>
            <w:noWrap/>
            <w:hideMark/>
          </w:tcPr>
          <w:p w14:paraId="65957E4D" w14:textId="77777777" w:rsidR="00E42534" w:rsidRPr="00EE7DB6" w:rsidRDefault="00E42534" w:rsidP="00D17D48">
            <w:pPr>
              <w:tabs>
                <w:tab w:val="left" w:pos="5796"/>
              </w:tabs>
            </w:pPr>
            <w:r w:rsidRPr="00EE7DB6">
              <w:t> </w:t>
            </w:r>
          </w:p>
        </w:tc>
        <w:tc>
          <w:tcPr>
            <w:tcW w:w="2369" w:type="dxa"/>
            <w:noWrap/>
            <w:hideMark/>
          </w:tcPr>
          <w:p w14:paraId="331B440A" w14:textId="77777777" w:rsidR="00E42534" w:rsidRPr="00EE7DB6" w:rsidRDefault="00E42534" w:rsidP="00D17D48">
            <w:pPr>
              <w:tabs>
                <w:tab w:val="left" w:pos="5796"/>
              </w:tabs>
            </w:pPr>
            <w:r w:rsidRPr="00EE7DB6">
              <w:t> </w:t>
            </w:r>
          </w:p>
        </w:tc>
        <w:tc>
          <w:tcPr>
            <w:tcW w:w="2485" w:type="dxa"/>
            <w:noWrap/>
            <w:hideMark/>
          </w:tcPr>
          <w:p w14:paraId="380DF4F9" w14:textId="77777777" w:rsidR="00E42534" w:rsidRPr="00EE7DB6" w:rsidRDefault="00E42534" w:rsidP="00D17D48">
            <w:pPr>
              <w:tabs>
                <w:tab w:val="left" w:pos="5796"/>
              </w:tabs>
            </w:pPr>
            <w:r w:rsidRPr="00EE7DB6">
              <w:t> </w:t>
            </w:r>
          </w:p>
        </w:tc>
        <w:tc>
          <w:tcPr>
            <w:tcW w:w="1319" w:type="dxa"/>
            <w:noWrap/>
            <w:hideMark/>
          </w:tcPr>
          <w:p w14:paraId="0A7BB6EC" w14:textId="77777777" w:rsidR="00E42534" w:rsidRPr="00EE7DB6" w:rsidRDefault="00E42534" w:rsidP="00D17D48">
            <w:pPr>
              <w:tabs>
                <w:tab w:val="left" w:pos="5796"/>
              </w:tabs>
            </w:pPr>
            <w:r w:rsidRPr="00EE7DB6">
              <w:t>Year 1</w:t>
            </w:r>
          </w:p>
        </w:tc>
        <w:tc>
          <w:tcPr>
            <w:tcW w:w="1319" w:type="dxa"/>
            <w:noWrap/>
            <w:hideMark/>
          </w:tcPr>
          <w:p w14:paraId="472533A1" w14:textId="77777777" w:rsidR="00E42534" w:rsidRPr="00EE7DB6" w:rsidRDefault="00E42534" w:rsidP="00D17D48">
            <w:pPr>
              <w:tabs>
                <w:tab w:val="left" w:pos="5796"/>
              </w:tabs>
            </w:pPr>
            <w:r w:rsidRPr="00EE7DB6">
              <w:t>Year 2</w:t>
            </w:r>
          </w:p>
        </w:tc>
        <w:tc>
          <w:tcPr>
            <w:tcW w:w="1319" w:type="dxa"/>
            <w:noWrap/>
            <w:hideMark/>
          </w:tcPr>
          <w:p w14:paraId="793A94A8" w14:textId="77777777" w:rsidR="00E42534" w:rsidRPr="00EE7DB6" w:rsidRDefault="00E42534" w:rsidP="00D17D48">
            <w:pPr>
              <w:tabs>
                <w:tab w:val="left" w:pos="5796"/>
              </w:tabs>
            </w:pPr>
            <w:r w:rsidRPr="00EE7DB6">
              <w:t>Year 3</w:t>
            </w:r>
          </w:p>
        </w:tc>
        <w:tc>
          <w:tcPr>
            <w:tcW w:w="1319" w:type="dxa"/>
            <w:noWrap/>
            <w:hideMark/>
          </w:tcPr>
          <w:p w14:paraId="5765E3D2" w14:textId="77777777" w:rsidR="00E42534" w:rsidRPr="00EE7DB6" w:rsidRDefault="00E42534" w:rsidP="00D17D48">
            <w:pPr>
              <w:tabs>
                <w:tab w:val="left" w:pos="5796"/>
              </w:tabs>
            </w:pPr>
            <w:r w:rsidRPr="00EE7DB6">
              <w:t>Year 4</w:t>
            </w:r>
          </w:p>
        </w:tc>
        <w:tc>
          <w:tcPr>
            <w:tcW w:w="1319" w:type="dxa"/>
            <w:noWrap/>
            <w:hideMark/>
          </w:tcPr>
          <w:p w14:paraId="7AE1D39D" w14:textId="77777777" w:rsidR="00E42534" w:rsidRPr="00EE7DB6" w:rsidRDefault="00E42534" w:rsidP="00D17D48">
            <w:pPr>
              <w:tabs>
                <w:tab w:val="left" w:pos="5796"/>
              </w:tabs>
            </w:pPr>
            <w:r w:rsidRPr="00EE7DB6">
              <w:t>Year 5</w:t>
            </w:r>
          </w:p>
        </w:tc>
        <w:tc>
          <w:tcPr>
            <w:tcW w:w="1641" w:type="dxa"/>
            <w:noWrap/>
            <w:hideMark/>
          </w:tcPr>
          <w:p w14:paraId="4480368E" w14:textId="77777777" w:rsidR="00E42534" w:rsidRPr="00EE7DB6" w:rsidRDefault="00E42534" w:rsidP="00D17D48">
            <w:pPr>
              <w:tabs>
                <w:tab w:val="left" w:pos="5796"/>
              </w:tabs>
              <w:rPr>
                <w:b/>
                <w:bCs/>
              </w:rPr>
            </w:pPr>
            <w:r w:rsidRPr="00EE7DB6">
              <w:rPr>
                <w:b/>
                <w:bCs/>
              </w:rPr>
              <w:t>Total</w:t>
            </w:r>
          </w:p>
        </w:tc>
      </w:tr>
      <w:tr w:rsidR="00E42534" w:rsidRPr="00EE7DB6" w14:paraId="6D6EED65" w14:textId="77777777" w:rsidTr="004F43AC">
        <w:trPr>
          <w:trHeight w:val="288"/>
        </w:trPr>
        <w:tc>
          <w:tcPr>
            <w:tcW w:w="863" w:type="dxa"/>
            <w:noWrap/>
            <w:hideMark/>
          </w:tcPr>
          <w:p w14:paraId="41AC8D60" w14:textId="77777777" w:rsidR="00E42534" w:rsidRPr="00EE7DB6" w:rsidRDefault="00E42534" w:rsidP="00D17D48">
            <w:pPr>
              <w:tabs>
                <w:tab w:val="left" w:pos="5796"/>
              </w:tabs>
            </w:pPr>
            <w:r w:rsidRPr="00EE7DB6">
              <w:t> </w:t>
            </w:r>
          </w:p>
        </w:tc>
        <w:tc>
          <w:tcPr>
            <w:tcW w:w="2369" w:type="dxa"/>
            <w:noWrap/>
            <w:hideMark/>
          </w:tcPr>
          <w:p w14:paraId="13B86515" w14:textId="77777777" w:rsidR="00E42534" w:rsidRPr="00EE7DB6" w:rsidRDefault="00E42534" w:rsidP="00D17D48">
            <w:pPr>
              <w:tabs>
                <w:tab w:val="left" w:pos="5796"/>
              </w:tabs>
            </w:pPr>
            <w:r w:rsidRPr="00EE7DB6">
              <w:t> </w:t>
            </w:r>
          </w:p>
        </w:tc>
        <w:tc>
          <w:tcPr>
            <w:tcW w:w="2485" w:type="dxa"/>
            <w:noWrap/>
            <w:hideMark/>
          </w:tcPr>
          <w:p w14:paraId="240A9BDD" w14:textId="77777777" w:rsidR="00E42534" w:rsidRPr="00EE7DB6" w:rsidRDefault="00E42534" w:rsidP="00D17D48">
            <w:pPr>
              <w:tabs>
                <w:tab w:val="left" w:pos="5796"/>
              </w:tabs>
            </w:pPr>
            <w:r w:rsidRPr="00EE7DB6">
              <w:t>Sales Increase %</w:t>
            </w:r>
          </w:p>
        </w:tc>
        <w:tc>
          <w:tcPr>
            <w:tcW w:w="1319" w:type="dxa"/>
            <w:noWrap/>
            <w:hideMark/>
          </w:tcPr>
          <w:p w14:paraId="460A40D5" w14:textId="77777777" w:rsidR="00E42534" w:rsidRPr="00EE7DB6" w:rsidRDefault="00E42534" w:rsidP="00D17D48">
            <w:pPr>
              <w:tabs>
                <w:tab w:val="left" w:pos="5796"/>
              </w:tabs>
            </w:pPr>
            <w:r w:rsidRPr="00EE7DB6">
              <w:t> </w:t>
            </w:r>
          </w:p>
        </w:tc>
        <w:tc>
          <w:tcPr>
            <w:tcW w:w="1319" w:type="dxa"/>
            <w:noWrap/>
            <w:hideMark/>
          </w:tcPr>
          <w:p w14:paraId="1265F32A" w14:textId="77777777" w:rsidR="00E42534" w:rsidRPr="00EE7DB6" w:rsidRDefault="00E42534" w:rsidP="00D17D48">
            <w:pPr>
              <w:tabs>
                <w:tab w:val="left" w:pos="5796"/>
              </w:tabs>
            </w:pPr>
            <w:r w:rsidRPr="00EE7DB6">
              <w:t> </w:t>
            </w:r>
          </w:p>
        </w:tc>
        <w:tc>
          <w:tcPr>
            <w:tcW w:w="1319" w:type="dxa"/>
            <w:noWrap/>
            <w:hideMark/>
          </w:tcPr>
          <w:p w14:paraId="6C2E462E" w14:textId="77777777" w:rsidR="00E42534" w:rsidRPr="00EE7DB6" w:rsidRDefault="00E42534" w:rsidP="00D17D48">
            <w:pPr>
              <w:tabs>
                <w:tab w:val="left" w:pos="5796"/>
              </w:tabs>
            </w:pPr>
            <w:r w:rsidRPr="00EE7DB6">
              <w:t> </w:t>
            </w:r>
          </w:p>
        </w:tc>
        <w:tc>
          <w:tcPr>
            <w:tcW w:w="1319" w:type="dxa"/>
            <w:noWrap/>
            <w:hideMark/>
          </w:tcPr>
          <w:p w14:paraId="46474E31" w14:textId="77777777" w:rsidR="00E42534" w:rsidRPr="00EE7DB6" w:rsidRDefault="00E42534" w:rsidP="00D17D48">
            <w:pPr>
              <w:tabs>
                <w:tab w:val="left" w:pos="5796"/>
              </w:tabs>
            </w:pPr>
            <w:r w:rsidRPr="00EE7DB6">
              <w:t> </w:t>
            </w:r>
          </w:p>
        </w:tc>
        <w:tc>
          <w:tcPr>
            <w:tcW w:w="1319" w:type="dxa"/>
            <w:noWrap/>
            <w:hideMark/>
          </w:tcPr>
          <w:p w14:paraId="388F94D4" w14:textId="77777777" w:rsidR="00E42534" w:rsidRPr="00EE7DB6" w:rsidRDefault="00E42534" w:rsidP="00D17D48">
            <w:pPr>
              <w:tabs>
                <w:tab w:val="left" w:pos="5796"/>
              </w:tabs>
            </w:pPr>
            <w:r w:rsidRPr="00EE7DB6">
              <w:t> </w:t>
            </w:r>
          </w:p>
        </w:tc>
        <w:tc>
          <w:tcPr>
            <w:tcW w:w="1641" w:type="dxa"/>
            <w:noWrap/>
            <w:hideMark/>
          </w:tcPr>
          <w:p w14:paraId="774D597C" w14:textId="77777777" w:rsidR="00E42534" w:rsidRPr="00EE7DB6" w:rsidRDefault="00E42534" w:rsidP="00D17D48">
            <w:pPr>
              <w:tabs>
                <w:tab w:val="left" w:pos="5796"/>
              </w:tabs>
              <w:rPr>
                <w:b/>
                <w:bCs/>
              </w:rPr>
            </w:pPr>
            <w:r w:rsidRPr="00EE7DB6">
              <w:rPr>
                <w:b/>
                <w:bCs/>
              </w:rPr>
              <w:t> </w:t>
            </w:r>
          </w:p>
        </w:tc>
      </w:tr>
      <w:tr w:rsidR="00E42534" w:rsidRPr="00EE7DB6" w14:paraId="46927F0E" w14:textId="77777777" w:rsidTr="004F43AC">
        <w:trPr>
          <w:trHeight w:val="288"/>
        </w:trPr>
        <w:tc>
          <w:tcPr>
            <w:tcW w:w="863" w:type="dxa"/>
            <w:noWrap/>
            <w:hideMark/>
          </w:tcPr>
          <w:p w14:paraId="53962590" w14:textId="77777777" w:rsidR="00E42534" w:rsidRPr="00EE7DB6" w:rsidRDefault="00E42534" w:rsidP="00D17D48">
            <w:pPr>
              <w:tabs>
                <w:tab w:val="left" w:pos="5796"/>
              </w:tabs>
            </w:pPr>
            <w:r w:rsidRPr="00EE7DB6">
              <w:t> </w:t>
            </w:r>
          </w:p>
        </w:tc>
        <w:tc>
          <w:tcPr>
            <w:tcW w:w="2369" w:type="dxa"/>
            <w:noWrap/>
            <w:hideMark/>
          </w:tcPr>
          <w:p w14:paraId="422BF87A" w14:textId="77777777" w:rsidR="00E42534" w:rsidRPr="00EE7DB6" w:rsidRDefault="00E42534" w:rsidP="00D17D48">
            <w:pPr>
              <w:tabs>
                <w:tab w:val="left" w:pos="5796"/>
              </w:tabs>
            </w:pPr>
            <w:r w:rsidRPr="00EE7DB6">
              <w:t> </w:t>
            </w:r>
          </w:p>
        </w:tc>
        <w:tc>
          <w:tcPr>
            <w:tcW w:w="2485" w:type="dxa"/>
            <w:noWrap/>
            <w:hideMark/>
          </w:tcPr>
          <w:p w14:paraId="2BE84121" w14:textId="77777777" w:rsidR="00E42534" w:rsidRPr="00EE7DB6" w:rsidRDefault="00E42534" w:rsidP="00D17D48">
            <w:pPr>
              <w:tabs>
                <w:tab w:val="left" w:pos="5796"/>
              </w:tabs>
            </w:pPr>
            <w:r w:rsidRPr="00EE7DB6">
              <w:t>Sales</w:t>
            </w:r>
          </w:p>
        </w:tc>
        <w:tc>
          <w:tcPr>
            <w:tcW w:w="1319" w:type="dxa"/>
            <w:noWrap/>
            <w:hideMark/>
          </w:tcPr>
          <w:p w14:paraId="08175C8B" w14:textId="77777777" w:rsidR="00E42534" w:rsidRPr="00EE7DB6" w:rsidRDefault="00E42534" w:rsidP="00D17D48">
            <w:pPr>
              <w:tabs>
                <w:tab w:val="left" w:pos="5796"/>
              </w:tabs>
            </w:pPr>
            <w:r w:rsidRPr="00EE7DB6">
              <w:t> </w:t>
            </w:r>
          </w:p>
        </w:tc>
        <w:tc>
          <w:tcPr>
            <w:tcW w:w="1319" w:type="dxa"/>
            <w:noWrap/>
            <w:hideMark/>
          </w:tcPr>
          <w:p w14:paraId="0345F3E7" w14:textId="77777777" w:rsidR="00E42534" w:rsidRPr="00EE7DB6" w:rsidRDefault="00E42534" w:rsidP="00D17D48">
            <w:pPr>
              <w:tabs>
                <w:tab w:val="left" w:pos="5796"/>
              </w:tabs>
            </w:pPr>
            <w:r w:rsidRPr="00EE7DB6">
              <w:t> </w:t>
            </w:r>
          </w:p>
        </w:tc>
        <w:tc>
          <w:tcPr>
            <w:tcW w:w="1319" w:type="dxa"/>
            <w:noWrap/>
            <w:hideMark/>
          </w:tcPr>
          <w:p w14:paraId="2DAA8942" w14:textId="77777777" w:rsidR="00E42534" w:rsidRPr="00EE7DB6" w:rsidRDefault="00E42534" w:rsidP="00D17D48">
            <w:pPr>
              <w:tabs>
                <w:tab w:val="left" w:pos="5796"/>
              </w:tabs>
            </w:pPr>
            <w:r w:rsidRPr="00EE7DB6">
              <w:t> </w:t>
            </w:r>
          </w:p>
        </w:tc>
        <w:tc>
          <w:tcPr>
            <w:tcW w:w="1319" w:type="dxa"/>
            <w:noWrap/>
            <w:hideMark/>
          </w:tcPr>
          <w:p w14:paraId="0260867E" w14:textId="77777777" w:rsidR="00E42534" w:rsidRPr="00EE7DB6" w:rsidRDefault="00E42534" w:rsidP="00D17D48">
            <w:pPr>
              <w:tabs>
                <w:tab w:val="left" w:pos="5796"/>
              </w:tabs>
            </w:pPr>
            <w:r w:rsidRPr="00EE7DB6">
              <w:t> </w:t>
            </w:r>
          </w:p>
        </w:tc>
        <w:tc>
          <w:tcPr>
            <w:tcW w:w="1319" w:type="dxa"/>
            <w:noWrap/>
            <w:hideMark/>
          </w:tcPr>
          <w:p w14:paraId="4C144E43" w14:textId="77777777" w:rsidR="00E42534" w:rsidRPr="00EE7DB6" w:rsidRDefault="00E42534" w:rsidP="00D17D48">
            <w:pPr>
              <w:tabs>
                <w:tab w:val="left" w:pos="5796"/>
              </w:tabs>
            </w:pPr>
            <w:r w:rsidRPr="00EE7DB6">
              <w:t> </w:t>
            </w:r>
          </w:p>
        </w:tc>
        <w:tc>
          <w:tcPr>
            <w:tcW w:w="1641" w:type="dxa"/>
            <w:noWrap/>
            <w:hideMark/>
          </w:tcPr>
          <w:p w14:paraId="420B4CEA" w14:textId="77777777" w:rsidR="00E42534" w:rsidRPr="00EE7DB6" w:rsidRDefault="00E42534" w:rsidP="00D17D48">
            <w:pPr>
              <w:tabs>
                <w:tab w:val="left" w:pos="5796"/>
              </w:tabs>
              <w:rPr>
                <w:b/>
                <w:bCs/>
              </w:rPr>
            </w:pPr>
            <w:r w:rsidRPr="00EE7DB6">
              <w:rPr>
                <w:b/>
                <w:bCs/>
              </w:rPr>
              <w:t> </w:t>
            </w:r>
          </w:p>
        </w:tc>
      </w:tr>
      <w:tr w:rsidR="00E42534" w:rsidRPr="00EE7DB6" w14:paraId="6DDCD947" w14:textId="77777777" w:rsidTr="004F43AC">
        <w:trPr>
          <w:trHeight w:val="288"/>
        </w:trPr>
        <w:tc>
          <w:tcPr>
            <w:tcW w:w="863" w:type="dxa"/>
            <w:noWrap/>
            <w:hideMark/>
          </w:tcPr>
          <w:p w14:paraId="7D2111F3" w14:textId="77777777" w:rsidR="00E42534" w:rsidRPr="00EE7DB6" w:rsidRDefault="00E42534" w:rsidP="00D17D48">
            <w:pPr>
              <w:tabs>
                <w:tab w:val="left" w:pos="5796"/>
              </w:tabs>
            </w:pPr>
            <w:r w:rsidRPr="00EE7DB6">
              <w:t> </w:t>
            </w:r>
          </w:p>
        </w:tc>
        <w:tc>
          <w:tcPr>
            <w:tcW w:w="2369" w:type="dxa"/>
            <w:noWrap/>
            <w:hideMark/>
          </w:tcPr>
          <w:p w14:paraId="78BA9D9F" w14:textId="77777777" w:rsidR="00E42534" w:rsidRPr="00EE7DB6" w:rsidRDefault="00E42534" w:rsidP="00D17D48">
            <w:pPr>
              <w:tabs>
                <w:tab w:val="left" w:pos="5796"/>
              </w:tabs>
            </w:pPr>
            <w:r w:rsidRPr="00EE7DB6">
              <w:t> </w:t>
            </w:r>
          </w:p>
        </w:tc>
        <w:tc>
          <w:tcPr>
            <w:tcW w:w="2485" w:type="dxa"/>
            <w:noWrap/>
            <w:hideMark/>
          </w:tcPr>
          <w:p w14:paraId="2A3DD0D4" w14:textId="77777777" w:rsidR="00E42534" w:rsidRPr="00EE7DB6" w:rsidRDefault="00E42534" w:rsidP="00D17D48">
            <w:pPr>
              <w:tabs>
                <w:tab w:val="left" w:pos="5796"/>
              </w:tabs>
            </w:pPr>
            <w:proofErr w:type="spellStart"/>
            <w:r w:rsidRPr="00EE7DB6">
              <w:t>CoS</w:t>
            </w:r>
            <w:proofErr w:type="spellEnd"/>
          </w:p>
        </w:tc>
        <w:tc>
          <w:tcPr>
            <w:tcW w:w="1319" w:type="dxa"/>
            <w:noWrap/>
            <w:hideMark/>
          </w:tcPr>
          <w:p w14:paraId="2081166E" w14:textId="77777777" w:rsidR="00E42534" w:rsidRPr="00EE7DB6" w:rsidRDefault="00E42534" w:rsidP="00D17D48">
            <w:pPr>
              <w:tabs>
                <w:tab w:val="left" w:pos="5796"/>
              </w:tabs>
            </w:pPr>
            <w:r w:rsidRPr="00EE7DB6">
              <w:t> </w:t>
            </w:r>
          </w:p>
        </w:tc>
        <w:tc>
          <w:tcPr>
            <w:tcW w:w="1319" w:type="dxa"/>
            <w:noWrap/>
            <w:hideMark/>
          </w:tcPr>
          <w:p w14:paraId="13464365" w14:textId="77777777" w:rsidR="00E42534" w:rsidRPr="00EE7DB6" w:rsidRDefault="00E42534" w:rsidP="00D17D48">
            <w:pPr>
              <w:tabs>
                <w:tab w:val="left" w:pos="5796"/>
              </w:tabs>
            </w:pPr>
            <w:r w:rsidRPr="00EE7DB6">
              <w:t> </w:t>
            </w:r>
          </w:p>
        </w:tc>
        <w:tc>
          <w:tcPr>
            <w:tcW w:w="1319" w:type="dxa"/>
            <w:noWrap/>
            <w:hideMark/>
          </w:tcPr>
          <w:p w14:paraId="09942D78" w14:textId="77777777" w:rsidR="00E42534" w:rsidRPr="00EE7DB6" w:rsidRDefault="00E42534" w:rsidP="00D17D48">
            <w:pPr>
              <w:tabs>
                <w:tab w:val="left" w:pos="5796"/>
              </w:tabs>
            </w:pPr>
            <w:r w:rsidRPr="00EE7DB6">
              <w:t> </w:t>
            </w:r>
          </w:p>
        </w:tc>
        <w:tc>
          <w:tcPr>
            <w:tcW w:w="1319" w:type="dxa"/>
            <w:noWrap/>
            <w:hideMark/>
          </w:tcPr>
          <w:p w14:paraId="14A11BC7" w14:textId="77777777" w:rsidR="00E42534" w:rsidRPr="00EE7DB6" w:rsidRDefault="00E42534" w:rsidP="00D17D48">
            <w:pPr>
              <w:tabs>
                <w:tab w:val="left" w:pos="5796"/>
              </w:tabs>
            </w:pPr>
            <w:r w:rsidRPr="00EE7DB6">
              <w:t> </w:t>
            </w:r>
          </w:p>
        </w:tc>
        <w:tc>
          <w:tcPr>
            <w:tcW w:w="1319" w:type="dxa"/>
            <w:noWrap/>
            <w:hideMark/>
          </w:tcPr>
          <w:p w14:paraId="03B36A34" w14:textId="77777777" w:rsidR="00E42534" w:rsidRPr="00EE7DB6" w:rsidRDefault="00E42534" w:rsidP="00D17D48">
            <w:pPr>
              <w:tabs>
                <w:tab w:val="left" w:pos="5796"/>
              </w:tabs>
            </w:pPr>
            <w:r w:rsidRPr="00EE7DB6">
              <w:t> </w:t>
            </w:r>
          </w:p>
        </w:tc>
        <w:tc>
          <w:tcPr>
            <w:tcW w:w="1641" w:type="dxa"/>
            <w:noWrap/>
            <w:hideMark/>
          </w:tcPr>
          <w:p w14:paraId="14FDF641" w14:textId="77777777" w:rsidR="00E42534" w:rsidRPr="00EE7DB6" w:rsidRDefault="00E42534" w:rsidP="00D17D48">
            <w:pPr>
              <w:tabs>
                <w:tab w:val="left" w:pos="5796"/>
              </w:tabs>
              <w:rPr>
                <w:b/>
                <w:bCs/>
              </w:rPr>
            </w:pPr>
            <w:r w:rsidRPr="00EE7DB6">
              <w:rPr>
                <w:b/>
                <w:bCs/>
              </w:rPr>
              <w:t> </w:t>
            </w:r>
          </w:p>
        </w:tc>
      </w:tr>
      <w:tr w:rsidR="00E42534" w:rsidRPr="00EE7DB6" w14:paraId="62526AFB" w14:textId="77777777" w:rsidTr="004F43AC">
        <w:trPr>
          <w:trHeight w:val="288"/>
        </w:trPr>
        <w:tc>
          <w:tcPr>
            <w:tcW w:w="863" w:type="dxa"/>
            <w:noWrap/>
            <w:hideMark/>
          </w:tcPr>
          <w:p w14:paraId="4C886570" w14:textId="77777777" w:rsidR="00E42534" w:rsidRPr="00EE7DB6" w:rsidRDefault="00E42534" w:rsidP="00D17D48">
            <w:pPr>
              <w:tabs>
                <w:tab w:val="left" w:pos="5796"/>
              </w:tabs>
            </w:pPr>
            <w:r w:rsidRPr="00EE7DB6">
              <w:t> </w:t>
            </w:r>
          </w:p>
        </w:tc>
        <w:tc>
          <w:tcPr>
            <w:tcW w:w="2369" w:type="dxa"/>
            <w:noWrap/>
            <w:hideMark/>
          </w:tcPr>
          <w:p w14:paraId="27A86237" w14:textId="77777777" w:rsidR="00E42534" w:rsidRPr="00EE7DB6" w:rsidRDefault="00E42534" w:rsidP="00D17D48">
            <w:pPr>
              <w:tabs>
                <w:tab w:val="left" w:pos="5796"/>
              </w:tabs>
            </w:pPr>
            <w:r w:rsidRPr="00EE7DB6">
              <w:t> </w:t>
            </w:r>
          </w:p>
        </w:tc>
        <w:tc>
          <w:tcPr>
            <w:tcW w:w="2485" w:type="dxa"/>
            <w:noWrap/>
            <w:hideMark/>
          </w:tcPr>
          <w:p w14:paraId="01CC9A5F" w14:textId="77777777" w:rsidR="00E42534" w:rsidRPr="00EE7DB6" w:rsidRDefault="00E42534" w:rsidP="00D17D48">
            <w:pPr>
              <w:tabs>
                <w:tab w:val="left" w:pos="5796"/>
              </w:tabs>
              <w:rPr>
                <w:b/>
                <w:bCs/>
              </w:rPr>
            </w:pPr>
            <w:r w:rsidRPr="00EE7DB6">
              <w:rPr>
                <w:b/>
                <w:bCs/>
              </w:rPr>
              <w:t>Gross Profit</w:t>
            </w:r>
          </w:p>
        </w:tc>
        <w:tc>
          <w:tcPr>
            <w:tcW w:w="1319" w:type="dxa"/>
            <w:noWrap/>
            <w:hideMark/>
          </w:tcPr>
          <w:p w14:paraId="214ADF71" w14:textId="77777777" w:rsidR="00E42534" w:rsidRPr="00EE7DB6" w:rsidRDefault="00E42534" w:rsidP="00D17D48">
            <w:pPr>
              <w:tabs>
                <w:tab w:val="left" w:pos="5796"/>
              </w:tabs>
              <w:rPr>
                <w:b/>
                <w:bCs/>
              </w:rPr>
            </w:pPr>
            <w:r w:rsidRPr="00EE7DB6">
              <w:rPr>
                <w:b/>
                <w:bCs/>
              </w:rPr>
              <w:t> </w:t>
            </w:r>
          </w:p>
        </w:tc>
        <w:tc>
          <w:tcPr>
            <w:tcW w:w="1319" w:type="dxa"/>
            <w:noWrap/>
            <w:hideMark/>
          </w:tcPr>
          <w:p w14:paraId="506ABCFB" w14:textId="77777777" w:rsidR="00E42534" w:rsidRPr="00EE7DB6" w:rsidRDefault="00E42534" w:rsidP="00D17D48">
            <w:pPr>
              <w:tabs>
                <w:tab w:val="left" w:pos="5796"/>
              </w:tabs>
              <w:rPr>
                <w:b/>
                <w:bCs/>
              </w:rPr>
            </w:pPr>
            <w:r w:rsidRPr="00EE7DB6">
              <w:rPr>
                <w:b/>
                <w:bCs/>
              </w:rPr>
              <w:t> </w:t>
            </w:r>
          </w:p>
        </w:tc>
        <w:tc>
          <w:tcPr>
            <w:tcW w:w="1319" w:type="dxa"/>
            <w:noWrap/>
            <w:hideMark/>
          </w:tcPr>
          <w:p w14:paraId="29E0CC3E" w14:textId="77777777" w:rsidR="00E42534" w:rsidRPr="00EE7DB6" w:rsidRDefault="00E42534" w:rsidP="00D17D48">
            <w:pPr>
              <w:tabs>
                <w:tab w:val="left" w:pos="5796"/>
              </w:tabs>
              <w:rPr>
                <w:b/>
                <w:bCs/>
              </w:rPr>
            </w:pPr>
            <w:r w:rsidRPr="00EE7DB6">
              <w:rPr>
                <w:b/>
                <w:bCs/>
              </w:rPr>
              <w:t> </w:t>
            </w:r>
          </w:p>
        </w:tc>
        <w:tc>
          <w:tcPr>
            <w:tcW w:w="1319" w:type="dxa"/>
            <w:noWrap/>
            <w:hideMark/>
          </w:tcPr>
          <w:p w14:paraId="30081EF2" w14:textId="77777777" w:rsidR="00E42534" w:rsidRPr="00EE7DB6" w:rsidRDefault="00E42534" w:rsidP="00D17D48">
            <w:pPr>
              <w:tabs>
                <w:tab w:val="left" w:pos="5796"/>
              </w:tabs>
              <w:rPr>
                <w:b/>
                <w:bCs/>
              </w:rPr>
            </w:pPr>
            <w:r w:rsidRPr="00EE7DB6">
              <w:rPr>
                <w:b/>
                <w:bCs/>
              </w:rPr>
              <w:t> </w:t>
            </w:r>
          </w:p>
        </w:tc>
        <w:tc>
          <w:tcPr>
            <w:tcW w:w="1319" w:type="dxa"/>
            <w:noWrap/>
            <w:hideMark/>
          </w:tcPr>
          <w:p w14:paraId="4297FB23" w14:textId="77777777" w:rsidR="00E42534" w:rsidRPr="00EE7DB6" w:rsidRDefault="00E42534" w:rsidP="00D17D48">
            <w:pPr>
              <w:tabs>
                <w:tab w:val="left" w:pos="5796"/>
              </w:tabs>
              <w:rPr>
                <w:b/>
                <w:bCs/>
              </w:rPr>
            </w:pPr>
            <w:r w:rsidRPr="00EE7DB6">
              <w:rPr>
                <w:b/>
                <w:bCs/>
              </w:rPr>
              <w:t> </w:t>
            </w:r>
          </w:p>
        </w:tc>
        <w:tc>
          <w:tcPr>
            <w:tcW w:w="1641" w:type="dxa"/>
            <w:noWrap/>
            <w:hideMark/>
          </w:tcPr>
          <w:p w14:paraId="5B8A43A8" w14:textId="77777777" w:rsidR="00E42534" w:rsidRPr="00EE7DB6" w:rsidRDefault="00E42534" w:rsidP="00D17D48">
            <w:pPr>
              <w:tabs>
                <w:tab w:val="left" w:pos="5796"/>
              </w:tabs>
              <w:rPr>
                <w:b/>
                <w:bCs/>
              </w:rPr>
            </w:pPr>
            <w:r w:rsidRPr="00EE7DB6">
              <w:rPr>
                <w:b/>
                <w:bCs/>
              </w:rPr>
              <w:t> </w:t>
            </w:r>
          </w:p>
        </w:tc>
      </w:tr>
      <w:tr w:rsidR="00E42534" w:rsidRPr="00EE7DB6" w14:paraId="51085060" w14:textId="77777777" w:rsidTr="004F43AC">
        <w:trPr>
          <w:trHeight w:val="288"/>
        </w:trPr>
        <w:tc>
          <w:tcPr>
            <w:tcW w:w="863" w:type="dxa"/>
            <w:noWrap/>
            <w:hideMark/>
          </w:tcPr>
          <w:p w14:paraId="0EDF0F0E" w14:textId="77777777" w:rsidR="00E42534" w:rsidRPr="00EE7DB6" w:rsidRDefault="00E42534" w:rsidP="00D17D48">
            <w:pPr>
              <w:tabs>
                <w:tab w:val="left" w:pos="5796"/>
              </w:tabs>
            </w:pPr>
            <w:r w:rsidRPr="00EE7DB6">
              <w:t> </w:t>
            </w:r>
          </w:p>
        </w:tc>
        <w:tc>
          <w:tcPr>
            <w:tcW w:w="2369" w:type="dxa"/>
            <w:noWrap/>
            <w:hideMark/>
          </w:tcPr>
          <w:p w14:paraId="1E5146D5" w14:textId="77777777" w:rsidR="00E42534" w:rsidRPr="00EE7DB6" w:rsidRDefault="00E42534" w:rsidP="00D17D48">
            <w:pPr>
              <w:tabs>
                <w:tab w:val="left" w:pos="5796"/>
              </w:tabs>
            </w:pPr>
            <w:r w:rsidRPr="00EE7DB6">
              <w:t> </w:t>
            </w:r>
          </w:p>
        </w:tc>
        <w:tc>
          <w:tcPr>
            <w:tcW w:w="2485" w:type="dxa"/>
            <w:noWrap/>
            <w:hideMark/>
          </w:tcPr>
          <w:p w14:paraId="2F171C71" w14:textId="77777777" w:rsidR="00E42534" w:rsidRPr="00EE7DB6" w:rsidRDefault="00E42534" w:rsidP="00D17D48">
            <w:pPr>
              <w:tabs>
                <w:tab w:val="left" w:pos="5796"/>
              </w:tabs>
            </w:pPr>
            <w:r w:rsidRPr="00EE7DB6">
              <w:t>GP%</w:t>
            </w:r>
          </w:p>
        </w:tc>
        <w:tc>
          <w:tcPr>
            <w:tcW w:w="1319" w:type="dxa"/>
            <w:noWrap/>
            <w:hideMark/>
          </w:tcPr>
          <w:p w14:paraId="24AAE455" w14:textId="77777777" w:rsidR="00E42534" w:rsidRPr="00EE7DB6" w:rsidRDefault="00E42534" w:rsidP="00D17D48">
            <w:pPr>
              <w:tabs>
                <w:tab w:val="left" w:pos="5796"/>
              </w:tabs>
            </w:pPr>
            <w:r w:rsidRPr="00EE7DB6">
              <w:t> </w:t>
            </w:r>
          </w:p>
        </w:tc>
        <w:tc>
          <w:tcPr>
            <w:tcW w:w="1319" w:type="dxa"/>
            <w:noWrap/>
            <w:hideMark/>
          </w:tcPr>
          <w:p w14:paraId="4B065D15" w14:textId="77777777" w:rsidR="00E42534" w:rsidRPr="00EE7DB6" w:rsidRDefault="00E42534" w:rsidP="00D17D48">
            <w:pPr>
              <w:tabs>
                <w:tab w:val="left" w:pos="5796"/>
              </w:tabs>
            </w:pPr>
            <w:r w:rsidRPr="00EE7DB6">
              <w:t> </w:t>
            </w:r>
          </w:p>
        </w:tc>
        <w:tc>
          <w:tcPr>
            <w:tcW w:w="1319" w:type="dxa"/>
            <w:noWrap/>
            <w:hideMark/>
          </w:tcPr>
          <w:p w14:paraId="4E2DBE0D" w14:textId="77777777" w:rsidR="00E42534" w:rsidRPr="00EE7DB6" w:rsidRDefault="00E42534" w:rsidP="00D17D48">
            <w:pPr>
              <w:tabs>
                <w:tab w:val="left" w:pos="5796"/>
              </w:tabs>
            </w:pPr>
            <w:r w:rsidRPr="00EE7DB6">
              <w:t> </w:t>
            </w:r>
          </w:p>
        </w:tc>
        <w:tc>
          <w:tcPr>
            <w:tcW w:w="1319" w:type="dxa"/>
            <w:noWrap/>
            <w:hideMark/>
          </w:tcPr>
          <w:p w14:paraId="4BE0E73E" w14:textId="77777777" w:rsidR="00E42534" w:rsidRPr="00EE7DB6" w:rsidRDefault="00E42534" w:rsidP="00D17D48">
            <w:pPr>
              <w:tabs>
                <w:tab w:val="left" w:pos="5796"/>
              </w:tabs>
            </w:pPr>
            <w:r w:rsidRPr="00EE7DB6">
              <w:t> </w:t>
            </w:r>
          </w:p>
        </w:tc>
        <w:tc>
          <w:tcPr>
            <w:tcW w:w="1319" w:type="dxa"/>
            <w:noWrap/>
            <w:hideMark/>
          </w:tcPr>
          <w:p w14:paraId="0E140C4B" w14:textId="77777777" w:rsidR="00E42534" w:rsidRPr="00EE7DB6" w:rsidRDefault="00E42534" w:rsidP="00D17D48">
            <w:pPr>
              <w:tabs>
                <w:tab w:val="left" w:pos="5796"/>
              </w:tabs>
            </w:pPr>
            <w:r w:rsidRPr="00EE7DB6">
              <w:t> </w:t>
            </w:r>
          </w:p>
        </w:tc>
        <w:tc>
          <w:tcPr>
            <w:tcW w:w="1641" w:type="dxa"/>
            <w:noWrap/>
            <w:hideMark/>
          </w:tcPr>
          <w:p w14:paraId="322859C3" w14:textId="77777777" w:rsidR="00E42534" w:rsidRPr="00EE7DB6" w:rsidRDefault="00E42534" w:rsidP="00D17D48">
            <w:pPr>
              <w:tabs>
                <w:tab w:val="left" w:pos="5796"/>
              </w:tabs>
              <w:rPr>
                <w:b/>
                <w:bCs/>
              </w:rPr>
            </w:pPr>
            <w:r w:rsidRPr="00EE7DB6">
              <w:rPr>
                <w:b/>
                <w:bCs/>
              </w:rPr>
              <w:t> </w:t>
            </w:r>
          </w:p>
        </w:tc>
      </w:tr>
      <w:tr w:rsidR="00E42534" w:rsidRPr="00EE7DB6" w14:paraId="60839A72" w14:textId="77777777" w:rsidTr="004F43AC">
        <w:trPr>
          <w:trHeight w:val="288"/>
        </w:trPr>
        <w:tc>
          <w:tcPr>
            <w:tcW w:w="863" w:type="dxa"/>
            <w:noWrap/>
            <w:hideMark/>
          </w:tcPr>
          <w:p w14:paraId="4700581A" w14:textId="77777777" w:rsidR="00E42534" w:rsidRPr="00EE7DB6" w:rsidRDefault="00E42534" w:rsidP="00D17D48">
            <w:pPr>
              <w:tabs>
                <w:tab w:val="left" w:pos="5796"/>
              </w:tabs>
            </w:pPr>
            <w:r w:rsidRPr="00EE7DB6">
              <w:t> </w:t>
            </w:r>
          </w:p>
        </w:tc>
        <w:tc>
          <w:tcPr>
            <w:tcW w:w="2369" w:type="dxa"/>
            <w:noWrap/>
            <w:hideMark/>
          </w:tcPr>
          <w:p w14:paraId="7340C67E" w14:textId="77777777" w:rsidR="00E42534" w:rsidRPr="00EE7DB6" w:rsidRDefault="00E42534" w:rsidP="00D17D48">
            <w:pPr>
              <w:tabs>
                <w:tab w:val="left" w:pos="5796"/>
              </w:tabs>
            </w:pPr>
            <w:r w:rsidRPr="00EE7DB6">
              <w:t> </w:t>
            </w:r>
          </w:p>
        </w:tc>
        <w:tc>
          <w:tcPr>
            <w:tcW w:w="2485" w:type="dxa"/>
            <w:noWrap/>
            <w:hideMark/>
          </w:tcPr>
          <w:p w14:paraId="170BC2F1" w14:textId="77777777" w:rsidR="00E42534" w:rsidRPr="00EE7DB6" w:rsidRDefault="00E42534" w:rsidP="00D17D48">
            <w:pPr>
              <w:tabs>
                <w:tab w:val="left" w:pos="5796"/>
              </w:tabs>
            </w:pPr>
            <w:r w:rsidRPr="00EE7DB6">
              <w:t> </w:t>
            </w:r>
          </w:p>
        </w:tc>
        <w:tc>
          <w:tcPr>
            <w:tcW w:w="1319" w:type="dxa"/>
            <w:noWrap/>
            <w:hideMark/>
          </w:tcPr>
          <w:p w14:paraId="39425212" w14:textId="77777777" w:rsidR="00E42534" w:rsidRPr="00EE7DB6" w:rsidRDefault="00E42534" w:rsidP="00D17D48">
            <w:pPr>
              <w:tabs>
                <w:tab w:val="left" w:pos="5796"/>
              </w:tabs>
            </w:pPr>
            <w:r w:rsidRPr="00EE7DB6">
              <w:t> </w:t>
            </w:r>
          </w:p>
        </w:tc>
        <w:tc>
          <w:tcPr>
            <w:tcW w:w="1319" w:type="dxa"/>
            <w:noWrap/>
            <w:hideMark/>
          </w:tcPr>
          <w:p w14:paraId="4053510F" w14:textId="77777777" w:rsidR="00E42534" w:rsidRPr="00EE7DB6" w:rsidRDefault="00E42534" w:rsidP="00D17D48">
            <w:pPr>
              <w:tabs>
                <w:tab w:val="left" w:pos="5796"/>
              </w:tabs>
            </w:pPr>
            <w:r w:rsidRPr="00EE7DB6">
              <w:t> </w:t>
            </w:r>
          </w:p>
        </w:tc>
        <w:tc>
          <w:tcPr>
            <w:tcW w:w="1319" w:type="dxa"/>
            <w:noWrap/>
            <w:hideMark/>
          </w:tcPr>
          <w:p w14:paraId="57598217" w14:textId="77777777" w:rsidR="00E42534" w:rsidRPr="00EE7DB6" w:rsidRDefault="00E42534" w:rsidP="00D17D48">
            <w:pPr>
              <w:tabs>
                <w:tab w:val="left" w:pos="5796"/>
              </w:tabs>
            </w:pPr>
            <w:r w:rsidRPr="00EE7DB6">
              <w:t> </w:t>
            </w:r>
          </w:p>
        </w:tc>
        <w:tc>
          <w:tcPr>
            <w:tcW w:w="1319" w:type="dxa"/>
            <w:noWrap/>
            <w:hideMark/>
          </w:tcPr>
          <w:p w14:paraId="1FE09DCD" w14:textId="77777777" w:rsidR="00E42534" w:rsidRPr="00EE7DB6" w:rsidRDefault="00E42534" w:rsidP="00D17D48">
            <w:pPr>
              <w:tabs>
                <w:tab w:val="left" w:pos="5796"/>
              </w:tabs>
            </w:pPr>
            <w:r w:rsidRPr="00EE7DB6">
              <w:t> </w:t>
            </w:r>
          </w:p>
        </w:tc>
        <w:tc>
          <w:tcPr>
            <w:tcW w:w="1319" w:type="dxa"/>
            <w:noWrap/>
            <w:hideMark/>
          </w:tcPr>
          <w:p w14:paraId="0712751A" w14:textId="77777777" w:rsidR="00E42534" w:rsidRPr="00EE7DB6" w:rsidRDefault="00E42534" w:rsidP="00D17D48">
            <w:pPr>
              <w:tabs>
                <w:tab w:val="left" w:pos="5796"/>
              </w:tabs>
            </w:pPr>
            <w:r w:rsidRPr="00EE7DB6">
              <w:t> </w:t>
            </w:r>
          </w:p>
        </w:tc>
        <w:tc>
          <w:tcPr>
            <w:tcW w:w="1641" w:type="dxa"/>
            <w:noWrap/>
            <w:hideMark/>
          </w:tcPr>
          <w:p w14:paraId="6A231FB0" w14:textId="77777777" w:rsidR="00E42534" w:rsidRPr="00EE7DB6" w:rsidRDefault="00E42534" w:rsidP="00D17D48">
            <w:pPr>
              <w:tabs>
                <w:tab w:val="left" w:pos="5796"/>
              </w:tabs>
              <w:rPr>
                <w:b/>
                <w:bCs/>
              </w:rPr>
            </w:pPr>
            <w:r w:rsidRPr="00EE7DB6">
              <w:rPr>
                <w:b/>
                <w:bCs/>
              </w:rPr>
              <w:t> </w:t>
            </w:r>
          </w:p>
        </w:tc>
      </w:tr>
      <w:tr w:rsidR="00E42534" w:rsidRPr="00EE7DB6" w14:paraId="3C980BE4" w14:textId="77777777" w:rsidTr="004F43AC">
        <w:trPr>
          <w:trHeight w:val="288"/>
        </w:trPr>
        <w:tc>
          <w:tcPr>
            <w:tcW w:w="863" w:type="dxa"/>
            <w:noWrap/>
            <w:hideMark/>
          </w:tcPr>
          <w:p w14:paraId="33C8FCC1" w14:textId="77777777" w:rsidR="00E42534" w:rsidRPr="00EE7DB6" w:rsidRDefault="00E42534" w:rsidP="00D17D48">
            <w:pPr>
              <w:tabs>
                <w:tab w:val="left" w:pos="5796"/>
              </w:tabs>
            </w:pPr>
            <w:r w:rsidRPr="00EE7DB6">
              <w:t> </w:t>
            </w:r>
          </w:p>
        </w:tc>
        <w:tc>
          <w:tcPr>
            <w:tcW w:w="2369" w:type="dxa"/>
            <w:noWrap/>
            <w:hideMark/>
          </w:tcPr>
          <w:p w14:paraId="40953CD3" w14:textId="77777777" w:rsidR="00E42534" w:rsidRPr="00EE7DB6" w:rsidRDefault="00E42534" w:rsidP="00D17D48">
            <w:pPr>
              <w:tabs>
                <w:tab w:val="left" w:pos="5796"/>
              </w:tabs>
              <w:rPr>
                <w:b/>
                <w:bCs/>
              </w:rPr>
            </w:pPr>
            <w:r w:rsidRPr="00EE7DB6">
              <w:rPr>
                <w:b/>
                <w:bCs/>
              </w:rPr>
              <w:t>Labour Cost</w:t>
            </w:r>
          </w:p>
        </w:tc>
        <w:tc>
          <w:tcPr>
            <w:tcW w:w="2485" w:type="dxa"/>
            <w:noWrap/>
            <w:hideMark/>
          </w:tcPr>
          <w:p w14:paraId="384B33C8" w14:textId="77777777" w:rsidR="00E42534" w:rsidRPr="00EE7DB6" w:rsidRDefault="00E42534" w:rsidP="00D17D48">
            <w:pPr>
              <w:tabs>
                <w:tab w:val="left" w:pos="5796"/>
              </w:tabs>
            </w:pPr>
            <w:r w:rsidRPr="00EE7DB6">
              <w:t>Labour</w:t>
            </w:r>
          </w:p>
        </w:tc>
        <w:tc>
          <w:tcPr>
            <w:tcW w:w="1319" w:type="dxa"/>
            <w:noWrap/>
            <w:hideMark/>
          </w:tcPr>
          <w:p w14:paraId="380E6449" w14:textId="77777777" w:rsidR="00E42534" w:rsidRPr="00EE7DB6" w:rsidRDefault="00E42534" w:rsidP="00D17D48">
            <w:pPr>
              <w:tabs>
                <w:tab w:val="left" w:pos="5796"/>
              </w:tabs>
            </w:pPr>
            <w:r w:rsidRPr="00EE7DB6">
              <w:t> </w:t>
            </w:r>
          </w:p>
        </w:tc>
        <w:tc>
          <w:tcPr>
            <w:tcW w:w="1319" w:type="dxa"/>
            <w:noWrap/>
            <w:hideMark/>
          </w:tcPr>
          <w:p w14:paraId="1B2A1C30" w14:textId="77777777" w:rsidR="00E42534" w:rsidRPr="00EE7DB6" w:rsidRDefault="00E42534" w:rsidP="00D17D48">
            <w:pPr>
              <w:tabs>
                <w:tab w:val="left" w:pos="5796"/>
              </w:tabs>
            </w:pPr>
            <w:r w:rsidRPr="00EE7DB6">
              <w:t> </w:t>
            </w:r>
          </w:p>
        </w:tc>
        <w:tc>
          <w:tcPr>
            <w:tcW w:w="1319" w:type="dxa"/>
            <w:noWrap/>
            <w:hideMark/>
          </w:tcPr>
          <w:p w14:paraId="398824D8" w14:textId="77777777" w:rsidR="00E42534" w:rsidRPr="00EE7DB6" w:rsidRDefault="00E42534" w:rsidP="00D17D48">
            <w:pPr>
              <w:tabs>
                <w:tab w:val="left" w:pos="5796"/>
              </w:tabs>
            </w:pPr>
            <w:r w:rsidRPr="00EE7DB6">
              <w:t> </w:t>
            </w:r>
          </w:p>
        </w:tc>
        <w:tc>
          <w:tcPr>
            <w:tcW w:w="1319" w:type="dxa"/>
            <w:noWrap/>
            <w:hideMark/>
          </w:tcPr>
          <w:p w14:paraId="36FA5048" w14:textId="77777777" w:rsidR="00E42534" w:rsidRPr="00EE7DB6" w:rsidRDefault="00E42534" w:rsidP="00D17D48">
            <w:pPr>
              <w:tabs>
                <w:tab w:val="left" w:pos="5796"/>
              </w:tabs>
            </w:pPr>
            <w:r w:rsidRPr="00EE7DB6">
              <w:t> </w:t>
            </w:r>
          </w:p>
        </w:tc>
        <w:tc>
          <w:tcPr>
            <w:tcW w:w="1319" w:type="dxa"/>
            <w:noWrap/>
            <w:hideMark/>
          </w:tcPr>
          <w:p w14:paraId="3BE69D84" w14:textId="77777777" w:rsidR="00E42534" w:rsidRPr="00EE7DB6" w:rsidRDefault="00E42534" w:rsidP="00D17D48">
            <w:pPr>
              <w:tabs>
                <w:tab w:val="left" w:pos="5796"/>
              </w:tabs>
            </w:pPr>
            <w:r w:rsidRPr="00EE7DB6">
              <w:t> </w:t>
            </w:r>
          </w:p>
        </w:tc>
        <w:tc>
          <w:tcPr>
            <w:tcW w:w="1641" w:type="dxa"/>
            <w:noWrap/>
            <w:hideMark/>
          </w:tcPr>
          <w:p w14:paraId="1935B61C" w14:textId="77777777" w:rsidR="00E42534" w:rsidRPr="00EE7DB6" w:rsidRDefault="00E42534" w:rsidP="00D17D48">
            <w:pPr>
              <w:tabs>
                <w:tab w:val="left" w:pos="5796"/>
              </w:tabs>
              <w:rPr>
                <w:b/>
                <w:bCs/>
              </w:rPr>
            </w:pPr>
            <w:r w:rsidRPr="00EE7DB6">
              <w:rPr>
                <w:b/>
                <w:bCs/>
              </w:rPr>
              <w:t> </w:t>
            </w:r>
          </w:p>
        </w:tc>
      </w:tr>
      <w:tr w:rsidR="00E42534" w:rsidRPr="00EE7DB6" w14:paraId="7444352E" w14:textId="77777777" w:rsidTr="004F43AC">
        <w:trPr>
          <w:trHeight w:val="288"/>
        </w:trPr>
        <w:tc>
          <w:tcPr>
            <w:tcW w:w="863" w:type="dxa"/>
            <w:noWrap/>
            <w:hideMark/>
          </w:tcPr>
          <w:p w14:paraId="300CFAC1" w14:textId="77777777" w:rsidR="00E42534" w:rsidRPr="00EE7DB6" w:rsidRDefault="00E42534" w:rsidP="00D17D48">
            <w:pPr>
              <w:tabs>
                <w:tab w:val="left" w:pos="5796"/>
              </w:tabs>
            </w:pPr>
            <w:r w:rsidRPr="00EE7DB6">
              <w:t> </w:t>
            </w:r>
          </w:p>
        </w:tc>
        <w:tc>
          <w:tcPr>
            <w:tcW w:w="2369" w:type="dxa"/>
            <w:noWrap/>
            <w:hideMark/>
          </w:tcPr>
          <w:p w14:paraId="7CFC782E" w14:textId="77777777" w:rsidR="00E42534" w:rsidRPr="00EE7DB6" w:rsidRDefault="00E42534" w:rsidP="00D17D48">
            <w:pPr>
              <w:tabs>
                <w:tab w:val="left" w:pos="5796"/>
              </w:tabs>
              <w:rPr>
                <w:b/>
                <w:bCs/>
              </w:rPr>
            </w:pPr>
            <w:r w:rsidRPr="00EE7DB6">
              <w:rPr>
                <w:b/>
                <w:bCs/>
              </w:rPr>
              <w:t> </w:t>
            </w:r>
          </w:p>
        </w:tc>
        <w:tc>
          <w:tcPr>
            <w:tcW w:w="2485" w:type="dxa"/>
            <w:noWrap/>
            <w:hideMark/>
          </w:tcPr>
          <w:p w14:paraId="7C9B7425" w14:textId="77777777" w:rsidR="00E42534" w:rsidRPr="00EE7DB6" w:rsidRDefault="00E42534" w:rsidP="00D17D48">
            <w:pPr>
              <w:tabs>
                <w:tab w:val="left" w:pos="5796"/>
              </w:tabs>
            </w:pPr>
            <w:r w:rsidRPr="00EE7DB6">
              <w:t>Labour %</w:t>
            </w:r>
          </w:p>
        </w:tc>
        <w:tc>
          <w:tcPr>
            <w:tcW w:w="1319" w:type="dxa"/>
            <w:noWrap/>
            <w:hideMark/>
          </w:tcPr>
          <w:p w14:paraId="72C39DF5" w14:textId="77777777" w:rsidR="00E42534" w:rsidRPr="00EE7DB6" w:rsidRDefault="00E42534" w:rsidP="00D17D48">
            <w:pPr>
              <w:tabs>
                <w:tab w:val="left" w:pos="5796"/>
              </w:tabs>
            </w:pPr>
            <w:r w:rsidRPr="00EE7DB6">
              <w:t> </w:t>
            </w:r>
          </w:p>
        </w:tc>
        <w:tc>
          <w:tcPr>
            <w:tcW w:w="1319" w:type="dxa"/>
            <w:noWrap/>
            <w:hideMark/>
          </w:tcPr>
          <w:p w14:paraId="558FBD35" w14:textId="77777777" w:rsidR="00E42534" w:rsidRPr="00EE7DB6" w:rsidRDefault="00E42534" w:rsidP="00D17D48">
            <w:pPr>
              <w:tabs>
                <w:tab w:val="left" w:pos="5796"/>
              </w:tabs>
            </w:pPr>
            <w:r w:rsidRPr="00EE7DB6">
              <w:t> </w:t>
            </w:r>
          </w:p>
        </w:tc>
        <w:tc>
          <w:tcPr>
            <w:tcW w:w="1319" w:type="dxa"/>
            <w:noWrap/>
            <w:hideMark/>
          </w:tcPr>
          <w:p w14:paraId="065A882D" w14:textId="77777777" w:rsidR="00E42534" w:rsidRPr="00EE7DB6" w:rsidRDefault="00E42534" w:rsidP="00D17D48">
            <w:pPr>
              <w:tabs>
                <w:tab w:val="left" w:pos="5796"/>
              </w:tabs>
            </w:pPr>
            <w:r w:rsidRPr="00EE7DB6">
              <w:t> </w:t>
            </w:r>
          </w:p>
        </w:tc>
        <w:tc>
          <w:tcPr>
            <w:tcW w:w="1319" w:type="dxa"/>
            <w:noWrap/>
            <w:hideMark/>
          </w:tcPr>
          <w:p w14:paraId="5A26EBBB" w14:textId="77777777" w:rsidR="00E42534" w:rsidRPr="00EE7DB6" w:rsidRDefault="00E42534" w:rsidP="00D17D48">
            <w:pPr>
              <w:tabs>
                <w:tab w:val="left" w:pos="5796"/>
              </w:tabs>
            </w:pPr>
            <w:r w:rsidRPr="00EE7DB6">
              <w:t> </w:t>
            </w:r>
          </w:p>
        </w:tc>
        <w:tc>
          <w:tcPr>
            <w:tcW w:w="1319" w:type="dxa"/>
            <w:noWrap/>
            <w:hideMark/>
          </w:tcPr>
          <w:p w14:paraId="222E466B" w14:textId="77777777" w:rsidR="00E42534" w:rsidRPr="00EE7DB6" w:rsidRDefault="00E42534" w:rsidP="00D17D48">
            <w:pPr>
              <w:tabs>
                <w:tab w:val="left" w:pos="5796"/>
              </w:tabs>
            </w:pPr>
            <w:r w:rsidRPr="00EE7DB6">
              <w:t> </w:t>
            </w:r>
          </w:p>
        </w:tc>
        <w:tc>
          <w:tcPr>
            <w:tcW w:w="1641" w:type="dxa"/>
            <w:noWrap/>
            <w:hideMark/>
          </w:tcPr>
          <w:p w14:paraId="64503669" w14:textId="77777777" w:rsidR="00E42534" w:rsidRPr="00EE7DB6" w:rsidRDefault="00E42534" w:rsidP="00D17D48">
            <w:pPr>
              <w:tabs>
                <w:tab w:val="left" w:pos="5796"/>
              </w:tabs>
              <w:rPr>
                <w:b/>
                <w:bCs/>
              </w:rPr>
            </w:pPr>
            <w:r w:rsidRPr="00EE7DB6">
              <w:rPr>
                <w:b/>
                <w:bCs/>
              </w:rPr>
              <w:t> </w:t>
            </w:r>
          </w:p>
        </w:tc>
      </w:tr>
      <w:tr w:rsidR="00E42534" w:rsidRPr="00EE7DB6" w14:paraId="3A93D9E3" w14:textId="77777777" w:rsidTr="004F43AC">
        <w:trPr>
          <w:trHeight w:val="288"/>
        </w:trPr>
        <w:tc>
          <w:tcPr>
            <w:tcW w:w="863" w:type="dxa"/>
            <w:noWrap/>
            <w:hideMark/>
          </w:tcPr>
          <w:p w14:paraId="77B91A25" w14:textId="77777777" w:rsidR="00E42534" w:rsidRPr="00EE7DB6" w:rsidRDefault="00E42534" w:rsidP="00D17D48">
            <w:pPr>
              <w:tabs>
                <w:tab w:val="left" w:pos="5796"/>
              </w:tabs>
            </w:pPr>
            <w:r w:rsidRPr="00EE7DB6">
              <w:t> </w:t>
            </w:r>
          </w:p>
        </w:tc>
        <w:tc>
          <w:tcPr>
            <w:tcW w:w="2369" w:type="dxa"/>
            <w:noWrap/>
            <w:hideMark/>
          </w:tcPr>
          <w:p w14:paraId="132D0823" w14:textId="77777777" w:rsidR="00E42534" w:rsidRPr="00EE7DB6" w:rsidRDefault="00E42534" w:rsidP="00D17D48">
            <w:pPr>
              <w:tabs>
                <w:tab w:val="left" w:pos="5796"/>
              </w:tabs>
              <w:rPr>
                <w:b/>
                <w:bCs/>
              </w:rPr>
            </w:pPr>
            <w:r w:rsidRPr="00EE7DB6">
              <w:rPr>
                <w:b/>
                <w:bCs/>
              </w:rPr>
              <w:t> </w:t>
            </w:r>
          </w:p>
        </w:tc>
        <w:tc>
          <w:tcPr>
            <w:tcW w:w="2485" w:type="dxa"/>
            <w:noWrap/>
            <w:hideMark/>
          </w:tcPr>
          <w:p w14:paraId="419DE295" w14:textId="77777777" w:rsidR="00E42534" w:rsidRPr="00EE7DB6" w:rsidRDefault="00E42534" w:rsidP="00D17D48">
            <w:pPr>
              <w:tabs>
                <w:tab w:val="left" w:pos="5796"/>
              </w:tabs>
            </w:pPr>
            <w:r w:rsidRPr="00EE7DB6">
              <w:t> </w:t>
            </w:r>
          </w:p>
        </w:tc>
        <w:tc>
          <w:tcPr>
            <w:tcW w:w="1319" w:type="dxa"/>
            <w:noWrap/>
            <w:hideMark/>
          </w:tcPr>
          <w:p w14:paraId="610A4CFD" w14:textId="77777777" w:rsidR="00E42534" w:rsidRPr="00EE7DB6" w:rsidRDefault="00E42534" w:rsidP="00D17D48">
            <w:pPr>
              <w:tabs>
                <w:tab w:val="left" w:pos="5796"/>
              </w:tabs>
            </w:pPr>
            <w:r w:rsidRPr="00EE7DB6">
              <w:t> </w:t>
            </w:r>
          </w:p>
        </w:tc>
        <w:tc>
          <w:tcPr>
            <w:tcW w:w="1319" w:type="dxa"/>
            <w:noWrap/>
            <w:hideMark/>
          </w:tcPr>
          <w:p w14:paraId="63385E19" w14:textId="77777777" w:rsidR="00E42534" w:rsidRPr="00EE7DB6" w:rsidRDefault="00E42534" w:rsidP="00D17D48">
            <w:pPr>
              <w:tabs>
                <w:tab w:val="left" w:pos="5796"/>
              </w:tabs>
            </w:pPr>
            <w:r w:rsidRPr="00EE7DB6">
              <w:t> </w:t>
            </w:r>
          </w:p>
        </w:tc>
        <w:tc>
          <w:tcPr>
            <w:tcW w:w="1319" w:type="dxa"/>
            <w:noWrap/>
            <w:hideMark/>
          </w:tcPr>
          <w:p w14:paraId="047EDD45" w14:textId="77777777" w:rsidR="00E42534" w:rsidRPr="00EE7DB6" w:rsidRDefault="00E42534" w:rsidP="00D17D48">
            <w:pPr>
              <w:tabs>
                <w:tab w:val="left" w:pos="5796"/>
              </w:tabs>
            </w:pPr>
            <w:r w:rsidRPr="00EE7DB6">
              <w:t> </w:t>
            </w:r>
          </w:p>
        </w:tc>
        <w:tc>
          <w:tcPr>
            <w:tcW w:w="1319" w:type="dxa"/>
            <w:noWrap/>
            <w:hideMark/>
          </w:tcPr>
          <w:p w14:paraId="11FB6108" w14:textId="77777777" w:rsidR="00E42534" w:rsidRPr="00EE7DB6" w:rsidRDefault="00E42534" w:rsidP="00D17D48">
            <w:pPr>
              <w:tabs>
                <w:tab w:val="left" w:pos="5796"/>
              </w:tabs>
            </w:pPr>
            <w:r w:rsidRPr="00EE7DB6">
              <w:t> </w:t>
            </w:r>
          </w:p>
        </w:tc>
        <w:tc>
          <w:tcPr>
            <w:tcW w:w="1319" w:type="dxa"/>
            <w:noWrap/>
            <w:hideMark/>
          </w:tcPr>
          <w:p w14:paraId="73C635E3" w14:textId="77777777" w:rsidR="00E42534" w:rsidRPr="00EE7DB6" w:rsidRDefault="00E42534" w:rsidP="00D17D48">
            <w:pPr>
              <w:tabs>
                <w:tab w:val="left" w:pos="5796"/>
              </w:tabs>
            </w:pPr>
            <w:r w:rsidRPr="00EE7DB6">
              <w:t> </w:t>
            </w:r>
          </w:p>
        </w:tc>
        <w:tc>
          <w:tcPr>
            <w:tcW w:w="1641" w:type="dxa"/>
            <w:noWrap/>
            <w:hideMark/>
          </w:tcPr>
          <w:p w14:paraId="160E3855" w14:textId="77777777" w:rsidR="00E42534" w:rsidRPr="00EE7DB6" w:rsidRDefault="00E42534" w:rsidP="00D17D48">
            <w:pPr>
              <w:tabs>
                <w:tab w:val="left" w:pos="5796"/>
              </w:tabs>
              <w:rPr>
                <w:b/>
                <w:bCs/>
              </w:rPr>
            </w:pPr>
            <w:r w:rsidRPr="00EE7DB6">
              <w:rPr>
                <w:b/>
                <w:bCs/>
              </w:rPr>
              <w:t> </w:t>
            </w:r>
          </w:p>
        </w:tc>
      </w:tr>
      <w:tr w:rsidR="00E42534" w:rsidRPr="00EE7DB6" w14:paraId="788FB50E" w14:textId="77777777" w:rsidTr="004F43AC">
        <w:trPr>
          <w:trHeight w:val="288"/>
        </w:trPr>
        <w:tc>
          <w:tcPr>
            <w:tcW w:w="863" w:type="dxa"/>
            <w:noWrap/>
            <w:hideMark/>
          </w:tcPr>
          <w:p w14:paraId="551ABE78" w14:textId="77777777" w:rsidR="00E42534" w:rsidRPr="00EE7DB6" w:rsidRDefault="00E42534" w:rsidP="00D17D48">
            <w:pPr>
              <w:tabs>
                <w:tab w:val="left" w:pos="5796"/>
              </w:tabs>
            </w:pPr>
            <w:r w:rsidRPr="00EE7DB6">
              <w:t> </w:t>
            </w:r>
          </w:p>
        </w:tc>
        <w:tc>
          <w:tcPr>
            <w:tcW w:w="2369" w:type="dxa"/>
            <w:noWrap/>
            <w:hideMark/>
          </w:tcPr>
          <w:p w14:paraId="7E09D5BC" w14:textId="77777777" w:rsidR="00E42534" w:rsidRPr="00EE7DB6" w:rsidRDefault="00E42534" w:rsidP="00D17D48">
            <w:pPr>
              <w:tabs>
                <w:tab w:val="left" w:pos="5796"/>
              </w:tabs>
              <w:rPr>
                <w:b/>
                <w:bCs/>
              </w:rPr>
            </w:pPr>
            <w:r w:rsidRPr="00EE7DB6">
              <w:rPr>
                <w:b/>
                <w:bCs/>
              </w:rPr>
              <w:t>Variable Costs</w:t>
            </w:r>
          </w:p>
        </w:tc>
        <w:tc>
          <w:tcPr>
            <w:tcW w:w="2485" w:type="dxa"/>
            <w:noWrap/>
            <w:hideMark/>
          </w:tcPr>
          <w:p w14:paraId="5A598CD3" w14:textId="77777777" w:rsidR="00E42534" w:rsidRPr="00EE7DB6" w:rsidRDefault="00E42534" w:rsidP="00D17D48">
            <w:pPr>
              <w:tabs>
                <w:tab w:val="left" w:pos="5796"/>
              </w:tabs>
            </w:pPr>
            <w:r w:rsidRPr="00EE7DB6">
              <w:t>Utilities @ 1% of sales</w:t>
            </w:r>
          </w:p>
        </w:tc>
        <w:tc>
          <w:tcPr>
            <w:tcW w:w="1319" w:type="dxa"/>
            <w:noWrap/>
            <w:hideMark/>
          </w:tcPr>
          <w:p w14:paraId="387C5A7D" w14:textId="77777777" w:rsidR="00E42534" w:rsidRPr="00EE7DB6" w:rsidRDefault="00E42534" w:rsidP="00D17D48">
            <w:pPr>
              <w:tabs>
                <w:tab w:val="left" w:pos="5796"/>
              </w:tabs>
            </w:pPr>
            <w:r w:rsidRPr="00EE7DB6">
              <w:t> </w:t>
            </w:r>
          </w:p>
        </w:tc>
        <w:tc>
          <w:tcPr>
            <w:tcW w:w="1319" w:type="dxa"/>
            <w:noWrap/>
            <w:hideMark/>
          </w:tcPr>
          <w:p w14:paraId="15A82D1A" w14:textId="77777777" w:rsidR="00E42534" w:rsidRPr="00EE7DB6" w:rsidRDefault="00E42534" w:rsidP="00D17D48">
            <w:pPr>
              <w:tabs>
                <w:tab w:val="left" w:pos="5796"/>
              </w:tabs>
            </w:pPr>
            <w:r w:rsidRPr="00EE7DB6">
              <w:t> </w:t>
            </w:r>
          </w:p>
        </w:tc>
        <w:tc>
          <w:tcPr>
            <w:tcW w:w="1319" w:type="dxa"/>
            <w:noWrap/>
            <w:hideMark/>
          </w:tcPr>
          <w:p w14:paraId="6FD7010E" w14:textId="77777777" w:rsidR="00E42534" w:rsidRPr="00EE7DB6" w:rsidRDefault="00E42534" w:rsidP="00D17D48">
            <w:pPr>
              <w:tabs>
                <w:tab w:val="left" w:pos="5796"/>
              </w:tabs>
            </w:pPr>
            <w:r w:rsidRPr="00EE7DB6">
              <w:t> </w:t>
            </w:r>
          </w:p>
        </w:tc>
        <w:tc>
          <w:tcPr>
            <w:tcW w:w="1319" w:type="dxa"/>
            <w:noWrap/>
            <w:hideMark/>
          </w:tcPr>
          <w:p w14:paraId="26506249" w14:textId="77777777" w:rsidR="00E42534" w:rsidRPr="00EE7DB6" w:rsidRDefault="00E42534" w:rsidP="00D17D48">
            <w:pPr>
              <w:tabs>
                <w:tab w:val="left" w:pos="5796"/>
              </w:tabs>
            </w:pPr>
            <w:r w:rsidRPr="00EE7DB6">
              <w:t> </w:t>
            </w:r>
          </w:p>
        </w:tc>
        <w:tc>
          <w:tcPr>
            <w:tcW w:w="1319" w:type="dxa"/>
            <w:noWrap/>
            <w:hideMark/>
          </w:tcPr>
          <w:p w14:paraId="74D74915" w14:textId="77777777" w:rsidR="00E42534" w:rsidRPr="00EE7DB6" w:rsidRDefault="00E42534" w:rsidP="00D17D48">
            <w:pPr>
              <w:tabs>
                <w:tab w:val="left" w:pos="5796"/>
              </w:tabs>
            </w:pPr>
            <w:r w:rsidRPr="00EE7DB6">
              <w:t> </w:t>
            </w:r>
          </w:p>
        </w:tc>
        <w:tc>
          <w:tcPr>
            <w:tcW w:w="1641" w:type="dxa"/>
            <w:noWrap/>
            <w:hideMark/>
          </w:tcPr>
          <w:p w14:paraId="021B9E2C" w14:textId="77777777" w:rsidR="00E42534" w:rsidRPr="00EE7DB6" w:rsidRDefault="00E42534" w:rsidP="00D17D48">
            <w:pPr>
              <w:tabs>
                <w:tab w:val="left" w:pos="5796"/>
              </w:tabs>
              <w:rPr>
                <w:b/>
                <w:bCs/>
              </w:rPr>
            </w:pPr>
            <w:r w:rsidRPr="00EE7DB6">
              <w:rPr>
                <w:b/>
                <w:bCs/>
              </w:rPr>
              <w:t> </w:t>
            </w:r>
          </w:p>
        </w:tc>
      </w:tr>
      <w:tr w:rsidR="00E42534" w:rsidRPr="00EE7DB6" w14:paraId="167B4044" w14:textId="77777777" w:rsidTr="004F43AC">
        <w:trPr>
          <w:trHeight w:val="288"/>
        </w:trPr>
        <w:tc>
          <w:tcPr>
            <w:tcW w:w="863" w:type="dxa"/>
            <w:noWrap/>
            <w:hideMark/>
          </w:tcPr>
          <w:p w14:paraId="3C21C756" w14:textId="77777777" w:rsidR="00E42534" w:rsidRPr="00EE7DB6" w:rsidRDefault="00E42534" w:rsidP="00D17D48">
            <w:pPr>
              <w:tabs>
                <w:tab w:val="left" w:pos="5796"/>
              </w:tabs>
            </w:pPr>
            <w:r w:rsidRPr="00EE7DB6">
              <w:t> </w:t>
            </w:r>
          </w:p>
        </w:tc>
        <w:tc>
          <w:tcPr>
            <w:tcW w:w="2369" w:type="dxa"/>
            <w:noWrap/>
            <w:hideMark/>
          </w:tcPr>
          <w:p w14:paraId="76E8F259" w14:textId="77777777" w:rsidR="00E42534" w:rsidRPr="00EE7DB6" w:rsidRDefault="00E42534" w:rsidP="00D17D48">
            <w:pPr>
              <w:tabs>
                <w:tab w:val="left" w:pos="5796"/>
              </w:tabs>
            </w:pPr>
            <w:r w:rsidRPr="00EE7DB6">
              <w:t> </w:t>
            </w:r>
          </w:p>
        </w:tc>
        <w:tc>
          <w:tcPr>
            <w:tcW w:w="2485" w:type="dxa"/>
            <w:noWrap/>
            <w:hideMark/>
          </w:tcPr>
          <w:p w14:paraId="61A644CE" w14:textId="77777777" w:rsidR="00E42534" w:rsidRPr="00EE7DB6" w:rsidRDefault="00E42534" w:rsidP="00D17D48">
            <w:pPr>
              <w:tabs>
                <w:tab w:val="left" w:pos="5796"/>
              </w:tabs>
            </w:pPr>
            <w:r w:rsidRPr="00EE7DB6">
              <w:t>Utilities % (of sales)</w:t>
            </w:r>
          </w:p>
        </w:tc>
        <w:tc>
          <w:tcPr>
            <w:tcW w:w="1319" w:type="dxa"/>
            <w:noWrap/>
            <w:hideMark/>
          </w:tcPr>
          <w:p w14:paraId="42AA7212" w14:textId="77777777" w:rsidR="00E42534" w:rsidRPr="00EE7DB6" w:rsidRDefault="00E42534" w:rsidP="00D17D48">
            <w:pPr>
              <w:tabs>
                <w:tab w:val="left" w:pos="5796"/>
              </w:tabs>
            </w:pPr>
            <w:r w:rsidRPr="00EE7DB6">
              <w:t>1%</w:t>
            </w:r>
          </w:p>
        </w:tc>
        <w:tc>
          <w:tcPr>
            <w:tcW w:w="1319" w:type="dxa"/>
            <w:noWrap/>
            <w:hideMark/>
          </w:tcPr>
          <w:p w14:paraId="1FE6F136" w14:textId="77777777" w:rsidR="00E42534" w:rsidRPr="00EE7DB6" w:rsidRDefault="00E42534" w:rsidP="00D17D48">
            <w:pPr>
              <w:tabs>
                <w:tab w:val="left" w:pos="5796"/>
              </w:tabs>
            </w:pPr>
            <w:r w:rsidRPr="00EE7DB6">
              <w:t>1%</w:t>
            </w:r>
          </w:p>
        </w:tc>
        <w:tc>
          <w:tcPr>
            <w:tcW w:w="1319" w:type="dxa"/>
            <w:noWrap/>
            <w:hideMark/>
          </w:tcPr>
          <w:p w14:paraId="79C061D5" w14:textId="77777777" w:rsidR="00E42534" w:rsidRPr="00EE7DB6" w:rsidRDefault="00E42534" w:rsidP="00D17D48">
            <w:pPr>
              <w:tabs>
                <w:tab w:val="left" w:pos="5796"/>
              </w:tabs>
            </w:pPr>
            <w:r w:rsidRPr="00EE7DB6">
              <w:t>1%</w:t>
            </w:r>
          </w:p>
        </w:tc>
        <w:tc>
          <w:tcPr>
            <w:tcW w:w="1319" w:type="dxa"/>
            <w:noWrap/>
            <w:hideMark/>
          </w:tcPr>
          <w:p w14:paraId="64761194" w14:textId="77777777" w:rsidR="00E42534" w:rsidRPr="00EE7DB6" w:rsidRDefault="00E42534" w:rsidP="00D17D48">
            <w:pPr>
              <w:tabs>
                <w:tab w:val="left" w:pos="5796"/>
              </w:tabs>
            </w:pPr>
            <w:r w:rsidRPr="00EE7DB6">
              <w:t>1%</w:t>
            </w:r>
          </w:p>
        </w:tc>
        <w:tc>
          <w:tcPr>
            <w:tcW w:w="1319" w:type="dxa"/>
            <w:noWrap/>
            <w:hideMark/>
          </w:tcPr>
          <w:p w14:paraId="208D3582" w14:textId="77777777" w:rsidR="00E42534" w:rsidRPr="00EE7DB6" w:rsidRDefault="00E42534" w:rsidP="00D17D48">
            <w:pPr>
              <w:tabs>
                <w:tab w:val="left" w:pos="5796"/>
              </w:tabs>
            </w:pPr>
            <w:r w:rsidRPr="00EE7DB6">
              <w:t>1%</w:t>
            </w:r>
          </w:p>
        </w:tc>
        <w:tc>
          <w:tcPr>
            <w:tcW w:w="1641" w:type="dxa"/>
            <w:noWrap/>
            <w:hideMark/>
          </w:tcPr>
          <w:p w14:paraId="644A6E6D" w14:textId="77777777" w:rsidR="00E42534" w:rsidRPr="00EE7DB6" w:rsidRDefault="00E42534" w:rsidP="00D17D48">
            <w:pPr>
              <w:tabs>
                <w:tab w:val="left" w:pos="5796"/>
              </w:tabs>
            </w:pPr>
            <w:r w:rsidRPr="00EE7DB6">
              <w:t> </w:t>
            </w:r>
          </w:p>
        </w:tc>
      </w:tr>
      <w:tr w:rsidR="00E42534" w:rsidRPr="00EE7DB6" w14:paraId="15FD6DFA" w14:textId="77777777" w:rsidTr="004F43AC">
        <w:trPr>
          <w:trHeight w:val="288"/>
        </w:trPr>
        <w:tc>
          <w:tcPr>
            <w:tcW w:w="863" w:type="dxa"/>
            <w:noWrap/>
            <w:hideMark/>
          </w:tcPr>
          <w:p w14:paraId="115D1D10" w14:textId="77777777" w:rsidR="00E42534" w:rsidRPr="00EE7DB6" w:rsidRDefault="00E42534" w:rsidP="00D17D48">
            <w:pPr>
              <w:tabs>
                <w:tab w:val="left" w:pos="5796"/>
              </w:tabs>
            </w:pPr>
            <w:r w:rsidRPr="00EE7DB6">
              <w:t> </w:t>
            </w:r>
          </w:p>
        </w:tc>
        <w:tc>
          <w:tcPr>
            <w:tcW w:w="2369" w:type="dxa"/>
            <w:noWrap/>
            <w:hideMark/>
          </w:tcPr>
          <w:p w14:paraId="3C30B6AB" w14:textId="77777777" w:rsidR="00E42534" w:rsidRPr="00EE7DB6" w:rsidRDefault="00E42534" w:rsidP="00D17D48">
            <w:pPr>
              <w:tabs>
                <w:tab w:val="left" w:pos="5796"/>
              </w:tabs>
              <w:rPr>
                <w:b/>
                <w:bCs/>
              </w:rPr>
            </w:pPr>
            <w:r w:rsidRPr="00EE7DB6">
              <w:rPr>
                <w:b/>
                <w:bCs/>
              </w:rPr>
              <w:t> </w:t>
            </w:r>
          </w:p>
        </w:tc>
        <w:tc>
          <w:tcPr>
            <w:tcW w:w="2485" w:type="dxa"/>
            <w:noWrap/>
            <w:hideMark/>
          </w:tcPr>
          <w:p w14:paraId="33DC9F61" w14:textId="77777777" w:rsidR="00E42534" w:rsidRPr="00EE7DB6" w:rsidRDefault="00E42534" w:rsidP="00D17D48">
            <w:pPr>
              <w:tabs>
                <w:tab w:val="left" w:pos="5796"/>
              </w:tabs>
            </w:pPr>
            <w:r w:rsidRPr="00EE7DB6">
              <w:t>Other</w:t>
            </w:r>
          </w:p>
        </w:tc>
        <w:tc>
          <w:tcPr>
            <w:tcW w:w="1319" w:type="dxa"/>
            <w:noWrap/>
            <w:hideMark/>
          </w:tcPr>
          <w:p w14:paraId="31DB1D3D" w14:textId="77777777" w:rsidR="00E42534" w:rsidRPr="00EE7DB6" w:rsidRDefault="00E42534" w:rsidP="00D17D48">
            <w:pPr>
              <w:tabs>
                <w:tab w:val="left" w:pos="5796"/>
              </w:tabs>
            </w:pPr>
            <w:r w:rsidRPr="00EE7DB6">
              <w:t> </w:t>
            </w:r>
          </w:p>
        </w:tc>
        <w:tc>
          <w:tcPr>
            <w:tcW w:w="1319" w:type="dxa"/>
            <w:noWrap/>
            <w:hideMark/>
          </w:tcPr>
          <w:p w14:paraId="3DFD6E33" w14:textId="77777777" w:rsidR="00E42534" w:rsidRPr="00EE7DB6" w:rsidRDefault="00E42534" w:rsidP="00D17D48">
            <w:pPr>
              <w:tabs>
                <w:tab w:val="left" w:pos="5796"/>
              </w:tabs>
            </w:pPr>
            <w:r w:rsidRPr="00EE7DB6">
              <w:t> </w:t>
            </w:r>
          </w:p>
        </w:tc>
        <w:tc>
          <w:tcPr>
            <w:tcW w:w="1319" w:type="dxa"/>
            <w:noWrap/>
            <w:hideMark/>
          </w:tcPr>
          <w:p w14:paraId="3E79677B" w14:textId="77777777" w:rsidR="00E42534" w:rsidRPr="00EE7DB6" w:rsidRDefault="00E42534" w:rsidP="00D17D48">
            <w:pPr>
              <w:tabs>
                <w:tab w:val="left" w:pos="5796"/>
              </w:tabs>
            </w:pPr>
            <w:r w:rsidRPr="00EE7DB6">
              <w:t> </w:t>
            </w:r>
          </w:p>
        </w:tc>
        <w:tc>
          <w:tcPr>
            <w:tcW w:w="1319" w:type="dxa"/>
            <w:noWrap/>
            <w:hideMark/>
          </w:tcPr>
          <w:p w14:paraId="5283A210" w14:textId="77777777" w:rsidR="00E42534" w:rsidRPr="00EE7DB6" w:rsidRDefault="00E42534" w:rsidP="00D17D48">
            <w:pPr>
              <w:tabs>
                <w:tab w:val="left" w:pos="5796"/>
              </w:tabs>
            </w:pPr>
            <w:r w:rsidRPr="00EE7DB6">
              <w:t> </w:t>
            </w:r>
          </w:p>
        </w:tc>
        <w:tc>
          <w:tcPr>
            <w:tcW w:w="1319" w:type="dxa"/>
            <w:noWrap/>
            <w:hideMark/>
          </w:tcPr>
          <w:p w14:paraId="1EED2B7D" w14:textId="77777777" w:rsidR="00E42534" w:rsidRPr="00EE7DB6" w:rsidRDefault="00E42534" w:rsidP="00D17D48">
            <w:pPr>
              <w:tabs>
                <w:tab w:val="left" w:pos="5796"/>
              </w:tabs>
            </w:pPr>
            <w:r w:rsidRPr="00EE7DB6">
              <w:t> </w:t>
            </w:r>
          </w:p>
        </w:tc>
        <w:tc>
          <w:tcPr>
            <w:tcW w:w="1641" w:type="dxa"/>
            <w:noWrap/>
            <w:hideMark/>
          </w:tcPr>
          <w:p w14:paraId="0BAA0E90" w14:textId="77777777" w:rsidR="00E42534" w:rsidRPr="00EE7DB6" w:rsidRDefault="00E42534" w:rsidP="00D17D48">
            <w:pPr>
              <w:tabs>
                <w:tab w:val="left" w:pos="5796"/>
              </w:tabs>
              <w:rPr>
                <w:b/>
                <w:bCs/>
              </w:rPr>
            </w:pPr>
            <w:r w:rsidRPr="00EE7DB6">
              <w:rPr>
                <w:b/>
                <w:bCs/>
              </w:rPr>
              <w:t> </w:t>
            </w:r>
          </w:p>
        </w:tc>
      </w:tr>
      <w:tr w:rsidR="00E42534" w:rsidRPr="00EE7DB6" w14:paraId="0ADB79E4" w14:textId="77777777" w:rsidTr="004F43AC">
        <w:trPr>
          <w:trHeight w:val="288"/>
        </w:trPr>
        <w:tc>
          <w:tcPr>
            <w:tcW w:w="863" w:type="dxa"/>
            <w:noWrap/>
            <w:hideMark/>
          </w:tcPr>
          <w:p w14:paraId="3670C41F" w14:textId="77777777" w:rsidR="00E42534" w:rsidRPr="00EE7DB6" w:rsidRDefault="00E42534" w:rsidP="00D17D48">
            <w:pPr>
              <w:tabs>
                <w:tab w:val="left" w:pos="5796"/>
              </w:tabs>
            </w:pPr>
            <w:r w:rsidRPr="00EE7DB6">
              <w:t> </w:t>
            </w:r>
          </w:p>
        </w:tc>
        <w:tc>
          <w:tcPr>
            <w:tcW w:w="2369" w:type="dxa"/>
            <w:noWrap/>
            <w:hideMark/>
          </w:tcPr>
          <w:p w14:paraId="1F20AADC" w14:textId="77777777" w:rsidR="00E42534" w:rsidRPr="00EE7DB6" w:rsidRDefault="00E42534" w:rsidP="00D17D48">
            <w:pPr>
              <w:tabs>
                <w:tab w:val="left" w:pos="5796"/>
              </w:tabs>
              <w:rPr>
                <w:b/>
                <w:bCs/>
              </w:rPr>
            </w:pPr>
            <w:r w:rsidRPr="00EE7DB6">
              <w:rPr>
                <w:b/>
                <w:bCs/>
              </w:rPr>
              <w:t> </w:t>
            </w:r>
          </w:p>
        </w:tc>
        <w:tc>
          <w:tcPr>
            <w:tcW w:w="2485" w:type="dxa"/>
            <w:noWrap/>
            <w:hideMark/>
          </w:tcPr>
          <w:p w14:paraId="43478C58" w14:textId="77777777" w:rsidR="00E42534" w:rsidRPr="00EE7DB6" w:rsidRDefault="00E42534" w:rsidP="00D17D48">
            <w:pPr>
              <w:tabs>
                <w:tab w:val="left" w:pos="5796"/>
              </w:tabs>
            </w:pPr>
            <w:r w:rsidRPr="00EE7DB6">
              <w:t>Other % (of sales)</w:t>
            </w:r>
          </w:p>
        </w:tc>
        <w:tc>
          <w:tcPr>
            <w:tcW w:w="1319" w:type="dxa"/>
            <w:noWrap/>
            <w:hideMark/>
          </w:tcPr>
          <w:p w14:paraId="2ADFDE51" w14:textId="77777777" w:rsidR="00E42534" w:rsidRPr="00EE7DB6" w:rsidRDefault="00E42534" w:rsidP="00D17D48">
            <w:pPr>
              <w:tabs>
                <w:tab w:val="left" w:pos="5796"/>
              </w:tabs>
            </w:pPr>
            <w:r w:rsidRPr="00EE7DB6">
              <w:t> </w:t>
            </w:r>
          </w:p>
        </w:tc>
        <w:tc>
          <w:tcPr>
            <w:tcW w:w="1319" w:type="dxa"/>
            <w:noWrap/>
            <w:hideMark/>
          </w:tcPr>
          <w:p w14:paraId="696094CD" w14:textId="77777777" w:rsidR="00E42534" w:rsidRPr="00EE7DB6" w:rsidRDefault="00E42534" w:rsidP="00D17D48">
            <w:pPr>
              <w:tabs>
                <w:tab w:val="left" w:pos="5796"/>
              </w:tabs>
            </w:pPr>
            <w:r w:rsidRPr="00EE7DB6">
              <w:t> </w:t>
            </w:r>
          </w:p>
        </w:tc>
        <w:tc>
          <w:tcPr>
            <w:tcW w:w="1319" w:type="dxa"/>
            <w:noWrap/>
            <w:hideMark/>
          </w:tcPr>
          <w:p w14:paraId="39397256" w14:textId="77777777" w:rsidR="00E42534" w:rsidRPr="00EE7DB6" w:rsidRDefault="00E42534" w:rsidP="00D17D48">
            <w:pPr>
              <w:tabs>
                <w:tab w:val="left" w:pos="5796"/>
              </w:tabs>
            </w:pPr>
            <w:r w:rsidRPr="00EE7DB6">
              <w:t> </w:t>
            </w:r>
          </w:p>
        </w:tc>
        <w:tc>
          <w:tcPr>
            <w:tcW w:w="1319" w:type="dxa"/>
            <w:noWrap/>
            <w:hideMark/>
          </w:tcPr>
          <w:p w14:paraId="6BE41C5D" w14:textId="77777777" w:rsidR="00E42534" w:rsidRPr="00EE7DB6" w:rsidRDefault="00E42534" w:rsidP="00D17D48">
            <w:pPr>
              <w:tabs>
                <w:tab w:val="left" w:pos="5796"/>
              </w:tabs>
            </w:pPr>
            <w:r w:rsidRPr="00EE7DB6">
              <w:t> </w:t>
            </w:r>
          </w:p>
        </w:tc>
        <w:tc>
          <w:tcPr>
            <w:tcW w:w="1319" w:type="dxa"/>
            <w:noWrap/>
            <w:hideMark/>
          </w:tcPr>
          <w:p w14:paraId="292114CC" w14:textId="77777777" w:rsidR="00E42534" w:rsidRPr="00EE7DB6" w:rsidRDefault="00E42534" w:rsidP="00D17D48">
            <w:pPr>
              <w:tabs>
                <w:tab w:val="left" w:pos="5796"/>
              </w:tabs>
            </w:pPr>
            <w:r w:rsidRPr="00EE7DB6">
              <w:t> </w:t>
            </w:r>
          </w:p>
        </w:tc>
        <w:tc>
          <w:tcPr>
            <w:tcW w:w="1641" w:type="dxa"/>
            <w:noWrap/>
            <w:hideMark/>
          </w:tcPr>
          <w:p w14:paraId="75279712" w14:textId="77777777" w:rsidR="00E42534" w:rsidRPr="00EE7DB6" w:rsidRDefault="00E42534" w:rsidP="00D17D48">
            <w:pPr>
              <w:tabs>
                <w:tab w:val="left" w:pos="5796"/>
              </w:tabs>
              <w:rPr>
                <w:b/>
                <w:bCs/>
              </w:rPr>
            </w:pPr>
            <w:r w:rsidRPr="00EE7DB6">
              <w:rPr>
                <w:b/>
                <w:bCs/>
              </w:rPr>
              <w:t> </w:t>
            </w:r>
          </w:p>
        </w:tc>
      </w:tr>
      <w:tr w:rsidR="00E42534" w:rsidRPr="00EE7DB6" w14:paraId="669C3E16" w14:textId="77777777" w:rsidTr="004F43AC">
        <w:trPr>
          <w:trHeight w:val="288"/>
        </w:trPr>
        <w:tc>
          <w:tcPr>
            <w:tcW w:w="863" w:type="dxa"/>
            <w:noWrap/>
            <w:hideMark/>
          </w:tcPr>
          <w:p w14:paraId="20DFC61E" w14:textId="77777777" w:rsidR="00E42534" w:rsidRPr="00EE7DB6" w:rsidRDefault="00E42534" w:rsidP="00D17D48">
            <w:pPr>
              <w:tabs>
                <w:tab w:val="left" w:pos="5796"/>
              </w:tabs>
            </w:pPr>
            <w:r w:rsidRPr="00EE7DB6">
              <w:t> </w:t>
            </w:r>
          </w:p>
        </w:tc>
        <w:tc>
          <w:tcPr>
            <w:tcW w:w="2369" w:type="dxa"/>
            <w:noWrap/>
            <w:hideMark/>
          </w:tcPr>
          <w:p w14:paraId="43C03FC5" w14:textId="77777777" w:rsidR="00E42534" w:rsidRPr="00EE7DB6" w:rsidRDefault="00E42534" w:rsidP="00D17D48">
            <w:pPr>
              <w:tabs>
                <w:tab w:val="left" w:pos="5796"/>
              </w:tabs>
              <w:rPr>
                <w:b/>
                <w:bCs/>
              </w:rPr>
            </w:pPr>
            <w:r w:rsidRPr="00EE7DB6">
              <w:rPr>
                <w:b/>
                <w:bCs/>
              </w:rPr>
              <w:t> </w:t>
            </w:r>
          </w:p>
        </w:tc>
        <w:tc>
          <w:tcPr>
            <w:tcW w:w="2485" w:type="dxa"/>
            <w:noWrap/>
            <w:hideMark/>
          </w:tcPr>
          <w:p w14:paraId="415B3E5C" w14:textId="77777777" w:rsidR="00E42534" w:rsidRPr="00EE7DB6" w:rsidRDefault="00E42534" w:rsidP="00D17D48">
            <w:pPr>
              <w:tabs>
                <w:tab w:val="left" w:pos="5796"/>
              </w:tabs>
              <w:rPr>
                <w:b/>
                <w:bCs/>
              </w:rPr>
            </w:pPr>
            <w:r w:rsidRPr="00EE7DB6">
              <w:rPr>
                <w:b/>
                <w:bCs/>
              </w:rPr>
              <w:t>Total Variable Costs</w:t>
            </w:r>
          </w:p>
        </w:tc>
        <w:tc>
          <w:tcPr>
            <w:tcW w:w="1319" w:type="dxa"/>
            <w:noWrap/>
            <w:hideMark/>
          </w:tcPr>
          <w:p w14:paraId="6474286F" w14:textId="77777777" w:rsidR="00E42534" w:rsidRPr="00EE7DB6" w:rsidRDefault="00E42534" w:rsidP="00D17D48">
            <w:pPr>
              <w:tabs>
                <w:tab w:val="left" w:pos="5796"/>
              </w:tabs>
              <w:rPr>
                <w:b/>
                <w:bCs/>
              </w:rPr>
            </w:pPr>
            <w:r w:rsidRPr="00EE7DB6">
              <w:rPr>
                <w:b/>
                <w:bCs/>
              </w:rPr>
              <w:t> </w:t>
            </w:r>
          </w:p>
        </w:tc>
        <w:tc>
          <w:tcPr>
            <w:tcW w:w="1319" w:type="dxa"/>
            <w:noWrap/>
            <w:hideMark/>
          </w:tcPr>
          <w:p w14:paraId="5740226F" w14:textId="77777777" w:rsidR="00E42534" w:rsidRPr="00EE7DB6" w:rsidRDefault="00E42534" w:rsidP="00D17D48">
            <w:pPr>
              <w:tabs>
                <w:tab w:val="left" w:pos="5796"/>
              </w:tabs>
              <w:rPr>
                <w:b/>
                <w:bCs/>
              </w:rPr>
            </w:pPr>
            <w:r w:rsidRPr="00EE7DB6">
              <w:rPr>
                <w:b/>
                <w:bCs/>
              </w:rPr>
              <w:t> </w:t>
            </w:r>
          </w:p>
        </w:tc>
        <w:tc>
          <w:tcPr>
            <w:tcW w:w="1319" w:type="dxa"/>
            <w:noWrap/>
            <w:hideMark/>
          </w:tcPr>
          <w:p w14:paraId="5275DCAE" w14:textId="77777777" w:rsidR="00E42534" w:rsidRPr="00EE7DB6" w:rsidRDefault="00E42534" w:rsidP="00D17D48">
            <w:pPr>
              <w:tabs>
                <w:tab w:val="left" w:pos="5796"/>
              </w:tabs>
              <w:rPr>
                <w:b/>
                <w:bCs/>
              </w:rPr>
            </w:pPr>
            <w:r w:rsidRPr="00EE7DB6">
              <w:rPr>
                <w:b/>
                <w:bCs/>
              </w:rPr>
              <w:t> </w:t>
            </w:r>
          </w:p>
        </w:tc>
        <w:tc>
          <w:tcPr>
            <w:tcW w:w="1319" w:type="dxa"/>
            <w:noWrap/>
            <w:hideMark/>
          </w:tcPr>
          <w:p w14:paraId="0E9FEFAF" w14:textId="77777777" w:rsidR="00E42534" w:rsidRPr="00EE7DB6" w:rsidRDefault="00E42534" w:rsidP="00D17D48">
            <w:pPr>
              <w:tabs>
                <w:tab w:val="left" w:pos="5796"/>
              </w:tabs>
              <w:rPr>
                <w:b/>
                <w:bCs/>
              </w:rPr>
            </w:pPr>
            <w:r w:rsidRPr="00EE7DB6">
              <w:rPr>
                <w:b/>
                <w:bCs/>
              </w:rPr>
              <w:t> </w:t>
            </w:r>
          </w:p>
        </w:tc>
        <w:tc>
          <w:tcPr>
            <w:tcW w:w="1319" w:type="dxa"/>
            <w:noWrap/>
            <w:hideMark/>
          </w:tcPr>
          <w:p w14:paraId="28BAB257" w14:textId="77777777" w:rsidR="00E42534" w:rsidRPr="00EE7DB6" w:rsidRDefault="00E42534" w:rsidP="00D17D48">
            <w:pPr>
              <w:tabs>
                <w:tab w:val="left" w:pos="5796"/>
              </w:tabs>
              <w:rPr>
                <w:b/>
                <w:bCs/>
              </w:rPr>
            </w:pPr>
            <w:r w:rsidRPr="00EE7DB6">
              <w:rPr>
                <w:b/>
                <w:bCs/>
              </w:rPr>
              <w:t> </w:t>
            </w:r>
          </w:p>
        </w:tc>
        <w:tc>
          <w:tcPr>
            <w:tcW w:w="1641" w:type="dxa"/>
            <w:noWrap/>
            <w:hideMark/>
          </w:tcPr>
          <w:p w14:paraId="1D587C10" w14:textId="77777777" w:rsidR="00E42534" w:rsidRPr="00EE7DB6" w:rsidRDefault="00E42534" w:rsidP="00D17D48">
            <w:pPr>
              <w:tabs>
                <w:tab w:val="left" w:pos="5796"/>
              </w:tabs>
              <w:rPr>
                <w:b/>
                <w:bCs/>
              </w:rPr>
            </w:pPr>
            <w:r w:rsidRPr="00EE7DB6">
              <w:rPr>
                <w:b/>
                <w:bCs/>
              </w:rPr>
              <w:t> </w:t>
            </w:r>
          </w:p>
        </w:tc>
      </w:tr>
      <w:tr w:rsidR="00E42534" w:rsidRPr="00EE7DB6" w14:paraId="6367F4B8" w14:textId="77777777" w:rsidTr="004F43AC">
        <w:trPr>
          <w:trHeight w:val="288"/>
        </w:trPr>
        <w:tc>
          <w:tcPr>
            <w:tcW w:w="863" w:type="dxa"/>
            <w:noWrap/>
            <w:hideMark/>
          </w:tcPr>
          <w:p w14:paraId="1306CEC0" w14:textId="77777777" w:rsidR="00E42534" w:rsidRPr="00EE7DB6" w:rsidRDefault="00E42534" w:rsidP="00D17D48">
            <w:pPr>
              <w:tabs>
                <w:tab w:val="left" w:pos="5796"/>
              </w:tabs>
            </w:pPr>
            <w:r w:rsidRPr="00EE7DB6">
              <w:t> </w:t>
            </w:r>
          </w:p>
        </w:tc>
        <w:tc>
          <w:tcPr>
            <w:tcW w:w="2369" w:type="dxa"/>
            <w:noWrap/>
            <w:hideMark/>
          </w:tcPr>
          <w:p w14:paraId="07365FCA" w14:textId="77777777" w:rsidR="00E42534" w:rsidRPr="00EE7DB6" w:rsidRDefault="00E42534" w:rsidP="00D17D48">
            <w:pPr>
              <w:tabs>
                <w:tab w:val="left" w:pos="5796"/>
              </w:tabs>
              <w:rPr>
                <w:b/>
                <w:bCs/>
              </w:rPr>
            </w:pPr>
            <w:r w:rsidRPr="00EE7DB6">
              <w:rPr>
                <w:b/>
                <w:bCs/>
              </w:rPr>
              <w:t> </w:t>
            </w:r>
          </w:p>
        </w:tc>
        <w:tc>
          <w:tcPr>
            <w:tcW w:w="2485" w:type="dxa"/>
            <w:noWrap/>
            <w:hideMark/>
          </w:tcPr>
          <w:p w14:paraId="4C057929" w14:textId="77777777" w:rsidR="00E42534" w:rsidRPr="00EE7DB6" w:rsidRDefault="00E42534" w:rsidP="00D17D48">
            <w:pPr>
              <w:tabs>
                <w:tab w:val="left" w:pos="5796"/>
              </w:tabs>
            </w:pPr>
            <w:r w:rsidRPr="00EE7DB6">
              <w:t>Total Variable Costs %</w:t>
            </w:r>
          </w:p>
        </w:tc>
        <w:tc>
          <w:tcPr>
            <w:tcW w:w="1319" w:type="dxa"/>
            <w:noWrap/>
            <w:hideMark/>
          </w:tcPr>
          <w:p w14:paraId="0905FD41" w14:textId="77777777" w:rsidR="00E42534" w:rsidRPr="00EE7DB6" w:rsidRDefault="00E42534" w:rsidP="00D17D48">
            <w:pPr>
              <w:tabs>
                <w:tab w:val="left" w:pos="5796"/>
              </w:tabs>
            </w:pPr>
            <w:r w:rsidRPr="00EE7DB6">
              <w:t> </w:t>
            </w:r>
          </w:p>
        </w:tc>
        <w:tc>
          <w:tcPr>
            <w:tcW w:w="1319" w:type="dxa"/>
            <w:noWrap/>
            <w:hideMark/>
          </w:tcPr>
          <w:p w14:paraId="45D1548B" w14:textId="77777777" w:rsidR="00E42534" w:rsidRPr="00EE7DB6" w:rsidRDefault="00E42534" w:rsidP="00D17D48">
            <w:pPr>
              <w:tabs>
                <w:tab w:val="left" w:pos="5796"/>
              </w:tabs>
            </w:pPr>
            <w:r w:rsidRPr="00EE7DB6">
              <w:t> </w:t>
            </w:r>
          </w:p>
        </w:tc>
        <w:tc>
          <w:tcPr>
            <w:tcW w:w="1319" w:type="dxa"/>
            <w:noWrap/>
            <w:hideMark/>
          </w:tcPr>
          <w:p w14:paraId="0AA53F9A" w14:textId="77777777" w:rsidR="00E42534" w:rsidRPr="00EE7DB6" w:rsidRDefault="00E42534" w:rsidP="00D17D48">
            <w:pPr>
              <w:tabs>
                <w:tab w:val="left" w:pos="5796"/>
              </w:tabs>
            </w:pPr>
            <w:r w:rsidRPr="00EE7DB6">
              <w:t> </w:t>
            </w:r>
          </w:p>
        </w:tc>
        <w:tc>
          <w:tcPr>
            <w:tcW w:w="1319" w:type="dxa"/>
            <w:noWrap/>
            <w:hideMark/>
          </w:tcPr>
          <w:p w14:paraId="0085A807" w14:textId="77777777" w:rsidR="00E42534" w:rsidRPr="00EE7DB6" w:rsidRDefault="00E42534" w:rsidP="00D17D48">
            <w:pPr>
              <w:tabs>
                <w:tab w:val="left" w:pos="5796"/>
              </w:tabs>
            </w:pPr>
            <w:r w:rsidRPr="00EE7DB6">
              <w:t> </w:t>
            </w:r>
          </w:p>
        </w:tc>
        <w:tc>
          <w:tcPr>
            <w:tcW w:w="1319" w:type="dxa"/>
            <w:noWrap/>
            <w:hideMark/>
          </w:tcPr>
          <w:p w14:paraId="228BC70C" w14:textId="77777777" w:rsidR="00E42534" w:rsidRPr="00EE7DB6" w:rsidRDefault="00E42534" w:rsidP="00D17D48">
            <w:pPr>
              <w:tabs>
                <w:tab w:val="left" w:pos="5796"/>
              </w:tabs>
            </w:pPr>
            <w:r w:rsidRPr="00EE7DB6">
              <w:t> </w:t>
            </w:r>
          </w:p>
        </w:tc>
        <w:tc>
          <w:tcPr>
            <w:tcW w:w="1641" w:type="dxa"/>
            <w:noWrap/>
            <w:hideMark/>
          </w:tcPr>
          <w:p w14:paraId="675FDB2B" w14:textId="77777777" w:rsidR="00E42534" w:rsidRPr="00EE7DB6" w:rsidRDefault="00E42534" w:rsidP="00D17D48">
            <w:pPr>
              <w:tabs>
                <w:tab w:val="left" w:pos="5796"/>
              </w:tabs>
              <w:rPr>
                <w:b/>
                <w:bCs/>
              </w:rPr>
            </w:pPr>
            <w:r w:rsidRPr="00EE7DB6">
              <w:rPr>
                <w:b/>
                <w:bCs/>
              </w:rPr>
              <w:t> </w:t>
            </w:r>
          </w:p>
        </w:tc>
      </w:tr>
      <w:tr w:rsidR="00E42534" w:rsidRPr="00EE7DB6" w14:paraId="2DCDEC43" w14:textId="77777777" w:rsidTr="004F43AC">
        <w:trPr>
          <w:trHeight w:val="288"/>
        </w:trPr>
        <w:tc>
          <w:tcPr>
            <w:tcW w:w="863" w:type="dxa"/>
            <w:noWrap/>
            <w:hideMark/>
          </w:tcPr>
          <w:p w14:paraId="2624352D" w14:textId="77777777" w:rsidR="00E42534" w:rsidRPr="00EE7DB6" w:rsidRDefault="00E42534" w:rsidP="00D17D48">
            <w:pPr>
              <w:tabs>
                <w:tab w:val="left" w:pos="5796"/>
              </w:tabs>
            </w:pPr>
            <w:r w:rsidRPr="00EE7DB6">
              <w:t> </w:t>
            </w:r>
          </w:p>
        </w:tc>
        <w:tc>
          <w:tcPr>
            <w:tcW w:w="2369" w:type="dxa"/>
            <w:noWrap/>
            <w:hideMark/>
          </w:tcPr>
          <w:p w14:paraId="5618BC43" w14:textId="77777777" w:rsidR="00E42534" w:rsidRPr="00EE7DB6" w:rsidRDefault="00E42534" w:rsidP="00D17D48">
            <w:pPr>
              <w:tabs>
                <w:tab w:val="left" w:pos="5796"/>
              </w:tabs>
              <w:rPr>
                <w:b/>
                <w:bCs/>
              </w:rPr>
            </w:pPr>
            <w:r w:rsidRPr="00EE7DB6">
              <w:rPr>
                <w:b/>
                <w:bCs/>
              </w:rPr>
              <w:t> </w:t>
            </w:r>
          </w:p>
        </w:tc>
        <w:tc>
          <w:tcPr>
            <w:tcW w:w="2485" w:type="dxa"/>
            <w:noWrap/>
            <w:hideMark/>
          </w:tcPr>
          <w:p w14:paraId="0DFB4A08" w14:textId="77777777" w:rsidR="00E42534" w:rsidRPr="00EE7DB6" w:rsidRDefault="00E42534" w:rsidP="00D17D48">
            <w:pPr>
              <w:tabs>
                <w:tab w:val="left" w:pos="5796"/>
              </w:tabs>
            </w:pPr>
            <w:r w:rsidRPr="00EE7DB6">
              <w:t> </w:t>
            </w:r>
          </w:p>
        </w:tc>
        <w:tc>
          <w:tcPr>
            <w:tcW w:w="1319" w:type="dxa"/>
            <w:noWrap/>
            <w:hideMark/>
          </w:tcPr>
          <w:p w14:paraId="7C53D9C3" w14:textId="77777777" w:rsidR="00E42534" w:rsidRPr="00EE7DB6" w:rsidRDefault="00E42534" w:rsidP="00D17D48">
            <w:pPr>
              <w:tabs>
                <w:tab w:val="left" w:pos="5796"/>
              </w:tabs>
            </w:pPr>
            <w:r w:rsidRPr="00EE7DB6">
              <w:t> </w:t>
            </w:r>
          </w:p>
        </w:tc>
        <w:tc>
          <w:tcPr>
            <w:tcW w:w="1319" w:type="dxa"/>
            <w:noWrap/>
            <w:hideMark/>
          </w:tcPr>
          <w:p w14:paraId="37D60B45" w14:textId="77777777" w:rsidR="00E42534" w:rsidRPr="00EE7DB6" w:rsidRDefault="00E42534" w:rsidP="00D17D48">
            <w:pPr>
              <w:tabs>
                <w:tab w:val="left" w:pos="5796"/>
              </w:tabs>
            </w:pPr>
            <w:r w:rsidRPr="00EE7DB6">
              <w:t> </w:t>
            </w:r>
          </w:p>
        </w:tc>
        <w:tc>
          <w:tcPr>
            <w:tcW w:w="1319" w:type="dxa"/>
            <w:noWrap/>
            <w:hideMark/>
          </w:tcPr>
          <w:p w14:paraId="297B329B" w14:textId="77777777" w:rsidR="00E42534" w:rsidRPr="00EE7DB6" w:rsidRDefault="00E42534" w:rsidP="00D17D48">
            <w:pPr>
              <w:tabs>
                <w:tab w:val="left" w:pos="5796"/>
              </w:tabs>
            </w:pPr>
            <w:r w:rsidRPr="00EE7DB6">
              <w:t> </w:t>
            </w:r>
          </w:p>
        </w:tc>
        <w:tc>
          <w:tcPr>
            <w:tcW w:w="1319" w:type="dxa"/>
            <w:noWrap/>
            <w:hideMark/>
          </w:tcPr>
          <w:p w14:paraId="7651244B" w14:textId="77777777" w:rsidR="00E42534" w:rsidRPr="00EE7DB6" w:rsidRDefault="00E42534" w:rsidP="00D17D48">
            <w:pPr>
              <w:tabs>
                <w:tab w:val="left" w:pos="5796"/>
              </w:tabs>
            </w:pPr>
            <w:r w:rsidRPr="00EE7DB6">
              <w:t> </w:t>
            </w:r>
          </w:p>
        </w:tc>
        <w:tc>
          <w:tcPr>
            <w:tcW w:w="1319" w:type="dxa"/>
            <w:noWrap/>
            <w:hideMark/>
          </w:tcPr>
          <w:p w14:paraId="21EA5619" w14:textId="77777777" w:rsidR="00E42534" w:rsidRPr="00EE7DB6" w:rsidRDefault="00E42534" w:rsidP="00D17D48">
            <w:pPr>
              <w:tabs>
                <w:tab w:val="left" w:pos="5796"/>
              </w:tabs>
            </w:pPr>
            <w:r w:rsidRPr="00EE7DB6">
              <w:t> </w:t>
            </w:r>
          </w:p>
        </w:tc>
        <w:tc>
          <w:tcPr>
            <w:tcW w:w="1641" w:type="dxa"/>
            <w:noWrap/>
            <w:hideMark/>
          </w:tcPr>
          <w:p w14:paraId="35F5B282" w14:textId="77777777" w:rsidR="00E42534" w:rsidRPr="00EE7DB6" w:rsidRDefault="00E42534" w:rsidP="00D17D48">
            <w:pPr>
              <w:tabs>
                <w:tab w:val="left" w:pos="5796"/>
              </w:tabs>
              <w:rPr>
                <w:b/>
                <w:bCs/>
              </w:rPr>
            </w:pPr>
            <w:r w:rsidRPr="00EE7DB6">
              <w:rPr>
                <w:b/>
                <w:bCs/>
              </w:rPr>
              <w:t> </w:t>
            </w:r>
          </w:p>
        </w:tc>
      </w:tr>
      <w:tr w:rsidR="00E42534" w:rsidRPr="00EE7DB6" w14:paraId="58FDC744" w14:textId="77777777" w:rsidTr="004F43AC">
        <w:trPr>
          <w:trHeight w:val="288"/>
        </w:trPr>
        <w:tc>
          <w:tcPr>
            <w:tcW w:w="863" w:type="dxa"/>
            <w:noWrap/>
            <w:hideMark/>
          </w:tcPr>
          <w:p w14:paraId="4FED814F" w14:textId="77777777" w:rsidR="00E42534" w:rsidRPr="00EE7DB6" w:rsidRDefault="00E42534" w:rsidP="00D17D48">
            <w:pPr>
              <w:tabs>
                <w:tab w:val="left" w:pos="5796"/>
              </w:tabs>
            </w:pPr>
            <w:r w:rsidRPr="00EE7DB6">
              <w:t> </w:t>
            </w:r>
          </w:p>
        </w:tc>
        <w:tc>
          <w:tcPr>
            <w:tcW w:w="2369" w:type="dxa"/>
            <w:noWrap/>
            <w:hideMark/>
          </w:tcPr>
          <w:p w14:paraId="65868BAA" w14:textId="77777777" w:rsidR="00E42534" w:rsidRPr="00EE7DB6" w:rsidRDefault="00E42534" w:rsidP="00D17D48">
            <w:pPr>
              <w:tabs>
                <w:tab w:val="left" w:pos="5796"/>
              </w:tabs>
              <w:rPr>
                <w:b/>
                <w:bCs/>
              </w:rPr>
            </w:pPr>
            <w:r w:rsidRPr="00EE7DB6">
              <w:rPr>
                <w:b/>
                <w:bCs/>
              </w:rPr>
              <w:t>Fixed Costs</w:t>
            </w:r>
          </w:p>
        </w:tc>
        <w:tc>
          <w:tcPr>
            <w:tcW w:w="2485" w:type="dxa"/>
            <w:noWrap/>
            <w:hideMark/>
          </w:tcPr>
          <w:p w14:paraId="75A8DC09" w14:textId="77777777" w:rsidR="00E42534" w:rsidRPr="00EE7DB6" w:rsidRDefault="00E42534" w:rsidP="00D17D48">
            <w:pPr>
              <w:tabs>
                <w:tab w:val="left" w:pos="5796"/>
              </w:tabs>
            </w:pPr>
            <w:r w:rsidRPr="00EE7DB6">
              <w:t>Retail Needs Provision Payment</w:t>
            </w:r>
          </w:p>
        </w:tc>
        <w:tc>
          <w:tcPr>
            <w:tcW w:w="1319" w:type="dxa"/>
            <w:noWrap/>
            <w:hideMark/>
          </w:tcPr>
          <w:p w14:paraId="6A0E38F5" w14:textId="77777777" w:rsidR="00E42534" w:rsidRPr="00EE7DB6" w:rsidRDefault="00E42534" w:rsidP="00D17D48">
            <w:pPr>
              <w:tabs>
                <w:tab w:val="left" w:pos="5796"/>
              </w:tabs>
            </w:pPr>
            <w:r w:rsidRPr="00EE7DB6">
              <w:t> </w:t>
            </w:r>
          </w:p>
        </w:tc>
        <w:tc>
          <w:tcPr>
            <w:tcW w:w="1319" w:type="dxa"/>
            <w:noWrap/>
            <w:hideMark/>
          </w:tcPr>
          <w:p w14:paraId="3EABFA3A" w14:textId="77777777" w:rsidR="00E42534" w:rsidRPr="00EE7DB6" w:rsidRDefault="00E42534" w:rsidP="00D17D48">
            <w:pPr>
              <w:tabs>
                <w:tab w:val="left" w:pos="5796"/>
              </w:tabs>
            </w:pPr>
            <w:r w:rsidRPr="00EE7DB6">
              <w:t> </w:t>
            </w:r>
          </w:p>
        </w:tc>
        <w:tc>
          <w:tcPr>
            <w:tcW w:w="1319" w:type="dxa"/>
            <w:noWrap/>
            <w:hideMark/>
          </w:tcPr>
          <w:p w14:paraId="66AB5A23" w14:textId="77777777" w:rsidR="00E42534" w:rsidRPr="00EE7DB6" w:rsidRDefault="00E42534" w:rsidP="00D17D48">
            <w:pPr>
              <w:tabs>
                <w:tab w:val="left" w:pos="5796"/>
              </w:tabs>
            </w:pPr>
            <w:r w:rsidRPr="00EE7DB6">
              <w:t> </w:t>
            </w:r>
          </w:p>
        </w:tc>
        <w:tc>
          <w:tcPr>
            <w:tcW w:w="1319" w:type="dxa"/>
            <w:noWrap/>
            <w:hideMark/>
          </w:tcPr>
          <w:p w14:paraId="56ADCD1A" w14:textId="77777777" w:rsidR="00E42534" w:rsidRPr="00EE7DB6" w:rsidRDefault="00E42534" w:rsidP="00D17D48">
            <w:pPr>
              <w:tabs>
                <w:tab w:val="left" w:pos="5796"/>
              </w:tabs>
            </w:pPr>
            <w:r w:rsidRPr="00EE7DB6">
              <w:t> </w:t>
            </w:r>
          </w:p>
        </w:tc>
        <w:tc>
          <w:tcPr>
            <w:tcW w:w="1319" w:type="dxa"/>
            <w:noWrap/>
            <w:hideMark/>
          </w:tcPr>
          <w:p w14:paraId="64A236DC" w14:textId="77777777" w:rsidR="00E42534" w:rsidRPr="00EE7DB6" w:rsidRDefault="00E42534" w:rsidP="00D17D48">
            <w:pPr>
              <w:tabs>
                <w:tab w:val="left" w:pos="5796"/>
              </w:tabs>
            </w:pPr>
            <w:r w:rsidRPr="00EE7DB6">
              <w:t> </w:t>
            </w:r>
          </w:p>
        </w:tc>
        <w:tc>
          <w:tcPr>
            <w:tcW w:w="1641" w:type="dxa"/>
            <w:noWrap/>
            <w:hideMark/>
          </w:tcPr>
          <w:p w14:paraId="3E1F7CA6" w14:textId="77777777" w:rsidR="00E42534" w:rsidRPr="00EE7DB6" w:rsidRDefault="00E42534" w:rsidP="00D17D48">
            <w:pPr>
              <w:tabs>
                <w:tab w:val="left" w:pos="5796"/>
              </w:tabs>
              <w:rPr>
                <w:b/>
                <w:bCs/>
              </w:rPr>
            </w:pPr>
            <w:r w:rsidRPr="00EE7DB6">
              <w:rPr>
                <w:b/>
                <w:bCs/>
              </w:rPr>
              <w:t> </w:t>
            </w:r>
          </w:p>
        </w:tc>
      </w:tr>
      <w:tr w:rsidR="00E42534" w:rsidRPr="00EE7DB6" w14:paraId="24C8E61B" w14:textId="77777777" w:rsidTr="004F43AC">
        <w:trPr>
          <w:trHeight w:val="288"/>
        </w:trPr>
        <w:tc>
          <w:tcPr>
            <w:tcW w:w="863" w:type="dxa"/>
            <w:noWrap/>
            <w:hideMark/>
          </w:tcPr>
          <w:p w14:paraId="1AD2692D" w14:textId="77777777" w:rsidR="00E42534" w:rsidRPr="00EE7DB6" w:rsidRDefault="00E42534" w:rsidP="00D17D48">
            <w:pPr>
              <w:tabs>
                <w:tab w:val="left" w:pos="5796"/>
              </w:tabs>
            </w:pPr>
            <w:r w:rsidRPr="00EE7DB6">
              <w:t> </w:t>
            </w:r>
          </w:p>
        </w:tc>
        <w:tc>
          <w:tcPr>
            <w:tcW w:w="2369" w:type="dxa"/>
            <w:noWrap/>
            <w:hideMark/>
          </w:tcPr>
          <w:p w14:paraId="1519A54A" w14:textId="77777777" w:rsidR="00E42534" w:rsidRPr="00EE7DB6" w:rsidRDefault="00E42534" w:rsidP="00D17D48">
            <w:pPr>
              <w:tabs>
                <w:tab w:val="left" w:pos="5796"/>
              </w:tabs>
              <w:rPr>
                <w:b/>
                <w:bCs/>
              </w:rPr>
            </w:pPr>
            <w:r w:rsidRPr="00EE7DB6">
              <w:rPr>
                <w:b/>
                <w:bCs/>
              </w:rPr>
              <w:t> </w:t>
            </w:r>
          </w:p>
        </w:tc>
        <w:tc>
          <w:tcPr>
            <w:tcW w:w="2485" w:type="dxa"/>
            <w:noWrap/>
            <w:hideMark/>
          </w:tcPr>
          <w:p w14:paraId="13E6B55E" w14:textId="77777777" w:rsidR="00E42534" w:rsidRPr="00EE7DB6" w:rsidRDefault="00E42534" w:rsidP="00D17D48">
            <w:pPr>
              <w:tabs>
                <w:tab w:val="left" w:pos="5796"/>
              </w:tabs>
            </w:pPr>
            <w:r w:rsidRPr="00EE7DB6">
              <w:t>RNPP % (of sales)</w:t>
            </w:r>
          </w:p>
        </w:tc>
        <w:tc>
          <w:tcPr>
            <w:tcW w:w="1319" w:type="dxa"/>
            <w:noWrap/>
            <w:hideMark/>
          </w:tcPr>
          <w:p w14:paraId="14C89471" w14:textId="77777777" w:rsidR="00E42534" w:rsidRPr="00EE7DB6" w:rsidRDefault="00E42534" w:rsidP="00D17D48">
            <w:pPr>
              <w:tabs>
                <w:tab w:val="left" w:pos="5796"/>
              </w:tabs>
            </w:pPr>
            <w:r w:rsidRPr="00EE7DB6">
              <w:t> </w:t>
            </w:r>
          </w:p>
        </w:tc>
        <w:tc>
          <w:tcPr>
            <w:tcW w:w="1319" w:type="dxa"/>
            <w:noWrap/>
            <w:hideMark/>
          </w:tcPr>
          <w:p w14:paraId="6DF37CDA" w14:textId="77777777" w:rsidR="00E42534" w:rsidRPr="00EE7DB6" w:rsidRDefault="00E42534" w:rsidP="00D17D48">
            <w:pPr>
              <w:tabs>
                <w:tab w:val="left" w:pos="5796"/>
              </w:tabs>
            </w:pPr>
            <w:r w:rsidRPr="00EE7DB6">
              <w:t> </w:t>
            </w:r>
          </w:p>
        </w:tc>
        <w:tc>
          <w:tcPr>
            <w:tcW w:w="1319" w:type="dxa"/>
            <w:noWrap/>
            <w:hideMark/>
          </w:tcPr>
          <w:p w14:paraId="3109B42D" w14:textId="77777777" w:rsidR="00E42534" w:rsidRPr="00EE7DB6" w:rsidRDefault="00E42534" w:rsidP="00D17D48">
            <w:pPr>
              <w:tabs>
                <w:tab w:val="left" w:pos="5796"/>
              </w:tabs>
            </w:pPr>
            <w:r w:rsidRPr="00EE7DB6">
              <w:t> </w:t>
            </w:r>
          </w:p>
        </w:tc>
        <w:tc>
          <w:tcPr>
            <w:tcW w:w="1319" w:type="dxa"/>
            <w:noWrap/>
            <w:hideMark/>
          </w:tcPr>
          <w:p w14:paraId="5C51FB49" w14:textId="77777777" w:rsidR="00E42534" w:rsidRPr="00EE7DB6" w:rsidRDefault="00E42534" w:rsidP="00D17D48">
            <w:pPr>
              <w:tabs>
                <w:tab w:val="left" w:pos="5796"/>
              </w:tabs>
            </w:pPr>
            <w:r w:rsidRPr="00EE7DB6">
              <w:t> </w:t>
            </w:r>
          </w:p>
        </w:tc>
        <w:tc>
          <w:tcPr>
            <w:tcW w:w="1319" w:type="dxa"/>
            <w:noWrap/>
            <w:hideMark/>
          </w:tcPr>
          <w:p w14:paraId="502210A9" w14:textId="77777777" w:rsidR="00E42534" w:rsidRPr="00EE7DB6" w:rsidRDefault="00E42534" w:rsidP="00D17D48">
            <w:pPr>
              <w:tabs>
                <w:tab w:val="left" w:pos="5796"/>
              </w:tabs>
            </w:pPr>
            <w:r w:rsidRPr="00EE7DB6">
              <w:t> </w:t>
            </w:r>
          </w:p>
        </w:tc>
        <w:tc>
          <w:tcPr>
            <w:tcW w:w="1641" w:type="dxa"/>
            <w:noWrap/>
            <w:hideMark/>
          </w:tcPr>
          <w:p w14:paraId="45E607E0" w14:textId="77777777" w:rsidR="00E42534" w:rsidRPr="00EE7DB6" w:rsidRDefault="00E42534" w:rsidP="00D17D48">
            <w:pPr>
              <w:tabs>
                <w:tab w:val="left" w:pos="5796"/>
              </w:tabs>
              <w:rPr>
                <w:b/>
                <w:bCs/>
              </w:rPr>
            </w:pPr>
            <w:r w:rsidRPr="00EE7DB6">
              <w:rPr>
                <w:b/>
                <w:bCs/>
              </w:rPr>
              <w:t> </w:t>
            </w:r>
          </w:p>
        </w:tc>
      </w:tr>
      <w:tr w:rsidR="00E42534" w:rsidRPr="00EE7DB6" w14:paraId="7DA6F9C4" w14:textId="77777777" w:rsidTr="004F43AC">
        <w:trPr>
          <w:trHeight w:val="288"/>
        </w:trPr>
        <w:tc>
          <w:tcPr>
            <w:tcW w:w="863" w:type="dxa"/>
            <w:noWrap/>
            <w:hideMark/>
          </w:tcPr>
          <w:p w14:paraId="4A306975" w14:textId="77777777" w:rsidR="00E42534" w:rsidRPr="00EE7DB6" w:rsidRDefault="00E42534" w:rsidP="00D17D48">
            <w:pPr>
              <w:tabs>
                <w:tab w:val="left" w:pos="5796"/>
              </w:tabs>
            </w:pPr>
            <w:r w:rsidRPr="00EE7DB6">
              <w:t> </w:t>
            </w:r>
          </w:p>
        </w:tc>
        <w:tc>
          <w:tcPr>
            <w:tcW w:w="2369" w:type="dxa"/>
            <w:noWrap/>
            <w:hideMark/>
          </w:tcPr>
          <w:p w14:paraId="3E4A8A91" w14:textId="77777777" w:rsidR="00E42534" w:rsidRPr="00EE7DB6" w:rsidRDefault="00E42534" w:rsidP="00D17D48">
            <w:pPr>
              <w:tabs>
                <w:tab w:val="left" w:pos="5796"/>
              </w:tabs>
              <w:rPr>
                <w:b/>
                <w:bCs/>
              </w:rPr>
            </w:pPr>
            <w:r w:rsidRPr="00EE7DB6">
              <w:rPr>
                <w:b/>
                <w:bCs/>
              </w:rPr>
              <w:t> </w:t>
            </w:r>
          </w:p>
        </w:tc>
        <w:tc>
          <w:tcPr>
            <w:tcW w:w="2485" w:type="dxa"/>
            <w:noWrap/>
            <w:hideMark/>
          </w:tcPr>
          <w:p w14:paraId="4CB2A714" w14:textId="77777777" w:rsidR="00E42534" w:rsidRPr="00EE7DB6" w:rsidRDefault="00E42534" w:rsidP="00D17D48">
            <w:pPr>
              <w:tabs>
                <w:tab w:val="left" w:pos="5796"/>
              </w:tabs>
            </w:pPr>
            <w:r w:rsidRPr="00EE7DB6">
              <w:t>Depreciation</w:t>
            </w:r>
          </w:p>
        </w:tc>
        <w:tc>
          <w:tcPr>
            <w:tcW w:w="1319" w:type="dxa"/>
            <w:noWrap/>
            <w:hideMark/>
          </w:tcPr>
          <w:p w14:paraId="7CC09243" w14:textId="77777777" w:rsidR="00E42534" w:rsidRPr="00EE7DB6" w:rsidRDefault="00E42534" w:rsidP="00D17D48">
            <w:pPr>
              <w:tabs>
                <w:tab w:val="left" w:pos="5796"/>
              </w:tabs>
            </w:pPr>
            <w:r w:rsidRPr="00EE7DB6">
              <w:t> </w:t>
            </w:r>
          </w:p>
        </w:tc>
        <w:tc>
          <w:tcPr>
            <w:tcW w:w="1319" w:type="dxa"/>
            <w:noWrap/>
            <w:hideMark/>
          </w:tcPr>
          <w:p w14:paraId="02B8190B" w14:textId="77777777" w:rsidR="00E42534" w:rsidRPr="00EE7DB6" w:rsidRDefault="00E42534" w:rsidP="00D17D48">
            <w:pPr>
              <w:tabs>
                <w:tab w:val="left" w:pos="5796"/>
              </w:tabs>
            </w:pPr>
            <w:r w:rsidRPr="00EE7DB6">
              <w:t> </w:t>
            </w:r>
          </w:p>
        </w:tc>
        <w:tc>
          <w:tcPr>
            <w:tcW w:w="1319" w:type="dxa"/>
            <w:noWrap/>
            <w:hideMark/>
          </w:tcPr>
          <w:p w14:paraId="6BA5627B" w14:textId="77777777" w:rsidR="00E42534" w:rsidRPr="00EE7DB6" w:rsidRDefault="00E42534" w:rsidP="00D17D48">
            <w:pPr>
              <w:tabs>
                <w:tab w:val="left" w:pos="5796"/>
              </w:tabs>
            </w:pPr>
            <w:r w:rsidRPr="00EE7DB6">
              <w:t> </w:t>
            </w:r>
          </w:p>
        </w:tc>
        <w:tc>
          <w:tcPr>
            <w:tcW w:w="1319" w:type="dxa"/>
            <w:noWrap/>
            <w:hideMark/>
          </w:tcPr>
          <w:p w14:paraId="42BFFE53" w14:textId="77777777" w:rsidR="00E42534" w:rsidRPr="00EE7DB6" w:rsidRDefault="00E42534" w:rsidP="00D17D48">
            <w:pPr>
              <w:tabs>
                <w:tab w:val="left" w:pos="5796"/>
              </w:tabs>
            </w:pPr>
            <w:r w:rsidRPr="00EE7DB6">
              <w:t> </w:t>
            </w:r>
          </w:p>
        </w:tc>
        <w:tc>
          <w:tcPr>
            <w:tcW w:w="1319" w:type="dxa"/>
            <w:noWrap/>
            <w:hideMark/>
          </w:tcPr>
          <w:p w14:paraId="5A8C8773" w14:textId="77777777" w:rsidR="00E42534" w:rsidRPr="00EE7DB6" w:rsidRDefault="00E42534" w:rsidP="00D17D48">
            <w:pPr>
              <w:tabs>
                <w:tab w:val="left" w:pos="5796"/>
              </w:tabs>
            </w:pPr>
            <w:r w:rsidRPr="00EE7DB6">
              <w:t> </w:t>
            </w:r>
          </w:p>
        </w:tc>
        <w:tc>
          <w:tcPr>
            <w:tcW w:w="1641" w:type="dxa"/>
            <w:noWrap/>
            <w:hideMark/>
          </w:tcPr>
          <w:p w14:paraId="5C3523B0" w14:textId="77777777" w:rsidR="00E42534" w:rsidRPr="00EE7DB6" w:rsidRDefault="00E42534" w:rsidP="00D17D48">
            <w:pPr>
              <w:tabs>
                <w:tab w:val="left" w:pos="5796"/>
              </w:tabs>
              <w:rPr>
                <w:b/>
                <w:bCs/>
              </w:rPr>
            </w:pPr>
            <w:r w:rsidRPr="00EE7DB6">
              <w:rPr>
                <w:b/>
                <w:bCs/>
              </w:rPr>
              <w:t> </w:t>
            </w:r>
          </w:p>
        </w:tc>
      </w:tr>
      <w:tr w:rsidR="00E42534" w:rsidRPr="00EE7DB6" w14:paraId="2B53F50B" w14:textId="77777777" w:rsidTr="004F43AC">
        <w:trPr>
          <w:trHeight w:val="288"/>
        </w:trPr>
        <w:tc>
          <w:tcPr>
            <w:tcW w:w="863" w:type="dxa"/>
            <w:noWrap/>
            <w:hideMark/>
          </w:tcPr>
          <w:p w14:paraId="09C8C473" w14:textId="77777777" w:rsidR="00E42534" w:rsidRPr="00EE7DB6" w:rsidRDefault="00E42534" w:rsidP="00D17D48">
            <w:pPr>
              <w:tabs>
                <w:tab w:val="left" w:pos="5796"/>
              </w:tabs>
            </w:pPr>
            <w:r w:rsidRPr="00EE7DB6">
              <w:t> </w:t>
            </w:r>
          </w:p>
        </w:tc>
        <w:tc>
          <w:tcPr>
            <w:tcW w:w="2369" w:type="dxa"/>
            <w:noWrap/>
            <w:hideMark/>
          </w:tcPr>
          <w:p w14:paraId="76252725" w14:textId="77777777" w:rsidR="00E42534" w:rsidRPr="00EE7DB6" w:rsidRDefault="00E42534" w:rsidP="00D17D48">
            <w:pPr>
              <w:tabs>
                <w:tab w:val="left" w:pos="5796"/>
              </w:tabs>
              <w:rPr>
                <w:b/>
                <w:bCs/>
              </w:rPr>
            </w:pPr>
            <w:r w:rsidRPr="00EE7DB6">
              <w:rPr>
                <w:b/>
                <w:bCs/>
              </w:rPr>
              <w:t> </w:t>
            </w:r>
          </w:p>
        </w:tc>
        <w:tc>
          <w:tcPr>
            <w:tcW w:w="2485" w:type="dxa"/>
            <w:noWrap/>
            <w:hideMark/>
          </w:tcPr>
          <w:p w14:paraId="0A5BBF90" w14:textId="77777777" w:rsidR="00E42534" w:rsidRPr="00EE7DB6" w:rsidRDefault="00E42534" w:rsidP="00D17D48">
            <w:pPr>
              <w:tabs>
                <w:tab w:val="left" w:pos="5796"/>
              </w:tabs>
            </w:pPr>
            <w:r w:rsidRPr="00EE7DB6">
              <w:t>Depreciation % (of sales)</w:t>
            </w:r>
          </w:p>
        </w:tc>
        <w:tc>
          <w:tcPr>
            <w:tcW w:w="1319" w:type="dxa"/>
            <w:noWrap/>
            <w:hideMark/>
          </w:tcPr>
          <w:p w14:paraId="7CD0BA5F" w14:textId="77777777" w:rsidR="00E42534" w:rsidRPr="00EE7DB6" w:rsidRDefault="00E42534" w:rsidP="00D17D48">
            <w:pPr>
              <w:tabs>
                <w:tab w:val="left" w:pos="5796"/>
              </w:tabs>
            </w:pPr>
            <w:r w:rsidRPr="00EE7DB6">
              <w:t> </w:t>
            </w:r>
          </w:p>
        </w:tc>
        <w:tc>
          <w:tcPr>
            <w:tcW w:w="1319" w:type="dxa"/>
            <w:noWrap/>
            <w:hideMark/>
          </w:tcPr>
          <w:p w14:paraId="6E8ABE27" w14:textId="77777777" w:rsidR="00E42534" w:rsidRPr="00EE7DB6" w:rsidRDefault="00E42534" w:rsidP="00D17D48">
            <w:pPr>
              <w:tabs>
                <w:tab w:val="left" w:pos="5796"/>
              </w:tabs>
            </w:pPr>
            <w:r w:rsidRPr="00EE7DB6">
              <w:t> </w:t>
            </w:r>
          </w:p>
        </w:tc>
        <w:tc>
          <w:tcPr>
            <w:tcW w:w="1319" w:type="dxa"/>
            <w:noWrap/>
            <w:hideMark/>
          </w:tcPr>
          <w:p w14:paraId="5BADD0E2" w14:textId="77777777" w:rsidR="00E42534" w:rsidRPr="00EE7DB6" w:rsidRDefault="00E42534" w:rsidP="00D17D48">
            <w:pPr>
              <w:tabs>
                <w:tab w:val="left" w:pos="5796"/>
              </w:tabs>
            </w:pPr>
            <w:r w:rsidRPr="00EE7DB6">
              <w:t> </w:t>
            </w:r>
          </w:p>
        </w:tc>
        <w:tc>
          <w:tcPr>
            <w:tcW w:w="1319" w:type="dxa"/>
            <w:noWrap/>
            <w:hideMark/>
          </w:tcPr>
          <w:p w14:paraId="36334B8A" w14:textId="77777777" w:rsidR="00E42534" w:rsidRPr="00EE7DB6" w:rsidRDefault="00E42534" w:rsidP="00D17D48">
            <w:pPr>
              <w:tabs>
                <w:tab w:val="left" w:pos="5796"/>
              </w:tabs>
            </w:pPr>
            <w:r w:rsidRPr="00EE7DB6">
              <w:t> </w:t>
            </w:r>
          </w:p>
        </w:tc>
        <w:tc>
          <w:tcPr>
            <w:tcW w:w="1319" w:type="dxa"/>
            <w:noWrap/>
            <w:hideMark/>
          </w:tcPr>
          <w:p w14:paraId="68E5B403" w14:textId="77777777" w:rsidR="00E42534" w:rsidRPr="00EE7DB6" w:rsidRDefault="00E42534" w:rsidP="00D17D48">
            <w:pPr>
              <w:tabs>
                <w:tab w:val="left" w:pos="5796"/>
              </w:tabs>
            </w:pPr>
            <w:r w:rsidRPr="00EE7DB6">
              <w:t> </w:t>
            </w:r>
          </w:p>
        </w:tc>
        <w:tc>
          <w:tcPr>
            <w:tcW w:w="1641" w:type="dxa"/>
            <w:noWrap/>
            <w:hideMark/>
          </w:tcPr>
          <w:p w14:paraId="4F37D0D9" w14:textId="77777777" w:rsidR="00E42534" w:rsidRPr="00EE7DB6" w:rsidRDefault="00E42534" w:rsidP="00D17D48">
            <w:pPr>
              <w:tabs>
                <w:tab w:val="left" w:pos="5796"/>
              </w:tabs>
              <w:rPr>
                <w:b/>
                <w:bCs/>
              </w:rPr>
            </w:pPr>
            <w:r w:rsidRPr="00EE7DB6">
              <w:rPr>
                <w:b/>
                <w:bCs/>
              </w:rPr>
              <w:t> </w:t>
            </w:r>
          </w:p>
        </w:tc>
      </w:tr>
      <w:tr w:rsidR="00E42534" w:rsidRPr="00EE7DB6" w14:paraId="7BCA00E7" w14:textId="77777777" w:rsidTr="004F43AC">
        <w:trPr>
          <w:trHeight w:val="288"/>
        </w:trPr>
        <w:tc>
          <w:tcPr>
            <w:tcW w:w="863" w:type="dxa"/>
            <w:noWrap/>
            <w:hideMark/>
          </w:tcPr>
          <w:p w14:paraId="4EEC632A" w14:textId="77777777" w:rsidR="00E42534" w:rsidRPr="00EE7DB6" w:rsidRDefault="00E42534" w:rsidP="00D17D48">
            <w:pPr>
              <w:tabs>
                <w:tab w:val="left" w:pos="5796"/>
              </w:tabs>
            </w:pPr>
            <w:r w:rsidRPr="00EE7DB6">
              <w:t> </w:t>
            </w:r>
          </w:p>
        </w:tc>
        <w:tc>
          <w:tcPr>
            <w:tcW w:w="2369" w:type="dxa"/>
            <w:noWrap/>
            <w:hideMark/>
          </w:tcPr>
          <w:p w14:paraId="5DA516A0" w14:textId="77777777" w:rsidR="00E42534" w:rsidRPr="00EE7DB6" w:rsidRDefault="00E42534" w:rsidP="00D17D48">
            <w:pPr>
              <w:tabs>
                <w:tab w:val="left" w:pos="5796"/>
              </w:tabs>
              <w:rPr>
                <w:b/>
                <w:bCs/>
              </w:rPr>
            </w:pPr>
            <w:r w:rsidRPr="00EE7DB6">
              <w:rPr>
                <w:b/>
                <w:bCs/>
              </w:rPr>
              <w:t> </w:t>
            </w:r>
          </w:p>
        </w:tc>
        <w:tc>
          <w:tcPr>
            <w:tcW w:w="2485" w:type="dxa"/>
            <w:noWrap/>
            <w:hideMark/>
          </w:tcPr>
          <w:p w14:paraId="2161E632" w14:textId="77777777" w:rsidR="00E42534" w:rsidRPr="00EE7DB6" w:rsidRDefault="00E42534" w:rsidP="00D17D48">
            <w:pPr>
              <w:tabs>
                <w:tab w:val="left" w:pos="5796"/>
              </w:tabs>
            </w:pPr>
            <w:r w:rsidRPr="00EE7DB6">
              <w:t>Other Fixed Costs</w:t>
            </w:r>
          </w:p>
        </w:tc>
        <w:tc>
          <w:tcPr>
            <w:tcW w:w="1319" w:type="dxa"/>
            <w:noWrap/>
            <w:hideMark/>
          </w:tcPr>
          <w:p w14:paraId="43C8DF7C" w14:textId="77777777" w:rsidR="00E42534" w:rsidRPr="00EE7DB6" w:rsidRDefault="00E42534" w:rsidP="00D17D48">
            <w:pPr>
              <w:tabs>
                <w:tab w:val="left" w:pos="5796"/>
              </w:tabs>
            </w:pPr>
            <w:r w:rsidRPr="00EE7DB6">
              <w:t> </w:t>
            </w:r>
          </w:p>
        </w:tc>
        <w:tc>
          <w:tcPr>
            <w:tcW w:w="1319" w:type="dxa"/>
            <w:noWrap/>
            <w:hideMark/>
          </w:tcPr>
          <w:p w14:paraId="0C32714A" w14:textId="77777777" w:rsidR="00E42534" w:rsidRPr="00EE7DB6" w:rsidRDefault="00E42534" w:rsidP="00D17D48">
            <w:pPr>
              <w:tabs>
                <w:tab w:val="left" w:pos="5796"/>
              </w:tabs>
            </w:pPr>
            <w:r w:rsidRPr="00EE7DB6">
              <w:t> </w:t>
            </w:r>
          </w:p>
        </w:tc>
        <w:tc>
          <w:tcPr>
            <w:tcW w:w="1319" w:type="dxa"/>
            <w:noWrap/>
            <w:hideMark/>
          </w:tcPr>
          <w:p w14:paraId="0630E42D" w14:textId="77777777" w:rsidR="00E42534" w:rsidRPr="00EE7DB6" w:rsidRDefault="00E42534" w:rsidP="00D17D48">
            <w:pPr>
              <w:tabs>
                <w:tab w:val="left" w:pos="5796"/>
              </w:tabs>
            </w:pPr>
            <w:r w:rsidRPr="00EE7DB6">
              <w:t> </w:t>
            </w:r>
          </w:p>
        </w:tc>
        <w:tc>
          <w:tcPr>
            <w:tcW w:w="1319" w:type="dxa"/>
            <w:noWrap/>
            <w:hideMark/>
          </w:tcPr>
          <w:p w14:paraId="1CAE3FFB" w14:textId="77777777" w:rsidR="00E42534" w:rsidRPr="00EE7DB6" w:rsidRDefault="00E42534" w:rsidP="00D17D48">
            <w:pPr>
              <w:tabs>
                <w:tab w:val="left" w:pos="5796"/>
              </w:tabs>
            </w:pPr>
            <w:r w:rsidRPr="00EE7DB6">
              <w:t> </w:t>
            </w:r>
          </w:p>
        </w:tc>
        <w:tc>
          <w:tcPr>
            <w:tcW w:w="1319" w:type="dxa"/>
            <w:noWrap/>
            <w:hideMark/>
          </w:tcPr>
          <w:p w14:paraId="63D94B69" w14:textId="77777777" w:rsidR="00E42534" w:rsidRPr="00EE7DB6" w:rsidRDefault="00E42534" w:rsidP="00D17D48">
            <w:pPr>
              <w:tabs>
                <w:tab w:val="left" w:pos="5796"/>
              </w:tabs>
            </w:pPr>
            <w:r w:rsidRPr="00EE7DB6">
              <w:t> </w:t>
            </w:r>
          </w:p>
        </w:tc>
        <w:tc>
          <w:tcPr>
            <w:tcW w:w="1641" w:type="dxa"/>
            <w:noWrap/>
            <w:hideMark/>
          </w:tcPr>
          <w:p w14:paraId="222EE312" w14:textId="77777777" w:rsidR="00E42534" w:rsidRPr="00EE7DB6" w:rsidRDefault="00E42534" w:rsidP="00D17D48">
            <w:pPr>
              <w:tabs>
                <w:tab w:val="left" w:pos="5796"/>
              </w:tabs>
              <w:rPr>
                <w:b/>
                <w:bCs/>
              </w:rPr>
            </w:pPr>
            <w:r w:rsidRPr="00EE7DB6">
              <w:rPr>
                <w:b/>
                <w:bCs/>
              </w:rPr>
              <w:t> </w:t>
            </w:r>
          </w:p>
        </w:tc>
      </w:tr>
      <w:tr w:rsidR="00E42534" w:rsidRPr="00EE7DB6" w14:paraId="16091088" w14:textId="77777777" w:rsidTr="004F43AC">
        <w:trPr>
          <w:trHeight w:val="288"/>
        </w:trPr>
        <w:tc>
          <w:tcPr>
            <w:tcW w:w="863" w:type="dxa"/>
            <w:noWrap/>
            <w:hideMark/>
          </w:tcPr>
          <w:p w14:paraId="0F91962E" w14:textId="77777777" w:rsidR="00E42534" w:rsidRPr="00EE7DB6" w:rsidRDefault="00E42534" w:rsidP="00D17D48">
            <w:pPr>
              <w:tabs>
                <w:tab w:val="left" w:pos="5796"/>
              </w:tabs>
            </w:pPr>
            <w:r w:rsidRPr="00EE7DB6">
              <w:t> </w:t>
            </w:r>
          </w:p>
        </w:tc>
        <w:tc>
          <w:tcPr>
            <w:tcW w:w="2369" w:type="dxa"/>
            <w:noWrap/>
            <w:hideMark/>
          </w:tcPr>
          <w:p w14:paraId="5F3B2AB7" w14:textId="77777777" w:rsidR="00E42534" w:rsidRPr="00EE7DB6" w:rsidRDefault="00E42534" w:rsidP="00D17D48">
            <w:pPr>
              <w:tabs>
                <w:tab w:val="left" w:pos="5796"/>
              </w:tabs>
              <w:rPr>
                <w:b/>
                <w:bCs/>
              </w:rPr>
            </w:pPr>
            <w:r w:rsidRPr="00EE7DB6">
              <w:rPr>
                <w:b/>
                <w:bCs/>
              </w:rPr>
              <w:t> </w:t>
            </w:r>
          </w:p>
        </w:tc>
        <w:tc>
          <w:tcPr>
            <w:tcW w:w="2485" w:type="dxa"/>
            <w:noWrap/>
            <w:hideMark/>
          </w:tcPr>
          <w:p w14:paraId="7BE29DAC" w14:textId="77777777" w:rsidR="00E42534" w:rsidRPr="00EE7DB6" w:rsidRDefault="00E42534" w:rsidP="00D17D48">
            <w:pPr>
              <w:tabs>
                <w:tab w:val="left" w:pos="5796"/>
              </w:tabs>
              <w:rPr>
                <w:b/>
                <w:bCs/>
              </w:rPr>
            </w:pPr>
            <w:r w:rsidRPr="00EE7DB6">
              <w:rPr>
                <w:b/>
                <w:bCs/>
              </w:rPr>
              <w:t>Total Fixed Costs</w:t>
            </w:r>
          </w:p>
        </w:tc>
        <w:tc>
          <w:tcPr>
            <w:tcW w:w="1319" w:type="dxa"/>
            <w:noWrap/>
            <w:hideMark/>
          </w:tcPr>
          <w:p w14:paraId="3FC7BE9A" w14:textId="77777777" w:rsidR="00E42534" w:rsidRPr="00EE7DB6" w:rsidRDefault="00E42534" w:rsidP="00D17D48">
            <w:pPr>
              <w:tabs>
                <w:tab w:val="left" w:pos="5796"/>
              </w:tabs>
              <w:rPr>
                <w:b/>
                <w:bCs/>
              </w:rPr>
            </w:pPr>
            <w:r w:rsidRPr="00EE7DB6">
              <w:rPr>
                <w:b/>
                <w:bCs/>
              </w:rPr>
              <w:t> </w:t>
            </w:r>
          </w:p>
        </w:tc>
        <w:tc>
          <w:tcPr>
            <w:tcW w:w="1319" w:type="dxa"/>
            <w:noWrap/>
            <w:hideMark/>
          </w:tcPr>
          <w:p w14:paraId="6CE8022B" w14:textId="77777777" w:rsidR="00E42534" w:rsidRPr="00EE7DB6" w:rsidRDefault="00E42534" w:rsidP="00D17D48">
            <w:pPr>
              <w:tabs>
                <w:tab w:val="left" w:pos="5796"/>
              </w:tabs>
              <w:rPr>
                <w:b/>
                <w:bCs/>
              </w:rPr>
            </w:pPr>
            <w:r w:rsidRPr="00EE7DB6">
              <w:rPr>
                <w:b/>
                <w:bCs/>
              </w:rPr>
              <w:t> </w:t>
            </w:r>
          </w:p>
        </w:tc>
        <w:tc>
          <w:tcPr>
            <w:tcW w:w="1319" w:type="dxa"/>
            <w:noWrap/>
            <w:hideMark/>
          </w:tcPr>
          <w:p w14:paraId="1BA81EDD" w14:textId="77777777" w:rsidR="00E42534" w:rsidRPr="00EE7DB6" w:rsidRDefault="00E42534" w:rsidP="00D17D48">
            <w:pPr>
              <w:tabs>
                <w:tab w:val="left" w:pos="5796"/>
              </w:tabs>
              <w:rPr>
                <w:b/>
                <w:bCs/>
              </w:rPr>
            </w:pPr>
            <w:r w:rsidRPr="00EE7DB6">
              <w:rPr>
                <w:b/>
                <w:bCs/>
              </w:rPr>
              <w:t> </w:t>
            </w:r>
          </w:p>
        </w:tc>
        <w:tc>
          <w:tcPr>
            <w:tcW w:w="1319" w:type="dxa"/>
            <w:noWrap/>
            <w:hideMark/>
          </w:tcPr>
          <w:p w14:paraId="1BB4C5DA" w14:textId="77777777" w:rsidR="00E42534" w:rsidRPr="00EE7DB6" w:rsidRDefault="00E42534" w:rsidP="00D17D48">
            <w:pPr>
              <w:tabs>
                <w:tab w:val="left" w:pos="5796"/>
              </w:tabs>
              <w:rPr>
                <w:b/>
                <w:bCs/>
              </w:rPr>
            </w:pPr>
            <w:r w:rsidRPr="00EE7DB6">
              <w:rPr>
                <w:b/>
                <w:bCs/>
              </w:rPr>
              <w:t> </w:t>
            </w:r>
          </w:p>
        </w:tc>
        <w:tc>
          <w:tcPr>
            <w:tcW w:w="1319" w:type="dxa"/>
            <w:noWrap/>
            <w:hideMark/>
          </w:tcPr>
          <w:p w14:paraId="0116ED34" w14:textId="77777777" w:rsidR="00E42534" w:rsidRPr="00EE7DB6" w:rsidRDefault="00E42534" w:rsidP="00D17D48">
            <w:pPr>
              <w:tabs>
                <w:tab w:val="left" w:pos="5796"/>
              </w:tabs>
              <w:rPr>
                <w:b/>
                <w:bCs/>
              </w:rPr>
            </w:pPr>
            <w:r w:rsidRPr="00EE7DB6">
              <w:rPr>
                <w:b/>
                <w:bCs/>
              </w:rPr>
              <w:t> </w:t>
            </w:r>
          </w:p>
        </w:tc>
        <w:tc>
          <w:tcPr>
            <w:tcW w:w="1641" w:type="dxa"/>
            <w:noWrap/>
            <w:hideMark/>
          </w:tcPr>
          <w:p w14:paraId="67968F6C" w14:textId="77777777" w:rsidR="00E42534" w:rsidRPr="00EE7DB6" w:rsidRDefault="00E42534" w:rsidP="00D17D48">
            <w:pPr>
              <w:tabs>
                <w:tab w:val="left" w:pos="5796"/>
              </w:tabs>
              <w:rPr>
                <w:b/>
                <w:bCs/>
              </w:rPr>
            </w:pPr>
            <w:r w:rsidRPr="00EE7DB6">
              <w:rPr>
                <w:b/>
                <w:bCs/>
              </w:rPr>
              <w:t> </w:t>
            </w:r>
          </w:p>
        </w:tc>
      </w:tr>
      <w:tr w:rsidR="00E42534" w:rsidRPr="00EE7DB6" w14:paraId="350F840B" w14:textId="77777777" w:rsidTr="004F43AC">
        <w:trPr>
          <w:trHeight w:val="288"/>
        </w:trPr>
        <w:tc>
          <w:tcPr>
            <w:tcW w:w="863" w:type="dxa"/>
            <w:noWrap/>
            <w:hideMark/>
          </w:tcPr>
          <w:p w14:paraId="74CBFEBB" w14:textId="77777777" w:rsidR="00E42534" w:rsidRPr="00EE7DB6" w:rsidRDefault="00E42534" w:rsidP="00D17D48">
            <w:pPr>
              <w:tabs>
                <w:tab w:val="left" w:pos="5796"/>
              </w:tabs>
            </w:pPr>
            <w:r w:rsidRPr="00EE7DB6">
              <w:t> </w:t>
            </w:r>
          </w:p>
        </w:tc>
        <w:tc>
          <w:tcPr>
            <w:tcW w:w="2369" w:type="dxa"/>
            <w:noWrap/>
            <w:hideMark/>
          </w:tcPr>
          <w:p w14:paraId="50F83728" w14:textId="77777777" w:rsidR="00E42534" w:rsidRPr="00EE7DB6" w:rsidRDefault="00E42534" w:rsidP="00D17D48">
            <w:pPr>
              <w:tabs>
                <w:tab w:val="left" w:pos="5796"/>
              </w:tabs>
              <w:rPr>
                <w:b/>
                <w:bCs/>
              </w:rPr>
            </w:pPr>
            <w:r w:rsidRPr="00EE7DB6">
              <w:rPr>
                <w:b/>
                <w:bCs/>
              </w:rPr>
              <w:t> </w:t>
            </w:r>
          </w:p>
        </w:tc>
        <w:tc>
          <w:tcPr>
            <w:tcW w:w="2485" w:type="dxa"/>
            <w:noWrap/>
            <w:hideMark/>
          </w:tcPr>
          <w:p w14:paraId="5D68D0AC" w14:textId="77777777" w:rsidR="00E42534" w:rsidRPr="00EE7DB6" w:rsidRDefault="00E42534" w:rsidP="00D17D48">
            <w:pPr>
              <w:tabs>
                <w:tab w:val="left" w:pos="5796"/>
              </w:tabs>
            </w:pPr>
            <w:r w:rsidRPr="00EE7DB6">
              <w:t>Total Fixed Costs %</w:t>
            </w:r>
          </w:p>
        </w:tc>
        <w:tc>
          <w:tcPr>
            <w:tcW w:w="1319" w:type="dxa"/>
            <w:noWrap/>
            <w:hideMark/>
          </w:tcPr>
          <w:p w14:paraId="191A39D8" w14:textId="77777777" w:rsidR="00E42534" w:rsidRPr="00EE7DB6" w:rsidRDefault="00E42534" w:rsidP="00D17D48">
            <w:pPr>
              <w:tabs>
                <w:tab w:val="left" w:pos="5796"/>
              </w:tabs>
            </w:pPr>
            <w:r w:rsidRPr="00EE7DB6">
              <w:t> </w:t>
            </w:r>
          </w:p>
        </w:tc>
        <w:tc>
          <w:tcPr>
            <w:tcW w:w="1319" w:type="dxa"/>
            <w:noWrap/>
            <w:hideMark/>
          </w:tcPr>
          <w:p w14:paraId="1E29C167" w14:textId="77777777" w:rsidR="00E42534" w:rsidRPr="00EE7DB6" w:rsidRDefault="00E42534" w:rsidP="00D17D48">
            <w:pPr>
              <w:tabs>
                <w:tab w:val="left" w:pos="5796"/>
              </w:tabs>
            </w:pPr>
            <w:r w:rsidRPr="00EE7DB6">
              <w:t> </w:t>
            </w:r>
          </w:p>
        </w:tc>
        <w:tc>
          <w:tcPr>
            <w:tcW w:w="1319" w:type="dxa"/>
            <w:noWrap/>
            <w:hideMark/>
          </w:tcPr>
          <w:p w14:paraId="42ED4D28" w14:textId="77777777" w:rsidR="00E42534" w:rsidRPr="00EE7DB6" w:rsidRDefault="00E42534" w:rsidP="00D17D48">
            <w:pPr>
              <w:tabs>
                <w:tab w:val="left" w:pos="5796"/>
              </w:tabs>
            </w:pPr>
            <w:r w:rsidRPr="00EE7DB6">
              <w:t> </w:t>
            </w:r>
          </w:p>
        </w:tc>
        <w:tc>
          <w:tcPr>
            <w:tcW w:w="1319" w:type="dxa"/>
            <w:noWrap/>
            <w:hideMark/>
          </w:tcPr>
          <w:p w14:paraId="24B5CEF9" w14:textId="77777777" w:rsidR="00E42534" w:rsidRPr="00EE7DB6" w:rsidRDefault="00E42534" w:rsidP="00D17D48">
            <w:pPr>
              <w:tabs>
                <w:tab w:val="left" w:pos="5796"/>
              </w:tabs>
            </w:pPr>
            <w:r w:rsidRPr="00EE7DB6">
              <w:t> </w:t>
            </w:r>
          </w:p>
        </w:tc>
        <w:tc>
          <w:tcPr>
            <w:tcW w:w="1319" w:type="dxa"/>
            <w:noWrap/>
            <w:hideMark/>
          </w:tcPr>
          <w:p w14:paraId="6DD1FF52" w14:textId="77777777" w:rsidR="00E42534" w:rsidRPr="00EE7DB6" w:rsidRDefault="00E42534" w:rsidP="00D17D48">
            <w:pPr>
              <w:tabs>
                <w:tab w:val="left" w:pos="5796"/>
              </w:tabs>
            </w:pPr>
            <w:r w:rsidRPr="00EE7DB6">
              <w:t> </w:t>
            </w:r>
          </w:p>
        </w:tc>
        <w:tc>
          <w:tcPr>
            <w:tcW w:w="1641" w:type="dxa"/>
            <w:noWrap/>
            <w:hideMark/>
          </w:tcPr>
          <w:p w14:paraId="2C3CD6F7" w14:textId="77777777" w:rsidR="00E42534" w:rsidRPr="00EE7DB6" w:rsidRDefault="00E42534" w:rsidP="00D17D48">
            <w:pPr>
              <w:tabs>
                <w:tab w:val="left" w:pos="5796"/>
              </w:tabs>
              <w:rPr>
                <w:b/>
                <w:bCs/>
              </w:rPr>
            </w:pPr>
            <w:r w:rsidRPr="00EE7DB6">
              <w:rPr>
                <w:b/>
                <w:bCs/>
              </w:rPr>
              <w:t> </w:t>
            </w:r>
          </w:p>
        </w:tc>
      </w:tr>
      <w:tr w:rsidR="00E42534" w:rsidRPr="00EE7DB6" w14:paraId="1BB6D3FF" w14:textId="77777777" w:rsidTr="004F43AC">
        <w:trPr>
          <w:trHeight w:val="288"/>
        </w:trPr>
        <w:tc>
          <w:tcPr>
            <w:tcW w:w="863" w:type="dxa"/>
            <w:noWrap/>
            <w:hideMark/>
          </w:tcPr>
          <w:p w14:paraId="2F496A52" w14:textId="77777777" w:rsidR="00E42534" w:rsidRPr="00EE7DB6" w:rsidRDefault="00E42534" w:rsidP="00D17D48">
            <w:pPr>
              <w:tabs>
                <w:tab w:val="left" w:pos="5796"/>
              </w:tabs>
            </w:pPr>
            <w:r w:rsidRPr="00EE7DB6">
              <w:lastRenderedPageBreak/>
              <w:t> </w:t>
            </w:r>
          </w:p>
        </w:tc>
        <w:tc>
          <w:tcPr>
            <w:tcW w:w="2369" w:type="dxa"/>
            <w:noWrap/>
            <w:hideMark/>
          </w:tcPr>
          <w:p w14:paraId="2E809AD7" w14:textId="77777777" w:rsidR="00E42534" w:rsidRPr="00EE7DB6" w:rsidRDefault="00E42534" w:rsidP="00D17D48">
            <w:pPr>
              <w:tabs>
                <w:tab w:val="left" w:pos="5796"/>
              </w:tabs>
              <w:rPr>
                <w:b/>
                <w:bCs/>
              </w:rPr>
            </w:pPr>
            <w:r w:rsidRPr="00EE7DB6">
              <w:rPr>
                <w:b/>
                <w:bCs/>
              </w:rPr>
              <w:t> </w:t>
            </w:r>
          </w:p>
        </w:tc>
        <w:tc>
          <w:tcPr>
            <w:tcW w:w="2485" w:type="dxa"/>
            <w:noWrap/>
            <w:hideMark/>
          </w:tcPr>
          <w:p w14:paraId="16C0F5C9" w14:textId="77777777" w:rsidR="00E42534" w:rsidRPr="00EE7DB6" w:rsidRDefault="00E42534" w:rsidP="00D17D48">
            <w:pPr>
              <w:tabs>
                <w:tab w:val="left" w:pos="5796"/>
              </w:tabs>
            </w:pPr>
            <w:r w:rsidRPr="00EE7DB6">
              <w:t> </w:t>
            </w:r>
          </w:p>
        </w:tc>
        <w:tc>
          <w:tcPr>
            <w:tcW w:w="1319" w:type="dxa"/>
            <w:noWrap/>
            <w:hideMark/>
          </w:tcPr>
          <w:p w14:paraId="03A1E508" w14:textId="77777777" w:rsidR="00E42534" w:rsidRPr="00EE7DB6" w:rsidRDefault="00E42534" w:rsidP="00D17D48">
            <w:pPr>
              <w:tabs>
                <w:tab w:val="left" w:pos="5796"/>
              </w:tabs>
            </w:pPr>
            <w:r w:rsidRPr="00EE7DB6">
              <w:t> </w:t>
            </w:r>
          </w:p>
        </w:tc>
        <w:tc>
          <w:tcPr>
            <w:tcW w:w="1319" w:type="dxa"/>
            <w:noWrap/>
            <w:hideMark/>
          </w:tcPr>
          <w:p w14:paraId="74DC228B" w14:textId="77777777" w:rsidR="00E42534" w:rsidRPr="00EE7DB6" w:rsidRDefault="00E42534" w:rsidP="00D17D48">
            <w:pPr>
              <w:tabs>
                <w:tab w:val="left" w:pos="5796"/>
              </w:tabs>
            </w:pPr>
            <w:r w:rsidRPr="00EE7DB6">
              <w:t> </w:t>
            </w:r>
          </w:p>
        </w:tc>
        <w:tc>
          <w:tcPr>
            <w:tcW w:w="1319" w:type="dxa"/>
            <w:noWrap/>
            <w:hideMark/>
          </w:tcPr>
          <w:p w14:paraId="3C262901" w14:textId="77777777" w:rsidR="00E42534" w:rsidRPr="00EE7DB6" w:rsidRDefault="00E42534" w:rsidP="00D17D48">
            <w:pPr>
              <w:tabs>
                <w:tab w:val="left" w:pos="5796"/>
              </w:tabs>
            </w:pPr>
            <w:r w:rsidRPr="00EE7DB6">
              <w:t> </w:t>
            </w:r>
          </w:p>
        </w:tc>
        <w:tc>
          <w:tcPr>
            <w:tcW w:w="1319" w:type="dxa"/>
            <w:noWrap/>
            <w:hideMark/>
          </w:tcPr>
          <w:p w14:paraId="1EFFE49B" w14:textId="77777777" w:rsidR="00E42534" w:rsidRPr="00EE7DB6" w:rsidRDefault="00E42534" w:rsidP="00D17D48">
            <w:pPr>
              <w:tabs>
                <w:tab w:val="left" w:pos="5796"/>
              </w:tabs>
            </w:pPr>
            <w:r w:rsidRPr="00EE7DB6">
              <w:t> </w:t>
            </w:r>
          </w:p>
        </w:tc>
        <w:tc>
          <w:tcPr>
            <w:tcW w:w="1319" w:type="dxa"/>
            <w:noWrap/>
            <w:hideMark/>
          </w:tcPr>
          <w:p w14:paraId="59F1CE99" w14:textId="77777777" w:rsidR="00E42534" w:rsidRPr="00EE7DB6" w:rsidRDefault="00E42534" w:rsidP="00D17D48">
            <w:pPr>
              <w:tabs>
                <w:tab w:val="left" w:pos="5796"/>
              </w:tabs>
            </w:pPr>
            <w:r w:rsidRPr="00EE7DB6">
              <w:t> </w:t>
            </w:r>
          </w:p>
        </w:tc>
        <w:tc>
          <w:tcPr>
            <w:tcW w:w="1641" w:type="dxa"/>
            <w:noWrap/>
            <w:hideMark/>
          </w:tcPr>
          <w:p w14:paraId="2C8F9794" w14:textId="77777777" w:rsidR="00E42534" w:rsidRPr="00EE7DB6" w:rsidRDefault="00E42534" w:rsidP="00D17D48">
            <w:pPr>
              <w:tabs>
                <w:tab w:val="left" w:pos="5796"/>
              </w:tabs>
              <w:rPr>
                <w:b/>
                <w:bCs/>
              </w:rPr>
            </w:pPr>
            <w:r w:rsidRPr="00EE7DB6">
              <w:rPr>
                <w:b/>
                <w:bCs/>
              </w:rPr>
              <w:t> </w:t>
            </w:r>
          </w:p>
        </w:tc>
      </w:tr>
      <w:tr w:rsidR="00E42534" w:rsidRPr="00EE7DB6" w14:paraId="33D83C5D" w14:textId="77777777" w:rsidTr="004F43AC">
        <w:trPr>
          <w:trHeight w:val="288"/>
        </w:trPr>
        <w:tc>
          <w:tcPr>
            <w:tcW w:w="863" w:type="dxa"/>
            <w:noWrap/>
            <w:hideMark/>
          </w:tcPr>
          <w:p w14:paraId="4FEF9F33" w14:textId="77777777" w:rsidR="00E42534" w:rsidRPr="00EE7DB6" w:rsidRDefault="00E42534" w:rsidP="00D17D48">
            <w:pPr>
              <w:tabs>
                <w:tab w:val="left" w:pos="5796"/>
              </w:tabs>
            </w:pPr>
            <w:r w:rsidRPr="00EE7DB6">
              <w:t> </w:t>
            </w:r>
          </w:p>
        </w:tc>
        <w:tc>
          <w:tcPr>
            <w:tcW w:w="2369" w:type="dxa"/>
            <w:noWrap/>
            <w:hideMark/>
          </w:tcPr>
          <w:p w14:paraId="36BB3EE5" w14:textId="77777777" w:rsidR="00E42534" w:rsidRPr="00EE7DB6" w:rsidRDefault="00E42534" w:rsidP="00D17D48">
            <w:pPr>
              <w:tabs>
                <w:tab w:val="left" w:pos="5796"/>
              </w:tabs>
              <w:rPr>
                <w:b/>
                <w:bCs/>
              </w:rPr>
            </w:pPr>
            <w:r w:rsidRPr="00EE7DB6">
              <w:rPr>
                <w:b/>
                <w:bCs/>
              </w:rPr>
              <w:t>Profit</w:t>
            </w:r>
          </w:p>
        </w:tc>
        <w:tc>
          <w:tcPr>
            <w:tcW w:w="2485" w:type="dxa"/>
            <w:noWrap/>
            <w:hideMark/>
          </w:tcPr>
          <w:p w14:paraId="4868A916" w14:textId="77777777" w:rsidR="00E42534" w:rsidRPr="00EE7DB6" w:rsidRDefault="00E42534" w:rsidP="00D17D48">
            <w:pPr>
              <w:tabs>
                <w:tab w:val="left" w:pos="5796"/>
              </w:tabs>
              <w:rPr>
                <w:b/>
                <w:bCs/>
              </w:rPr>
            </w:pPr>
            <w:r w:rsidRPr="00EE7DB6">
              <w:rPr>
                <w:b/>
                <w:bCs/>
              </w:rPr>
              <w:t>Profit</w:t>
            </w:r>
          </w:p>
        </w:tc>
        <w:tc>
          <w:tcPr>
            <w:tcW w:w="1319" w:type="dxa"/>
            <w:noWrap/>
            <w:hideMark/>
          </w:tcPr>
          <w:p w14:paraId="722B9F49" w14:textId="77777777" w:rsidR="00E42534" w:rsidRPr="00EE7DB6" w:rsidRDefault="00E42534" w:rsidP="00D17D48">
            <w:pPr>
              <w:tabs>
                <w:tab w:val="left" w:pos="5796"/>
              </w:tabs>
              <w:rPr>
                <w:b/>
                <w:bCs/>
              </w:rPr>
            </w:pPr>
            <w:r w:rsidRPr="00EE7DB6">
              <w:rPr>
                <w:b/>
                <w:bCs/>
              </w:rPr>
              <w:t> </w:t>
            </w:r>
          </w:p>
        </w:tc>
        <w:tc>
          <w:tcPr>
            <w:tcW w:w="1319" w:type="dxa"/>
            <w:noWrap/>
            <w:hideMark/>
          </w:tcPr>
          <w:p w14:paraId="0E8A9BC0" w14:textId="77777777" w:rsidR="00E42534" w:rsidRPr="00EE7DB6" w:rsidRDefault="00E42534" w:rsidP="00D17D48">
            <w:pPr>
              <w:tabs>
                <w:tab w:val="left" w:pos="5796"/>
              </w:tabs>
              <w:rPr>
                <w:b/>
                <w:bCs/>
              </w:rPr>
            </w:pPr>
            <w:r w:rsidRPr="00EE7DB6">
              <w:rPr>
                <w:b/>
                <w:bCs/>
              </w:rPr>
              <w:t> </w:t>
            </w:r>
          </w:p>
        </w:tc>
        <w:tc>
          <w:tcPr>
            <w:tcW w:w="1319" w:type="dxa"/>
            <w:noWrap/>
            <w:hideMark/>
          </w:tcPr>
          <w:p w14:paraId="7685BB56" w14:textId="77777777" w:rsidR="00E42534" w:rsidRPr="00EE7DB6" w:rsidRDefault="00E42534" w:rsidP="00D17D48">
            <w:pPr>
              <w:tabs>
                <w:tab w:val="left" w:pos="5796"/>
              </w:tabs>
              <w:rPr>
                <w:b/>
                <w:bCs/>
              </w:rPr>
            </w:pPr>
            <w:r w:rsidRPr="00EE7DB6">
              <w:rPr>
                <w:b/>
                <w:bCs/>
              </w:rPr>
              <w:t> </w:t>
            </w:r>
          </w:p>
        </w:tc>
        <w:tc>
          <w:tcPr>
            <w:tcW w:w="1319" w:type="dxa"/>
            <w:noWrap/>
            <w:hideMark/>
          </w:tcPr>
          <w:p w14:paraId="0370C0FE" w14:textId="77777777" w:rsidR="00E42534" w:rsidRPr="00EE7DB6" w:rsidRDefault="00E42534" w:rsidP="00D17D48">
            <w:pPr>
              <w:tabs>
                <w:tab w:val="left" w:pos="5796"/>
              </w:tabs>
              <w:rPr>
                <w:b/>
                <w:bCs/>
              </w:rPr>
            </w:pPr>
            <w:r w:rsidRPr="00EE7DB6">
              <w:rPr>
                <w:b/>
                <w:bCs/>
              </w:rPr>
              <w:t> </w:t>
            </w:r>
          </w:p>
        </w:tc>
        <w:tc>
          <w:tcPr>
            <w:tcW w:w="1319" w:type="dxa"/>
            <w:noWrap/>
            <w:hideMark/>
          </w:tcPr>
          <w:p w14:paraId="17A86F5F" w14:textId="77777777" w:rsidR="00E42534" w:rsidRPr="00EE7DB6" w:rsidRDefault="00E42534" w:rsidP="00D17D48">
            <w:pPr>
              <w:tabs>
                <w:tab w:val="left" w:pos="5796"/>
              </w:tabs>
              <w:rPr>
                <w:b/>
                <w:bCs/>
              </w:rPr>
            </w:pPr>
            <w:r w:rsidRPr="00EE7DB6">
              <w:rPr>
                <w:b/>
                <w:bCs/>
              </w:rPr>
              <w:t> </w:t>
            </w:r>
          </w:p>
        </w:tc>
        <w:tc>
          <w:tcPr>
            <w:tcW w:w="1641" w:type="dxa"/>
            <w:noWrap/>
            <w:hideMark/>
          </w:tcPr>
          <w:p w14:paraId="33C55199" w14:textId="77777777" w:rsidR="00E42534" w:rsidRPr="00EE7DB6" w:rsidRDefault="00E42534" w:rsidP="00D17D48">
            <w:pPr>
              <w:tabs>
                <w:tab w:val="left" w:pos="5796"/>
              </w:tabs>
              <w:rPr>
                <w:b/>
                <w:bCs/>
              </w:rPr>
            </w:pPr>
            <w:r w:rsidRPr="00EE7DB6">
              <w:rPr>
                <w:b/>
                <w:bCs/>
              </w:rPr>
              <w:t> </w:t>
            </w:r>
          </w:p>
        </w:tc>
      </w:tr>
      <w:tr w:rsidR="00E42534" w:rsidRPr="00EE7DB6" w14:paraId="697629C8" w14:textId="77777777" w:rsidTr="004F43AC">
        <w:trPr>
          <w:trHeight w:val="288"/>
        </w:trPr>
        <w:tc>
          <w:tcPr>
            <w:tcW w:w="863" w:type="dxa"/>
            <w:noWrap/>
            <w:hideMark/>
          </w:tcPr>
          <w:p w14:paraId="09909734" w14:textId="77777777" w:rsidR="00E42534" w:rsidRPr="00EE7DB6" w:rsidRDefault="00E42534" w:rsidP="00D17D48">
            <w:pPr>
              <w:tabs>
                <w:tab w:val="left" w:pos="5796"/>
              </w:tabs>
            </w:pPr>
            <w:r w:rsidRPr="00EE7DB6">
              <w:t> </w:t>
            </w:r>
          </w:p>
        </w:tc>
        <w:tc>
          <w:tcPr>
            <w:tcW w:w="2369" w:type="dxa"/>
            <w:noWrap/>
            <w:hideMark/>
          </w:tcPr>
          <w:p w14:paraId="0B054A16" w14:textId="77777777" w:rsidR="00E42534" w:rsidRPr="00EE7DB6" w:rsidRDefault="00E42534" w:rsidP="00D17D48">
            <w:pPr>
              <w:tabs>
                <w:tab w:val="left" w:pos="5796"/>
              </w:tabs>
            </w:pPr>
            <w:r w:rsidRPr="00EE7DB6">
              <w:t> </w:t>
            </w:r>
          </w:p>
        </w:tc>
        <w:tc>
          <w:tcPr>
            <w:tcW w:w="2485" w:type="dxa"/>
            <w:noWrap/>
            <w:hideMark/>
          </w:tcPr>
          <w:p w14:paraId="64F7D733" w14:textId="77777777" w:rsidR="00E42534" w:rsidRPr="00EE7DB6" w:rsidRDefault="00E42534" w:rsidP="00D17D48">
            <w:pPr>
              <w:tabs>
                <w:tab w:val="left" w:pos="5796"/>
              </w:tabs>
            </w:pPr>
            <w:r w:rsidRPr="00EE7DB6">
              <w:t>Profit %</w:t>
            </w:r>
          </w:p>
        </w:tc>
        <w:tc>
          <w:tcPr>
            <w:tcW w:w="1319" w:type="dxa"/>
            <w:noWrap/>
            <w:hideMark/>
          </w:tcPr>
          <w:p w14:paraId="1307BBFC" w14:textId="77777777" w:rsidR="00E42534" w:rsidRPr="00EE7DB6" w:rsidRDefault="00E42534" w:rsidP="00D17D48">
            <w:pPr>
              <w:tabs>
                <w:tab w:val="left" w:pos="5796"/>
              </w:tabs>
            </w:pPr>
            <w:r w:rsidRPr="00EE7DB6">
              <w:t> </w:t>
            </w:r>
          </w:p>
        </w:tc>
        <w:tc>
          <w:tcPr>
            <w:tcW w:w="1319" w:type="dxa"/>
            <w:noWrap/>
            <w:hideMark/>
          </w:tcPr>
          <w:p w14:paraId="2AC38113" w14:textId="77777777" w:rsidR="00E42534" w:rsidRPr="00EE7DB6" w:rsidRDefault="00E42534" w:rsidP="00D17D48">
            <w:pPr>
              <w:tabs>
                <w:tab w:val="left" w:pos="5796"/>
              </w:tabs>
            </w:pPr>
            <w:r w:rsidRPr="00EE7DB6">
              <w:t> </w:t>
            </w:r>
          </w:p>
        </w:tc>
        <w:tc>
          <w:tcPr>
            <w:tcW w:w="1319" w:type="dxa"/>
            <w:noWrap/>
            <w:hideMark/>
          </w:tcPr>
          <w:p w14:paraId="293B772B" w14:textId="77777777" w:rsidR="00E42534" w:rsidRPr="00EE7DB6" w:rsidRDefault="00E42534" w:rsidP="00D17D48">
            <w:pPr>
              <w:tabs>
                <w:tab w:val="left" w:pos="5796"/>
              </w:tabs>
            </w:pPr>
            <w:r w:rsidRPr="00EE7DB6">
              <w:t> </w:t>
            </w:r>
          </w:p>
        </w:tc>
        <w:tc>
          <w:tcPr>
            <w:tcW w:w="1319" w:type="dxa"/>
            <w:noWrap/>
            <w:hideMark/>
          </w:tcPr>
          <w:p w14:paraId="6957681D" w14:textId="77777777" w:rsidR="00E42534" w:rsidRPr="00EE7DB6" w:rsidRDefault="00E42534" w:rsidP="00D17D48">
            <w:pPr>
              <w:tabs>
                <w:tab w:val="left" w:pos="5796"/>
              </w:tabs>
            </w:pPr>
            <w:r w:rsidRPr="00EE7DB6">
              <w:t> </w:t>
            </w:r>
          </w:p>
        </w:tc>
        <w:tc>
          <w:tcPr>
            <w:tcW w:w="1319" w:type="dxa"/>
            <w:noWrap/>
            <w:hideMark/>
          </w:tcPr>
          <w:p w14:paraId="594202EA" w14:textId="77777777" w:rsidR="00E42534" w:rsidRPr="00EE7DB6" w:rsidRDefault="00E42534" w:rsidP="00D17D48">
            <w:pPr>
              <w:tabs>
                <w:tab w:val="left" w:pos="5796"/>
              </w:tabs>
            </w:pPr>
            <w:r w:rsidRPr="00EE7DB6">
              <w:t> </w:t>
            </w:r>
          </w:p>
        </w:tc>
        <w:tc>
          <w:tcPr>
            <w:tcW w:w="1641" w:type="dxa"/>
            <w:noWrap/>
            <w:hideMark/>
          </w:tcPr>
          <w:p w14:paraId="5476B7CE" w14:textId="77777777" w:rsidR="00E42534" w:rsidRPr="00EE7DB6" w:rsidRDefault="00E42534" w:rsidP="00D17D48">
            <w:pPr>
              <w:tabs>
                <w:tab w:val="left" w:pos="5796"/>
              </w:tabs>
              <w:rPr>
                <w:b/>
                <w:bCs/>
              </w:rPr>
            </w:pPr>
            <w:r w:rsidRPr="00EE7DB6">
              <w:rPr>
                <w:b/>
                <w:bCs/>
              </w:rPr>
              <w:t> </w:t>
            </w:r>
          </w:p>
        </w:tc>
      </w:tr>
      <w:tr w:rsidR="00E42534" w:rsidRPr="00EE7DB6" w14:paraId="3DDA8C43" w14:textId="77777777" w:rsidTr="004F43AC">
        <w:trPr>
          <w:trHeight w:val="288"/>
        </w:trPr>
        <w:tc>
          <w:tcPr>
            <w:tcW w:w="863" w:type="dxa"/>
            <w:noWrap/>
            <w:hideMark/>
          </w:tcPr>
          <w:p w14:paraId="752DD696" w14:textId="77777777" w:rsidR="00E42534" w:rsidRPr="00EE7DB6" w:rsidRDefault="00E42534" w:rsidP="00D17D48">
            <w:pPr>
              <w:tabs>
                <w:tab w:val="left" w:pos="5796"/>
              </w:tabs>
            </w:pPr>
            <w:r w:rsidRPr="00EE7DB6">
              <w:t> </w:t>
            </w:r>
          </w:p>
        </w:tc>
        <w:tc>
          <w:tcPr>
            <w:tcW w:w="2369" w:type="dxa"/>
            <w:noWrap/>
            <w:hideMark/>
          </w:tcPr>
          <w:p w14:paraId="7A8E3F23" w14:textId="77777777" w:rsidR="00E42534" w:rsidRPr="00EE7DB6" w:rsidRDefault="00E42534" w:rsidP="00D17D48">
            <w:pPr>
              <w:tabs>
                <w:tab w:val="left" w:pos="5796"/>
              </w:tabs>
            </w:pPr>
            <w:r w:rsidRPr="00EE7DB6">
              <w:t> </w:t>
            </w:r>
          </w:p>
        </w:tc>
        <w:tc>
          <w:tcPr>
            <w:tcW w:w="2485" w:type="dxa"/>
            <w:noWrap/>
            <w:hideMark/>
          </w:tcPr>
          <w:p w14:paraId="3E190B4A" w14:textId="77777777" w:rsidR="00E42534" w:rsidRPr="00EE7DB6" w:rsidRDefault="00E42534" w:rsidP="00D17D48">
            <w:pPr>
              <w:tabs>
                <w:tab w:val="left" w:pos="5796"/>
              </w:tabs>
            </w:pPr>
            <w:r w:rsidRPr="00EE7DB6">
              <w:t> </w:t>
            </w:r>
          </w:p>
        </w:tc>
        <w:tc>
          <w:tcPr>
            <w:tcW w:w="1319" w:type="dxa"/>
            <w:noWrap/>
            <w:hideMark/>
          </w:tcPr>
          <w:p w14:paraId="61D2ED2C" w14:textId="77777777" w:rsidR="00E42534" w:rsidRPr="00EE7DB6" w:rsidRDefault="00E42534" w:rsidP="00D17D48">
            <w:pPr>
              <w:tabs>
                <w:tab w:val="left" w:pos="5796"/>
              </w:tabs>
            </w:pPr>
            <w:r w:rsidRPr="00EE7DB6">
              <w:t> </w:t>
            </w:r>
          </w:p>
        </w:tc>
        <w:tc>
          <w:tcPr>
            <w:tcW w:w="1319" w:type="dxa"/>
            <w:noWrap/>
            <w:hideMark/>
          </w:tcPr>
          <w:p w14:paraId="73E1A246" w14:textId="77777777" w:rsidR="00E42534" w:rsidRPr="00EE7DB6" w:rsidRDefault="00E42534" w:rsidP="00D17D48">
            <w:pPr>
              <w:tabs>
                <w:tab w:val="left" w:pos="5796"/>
              </w:tabs>
            </w:pPr>
            <w:r w:rsidRPr="00EE7DB6">
              <w:t> </w:t>
            </w:r>
          </w:p>
        </w:tc>
        <w:tc>
          <w:tcPr>
            <w:tcW w:w="1319" w:type="dxa"/>
            <w:noWrap/>
            <w:hideMark/>
          </w:tcPr>
          <w:p w14:paraId="321B49D9" w14:textId="77777777" w:rsidR="00E42534" w:rsidRPr="00EE7DB6" w:rsidRDefault="00E42534" w:rsidP="00D17D48">
            <w:pPr>
              <w:tabs>
                <w:tab w:val="left" w:pos="5796"/>
              </w:tabs>
            </w:pPr>
            <w:r w:rsidRPr="00EE7DB6">
              <w:t> </w:t>
            </w:r>
          </w:p>
        </w:tc>
        <w:tc>
          <w:tcPr>
            <w:tcW w:w="1319" w:type="dxa"/>
            <w:noWrap/>
            <w:hideMark/>
          </w:tcPr>
          <w:p w14:paraId="5BECCB65" w14:textId="77777777" w:rsidR="00E42534" w:rsidRPr="00EE7DB6" w:rsidRDefault="00E42534" w:rsidP="00D17D48">
            <w:pPr>
              <w:tabs>
                <w:tab w:val="left" w:pos="5796"/>
              </w:tabs>
            </w:pPr>
            <w:r w:rsidRPr="00EE7DB6">
              <w:t> </w:t>
            </w:r>
          </w:p>
        </w:tc>
        <w:tc>
          <w:tcPr>
            <w:tcW w:w="1319" w:type="dxa"/>
            <w:noWrap/>
            <w:hideMark/>
          </w:tcPr>
          <w:p w14:paraId="2643B90F" w14:textId="77777777" w:rsidR="00E42534" w:rsidRPr="00EE7DB6" w:rsidRDefault="00E42534" w:rsidP="00D17D48">
            <w:pPr>
              <w:tabs>
                <w:tab w:val="left" w:pos="5796"/>
              </w:tabs>
            </w:pPr>
            <w:r w:rsidRPr="00EE7DB6">
              <w:t> </w:t>
            </w:r>
          </w:p>
        </w:tc>
        <w:tc>
          <w:tcPr>
            <w:tcW w:w="1641" w:type="dxa"/>
            <w:noWrap/>
            <w:hideMark/>
          </w:tcPr>
          <w:p w14:paraId="0F1F4659" w14:textId="77777777" w:rsidR="00E42534" w:rsidRPr="00EE7DB6" w:rsidRDefault="00E42534" w:rsidP="00D17D48">
            <w:pPr>
              <w:tabs>
                <w:tab w:val="left" w:pos="5796"/>
              </w:tabs>
            </w:pPr>
            <w:r w:rsidRPr="00EE7DB6">
              <w:t> </w:t>
            </w:r>
          </w:p>
        </w:tc>
      </w:tr>
      <w:tr w:rsidR="00E42534" w:rsidRPr="00EE7DB6" w14:paraId="04A1D66B" w14:textId="77777777" w:rsidTr="004F43AC">
        <w:trPr>
          <w:trHeight w:val="288"/>
        </w:trPr>
        <w:tc>
          <w:tcPr>
            <w:tcW w:w="863" w:type="dxa"/>
            <w:noWrap/>
            <w:hideMark/>
          </w:tcPr>
          <w:p w14:paraId="0443CE92" w14:textId="77777777" w:rsidR="00E42534" w:rsidRPr="00EE7DB6" w:rsidRDefault="00E42534" w:rsidP="00D17D48">
            <w:pPr>
              <w:tabs>
                <w:tab w:val="left" w:pos="5796"/>
              </w:tabs>
            </w:pPr>
            <w:r w:rsidRPr="00EE7DB6">
              <w:t> </w:t>
            </w:r>
          </w:p>
        </w:tc>
        <w:tc>
          <w:tcPr>
            <w:tcW w:w="2369" w:type="dxa"/>
            <w:noWrap/>
            <w:hideMark/>
          </w:tcPr>
          <w:p w14:paraId="38585D8E" w14:textId="77777777" w:rsidR="00E42534" w:rsidRPr="00EE7DB6" w:rsidRDefault="00E42534" w:rsidP="00D17D48">
            <w:pPr>
              <w:tabs>
                <w:tab w:val="left" w:pos="5796"/>
              </w:tabs>
            </w:pPr>
            <w:r w:rsidRPr="00EE7DB6">
              <w:t> </w:t>
            </w:r>
          </w:p>
        </w:tc>
        <w:tc>
          <w:tcPr>
            <w:tcW w:w="2485" w:type="dxa"/>
            <w:noWrap/>
            <w:hideMark/>
          </w:tcPr>
          <w:p w14:paraId="3109D200" w14:textId="77777777" w:rsidR="00E42534" w:rsidRPr="00EE7DB6" w:rsidRDefault="00E42534" w:rsidP="00D17D48">
            <w:pPr>
              <w:tabs>
                <w:tab w:val="left" w:pos="5796"/>
              </w:tabs>
            </w:pPr>
            <w:r w:rsidRPr="00EE7DB6">
              <w:t>Sales Required to Break Even</w:t>
            </w:r>
          </w:p>
        </w:tc>
        <w:tc>
          <w:tcPr>
            <w:tcW w:w="1319" w:type="dxa"/>
            <w:noWrap/>
            <w:hideMark/>
          </w:tcPr>
          <w:p w14:paraId="60CA136E" w14:textId="77777777" w:rsidR="00E42534" w:rsidRPr="00EE7DB6" w:rsidRDefault="00E42534" w:rsidP="00D17D48">
            <w:pPr>
              <w:tabs>
                <w:tab w:val="left" w:pos="5796"/>
              </w:tabs>
            </w:pPr>
            <w:r w:rsidRPr="00EE7DB6">
              <w:t> </w:t>
            </w:r>
          </w:p>
        </w:tc>
        <w:tc>
          <w:tcPr>
            <w:tcW w:w="1319" w:type="dxa"/>
            <w:noWrap/>
            <w:hideMark/>
          </w:tcPr>
          <w:p w14:paraId="43583D1A" w14:textId="77777777" w:rsidR="00E42534" w:rsidRPr="00EE7DB6" w:rsidRDefault="00E42534" w:rsidP="00D17D48">
            <w:pPr>
              <w:tabs>
                <w:tab w:val="left" w:pos="5796"/>
              </w:tabs>
            </w:pPr>
            <w:r w:rsidRPr="00EE7DB6">
              <w:t> </w:t>
            </w:r>
          </w:p>
        </w:tc>
        <w:tc>
          <w:tcPr>
            <w:tcW w:w="1319" w:type="dxa"/>
            <w:noWrap/>
            <w:hideMark/>
          </w:tcPr>
          <w:p w14:paraId="2B2CD5A1" w14:textId="77777777" w:rsidR="00E42534" w:rsidRPr="00EE7DB6" w:rsidRDefault="00E42534" w:rsidP="00D17D48">
            <w:pPr>
              <w:tabs>
                <w:tab w:val="left" w:pos="5796"/>
              </w:tabs>
            </w:pPr>
            <w:r w:rsidRPr="00EE7DB6">
              <w:t> </w:t>
            </w:r>
          </w:p>
        </w:tc>
        <w:tc>
          <w:tcPr>
            <w:tcW w:w="1319" w:type="dxa"/>
            <w:noWrap/>
            <w:hideMark/>
          </w:tcPr>
          <w:p w14:paraId="720C4A64" w14:textId="77777777" w:rsidR="00E42534" w:rsidRPr="00EE7DB6" w:rsidRDefault="00E42534" w:rsidP="00D17D48">
            <w:pPr>
              <w:tabs>
                <w:tab w:val="left" w:pos="5796"/>
              </w:tabs>
            </w:pPr>
            <w:r w:rsidRPr="00EE7DB6">
              <w:t> </w:t>
            </w:r>
          </w:p>
        </w:tc>
        <w:tc>
          <w:tcPr>
            <w:tcW w:w="1319" w:type="dxa"/>
            <w:noWrap/>
            <w:hideMark/>
          </w:tcPr>
          <w:p w14:paraId="5C8ED46A" w14:textId="77777777" w:rsidR="00E42534" w:rsidRPr="00EE7DB6" w:rsidRDefault="00E42534" w:rsidP="00D17D48">
            <w:pPr>
              <w:tabs>
                <w:tab w:val="left" w:pos="5796"/>
              </w:tabs>
            </w:pPr>
            <w:r w:rsidRPr="00EE7DB6">
              <w:t> </w:t>
            </w:r>
          </w:p>
        </w:tc>
        <w:tc>
          <w:tcPr>
            <w:tcW w:w="1641" w:type="dxa"/>
            <w:noWrap/>
            <w:hideMark/>
          </w:tcPr>
          <w:p w14:paraId="6E77CA89" w14:textId="77777777" w:rsidR="00E42534" w:rsidRPr="00EE7DB6" w:rsidRDefault="00E42534" w:rsidP="00D17D48">
            <w:pPr>
              <w:tabs>
                <w:tab w:val="left" w:pos="5796"/>
              </w:tabs>
            </w:pPr>
            <w:r w:rsidRPr="00EE7DB6">
              <w:t> </w:t>
            </w:r>
          </w:p>
        </w:tc>
      </w:tr>
      <w:tr w:rsidR="00E42534" w:rsidRPr="00EE7DB6" w14:paraId="4034273B" w14:textId="77777777" w:rsidTr="004F43AC">
        <w:trPr>
          <w:trHeight w:val="383"/>
        </w:trPr>
        <w:tc>
          <w:tcPr>
            <w:tcW w:w="863" w:type="dxa"/>
            <w:noWrap/>
            <w:hideMark/>
          </w:tcPr>
          <w:p w14:paraId="4FAB8908" w14:textId="77777777" w:rsidR="00E42534" w:rsidRPr="00EE7DB6" w:rsidRDefault="00E42534" w:rsidP="00D17D48">
            <w:pPr>
              <w:tabs>
                <w:tab w:val="left" w:pos="5796"/>
              </w:tabs>
            </w:pPr>
            <w:r w:rsidRPr="00EE7DB6">
              <w:t> </w:t>
            </w:r>
          </w:p>
        </w:tc>
        <w:tc>
          <w:tcPr>
            <w:tcW w:w="2369" w:type="dxa"/>
            <w:noWrap/>
            <w:hideMark/>
          </w:tcPr>
          <w:p w14:paraId="02B4E0A9" w14:textId="77777777" w:rsidR="00E42534" w:rsidRPr="00EE7DB6" w:rsidRDefault="00E42534" w:rsidP="00D17D48">
            <w:pPr>
              <w:tabs>
                <w:tab w:val="left" w:pos="5796"/>
              </w:tabs>
            </w:pPr>
            <w:r w:rsidRPr="00EE7DB6">
              <w:t> </w:t>
            </w:r>
          </w:p>
        </w:tc>
        <w:tc>
          <w:tcPr>
            <w:tcW w:w="2485" w:type="dxa"/>
            <w:vMerge w:val="restart"/>
            <w:hideMark/>
          </w:tcPr>
          <w:p w14:paraId="701B6452" w14:textId="77777777" w:rsidR="00E42534" w:rsidRPr="00EE7DB6" w:rsidRDefault="00E42534" w:rsidP="00D17D48">
            <w:pPr>
              <w:tabs>
                <w:tab w:val="left" w:pos="5796"/>
              </w:tabs>
              <w:rPr>
                <w:b/>
                <w:bCs/>
              </w:rPr>
            </w:pPr>
            <w:r w:rsidRPr="00EE7DB6">
              <w:rPr>
                <w:b/>
                <w:bCs/>
              </w:rPr>
              <w:t>Variable Rent proposal</w:t>
            </w:r>
          </w:p>
        </w:tc>
        <w:tc>
          <w:tcPr>
            <w:tcW w:w="6595" w:type="dxa"/>
            <w:gridSpan w:val="5"/>
            <w:vMerge w:val="restart"/>
            <w:noWrap/>
            <w:hideMark/>
          </w:tcPr>
          <w:p w14:paraId="65E48F15" w14:textId="77777777" w:rsidR="00E42534" w:rsidRPr="00EE7DB6" w:rsidRDefault="00E42534" w:rsidP="00D17D48">
            <w:pPr>
              <w:tabs>
                <w:tab w:val="left" w:pos="5796"/>
              </w:tabs>
            </w:pPr>
            <w:r w:rsidRPr="00EE7DB6">
              <w:t> </w:t>
            </w:r>
          </w:p>
        </w:tc>
        <w:tc>
          <w:tcPr>
            <w:tcW w:w="1641" w:type="dxa"/>
            <w:noWrap/>
            <w:hideMark/>
          </w:tcPr>
          <w:p w14:paraId="0C51FBC3" w14:textId="77777777" w:rsidR="00E42534" w:rsidRPr="00EE7DB6" w:rsidRDefault="00E42534" w:rsidP="00D17D48">
            <w:pPr>
              <w:tabs>
                <w:tab w:val="left" w:pos="5796"/>
              </w:tabs>
            </w:pPr>
            <w:r w:rsidRPr="00EE7DB6">
              <w:t> </w:t>
            </w:r>
          </w:p>
        </w:tc>
      </w:tr>
      <w:tr w:rsidR="00E42534" w:rsidRPr="00EE7DB6" w14:paraId="7613DBB6" w14:textId="77777777" w:rsidTr="004F43AC">
        <w:trPr>
          <w:trHeight w:val="288"/>
        </w:trPr>
        <w:tc>
          <w:tcPr>
            <w:tcW w:w="863" w:type="dxa"/>
            <w:noWrap/>
            <w:hideMark/>
          </w:tcPr>
          <w:p w14:paraId="2BD1CF89" w14:textId="77777777" w:rsidR="00E42534" w:rsidRPr="00EE7DB6" w:rsidRDefault="00E42534" w:rsidP="00D17D48">
            <w:pPr>
              <w:tabs>
                <w:tab w:val="left" w:pos="5796"/>
              </w:tabs>
            </w:pPr>
            <w:r w:rsidRPr="00EE7DB6">
              <w:t> </w:t>
            </w:r>
          </w:p>
        </w:tc>
        <w:tc>
          <w:tcPr>
            <w:tcW w:w="2369" w:type="dxa"/>
            <w:noWrap/>
            <w:hideMark/>
          </w:tcPr>
          <w:p w14:paraId="2B139117" w14:textId="77777777" w:rsidR="00E42534" w:rsidRPr="00EE7DB6" w:rsidRDefault="00E42534" w:rsidP="00D17D48">
            <w:pPr>
              <w:tabs>
                <w:tab w:val="left" w:pos="5796"/>
              </w:tabs>
            </w:pPr>
            <w:r w:rsidRPr="00EE7DB6">
              <w:t> </w:t>
            </w:r>
          </w:p>
        </w:tc>
        <w:tc>
          <w:tcPr>
            <w:tcW w:w="2485" w:type="dxa"/>
            <w:vMerge/>
            <w:hideMark/>
          </w:tcPr>
          <w:p w14:paraId="28B1DC6C" w14:textId="77777777" w:rsidR="00E42534" w:rsidRPr="00EE7DB6" w:rsidRDefault="00E42534" w:rsidP="00D17D48">
            <w:pPr>
              <w:tabs>
                <w:tab w:val="left" w:pos="5796"/>
              </w:tabs>
              <w:rPr>
                <w:b/>
                <w:bCs/>
              </w:rPr>
            </w:pPr>
          </w:p>
        </w:tc>
        <w:tc>
          <w:tcPr>
            <w:tcW w:w="6595" w:type="dxa"/>
            <w:gridSpan w:val="5"/>
            <w:vMerge/>
            <w:hideMark/>
          </w:tcPr>
          <w:p w14:paraId="4A61F67F" w14:textId="77777777" w:rsidR="00E42534" w:rsidRPr="00EE7DB6" w:rsidRDefault="00E42534" w:rsidP="00D17D48">
            <w:pPr>
              <w:tabs>
                <w:tab w:val="left" w:pos="5796"/>
              </w:tabs>
            </w:pPr>
          </w:p>
        </w:tc>
        <w:tc>
          <w:tcPr>
            <w:tcW w:w="1641" w:type="dxa"/>
            <w:noWrap/>
            <w:hideMark/>
          </w:tcPr>
          <w:p w14:paraId="2B3A491E" w14:textId="77777777" w:rsidR="00E42534" w:rsidRPr="00EE7DB6" w:rsidRDefault="00E42534" w:rsidP="00D17D48">
            <w:pPr>
              <w:tabs>
                <w:tab w:val="left" w:pos="5796"/>
              </w:tabs>
            </w:pPr>
            <w:r w:rsidRPr="00EE7DB6">
              <w:t> </w:t>
            </w:r>
          </w:p>
        </w:tc>
      </w:tr>
      <w:tr w:rsidR="00E42534" w:rsidRPr="00EE7DB6" w14:paraId="34572916" w14:textId="77777777" w:rsidTr="004F43AC">
        <w:trPr>
          <w:trHeight w:val="288"/>
        </w:trPr>
        <w:tc>
          <w:tcPr>
            <w:tcW w:w="863" w:type="dxa"/>
            <w:noWrap/>
            <w:hideMark/>
          </w:tcPr>
          <w:p w14:paraId="0F6B620C" w14:textId="77777777" w:rsidR="00E42534" w:rsidRPr="00EE7DB6" w:rsidRDefault="00E42534" w:rsidP="00D17D48">
            <w:pPr>
              <w:tabs>
                <w:tab w:val="left" w:pos="5796"/>
              </w:tabs>
            </w:pPr>
            <w:r w:rsidRPr="00EE7DB6">
              <w:t> </w:t>
            </w:r>
          </w:p>
        </w:tc>
        <w:tc>
          <w:tcPr>
            <w:tcW w:w="2369" w:type="dxa"/>
            <w:noWrap/>
            <w:hideMark/>
          </w:tcPr>
          <w:p w14:paraId="259D1737" w14:textId="77777777" w:rsidR="00E42534" w:rsidRPr="00EE7DB6" w:rsidRDefault="00E42534" w:rsidP="00D17D48">
            <w:pPr>
              <w:tabs>
                <w:tab w:val="left" w:pos="5796"/>
              </w:tabs>
            </w:pPr>
            <w:r w:rsidRPr="00EE7DB6">
              <w:t> </w:t>
            </w:r>
          </w:p>
        </w:tc>
        <w:tc>
          <w:tcPr>
            <w:tcW w:w="2485" w:type="dxa"/>
            <w:noWrap/>
            <w:hideMark/>
          </w:tcPr>
          <w:p w14:paraId="16905CF1" w14:textId="77777777" w:rsidR="00E42534" w:rsidRPr="00EE7DB6" w:rsidRDefault="00E42534" w:rsidP="00D17D48">
            <w:pPr>
              <w:tabs>
                <w:tab w:val="left" w:pos="5796"/>
              </w:tabs>
            </w:pPr>
            <w:r w:rsidRPr="00EE7DB6">
              <w:t> </w:t>
            </w:r>
          </w:p>
        </w:tc>
        <w:tc>
          <w:tcPr>
            <w:tcW w:w="1319" w:type="dxa"/>
            <w:noWrap/>
            <w:hideMark/>
          </w:tcPr>
          <w:p w14:paraId="3B4A59BA" w14:textId="77777777" w:rsidR="00E42534" w:rsidRPr="00EE7DB6" w:rsidRDefault="00E42534" w:rsidP="00D17D48">
            <w:pPr>
              <w:tabs>
                <w:tab w:val="left" w:pos="5796"/>
              </w:tabs>
            </w:pPr>
            <w:r w:rsidRPr="00EE7DB6">
              <w:t> </w:t>
            </w:r>
          </w:p>
        </w:tc>
        <w:tc>
          <w:tcPr>
            <w:tcW w:w="1319" w:type="dxa"/>
            <w:noWrap/>
            <w:hideMark/>
          </w:tcPr>
          <w:p w14:paraId="2E60F5AF" w14:textId="77777777" w:rsidR="00E42534" w:rsidRPr="00EE7DB6" w:rsidRDefault="00E42534" w:rsidP="00D17D48">
            <w:pPr>
              <w:tabs>
                <w:tab w:val="left" w:pos="5796"/>
              </w:tabs>
            </w:pPr>
            <w:r w:rsidRPr="00EE7DB6">
              <w:t> </w:t>
            </w:r>
          </w:p>
        </w:tc>
        <w:tc>
          <w:tcPr>
            <w:tcW w:w="1319" w:type="dxa"/>
            <w:noWrap/>
            <w:hideMark/>
          </w:tcPr>
          <w:p w14:paraId="58BE0E7E" w14:textId="77777777" w:rsidR="00E42534" w:rsidRPr="00EE7DB6" w:rsidRDefault="00E42534" w:rsidP="00D17D48">
            <w:pPr>
              <w:tabs>
                <w:tab w:val="left" w:pos="5796"/>
              </w:tabs>
            </w:pPr>
            <w:r w:rsidRPr="00EE7DB6">
              <w:t> </w:t>
            </w:r>
          </w:p>
        </w:tc>
        <w:tc>
          <w:tcPr>
            <w:tcW w:w="1319" w:type="dxa"/>
            <w:noWrap/>
            <w:hideMark/>
          </w:tcPr>
          <w:p w14:paraId="0E3EE266" w14:textId="77777777" w:rsidR="00E42534" w:rsidRPr="00EE7DB6" w:rsidRDefault="00E42534" w:rsidP="00D17D48">
            <w:pPr>
              <w:tabs>
                <w:tab w:val="left" w:pos="5796"/>
              </w:tabs>
            </w:pPr>
            <w:r w:rsidRPr="00EE7DB6">
              <w:t> </w:t>
            </w:r>
          </w:p>
        </w:tc>
        <w:tc>
          <w:tcPr>
            <w:tcW w:w="1319" w:type="dxa"/>
            <w:noWrap/>
            <w:hideMark/>
          </w:tcPr>
          <w:p w14:paraId="1D8028BE" w14:textId="77777777" w:rsidR="00E42534" w:rsidRPr="00EE7DB6" w:rsidRDefault="00E42534" w:rsidP="00D17D48">
            <w:pPr>
              <w:tabs>
                <w:tab w:val="left" w:pos="5796"/>
              </w:tabs>
            </w:pPr>
            <w:r w:rsidRPr="00EE7DB6">
              <w:t> </w:t>
            </w:r>
          </w:p>
        </w:tc>
        <w:tc>
          <w:tcPr>
            <w:tcW w:w="1641" w:type="dxa"/>
            <w:noWrap/>
            <w:hideMark/>
          </w:tcPr>
          <w:p w14:paraId="58A7B1A7" w14:textId="77777777" w:rsidR="00E42534" w:rsidRPr="00EE7DB6" w:rsidRDefault="00E42534" w:rsidP="00D17D48">
            <w:pPr>
              <w:tabs>
                <w:tab w:val="left" w:pos="5796"/>
              </w:tabs>
            </w:pPr>
            <w:r w:rsidRPr="00EE7DB6">
              <w:t> </w:t>
            </w:r>
          </w:p>
        </w:tc>
      </w:tr>
      <w:tr w:rsidR="00E42534" w:rsidRPr="00EE7DB6" w14:paraId="184722E1" w14:textId="77777777" w:rsidTr="004F43AC">
        <w:trPr>
          <w:trHeight w:val="288"/>
        </w:trPr>
        <w:tc>
          <w:tcPr>
            <w:tcW w:w="863" w:type="dxa"/>
            <w:noWrap/>
            <w:hideMark/>
          </w:tcPr>
          <w:p w14:paraId="0ED00D88" w14:textId="77777777" w:rsidR="00E42534" w:rsidRPr="00EE7DB6" w:rsidRDefault="00E42534" w:rsidP="00D17D48">
            <w:pPr>
              <w:tabs>
                <w:tab w:val="left" w:pos="5796"/>
              </w:tabs>
            </w:pPr>
            <w:r w:rsidRPr="00EE7DB6">
              <w:t> </w:t>
            </w:r>
          </w:p>
        </w:tc>
        <w:tc>
          <w:tcPr>
            <w:tcW w:w="2369" w:type="dxa"/>
            <w:noWrap/>
            <w:hideMark/>
          </w:tcPr>
          <w:p w14:paraId="5EA3DA65" w14:textId="77777777" w:rsidR="00E42534" w:rsidRPr="00EE7DB6" w:rsidRDefault="00E42534" w:rsidP="00D17D48">
            <w:pPr>
              <w:tabs>
                <w:tab w:val="left" w:pos="5796"/>
              </w:tabs>
              <w:rPr>
                <w:b/>
                <w:bCs/>
              </w:rPr>
            </w:pPr>
            <w:r w:rsidRPr="00EE7DB6">
              <w:rPr>
                <w:b/>
                <w:bCs/>
              </w:rPr>
              <w:t xml:space="preserve"> Retail Facility XX</w:t>
            </w:r>
          </w:p>
        </w:tc>
        <w:tc>
          <w:tcPr>
            <w:tcW w:w="2485" w:type="dxa"/>
            <w:noWrap/>
            <w:hideMark/>
          </w:tcPr>
          <w:p w14:paraId="4EFE332D" w14:textId="77777777" w:rsidR="00E42534" w:rsidRPr="00EE7DB6" w:rsidRDefault="00E42534" w:rsidP="00D17D48">
            <w:pPr>
              <w:tabs>
                <w:tab w:val="left" w:pos="5796"/>
              </w:tabs>
            </w:pPr>
            <w:r w:rsidRPr="00EE7DB6">
              <w:t> </w:t>
            </w:r>
          </w:p>
        </w:tc>
        <w:tc>
          <w:tcPr>
            <w:tcW w:w="8236" w:type="dxa"/>
            <w:gridSpan w:val="6"/>
            <w:noWrap/>
            <w:hideMark/>
          </w:tcPr>
          <w:p w14:paraId="08FE2110" w14:textId="77777777" w:rsidR="00E42534" w:rsidRPr="00552903" w:rsidRDefault="00E42534" w:rsidP="00D17D48">
            <w:pPr>
              <w:tabs>
                <w:tab w:val="left" w:pos="5796"/>
              </w:tabs>
            </w:pPr>
            <w:r w:rsidRPr="00C80750">
              <w:t>€</w:t>
            </w:r>
            <w:r w:rsidRPr="00552903">
              <w:t xml:space="preserve"> - Excluding VAT</w:t>
            </w:r>
          </w:p>
        </w:tc>
      </w:tr>
      <w:tr w:rsidR="00E42534" w:rsidRPr="00EE7DB6" w14:paraId="793E638C" w14:textId="77777777" w:rsidTr="004F43AC">
        <w:trPr>
          <w:trHeight w:val="288"/>
        </w:trPr>
        <w:tc>
          <w:tcPr>
            <w:tcW w:w="863" w:type="dxa"/>
            <w:noWrap/>
            <w:hideMark/>
          </w:tcPr>
          <w:p w14:paraId="7C11D0D3" w14:textId="77777777" w:rsidR="00E42534" w:rsidRPr="00EE7DB6" w:rsidRDefault="00E42534" w:rsidP="00D17D48">
            <w:pPr>
              <w:tabs>
                <w:tab w:val="left" w:pos="5796"/>
              </w:tabs>
            </w:pPr>
            <w:r w:rsidRPr="00EE7DB6">
              <w:t> </w:t>
            </w:r>
          </w:p>
        </w:tc>
        <w:tc>
          <w:tcPr>
            <w:tcW w:w="2369" w:type="dxa"/>
            <w:noWrap/>
            <w:hideMark/>
          </w:tcPr>
          <w:p w14:paraId="52852C9B" w14:textId="77777777" w:rsidR="00E42534" w:rsidRPr="00EE7DB6" w:rsidRDefault="00E42534" w:rsidP="00D17D48">
            <w:pPr>
              <w:tabs>
                <w:tab w:val="left" w:pos="5796"/>
              </w:tabs>
            </w:pPr>
            <w:r w:rsidRPr="00EE7DB6">
              <w:t> </w:t>
            </w:r>
          </w:p>
        </w:tc>
        <w:tc>
          <w:tcPr>
            <w:tcW w:w="2485" w:type="dxa"/>
            <w:noWrap/>
            <w:hideMark/>
          </w:tcPr>
          <w:p w14:paraId="5A0D1D2F" w14:textId="77777777" w:rsidR="00E42534" w:rsidRPr="00EE7DB6" w:rsidRDefault="00E42534" w:rsidP="00D17D48">
            <w:pPr>
              <w:tabs>
                <w:tab w:val="left" w:pos="5796"/>
              </w:tabs>
            </w:pPr>
            <w:r w:rsidRPr="00EE7DB6">
              <w:t> </w:t>
            </w:r>
          </w:p>
        </w:tc>
        <w:tc>
          <w:tcPr>
            <w:tcW w:w="1319" w:type="dxa"/>
            <w:noWrap/>
            <w:hideMark/>
          </w:tcPr>
          <w:p w14:paraId="44257CF9" w14:textId="77777777" w:rsidR="00E42534" w:rsidRPr="00EE7DB6" w:rsidRDefault="00E42534" w:rsidP="00D17D48">
            <w:pPr>
              <w:tabs>
                <w:tab w:val="left" w:pos="5796"/>
              </w:tabs>
            </w:pPr>
            <w:r w:rsidRPr="00EE7DB6">
              <w:t>Year 1</w:t>
            </w:r>
          </w:p>
        </w:tc>
        <w:tc>
          <w:tcPr>
            <w:tcW w:w="1319" w:type="dxa"/>
            <w:noWrap/>
            <w:hideMark/>
          </w:tcPr>
          <w:p w14:paraId="6D3841AF" w14:textId="77777777" w:rsidR="00E42534" w:rsidRPr="00EE7DB6" w:rsidRDefault="00E42534" w:rsidP="00D17D48">
            <w:pPr>
              <w:tabs>
                <w:tab w:val="left" w:pos="5796"/>
              </w:tabs>
            </w:pPr>
            <w:r w:rsidRPr="00EE7DB6">
              <w:t>Year 2</w:t>
            </w:r>
          </w:p>
        </w:tc>
        <w:tc>
          <w:tcPr>
            <w:tcW w:w="1319" w:type="dxa"/>
            <w:noWrap/>
            <w:hideMark/>
          </w:tcPr>
          <w:p w14:paraId="223CBFA0" w14:textId="77777777" w:rsidR="00E42534" w:rsidRPr="00EE7DB6" w:rsidRDefault="00E42534" w:rsidP="00D17D48">
            <w:pPr>
              <w:tabs>
                <w:tab w:val="left" w:pos="5796"/>
              </w:tabs>
            </w:pPr>
            <w:r w:rsidRPr="00EE7DB6">
              <w:t>Year 3</w:t>
            </w:r>
          </w:p>
        </w:tc>
        <w:tc>
          <w:tcPr>
            <w:tcW w:w="1319" w:type="dxa"/>
            <w:noWrap/>
            <w:hideMark/>
          </w:tcPr>
          <w:p w14:paraId="0F902A14" w14:textId="77777777" w:rsidR="00E42534" w:rsidRPr="00EE7DB6" w:rsidRDefault="00E42534" w:rsidP="00D17D48">
            <w:pPr>
              <w:tabs>
                <w:tab w:val="left" w:pos="5796"/>
              </w:tabs>
            </w:pPr>
            <w:r w:rsidRPr="00EE7DB6">
              <w:t>Year 4</w:t>
            </w:r>
          </w:p>
        </w:tc>
        <w:tc>
          <w:tcPr>
            <w:tcW w:w="1319" w:type="dxa"/>
            <w:noWrap/>
            <w:hideMark/>
          </w:tcPr>
          <w:p w14:paraId="28AB09A6" w14:textId="77777777" w:rsidR="00E42534" w:rsidRPr="00EE7DB6" w:rsidRDefault="00E42534" w:rsidP="00D17D48">
            <w:pPr>
              <w:tabs>
                <w:tab w:val="left" w:pos="5796"/>
              </w:tabs>
            </w:pPr>
            <w:r w:rsidRPr="00EE7DB6">
              <w:t>Year 5</w:t>
            </w:r>
          </w:p>
        </w:tc>
        <w:tc>
          <w:tcPr>
            <w:tcW w:w="1641" w:type="dxa"/>
            <w:noWrap/>
            <w:hideMark/>
          </w:tcPr>
          <w:p w14:paraId="449DEA9D" w14:textId="77777777" w:rsidR="00E42534" w:rsidRPr="00EE7DB6" w:rsidRDefault="00E42534" w:rsidP="00D17D48">
            <w:pPr>
              <w:tabs>
                <w:tab w:val="left" w:pos="5796"/>
              </w:tabs>
              <w:rPr>
                <w:b/>
                <w:bCs/>
              </w:rPr>
            </w:pPr>
            <w:r w:rsidRPr="00EE7DB6">
              <w:rPr>
                <w:b/>
                <w:bCs/>
              </w:rPr>
              <w:t>Total</w:t>
            </w:r>
          </w:p>
        </w:tc>
      </w:tr>
      <w:tr w:rsidR="00E42534" w:rsidRPr="00EE7DB6" w14:paraId="79CC5358" w14:textId="77777777" w:rsidTr="004F43AC">
        <w:trPr>
          <w:trHeight w:val="288"/>
        </w:trPr>
        <w:tc>
          <w:tcPr>
            <w:tcW w:w="863" w:type="dxa"/>
            <w:noWrap/>
            <w:hideMark/>
          </w:tcPr>
          <w:p w14:paraId="697DDBE1" w14:textId="77777777" w:rsidR="00E42534" w:rsidRPr="00EE7DB6" w:rsidRDefault="00E42534" w:rsidP="00D17D48">
            <w:pPr>
              <w:tabs>
                <w:tab w:val="left" w:pos="5796"/>
              </w:tabs>
            </w:pPr>
            <w:r w:rsidRPr="00EE7DB6">
              <w:t> </w:t>
            </w:r>
          </w:p>
        </w:tc>
        <w:tc>
          <w:tcPr>
            <w:tcW w:w="2369" w:type="dxa"/>
            <w:noWrap/>
            <w:hideMark/>
          </w:tcPr>
          <w:p w14:paraId="1C6947D8" w14:textId="77777777" w:rsidR="00E42534" w:rsidRPr="00EE7DB6" w:rsidRDefault="00E42534" w:rsidP="00D17D48">
            <w:pPr>
              <w:tabs>
                <w:tab w:val="left" w:pos="5796"/>
              </w:tabs>
            </w:pPr>
            <w:r w:rsidRPr="00EE7DB6">
              <w:t> </w:t>
            </w:r>
          </w:p>
        </w:tc>
        <w:tc>
          <w:tcPr>
            <w:tcW w:w="2485" w:type="dxa"/>
            <w:noWrap/>
            <w:hideMark/>
          </w:tcPr>
          <w:p w14:paraId="0DF5DBAD" w14:textId="77777777" w:rsidR="00E42534" w:rsidRPr="00EE7DB6" w:rsidRDefault="00E42534" w:rsidP="00D17D48">
            <w:pPr>
              <w:tabs>
                <w:tab w:val="left" w:pos="5796"/>
              </w:tabs>
            </w:pPr>
            <w:r w:rsidRPr="00EE7DB6">
              <w:t>Sales Increase %</w:t>
            </w:r>
          </w:p>
        </w:tc>
        <w:tc>
          <w:tcPr>
            <w:tcW w:w="1319" w:type="dxa"/>
            <w:noWrap/>
            <w:hideMark/>
          </w:tcPr>
          <w:p w14:paraId="2BF923C9" w14:textId="77777777" w:rsidR="00E42534" w:rsidRPr="00EE7DB6" w:rsidRDefault="00E42534" w:rsidP="00D17D48">
            <w:pPr>
              <w:tabs>
                <w:tab w:val="left" w:pos="5796"/>
              </w:tabs>
            </w:pPr>
            <w:r w:rsidRPr="00EE7DB6">
              <w:t> </w:t>
            </w:r>
          </w:p>
        </w:tc>
        <w:tc>
          <w:tcPr>
            <w:tcW w:w="1319" w:type="dxa"/>
            <w:noWrap/>
            <w:hideMark/>
          </w:tcPr>
          <w:p w14:paraId="0FDEA8BE" w14:textId="77777777" w:rsidR="00E42534" w:rsidRPr="00EE7DB6" w:rsidRDefault="00E42534" w:rsidP="00D17D48">
            <w:pPr>
              <w:tabs>
                <w:tab w:val="left" w:pos="5796"/>
              </w:tabs>
            </w:pPr>
            <w:r w:rsidRPr="00EE7DB6">
              <w:t> </w:t>
            </w:r>
          </w:p>
        </w:tc>
        <w:tc>
          <w:tcPr>
            <w:tcW w:w="1319" w:type="dxa"/>
            <w:noWrap/>
            <w:hideMark/>
          </w:tcPr>
          <w:p w14:paraId="6BFC48E1" w14:textId="77777777" w:rsidR="00E42534" w:rsidRPr="00EE7DB6" w:rsidRDefault="00E42534" w:rsidP="00D17D48">
            <w:pPr>
              <w:tabs>
                <w:tab w:val="left" w:pos="5796"/>
              </w:tabs>
            </w:pPr>
            <w:r w:rsidRPr="00EE7DB6">
              <w:t> </w:t>
            </w:r>
          </w:p>
        </w:tc>
        <w:tc>
          <w:tcPr>
            <w:tcW w:w="1319" w:type="dxa"/>
            <w:noWrap/>
            <w:hideMark/>
          </w:tcPr>
          <w:p w14:paraId="4884C0FF" w14:textId="77777777" w:rsidR="00E42534" w:rsidRPr="00EE7DB6" w:rsidRDefault="00E42534" w:rsidP="00D17D48">
            <w:pPr>
              <w:tabs>
                <w:tab w:val="left" w:pos="5796"/>
              </w:tabs>
            </w:pPr>
            <w:r w:rsidRPr="00EE7DB6">
              <w:t> </w:t>
            </w:r>
          </w:p>
        </w:tc>
        <w:tc>
          <w:tcPr>
            <w:tcW w:w="1319" w:type="dxa"/>
            <w:noWrap/>
            <w:hideMark/>
          </w:tcPr>
          <w:p w14:paraId="27ECC7C9" w14:textId="77777777" w:rsidR="00E42534" w:rsidRPr="00EE7DB6" w:rsidRDefault="00E42534" w:rsidP="00D17D48">
            <w:pPr>
              <w:tabs>
                <w:tab w:val="left" w:pos="5796"/>
              </w:tabs>
            </w:pPr>
            <w:r w:rsidRPr="00EE7DB6">
              <w:t> </w:t>
            </w:r>
          </w:p>
        </w:tc>
        <w:tc>
          <w:tcPr>
            <w:tcW w:w="1641" w:type="dxa"/>
            <w:noWrap/>
            <w:hideMark/>
          </w:tcPr>
          <w:p w14:paraId="41B938FF" w14:textId="77777777" w:rsidR="00E42534" w:rsidRPr="00EE7DB6" w:rsidRDefault="00E42534" w:rsidP="00D17D48">
            <w:pPr>
              <w:tabs>
                <w:tab w:val="left" w:pos="5796"/>
              </w:tabs>
              <w:rPr>
                <w:b/>
                <w:bCs/>
              </w:rPr>
            </w:pPr>
            <w:r w:rsidRPr="00EE7DB6">
              <w:rPr>
                <w:b/>
                <w:bCs/>
              </w:rPr>
              <w:t> </w:t>
            </w:r>
          </w:p>
        </w:tc>
      </w:tr>
      <w:tr w:rsidR="00E42534" w:rsidRPr="00EE7DB6" w14:paraId="6BD23758" w14:textId="77777777" w:rsidTr="004F43AC">
        <w:trPr>
          <w:trHeight w:val="288"/>
        </w:trPr>
        <w:tc>
          <w:tcPr>
            <w:tcW w:w="863" w:type="dxa"/>
            <w:noWrap/>
            <w:hideMark/>
          </w:tcPr>
          <w:p w14:paraId="2EA64677" w14:textId="77777777" w:rsidR="00E42534" w:rsidRPr="00EE7DB6" w:rsidRDefault="00E42534" w:rsidP="00D17D48">
            <w:pPr>
              <w:tabs>
                <w:tab w:val="left" w:pos="5796"/>
              </w:tabs>
            </w:pPr>
            <w:r w:rsidRPr="00EE7DB6">
              <w:t> </w:t>
            </w:r>
          </w:p>
        </w:tc>
        <w:tc>
          <w:tcPr>
            <w:tcW w:w="2369" w:type="dxa"/>
            <w:noWrap/>
            <w:hideMark/>
          </w:tcPr>
          <w:p w14:paraId="3BEA017F" w14:textId="77777777" w:rsidR="00E42534" w:rsidRPr="00EE7DB6" w:rsidRDefault="00E42534" w:rsidP="00D17D48">
            <w:pPr>
              <w:tabs>
                <w:tab w:val="left" w:pos="5796"/>
              </w:tabs>
            </w:pPr>
            <w:r w:rsidRPr="00EE7DB6">
              <w:t> </w:t>
            </w:r>
          </w:p>
        </w:tc>
        <w:tc>
          <w:tcPr>
            <w:tcW w:w="2485" w:type="dxa"/>
            <w:noWrap/>
            <w:hideMark/>
          </w:tcPr>
          <w:p w14:paraId="1B483CCE" w14:textId="77777777" w:rsidR="00E42534" w:rsidRPr="00EE7DB6" w:rsidRDefault="00E42534" w:rsidP="00D17D48">
            <w:pPr>
              <w:tabs>
                <w:tab w:val="left" w:pos="5796"/>
              </w:tabs>
            </w:pPr>
            <w:r w:rsidRPr="00EE7DB6">
              <w:t>Sales</w:t>
            </w:r>
          </w:p>
        </w:tc>
        <w:tc>
          <w:tcPr>
            <w:tcW w:w="1319" w:type="dxa"/>
            <w:noWrap/>
            <w:hideMark/>
          </w:tcPr>
          <w:p w14:paraId="3D51723E" w14:textId="77777777" w:rsidR="00E42534" w:rsidRPr="00EE7DB6" w:rsidRDefault="00E42534" w:rsidP="00D17D48">
            <w:pPr>
              <w:tabs>
                <w:tab w:val="left" w:pos="5796"/>
              </w:tabs>
            </w:pPr>
            <w:r w:rsidRPr="00EE7DB6">
              <w:t> </w:t>
            </w:r>
          </w:p>
        </w:tc>
        <w:tc>
          <w:tcPr>
            <w:tcW w:w="1319" w:type="dxa"/>
            <w:noWrap/>
            <w:hideMark/>
          </w:tcPr>
          <w:p w14:paraId="78989255" w14:textId="77777777" w:rsidR="00E42534" w:rsidRPr="00EE7DB6" w:rsidRDefault="00E42534" w:rsidP="00D17D48">
            <w:pPr>
              <w:tabs>
                <w:tab w:val="left" w:pos="5796"/>
              </w:tabs>
            </w:pPr>
            <w:r w:rsidRPr="00EE7DB6">
              <w:t> </w:t>
            </w:r>
          </w:p>
        </w:tc>
        <w:tc>
          <w:tcPr>
            <w:tcW w:w="1319" w:type="dxa"/>
            <w:noWrap/>
            <w:hideMark/>
          </w:tcPr>
          <w:p w14:paraId="1032B09B" w14:textId="77777777" w:rsidR="00E42534" w:rsidRPr="00EE7DB6" w:rsidRDefault="00E42534" w:rsidP="00D17D48">
            <w:pPr>
              <w:tabs>
                <w:tab w:val="left" w:pos="5796"/>
              </w:tabs>
            </w:pPr>
            <w:r w:rsidRPr="00EE7DB6">
              <w:t> </w:t>
            </w:r>
          </w:p>
        </w:tc>
        <w:tc>
          <w:tcPr>
            <w:tcW w:w="1319" w:type="dxa"/>
            <w:noWrap/>
            <w:hideMark/>
          </w:tcPr>
          <w:p w14:paraId="03ADE92D" w14:textId="77777777" w:rsidR="00E42534" w:rsidRPr="00EE7DB6" w:rsidRDefault="00E42534" w:rsidP="00D17D48">
            <w:pPr>
              <w:tabs>
                <w:tab w:val="left" w:pos="5796"/>
              </w:tabs>
            </w:pPr>
            <w:r w:rsidRPr="00EE7DB6">
              <w:t> </w:t>
            </w:r>
          </w:p>
        </w:tc>
        <w:tc>
          <w:tcPr>
            <w:tcW w:w="1319" w:type="dxa"/>
            <w:noWrap/>
            <w:hideMark/>
          </w:tcPr>
          <w:p w14:paraId="41D72609" w14:textId="77777777" w:rsidR="00E42534" w:rsidRPr="00EE7DB6" w:rsidRDefault="00E42534" w:rsidP="00D17D48">
            <w:pPr>
              <w:tabs>
                <w:tab w:val="left" w:pos="5796"/>
              </w:tabs>
            </w:pPr>
            <w:r w:rsidRPr="00EE7DB6">
              <w:t> </w:t>
            </w:r>
          </w:p>
        </w:tc>
        <w:tc>
          <w:tcPr>
            <w:tcW w:w="1641" w:type="dxa"/>
            <w:noWrap/>
            <w:hideMark/>
          </w:tcPr>
          <w:p w14:paraId="75DAF411" w14:textId="77777777" w:rsidR="00E42534" w:rsidRPr="00EE7DB6" w:rsidRDefault="00E42534" w:rsidP="00D17D48">
            <w:pPr>
              <w:tabs>
                <w:tab w:val="left" w:pos="5796"/>
              </w:tabs>
              <w:rPr>
                <w:b/>
                <w:bCs/>
              </w:rPr>
            </w:pPr>
            <w:r w:rsidRPr="00EE7DB6">
              <w:rPr>
                <w:b/>
                <w:bCs/>
              </w:rPr>
              <w:t> </w:t>
            </w:r>
          </w:p>
        </w:tc>
      </w:tr>
      <w:tr w:rsidR="00E42534" w:rsidRPr="00EE7DB6" w14:paraId="4B711DEA" w14:textId="77777777" w:rsidTr="004F43AC">
        <w:trPr>
          <w:trHeight w:val="288"/>
        </w:trPr>
        <w:tc>
          <w:tcPr>
            <w:tcW w:w="863" w:type="dxa"/>
            <w:noWrap/>
            <w:hideMark/>
          </w:tcPr>
          <w:p w14:paraId="7AA21EE1" w14:textId="77777777" w:rsidR="00E42534" w:rsidRPr="00EE7DB6" w:rsidRDefault="00E42534" w:rsidP="00D17D48">
            <w:pPr>
              <w:tabs>
                <w:tab w:val="left" w:pos="5796"/>
              </w:tabs>
            </w:pPr>
            <w:r w:rsidRPr="00EE7DB6">
              <w:t> </w:t>
            </w:r>
          </w:p>
        </w:tc>
        <w:tc>
          <w:tcPr>
            <w:tcW w:w="2369" w:type="dxa"/>
            <w:noWrap/>
            <w:hideMark/>
          </w:tcPr>
          <w:p w14:paraId="38879DF1" w14:textId="77777777" w:rsidR="00E42534" w:rsidRPr="00EE7DB6" w:rsidRDefault="00E42534" w:rsidP="00D17D48">
            <w:pPr>
              <w:tabs>
                <w:tab w:val="left" w:pos="5796"/>
              </w:tabs>
            </w:pPr>
            <w:r w:rsidRPr="00EE7DB6">
              <w:t> </w:t>
            </w:r>
          </w:p>
        </w:tc>
        <w:tc>
          <w:tcPr>
            <w:tcW w:w="2485" w:type="dxa"/>
            <w:noWrap/>
            <w:hideMark/>
          </w:tcPr>
          <w:p w14:paraId="45C2F84C" w14:textId="77777777" w:rsidR="00E42534" w:rsidRPr="00EE7DB6" w:rsidRDefault="00E42534" w:rsidP="00D17D48">
            <w:pPr>
              <w:tabs>
                <w:tab w:val="left" w:pos="5796"/>
              </w:tabs>
            </w:pPr>
            <w:proofErr w:type="spellStart"/>
            <w:r w:rsidRPr="00EE7DB6">
              <w:t>CoS</w:t>
            </w:r>
            <w:proofErr w:type="spellEnd"/>
          </w:p>
        </w:tc>
        <w:tc>
          <w:tcPr>
            <w:tcW w:w="1319" w:type="dxa"/>
            <w:noWrap/>
            <w:hideMark/>
          </w:tcPr>
          <w:p w14:paraId="63BC5BF7" w14:textId="77777777" w:rsidR="00E42534" w:rsidRPr="00EE7DB6" w:rsidRDefault="00E42534" w:rsidP="00D17D48">
            <w:pPr>
              <w:tabs>
                <w:tab w:val="left" w:pos="5796"/>
              </w:tabs>
            </w:pPr>
            <w:r w:rsidRPr="00EE7DB6">
              <w:t> </w:t>
            </w:r>
          </w:p>
        </w:tc>
        <w:tc>
          <w:tcPr>
            <w:tcW w:w="1319" w:type="dxa"/>
            <w:noWrap/>
            <w:hideMark/>
          </w:tcPr>
          <w:p w14:paraId="4C210333" w14:textId="77777777" w:rsidR="00E42534" w:rsidRPr="00EE7DB6" w:rsidRDefault="00E42534" w:rsidP="00D17D48">
            <w:pPr>
              <w:tabs>
                <w:tab w:val="left" w:pos="5796"/>
              </w:tabs>
            </w:pPr>
            <w:r w:rsidRPr="00EE7DB6">
              <w:t> </w:t>
            </w:r>
          </w:p>
        </w:tc>
        <w:tc>
          <w:tcPr>
            <w:tcW w:w="1319" w:type="dxa"/>
            <w:noWrap/>
            <w:hideMark/>
          </w:tcPr>
          <w:p w14:paraId="298487A8" w14:textId="77777777" w:rsidR="00E42534" w:rsidRPr="00EE7DB6" w:rsidRDefault="00E42534" w:rsidP="00D17D48">
            <w:pPr>
              <w:tabs>
                <w:tab w:val="left" w:pos="5796"/>
              </w:tabs>
            </w:pPr>
            <w:r w:rsidRPr="00EE7DB6">
              <w:t> </w:t>
            </w:r>
          </w:p>
        </w:tc>
        <w:tc>
          <w:tcPr>
            <w:tcW w:w="1319" w:type="dxa"/>
            <w:noWrap/>
            <w:hideMark/>
          </w:tcPr>
          <w:p w14:paraId="5C55007C" w14:textId="77777777" w:rsidR="00E42534" w:rsidRPr="00EE7DB6" w:rsidRDefault="00E42534" w:rsidP="00D17D48">
            <w:pPr>
              <w:tabs>
                <w:tab w:val="left" w:pos="5796"/>
              </w:tabs>
            </w:pPr>
            <w:r w:rsidRPr="00EE7DB6">
              <w:t> </w:t>
            </w:r>
          </w:p>
        </w:tc>
        <w:tc>
          <w:tcPr>
            <w:tcW w:w="1319" w:type="dxa"/>
            <w:noWrap/>
            <w:hideMark/>
          </w:tcPr>
          <w:p w14:paraId="440087B0" w14:textId="77777777" w:rsidR="00E42534" w:rsidRPr="00EE7DB6" w:rsidRDefault="00E42534" w:rsidP="00D17D48">
            <w:pPr>
              <w:tabs>
                <w:tab w:val="left" w:pos="5796"/>
              </w:tabs>
            </w:pPr>
            <w:r w:rsidRPr="00EE7DB6">
              <w:t> </w:t>
            </w:r>
          </w:p>
        </w:tc>
        <w:tc>
          <w:tcPr>
            <w:tcW w:w="1641" w:type="dxa"/>
            <w:noWrap/>
            <w:hideMark/>
          </w:tcPr>
          <w:p w14:paraId="63624154" w14:textId="77777777" w:rsidR="00E42534" w:rsidRPr="00EE7DB6" w:rsidRDefault="00E42534" w:rsidP="00D17D48">
            <w:pPr>
              <w:tabs>
                <w:tab w:val="left" w:pos="5796"/>
              </w:tabs>
              <w:rPr>
                <w:b/>
                <w:bCs/>
              </w:rPr>
            </w:pPr>
            <w:r w:rsidRPr="00EE7DB6">
              <w:rPr>
                <w:b/>
                <w:bCs/>
              </w:rPr>
              <w:t> </w:t>
            </w:r>
          </w:p>
        </w:tc>
      </w:tr>
      <w:tr w:rsidR="00E42534" w:rsidRPr="00EE7DB6" w14:paraId="6B229C9E" w14:textId="77777777" w:rsidTr="004F43AC">
        <w:trPr>
          <w:trHeight w:val="288"/>
        </w:trPr>
        <w:tc>
          <w:tcPr>
            <w:tcW w:w="863" w:type="dxa"/>
            <w:noWrap/>
            <w:hideMark/>
          </w:tcPr>
          <w:p w14:paraId="4D957126" w14:textId="77777777" w:rsidR="00E42534" w:rsidRPr="00EE7DB6" w:rsidRDefault="00E42534" w:rsidP="00D17D48">
            <w:pPr>
              <w:tabs>
                <w:tab w:val="left" w:pos="5796"/>
              </w:tabs>
            </w:pPr>
            <w:r w:rsidRPr="00EE7DB6">
              <w:t> </w:t>
            </w:r>
          </w:p>
        </w:tc>
        <w:tc>
          <w:tcPr>
            <w:tcW w:w="2369" w:type="dxa"/>
            <w:noWrap/>
            <w:hideMark/>
          </w:tcPr>
          <w:p w14:paraId="7922A228" w14:textId="77777777" w:rsidR="00E42534" w:rsidRPr="00EE7DB6" w:rsidRDefault="00E42534" w:rsidP="00D17D48">
            <w:pPr>
              <w:tabs>
                <w:tab w:val="left" w:pos="5796"/>
              </w:tabs>
            </w:pPr>
            <w:r w:rsidRPr="00EE7DB6">
              <w:t> </w:t>
            </w:r>
          </w:p>
        </w:tc>
        <w:tc>
          <w:tcPr>
            <w:tcW w:w="2485" w:type="dxa"/>
            <w:noWrap/>
            <w:hideMark/>
          </w:tcPr>
          <w:p w14:paraId="40B3D330" w14:textId="77777777" w:rsidR="00E42534" w:rsidRPr="00EE7DB6" w:rsidRDefault="00E42534" w:rsidP="00D17D48">
            <w:pPr>
              <w:tabs>
                <w:tab w:val="left" w:pos="5796"/>
              </w:tabs>
              <w:rPr>
                <w:b/>
                <w:bCs/>
              </w:rPr>
            </w:pPr>
            <w:r w:rsidRPr="00EE7DB6">
              <w:rPr>
                <w:b/>
                <w:bCs/>
              </w:rPr>
              <w:t>Gross Profit</w:t>
            </w:r>
          </w:p>
        </w:tc>
        <w:tc>
          <w:tcPr>
            <w:tcW w:w="1319" w:type="dxa"/>
            <w:noWrap/>
            <w:hideMark/>
          </w:tcPr>
          <w:p w14:paraId="4DB9BF9D" w14:textId="77777777" w:rsidR="00E42534" w:rsidRPr="00EE7DB6" w:rsidRDefault="00E42534" w:rsidP="00D17D48">
            <w:pPr>
              <w:tabs>
                <w:tab w:val="left" w:pos="5796"/>
              </w:tabs>
              <w:rPr>
                <w:b/>
                <w:bCs/>
              </w:rPr>
            </w:pPr>
            <w:r w:rsidRPr="00EE7DB6">
              <w:rPr>
                <w:b/>
                <w:bCs/>
              </w:rPr>
              <w:t> </w:t>
            </w:r>
          </w:p>
        </w:tc>
        <w:tc>
          <w:tcPr>
            <w:tcW w:w="1319" w:type="dxa"/>
            <w:noWrap/>
            <w:hideMark/>
          </w:tcPr>
          <w:p w14:paraId="69F8C871" w14:textId="77777777" w:rsidR="00E42534" w:rsidRPr="00EE7DB6" w:rsidRDefault="00E42534" w:rsidP="00D17D48">
            <w:pPr>
              <w:tabs>
                <w:tab w:val="left" w:pos="5796"/>
              </w:tabs>
              <w:rPr>
                <w:b/>
                <w:bCs/>
              </w:rPr>
            </w:pPr>
            <w:r w:rsidRPr="00EE7DB6">
              <w:rPr>
                <w:b/>
                <w:bCs/>
              </w:rPr>
              <w:t> </w:t>
            </w:r>
          </w:p>
        </w:tc>
        <w:tc>
          <w:tcPr>
            <w:tcW w:w="1319" w:type="dxa"/>
            <w:noWrap/>
            <w:hideMark/>
          </w:tcPr>
          <w:p w14:paraId="082E9229" w14:textId="77777777" w:rsidR="00E42534" w:rsidRPr="00EE7DB6" w:rsidRDefault="00E42534" w:rsidP="00D17D48">
            <w:pPr>
              <w:tabs>
                <w:tab w:val="left" w:pos="5796"/>
              </w:tabs>
              <w:rPr>
                <w:b/>
                <w:bCs/>
              </w:rPr>
            </w:pPr>
            <w:r w:rsidRPr="00EE7DB6">
              <w:rPr>
                <w:b/>
                <w:bCs/>
              </w:rPr>
              <w:t> </w:t>
            </w:r>
          </w:p>
        </w:tc>
        <w:tc>
          <w:tcPr>
            <w:tcW w:w="1319" w:type="dxa"/>
            <w:noWrap/>
            <w:hideMark/>
          </w:tcPr>
          <w:p w14:paraId="7DA9F313" w14:textId="77777777" w:rsidR="00E42534" w:rsidRPr="00EE7DB6" w:rsidRDefault="00E42534" w:rsidP="00D17D48">
            <w:pPr>
              <w:tabs>
                <w:tab w:val="left" w:pos="5796"/>
              </w:tabs>
              <w:rPr>
                <w:b/>
                <w:bCs/>
              </w:rPr>
            </w:pPr>
            <w:r w:rsidRPr="00EE7DB6">
              <w:rPr>
                <w:b/>
                <w:bCs/>
              </w:rPr>
              <w:t> </w:t>
            </w:r>
          </w:p>
        </w:tc>
        <w:tc>
          <w:tcPr>
            <w:tcW w:w="1319" w:type="dxa"/>
            <w:noWrap/>
            <w:hideMark/>
          </w:tcPr>
          <w:p w14:paraId="7BDF2B57" w14:textId="77777777" w:rsidR="00E42534" w:rsidRPr="00EE7DB6" w:rsidRDefault="00E42534" w:rsidP="00D17D48">
            <w:pPr>
              <w:tabs>
                <w:tab w:val="left" w:pos="5796"/>
              </w:tabs>
              <w:rPr>
                <w:b/>
                <w:bCs/>
              </w:rPr>
            </w:pPr>
            <w:r w:rsidRPr="00EE7DB6">
              <w:rPr>
                <w:b/>
                <w:bCs/>
              </w:rPr>
              <w:t> </w:t>
            </w:r>
          </w:p>
        </w:tc>
        <w:tc>
          <w:tcPr>
            <w:tcW w:w="1641" w:type="dxa"/>
            <w:noWrap/>
            <w:hideMark/>
          </w:tcPr>
          <w:p w14:paraId="3B8EAA28" w14:textId="77777777" w:rsidR="00E42534" w:rsidRPr="00EE7DB6" w:rsidRDefault="00E42534" w:rsidP="00D17D48">
            <w:pPr>
              <w:tabs>
                <w:tab w:val="left" w:pos="5796"/>
              </w:tabs>
              <w:rPr>
                <w:b/>
                <w:bCs/>
              </w:rPr>
            </w:pPr>
            <w:r w:rsidRPr="00EE7DB6">
              <w:rPr>
                <w:b/>
                <w:bCs/>
              </w:rPr>
              <w:t> </w:t>
            </w:r>
          </w:p>
        </w:tc>
      </w:tr>
      <w:tr w:rsidR="00E42534" w:rsidRPr="00EE7DB6" w14:paraId="37857164" w14:textId="77777777" w:rsidTr="004F43AC">
        <w:trPr>
          <w:trHeight w:val="288"/>
        </w:trPr>
        <w:tc>
          <w:tcPr>
            <w:tcW w:w="863" w:type="dxa"/>
            <w:noWrap/>
            <w:hideMark/>
          </w:tcPr>
          <w:p w14:paraId="29DF3C4E" w14:textId="77777777" w:rsidR="00E42534" w:rsidRPr="00EE7DB6" w:rsidRDefault="00E42534" w:rsidP="00D17D48">
            <w:pPr>
              <w:tabs>
                <w:tab w:val="left" w:pos="5796"/>
              </w:tabs>
            </w:pPr>
            <w:r w:rsidRPr="00EE7DB6">
              <w:t> </w:t>
            </w:r>
          </w:p>
        </w:tc>
        <w:tc>
          <w:tcPr>
            <w:tcW w:w="2369" w:type="dxa"/>
            <w:noWrap/>
            <w:hideMark/>
          </w:tcPr>
          <w:p w14:paraId="74194D2E" w14:textId="77777777" w:rsidR="00E42534" w:rsidRPr="00EE7DB6" w:rsidRDefault="00E42534" w:rsidP="00D17D48">
            <w:pPr>
              <w:tabs>
                <w:tab w:val="left" w:pos="5796"/>
              </w:tabs>
            </w:pPr>
            <w:r w:rsidRPr="00EE7DB6">
              <w:t> </w:t>
            </w:r>
          </w:p>
        </w:tc>
        <w:tc>
          <w:tcPr>
            <w:tcW w:w="2485" w:type="dxa"/>
            <w:noWrap/>
            <w:hideMark/>
          </w:tcPr>
          <w:p w14:paraId="09B2DD8B" w14:textId="77777777" w:rsidR="00E42534" w:rsidRPr="00EE7DB6" w:rsidRDefault="00E42534" w:rsidP="00D17D48">
            <w:pPr>
              <w:tabs>
                <w:tab w:val="left" w:pos="5796"/>
              </w:tabs>
            </w:pPr>
            <w:r w:rsidRPr="00EE7DB6">
              <w:t>GP%</w:t>
            </w:r>
          </w:p>
        </w:tc>
        <w:tc>
          <w:tcPr>
            <w:tcW w:w="1319" w:type="dxa"/>
            <w:noWrap/>
            <w:hideMark/>
          </w:tcPr>
          <w:p w14:paraId="2DE9CC7A" w14:textId="77777777" w:rsidR="00E42534" w:rsidRPr="00EE7DB6" w:rsidRDefault="00E42534" w:rsidP="00D17D48">
            <w:pPr>
              <w:tabs>
                <w:tab w:val="left" w:pos="5796"/>
              </w:tabs>
            </w:pPr>
            <w:r w:rsidRPr="00EE7DB6">
              <w:t> </w:t>
            </w:r>
          </w:p>
        </w:tc>
        <w:tc>
          <w:tcPr>
            <w:tcW w:w="1319" w:type="dxa"/>
            <w:noWrap/>
            <w:hideMark/>
          </w:tcPr>
          <w:p w14:paraId="7D5639E3" w14:textId="77777777" w:rsidR="00E42534" w:rsidRPr="00EE7DB6" w:rsidRDefault="00E42534" w:rsidP="00D17D48">
            <w:pPr>
              <w:tabs>
                <w:tab w:val="left" w:pos="5796"/>
              </w:tabs>
            </w:pPr>
            <w:r w:rsidRPr="00EE7DB6">
              <w:t> </w:t>
            </w:r>
          </w:p>
        </w:tc>
        <w:tc>
          <w:tcPr>
            <w:tcW w:w="1319" w:type="dxa"/>
            <w:noWrap/>
            <w:hideMark/>
          </w:tcPr>
          <w:p w14:paraId="6FF7A3EF" w14:textId="77777777" w:rsidR="00E42534" w:rsidRPr="00EE7DB6" w:rsidRDefault="00E42534" w:rsidP="00D17D48">
            <w:pPr>
              <w:tabs>
                <w:tab w:val="left" w:pos="5796"/>
              </w:tabs>
            </w:pPr>
            <w:r w:rsidRPr="00EE7DB6">
              <w:t> </w:t>
            </w:r>
          </w:p>
        </w:tc>
        <w:tc>
          <w:tcPr>
            <w:tcW w:w="1319" w:type="dxa"/>
            <w:noWrap/>
            <w:hideMark/>
          </w:tcPr>
          <w:p w14:paraId="0A590C60" w14:textId="77777777" w:rsidR="00E42534" w:rsidRPr="00EE7DB6" w:rsidRDefault="00E42534" w:rsidP="00D17D48">
            <w:pPr>
              <w:tabs>
                <w:tab w:val="left" w:pos="5796"/>
              </w:tabs>
            </w:pPr>
            <w:r w:rsidRPr="00EE7DB6">
              <w:t> </w:t>
            </w:r>
          </w:p>
        </w:tc>
        <w:tc>
          <w:tcPr>
            <w:tcW w:w="1319" w:type="dxa"/>
            <w:noWrap/>
            <w:hideMark/>
          </w:tcPr>
          <w:p w14:paraId="153C7ECB" w14:textId="77777777" w:rsidR="00E42534" w:rsidRPr="00EE7DB6" w:rsidRDefault="00E42534" w:rsidP="00D17D48">
            <w:pPr>
              <w:tabs>
                <w:tab w:val="left" w:pos="5796"/>
              </w:tabs>
            </w:pPr>
            <w:r w:rsidRPr="00EE7DB6">
              <w:t> </w:t>
            </w:r>
          </w:p>
        </w:tc>
        <w:tc>
          <w:tcPr>
            <w:tcW w:w="1641" w:type="dxa"/>
            <w:noWrap/>
            <w:hideMark/>
          </w:tcPr>
          <w:p w14:paraId="4CD8E2E6" w14:textId="77777777" w:rsidR="00E42534" w:rsidRPr="00EE7DB6" w:rsidRDefault="00E42534" w:rsidP="00D17D48">
            <w:pPr>
              <w:tabs>
                <w:tab w:val="left" w:pos="5796"/>
              </w:tabs>
              <w:rPr>
                <w:b/>
                <w:bCs/>
              </w:rPr>
            </w:pPr>
            <w:r w:rsidRPr="00EE7DB6">
              <w:rPr>
                <w:b/>
                <w:bCs/>
              </w:rPr>
              <w:t> </w:t>
            </w:r>
          </w:p>
        </w:tc>
      </w:tr>
      <w:tr w:rsidR="00E42534" w:rsidRPr="00EE7DB6" w14:paraId="05284619" w14:textId="77777777" w:rsidTr="004F43AC">
        <w:trPr>
          <w:trHeight w:val="288"/>
        </w:trPr>
        <w:tc>
          <w:tcPr>
            <w:tcW w:w="863" w:type="dxa"/>
            <w:noWrap/>
            <w:hideMark/>
          </w:tcPr>
          <w:p w14:paraId="155BC905" w14:textId="77777777" w:rsidR="00E42534" w:rsidRPr="00EE7DB6" w:rsidRDefault="00E42534" w:rsidP="00D17D48">
            <w:pPr>
              <w:tabs>
                <w:tab w:val="left" w:pos="5796"/>
              </w:tabs>
            </w:pPr>
            <w:r w:rsidRPr="00EE7DB6">
              <w:t> </w:t>
            </w:r>
          </w:p>
        </w:tc>
        <w:tc>
          <w:tcPr>
            <w:tcW w:w="2369" w:type="dxa"/>
            <w:noWrap/>
            <w:hideMark/>
          </w:tcPr>
          <w:p w14:paraId="7D3B876D" w14:textId="77777777" w:rsidR="00E42534" w:rsidRPr="00EE7DB6" w:rsidRDefault="00E42534" w:rsidP="00D17D48">
            <w:pPr>
              <w:tabs>
                <w:tab w:val="left" w:pos="5796"/>
              </w:tabs>
            </w:pPr>
            <w:r w:rsidRPr="00EE7DB6">
              <w:t> </w:t>
            </w:r>
          </w:p>
        </w:tc>
        <w:tc>
          <w:tcPr>
            <w:tcW w:w="2485" w:type="dxa"/>
            <w:noWrap/>
            <w:hideMark/>
          </w:tcPr>
          <w:p w14:paraId="6FC74CCB" w14:textId="77777777" w:rsidR="00E42534" w:rsidRPr="00EE7DB6" w:rsidRDefault="00E42534" w:rsidP="00D17D48">
            <w:pPr>
              <w:tabs>
                <w:tab w:val="left" w:pos="5796"/>
              </w:tabs>
            </w:pPr>
            <w:r w:rsidRPr="00EE7DB6">
              <w:t> </w:t>
            </w:r>
          </w:p>
        </w:tc>
        <w:tc>
          <w:tcPr>
            <w:tcW w:w="1319" w:type="dxa"/>
            <w:noWrap/>
            <w:hideMark/>
          </w:tcPr>
          <w:p w14:paraId="4BD9ECAD" w14:textId="77777777" w:rsidR="00E42534" w:rsidRPr="00EE7DB6" w:rsidRDefault="00E42534" w:rsidP="00D17D48">
            <w:pPr>
              <w:tabs>
                <w:tab w:val="left" w:pos="5796"/>
              </w:tabs>
            </w:pPr>
            <w:r w:rsidRPr="00EE7DB6">
              <w:t> </w:t>
            </w:r>
          </w:p>
        </w:tc>
        <w:tc>
          <w:tcPr>
            <w:tcW w:w="1319" w:type="dxa"/>
            <w:noWrap/>
            <w:hideMark/>
          </w:tcPr>
          <w:p w14:paraId="0259761A" w14:textId="77777777" w:rsidR="00E42534" w:rsidRPr="00EE7DB6" w:rsidRDefault="00E42534" w:rsidP="00D17D48">
            <w:pPr>
              <w:tabs>
                <w:tab w:val="left" w:pos="5796"/>
              </w:tabs>
            </w:pPr>
            <w:r w:rsidRPr="00EE7DB6">
              <w:t> </w:t>
            </w:r>
          </w:p>
        </w:tc>
        <w:tc>
          <w:tcPr>
            <w:tcW w:w="1319" w:type="dxa"/>
            <w:noWrap/>
            <w:hideMark/>
          </w:tcPr>
          <w:p w14:paraId="3D148156" w14:textId="77777777" w:rsidR="00E42534" w:rsidRPr="00EE7DB6" w:rsidRDefault="00E42534" w:rsidP="00D17D48">
            <w:pPr>
              <w:tabs>
                <w:tab w:val="left" w:pos="5796"/>
              </w:tabs>
            </w:pPr>
            <w:r w:rsidRPr="00EE7DB6">
              <w:t> </w:t>
            </w:r>
          </w:p>
        </w:tc>
        <w:tc>
          <w:tcPr>
            <w:tcW w:w="1319" w:type="dxa"/>
            <w:noWrap/>
            <w:hideMark/>
          </w:tcPr>
          <w:p w14:paraId="56B29B6E" w14:textId="77777777" w:rsidR="00E42534" w:rsidRPr="00EE7DB6" w:rsidRDefault="00E42534" w:rsidP="00D17D48">
            <w:pPr>
              <w:tabs>
                <w:tab w:val="left" w:pos="5796"/>
              </w:tabs>
            </w:pPr>
            <w:r w:rsidRPr="00EE7DB6">
              <w:t> </w:t>
            </w:r>
          </w:p>
        </w:tc>
        <w:tc>
          <w:tcPr>
            <w:tcW w:w="1319" w:type="dxa"/>
            <w:noWrap/>
            <w:hideMark/>
          </w:tcPr>
          <w:p w14:paraId="1D01BDFA" w14:textId="77777777" w:rsidR="00E42534" w:rsidRPr="00EE7DB6" w:rsidRDefault="00E42534" w:rsidP="00D17D48">
            <w:pPr>
              <w:tabs>
                <w:tab w:val="left" w:pos="5796"/>
              </w:tabs>
            </w:pPr>
            <w:r w:rsidRPr="00EE7DB6">
              <w:t> </w:t>
            </w:r>
          </w:p>
        </w:tc>
        <w:tc>
          <w:tcPr>
            <w:tcW w:w="1641" w:type="dxa"/>
            <w:noWrap/>
            <w:hideMark/>
          </w:tcPr>
          <w:p w14:paraId="66E1F2B0" w14:textId="77777777" w:rsidR="00E42534" w:rsidRPr="00EE7DB6" w:rsidRDefault="00E42534" w:rsidP="00D17D48">
            <w:pPr>
              <w:tabs>
                <w:tab w:val="left" w:pos="5796"/>
              </w:tabs>
              <w:rPr>
                <w:b/>
                <w:bCs/>
              </w:rPr>
            </w:pPr>
            <w:r w:rsidRPr="00EE7DB6">
              <w:rPr>
                <w:b/>
                <w:bCs/>
              </w:rPr>
              <w:t> </w:t>
            </w:r>
          </w:p>
        </w:tc>
      </w:tr>
      <w:tr w:rsidR="00E42534" w:rsidRPr="00EE7DB6" w14:paraId="0024C646" w14:textId="77777777" w:rsidTr="004F43AC">
        <w:trPr>
          <w:trHeight w:val="288"/>
        </w:trPr>
        <w:tc>
          <w:tcPr>
            <w:tcW w:w="863" w:type="dxa"/>
            <w:noWrap/>
            <w:hideMark/>
          </w:tcPr>
          <w:p w14:paraId="7515DFBB" w14:textId="77777777" w:rsidR="00E42534" w:rsidRPr="00EE7DB6" w:rsidRDefault="00E42534" w:rsidP="00D17D48">
            <w:pPr>
              <w:tabs>
                <w:tab w:val="left" w:pos="5796"/>
              </w:tabs>
            </w:pPr>
            <w:r w:rsidRPr="00EE7DB6">
              <w:t> </w:t>
            </w:r>
          </w:p>
        </w:tc>
        <w:tc>
          <w:tcPr>
            <w:tcW w:w="2369" w:type="dxa"/>
            <w:noWrap/>
            <w:hideMark/>
          </w:tcPr>
          <w:p w14:paraId="6335010B" w14:textId="77777777" w:rsidR="00E42534" w:rsidRPr="00EE7DB6" w:rsidRDefault="00E42534" w:rsidP="00D17D48">
            <w:pPr>
              <w:tabs>
                <w:tab w:val="left" w:pos="5796"/>
              </w:tabs>
              <w:rPr>
                <w:b/>
                <w:bCs/>
              </w:rPr>
            </w:pPr>
            <w:r w:rsidRPr="00EE7DB6">
              <w:rPr>
                <w:b/>
                <w:bCs/>
              </w:rPr>
              <w:t>Labour Cost</w:t>
            </w:r>
          </w:p>
        </w:tc>
        <w:tc>
          <w:tcPr>
            <w:tcW w:w="2485" w:type="dxa"/>
            <w:noWrap/>
            <w:hideMark/>
          </w:tcPr>
          <w:p w14:paraId="0375E36F" w14:textId="77777777" w:rsidR="00E42534" w:rsidRPr="00EE7DB6" w:rsidRDefault="00E42534" w:rsidP="00D17D48">
            <w:pPr>
              <w:tabs>
                <w:tab w:val="left" w:pos="5796"/>
              </w:tabs>
            </w:pPr>
            <w:r w:rsidRPr="00EE7DB6">
              <w:t>Labour</w:t>
            </w:r>
          </w:p>
        </w:tc>
        <w:tc>
          <w:tcPr>
            <w:tcW w:w="1319" w:type="dxa"/>
            <w:noWrap/>
            <w:hideMark/>
          </w:tcPr>
          <w:p w14:paraId="5CA2C408" w14:textId="77777777" w:rsidR="00E42534" w:rsidRPr="00EE7DB6" w:rsidRDefault="00E42534" w:rsidP="00D17D48">
            <w:pPr>
              <w:tabs>
                <w:tab w:val="left" w:pos="5796"/>
              </w:tabs>
            </w:pPr>
            <w:r w:rsidRPr="00EE7DB6">
              <w:t> </w:t>
            </w:r>
          </w:p>
        </w:tc>
        <w:tc>
          <w:tcPr>
            <w:tcW w:w="1319" w:type="dxa"/>
            <w:noWrap/>
            <w:hideMark/>
          </w:tcPr>
          <w:p w14:paraId="6B475546" w14:textId="77777777" w:rsidR="00E42534" w:rsidRPr="00EE7DB6" w:rsidRDefault="00E42534" w:rsidP="00D17D48">
            <w:pPr>
              <w:tabs>
                <w:tab w:val="left" w:pos="5796"/>
              </w:tabs>
            </w:pPr>
            <w:r w:rsidRPr="00EE7DB6">
              <w:t> </w:t>
            </w:r>
          </w:p>
        </w:tc>
        <w:tc>
          <w:tcPr>
            <w:tcW w:w="1319" w:type="dxa"/>
            <w:noWrap/>
            <w:hideMark/>
          </w:tcPr>
          <w:p w14:paraId="2A9F4DA0" w14:textId="77777777" w:rsidR="00E42534" w:rsidRPr="00EE7DB6" w:rsidRDefault="00E42534" w:rsidP="00D17D48">
            <w:pPr>
              <w:tabs>
                <w:tab w:val="left" w:pos="5796"/>
              </w:tabs>
            </w:pPr>
            <w:r w:rsidRPr="00EE7DB6">
              <w:t> </w:t>
            </w:r>
          </w:p>
        </w:tc>
        <w:tc>
          <w:tcPr>
            <w:tcW w:w="1319" w:type="dxa"/>
            <w:noWrap/>
            <w:hideMark/>
          </w:tcPr>
          <w:p w14:paraId="3C71BBE2" w14:textId="77777777" w:rsidR="00E42534" w:rsidRPr="00EE7DB6" w:rsidRDefault="00E42534" w:rsidP="00D17D48">
            <w:pPr>
              <w:tabs>
                <w:tab w:val="left" w:pos="5796"/>
              </w:tabs>
            </w:pPr>
            <w:r w:rsidRPr="00EE7DB6">
              <w:t> </w:t>
            </w:r>
          </w:p>
        </w:tc>
        <w:tc>
          <w:tcPr>
            <w:tcW w:w="1319" w:type="dxa"/>
            <w:noWrap/>
            <w:hideMark/>
          </w:tcPr>
          <w:p w14:paraId="72418EE3" w14:textId="77777777" w:rsidR="00E42534" w:rsidRPr="00EE7DB6" w:rsidRDefault="00E42534" w:rsidP="00D17D48">
            <w:pPr>
              <w:tabs>
                <w:tab w:val="left" w:pos="5796"/>
              </w:tabs>
            </w:pPr>
            <w:r w:rsidRPr="00EE7DB6">
              <w:t> </w:t>
            </w:r>
          </w:p>
        </w:tc>
        <w:tc>
          <w:tcPr>
            <w:tcW w:w="1641" w:type="dxa"/>
            <w:noWrap/>
            <w:hideMark/>
          </w:tcPr>
          <w:p w14:paraId="581386BC" w14:textId="77777777" w:rsidR="00E42534" w:rsidRPr="00EE7DB6" w:rsidRDefault="00E42534" w:rsidP="00D17D48">
            <w:pPr>
              <w:tabs>
                <w:tab w:val="left" w:pos="5796"/>
              </w:tabs>
              <w:rPr>
                <w:b/>
                <w:bCs/>
              </w:rPr>
            </w:pPr>
            <w:r w:rsidRPr="00EE7DB6">
              <w:rPr>
                <w:b/>
                <w:bCs/>
              </w:rPr>
              <w:t> </w:t>
            </w:r>
          </w:p>
        </w:tc>
      </w:tr>
      <w:tr w:rsidR="00E42534" w:rsidRPr="00EE7DB6" w14:paraId="1A0E8B1F" w14:textId="77777777" w:rsidTr="004F43AC">
        <w:trPr>
          <w:trHeight w:val="288"/>
        </w:trPr>
        <w:tc>
          <w:tcPr>
            <w:tcW w:w="863" w:type="dxa"/>
            <w:noWrap/>
            <w:hideMark/>
          </w:tcPr>
          <w:p w14:paraId="1DD71518" w14:textId="77777777" w:rsidR="00E42534" w:rsidRPr="00EE7DB6" w:rsidRDefault="00E42534" w:rsidP="00D17D48">
            <w:pPr>
              <w:tabs>
                <w:tab w:val="left" w:pos="5796"/>
              </w:tabs>
            </w:pPr>
            <w:r w:rsidRPr="00EE7DB6">
              <w:t> </w:t>
            </w:r>
          </w:p>
        </w:tc>
        <w:tc>
          <w:tcPr>
            <w:tcW w:w="2369" w:type="dxa"/>
            <w:noWrap/>
            <w:hideMark/>
          </w:tcPr>
          <w:p w14:paraId="5F50ECE5" w14:textId="77777777" w:rsidR="00E42534" w:rsidRPr="00EE7DB6" w:rsidRDefault="00E42534" w:rsidP="00D17D48">
            <w:pPr>
              <w:tabs>
                <w:tab w:val="left" w:pos="5796"/>
              </w:tabs>
              <w:rPr>
                <w:b/>
                <w:bCs/>
              </w:rPr>
            </w:pPr>
            <w:r w:rsidRPr="00EE7DB6">
              <w:rPr>
                <w:b/>
                <w:bCs/>
              </w:rPr>
              <w:t> </w:t>
            </w:r>
          </w:p>
        </w:tc>
        <w:tc>
          <w:tcPr>
            <w:tcW w:w="2485" w:type="dxa"/>
            <w:noWrap/>
            <w:hideMark/>
          </w:tcPr>
          <w:p w14:paraId="3E9CF7BD" w14:textId="77777777" w:rsidR="00E42534" w:rsidRPr="00EE7DB6" w:rsidRDefault="00E42534" w:rsidP="00D17D48">
            <w:pPr>
              <w:tabs>
                <w:tab w:val="left" w:pos="5796"/>
              </w:tabs>
            </w:pPr>
            <w:r w:rsidRPr="00EE7DB6">
              <w:t>Labour %</w:t>
            </w:r>
          </w:p>
        </w:tc>
        <w:tc>
          <w:tcPr>
            <w:tcW w:w="1319" w:type="dxa"/>
            <w:noWrap/>
            <w:hideMark/>
          </w:tcPr>
          <w:p w14:paraId="26D8F2BE" w14:textId="77777777" w:rsidR="00E42534" w:rsidRPr="00EE7DB6" w:rsidRDefault="00E42534" w:rsidP="00D17D48">
            <w:pPr>
              <w:tabs>
                <w:tab w:val="left" w:pos="5796"/>
              </w:tabs>
            </w:pPr>
            <w:r w:rsidRPr="00EE7DB6">
              <w:t> </w:t>
            </w:r>
          </w:p>
        </w:tc>
        <w:tc>
          <w:tcPr>
            <w:tcW w:w="1319" w:type="dxa"/>
            <w:noWrap/>
            <w:hideMark/>
          </w:tcPr>
          <w:p w14:paraId="6BE517C5" w14:textId="77777777" w:rsidR="00E42534" w:rsidRPr="00EE7DB6" w:rsidRDefault="00E42534" w:rsidP="00D17D48">
            <w:pPr>
              <w:tabs>
                <w:tab w:val="left" w:pos="5796"/>
              </w:tabs>
            </w:pPr>
            <w:r w:rsidRPr="00EE7DB6">
              <w:t> </w:t>
            </w:r>
          </w:p>
        </w:tc>
        <w:tc>
          <w:tcPr>
            <w:tcW w:w="1319" w:type="dxa"/>
            <w:noWrap/>
            <w:hideMark/>
          </w:tcPr>
          <w:p w14:paraId="4ECDDBF9" w14:textId="77777777" w:rsidR="00E42534" w:rsidRPr="00EE7DB6" w:rsidRDefault="00E42534" w:rsidP="00D17D48">
            <w:pPr>
              <w:tabs>
                <w:tab w:val="left" w:pos="5796"/>
              </w:tabs>
            </w:pPr>
            <w:r w:rsidRPr="00EE7DB6">
              <w:t> </w:t>
            </w:r>
          </w:p>
        </w:tc>
        <w:tc>
          <w:tcPr>
            <w:tcW w:w="1319" w:type="dxa"/>
            <w:noWrap/>
            <w:hideMark/>
          </w:tcPr>
          <w:p w14:paraId="4A7CBF97" w14:textId="77777777" w:rsidR="00E42534" w:rsidRPr="00EE7DB6" w:rsidRDefault="00E42534" w:rsidP="00D17D48">
            <w:pPr>
              <w:tabs>
                <w:tab w:val="left" w:pos="5796"/>
              </w:tabs>
            </w:pPr>
            <w:r w:rsidRPr="00EE7DB6">
              <w:t> </w:t>
            </w:r>
          </w:p>
        </w:tc>
        <w:tc>
          <w:tcPr>
            <w:tcW w:w="1319" w:type="dxa"/>
            <w:noWrap/>
            <w:hideMark/>
          </w:tcPr>
          <w:p w14:paraId="2ECEDF6B" w14:textId="77777777" w:rsidR="00E42534" w:rsidRPr="00EE7DB6" w:rsidRDefault="00E42534" w:rsidP="00D17D48">
            <w:pPr>
              <w:tabs>
                <w:tab w:val="left" w:pos="5796"/>
              </w:tabs>
            </w:pPr>
            <w:r w:rsidRPr="00EE7DB6">
              <w:t> </w:t>
            </w:r>
          </w:p>
        </w:tc>
        <w:tc>
          <w:tcPr>
            <w:tcW w:w="1641" w:type="dxa"/>
            <w:noWrap/>
            <w:hideMark/>
          </w:tcPr>
          <w:p w14:paraId="515DE45C" w14:textId="77777777" w:rsidR="00E42534" w:rsidRPr="00EE7DB6" w:rsidRDefault="00E42534" w:rsidP="00D17D48">
            <w:pPr>
              <w:tabs>
                <w:tab w:val="left" w:pos="5796"/>
              </w:tabs>
              <w:rPr>
                <w:b/>
                <w:bCs/>
              </w:rPr>
            </w:pPr>
            <w:r w:rsidRPr="00EE7DB6">
              <w:rPr>
                <w:b/>
                <w:bCs/>
              </w:rPr>
              <w:t> </w:t>
            </w:r>
          </w:p>
        </w:tc>
      </w:tr>
      <w:tr w:rsidR="00E42534" w:rsidRPr="00EE7DB6" w14:paraId="10B5F0F3" w14:textId="77777777" w:rsidTr="004F43AC">
        <w:trPr>
          <w:trHeight w:val="288"/>
        </w:trPr>
        <w:tc>
          <w:tcPr>
            <w:tcW w:w="863" w:type="dxa"/>
            <w:noWrap/>
            <w:hideMark/>
          </w:tcPr>
          <w:p w14:paraId="3AFBD4BE" w14:textId="77777777" w:rsidR="00E42534" w:rsidRPr="00EE7DB6" w:rsidRDefault="00E42534" w:rsidP="00D17D48">
            <w:pPr>
              <w:tabs>
                <w:tab w:val="left" w:pos="5796"/>
              </w:tabs>
            </w:pPr>
            <w:r w:rsidRPr="00EE7DB6">
              <w:t> </w:t>
            </w:r>
          </w:p>
        </w:tc>
        <w:tc>
          <w:tcPr>
            <w:tcW w:w="2369" w:type="dxa"/>
            <w:noWrap/>
            <w:hideMark/>
          </w:tcPr>
          <w:p w14:paraId="6A1D4481" w14:textId="77777777" w:rsidR="00E42534" w:rsidRPr="00EE7DB6" w:rsidRDefault="00E42534" w:rsidP="00D17D48">
            <w:pPr>
              <w:tabs>
                <w:tab w:val="left" w:pos="5796"/>
              </w:tabs>
              <w:rPr>
                <w:b/>
                <w:bCs/>
              </w:rPr>
            </w:pPr>
            <w:r w:rsidRPr="00EE7DB6">
              <w:rPr>
                <w:b/>
                <w:bCs/>
              </w:rPr>
              <w:t> </w:t>
            </w:r>
          </w:p>
        </w:tc>
        <w:tc>
          <w:tcPr>
            <w:tcW w:w="2485" w:type="dxa"/>
            <w:noWrap/>
            <w:hideMark/>
          </w:tcPr>
          <w:p w14:paraId="7FD9EDA3" w14:textId="77777777" w:rsidR="00E42534" w:rsidRPr="00EE7DB6" w:rsidRDefault="00E42534" w:rsidP="00D17D48">
            <w:pPr>
              <w:tabs>
                <w:tab w:val="left" w:pos="5796"/>
              </w:tabs>
            </w:pPr>
            <w:r w:rsidRPr="00EE7DB6">
              <w:t> </w:t>
            </w:r>
          </w:p>
        </w:tc>
        <w:tc>
          <w:tcPr>
            <w:tcW w:w="1319" w:type="dxa"/>
            <w:noWrap/>
            <w:hideMark/>
          </w:tcPr>
          <w:p w14:paraId="667E922E" w14:textId="77777777" w:rsidR="00E42534" w:rsidRPr="00EE7DB6" w:rsidRDefault="00E42534" w:rsidP="00D17D48">
            <w:pPr>
              <w:tabs>
                <w:tab w:val="left" w:pos="5796"/>
              </w:tabs>
            </w:pPr>
            <w:r w:rsidRPr="00EE7DB6">
              <w:t> </w:t>
            </w:r>
          </w:p>
        </w:tc>
        <w:tc>
          <w:tcPr>
            <w:tcW w:w="1319" w:type="dxa"/>
            <w:noWrap/>
            <w:hideMark/>
          </w:tcPr>
          <w:p w14:paraId="20BAD43E" w14:textId="77777777" w:rsidR="00E42534" w:rsidRPr="00EE7DB6" w:rsidRDefault="00E42534" w:rsidP="00D17D48">
            <w:pPr>
              <w:tabs>
                <w:tab w:val="left" w:pos="5796"/>
              </w:tabs>
            </w:pPr>
            <w:r w:rsidRPr="00EE7DB6">
              <w:t> </w:t>
            </w:r>
          </w:p>
        </w:tc>
        <w:tc>
          <w:tcPr>
            <w:tcW w:w="1319" w:type="dxa"/>
            <w:noWrap/>
            <w:hideMark/>
          </w:tcPr>
          <w:p w14:paraId="3A6D06B8" w14:textId="77777777" w:rsidR="00E42534" w:rsidRPr="00EE7DB6" w:rsidRDefault="00E42534" w:rsidP="00D17D48">
            <w:pPr>
              <w:tabs>
                <w:tab w:val="left" w:pos="5796"/>
              </w:tabs>
            </w:pPr>
            <w:r w:rsidRPr="00EE7DB6">
              <w:t> </w:t>
            </w:r>
          </w:p>
        </w:tc>
        <w:tc>
          <w:tcPr>
            <w:tcW w:w="1319" w:type="dxa"/>
            <w:noWrap/>
            <w:hideMark/>
          </w:tcPr>
          <w:p w14:paraId="03A7A387" w14:textId="77777777" w:rsidR="00E42534" w:rsidRPr="00EE7DB6" w:rsidRDefault="00E42534" w:rsidP="00D17D48">
            <w:pPr>
              <w:tabs>
                <w:tab w:val="left" w:pos="5796"/>
              </w:tabs>
            </w:pPr>
            <w:r w:rsidRPr="00EE7DB6">
              <w:t> </w:t>
            </w:r>
          </w:p>
        </w:tc>
        <w:tc>
          <w:tcPr>
            <w:tcW w:w="1319" w:type="dxa"/>
            <w:noWrap/>
            <w:hideMark/>
          </w:tcPr>
          <w:p w14:paraId="51392DFC" w14:textId="77777777" w:rsidR="00E42534" w:rsidRPr="00EE7DB6" w:rsidRDefault="00E42534" w:rsidP="00D17D48">
            <w:pPr>
              <w:tabs>
                <w:tab w:val="left" w:pos="5796"/>
              </w:tabs>
            </w:pPr>
            <w:r w:rsidRPr="00EE7DB6">
              <w:t> </w:t>
            </w:r>
          </w:p>
        </w:tc>
        <w:tc>
          <w:tcPr>
            <w:tcW w:w="1641" w:type="dxa"/>
            <w:noWrap/>
            <w:hideMark/>
          </w:tcPr>
          <w:p w14:paraId="19A60261" w14:textId="77777777" w:rsidR="00E42534" w:rsidRPr="00EE7DB6" w:rsidRDefault="00E42534" w:rsidP="00D17D48">
            <w:pPr>
              <w:tabs>
                <w:tab w:val="left" w:pos="5796"/>
              </w:tabs>
              <w:rPr>
                <w:b/>
                <w:bCs/>
              </w:rPr>
            </w:pPr>
            <w:r w:rsidRPr="00EE7DB6">
              <w:rPr>
                <w:b/>
                <w:bCs/>
              </w:rPr>
              <w:t> </w:t>
            </w:r>
          </w:p>
        </w:tc>
      </w:tr>
      <w:tr w:rsidR="00E42534" w:rsidRPr="00EE7DB6" w14:paraId="73B12B29" w14:textId="77777777" w:rsidTr="004F43AC">
        <w:trPr>
          <w:trHeight w:val="288"/>
        </w:trPr>
        <w:tc>
          <w:tcPr>
            <w:tcW w:w="863" w:type="dxa"/>
            <w:noWrap/>
            <w:hideMark/>
          </w:tcPr>
          <w:p w14:paraId="2EE9461D" w14:textId="77777777" w:rsidR="00E42534" w:rsidRPr="00EE7DB6" w:rsidRDefault="00E42534" w:rsidP="00D17D48">
            <w:pPr>
              <w:tabs>
                <w:tab w:val="left" w:pos="5796"/>
              </w:tabs>
            </w:pPr>
            <w:r w:rsidRPr="00EE7DB6">
              <w:t> </w:t>
            </w:r>
          </w:p>
        </w:tc>
        <w:tc>
          <w:tcPr>
            <w:tcW w:w="2369" w:type="dxa"/>
            <w:noWrap/>
            <w:hideMark/>
          </w:tcPr>
          <w:p w14:paraId="463383FA" w14:textId="77777777" w:rsidR="00E42534" w:rsidRPr="00EE7DB6" w:rsidRDefault="00E42534" w:rsidP="00D17D48">
            <w:pPr>
              <w:tabs>
                <w:tab w:val="left" w:pos="5796"/>
              </w:tabs>
              <w:rPr>
                <w:b/>
                <w:bCs/>
              </w:rPr>
            </w:pPr>
            <w:r w:rsidRPr="00EE7DB6">
              <w:rPr>
                <w:b/>
                <w:bCs/>
              </w:rPr>
              <w:t>Variable Costs</w:t>
            </w:r>
          </w:p>
        </w:tc>
        <w:tc>
          <w:tcPr>
            <w:tcW w:w="2485" w:type="dxa"/>
            <w:noWrap/>
            <w:hideMark/>
          </w:tcPr>
          <w:p w14:paraId="415AE590" w14:textId="77777777" w:rsidR="00E42534" w:rsidRPr="00EE7DB6" w:rsidRDefault="00E42534" w:rsidP="00D17D48">
            <w:pPr>
              <w:tabs>
                <w:tab w:val="left" w:pos="5796"/>
              </w:tabs>
            </w:pPr>
            <w:r w:rsidRPr="00EE7DB6">
              <w:t>Utilities @ 1% of sales</w:t>
            </w:r>
          </w:p>
        </w:tc>
        <w:tc>
          <w:tcPr>
            <w:tcW w:w="1319" w:type="dxa"/>
            <w:noWrap/>
            <w:hideMark/>
          </w:tcPr>
          <w:p w14:paraId="572593B0" w14:textId="77777777" w:rsidR="00E42534" w:rsidRPr="00EE7DB6" w:rsidRDefault="00E42534" w:rsidP="00D17D48">
            <w:pPr>
              <w:tabs>
                <w:tab w:val="left" w:pos="5796"/>
              </w:tabs>
            </w:pPr>
            <w:r w:rsidRPr="00EE7DB6">
              <w:t> </w:t>
            </w:r>
          </w:p>
        </w:tc>
        <w:tc>
          <w:tcPr>
            <w:tcW w:w="1319" w:type="dxa"/>
            <w:noWrap/>
            <w:hideMark/>
          </w:tcPr>
          <w:p w14:paraId="579FA0A0" w14:textId="77777777" w:rsidR="00E42534" w:rsidRPr="00EE7DB6" w:rsidRDefault="00E42534" w:rsidP="00D17D48">
            <w:pPr>
              <w:tabs>
                <w:tab w:val="left" w:pos="5796"/>
              </w:tabs>
            </w:pPr>
            <w:r w:rsidRPr="00EE7DB6">
              <w:t> </w:t>
            </w:r>
          </w:p>
        </w:tc>
        <w:tc>
          <w:tcPr>
            <w:tcW w:w="1319" w:type="dxa"/>
            <w:noWrap/>
            <w:hideMark/>
          </w:tcPr>
          <w:p w14:paraId="21E2043A" w14:textId="77777777" w:rsidR="00E42534" w:rsidRPr="00EE7DB6" w:rsidRDefault="00E42534" w:rsidP="00D17D48">
            <w:pPr>
              <w:tabs>
                <w:tab w:val="left" w:pos="5796"/>
              </w:tabs>
            </w:pPr>
            <w:r w:rsidRPr="00EE7DB6">
              <w:t> </w:t>
            </w:r>
          </w:p>
        </w:tc>
        <w:tc>
          <w:tcPr>
            <w:tcW w:w="1319" w:type="dxa"/>
            <w:noWrap/>
            <w:hideMark/>
          </w:tcPr>
          <w:p w14:paraId="76C8E056" w14:textId="77777777" w:rsidR="00E42534" w:rsidRPr="00EE7DB6" w:rsidRDefault="00E42534" w:rsidP="00D17D48">
            <w:pPr>
              <w:tabs>
                <w:tab w:val="left" w:pos="5796"/>
              </w:tabs>
            </w:pPr>
            <w:r w:rsidRPr="00EE7DB6">
              <w:t> </w:t>
            </w:r>
          </w:p>
        </w:tc>
        <w:tc>
          <w:tcPr>
            <w:tcW w:w="1319" w:type="dxa"/>
            <w:noWrap/>
            <w:hideMark/>
          </w:tcPr>
          <w:p w14:paraId="13533716" w14:textId="77777777" w:rsidR="00E42534" w:rsidRPr="00EE7DB6" w:rsidRDefault="00E42534" w:rsidP="00D17D48">
            <w:pPr>
              <w:tabs>
                <w:tab w:val="left" w:pos="5796"/>
              </w:tabs>
            </w:pPr>
            <w:r w:rsidRPr="00EE7DB6">
              <w:t> </w:t>
            </w:r>
          </w:p>
        </w:tc>
        <w:tc>
          <w:tcPr>
            <w:tcW w:w="1641" w:type="dxa"/>
            <w:noWrap/>
            <w:hideMark/>
          </w:tcPr>
          <w:p w14:paraId="7A74F392" w14:textId="77777777" w:rsidR="00E42534" w:rsidRPr="00EE7DB6" w:rsidRDefault="00E42534" w:rsidP="00D17D48">
            <w:pPr>
              <w:tabs>
                <w:tab w:val="left" w:pos="5796"/>
              </w:tabs>
              <w:rPr>
                <w:b/>
                <w:bCs/>
              </w:rPr>
            </w:pPr>
            <w:r w:rsidRPr="00EE7DB6">
              <w:rPr>
                <w:b/>
                <w:bCs/>
              </w:rPr>
              <w:t> </w:t>
            </w:r>
          </w:p>
        </w:tc>
      </w:tr>
      <w:tr w:rsidR="00E42534" w:rsidRPr="00EE7DB6" w14:paraId="1B33DC8A" w14:textId="77777777" w:rsidTr="004F43AC">
        <w:trPr>
          <w:trHeight w:val="288"/>
        </w:trPr>
        <w:tc>
          <w:tcPr>
            <w:tcW w:w="863" w:type="dxa"/>
            <w:noWrap/>
            <w:hideMark/>
          </w:tcPr>
          <w:p w14:paraId="6ED1BF4D" w14:textId="77777777" w:rsidR="00E42534" w:rsidRPr="00EE7DB6" w:rsidRDefault="00E42534" w:rsidP="00D17D48">
            <w:pPr>
              <w:tabs>
                <w:tab w:val="left" w:pos="5796"/>
              </w:tabs>
            </w:pPr>
            <w:r w:rsidRPr="00EE7DB6">
              <w:t> </w:t>
            </w:r>
          </w:p>
        </w:tc>
        <w:tc>
          <w:tcPr>
            <w:tcW w:w="2369" w:type="dxa"/>
            <w:noWrap/>
            <w:hideMark/>
          </w:tcPr>
          <w:p w14:paraId="7FA4CD1A" w14:textId="77777777" w:rsidR="00E42534" w:rsidRPr="00EE7DB6" w:rsidRDefault="00E42534" w:rsidP="00D17D48">
            <w:pPr>
              <w:tabs>
                <w:tab w:val="left" w:pos="5796"/>
              </w:tabs>
            </w:pPr>
            <w:r w:rsidRPr="00EE7DB6">
              <w:t> </w:t>
            </w:r>
          </w:p>
        </w:tc>
        <w:tc>
          <w:tcPr>
            <w:tcW w:w="2485" w:type="dxa"/>
            <w:noWrap/>
            <w:hideMark/>
          </w:tcPr>
          <w:p w14:paraId="705D6071" w14:textId="77777777" w:rsidR="00E42534" w:rsidRPr="00EE7DB6" w:rsidRDefault="00E42534" w:rsidP="00D17D48">
            <w:pPr>
              <w:tabs>
                <w:tab w:val="left" w:pos="5796"/>
              </w:tabs>
            </w:pPr>
            <w:r w:rsidRPr="00EE7DB6">
              <w:t>Utilities % (of sales)</w:t>
            </w:r>
          </w:p>
        </w:tc>
        <w:tc>
          <w:tcPr>
            <w:tcW w:w="1319" w:type="dxa"/>
            <w:noWrap/>
            <w:hideMark/>
          </w:tcPr>
          <w:p w14:paraId="4949D4F3" w14:textId="77777777" w:rsidR="00E42534" w:rsidRPr="00EE7DB6" w:rsidRDefault="00E42534" w:rsidP="00D17D48">
            <w:pPr>
              <w:tabs>
                <w:tab w:val="left" w:pos="5796"/>
              </w:tabs>
            </w:pPr>
            <w:r w:rsidRPr="00EE7DB6">
              <w:t>1%</w:t>
            </w:r>
          </w:p>
        </w:tc>
        <w:tc>
          <w:tcPr>
            <w:tcW w:w="1319" w:type="dxa"/>
            <w:noWrap/>
            <w:hideMark/>
          </w:tcPr>
          <w:p w14:paraId="307B3888" w14:textId="77777777" w:rsidR="00E42534" w:rsidRPr="00EE7DB6" w:rsidRDefault="00E42534" w:rsidP="00D17D48">
            <w:pPr>
              <w:tabs>
                <w:tab w:val="left" w:pos="5796"/>
              </w:tabs>
            </w:pPr>
            <w:r w:rsidRPr="00EE7DB6">
              <w:t>1%</w:t>
            </w:r>
          </w:p>
        </w:tc>
        <w:tc>
          <w:tcPr>
            <w:tcW w:w="1319" w:type="dxa"/>
            <w:noWrap/>
            <w:hideMark/>
          </w:tcPr>
          <w:p w14:paraId="02349379" w14:textId="77777777" w:rsidR="00E42534" w:rsidRPr="00EE7DB6" w:rsidRDefault="00E42534" w:rsidP="00D17D48">
            <w:pPr>
              <w:tabs>
                <w:tab w:val="left" w:pos="5796"/>
              </w:tabs>
            </w:pPr>
            <w:r w:rsidRPr="00EE7DB6">
              <w:t>1%</w:t>
            </w:r>
          </w:p>
        </w:tc>
        <w:tc>
          <w:tcPr>
            <w:tcW w:w="1319" w:type="dxa"/>
            <w:noWrap/>
            <w:hideMark/>
          </w:tcPr>
          <w:p w14:paraId="360A492C" w14:textId="77777777" w:rsidR="00E42534" w:rsidRPr="00EE7DB6" w:rsidRDefault="00E42534" w:rsidP="00D17D48">
            <w:pPr>
              <w:tabs>
                <w:tab w:val="left" w:pos="5796"/>
              </w:tabs>
            </w:pPr>
            <w:r w:rsidRPr="00EE7DB6">
              <w:t>1%</w:t>
            </w:r>
          </w:p>
        </w:tc>
        <w:tc>
          <w:tcPr>
            <w:tcW w:w="1319" w:type="dxa"/>
            <w:noWrap/>
            <w:hideMark/>
          </w:tcPr>
          <w:p w14:paraId="43A5EA03" w14:textId="77777777" w:rsidR="00E42534" w:rsidRPr="00EE7DB6" w:rsidRDefault="00E42534" w:rsidP="00D17D48">
            <w:pPr>
              <w:tabs>
                <w:tab w:val="left" w:pos="5796"/>
              </w:tabs>
            </w:pPr>
            <w:r w:rsidRPr="00EE7DB6">
              <w:t>1%</w:t>
            </w:r>
          </w:p>
        </w:tc>
        <w:tc>
          <w:tcPr>
            <w:tcW w:w="1641" w:type="dxa"/>
            <w:noWrap/>
            <w:hideMark/>
          </w:tcPr>
          <w:p w14:paraId="4F0F5B71" w14:textId="77777777" w:rsidR="00E42534" w:rsidRPr="00EE7DB6" w:rsidRDefault="00E42534" w:rsidP="00D17D48">
            <w:pPr>
              <w:tabs>
                <w:tab w:val="left" w:pos="5796"/>
              </w:tabs>
            </w:pPr>
            <w:r w:rsidRPr="00EE7DB6">
              <w:t> </w:t>
            </w:r>
          </w:p>
        </w:tc>
      </w:tr>
      <w:tr w:rsidR="00E42534" w:rsidRPr="00EE7DB6" w14:paraId="64A3D1BB" w14:textId="77777777" w:rsidTr="004F43AC">
        <w:trPr>
          <w:trHeight w:val="288"/>
        </w:trPr>
        <w:tc>
          <w:tcPr>
            <w:tcW w:w="863" w:type="dxa"/>
            <w:noWrap/>
            <w:hideMark/>
          </w:tcPr>
          <w:p w14:paraId="2FA04F7C" w14:textId="77777777" w:rsidR="00E42534" w:rsidRPr="00EE7DB6" w:rsidRDefault="00E42534" w:rsidP="00D17D48">
            <w:pPr>
              <w:tabs>
                <w:tab w:val="left" w:pos="5796"/>
              </w:tabs>
            </w:pPr>
            <w:r w:rsidRPr="00EE7DB6">
              <w:t> </w:t>
            </w:r>
          </w:p>
        </w:tc>
        <w:tc>
          <w:tcPr>
            <w:tcW w:w="2369" w:type="dxa"/>
            <w:noWrap/>
            <w:hideMark/>
          </w:tcPr>
          <w:p w14:paraId="3416081D" w14:textId="77777777" w:rsidR="00E42534" w:rsidRPr="00EE7DB6" w:rsidRDefault="00E42534" w:rsidP="00D17D48">
            <w:pPr>
              <w:tabs>
                <w:tab w:val="left" w:pos="5796"/>
              </w:tabs>
              <w:rPr>
                <w:b/>
                <w:bCs/>
              </w:rPr>
            </w:pPr>
            <w:r w:rsidRPr="00EE7DB6">
              <w:rPr>
                <w:b/>
                <w:bCs/>
              </w:rPr>
              <w:t> </w:t>
            </w:r>
          </w:p>
        </w:tc>
        <w:tc>
          <w:tcPr>
            <w:tcW w:w="2485" w:type="dxa"/>
            <w:noWrap/>
            <w:hideMark/>
          </w:tcPr>
          <w:p w14:paraId="4C41FFA0" w14:textId="77777777" w:rsidR="00E42534" w:rsidRPr="00EE7DB6" w:rsidRDefault="00E42534" w:rsidP="00D17D48">
            <w:pPr>
              <w:tabs>
                <w:tab w:val="left" w:pos="5796"/>
              </w:tabs>
            </w:pPr>
            <w:r w:rsidRPr="00EE7DB6">
              <w:t>Other</w:t>
            </w:r>
          </w:p>
        </w:tc>
        <w:tc>
          <w:tcPr>
            <w:tcW w:w="1319" w:type="dxa"/>
            <w:noWrap/>
            <w:hideMark/>
          </w:tcPr>
          <w:p w14:paraId="1AF874B8" w14:textId="77777777" w:rsidR="00E42534" w:rsidRPr="00EE7DB6" w:rsidRDefault="00E42534" w:rsidP="00D17D48">
            <w:pPr>
              <w:tabs>
                <w:tab w:val="left" w:pos="5796"/>
              </w:tabs>
            </w:pPr>
            <w:r w:rsidRPr="00EE7DB6">
              <w:t> </w:t>
            </w:r>
          </w:p>
        </w:tc>
        <w:tc>
          <w:tcPr>
            <w:tcW w:w="1319" w:type="dxa"/>
            <w:noWrap/>
            <w:hideMark/>
          </w:tcPr>
          <w:p w14:paraId="48A27748" w14:textId="77777777" w:rsidR="00E42534" w:rsidRPr="00EE7DB6" w:rsidRDefault="00E42534" w:rsidP="00D17D48">
            <w:pPr>
              <w:tabs>
                <w:tab w:val="left" w:pos="5796"/>
              </w:tabs>
            </w:pPr>
            <w:r w:rsidRPr="00EE7DB6">
              <w:t> </w:t>
            </w:r>
          </w:p>
        </w:tc>
        <w:tc>
          <w:tcPr>
            <w:tcW w:w="1319" w:type="dxa"/>
            <w:noWrap/>
            <w:hideMark/>
          </w:tcPr>
          <w:p w14:paraId="1BC6E717" w14:textId="77777777" w:rsidR="00E42534" w:rsidRPr="00EE7DB6" w:rsidRDefault="00E42534" w:rsidP="00D17D48">
            <w:pPr>
              <w:tabs>
                <w:tab w:val="left" w:pos="5796"/>
              </w:tabs>
            </w:pPr>
            <w:r w:rsidRPr="00EE7DB6">
              <w:t> </w:t>
            </w:r>
          </w:p>
        </w:tc>
        <w:tc>
          <w:tcPr>
            <w:tcW w:w="1319" w:type="dxa"/>
            <w:noWrap/>
            <w:hideMark/>
          </w:tcPr>
          <w:p w14:paraId="389C2058" w14:textId="77777777" w:rsidR="00E42534" w:rsidRPr="00EE7DB6" w:rsidRDefault="00E42534" w:rsidP="00D17D48">
            <w:pPr>
              <w:tabs>
                <w:tab w:val="left" w:pos="5796"/>
              </w:tabs>
            </w:pPr>
            <w:r w:rsidRPr="00EE7DB6">
              <w:t> </w:t>
            </w:r>
          </w:p>
        </w:tc>
        <w:tc>
          <w:tcPr>
            <w:tcW w:w="1319" w:type="dxa"/>
            <w:noWrap/>
            <w:hideMark/>
          </w:tcPr>
          <w:p w14:paraId="58919247" w14:textId="77777777" w:rsidR="00E42534" w:rsidRPr="00EE7DB6" w:rsidRDefault="00E42534" w:rsidP="00D17D48">
            <w:pPr>
              <w:tabs>
                <w:tab w:val="left" w:pos="5796"/>
              </w:tabs>
            </w:pPr>
            <w:r w:rsidRPr="00EE7DB6">
              <w:t> </w:t>
            </w:r>
          </w:p>
        </w:tc>
        <w:tc>
          <w:tcPr>
            <w:tcW w:w="1641" w:type="dxa"/>
            <w:noWrap/>
            <w:hideMark/>
          </w:tcPr>
          <w:p w14:paraId="63A5A47A" w14:textId="77777777" w:rsidR="00E42534" w:rsidRPr="00EE7DB6" w:rsidRDefault="00E42534" w:rsidP="00D17D48">
            <w:pPr>
              <w:tabs>
                <w:tab w:val="left" w:pos="5796"/>
              </w:tabs>
              <w:rPr>
                <w:b/>
                <w:bCs/>
              </w:rPr>
            </w:pPr>
            <w:r w:rsidRPr="00EE7DB6">
              <w:rPr>
                <w:b/>
                <w:bCs/>
              </w:rPr>
              <w:t> </w:t>
            </w:r>
          </w:p>
        </w:tc>
      </w:tr>
      <w:tr w:rsidR="00E42534" w:rsidRPr="00EE7DB6" w14:paraId="171F0373" w14:textId="77777777" w:rsidTr="004F43AC">
        <w:trPr>
          <w:trHeight w:val="288"/>
        </w:trPr>
        <w:tc>
          <w:tcPr>
            <w:tcW w:w="863" w:type="dxa"/>
            <w:noWrap/>
            <w:hideMark/>
          </w:tcPr>
          <w:p w14:paraId="7BB1E4F9" w14:textId="77777777" w:rsidR="00E42534" w:rsidRPr="00EE7DB6" w:rsidRDefault="00E42534" w:rsidP="00D17D48">
            <w:pPr>
              <w:tabs>
                <w:tab w:val="left" w:pos="5796"/>
              </w:tabs>
            </w:pPr>
            <w:r w:rsidRPr="00EE7DB6">
              <w:t> </w:t>
            </w:r>
          </w:p>
        </w:tc>
        <w:tc>
          <w:tcPr>
            <w:tcW w:w="2369" w:type="dxa"/>
            <w:noWrap/>
            <w:hideMark/>
          </w:tcPr>
          <w:p w14:paraId="72AA0FD4" w14:textId="77777777" w:rsidR="00E42534" w:rsidRPr="00EE7DB6" w:rsidRDefault="00E42534" w:rsidP="00D17D48">
            <w:pPr>
              <w:tabs>
                <w:tab w:val="left" w:pos="5796"/>
              </w:tabs>
              <w:rPr>
                <w:b/>
                <w:bCs/>
              </w:rPr>
            </w:pPr>
            <w:r w:rsidRPr="00EE7DB6">
              <w:rPr>
                <w:b/>
                <w:bCs/>
              </w:rPr>
              <w:t> </w:t>
            </w:r>
          </w:p>
        </w:tc>
        <w:tc>
          <w:tcPr>
            <w:tcW w:w="2485" w:type="dxa"/>
            <w:noWrap/>
            <w:hideMark/>
          </w:tcPr>
          <w:p w14:paraId="012E1D19" w14:textId="77777777" w:rsidR="00E42534" w:rsidRPr="00EE7DB6" w:rsidRDefault="00E42534" w:rsidP="00D17D48">
            <w:pPr>
              <w:tabs>
                <w:tab w:val="left" w:pos="5796"/>
              </w:tabs>
            </w:pPr>
            <w:r w:rsidRPr="00EE7DB6">
              <w:t>Other % (of sales)</w:t>
            </w:r>
          </w:p>
        </w:tc>
        <w:tc>
          <w:tcPr>
            <w:tcW w:w="1319" w:type="dxa"/>
            <w:noWrap/>
            <w:hideMark/>
          </w:tcPr>
          <w:p w14:paraId="611EFCE8" w14:textId="77777777" w:rsidR="00E42534" w:rsidRPr="00EE7DB6" w:rsidRDefault="00E42534" w:rsidP="00D17D48">
            <w:pPr>
              <w:tabs>
                <w:tab w:val="left" w:pos="5796"/>
              </w:tabs>
            </w:pPr>
            <w:r w:rsidRPr="00EE7DB6">
              <w:t> </w:t>
            </w:r>
          </w:p>
        </w:tc>
        <w:tc>
          <w:tcPr>
            <w:tcW w:w="1319" w:type="dxa"/>
            <w:noWrap/>
            <w:hideMark/>
          </w:tcPr>
          <w:p w14:paraId="7CD92C4A" w14:textId="77777777" w:rsidR="00E42534" w:rsidRPr="00EE7DB6" w:rsidRDefault="00E42534" w:rsidP="00D17D48">
            <w:pPr>
              <w:tabs>
                <w:tab w:val="left" w:pos="5796"/>
              </w:tabs>
            </w:pPr>
            <w:r w:rsidRPr="00EE7DB6">
              <w:t> </w:t>
            </w:r>
          </w:p>
        </w:tc>
        <w:tc>
          <w:tcPr>
            <w:tcW w:w="1319" w:type="dxa"/>
            <w:noWrap/>
            <w:hideMark/>
          </w:tcPr>
          <w:p w14:paraId="328520A6" w14:textId="77777777" w:rsidR="00E42534" w:rsidRPr="00EE7DB6" w:rsidRDefault="00E42534" w:rsidP="00D17D48">
            <w:pPr>
              <w:tabs>
                <w:tab w:val="left" w:pos="5796"/>
              </w:tabs>
            </w:pPr>
            <w:r w:rsidRPr="00EE7DB6">
              <w:t> </w:t>
            </w:r>
          </w:p>
        </w:tc>
        <w:tc>
          <w:tcPr>
            <w:tcW w:w="1319" w:type="dxa"/>
            <w:noWrap/>
            <w:hideMark/>
          </w:tcPr>
          <w:p w14:paraId="38424D42" w14:textId="77777777" w:rsidR="00E42534" w:rsidRPr="00EE7DB6" w:rsidRDefault="00E42534" w:rsidP="00D17D48">
            <w:pPr>
              <w:tabs>
                <w:tab w:val="left" w:pos="5796"/>
              </w:tabs>
            </w:pPr>
            <w:r w:rsidRPr="00EE7DB6">
              <w:t> </w:t>
            </w:r>
          </w:p>
        </w:tc>
        <w:tc>
          <w:tcPr>
            <w:tcW w:w="1319" w:type="dxa"/>
            <w:noWrap/>
            <w:hideMark/>
          </w:tcPr>
          <w:p w14:paraId="629AA55B" w14:textId="77777777" w:rsidR="00E42534" w:rsidRPr="00EE7DB6" w:rsidRDefault="00E42534" w:rsidP="00D17D48">
            <w:pPr>
              <w:tabs>
                <w:tab w:val="left" w:pos="5796"/>
              </w:tabs>
            </w:pPr>
            <w:r w:rsidRPr="00EE7DB6">
              <w:t> </w:t>
            </w:r>
          </w:p>
        </w:tc>
        <w:tc>
          <w:tcPr>
            <w:tcW w:w="1641" w:type="dxa"/>
            <w:noWrap/>
            <w:hideMark/>
          </w:tcPr>
          <w:p w14:paraId="61C67FBB" w14:textId="77777777" w:rsidR="00E42534" w:rsidRPr="00EE7DB6" w:rsidRDefault="00E42534" w:rsidP="00D17D48">
            <w:pPr>
              <w:tabs>
                <w:tab w:val="left" w:pos="5796"/>
              </w:tabs>
              <w:rPr>
                <w:b/>
                <w:bCs/>
              </w:rPr>
            </w:pPr>
            <w:r w:rsidRPr="00EE7DB6">
              <w:rPr>
                <w:b/>
                <w:bCs/>
              </w:rPr>
              <w:t> </w:t>
            </w:r>
          </w:p>
        </w:tc>
      </w:tr>
      <w:tr w:rsidR="00E42534" w:rsidRPr="00EE7DB6" w14:paraId="4CDFAF80" w14:textId="77777777" w:rsidTr="004F43AC">
        <w:trPr>
          <w:trHeight w:val="288"/>
        </w:trPr>
        <w:tc>
          <w:tcPr>
            <w:tcW w:w="863" w:type="dxa"/>
            <w:noWrap/>
            <w:hideMark/>
          </w:tcPr>
          <w:p w14:paraId="1BD41671" w14:textId="77777777" w:rsidR="00E42534" w:rsidRPr="00EE7DB6" w:rsidRDefault="00E42534" w:rsidP="00D17D48">
            <w:pPr>
              <w:tabs>
                <w:tab w:val="left" w:pos="5796"/>
              </w:tabs>
            </w:pPr>
            <w:r w:rsidRPr="00EE7DB6">
              <w:t> </w:t>
            </w:r>
          </w:p>
        </w:tc>
        <w:tc>
          <w:tcPr>
            <w:tcW w:w="2369" w:type="dxa"/>
            <w:noWrap/>
            <w:hideMark/>
          </w:tcPr>
          <w:p w14:paraId="326DA15A" w14:textId="77777777" w:rsidR="00E42534" w:rsidRPr="00EE7DB6" w:rsidRDefault="00E42534" w:rsidP="00D17D48">
            <w:pPr>
              <w:tabs>
                <w:tab w:val="left" w:pos="5796"/>
              </w:tabs>
              <w:rPr>
                <w:b/>
                <w:bCs/>
              </w:rPr>
            </w:pPr>
            <w:r w:rsidRPr="00EE7DB6">
              <w:rPr>
                <w:b/>
                <w:bCs/>
              </w:rPr>
              <w:t> </w:t>
            </w:r>
          </w:p>
        </w:tc>
        <w:tc>
          <w:tcPr>
            <w:tcW w:w="2485" w:type="dxa"/>
            <w:noWrap/>
            <w:hideMark/>
          </w:tcPr>
          <w:p w14:paraId="32D3CB4B" w14:textId="77777777" w:rsidR="00E42534" w:rsidRPr="00EE7DB6" w:rsidRDefault="00E42534" w:rsidP="00D17D48">
            <w:pPr>
              <w:tabs>
                <w:tab w:val="left" w:pos="5796"/>
              </w:tabs>
              <w:rPr>
                <w:b/>
                <w:bCs/>
              </w:rPr>
            </w:pPr>
            <w:r w:rsidRPr="00EE7DB6">
              <w:rPr>
                <w:b/>
                <w:bCs/>
              </w:rPr>
              <w:t>Total Variable Costs</w:t>
            </w:r>
          </w:p>
        </w:tc>
        <w:tc>
          <w:tcPr>
            <w:tcW w:w="1319" w:type="dxa"/>
            <w:noWrap/>
            <w:hideMark/>
          </w:tcPr>
          <w:p w14:paraId="022ACEAC" w14:textId="77777777" w:rsidR="00E42534" w:rsidRPr="00EE7DB6" w:rsidRDefault="00E42534" w:rsidP="00D17D48">
            <w:pPr>
              <w:tabs>
                <w:tab w:val="left" w:pos="5796"/>
              </w:tabs>
              <w:rPr>
                <w:b/>
                <w:bCs/>
              </w:rPr>
            </w:pPr>
            <w:r w:rsidRPr="00EE7DB6">
              <w:rPr>
                <w:b/>
                <w:bCs/>
              </w:rPr>
              <w:t> </w:t>
            </w:r>
          </w:p>
        </w:tc>
        <w:tc>
          <w:tcPr>
            <w:tcW w:w="1319" w:type="dxa"/>
            <w:noWrap/>
            <w:hideMark/>
          </w:tcPr>
          <w:p w14:paraId="3F474878" w14:textId="77777777" w:rsidR="00E42534" w:rsidRPr="00EE7DB6" w:rsidRDefault="00E42534" w:rsidP="00D17D48">
            <w:pPr>
              <w:tabs>
                <w:tab w:val="left" w:pos="5796"/>
              </w:tabs>
              <w:rPr>
                <w:b/>
                <w:bCs/>
              </w:rPr>
            </w:pPr>
            <w:r w:rsidRPr="00EE7DB6">
              <w:rPr>
                <w:b/>
                <w:bCs/>
              </w:rPr>
              <w:t> </w:t>
            </w:r>
          </w:p>
        </w:tc>
        <w:tc>
          <w:tcPr>
            <w:tcW w:w="1319" w:type="dxa"/>
            <w:noWrap/>
            <w:hideMark/>
          </w:tcPr>
          <w:p w14:paraId="2CB3EEFA" w14:textId="77777777" w:rsidR="00E42534" w:rsidRPr="00EE7DB6" w:rsidRDefault="00E42534" w:rsidP="00D17D48">
            <w:pPr>
              <w:tabs>
                <w:tab w:val="left" w:pos="5796"/>
              </w:tabs>
              <w:rPr>
                <w:b/>
                <w:bCs/>
              </w:rPr>
            </w:pPr>
            <w:r w:rsidRPr="00EE7DB6">
              <w:rPr>
                <w:b/>
                <w:bCs/>
              </w:rPr>
              <w:t> </w:t>
            </w:r>
          </w:p>
        </w:tc>
        <w:tc>
          <w:tcPr>
            <w:tcW w:w="1319" w:type="dxa"/>
            <w:noWrap/>
            <w:hideMark/>
          </w:tcPr>
          <w:p w14:paraId="0DE3ACF6" w14:textId="77777777" w:rsidR="00E42534" w:rsidRPr="00EE7DB6" w:rsidRDefault="00E42534" w:rsidP="00D17D48">
            <w:pPr>
              <w:tabs>
                <w:tab w:val="left" w:pos="5796"/>
              </w:tabs>
              <w:rPr>
                <w:b/>
                <w:bCs/>
              </w:rPr>
            </w:pPr>
            <w:r w:rsidRPr="00EE7DB6">
              <w:rPr>
                <w:b/>
                <w:bCs/>
              </w:rPr>
              <w:t> </w:t>
            </w:r>
          </w:p>
        </w:tc>
        <w:tc>
          <w:tcPr>
            <w:tcW w:w="1319" w:type="dxa"/>
            <w:noWrap/>
            <w:hideMark/>
          </w:tcPr>
          <w:p w14:paraId="726F1F6C" w14:textId="77777777" w:rsidR="00E42534" w:rsidRPr="00EE7DB6" w:rsidRDefault="00E42534" w:rsidP="00D17D48">
            <w:pPr>
              <w:tabs>
                <w:tab w:val="left" w:pos="5796"/>
              </w:tabs>
              <w:rPr>
                <w:b/>
                <w:bCs/>
              </w:rPr>
            </w:pPr>
            <w:r w:rsidRPr="00EE7DB6">
              <w:rPr>
                <w:b/>
                <w:bCs/>
              </w:rPr>
              <w:t> </w:t>
            </w:r>
          </w:p>
        </w:tc>
        <w:tc>
          <w:tcPr>
            <w:tcW w:w="1641" w:type="dxa"/>
            <w:noWrap/>
            <w:hideMark/>
          </w:tcPr>
          <w:p w14:paraId="2C156C12" w14:textId="77777777" w:rsidR="00E42534" w:rsidRPr="00EE7DB6" w:rsidRDefault="00E42534" w:rsidP="00D17D48">
            <w:pPr>
              <w:tabs>
                <w:tab w:val="left" w:pos="5796"/>
              </w:tabs>
              <w:rPr>
                <w:b/>
                <w:bCs/>
              </w:rPr>
            </w:pPr>
            <w:r w:rsidRPr="00EE7DB6">
              <w:rPr>
                <w:b/>
                <w:bCs/>
              </w:rPr>
              <w:t> </w:t>
            </w:r>
          </w:p>
        </w:tc>
      </w:tr>
      <w:tr w:rsidR="00E42534" w:rsidRPr="00EE7DB6" w14:paraId="49A11F95" w14:textId="77777777" w:rsidTr="004F43AC">
        <w:trPr>
          <w:trHeight w:val="288"/>
        </w:trPr>
        <w:tc>
          <w:tcPr>
            <w:tcW w:w="863" w:type="dxa"/>
            <w:noWrap/>
            <w:hideMark/>
          </w:tcPr>
          <w:p w14:paraId="3C5CADD9" w14:textId="77777777" w:rsidR="00E42534" w:rsidRPr="00EE7DB6" w:rsidRDefault="00E42534" w:rsidP="00D17D48">
            <w:pPr>
              <w:tabs>
                <w:tab w:val="left" w:pos="5796"/>
              </w:tabs>
            </w:pPr>
            <w:r w:rsidRPr="00EE7DB6">
              <w:t> </w:t>
            </w:r>
          </w:p>
        </w:tc>
        <w:tc>
          <w:tcPr>
            <w:tcW w:w="2369" w:type="dxa"/>
            <w:noWrap/>
            <w:hideMark/>
          </w:tcPr>
          <w:p w14:paraId="4A862A55" w14:textId="77777777" w:rsidR="00E42534" w:rsidRPr="00EE7DB6" w:rsidRDefault="00E42534" w:rsidP="00D17D48">
            <w:pPr>
              <w:tabs>
                <w:tab w:val="left" w:pos="5796"/>
              </w:tabs>
              <w:rPr>
                <w:b/>
                <w:bCs/>
              </w:rPr>
            </w:pPr>
            <w:r w:rsidRPr="00EE7DB6">
              <w:rPr>
                <w:b/>
                <w:bCs/>
              </w:rPr>
              <w:t> </w:t>
            </w:r>
          </w:p>
        </w:tc>
        <w:tc>
          <w:tcPr>
            <w:tcW w:w="2485" w:type="dxa"/>
            <w:noWrap/>
            <w:hideMark/>
          </w:tcPr>
          <w:p w14:paraId="1812EA2E" w14:textId="77777777" w:rsidR="00E42534" w:rsidRPr="00EE7DB6" w:rsidRDefault="00E42534" w:rsidP="00D17D48">
            <w:pPr>
              <w:tabs>
                <w:tab w:val="left" w:pos="5796"/>
              </w:tabs>
            </w:pPr>
            <w:r w:rsidRPr="00EE7DB6">
              <w:t>Total Variable Costs %</w:t>
            </w:r>
          </w:p>
        </w:tc>
        <w:tc>
          <w:tcPr>
            <w:tcW w:w="1319" w:type="dxa"/>
            <w:noWrap/>
            <w:hideMark/>
          </w:tcPr>
          <w:p w14:paraId="28AE9E62" w14:textId="77777777" w:rsidR="00E42534" w:rsidRPr="00EE7DB6" w:rsidRDefault="00E42534" w:rsidP="00D17D48">
            <w:pPr>
              <w:tabs>
                <w:tab w:val="left" w:pos="5796"/>
              </w:tabs>
            </w:pPr>
            <w:r w:rsidRPr="00EE7DB6">
              <w:t> </w:t>
            </w:r>
          </w:p>
        </w:tc>
        <w:tc>
          <w:tcPr>
            <w:tcW w:w="1319" w:type="dxa"/>
            <w:noWrap/>
            <w:hideMark/>
          </w:tcPr>
          <w:p w14:paraId="4DFEEDDE" w14:textId="77777777" w:rsidR="00E42534" w:rsidRPr="00EE7DB6" w:rsidRDefault="00E42534" w:rsidP="00D17D48">
            <w:pPr>
              <w:tabs>
                <w:tab w:val="left" w:pos="5796"/>
              </w:tabs>
            </w:pPr>
            <w:r w:rsidRPr="00EE7DB6">
              <w:t> </w:t>
            </w:r>
          </w:p>
        </w:tc>
        <w:tc>
          <w:tcPr>
            <w:tcW w:w="1319" w:type="dxa"/>
            <w:noWrap/>
            <w:hideMark/>
          </w:tcPr>
          <w:p w14:paraId="47F83670" w14:textId="77777777" w:rsidR="00E42534" w:rsidRPr="00EE7DB6" w:rsidRDefault="00E42534" w:rsidP="00D17D48">
            <w:pPr>
              <w:tabs>
                <w:tab w:val="left" w:pos="5796"/>
              </w:tabs>
            </w:pPr>
            <w:r w:rsidRPr="00EE7DB6">
              <w:t> </w:t>
            </w:r>
          </w:p>
        </w:tc>
        <w:tc>
          <w:tcPr>
            <w:tcW w:w="1319" w:type="dxa"/>
            <w:noWrap/>
            <w:hideMark/>
          </w:tcPr>
          <w:p w14:paraId="184D49E5" w14:textId="77777777" w:rsidR="00E42534" w:rsidRPr="00EE7DB6" w:rsidRDefault="00E42534" w:rsidP="00D17D48">
            <w:pPr>
              <w:tabs>
                <w:tab w:val="left" w:pos="5796"/>
              </w:tabs>
            </w:pPr>
            <w:r w:rsidRPr="00EE7DB6">
              <w:t> </w:t>
            </w:r>
          </w:p>
        </w:tc>
        <w:tc>
          <w:tcPr>
            <w:tcW w:w="1319" w:type="dxa"/>
            <w:noWrap/>
            <w:hideMark/>
          </w:tcPr>
          <w:p w14:paraId="68189C8C" w14:textId="77777777" w:rsidR="00E42534" w:rsidRPr="00EE7DB6" w:rsidRDefault="00E42534" w:rsidP="00D17D48">
            <w:pPr>
              <w:tabs>
                <w:tab w:val="left" w:pos="5796"/>
              </w:tabs>
            </w:pPr>
            <w:r w:rsidRPr="00EE7DB6">
              <w:t> </w:t>
            </w:r>
          </w:p>
        </w:tc>
        <w:tc>
          <w:tcPr>
            <w:tcW w:w="1641" w:type="dxa"/>
            <w:noWrap/>
            <w:hideMark/>
          </w:tcPr>
          <w:p w14:paraId="133A9635" w14:textId="77777777" w:rsidR="00E42534" w:rsidRPr="00EE7DB6" w:rsidRDefault="00E42534" w:rsidP="00D17D48">
            <w:pPr>
              <w:tabs>
                <w:tab w:val="left" w:pos="5796"/>
              </w:tabs>
              <w:rPr>
                <w:b/>
                <w:bCs/>
              </w:rPr>
            </w:pPr>
            <w:r w:rsidRPr="00EE7DB6">
              <w:rPr>
                <w:b/>
                <w:bCs/>
              </w:rPr>
              <w:t> </w:t>
            </w:r>
          </w:p>
        </w:tc>
      </w:tr>
      <w:tr w:rsidR="00E42534" w:rsidRPr="00EE7DB6" w14:paraId="542FB68F" w14:textId="77777777" w:rsidTr="004F43AC">
        <w:trPr>
          <w:trHeight w:val="288"/>
        </w:trPr>
        <w:tc>
          <w:tcPr>
            <w:tcW w:w="863" w:type="dxa"/>
            <w:noWrap/>
            <w:hideMark/>
          </w:tcPr>
          <w:p w14:paraId="4545770A" w14:textId="77777777" w:rsidR="00E42534" w:rsidRPr="00EE7DB6" w:rsidRDefault="00E42534" w:rsidP="00D17D48">
            <w:pPr>
              <w:tabs>
                <w:tab w:val="left" w:pos="5796"/>
              </w:tabs>
            </w:pPr>
            <w:r w:rsidRPr="00EE7DB6">
              <w:t> </w:t>
            </w:r>
          </w:p>
        </w:tc>
        <w:tc>
          <w:tcPr>
            <w:tcW w:w="2369" w:type="dxa"/>
            <w:noWrap/>
            <w:hideMark/>
          </w:tcPr>
          <w:p w14:paraId="14F4814B" w14:textId="77777777" w:rsidR="00E42534" w:rsidRPr="00EE7DB6" w:rsidRDefault="00E42534" w:rsidP="00D17D48">
            <w:pPr>
              <w:tabs>
                <w:tab w:val="left" w:pos="5796"/>
              </w:tabs>
              <w:rPr>
                <w:b/>
                <w:bCs/>
              </w:rPr>
            </w:pPr>
            <w:r w:rsidRPr="00EE7DB6">
              <w:rPr>
                <w:b/>
                <w:bCs/>
              </w:rPr>
              <w:t> </w:t>
            </w:r>
          </w:p>
        </w:tc>
        <w:tc>
          <w:tcPr>
            <w:tcW w:w="2485" w:type="dxa"/>
            <w:noWrap/>
            <w:hideMark/>
          </w:tcPr>
          <w:p w14:paraId="0310D8BE" w14:textId="77777777" w:rsidR="00E42534" w:rsidRPr="00EE7DB6" w:rsidRDefault="00E42534" w:rsidP="00D17D48">
            <w:pPr>
              <w:tabs>
                <w:tab w:val="left" w:pos="5796"/>
              </w:tabs>
            </w:pPr>
            <w:r w:rsidRPr="00EE7DB6">
              <w:t> </w:t>
            </w:r>
          </w:p>
        </w:tc>
        <w:tc>
          <w:tcPr>
            <w:tcW w:w="1319" w:type="dxa"/>
            <w:noWrap/>
            <w:hideMark/>
          </w:tcPr>
          <w:p w14:paraId="385790DE" w14:textId="77777777" w:rsidR="00E42534" w:rsidRPr="00EE7DB6" w:rsidRDefault="00E42534" w:rsidP="00D17D48">
            <w:pPr>
              <w:tabs>
                <w:tab w:val="left" w:pos="5796"/>
              </w:tabs>
            </w:pPr>
            <w:r w:rsidRPr="00EE7DB6">
              <w:t> </w:t>
            </w:r>
          </w:p>
        </w:tc>
        <w:tc>
          <w:tcPr>
            <w:tcW w:w="1319" w:type="dxa"/>
            <w:noWrap/>
            <w:hideMark/>
          </w:tcPr>
          <w:p w14:paraId="125D7610" w14:textId="77777777" w:rsidR="00E42534" w:rsidRPr="00EE7DB6" w:rsidRDefault="00E42534" w:rsidP="00D17D48">
            <w:pPr>
              <w:tabs>
                <w:tab w:val="left" w:pos="5796"/>
              </w:tabs>
            </w:pPr>
            <w:r w:rsidRPr="00EE7DB6">
              <w:t> </w:t>
            </w:r>
          </w:p>
        </w:tc>
        <w:tc>
          <w:tcPr>
            <w:tcW w:w="1319" w:type="dxa"/>
            <w:noWrap/>
            <w:hideMark/>
          </w:tcPr>
          <w:p w14:paraId="2686ED06" w14:textId="77777777" w:rsidR="00E42534" w:rsidRPr="00EE7DB6" w:rsidRDefault="00E42534" w:rsidP="00D17D48">
            <w:pPr>
              <w:tabs>
                <w:tab w:val="left" w:pos="5796"/>
              </w:tabs>
            </w:pPr>
            <w:r w:rsidRPr="00EE7DB6">
              <w:t> </w:t>
            </w:r>
          </w:p>
        </w:tc>
        <w:tc>
          <w:tcPr>
            <w:tcW w:w="1319" w:type="dxa"/>
            <w:noWrap/>
            <w:hideMark/>
          </w:tcPr>
          <w:p w14:paraId="213FD546" w14:textId="77777777" w:rsidR="00E42534" w:rsidRPr="00EE7DB6" w:rsidRDefault="00E42534" w:rsidP="00D17D48">
            <w:pPr>
              <w:tabs>
                <w:tab w:val="left" w:pos="5796"/>
              </w:tabs>
            </w:pPr>
            <w:r w:rsidRPr="00EE7DB6">
              <w:t> </w:t>
            </w:r>
          </w:p>
        </w:tc>
        <w:tc>
          <w:tcPr>
            <w:tcW w:w="1319" w:type="dxa"/>
            <w:noWrap/>
            <w:hideMark/>
          </w:tcPr>
          <w:p w14:paraId="28E5ACF5" w14:textId="77777777" w:rsidR="00E42534" w:rsidRPr="00EE7DB6" w:rsidRDefault="00E42534" w:rsidP="00D17D48">
            <w:pPr>
              <w:tabs>
                <w:tab w:val="left" w:pos="5796"/>
              </w:tabs>
            </w:pPr>
            <w:r w:rsidRPr="00EE7DB6">
              <w:t> </w:t>
            </w:r>
          </w:p>
        </w:tc>
        <w:tc>
          <w:tcPr>
            <w:tcW w:w="1641" w:type="dxa"/>
            <w:noWrap/>
            <w:hideMark/>
          </w:tcPr>
          <w:p w14:paraId="0E28F445" w14:textId="77777777" w:rsidR="00E42534" w:rsidRPr="00EE7DB6" w:rsidRDefault="00E42534" w:rsidP="00D17D48">
            <w:pPr>
              <w:tabs>
                <w:tab w:val="left" w:pos="5796"/>
              </w:tabs>
              <w:rPr>
                <w:b/>
                <w:bCs/>
              </w:rPr>
            </w:pPr>
            <w:r w:rsidRPr="00EE7DB6">
              <w:rPr>
                <w:b/>
                <w:bCs/>
              </w:rPr>
              <w:t> </w:t>
            </w:r>
          </w:p>
        </w:tc>
      </w:tr>
      <w:tr w:rsidR="00E42534" w:rsidRPr="00EE7DB6" w14:paraId="50F27EEF" w14:textId="77777777" w:rsidTr="004F43AC">
        <w:trPr>
          <w:trHeight w:val="288"/>
        </w:trPr>
        <w:tc>
          <w:tcPr>
            <w:tcW w:w="863" w:type="dxa"/>
            <w:noWrap/>
            <w:hideMark/>
          </w:tcPr>
          <w:p w14:paraId="457B6E54" w14:textId="77777777" w:rsidR="00E42534" w:rsidRPr="00EE7DB6" w:rsidRDefault="00E42534" w:rsidP="00D17D48">
            <w:pPr>
              <w:tabs>
                <w:tab w:val="left" w:pos="5796"/>
              </w:tabs>
            </w:pPr>
            <w:r w:rsidRPr="00EE7DB6">
              <w:t> </w:t>
            </w:r>
          </w:p>
        </w:tc>
        <w:tc>
          <w:tcPr>
            <w:tcW w:w="2369" w:type="dxa"/>
            <w:noWrap/>
            <w:hideMark/>
          </w:tcPr>
          <w:p w14:paraId="2B447950" w14:textId="77777777" w:rsidR="00E42534" w:rsidRPr="00EE7DB6" w:rsidRDefault="00E42534" w:rsidP="00D17D48">
            <w:pPr>
              <w:tabs>
                <w:tab w:val="left" w:pos="5796"/>
              </w:tabs>
              <w:rPr>
                <w:b/>
                <w:bCs/>
              </w:rPr>
            </w:pPr>
            <w:r w:rsidRPr="00EE7DB6">
              <w:rPr>
                <w:b/>
                <w:bCs/>
              </w:rPr>
              <w:t>Fixed Costs</w:t>
            </w:r>
          </w:p>
        </w:tc>
        <w:tc>
          <w:tcPr>
            <w:tcW w:w="2485" w:type="dxa"/>
            <w:noWrap/>
            <w:hideMark/>
          </w:tcPr>
          <w:p w14:paraId="7CEEC202" w14:textId="77777777" w:rsidR="00E42534" w:rsidRPr="00EE7DB6" w:rsidRDefault="00E42534" w:rsidP="00D17D48">
            <w:pPr>
              <w:tabs>
                <w:tab w:val="left" w:pos="5796"/>
              </w:tabs>
            </w:pPr>
            <w:r w:rsidRPr="00EE7DB6">
              <w:t>Retail Needs Provision Payment</w:t>
            </w:r>
          </w:p>
        </w:tc>
        <w:tc>
          <w:tcPr>
            <w:tcW w:w="1319" w:type="dxa"/>
            <w:noWrap/>
            <w:hideMark/>
          </w:tcPr>
          <w:p w14:paraId="6E95BFA9" w14:textId="77777777" w:rsidR="00E42534" w:rsidRPr="00EE7DB6" w:rsidRDefault="00E42534" w:rsidP="00D17D48">
            <w:pPr>
              <w:tabs>
                <w:tab w:val="left" w:pos="5796"/>
              </w:tabs>
            </w:pPr>
            <w:r w:rsidRPr="00EE7DB6">
              <w:t> </w:t>
            </w:r>
          </w:p>
        </w:tc>
        <w:tc>
          <w:tcPr>
            <w:tcW w:w="1319" w:type="dxa"/>
            <w:noWrap/>
            <w:hideMark/>
          </w:tcPr>
          <w:p w14:paraId="01E696D5" w14:textId="77777777" w:rsidR="00E42534" w:rsidRPr="00EE7DB6" w:rsidRDefault="00E42534" w:rsidP="00D17D48">
            <w:pPr>
              <w:tabs>
                <w:tab w:val="left" w:pos="5796"/>
              </w:tabs>
            </w:pPr>
            <w:r w:rsidRPr="00EE7DB6">
              <w:t> </w:t>
            </w:r>
          </w:p>
        </w:tc>
        <w:tc>
          <w:tcPr>
            <w:tcW w:w="1319" w:type="dxa"/>
            <w:noWrap/>
            <w:hideMark/>
          </w:tcPr>
          <w:p w14:paraId="0635142B" w14:textId="77777777" w:rsidR="00E42534" w:rsidRPr="00EE7DB6" w:rsidRDefault="00E42534" w:rsidP="00D17D48">
            <w:pPr>
              <w:tabs>
                <w:tab w:val="left" w:pos="5796"/>
              </w:tabs>
            </w:pPr>
            <w:r w:rsidRPr="00EE7DB6">
              <w:t> </w:t>
            </w:r>
          </w:p>
        </w:tc>
        <w:tc>
          <w:tcPr>
            <w:tcW w:w="1319" w:type="dxa"/>
            <w:noWrap/>
            <w:hideMark/>
          </w:tcPr>
          <w:p w14:paraId="3D535E3C" w14:textId="77777777" w:rsidR="00E42534" w:rsidRPr="00EE7DB6" w:rsidRDefault="00E42534" w:rsidP="00D17D48">
            <w:pPr>
              <w:tabs>
                <w:tab w:val="left" w:pos="5796"/>
              </w:tabs>
            </w:pPr>
            <w:r w:rsidRPr="00EE7DB6">
              <w:t> </w:t>
            </w:r>
          </w:p>
        </w:tc>
        <w:tc>
          <w:tcPr>
            <w:tcW w:w="1319" w:type="dxa"/>
            <w:noWrap/>
            <w:hideMark/>
          </w:tcPr>
          <w:p w14:paraId="4252FF80" w14:textId="77777777" w:rsidR="00E42534" w:rsidRPr="00EE7DB6" w:rsidRDefault="00E42534" w:rsidP="00D17D48">
            <w:pPr>
              <w:tabs>
                <w:tab w:val="left" w:pos="5796"/>
              </w:tabs>
            </w:pPr>
            <w:r w:rsidRPr="00EE7DB6">
              <w:t> </w:t>
            </w:r>
          </w:p>
        </w:tc>
        <w:tc>
          <w:tcPr>
            <w:tcW w:w="1641" w:type="dxa"/>
            <w:noWrap/>
            <w:hideMark/>
          </w:tcPr>
          <w:p w14:paraId="0520A8A5" w14:textId="77777777" w:rsidR="00E42534" w:rsidRPr="00EE7DB6" w:rsidRDefault="00E42534" w:rsidP="00D17D48">
            <w:pPr>
              <w:tabs>
                <w:tab w:val="left" w:pos="5796"/>
              </w:tabs>
              <w:rPr>
                <w:b/>
                <w:bCs/>
              </w:rPr>
            </w:pPr>
            <w:r w:rsidRPr="00EE7DB6">
              <w:rPr>
                <w:b/>
                <w:bCs/>
              </w:rPr>
              <w:t> </w:t>
            </w:r>
          </w:p>
        </w:tc>
      </w:tr>
      <w:tr w:rsidR="00E42534" w:rsidRPr="00EE7DB6" w14:paraId="766D9BEB" w14:textId="77777777" w:rsidTr="004F43AC">
        <w:trPr>
          <w:trHeight w:val="288"/>
        </w:trPr>
        <w:tc>
          <w:tcPr>
            <w:tcW w:w="863" w:type="dxa"/>
            <w:noWrap/>
            <w:hideMark/>
          </w:tcPr>
          <w:p w14:paraId="01FC6B1F" w14:textId="77777777" w:rsidR="00E42534" w:rsidRPr="00EE7DB6" w:rsidRDefault="00E42534" w:rsidP="00D17D48">
            <w:pPr>
              <w:tabs>
                <w:tab w:val="left" w:pos="5796"/>
              </w:tabs>
            </w:pPr>
            <w:r w:rsidRPr="00EE7DB6">
              <w:t> </w:t>
            </w:r>
          </w:p>
        </w:tc>
        <w:tc>
          <w:tcPr>
            <w:tcW w:w="2369" w:type="dxa"/>
            <w:noWrap/>
            <w:hideMark/>
          </w:tcPr>
          <w:p w14:paraId="4BA64500" w14:textId="77777777" w:rsidR="00E42534" w:rsidRPr="00EE7DB6" w:rsidRDefault="00E42534" w:rsidP="00D17D48">
            <w:pPr>
              <w:tabs>
                <w:tab w:val="left" w:pos="5796"/>
              </w:tabs>
              <w:rPr>
                <w:b/>
                <w:bCs/>
              </w:rPr>
            </w:pPr>
            <w:r w:rsidRPr="00EE7DB6">
              <w:rPr>
                <w:b/>
                <w:bCs/>
              </w:rPr>
              <w:t> </w:t>
            </w:r>
          </w:p>
        </w:tc>
        <w:tc>
          <w:tcPr>
            <w:tcW w:w="2485" w:type="dxa"/>
            <w:noWrap/>
            <w:hideMark/>
          </w:tcPr>
          <w:p w14:paraId="44B1E872" w14:textId="77777777" w:rsidR="00E42534" w:rsidRPr="00EE7DB6" w:rsidRDefault="00E42534" w:rsidP="00D17D48">
            <w:pPr>
              <w:tabs>
                <w:tab w:val="left" w:pos="5796"/>
              </w:tabs>
            </w:pPr>
            <w:r w:rsidRPr="00EE7DB6">
              <w:t>RNPP % (of sales)</w:t>
            </w:r>
          </w:p>
        </w:tc>
        <w:tc>
          <w:tcPr>
            <w:tcW w:w="1319" w:type="dxa"/>
            <w:noWrap/>
            <w:hideMark/>
          </w:tcPr>
          <w:p w14:paraId="782F26EA" w14:textId="77777777" w:rsidR="00E42534" w:rsidRPr="00EE7DB6" w:rsidRDefault="00E42534" w:rsidP="00D17D48">
            <w:pPr>
              <w:tabs>
                <w:tab w:val="left" w:pos="5796"/>
              </w:tabs>
            </w:pPr>
            <w:r w:rsidRPr="00EE7DB6">
              <w:t> </w:t>
            </w:r>
          </w:p>
        </w:tc>
        <w:tc>
          <w:tcPr>
            <w:tcW w:w="1319" w:type="dxa"/>
            <w:noWrap/>
            <w:hideMark/>
          </w:tcPr>
          <w:p w14:paraId="43F4E67A" w14:textId="77777777" w:rsidR="00E42534" w:rsidRPr="00EE7DB6" w:rsidRDefault="00E42534" w:rsidP="00D17D48">
            <w:pPr>
              <w:tabs>
                <w:tab w:val="left" w:pos="5796"/>
              </w:tabs>
            </w:pPr>
            <w:r w:rsidRPr="00EE7DB6">
              <w:t> </w:t>
            </w:r>
          </w:p>
        </w:tc>
        <w:tc>
          <w:tcPr>
            <w:tcW w:w="1319" w:type="dxa"/>
            <w:noWrap/>
            <w:hideMark/>
          </w:tcPr>
          <w:p w14:paraId="253ABFBF" w14:textId="77777777" w:rsidR="00E42534" w:rsidRPr="00EE7DB6" w:rsidRDefault="00E42534" w:rsidP="00D17D48">
            <w:pPr>
              <w:tabs>
                <w:tab w:val="left" w:pos="5796"/>
              </w:tabs>
            </w:pPr>
            <w:r w:rsidRPr="00EE7DB6">
              <w:t> </w:t>
            </w:r>
          </w:p>
        </w:tc>
        <w:tc>
          <w:tcPr>
            <w:tcW w:w="1319" w:type="dxa"/>
            <w:noWrap/>
            <w:hideMark/>
          </w:tcPr>
          <w:p w14:paraId="59DACBAA" w14:textId="77777777" w:rsidR="00E42534" w:rsidRPr="00EE7DB6" w:rsidRDefault="00E42534" w:rsidP="00D17D48">
            <w:pPr>
              <w:tabs>
                <w:tab w:val="left" w:pos="5796"/>
              </w:tabs>
            </w:pPr>
            <w:r w:rsidRPr="00EE7DB6">
              <w:t> </w:t>
            </w:r>
          </w:p>
        </w:tc>
        <w:tc>
          <w:tcPr>
            <w:tcW w:w="1319" w:type="dxa"/>
            <w:noWrap/>
            <w:hideMark/>
          </w:tcPr>
          <w:p w14:paraId="39C42B53" w14:textId="77777777" w:rsidR="00E42534" w:rsidRPr="00EE7DB6" w:rsidRDefault="00E42534" w:rsidP="00D17D48">
            <w:pPr>
              <w:tabs>
                <w:tab w:val="left" w:pos="5796"/>
              </w:tabs>
            </w:pPr>
            <w:r w:rsidRPr="00EE7DB6">
              <w:t> </w:t>
            </w:r>
          </w:p>
        </w:tc>
        <w:tc>
          <w:tcPr>
            <w:tcW w:w="1641" w:type="dxa"/>
            <w:noWrap/>
            <w:hideMark/>
          </w:tcPr>
          <w:p w14:paraId="35BEDE94" w14:textId="77777777" w:rsidR="00E42534" w:rsidRPr="00EE7DB6" w:rsidRDefault="00E42534" w:rsidP="00D17D48">
            <w:pPr>
              <w:tabs>
                <w:tab w:val="left" w:pos="5796"/>
              </w:tabs>
              <w:rPr>
                <w:b/>
                <w:bCs/>
              </w:rPr>
            </w:pPr>
            <w:r w:rsidRPr="00EE7DB6">
              <w:rPr>
                <w:b/>
                <w:bCs/>
              </w:rPr>
              <w:t> </w:t>
            </w:r>
          </w:p>
        </w:tc>
      </w:tr>
      <w:tr w:rsidR="00E42534" w:rsidRPr="00EE7DB6" w14:paraId="79D55E8E" w14:textId="77777777" w:rsidTr="004F43AC">
        <w:trPr>
          <w:trHeight w:val="288"/>
        </w:trPr>
        <w:tc>
          <w:tcPr>
            <w:tcW w:w="863" w:type="dxa"/>
            <w:noWrap/>
            <w:hideMark/>
          </w:tcPr>
          <w:p w14:paraId="66038380" w14:textId="77777777" w:rsidR="00E42534" w:rsidRPr="00EE7DB6" w:rsidRDefault="00E42534" w:rsidP="00D17D48">
            <w:pPr>
              <w:tabs>
                <w:tab w:val="left" w:pos="5796"/>
              </w:tabs>
            </w:pPr>
            <w:r w:rsidRPr="00EE7DB6">
              <w:lastRenderedPageBreak/>
              <w:t> </w:t>
            </w:r>
          </w:p>
        </w:tc>
        <w:tc>
          <w:tcPr>
            <w:tcW w:w="2369" w:type="dxa"/>
            <w:noWrap/>
            <w:hideMark/>
          </w:tcPr>
          <w:p w14:paraId="2FD8AC87" w14:textId="77777777" w:rsidR="00E42534" w:rsidRPr="00EE7DB6" w:rsidRDefault="00E42534" w:rsidP="00D17D48">
            <w:pPr>
              <w:tabs>
                <w:tab w:val="left" w:pos="5796"/>
              </w:tabs>
              <w:rPr>
                <w:b/>
                <w:bCs/>
              </w:rPr>
            </w:pPr>
            <w:r w:rsidRPr="00EE7DB6">
              <w:rPr>
                <w:b/>
                <w:bCs/>
              </w:rPr>
              <w:t> </w:t>
            </w:r>
          </w:p>
        </w:tc>
        <w:tc>
          <w:tcPr>
            <w:tcW w:w="2485" w:type="dxa"/>
            <w:noWrap/>
            <w:hideMark/>
          </w:tcPr>
          <w:p w14:paraId="265F8785" w14:textId="77777777" w:rsidR="00E42534" w:rsidRPr="00EE7DB6" w:rsidRDefault="00E42534" w:rsidP="00D17D48">
            <w:pPr>
              <w:tabs>
                <w:tab w:val="left" w:pos="5796"/>
              </w:tabs>
            </w:pPr>
            <w:r w:rsidRPr="00EE7DB6">
              <w:t>Depreciation</w:t>
            </w:r>
          </w:p>
        </w:tc>
        <w:tc>
          <w:tcPr>
            <w:tcW w:w="1319" w:type="dxa"/>
            <w:noWrap/>
            <w:hideMark/>
          </w:tcPr>
          <w:p w14:paraId="39DEAFF1" w14:textId="77777777" w:rsidR="00E42534" w:rsidRPr="00EE7DB6" w:rsidRDefault="00E42534" w:rsidP="00D17D48">
            <w:pPr>
              <w:tabs>
                <w:tab w:val="left" w:pos="5796"/>
              </w:tabs>
            </w:pPr>
            <w:r w:rsidRPr="00EE7DB6">
              <w:t> </w:t>
            </w:r>
          </w:p>
        </w:tc>
        <w:tc>
          <w:tcPr>
            <w:tcW w:w="1319" w:type="dxa"/>
            <w:noWrap/>
            <w:hideMark/>
          </w:tcPr>
          <w:p w14:paraId="2F1073FD" w14:textId="77777777" w:rsidR="00E42534" w:rsidRPr="00EE7DB6" w:rsidRDefault="00E42534" w:rsidP="00D17D48">
            <w:pPr>
              <w:tabs>
                <w:tab w:val="left" w:pos="5796"/>
              </w:tabs>
            </w:pPr>
            <w:r w:rsidRPr="00EE7DB6">
              <w:t> </w:t>
            </w:r>
          </w:p>
        </w:tc>
        <w:tc>
          <w:tcPr>
            <w:tcW w:w="1319" w:type="dxa"/>
            <w:noWrap/>
            <w:hideMark/>
          </w:tcPr>
          <w:p w14:paraId="253E76AC" w14:textId="77777777" w:rsidR="00E42534" w:rsidRPr="00EE7DB6" w:rsidRDefault="00E42534" w:rsidP="00D17D48">
            <w:pPr>
              <w:tabs>
                <w:tab w:val="left" w:pos="5796"/>
              </w:tabs>
            </w:pPr>
            <w:r w:rsidRPr="00EE7DB6">
              <w:t> </w:t>
            </w:r>
          </w:p>
        </w:tc>
        <w:tc>
          <w:tcPr>
            <w:tcW w:w="1319" w:type="dxa"/>
            <w:noWrap/>
            <w:hideMark/>
          </w:tcPr>
          <w:p w14:paraId="685B5C14" w14:textId="77777777" w:rsidR="00E42534" w:rsidRPr="00EE7DB6" w:rsidRDefault="00E42534" w:rsidP="00D17D48">
            <w:pPr>
              <w:tabs>
                <w:tab w:val="left" w:pos="5796"/>
              </w:tabs>
            </w:pPr>
            <w:r w:rsidRPr="00EE7DB6">
              <w:t> </w:t>
            </w:r>
          </w:p>
        </w:tc>
        <w:tc>
          <w:tcPr>
            <w:tcW w:w="1319" w:type="dxa"/>
            <w:noWrap/>
            <w:hideMark/>
          </w:tcPr>
          <w:p w14:paraId="13E862EE" w14:textId="77777777" w:rsidR="00E42534" w:rsidRPr="00EE7DB6" w:rsidRDefault="00E42534" w:rsidP="00D17D48">
            <w:pPr>
              <w:tabs>
                <w:tab w:val="left" w:pos="5796"/>
              </w:tabs>
            </w:pPr>
            <w:r w:rsidRPr="00EE7DB6">
              <w:t> </w:t>
            </w:r>
          </w:p>
        </w:tc>
        <w:tc>
          <w:tcPr>
            <w:tcW w:w="1641" w:type="dxa"/>
            <w:noWrap/>
            <w:hideMark/>
          </w:tcPr>
          <w:p w14:paraId="5527FB02" w14:textId="77777777" w:rsidR="00E42534" w:rsidRPr="00EE7DB6" w:rsidRDefault="00E42534" w:rsidP="00D17D48">
            <w:pPr>
              <w:tabs>
                <w:tab w:val="left" w:pos="5796"/>
              </w:tabs>
              <w:rPr>
                <w:b/>
                <w:bCs/>
              </w:rPr>
            </w:pPr>
            <w:r w:rsidRPr="00EE7DB6">
              <w:rPr>
                <w:b/>
                <w:bCs/>
              </w:rPr>
              <w:t> </w:t>
            </w:r>
          </w:p>
        </w:tc>
      </w:tr>
      <w:tr w:rsidR="00E42534" w:rsidRPr="00EE7DB6" w14:paraId="5B426A83" w14:textId="77777777" w:rsidTr="004F43AC">
        <w:trPr>
          <w:trHeight w:val="288"/>
        </w:trPr>
        <w:tc>
          <w:tcPr>
            <w:tcW w:w="863" w:type="dxa"/>
            <w:noWrap/>
            <w:hideMark/>
          </w:tcPr>
          <w:p w14:paraId="09995DD5" w14:textId="77777777" w:rsidR="00E42534" w:rsidRPr="00EE7DB6" w:rsidRDefault="00E42534" w:rsidP="00D17D48">
            <w:pPr>
              <w:tabs>
                <w:tab w:val="left" w:pos="5796"/>
              </w:tabs>
            </w:pPr>
            <w:r w:rsidRPr="00EE7DB6">
              <w:t> </w:t>
            </w:r>
          </w:p>
        </w:tc>
        <w:tc>
          <w:tcPr>
            <w:tcW w:w="2369" w:type="dxa"/>
            <w:noWrap/>
            <w:hideMark/>
          </w:tcPr>
          <w:p w14:paraId="5BB16BC0" w14:textId="77777777" w:rsidR="00E42534" w:rsidRPr="00EE7DB6" w:rsidRDefault="00E42534" w:rsidP="00D17D48">
            <w:pPr>
              <w:tabs>
                <w:tab w:val="left" w:pos="5796"/>
              </w:tabs>
              <w:rPr>
                <w:b/>
                <w:bCs/>
              </w:rPr>
            </w:pPr>
            <w:r w:rsidRPr="00EE7DB6">
              <w:rPr>
                <w:b/>
                <w:bCs/>
              </w:rPr>
              <w:t> </w:t>
            </w:r>
          </w:p>
        </w:tc>
        <w:tc>
          <w:tcPr>
            <w:tcW w:w="2485" w:type="dxa"/>
            <w:noWrap/>
            <w:hideMark/>
          </w:tcPr>
          <w:p w14:paraId="407F8781" w14:textId="77777777" w:rsidR="00E42534" w:rsidRPr="00EE7DB6" w:rsidRDefault="00E42534" w:rsidP="00D17D48">
            <w:pPr>
              <w:tabs>
                <w:tab w:val="left" w:pos="5796"/>
              </w:tabs>
            </w:pPr>
            <w:r w:rsidRPr="00EE7DB6">
              <w:t>Depreciation % (of sales)</w:t>
            </w:r>
          </w:p>
        </w:tc>
        <w:tc>
          <w:tcPr>
            <w:tcW w:w="1319" w:type="dxa"/>
            <w:noWrap/>
            <w:hideMark/>
          </w:tcPr>
          <w:p w14:paraId="777E4922" w14:textId="77777777" w:rsidR="00E42534" w:rsidRPr="00EE7DB6" w:rsidRDefault="00E42534" w:rsidP="00D17D48">
            <w:pPr>
              <w:tabs>
                <w:tab w:val="left" w:pos="5796"/>
              </w:tabs>
            </w:pPr>
            <w:r w:rsidRPr="00EE7DB6">
              <w:t> </w:t>
            </w:r>
          </w:p>
        </w:tc>
        <w:tc>
          <w:tcPr>
            <w:tcW w:w="1319" w:type="dxa"/>
            <w:noWrap/>
            <w:hideMark/>
          </w:tcPr>
          <w:p w14:paraId="42C8A56C" w14:textId="77777777" w:rsidR="00E42534" w:rsidRPr="00EE7DB6" w:rsidRDefault="00E42534" w:rsidP="00D17D48">
            <w:pPr>
              <w:tabs>
                <w:tab w:val="left" w:pos="5796"/>
              </w:tabs>
            </w:pPr>
            <w:r w:rsidRPr="00EE7DB6">
              <w:t> </w:t>
            </w:r>
          </w:p>
        </w:tc>
        <w:tc>
          <w:tcPr>
            <w:tcW w:w="1319" w:type="dxa"/>
            <w:noWrap/>
            <w:hideMark/>
          </w:tcPr>
          <w:p w14:paraId="267EF4AE" w14:textId="77777777" w:rsidR="00E42534" w:rsidRPr="00EE7DB6" w:rsidRDefault="00E42534" w:rsidP="00D17D48">
            <w:pPr>
              <w:tabs>
                <w:tab w:val="left" w:pos="5796"/>
              </w:tabs>
            </w:pPr>
            <w:r w:rsidRPr="00EE7DB6">
              <w:t> </w:t>
            </w:r>
          </w:p>
        </w:tc>
        <w:tc>
          <w:tcPr>
            <w:tcW w:w="1319" w:type="dxa"/>
            <w:noWrap/>
            <w:hideMark/>
          </w:tcPr>
          <w:p w14:paraId="6F7D85E2" w14:textId="77777777" w:rsidR="00E42534" w:rsidRPr="00EE7DB6" w:rsidRDefault="00E42534" w:rsidP="00D17D48">
            <w:pPr>
              <w:tabs>
                <w:tab w:val="left" w:pos="5796"/>
              </w:tabs>
            </w:pPr>
            <w:r w:rsidRPr="00EE7DB6">
              <w:t> </w:t>
            </w:r>
          </w:p>
        </w:tc>
        <w:tc>
          <w:tcPr>
            <w:tcW w:w="1319" w:type="dxa"/>
            <w:noWrap/>
            <w:hideMark/>
          </w:tcPr>
          <w:p w14:paraId="3D8624AA" w14:textId="77777777" w:rsidR="00E42534" w:rsidRPr="00EE7DB6" w:rsidRDefault="00E42534" w:rsidP="00D17D48">
            <w:pPr>
              <w:tabs>
                <w:tab w:val="left" w:pos="5796"/>
              </w:tabs>
            </w:pPr>
            <w:r w:rsidRPr="00EE7DB6">
              <w:t> </w:t>
            </w:r>
          </w:p>
        </w:tc>
        <w:tc>
          <w:tcPr>
            <w:tcW w:w="1641" w:type="dxa"/>
            <w:noWrap/>
            <w:hideMark/>
          </w:tcPr>
          <w:p w14:paraId="5E396772" w14:textId="77777777" w:rsidR="00E42534" w:rsidRPr="00EE7DB6" w:rsidRDefault="00E42534" w:rsidP="00D17D48">
            <w:pPr>
              <w:tabs>
                <w:tab w:val="left" w:pos="5796"/>
              </w:tabs>
              <w:rPr>
                <w:b/>
                <w:bCs/>
              </w:rPr>
            </w:pPr>
            <w:r w:rsidRPr="00EE7DB6">
              <w:rPr>
                <w:b/>
                <w:bCs/>
              </w:rPr>
              <w:t> </w:t>
            </w:r>
          </w:p>
        </w:tc>
      </w:tr>
      <w:tr w:rsidR="00E42534" w:rsidRPr="00EE7DB6" w14:paraId="18B7C480" w14:textId="77777777" w:rsidTr="004F43AC">
        <w:trPr>
          <w:trHeight w:val="288"/>
        </w:trPr>
        <w:tc>
          <w:tcPr>
            <w:tcW w:w="863" w:type="dxa"/>
            <w:noWrap/>
            <w:hideMark/>
          </w:tcPr>
          <w:p w14:paraId="1DFD0539" w14:textId="77777777" w:rsidR="00E42534" w:rsidRPr="00EE7DB6" w:rsidRDefault="00E42534" w:rsidP="00D17D48">
            <w:pPr>
              <w:tabs>
                <w:tab w:val="left" w:pos="5796"/>
              </w:tabs>
            </w:pPr>
            <w:r w:rsidRPr="00EE7DB6">
              <w:t> </w:t>
            </w:r>
          </w:p>
        </w:tc>
        <w:tc>
          <w:tcPr>
            <w:tcW w:w="2369" w:type="dxa"/>
            <w:noWrap/>
            <w:hideMark/>
          </w:tcPr>
          <w:p w14:paraId="0EBE2930" w14:textId="77777777" w:rsidR="00E42534" w:rsidRPr="00EE7DB6" w:rsidRDefault="00E42534" w:rsidP="00D17D48">
            <w:pPr>
              <w:tabs>
                <w:tab w:val="left" w:pos="5796"/>
              </w:tabs>
              <w:rPr>
                <w:b/>
                <w:bCs/>
              </w:rPr>
            </w:pPr>
            <w:r w:rsidRPr="00EE7DB6">
              <w:rPr>
                <w:b/>
                <w:bCs/>
              </w:rPr>
              <w:t> </w:t>
            </w:r>
          </w:p>
        </w:tc>
        <w:tc>
          <w:tcPr>
            <w:tcW w:w="2485" w:type="dxa"/>
            <w:noWrap/>
            <w:hideMark/>
          </w:tcPr>
          <w:p w14:paraId="303EC2DF" w14:textId="77777777" w:rsidR="00E42534" w:rsidRPr="00EE7DB6" w:rsidRDefault="00E42534" w:rsidP="00D17D48">
            <w:pPr>
              <w:tabs>
                <w:tab w:val="left" w:pos="5796"/>
              </w:tabs>
            </w:pPr>
            <w:r w:rsidRPr="00EE7DB6">
              <w:t>Other Fixed Costs</w:t>
            </w:r>
          </w:p>
        </w:tc>
        <w:tc>
          <w:tcPr>
            <w:tcW w:w="1319" w:type="dxa"/>
            <w:noWrap/>
            <w:hideMark/>
          </w:tcPr>
          <w:p w14:paraId="72C6B3D5" w14:textId="77777777" w:rsidR="00E42534" w:rsidRPr="00EE7DB6" w:rsidRDefault="00E42534" w:rsidP="00D17D48">
            <w:pPr>
              <w:tabs>
                <w:tab w:val="left" w:pos="5796"/>
              </w:tabs>
            </w:pPr>
            <w:r w:rsidRPr="00EE7DB6">
              <w:t> </w:t>
            </w:r>
          </w:p>
        </w:tc>
        <w:tc>
          <w:tcPr>
            <w:tcW w:w="1319" w:type="dxa"/>
            <w:noWrap/>
            <w:hideMark/>
          </w:tcPr>
          <w:p w14:paraId="4BEDF5E1" w14:textId="77777777" w:rsidR="00E42534" w:rsidRPr="00EE7DB6" w:rsidRDefault="00E42534" w:rsidP="00D17D48">
            <w:pPr>
              <w:tabs>
                <w:tab w:val="left" w:pos="5796"/>
              </w:tabs>
            </w:pPr>
            <w:r w:rsidRPr="00EE7DB6">
              <w:t> </w:t>
            </w:r>
          </w:p>
        </w:tc>
        <w:tc>
          <w:tcPr>
            <w:tcW w:w="1319" w:type="dxa"/>
            <w:noWrap/>
            <w:hideMark/>
          </w:tcPr>
          <w:p w14:paraId="02FE8A30" w14:textId="77777777" w:rsidR="00E42534" w:rsidRPr="00EE7DB6" w:rsidRDefault="00E42534" w:rsidP="00D17D48">
            <w:pPr>
              <w:tabs>
                <w:tab w:val="left" w:pos="5796"/>
              </w:tabs>
            </w:pPr>
            <w:r w:rsidRPr="00EE7DB6">
              <w:t> </w:t>
            </w:r>
          </w:p>
        </w:tc>
        <w:tc>
          <w:tcPr>
            <w:tcW w:w="1319" w:type="dxa"/>
            <w:noWrap/>
            <w:hideMark/>
          </w:tcPr>
          <w:p w14:paraId="7A0817EB" w14:textId="77777777" w:rsidR="00E42534" w:rsidRPr="00EE7DB6" w:rsidRDefault="00E42534" w:rsidP="00D17D48">
            <w:pPr>
              <w:tabs>
                <w:tab w:val="left" w:pos="5796"/>
              </w:tabs>
            </w:pPr>
            <w:r w:rsidRPr="00EE7DB6">
              <w:t> </w:t>
            </w:r>
          </w:p>
        </w:tc>
        <w:tc>
          <w:tcPr>
            <w:tcW w:w="1319" w:type="dxa"/>
            <w:noWrap/>
            <w:hideMark/>
          </w:tcPr>
          <w:p w14:paraId="238A9354" w14:textId="77777777" w:rsidR="00E42534" w:rsidRPr="00EE7DB6" w:rsidRDefault="00E42534" w:rsidP="00D17D48">
            <w:pPr>
              <w:tabs>
                <w:tab w:val="left" w:pos="5796"/>
              </w:tabs>
            </w:pPr>
            <w:r w:rsidRPr="00EE7DB6">
              <w:t> </w:t>
            </w:r>
          </w:p>
        </w:tc>
        <w:tc>
          <w:tcPr>
            <w:tcW w:w="1641" w:type="dxa"/>
            <w:noWrap/>
            <w:hideMark/>
          </w:tcPr>
          <w:p w14:paraId="1642B8C9" w14:textId="77777777" w:rsidR="00E42534" w:rsidRPr="00EE7DB6" w:rsidRDefault="00E42534" w:rsidP="00D17D48">
            <w:pPr>
              <w:tabs>
                <w:tab w:val="left" w:pos="5796"/>
              </w:tabs>
              <w:rPr>
                <w:b/>
                <w:bCs/>
              </w:rPr>
            </w:pPr>
            <w:r w:rsidRPr="00EE7DB6">
              <w:rPr>
                <w:b/>
                <w:bCs/>
              </w:rPr>
              <w:t> </w:t>
            </w:r>
          </w:p>
        </w:tc>
      </w:tr>
      <w:tr w:rsidR="00E42534" w:rsidRPr="00EE7DB6" w14:paraId="38C902FC" w14:textId="77777777" w:rsidTr="004F43AC">
        <w:trPr>
          <w:trHeight w:val="288"/>
        </w:trPr>
        <w:tc>
          <w:tcPr>
            <w:tcW w:w="863" w:type="dxa"/>
            <w:noWrap/>
            <w:hideMark/>
          </w:tcPr>
          <w:p w14:paraId="5CFA0EEE" w14:textId="77777777" w:rsidR="00E42534" w:rsidRPr="00EE7DB6" w:rsidRDefault="00E42534" w:rsidP="00D17D48">
            <w:pPr>
              <w:tabs>
                <w:tab w:val="left" w:pos="5796"/>
              </w:tabs>
            </w:pPr>
            <w:r w:rsidRPr="00EE7DB6">
              <w:t> </w:t>
            </w:r>
          </w:p>
        </w:tc>
        <w:tc>
          <w:tcPr>
            <w:tcW w:w="2369" w:type="dxa"/>
            <w:noWrap/>
            <w:hideMark/>
          </w:tcPr>
          <w:p w14:paraId="001BB5A7" w14:textId="77777777" w:rsidR="00E42534" w:rsidRPr="00EE7DB6" w:rsidRDefault="00E42534" w:rsidP="00D17D48">
            <w:pPr>
              <w:tabs>
                <w:tab w:val="left" w:pos="5796"/>
              </w:tabs>
              <w:rPr>
                <w:b/>
                <w:bCs/>
              </w:rPr>
            </w:pPr>
            <w:r w:rsidRPr="00EE7DB6">
              <w:rPr>
                <w:b/>
                <w:bCs/>
              </w:rPr>
              <w:t> </w:t>
            </w:r>
          </w:p>
        </w:tc>
        <w:tc>
          <w:tcPr>
            <w:tcW w:w="2485" w:type="dxa"/>
            <w:noWrap/>
            <w:hideMark/>
          </w:tcPr>
          <w:p w14:paraId="42147E71" w14:textId="77777777" w:rsidR="00E42534" w:rsidRPr="00EE7DB6" w:rsidRDefault="00E42534" w:rsidP="00D17D48">
            <w:pPr>
              <w:tabs>
                <w:tab w:val="left" w:pos="5796"/>
              </w:tabs>
              <w:rPr>
                <w:b/>
                <w:bCs/>
              </w:rPr>
            </w:pPr>
            <w:r w:rsidRPr="00EE7DB6">
              <w:rPr>
                <w:b/>
                <w:bCs/>
              </w:rPr>
              <w:t>Total Fixed Costs</w:t>
            </w:r>
          </w:p>
        </w:tc>
        <w:tc>
          <w:tcPr>
            <w:tcW w:w="1319" w:type="dxa"/>
            <w:noWrap/>
            <w:hideMark/>
          </w:tcPr>
          <w:p w14:paraId="2743866D" w14:textId="77777777" w:rsidR="00E42534" w:rsidRPr="00EE7DB6" w:rsidRDefault="00E42534" w:rsidP="00D17D48">
            <w:pPr>
              <w:tabs>
                <w:tab w:val="left" w:pos="5796"/>
              </w:tabs>
              <w:rPr>
                <w:b/>
                <w:bCs/>
              </w:rPr>
            </w:pPr>
            <w:r w:rsidRPr="00EE7DB6">
              <w:rPr>
                <w:b/>
                <w:bCs/>
              </w:rPr>
              <w:t> </w:t>
            </w:r>
          </w:p>
        </w:tc>
        <w:tc>
          <w:tcPr>
            <w:tcW w:w="1319" w:type="dxa"/>
            <w:noWrap/>
            <w:hideMark/>
          </w:tcPr>
          <w:p w14:paraId="6488CF80" w14:textId="77777777" w:rsidR="00E42534" w:rsidRPr="00EE7DB6" w:rsidRDefault="00E42534" w:rsidP="00D17D48">
            <w:pPr>
              <w:tabs>
                <w:tab w:val="left" w:pos="5796"/>
              </w:tabs>
              <w:rPr>
                <w:b/>
                <w:bCs/>
              </w:rPr>
            </w:pPr>
            <w:r w:rsidRPr="00EE7DB6">
              <w:rPr>
                <w:b/>
                <w:bCs/>
              </w:rPr>
              <w:t> </w:t>
            </w:r>
          </w:p>
        </w:tc>
        <w:tc>
          <w:tcPr>
            <w:tcW w:w="1319" w:type="dxa"/>
            <w:noWrap/>
            <w:hideMark/>
          </w:tcPr>
          <w:p w14:paraId="6F8D3B69" w14:textId="77777777" w:rsidR="00E42534" w:rsidRPr="00EE7DB6" w:rsidRDefault="00E42534" w:rsidP="00D17D48">
            <w:pPr>
              <w:tabs>
                <w:tab w:val="left" w:pos="5796"/>
              </w:tabs>
              <w:rPr>
                <w:b/>
                <w:bCs/>
              </w:rPr>
            </w:pPr>
            <w:r w:rsidRPr="00EE7DB6">
              <w:rPr>
                <w:b/>
                <w:bCs/>
              </w:rPr>
              <w:t> </w:t>
            </w:r>
          </w:p>
        </w:tc>
        <w:tc>
          <w:tcPr>
            <w:tcW w:w="1319" w:type="dxa"/>
            <w:noWrap/>
            <w:hideMark/>
          </w:tcPr>
          <w:p w14:paraId="182D2A27" w14:textId="77777777" w:rsidR="00E42534" w:rsidRPr="00EE7DB6" w:rsidRDefault="00E42534" w:rsidP="00D17D48">
            <w:pPr>
              <w:tabs>
                <w:tab w:val="left" w:pos="5796"/>
              </w:tabs>
              <w:rPr>
                <w:b/>
                <w:bCs/>
              </w:rPr>
            </w:pPr>
            <w:r w:rsidRPr="00EE7DB6">
              <w:rPr>
                <w:b/>
                <w:bCs/>
              </w:rPr>
              <w:t> </w:t>
            </w:r>
          </w:p>
        </w:tc>
        <w:tc>
          <w:tcPr>
            <w:tcW w:w="1319" w:type="dxa"/>
            <w:noWrap/>
            <w:hideMark/>
          </w:tcPr>
          <w:p w14:paraId="17B6C927" w14:textId="77777777" w:rsidR="00E42534" w:rsidRPr="00EE7DB6" w:rsidRDefault="00E42534" w:rsidP="00D17D48">
            <w:pPr>
              <w:tabs>
                <w:tab w:val="left" w:pos="5796"/>
              </w:tabs>
              <w:rPr>
                <w:b/>
                <w:bCs/>
              </w:rPr>
            </w:pPr>
            <w:r w:rsidRPr="00EE7DB6">
              <w:rPr>
                <w:b/>
                <w:bCs/>
              </w:rPr>
              <w:t> </w:t>
            </w:r>
          </w:p>
        </w:tc>
        <w:tc>
          <w:tcPr>
            <w:tcW w:w="1641" w:type="dxa"/>
            <w:noWrap/>
            <w:hideMark/>
          </w:tcPr>
          <w:p w14:paraId="5A4F8C5F" w14:textId="77777777" w:rsidR="00E42534" w:rsidRPr="00EE7DB6" w:rsidRDefault="00E42534" w:rsidP="00D17D48">
            <w:pPr>
              <w:tabs>
                <w:tab w:val="left" w:pos="5796"/>
              </w:tabs>
              <w:rPr>
                <w:b/>
                <w:bCs/>
              </w:rPr>
            </w:pPr>
            <w:r w:rsidRPr="00EE7DB6">
              <w:rPr>
                <w:b/>
                <w:bCs/>
              </w:rPr>
              <w:t> </w:t>
            </w:r>
          </w:p>
        </w:tc>
      </w:tr>
      <w:tr w:rsidR="00E42534" w:rsidRPr="00EE7DB6" w14:paraId="227C7E2A" w14:textId="77777777" w:rsidTr="004F43AC">
        <w:trPr>
          <w:trHeight w:val="288"/>
        </w:trPr>
        <w:tc>
          <w:tcPr>
            <w:tcW w:w="863" w:type="dxa"/>
            <w:noWrap/>
            <w:hideMark/>
          </w:tcPr>
          <w:p w14:paraId="12845BA9" w14:textId="77777777" w:rsidR="00E42534" w:rsidRPr="00EE7DB6" w:rsidRDefault="00E42534" w:rsidP="00D17D48">
            <w:pPr>
              <w:tabs>
                <w:tab w:val="left" w:pos="5796"/>
              </w:tabs>
            </w:pPr>
            <w:r w:rsidRPr="00EE7DB6">
              <w:t> </w:t>
            </w:r>
          </w:p>
        </w:tc>
        <w:tc>
          <w:tcPr>
            <w:tcW w:w="2369" w:type="dxa"/>
            <w:noWrap/>
            <w:hideMark/>
          </w:tcPr>
          <w:p w14:paraId="7ABD1B43" w14:textId="77777777" w:rsidR="00E42534" w:rsidRPr="00EE7DB6" w:rsidRDefault="00E42534" w:rsidP="00D17D48">
            <w:pPr>
              <w:tabs>
                <w:tab w:val="left" w:pos="5796"/>
              </w:tabs>
              <w:rPr>
                <w:b/>
                <w:bCs/>
              </w:rPr>
            </w:pPr>
            <w:r w:rsidRPr="00EE7DB6">
              <w:rPr>
                <w:b/>
                <w:bCs/>
              </w:rPr>
              <w:t> </w:t>
            </w:r>
          </w:p>
        </w:tc>
        <w:tc>
          <w:tcPr>
            <w:tcW w:w="2485" w:type="dxa"/>
            <w:noWrap/>
            <w:hideMark/>
          </w:tcPr>
          <w:p w14:paraId="43CBD45F" w14:textId="77777777" w:rsidR="00E42534" w:rsidRPr="00EE7DB6" w:rsidRDefault="00E42534" w:rsidP="00D17D48">
            <w:pPr>
              <w:tabs>
                <w:tab w:val="left" w:pos="5796"/>
              </w:tabs>
            </w:pPr>
            <w:r w:rsidRPr="00EE7DB6">
              <w:t>Total Fixed Costs %</w:t>
            </w:r>
          </w:p>
        </w:tc>
        <w:tc>
          <w:tcPr>
            <w:tcW w:w="1319" w:type="dxa"/>
            <w:noWrap/>
            <w:hideMark/>
          </w:tcPr>
          <w:p w14:paraId="7D9F243D" w14:textId="77777777" w:rsidR="00E42534" w:rsidRPr="00EE7DB6" w:rsidRDefault="00E42534" w:rsidP="00D17D48">
            <w:pPr>
              <w:tabs>
                <w:tab w:val="left" w:pos="5796"/>
              </w:tabs>
            </w:pPr>
            <w:r w:rsidRPr="00EE7DB6">
              <w:t> </w:t>
            </w:r>
          </w:p>
        </w:tc>
        <w:tc>
          <w:tcPr>
            <w:tcW w:w="1319" w:type="dxa"/>
            <w:noWrap/>
            <w:hideMark/>
          </w:tcPr>
          <w:p w14:paraId="5D3E2F4B" w14:textId="77777777" w:rsidR="00E42534" w:rsidRPr="00EE7DB6" w:rsidRDefault="00E42534" w:rsidP="00D17D48">
            <w:pPr>
              <w:tabs>
                <w:tab w:val="left" w:pos="5796"/>
              </w:tabs>
            </w:pPr>
            <w:r w:rsidRPr="00EE7DB6">
              <w:t> </w:t>
            </w:r>
          </w:p>
        </w:tc>
        <w:tc>
          <w:tcPr>
            <w:tcW w:w="1319" w:type="dxa"/>
            <w:noWrap/>
            <w:hideMark/>
          </w:tcPr>
          <w:p w14:paraId="35A94942" w14:textId="77777777" w:rsidR="00E42534" w:rsidRPr="00EE7DB6" w:rsidRDefault="00E42534" w:rsidP="00D17D48">
            <w:pPr>
              <w:tabs>
                <w:tab w:val="left" w:pos="5796"/>
              </w:tabs>
            </w:pPr>
            <w:r w:rsidRPr="00EE7DB6">
              <w:t> </w:t>
            </w:r>
          </w:p>
        </w:tc>
        <w:tc>
          <w:tcPr>
            <w:tcW w:w="1319" w:type="dxa"/>
            <w:noWrap/>
            <w:hideMark/>
          </w:tcPr>
          <w:p w14:paraId="3A6C29DD" w14:textId="77777777" w:rsidR="00E42534" w:rsidRPr="00EE7DB6" w:rsidRDefault="00E42534" w:rsidP="00D17D48">
            <w:pPr>
              <w:tabs>
                <w:tab w:val="left" w:pos="5796"/>
              </w:tabs>
            </w:pPr>
            <w:r w:rsidRPr="00EE7DB6">
              <w:t> </w:t>
            </w:r>
          </w:p>
        </w:tc>
        <w:tc>
          <w:tcPr>
            <w:tcW w:w="1319" w:type="dxa"/>
            <w:noWrap/>
            <w:hideMark/>
          </w:tcPr>
          <w:p w14:paraId="628EE8A9" w14:textId="77777777" w:rsidR="00E42534" w:rsidRPr="00EE7DB6" w:rsidRDefault="00E42534" w:rsidP="00D17D48">
            <w:pPr>
              <w:tabs>
                <w:tab w:val="left" w:pos="5796"/>
              </w:tabs>
            </w:pPr>
            <w:r w:rsidRPr="00EE7DB6">
              <w:t> </w:t>
            </w:r>
          </w:p>
        </w:tc>
        <w:tc>
          <w:tcPr>
            <w:tcW w:w="1641" w:type="dxa"/>
            <w:noWrap/>
            <w:hideMark/>
          </w:tcPr>
          <w:p w14:paraId="1F809262" w14:textId="77777777" w:rsidR="00E42534" w:rsidRPr="00EE7DB6" w:rsidRDefault="00E42534" w:rsidP="00D17D48">
            <w:pPr>
              <w:tabs>
                <w:tab w:val="left" w:pos="5796"/>
              </w:tabs>
              <w:rPr>
                <w:b/>
                <w:bCs/>
              </w:rPr>
            </w:pPr>
            <w:r w:rsidRPr="00EE7DB6">
              <w:rPr>
                <w:b/>
                <w:bCs/>
              </w:rPr>
              <w:t> </w:t>
            </w:r>
          </w:p>
        </w:tc>
      </w:tr>
      <w:tr w:rsidR="00E42534" w:rsidRPr="00EE7DB6" w14:paraId="5F378C58" w14:textId="77777777" w:rsidTr="004F43AC">
        <w:trPr>
          <w:trHeight w:val="288"/>
        </w:trPr>
        <w:tc>
          <w:tcPr>
            <w:tcW w:w="863" w:type="dxa"/>
            <w:noWrap/>
            <w:hideMark/>
          </w:tcPr>
          <w:p w14:paraId="1D00CC74" w14:textId="77777777" w:rsidR="00E42534" w:rsidRPr="00EE7DB6" w:rsidRDefault="00E42534" w:rsidP="00D17D48">
            <w:pPr>
              <w:tabs>
                <w:tab w:val="left" w:pos="5796"/>
              </w:tabs>
            </w:pPr>
            <w:r w:rsidRPr="00EE7DB6">
              <w:t> </w:t>
            </w:r>
          </w:p>
        </w:tc>
        <w:tc>
          <w:tcPr>
            <w:tcW w:w="2369" w:type="dxa"/>
            <w:noWrap/>
            <w:hideMark/>
          </w:tcPr>
          <w:p w14:paraId="42B044A6" w14:textId="77777777" w:rsidR="00E42534" w:rsidRPr="00EE7DB6" w:rsidRDefault="00E42534" w:rsidP="00D17D48">
            <w:pPr>
              <w:tabs>
                <w:tab w:val="left" w:pos="5796"/>
              </w:tabs>
              <w:rPr>
                <w:b/>
                <w:bCs/>
              </w:rPr>
            </w:pPr>
            <w:r w:rsidRPr="00EE7DB6">
              <w:rPr>
                <w:b/>
                <w:bCs/>
              </w:rPr>
              <w:t> </w:t>
            </w:r>
          </w:p>
        </w:tc>
        <w:tc>
          <w:tcPr>
            <w:tcW w:w="2485" w:type="dxa"/>
            <w:noWrap/>
            <w:hideMark/>
          </w:tcPr>
          <w:p w14:paraId="7F466B38" w14:textId="77777777" w:rsidR="00E42534" w:rsidRPr="00EE7DB6" w:rsidRDefault="00E42534" w:rsidP="00D17D48">
            <w:pPr>
              <w:tabs>
                <w:tab w:val="left" w:pos="5796"/>
              </w:tabs>
            </w:pPr>
            <w:r w:rsidRPr="00EE7DB6">
              <w:t> </w:t>
            </w:r>
          </w:p>
        </w:tc>
        <w:tc>
          <w:tcPr>
            <w:tcW w:w="1319" w:type="dxa"/>
            <w:noWrap/>
            <w:hideMark/>
          </w:tcPr>
          <w:p w14:paraId="4B8C3828" w14:textId="77777777" w:rsidR="00E42534" w:rsidRPr="00EE7DB6" w:rsidRDefault="00E42534" w:rsidP="00D17D48">
            <w:pPr>
              <w:tabs>
                <w:tab w:val="left" w:pos="5796"/>
              </w:tabs>
            </w:pPr>
            <w:r w:rsidRPr="00EE7DB6">
              <w:t> </w:t>
            </w:r>
          </w:p>
        </w:tc>
        <w:tc>
          <w:tcPr>
            <w:tcW w:w="1319" w:type="dxa"/>
            <w:noWrap/>
            <w:hideMark/>
          </w:tcPr>
          <w:p w14:paraId="5D533743" w14:textId="77777777" w:rsidR="00E42534" w:rsidRPr="00EE7DB6" w:rsidRDefault="00E42534" w:rsidP="00D17D48">
            <w:pPr>
              <w:tabs>
                <w:tab w:val="left" w:pos="5796"/>
              </w:tabs>
            </w:pPr>
            <w:r w:rsidRPr="00EE7DB6">
              <w:t> </w:t>
            </w:r>
          </w:p>
        </w:tc>
        <w:tc>
          <w:tcPr>
            <w:tcW w:w="1319" w:type="dxa"/>
            <w:noWrap/>
            <w:hideMark/>
          </w:tcPr>
          <w:p w14:paraId="5C7BF249" w14:textId="77777777" w:rsidR="00E42534" w:rsidRPr="00EE7DB6" w:rsidRDefault="00E42534" w:rsidP="00D17D48">
            <w:pPr>
              <w:tabs>
                <w:tab w:val="left" w:pos="5796"/>
              </w:tabs>
            </w:pPr>
            <w:r w:rsidRPr="00EE7DB6">
              <w:t> </w:t>
            </w:r>
          </w:p>
        </w:tc>
        <w:tc>
          <w:tcPr>
            <w:tcW w:w="1319" w:type="dxa"/>
            <w:noWrap/>
            <w:hideMark/>
          </w:tcPr>
          <w:p w14:paraId="1A0AB868" w14:textId="77777777" w:rsidR="00E42534" w:rsidRPr="00EE7DB6" w:rsidRDefault="00E42534" w:rsidP="00D17D48">
            <w:pPr>
              <w:tabs>
                <w:tab w:val="left" w:pos="5796"/>
              </w:tabs>
            </w:pPr>
            <w:r w:rsidRPr="00EE7DB6">
              <w:t> </w:t>
            </w:r>
          </w:p>
        </w:tc>
        <w:tc>
          <w:tcPr>
            <w:tcW w:w="1319" w:type="dxa"/>
            <w:noWrap/>
            <w:hideMark/>
          </w:tcPr>
          <w:p w14:paraId="2851381D" w14:textId="77777777" w:rsidR="00E42534" w:rsidRPr="00EE7DB6" w:rsidRDefault="00E42534" w:rsidP="00D17D48">
            <w:pPr>
              <w:tabs>
                <w:tab w:val="left" w:pos="5796"/>
              </w:tabs>
            </w:pPr>
            <w:r w:rsidRPr="00EE7DB6">
              <w:t> </w:t>
            </w:r>
          </w:p>
        </w:tc>
        <w:tc>
          <w:tcPr>
            <w:tcW w:w="1641" w:type="dxa"/>
            <w:noWrap/>
            <w:hideMark/>
          </w:tcPr>
          <w:p w14:paraId="4EE26B34" w14:textId="77777777" w:rsidR="00E42534" w:rsidRPr="00EE7DB6" w:rsidRDefault="00E42534" w:rsidP="00D17D48">
            <w:pPr>
              <w:tabs>
                <w:tab w:val="left" w:pos="5796"/>
              </w:tabs>
              <w:rPr>
                <w:b/>
                <w:bCs/>
              </w:rPr>
            </w:pPr>
            <w:r w:rsidRPr="00EE7DB6">
              <w:rPr>
                <w:b/>
                <w:bCs/>
              </w:rPr>
              <w:t> </w:t>
            </w:r>
          </w:p>
        </w:tc>
      </w:tr>
      <w:tr w:rsidR="00E42534" w:rsidRPr="00EE7DB6" w14:paraId="1C8BCF3F" w14:textId="77777777" w:rsidTr="004F43AC">
        <w:trPr>
          <w:trHeight w:val="288"/>
        </w:trPr>
        <w:tc>
          <w:tcPr>
            <w:tcW w:w="863" w:type="dxa"/>
            <w:noWrap/>
            <w:hideMark/>
          </w:tcPr>
          <w:p w14:paraId="710FFFBB" w14:textId="77777777" w:rsidR="00E42534" w:rsidRPr="00EE7DB6" w:rsidRDefault="00E42534" w:rsidP="00D17D48">
            <w:pPr>
              <w:tabs>
                <w:tab w:val="left" w:pos="5796"/>
              </w:tabs>
            </w:pPr>
            <w:r w:rsidRPr="00EE7DB6">
              <w:t> </w:t>
            </w:r>
          </w:p>
        </w:tc>
        <w:tc>
          <w:tcPr>
            <w:tcW w:w="2369" w:type="dxa"/>
            <w:noWrap/>
            <w:hideMark/>
          </w:tcPr>
          <w:p w14:paraId="0DD29B21" w14:textId="77777777" w:rsidR="00E42534" w:rsidRPr="00EE7DB6" w:rsidRDefault="00E42534" w:rsidP="00D17D48">
            <w:pPr>
              <w:tabs>
                <w:tab w:val="left" w:pos="5796"/>
              </w:tabs>
              <w:rPr>
                <w:b/>
                <w:bCs/>
              </w:rPr>
            </w:pPr>
            <w:r w:rsidRPr="00EE7DB6">
              <w:rPr>
                <w:b/>
                <w:bCs/>
              </w:rPr>
              <w:t>Profit</w:t>
            </w:r>
          </w:p>
        </w:tc>
        <w:tc>
          <w:tcPr>
            <w:tcW w:w="2485" w:type="dxa"/>
            <w:noWrap/>
            <w:hideMark/>
          </w:tcPr>
          <w:p w14:paraId="6395ED92" w14:textId="77777777" w:rsidR="00E42534" w:rsidRPr="00EE7DB6" w:rsidRDefault="00E42534" w:rsidP="00D17D48">
            <w:pPr>
              <w:tabs>
                <w:tab w:val="left" w:pos="5796"/>
              </w:tabs>
              <w:rPr>
                <w:b/>
                <w:bCs/>
              </w:rPr>
            </w:pPr>
            <w:r w:rsidRPr="00EE7DB6">
              <w:rPr>
                <w:b/>
                <w:bCs/>
              </w:rPr>
              <w:t>Profit</w:t>
            </w:r>
          </w:p>
        </w:tc>
        <w:tc>
          <w:tcPr>
            <w:tcW w:w="1319" w:type="dxa"/>
            <w:noWrap/>
            <w:hideMark/>
          </w:tcPr>
          <w:p w14:paraId="09C7D6CE" w14:textId="77777777" w:rsidR="00E42534" w:rsidRPr="00EE7DB6" w:rsidRDefault="00E42534" w:rsidP="00D17D48">
            <w:pPr>
              <w:tabs>
                <w:tab w:val="left" w:pos="5796"/>
              </w:tabs>
              <w:rPr>
                <w:b/>
                <w:bCs/>
              </w:rPr>
            </w:pPr>
            <w:r w:rsidRPr="00EE7DB6">
              <w:rPr>
                <w:b/>
                <w:bCs/>
              </w:rPr>
              <w:t> </w:t>
            </w:r>
          </w:p>
        </w:tc>
        <w:tc>
          <w:tcPr>
            <w:tcW w:w="1319" w:type="dxa"/>
            <w:noWrap/>
            <w:hideMark/>
          </w:tcPr>
          <w:p w14:paraId="52884B5E" w14:textId="77777777" w:rsidR="00E42534" w:rsidRPr="00EE7DB6" w:rsidRDefault="00E42534" w:rsidP="00D17D48">
            <w:pPr>
              <w:tabs>
                <w:tab w:val="left" w:pos="5796"/>
              </w:tabs>
              <w:rPr>
                <w:b/>
                <w:bCs/>
              </w:rPr>
            </w:pPr>
            <w:r w:rsidRPr="00EE7DB6">
              <w:rPr>
                <w:b/>
                <w:bCs/>
              </w:rPr>
              <w:t> </w:t>
            </w:r>
          </w:p>
        </w:tc>
        <w:tc>
          <w:tcPr>
            <w:tcW w:w="1319" w:type="dxa"/>
            <w:noWrap/>
            <w:hideMark/>
          </w:tcPr>
          <w:p w14:paraId="51C02745" w14:textId="77777777" w:rsidR="00E42534" w:rsidRPr="00EE7DB6" w:rsidRDefault="00E42534" w:rsidP="00D17D48">
            <w:pPr>
              <w:tabs>
                <w:tab w:val="left" w:pos="5796"/>
              </w:tabs>
              <w:rPr>
                <w:b/>
                <w:bCs/>
              </w:rPr>
            </w:pPr>
            <w:r w:rsidRPr="00EE7DB6">
              <w:rPr>
                <w:b/>
                <w:bCs/>
              </w:rPr>
              <w:t> </w:t>
            </w:r>
          </w:p>
        </w:tc>
        <w:tc>
          <w:tcPr>
            <w:tcW w:w="1319" w:type="dxa"/>
            <w:noWrap/>
            <w:hideMark/>
          </w:tcPr>
          <w:p w14:paraId="53AF5EE7" w14:textId="77777777" w:rsidR="00E42534" w:rsidRPr="00EE7DB6" w:rsidRDefault="00E42534" w:rsidP="00D17D48">
            <w:pPr>
              <w:tabs>
                <w:tab w:val="left" w:pos="5796"/>
              </w:tabs>
              <w:rPr>
                <w:b/>
                <w:bCs/>
              </w:rPr>
            </w:pPr>
            <w:r w:rsidRPr="00EE7DB6">
              <w:rPr>
                <w:b/>
                <w:bCs/>
              </w:rPr>
              <w:t> </w:t>
            </w:r>
          </w:p>
        </w:tc>
        <w:tc>
          <w:tcPr>
            <w:tcW w:w="1319" w:type="dxa"/>
            <w:noWrap/>
            <w:hideMark/>
          </w:tcPr>
          <w:p w14:paraId="09D89FC9" w14:textId="77777777" w:rsidR="00E42534" w:rsidRPr="00EE7DB6" w:rsidRDefault="00E42534" w:rsidP="00D17D48">
            <w:pPr>
              <w:tabs>
                <w:tab w:val="left" w:pos="5796"/>
              </w:tabs>
              <w:rPr>
                <w:b/>
                <w:bCs/>
              </w:rPr>
            </w:pPr>
            <w:r w:rsidRPr="00EE7DB6">
              <w:rPr>
                <w:b/>
                <w:bCs/>
              </w:rPr>
              <w:t> </w:t>
            </w:r>
          </w:p>
        </w:tc>
        <w:tc>
          <w:tcPr>
            <w:tcW w:w="1641" w:type="dxa"/>
            <w:noWrap/>
            <w:hideMark/>
          </w:tcPr>
          <w:p w14:paraId="567689A8" w14:textId="77777777" w:rsidR="00E42534" w:rsidRPr="00EE7DB6" w:rsidRDefault="00E42534" w:rsidP="00D17D48">
            <w:pPr>
              <w:tabs>
                <w:tab w:val="left" w:pos="5796"/>
              </w:tabs>
              <w:rPr>
                <w:b/>
                <w:bCs/>
              </w:rPr>
            </w:pPr>
            <w:r w:rsidRPr="00EE7DB6">
              <w:rPr>
                <w:b/>
                <w:bCs/>
              </w:rPr>
              <w:t> </w:t>
            </w:r>
          </w:p>
        </w:tc>
      </w:tr>
      <w:tr w:rsidR="00E42534" w:rsidRPr="00EE7DB6" w14:paraId="1DED3BA8" w14:textId="77777777" w:rsidTr="004F43AC">
        <w:trPr>
          <w:trHeight w:val="288"/>
        </w:trPr>
        <w:tc>
          <w:tcPr>
            <w:tcW w:w="863" w:type="dxa"/>
            <w:noWrap/>
            <w:hideMark/>
          </w:tcPr>
          <w:p w14:paraId="3A9A55DD" w14:textId="77777777" w:rsidR="00E42534" w:rsidRPr="00EE7DB6" w:rsidRDefault="00E42534" w:rsidP="00D17D48">
            <w:pPr>
              <w:tabs>
                <w:tab w:val="left" w:pos="5796"/>
              </w:tabs>
            </w:pPr>
            <w:r w:rsidRPr="00EE7DB6">
              <w:t> </w:t>
            </w:r>
          </w:p>
        </w:tc>
        <w:tc>
          <w:tcPr>
            <w:tcW w:w="2369" w:type="dxa"/>
            <w:noWrap/>
            <w:hideMark/>
          </w:tcPr>
          <w:p w14:paraId="4DDCDF0B" w14:textId="77777777" w:rsidR="00E42534" w:rsidRPr="00EE7DB6" w:rsidRDefault="00E42534" w:rsidP="00D17D48">
            <w:pPr>
              <w:tabs>
                <w:tab w:val="left" w:pos="5796"/>
              </w:tabs>
            </w:pPr>
            <w:r w:rsidRPr="00EE7DB6">
              <w:t> </w:t>
            </w:r>
          </w:p>
        </w:tc>
        <w:tc>
          <w:tcPr>
            <w:tcW w:w="2485" w:type="dxa"/>
            <w:noWrap/>
            <w:hideMark/>
          </w:tcPr>
          <w:p w14:paraId="2D658815" w14:textId="77777777" w:rsidR="00E42534" w:rsidRPr="00EE7DB6" w:rsidRDefault="00E42534" w:rsidP="00D17D48">
            <w:pPr>
              <w:tabs>
                <w:tab w:val="left" w:pos="5796"/>
              </w:tabs>
            </w:pPr>
            <w:r w:rsidRPr="00EE7DB6">
              <w:t>Profit %</w:t>
            </w:r>
          </w:p>
        </w:tc>
        <w:tc>
          <w:tcPr>
            <w:tcW w:w="1319" w:type="dxa"/>
            <w:noWrap/>
            <w:hideMark/>
          </w:tcPr>
          <w:p w14:paraId="2B22545D" w14:textId="77777777" w:rsidR="00E42534" w:rsidRPr="00EE7DB6" w:rsidRDefault="00E42534" w:rsidP="00D17D48">
            <w:pPr>
              <w:tabs>
                <w:tab w:val="left" w:pos="5796"/>
              </w:tabs>
            </w:pPr>
            <w:r w:rsidRPr="00EE7DB6">
              <w:t> </w:t>
            </w:r>
          </w:p>
        </w:tc>
        <w:tc>
          <w:tcPr>
            <w:tcW w:w="1319" w:type="dxa"/>
            <w:noWrap/>
            <w:hideMark/>
          </w:tcPr>
          <w:p w14:paraId="5F0B393E" w14:textId="77777777" w:rsidR="00E42534" w:rsidRPr="00EE7DB6" w:rsidRDefault="00E42534" w:rsidP="00D17D48">
            <w:pPr>
              <w:tabs>
                <w:tab w:val="left" w:pos="5796"/>
              </w:tabs>
            </w:pPr>
            <w:r w:rsidRPr="00EE7DB6">
              <w:t> </w:t>
            </w:r>
          </w:p>
        </w:tc>
        <w:tc>
          <w:tcPr>
            <w:tcW w:w="1319" w:type="dxa"/>
            <w:noWrap/>
            <w:hideMark/>
          </w:tcPr>
          <w:p w14:paraId="4C9FE7F9" w14:textId="77777777" w:rsidR="00E42534" w:rsidRPr="00EE7DB6" w:rsidRDefault="00E42534" w:rsidP="00D17D48">
            <w:pPr>
              <w:tabs>
                <w:tab w:val="left" w:pos="5796"/>
              </w:tabs>
            </w:pPr>
            <w:r w:rsidRPr="00EE7DB6">
              <w:t> </w:t>
            </w:r>
          </w:p>
        </w:tc>
        <w:tc>
          <w:tcPr>
            <w:tcW w:w="1319" w:type="dxa"/>
            <w:noWrap/>
            <w:hideMark/>
          </w:tcPr>
          <w:p w14:paraId="2D931D3D" w14:textId="77777777" w:rsidR="00E42534" w:rsidRPr="00EE7DB6" w:rsidRDefault="00E42534" w:rsidP="00D17D48">
            <w:pPr>
              <w:tabs>
                <w:tab w:val="left" w:pos="5796"/>
              </w:tabs>
            </w:pPr>
            <w:r w:rsidRPr="00EE7DB6">
              <w:t> </w:t>
            </w:r>
          </w:p>
        </w:tc>
        <w:tc>
          <w:tcPr>
            <w:tcW w:w="1319" w:type="dxa"/>
            <w:noWrap/>
            <w:hideMark/>
          </w:tcPr>
          <w:p w14:paraId="7FD58892" w14:textId="77777777" w:rsidR="00E42534" w:rsidRPr="00EE7DB6" w:rsidRDefault="00E42534" w:rsidP="00D17D48">
            <w:pPr>
              <w:tabs>
                <w:tab w:val="left" w:pos="5796"/>
              </w:tabs>
            </w:pPr>
            <w:r w:rsidRPr="00EE7DB6">
              <w:t> </w:t>
            </w:r>
          </w:p>
        </w:tc>
        <w:tc>
          <w:tcPr>
            <w:tcW w:w="1641" w:type="dxa"/>
            <w:noWrap/>
            <w:hideMark/>
          </w:tcPr>
          <w:p w14:paraId="3DE539F5" w14:textId="77777777" w:rsidR="00E42534" w:rsidRPr="00EE7DB6" w:rsidRDefault="00E42534" w:rsidP="00D17D48">
            <w:pPr>
              <w:tabs>
                <w:tab w:val="left" w:pos="5796"/>
              </w:tabs>
              <w:rPr>
                <w:b/>
                <w:bCs/>
              </w:rPr>
            </w:pPr>
            <w:r w:rsidRPr="00EE7DB6">
              <w:rPr>
                <w:b/>
                <w:bCs/>
              </w:rPr>
              <w:t> </w:t>
            </w:r>
          </w:p>
        </w:tc>
      </w:tr>
      <w:tr w:rsidR="00E42534" w:rsidRPr="00EE7DB6" w14:paraId="6939AFBE" w14:textId="77777777" w:rsidTr="00623F56">
        <w:trPr>
          <w:trHeight w:val="288"/>
        </w:trPr>
        <w:tc>
          <w:tcPr>
            <w:tcW w:w="863" w:type="dxa"/>
            <w:shd w:val="clear" w:color="auto" w:fill="E7E6E6" w:themeFill="background2"/>
            <w:noWrap/>
            <w:hideMark/>
          </w:tcPr>
          <w:p w14:paraId="311652BB" w14:textId="77777777" w:rsidR="00E42534" w:rsidRPr="00EE7DB6" w:rsidRDefault="00E42534" w:rsidP="00D17D48">
            <w:pPr>
              <w:tabs>
                <w:tab w:val="left" w:pos="5796"/>
              </w:tabs>
            </w:pPr>
            <w:r w:rsidRPr="00EE7DB6">
              <w:t> </w:t>
            </w:r>
          </w:p>
        </w:tc>
        <w:tc>
          <w:tcPr>
            <w:tcW w:w="2369" w:type="dxa"/>
            <w:shd w:val="clear" w:color="auto" w:fill="E7E6E6" w:themeFill="background2"/>
            <w:noWrap/>
            <w:hideMark/>
          </w:tcPr>
          <w:p w14:paraId="40709A56" w14:textId="77777777" w:rsidR="00E42534" w:rsidRPr="00EE7DB6" w:rsidRDefault="00E42534" w:rsidP="00D17D48">
            <w:pPr>
              <w:tabs>
                <w:tab w:val="left" w:pos="5796"/>
              </w:tabs>
            </w:pPr>
            <w:r w:rsidRPr="00EE7DB6">
              <w:t> </w:t>
            </w:r>
          </w:p>
        </w:tc>
        <w:tc>
          <w:tcPr>
            <w:tcW w:w="2485" w:type="dxa"/>
            <w:shd w:val="clear" w:color="auto" w:fill="E7E6E6" w:themeFill="background2"/>
            <w:noWrap/>
            <w:hideMark/>
          </w:tcPr>
          <w:p w14:paraId="3ADDBD3E" w14:textId="77777777" w:rsidR="00E42534" w:rsidRPr="00EE7DB6" w:rsidRDefault="00E42534" w:rsidP="00D17D48">
            <w:pPr>
              <w:tabs>
                <w:tab w:val="left" w:pos="5796"/>
              </w:tabs>
            </w:pPr>
            <w:r w:rsidRPr="00EE7DB6">
              <w:t> </w:t>
            </w:r>
          </w:p>
        </w:tc>
        <w:tc>
          <w:tcPr>
            <w:tcW w:w="1319" w:type="dxa"/>
            <w:shd w:val="clear" w:color="auto" w:fill="E7E6E6" w:themeFill="background2"/>
            <w:noWrap/>
            <w:hideMark/>
          </w:tcPr>
          <w:p w14:paraId="67B1D1DB" w14:textId="77777777" w:rsidR="00E42534" w:rsidRPr="00EE7DB6" w:rsidRDefault="00E42534" w:rsidP="00D17D48">
            <w:pPr>
              <w:tabs>
                <w:tab w:val="left" w:pos="5796"/>
              </w:tabs>
            </w:pPr>
            <w:r w:rsidRPr="00EE7DB6">
              <w:t> </w:t>
            </w:r>
          </w:p>
        </w:tc>
        <w:tc>
          <w:tcPr>
            <w:tcW w:w="1319" w:type="dxa"/>
            <w:shd w:val="clear" w:color="auto" w:fill="E7E6E6" w:themeFill="background2"/>
            <w:noWrap/>
            <w:hideMark/>
          </w:tcPr>
          <w:p w14:paraId="2BCCB2B3" w14:textId="77777777" w:rsidR="00E42534" w:rsidRPr="00EE7DB6" w:rsidRDefault="00E42534" w:rsidP="00D17D48">
            <w:pPr>
              <w:tabs>
                <w:tab w:val="left" w:pos="5796"/>
              </w:tabs>
            </w:pPr>
            <w:r w:rsidRPr="00EE7DB6">
              <w:t> </w:t>
            </w:r>
          </w:p>
        </w:tc>
        <w:tc>
          <w:tcPr>
            <w:tcW w:w="1319" w:type="dxa"/>
            <w:shd w:val="clear" w:color="auto" w:fill="E7E6E6" w:themeFill="background2"/>
            <w:noWrap/>
            <w:hideMark/>
          </w:tcPr>
          <w:p w14:paraId="66F04555" w14:textId="77777777" w:rsidR="00E42534" w:rsidRPr="00EE7DB6" w:rsidRDefault="00E42534" w:rsidP="00D17D48">
            <w:pPr>
              <w:tabs>
                <w:tab w:val="left" w:pos="5796"/>
              </w:tabs>
            </w:pPr>
            <w:r w:rsidRPr="00EE7DB6">
              <w:t> </w:t>
            </w:r>
          </w:p>
        </w:tc>
        <w:tc>
          <w:tcPr>
            <w:tcW w:w="1319" w:type="dxa"/>
            <w:shd w:val="clear" w:color="auto" w:fill="E7E6E6" w:themeFill="background2"/>
            <w:noWrap/>
            <w:hideMark/>
          </w:tcPr>
          <w:p w14:paraId="2AA0B296" w14:textId="77777777" w:rsidR="00E42534" w:rsidRPr="00EE7DB6" w:rsidRDefault="00E42534" w:rsidP="00D17D48">
            <w:pPr>
              <w:tabs>
                <w:tab w:val="left" w:pos="5796"/>
              </w:tabs>
            </w:pPr>
            <w:r w:rsidRPr="00EE7DB6">
              <w:t> </w:t>
            </w:r>
          </w:p>
        </w:tc>
        <w:tc>
          <w:tcPr>
            <w:tcW w:w="1319" w:type="dxa"/>
            <w:shd w:val="clear" w:color="auto" w:fill="E7E6E6" w:themeFill="background2"/>
            <w:noWrap/>
            <w:hideMark/>
          </w:tcPr>
          <w:p w14:paraId="71EFDCC3" w14:textId="77777777" w:rsidR="00E42534" w:rsidRPr="00EE7DB6" w:rsidRDefault="00E42534" w:rsidP="00D17D48">
            <w:pPr>
              <w:tabs>
                <w:tab w:val="left" w:pos="5796"/>
              </w:tabs>
            </w:pPr>
            <w:r w:rsidRPr="00EE7DB6">
              <w:t> </w:t>
            </w:r>
          </w:p>
        </w:tc>
        <w:tc>
          <w:tcPr>
            <w:tcW w:w="1641" w:type="dxa"/>
            <w:shd w:val="clear" w:color="auto" w:fill="E7E6E6" w:themeFill="background2"/>
            <w:noWrap/>
            <w:hideMark/>
          </w:tcPr>
          <w:p w14:paraId="19F50E7E" w14:textId="77777777" w:rsidR="00E42534" w:rsidRPr="00EE7DB6" w:rsidRDefault="00E42534" w:rsidP="00D17D48">
            <w:pPr>
              <w:tabs>
                <w:tab w:val="left" w:pos="5796"/>
              </w:tabs>
            </w:pPr>
            <w:r w:rsidRPr="00EE7DB6">
              <w:t> </w:t>
            </w:r>
          </w:p>
        </w:tc>
      </w:tr>
      <w:tr w:rsidR="00E42534" w:rsidRPr="00EE7DB6" w14:paraId="60E12474" w14:textId="77777777" w:rsidTr="004F43AC">
        <w:trPr>
          <w:trHeight w:val="288"/>
        </w:trPr>
        <w:tc>
          <w:tcPr>
            <w:tcW w:w="863" w:type="dxa"/>
            <w:noWrap/>
            <w:hideMark/>
          </w:tcPr>
          <w:p w14:paraId="65180029" w14:textId="77777777" w:rsidR="00E42534" w:rsidRPr="00EE7DB6" w:rsidRDefault="00E42534" w:rsidP="00D17D48">
            <w:pPr>
              <w:tabs>
                <w:tab w:val="left" w:pos="5796"/>
              </w:tabs>
            </w:pPr>
            <w:r w:rsidRPr="00EE7DB6">
              <w:t> </w:t>
            </w:r>
          </w:p>
        </w:tc>
        <w:tc>
          <w:tcPr>
            <w:tcW w:w="2369" w:type="dxa"/>
            <w:noWrap/>
            <w:hideMark/>
          </w:tcPr>
          <w:p w14:paraId="64CB1390" w14:textId="77777777" w:rsidR="00E42534" w:rsidRPr="00EE7DB6" w:rsidRDefault="00E42534" w:rsidP="00D17D48">
            <w:pPr>
              <w:tabs>
                <w:tab w:val="left" w:pos="5796"/>
              </w:tabs>
            </w:pPr>
            <w:r w:rsidRPr="00EE7DB6">
              <w:t> </w:t>
            </w:r>
          </w:p>
        </w:tc>
        <w:tc>
          <w:tcPr>
            <w:tcW w:w="2485" w:type="dxa"/>
            <w:noWrap/>
            <w:hideMark/>
          </w:tcPr>
          <w:p w14:paraId="5DBA6004" w14:textId="77777777" w:rsidR="00E42534" w:rsidRPr="00EE7DB6" w:rsidRDefault="00E42534" w:rsidP="00D17D48">
            <w:pPr>
              <w:tabs>
                <w:tab w:val="left" w:pos="5796"/>
              </w:tabs>
            </w:pPr>
            <w:r w:rsidRPr="00EE7DB6">
              <w:t>Sales Required to Break Even</w:t>
            </w:r>
          </w:p>
        </w:tc>
        <w:tc>
          <w:tcPr>
            <w:tcW w:w="1319" w:type="dxa"/>
            <w:noWrap/>
            <w:hideMark/>
          </w:tcPr>
          <w:p w14:paraId="52025816" w14:textId="77777777" w:rsidR="00E42534" w:rsidRPr="00EE7DB6" w:rsidRDefault="00E42534" w:rsidP="00D17D48">
            <w:pPr>
              <w:tabs>
                <w:tab w:val="left" w:pos="5796"/>
              </w:tabs>
            </w:pPr>
            <w:r w:rsidRPr="00EE7DB6">
              <w:t> </w:t>
            </w:r>
          </w:p>
        </w:tc>
        <w:tc>
          <w:tcPr>
            <w:tcW w:w="1319" w:type="dxa"/>
            <w:noWrap/>
            <w:hideMark/>
          </w:tcPr>
          <w:p w14:paraId="3EFA2DA4" w14:textId="77777777" w:rsidR="00E42534" w:rsidRPr="00EE7DB6" w:rsidRDefault="00E42534" w:rsidP="00D17D48">
            <w:pPr>
              <w:tabs>
                <w:tab w:val="left" w:pos="5796"/>
              </w:tabs>
            </w:pPr>
            <w:r w:rsidRPr="00EE7DB6">
              <w:t> </w:t>
            </w:r>
          </w:p>
        </w:tc>
        <w:tc>
          <w:tcPr>
            <w:tcW w:w="1319" w:type="dxa"/>
            <w:noWrap/>
            <w:hideMark/>
          </w:tcPr>
          <w:p w14:paraId="1EB5CAC4" w14:textId="77777777" w:rsidR="00E42534" w:rsidRPr="00EE7DB6" w:rsidRDefault="00E42534" w:rsidP="00D17D48">
            <w:pPr>
              <w:tabs>
                <w:tab w:val="left" w:pos="5796"/>
              </w:tabs>
            </w:pPr>
            <w:r w:rsidRPr="00EE7DB6">
              <w:t> </w:t>
            </w:r>
          </w:p>
        </w:tc>
        <w:tc>
          <w:tcPr>
            <w:tcW w:w="1319" w:type="dxa"/>
            <w:noWrap/>
            <w:hideMark/>
          </w:tcPr>
          <w:p w14:paraId="3F30810B" w14:textId="77777777" w:rsidR="00E42534" w:rsidRPr="00EE7DB6" w:rsidRDefault="00E42534" w:rsidP="00D17D48">
            <w:pPr>
              <w:tabs>
                <w:tab w:val="left" w:pos="5796"/>
              </w:tabs>
            </w:pPr>
            <w:r w:rsidRPr="00EE7DB6">
              <w:t> </w:t>
            </w:r>
          </w:p>
        </w:tc>
        <w:tc>
          <w:tcPr>
            <w:tcW w:w="1319" w:type="dxa"/>
            <w:noWrap/>
            <w:hideMark/>
          </w:tcPr>
          <w:p w14:paraId="42D3538B" w14:textId="77777777" w:rsidR="00E42534" w:rsidRPr="00EE7DB6" w:rsidRDefault="00E42534" w:rsidP="00D17D48">
            <w:pPr>
              <w:tabs>
                <w:tab w:val="left" w:pos="5796"/>
              </w:tabs>
            </w:pPr>
            <w:r w:rsidRPr="00EE7DB6">
              <w:t> </w:t>
            </w:r>
          </w:p>
        </w:tc>
        <w:tc>
          <w:tcPr>
            <w:tcW w:w="1641" w:type="dxa"/>
            <w:noWrap/>
            <w:hideMark/>
          </w:tcPr>
          <w:p w14:paraId="4038DF73" w14:textId="77777777" w:rsidR="00E42534" w:rsidRPr="00EE7DB6" w:rsidRDefault="00E42534" w:rsidP="00D17D48">
            <w:pPr>
              <w:tabs>
                <w:tab w:val="left" w:pos="5796"/>
              </w:tabs>
            </w:pPr>
            <w:r w:rsidRPr="00EE7DB6">
              <w:t> </w:t>
            </w:r>
          </w:p>
        </w:tc>
      </w:tr>
      <w:tr w:rsidR="00E42534" w:rsidRPr="00EE7DB6" w14:paraId="2EB36815" w14:textId="77777777" w:rsidTr="004F43AC">
        <w:trPr>
          <w:trHeight w:val="288"/>
        </w:trPr>
        <w:tc>
          <w:tcPr>
            <w:tcW w:w="863" w:type="dxa"/>
            <w:noWrap/>
            <w:hideMark/>
          </w:tcPr>
          <w:p w14:paraId="384062A3" w14:textId="77777777" w:rsidR="00E42534" w:rsidRPr="00EE7DB6" w:rsidRDefault="00E42534" w:rsidP="00D17D48">
            <w:pPr>
              <w:tabs>
                <w:tab w:val="left" w:pos="5796"/>
              </w:tabs>
            </w:pPr>
            <w:r w:rsidRPr="00EE7DB6">
              <w:t> </w:t>
            </w:r>
          </w:p>
        </w:tc>
        <w:tc>
          <w:tcPr>
            <w:tcW w:w="2369" w:type="dxa"/>
            <w:noWrap/>
            <w:hideMark/>
          </w:tcPr>
          <w:p w14:paraId="1914E1A8" w14:textId="77777777" w:rsidR="00E42534" w:rsidRPr="00EE7DB6" w:rsidRDefault="00E42534" w:rsidP="00D17D48">
            <w:pPr>
              <w:tabs>
                <w:tab w:val="left" w:pos="5796"/>
              </w:tabs>
            </w:pPr>
          </w:p>
        </w:tc>
        <w:tc>
          <w:tcPr>
            <w:tcW w:w="2485" w:type="dxa"/>
            <w:vMerge w:val="restart"/>
            <w:hideMark/>
          </w:tcPr>
          <w:p w14:paraId="5121A6B9" w14:textId="77777777" w:rsidR="00E42534" w:rsidRPr="00EE7DB6" w:rsidRDefault="00E42534" w:rsidP="00D17D48">
            <w:pPr>
              <w:tabs>
                <w:tab w:val="left" w:pos="5796"/>
              </w:tabs>
              <w:rPr>
                <w:b/>
                <w:bCs/>
              </w:rPr>
            </w:pPr>
            <w:r w:rsidRPr="00EE7DB6">
              <w:rPr>
                <w:b/>
                <w:bCs/>
              </w:rPr>
              <w:t>Variable Rent proposal</w:t>
            </w:r>
          </w:p>
        </w:tc>
        <w:tc>
          <w:tcPr>
            <w:tcW w:w="6595" w:type="dxa"/>
            <w:gridSpan w:val="5"/>
            <w:vMerge w:val="restart"/>
            <w:noWrap/>
            <w:hideMark/>
          </w:tcPr>
          <w:p w14:paraId="1305E5FF" w14:textId="77777777" w:rsidR="00E42534" w:rsidRPr="00EE7DB6" w:rsidRDefault="00E42534" w:rsidP="00D17D48">
            <w:pPr>
              <w:tabs>
                <w:tab w:val="left" w:pos="5796"/>
              </w:tabs>
            </w:pPr>
            <w:r w:rsidRPr="00EE7DB6">
              <w:t> </w:t>
            </w:r>
          </w:p>
        </w:tc>
        <w:tc>
          <w:tcPr>
            <w:tcW w:w="1641" w:type="dxa"/>
            <w:noWrap/>
            <w:hideMark/>
          </w:tcPr>
          <w:p w14:paraId="6455127E" w14:textId="77777777" w:rsidR="00E42534" w:rsidRPr="00EE7DB6" w:rsidRDefault="00E42534" w:rsidP="00D17D48">
            <w:pPr>
              <w:tabs>
                <w:tab w:val="left" w:pos="5796"/>
              </w:tabs>
            </w:pPr>
            <w:r w:rsidRPr="00EE7DB6">
              <w:t> </w:t>
            </w:r>
          </w:p>
        </w:tc>
      </w:tr>
      <w:tr w:rsidR="00E42534" w:rsidRPr="00EE7DB6" w14:paraId="573123EC" w14:textId="77777777" w:rsidTr="004F43AC">
        <w:trPr>
          <w:trHeight w:val="288"/>
        </w:trPr>
        <w:tc>
          <w:tcPr>
            <w:tcW w:w="863" w:type="dxa"/>
            <w:noWrap/>
            <w:hideMark/>
          </w:tcPr>
          <w:p w14:paraId="33ACAE38" w14:textId="77777777" w:rsidR="00E42534" w:rsidRPr="00EE7DB6" w:rsidRDefault="00E42534" w:rsidP="00D17D48">
            <w:pPr>
              <w:tabs>
                <w:tab w:val="left" w:pos="5796"/>
              </w:tabs>
            </w:pPr>
            <w:r w:rsidRPr="00EE7DB6">
              <w:t> </w:t>
            </w:r>
          </w:p>
        </w:tc>
        <w:tc>
          <w:tcPr>
            <w:tcW w:w="2369" w:type="dxa"/>
            <w:noWrap/>
            <w:hideMark/>
          </w:tcPr>
          <w:p w14:paraId="02A463DA" w14:textId="77777777" w:rsidR="00E42534" w:rsidRPr="00EE7DB6" w:rsidRDefault="00E42534" w:rsidP="00D17D48">
            <w:pPr>
              <w:tabs>
                <w:tab w:val="left" w:pos="5796"/>
              </w:tabs>
            </w:pPr>
          </w:p>
        </w:tc>
        <w:tc>
          <w:tcPr>
            <w:tcW w:w="2485" w:type="dxa"/>
            <w:vMerge/>
            <w:hideMark/>
          </w:tcPr>
          <w:p w14:paraId="77975CF0" w14:textId="77777777" w:rsidR="00E42534" w:rsidRPr="00EE7DB6" w:rsidRDefault="00E42534" w:rsidP="00D17D48">
            <w:pPr>
              <w:tabs>
                <w:tab w:val="left" w:pos="5796"/>
              </w:tabs>
              <w:rPr>
                <w:b/>
                <w:bCs/>
              </w:rPr>
            </w:pPr>
          </w:p>
        </w:tc>
        <w:tc>
          <w:tcPr>
            <w:tcW w:w="6595" w:type="dxa"/>
            <w:gridSpan w:val="5"/>
            <w:vMerge/>
            <w:hideMark/>
          </w:tcPr>
          <w:p w14:paraId="04D54C9E" w14:textId="77777777" w:rsidR="00E42534" w:rsidRPr="00EE7DB6" w:rsidRDefault="00E42534" w:rsidP="00D17D48">
            <w:pPr>
              <w:tabs>
                <w:tab w:val="left" w:pos="5796"/>
              </w:tabs>
            </w:pPr>
          </w:p>
        </w:tc>
        <w:tc>
          <w:tcPr>
            <w:tcW w:w="1641" w:type="dxa"/>
            <w:noWrap/>
            <w:hideMark/>
          </w:tcPr>
          <w:p w14:paraId="05E90352" w14:textId="77777777" w:rsidR="00E42534" w:rsidRPr="00EE7DB6" w:rsidRDefault="00E42534" w:rsidP="00D17D48">
            <w:pPr>
              <w:tabs>
                <w:tab w:val="left" w:pos="5796"/>
              </w:tabs>
            </w:pPr>
            <w:r w:rsidRPr="00EE7DB6">
              <w:t> </w:t>
            </w:r>
          </w:p>
        </w:tc>
      </w:tr>
      <w:tr w:rsidR="00E42534" w:rsidRPr="00EE7DB6" w14:paraId="09CCF0D0" w14:textId="77777777" w:rsidTr="004F43AC">
        <w:trPr>
          <w:trHeight w:val="288"/>
        </w:trPr>
        <w:tc>
          <w:tcPr>
            <w:tcW w:w="863" w:type="dxa"/>
            <w:noWrap/>
            <w:hideMark/>
          </w:tcPr>
          <w:p w14:paraId="4A5FCA14" w14:textId="77777777" w:rsidR="00E42534" w:rsidRPr="00EE7DB6" w:rsidRDefault="00E42534" w:rsidP="00D17D48">
            <w:pPr>
              <w:tabs>
                <w:tab w:val="left" w:pos="5796"/>
              </w:tabs>
            </w:pPr>
            <w:r w:rsidRPr="00EE7DB6">
              <w:t> </w:t>
            </w:r>
          </w:p>
        </w:tc>
        <w:tc>
          <w:tcPr>
            <w:tcW w:w="2369" w:type="dxa"/>
            <w:noWrap/>
            <w:hideMark/>
          </w:tcPr>
          <w:p w14:paraId="57D83675" w14:textId="77777777" w:rsidR="00E42534" w:rsidRPr="00EE7DB6" w:rsidRDefault="00E42534" w:rsidP="00D17D48">
            <w:pPr>
              <w:tabs>
                <w:tab w:val="left" w:pos="5796"/>
              </w:tabs>
            </w:pPr>
          </w:p>
        </w:tc>
        <w:tc>
          <w:tcPr>
            <w:tcW w:w="2485" w:type="dxa"/>
            <w:noWrap/>
            <w:hideMark/>
          </w:tcPr>
          <w:p w14:paraId="1CAE1480" w14:textId="77777777" w:rsidR="00E42534" w:rsidRPr="00EE7DB6" w:rsidRDefault="00E42534" w:rsidP="00D17D48">
            <w:pPr>
              <w:tabs>
                <w:tab w:val="left" w:pos="5796"/>
              </w:tabs>
            </w:pPr>
          </w:p>
        </w:tc>
        <w:tc>
          <w:tcPr>
            <w:tcW w:w="1319" w:type="dxa"/>
            <w:noWrap/>
            <w:hideMark/>
          </w:tcPr>
          <w:p w14:paraId="5D553EDA" w14:textId="77777777" w:rsidR="00E42534" w:rsidRPr="00EE7DB6" w:rsidRDefault="00E42534" w:rsidP="00D17D48">
            <w:pPr>
              <w:tabs>
                <w:tab w:val="left" w:pos="5796"/>
              </w:tabs>
            </w:pPr>
          </w:p>
        </w:tc>
        <w:tc>
          <w:tcPr>
            <w:tcW w:w="1319" w:type="dxa"/>
            <w:noWrap/>
            <w:hideMark/>
          </w:tcPr>
          <w:p w14:paraId="2A590E8F" w14:textId="77777777" w:rsidR="00E42534" w:rsidRPr="00EE7DB6" w:rsidRDefault="00E42534" w:rsidP="00D17D48">
            <w:pPr>
              <w:tabs>
                <w:tab w:val="left" w:pos="5796"/>
              </w:tabs>
            </w:pPr>
          </w:p>
        </w:tc>
        <w:tc>
          <w:tcPr>
            <w:tcW w:w="1319" w:type="dxa"/>
            <w:noWrap/>
            <w:hideMark/>
          </w:tcPr>
          <w:p w14:paraId="359043DD" w14:textId="77777777" w:rsidR="00E42534" w:rsidRPr="00EE7DB6" w:rsidRDefault="00E42534" w:rsidP="00D17D48">
            <w:pPr>
              <w:tabs>
                <w:tab w:val="left" w:pos="5796"/>
              </w:tabs>
            </w:pPr>
          </w:p>
        </w:tc>
        <w:tc>
          <w:tcPr>
            <w:tcW w:w="1319" w:type="dxa"/>
            <w:noWrap/>
            <w:hideMark/>
          </w:tcPr>
          <w:p w14:paraId="7A884CCC" w14:textId="77777777" w:rsidR="00E42534" w:rsidRPr="00EE7DB6" w:rsidRDefault="00E42534" w:rsidP="00D17D48">
            <w:pPr>
              <w:tabs>
                <w:tab w:val="left" w:pos="5796"/>
              </w:tabs>
            </w:pPr>
          </w:p>
        </w:tc>
        <w:tc>
          <w:tcPr>
            <w:tcW w:w="1319" w:type="dxa"/>
            <w:noWrap/>
            <w:hideMark/>
          </w:tcPr>
          <w:p w14:paraId="59F7344E" w14:textId="77777777" w:rsidR="00E42534" w:rsidRPr="00EE7DB6" w:rsidRDefault="00E42534" w:rsidP="00D17D48">
            <w:pPr>
              <w:tabs>
                <w:tab w:val="left" w:pos="5796"/>
              </w:tabs>
            </w:pPr>
          </w:p>
        </w:tc>
        <w:tc>
          <w:tcPr>
            <w:tcW w:w="1641" w:type="dxa"/>
            <w:noWrap/>
            <w:hideMark/>
          </w:tcPr>
          <w:p w14:paraId="7B9E7A76" w14:textId="77777777" w:rsidR="00E42534" w:rsidRPr="00EE7DB6" w:rsidRDefault="00E42534" w:rsidP="00D17D48">
            <w:pPr>
              <w:tabs>
                <w:tab w:val="left" w:pos="5796"/>
              </w:tabs>
            </w:pPr>
            <w:r w:rsidRPr="00EE7DB6">
              <w:t> </w:t>
            </w:r>
          </w:p>
        </w:tc>
      </w:tr>
      <w:tr w:rsidR="00D3766E" w:rsidRPr="00EE7DB6" w14:paraId="0E36983F" w14:textId="77777777" w:rsidTr="00D17D48">
        <w:trPr>
          <w:trHeight w:val="288"/>
        </w:trPr>
        <w:tc>
          <w:tcPr>
            <w:tcW w:w="863" w:type="dxa"/>
            <w:noWrap/>
            <w:hideMark/>
          </w:tcPr>
          <w:p w14:paraId="163F1D6D" w14:textId="50C46835" w:rsidR="00D3766E" w:rsidRPr="00EE7DB6" w:rsidRDefault="00D3766E" w:rsidP="004F43AC">
            <w:pPr>
              <w:tabs>
                <w:tab w:val="left" w:pos="5796"/>
              </w:tabs>
            </w:pPr>
            <w:r w:rsidRPr="00EE7DB6">
              <w:t> </w:t>
            </w:r>
          </w:p>
        </w:tc>
        <w:tc>
          <w:tcPr>
            <w:tcW w:w="2369" w:type="dxa"/>
            <w:noWrap/>
            <w:hideMark/>
          </w:tcPr>
          <w:p w14:paraId="0E58AB7A" w14:textId="77777777" w:rsidR="00D3766E" w:rsidRPr="00EE7DB6" w:rsidRDefault="00D3766E" w:rsidP="004F43AC">
            <w:pPr>
              <w:tabs>
                <w:tab w:val="left" w:pos="5796"/>
              </w:tabs>
            </w:pPr>
            <w:r w:rsidRPr="00EE7DB6">
              <w:t xml:space="preserve">Av. Spend Per Head </w:t>
            </w:r>
            <w:r w:rsidRPr="00CF46F9">
              <w:t>(€/</w:t>
            </w:r>
            <w:r w:rsidRPr="00EE7DB6">
              <w:t>head)</w:t>
            </w:r>
          </w:p>
        </w:tc>
        <w:tc>
          <w:tcPr>
            <w:tcW w:w="2485" w:type="dxa"/>
            <w:noWrap/>
            <w:hideMark/>
          </w:tcPr>
          <w:p w14:paraId="7AB728BB" w14:textId="77777777" w:rsidR="00D3766E" w:rsidRPr="00EE7DB6" w:rsidRDefault="00D3766E" w:rsidP="004F43AC">
            <w:pPr>
              <w:tabs>
                <w:tab w:val="left" w:pos="5796"/>
              </w:tabs>
            </w:pPr>
            <w:r w:rsidRPr="00EE7DB6">
              <w:t> </w:t>
            </w:r>
          </w:p>
        </w:tc>
        <w:tc>
          <w:tcPr>
            <w:tcW w:w="1319" w:type="dxa"/>
            <w:noWrap/>
            <w:hideMark/>
          </w:tcPr>
          <w:p w14:paraId="5FA27DBA" w14:textId="77777777" w:rsidR="00D3766E" w:rsidRPr="00EE7DB6" w:rsidRDefault="00D3766E" w:rsidP="004F43AC">
            <w:pPr>
              <w:tabs>
                <w:tab w:val="left" w:pos="5796"/>
              </w:tabs>
            </w:pPr>
            <w:r w:rsidRPr="00EE7DB6">
              <w:t> </w:t>
            </w:r>
          </w:p>
        </w:tc>
        <w:tc>
          <w:tcPr>
            <w:tcW w:w="2638" w:type="dxa"/>
            <w:gridSpan w:val="2"/>
            <w:noWrap/>
            <w:hideMark/>
          </w:tcPr>
          <w:p w14:paraId="4E7D0E5E" w14:textId="77777777" w:rsidR="00D3766E" w:rsidRPr="00EE7DB6" w:rsidRDefault="00D3766E" w:rsidP="004F43AC">
            <w:pPr>
              <w:tabs>
                <w:tab w:val="left" w:pos="5796"/>
              </w:tabs>
            </w:pPr>
            <w:r w:rsidRPr="00EE7DB6">
              <w:t> </w:t>
            </w:r>
          </w:p>
          <w:p w14:paraId="5446674C" w14:textId="127FDE3A" w:rsidR="00D3766E" w:rsidRPr="00EE7DB6" w:rsidRDefault="00D3766E" w:rsidP="004F43AC">
            <w:pPr>
              <w:tabs>
                <w:tab w:val="left" w:pos="5796"/>
              </w:tabs>
            </w:pPr>
            <w:r w:rsidRPr="00EE7DB6">
              <w:t> </w:t>
            </w:r>
            <w:r>
              <w:t>Opening Times (current)</w:t>
            </w:r>
          </w:p>
        </w:tc>
        <w:tc>
          <w:tcPr>
            <w:tcW w:w="2638" w:type="dxa"/>
            <w:gridSpan w:val="2"/>
            <w:noWrap/>
          </w:tcPr>
          <w:p w14:paraId="0D87F035" w14:textId="6D692C70" w:rsidR="00D3766E" w:rsidRPr="00EE7DB6" w:rsidRDefault="00D3766E" w:rsidP="004F43AC">
            <w:pPr>
              <w:tabs>
                <w:tab w:val="left" w:pos="5796"/>
              </w:tabs>
            </w:pPr>
            <w:r w:rsidRPr="00EE7DB6">
              <w:t> </w:t>
            </w:r>
          </w:p>
        </w:tc>
        <w:tc>
          <w:tcPr>
            <w:tcW w:w="1641" w:type="dxa"/>
            <w:noWrap/>
            <w:hideMark/>
          </w:tcPr>
          <w:p w14:paraId="3316D6AE" w14:textId="77777777" w:rsidR="00D3766E" w:rsidRPr="00EE7DB6" w:rsidRDefault="00D3766E" w:rsidP="004F43AC">
            <w:pPr>
              <w:tabs>
                <w:tab w:val="left" w:pos="5796"/>
              </w:tabs>
            </w:pPr>
            <w:r w:rsidRPr="00EE7DB6">
              <w:t> </w:t>
            </w:r>
          </w:p>
        </w:tc>
      </w:tr>
      <w:tr w:rsidR="00D3766E" w:rsidRPr="00EE7DB6" w14:paraId="00CC85A2" w14:textId="77777777" w:rsidTr="00D17D48">
        <w:trPr>
          <w:trHeight w:val="288"/>
        </w:trPr>
        <w:tc>
          <w:tcPr>
            <w:tcW w:w="863" w:type="dxa"/>
            <w:noWrap/>
            <w:hideMark/>
          </w:tcPr>
          <w:p w14:paraId="5F7B63DB" w14:textId="77777777" w:rsidR="00D3766E" w:rsidRPr="00EE7DB6" w:rsidRDefault="00D3766E" w:rsidP="004F43AC">
            <w:pPr>
              <w:tabs>
                <w:tab w:val="left" w:pos="5796"/>
              </w:tabs>
            </w:pPr>
            <w:r w:rsidRPr="00EE7DB6">
              <w:t> </w:t>
            </w:r>
          </w:p>
        </w:tc>
        <w:tc>
          <w:tcPr>
            <w:tcW w:w="2369" w:type="dxa"/>
            <w:noWrap/>
            <w:hideMark/>
          </w:tcPr>
          <w:p w14:paraId="1BB2A087" w14:textId="77777777" w:rsidR="00D3766E" w:rsidRPr="00EE7DB6" w:rsidRDefault="00D3766E" w:rsidP="004F43AC">
            <w:pPr>
              <w:tabs>
                <w:tab w:val="left" w:pos="5796"/>
              </w:tabs>
            </w:pPr>
            <w:r w:rsidRPr="00EE7DB6">
              <w:t>Participation Rate (%)</w:t>
            </w:r>
          </w:p>
        </w:tc>
        <w:tc>
          <w:tcPr>
            <w:tcW w:w="2485" w:type="dxa"/>
            <w:noWrap/>
            <w:hideMark/>
          </w:tcPr>
          <w:p w14:paraId="2EC517F6" w14:textId="77777777" w:rsidR="00D3766E" w:rsidRPr="00EE7DB6" w:rsidRDefault="00D3766E" w:rsidP="004F43AC">
            <w:pPr>
              <w:tabs>
                <w:tab w:val="left" w:pos="5796"/>
              </w:tabs>
            </w:pPr>
            <w:r w:rsidRPr="00EE7DB6">
              <w:t> </w:t>
            </w:r>
          </w:p>
        </w:tc>
        <w:tc>
          <w:tcPr>
            <w:tcW w:w="1319" w:type="dxa"/>
            <w:noWrap/>
            <w:hideMark/>
          </w:tcPr>
          <w:p w14:paraId="5A3505B1" w14:textId="77777777" w:rsidR="00D3766E" w:rsidRPr="00EE7DB6" w:rsidRDefault="00D3766E" w:rsidP="004F43AC">
            <w:pPr>
              <w:tabs>
                <w:tab w:val="left" w:pos="5796"/>
              </w:tabs>
            </w:pPr>
            <w:r w:rsidRPr="00EE7DB6">
              <w:t> </w:t>
            </w:r>
          </w:p>
        </w:tc>
        <w:tc>
          <w:tcPr>
            <w:tcW w:w="2638" w:type="dxa"/>
            <w:gridSpan w:val="2"/>
            <w:noWrap/>
            <w:hideMark/>
          </w:tcPr>
          <w:p w14:paraId="411E05E7" w14:textId="77777777" w:rsidR="00D3766E" w:rsidRPr="00EE7DB6" w:rsidRDefault="00D3766E" w:rsidP="004F43AC">
            <w:pPr>
              <w:tabs>
                <w:tab w:val="left" w:pos="5796"/>
              </w:tabs>
            </w:pPr>
            <w:r w:rsidRPr="00EE7DB6">
              <w:t> </w:t>
            </w:r>
          </w:p>
          <w:p w14:paraId="068CE5C0" w14:textId="544DA0C8" w:rsidR="00D3766E" w:rsidRPr="00EE7DB6" w:rsidRDefault="00D3766E" w:rsidP="004F43AC">
            <w:pPr>
              <w:tabs>
                <w:tab w:val="left" w:pos="5796"/>
              </w:tabs>
            </w:pPr>
            <w:r w:rsidRPr="00EE7DB6">
              <w:t> </w:t>
            </w:r>
            <w:r>
              <w:t>Opening Times (proposed)</w:t>
            </w:r>
          </w:p>
        </w:tc>
        <w:tc>
          <w:tcPr>
            <w:tcW w:w="2638" w:type="dxa"/>
            <w:gridSpan w:val="2"/>
            <w:noWrap/>
            <w:hideMark/>
          </w:tcPr>
          <w:p w14:paraId="5246F66C" w14:textId="77777777" w:rsidR="00D3766E" w:rsidRPr="00EE7DB6" w:rsidRDefault="00D3766E" w:rsidP="004F43AC">
            <w:pPr>
              <w:tabs>
                <w:tab w:val="left" w:pos="5796"/>
              </w:tabs>
            </w:pPr>
            <w:r w:rsidRPr="00EE7DB6">
              <w:t> </w:t>
            </w:r>
          </w:p>
          <w:p w14:paraId="262F0059" w14:textId="37DA71A7" w:rsidR="00D3766E" w:rsidRPr="00EE7DB6" w:rsidRDefault="00D3766E" w:rsidP="004F43AC">
            <w:pPr>
              <w:tabs>
                <w:tab w:val="left" w:pos="5796"/>
              </w:tabs>
            </w:pPr>
            <w:r w:rsidRPr="00EE7DB6">
              <w:t> </w:t>
            </w:r>
          </w:p>
        </w:tc>
        <w:tc>
          <w:tcPr>
            <w:tcW w:w="1641" w:type="dxa"/>
            <w:noWrap/>
            <w:hideMark/>
          </w:tcPr>
          <w:p w14:paraId="742D16B1" w14:textId="77777777" w:rsidR="00D3766E" w:rsidRPr="00EE7DB6" w:rsidRDefault="00D3766E" w:rsidP="004F43AC">
            <w:pPr>
              <w:tabs>
                <w:tab w:val="left" w:pos="5796"/>
              </w:tabs>
            </w:pPr>
            <w:r w:rsidRPr="00EE7DB6">
              <w:t> </w:t>
            </w:r>
          </w:p>
        </w:tc>
      </w:tr>
      <w:tr w:rsidR="00D3766E" w:rsidRPr="00EE7DB6" w14:paraId="6E628301" w14:textId="77777777" w:rsidTr="00D17D48">
        <w:trPr>
          <w:trHeight w:val="288"/>
        </w:trPr>
        <w:tc>
          <w:tcPr>
            <w:tcW w:w="863" w:type="dxa"/>
            <w:noWrap/>
            <w:hideMark/>
          </w:tcPr>
          <w:p w14:paraId="412F38BF" w14:textId="77777777" w:rsidR="00D3766E" w:rsidRPr="00EE7DB6" w:rsidRDefault="00D3766E" w:rsidP="00D3766E">
            <w:pPr>
              <w:tabs>
                <w:tab w:val="left" w:pos="5796"/>
              </w:tabs>
            </w:pPr>
            <w:r w:rsidRPr="00EE7DB6">
              <w:t> </w:t>
            </w:r>
          </w:p>
        </w:tc>
        <w:tc>
          <w:tcPr>
            <w:tcW w:w="4854" w:type="dxa"/>
            <w:gridSpan w:val="2"/>
            <w:noWrap/>
          </w:tcPr>
          <w:p w14:paraId="72092C67" w14:textId="7A3B14A0" w:rsidR="00D3766E" w:rsidRPr="00EE7DB6" w:rsidRDefault="00D3766E" w:rsidP="00D3766E">
            <w:pPr>
              <w:tabs>
                <w:tab w:val="left" w:pos="5796"/>
              </w:tabs>
            </w:pPr>
            <w:r w:rsidRPr="00EE7DB6">
              <w:t> </w:t>
            </w:r>
          </w:p>
        </w:tc>
        <w:tc>
          <w:tcPr>
            <w:tcW w:w="1319" w:type="dxa"/>
            <w:noWrap/>
            <w:hideMark/>
          </w:tcPr>
          <w:p w14:paraId="64F96E2A" w14:textId="77777777" w:rsidR="00D3766E" w:rsidRPr="00EE7DB6" w:rsidRDefault="00D3766E" w:rsidP="00D3766E">
            <w:pPr>
              <w:tabs>
                <w:tab w:val="left" w:pos="5796"/>
              </w:tabs>
            </w:pPr>
            <w:r w:rsidRPr="00EE7DB6">
              <w:t> </w:t>
            </w:r>
          </w:p>
        </w:tc>
        <w:tc>
          <w:tcPr>
            <w:tcW w:w="2638" w:type="dxa"/>
            <w:gridSpan w:val="2"/>
            <w:noWrap/>
            <w:hideMark/>
          </w:tcPr>
          <w:p w14:paraId="4331332E" w14:textId="77777777" w:rsidR="00D3766E" w:rsidRPr="00EE7DB6" w:rsidRDefault="00D3766E" w:rsidP="00D3766E">
            <w:pPr>
              <w:tabs>
                <w:tab w:val="left" w:pos="5796"/>
              </w:tabs>
            </w:pPr>
            <w:r w:rsidRPr="00EE7DB6">
              <w:t> </w:t>
            </w:r>
          </w:p>
          <w:p w14:paraId="4E1C5FDE" w14:textId="644B98C9" w:rsidR="00D3766E" w:rsidRPr="00EE7DB6" w:rsidRDefault="00D3766E" w:rsidP="00D3766E">
            <w:pPr>
              <w:tabs>
                <w:tab w:val="left" w:pos="5796"/>
              </w:tabs>
            </w:pPr>
            <w:r w:rsidRPr="00EE7DB6">
              <w:t> </w:t>
            </w:r>
            <w:r>
              <w:t>Rationale for change (if any)</w:t>
            </w:r>
          </w:p>
        </w:tc>
        <w:tc>
          <w:tcPr>
            <w:tcW w:w="2638" w:type="dxa"/>
            <w:gridSpan w:val="2"/>
            <w:noWrap/>
            <w:hideMark/>
          </w:tcPr>
          <w:p w14:paraId="08E92C53" w14:textId="77777777" w:rsidR="00D3766E" w:rsidRPr="00EE7DB6" w:rsidRDefault="00D3766E" w:rsidP="00D3766E">
            <w:pPr>
              <w:tabs>
                <w:tab w:val="left" w:pos="5796"/>
              </w:tabs>
            </w:pPr>
            <w:r w:rsidRPr="00EE7DB6">
              <w:t> </w:t>
            </w:r>
          </w:p>
          <w:p w14:paraId="7A4B0F40" w14:textId="37566839" w:rsidR="00D3766E" w:rsidRPr="00EE7DB6" w:rsidRDefault="00D3766E" w:rsidP="00D3766E">
            <w:pPr>
              <w:tabs>
                <w:tab w:val="left" w:pos="5796"/>
              </w:tabs>
            </w:pPr>
            <w:r w:rsidRPr="00EE7DB6">
              <w:t> </w:t>
            </w:r>
          </w:p>
        </w:tc>
        <w:tc>
          <w:tcPr>
            <w:tcW w:w="1641" w:type="dxa"/>
            <w:noWrap/>
            <w:hideMark/>
          </w:tcPr>
          <w:p w14:paraId="2C951565" w14:textId="77777777" w:rsidR="00D3766E" w:rsidRPr="00EE7DB6" w:rsidRDefault="00D3766E" w:rsidP="00D3766E">
            <w:pPr>
              <w:tabs>
                <w:tab w:val="left" w:pos="5796"/>
              </w:tabs>
            </w:pPr>
            <w:r w:rsidRPr="00EE7DB6">
              <w:t> </w:t>
            </w:r>
          </w:p>
        </w:tc>
      </w:tr>
    </w:tbl>
    <w:p w14:paraId="115957A0" w14:textId="2B835EDB" w:rsidR="00490E59" w:rsidRDefault="00490E59" w:rsidP="00EE7DB6">
      <w:pPr>
        <w:tabs>
          <w:tab w:val="left" w:pos="5796"/>
        </w:tabs>
        <w:spacing w:after="160" w:line="259" w:lineRule="auto"/>
        <w:rPr>
          <w:rFonts w:asciiTheme="minorHAnsi" w:eastAsiaTheme="minorHAnsi" w:hAnsiTheme="minorHAnsi" w:cstheme="minorBidi"/>
          <w:lang w:val="en-GB"/>
        </w:rPr>
      </w:pPr>
    </w:p>
    <w:p w14:paraId="69DAC735" w14:textId="09191952" w:rsidR="00490E59" w:rsidRDefault="00490E59" w:rsidP="00EE7DB6">
      <w:pPr>
        <w:tabs>
          <w:tab w:val="left" w:pos="5796"/>
        </w:tabs>
        <w:spacing w:after="160" w:line="259" w:lineRule="auto"/>
        <w:rPr>
          <w:rFonts w:asciiTheme="minorHAnsi" w:eastAsiaTheme="minorHAnsi" w:hAnsiTheme="minorHAnsi" w:cstheme="minorBidi"/>
          <w:lang w:val="en-GB"/>
        </w:rPr>
      </w:pPr>
    </w:p>
    <w:p w14:paraId="22ED02D5" w14:textId="79926703" w:rsidR="00490E59" w:rsidRDefault="00490E59" w:rsidP="00EE7DB6">
      <w:pPr>
        <w:tabs>
          <w:tab w:val="left" w:pos="5796"/>
        </w:tabs>
        <w:spacing w:after="160" w:line="259" w:lineRule="auto"/>
        <w:rPr>
          <w:rFonts w:asciiTheme="minorHAnsi" w:eastAsiaTheme="minorHAnsi" w:hAnsiTheme="minorHAnsi" w:cstheme="minorBidi"/>
          <w:lang w:val="en-GB"/>
        </w:rPr>
      </w:pPr>
    </w:p>
    <w:p w14:paraId="0086E2CB" w14:textId="51B72D3C" w:rsidR="00490E59" w:rsidRDefault="00490E59" w:rsidP="00EE7DB6">
      <w:pPr>
        <w:tabs>
          <w:tab w:val="left" w:pos="5796"/>
        </w:tabs>
        <w:spacing w:after="160" w:line="259" w:lineRule="auto"/>
        <w:rPr>
          <w:rFonts w:asciiTheme="minorHAnsi" w:eastAsiaTheme="minorHAnsi" w:hAnsiTheme="minorHAnsi" w:cstheme="minorBidi"/>
          <w:lang w:val="en-GB"/>
        </w:rPr>
      </w:pPr>
    </w:p>
    <w:p w14:paraId="5B768DA2" w14:textId="0B4F1A04" w:rsidR="00490E59" w:rsidRDefault="00490E59" w:rsidP="00EE7DB6">
      <w:pPr>
        <w:tabs>
          <w:tab w:val="left" w:pos="5796"/>
        </w:tabs>
        <w:spacing w:after="160" w:line="259" w:lineRule="auto"/>
        <w:rPr>
          <w:rFonts w:asciiTheme="minorHAnsi" w:eastAsiaTheme="minorHAnsi" w:hAnsiTheme="minorHAnsi" w:cstheme="minorBidi"/>
          <w:lang w:val="en-GB"/>
        </w:rPr>
      </w:pPr>
    </w:p>
    <w:p w14:paraId="74A5C3CC" w14:textId="165559BB" w:rsidR="004F43AC" w:rsidRDefault="004F43AC" w:rsidP="00EE7DB6">
      <w:pPr>
        <w:tabs>
          <w:tab w:val="left" w:pos="5796"/>
        </w:tabs>
        <w:spacing w:after="160" w:line="259" w:lineRule="auto"/>
        <w:rPr>
          <w:rFonts w:asciiTheme="minorHAnsi" w:eastAsiaTheme="minorHAnsi" w:hAnsiTheme="minorHAnsi" w:cstheme="minorBidi"/>
          <w:lang w:val="en-GB"/>
        </w:rPr>
      </w:pPr>
    </w:p>
    <w:p w14:paraId="63600EB5" w14:textId="77777777" w:rsidR="004F43AC" w:rsidRDefault="004F43AC" w:rsidP="00EE7DB6">
      <w:pPr>
        <w:tabs>
          <w:tab w:val="left" w:pos="5796"/>
        </w:tabs>
        <w:spacing w:after="160" w:line="259" w:lineRule="auto"/>
        <w:rPr>
          <w:rFonts w:asciiTheme="minorHAnsi" w:eastAsiaTheme="minorHAnsi" w:hAnsiTheme="minorHAnsi" w:cstheme="minorBidi"/>
          <w:lang w:val="en-GB"/>
        </w:rPr>
      </w:pPr>
    </w:p>
    <w:p w14:paraId="04FEBC8D" w14:textId="3B942E09" w:rsidR="00490E59" w:rsidRDefault="00490E59" w:rsidP="00EE7DB6">
      <w:pPr>
        <w:tabs>
          <w:tab w:val="left" w:pos="5796"/>
        </w:tabs>
        <w:spacing w:after="160" w:line="259" w:lineRule="auto"/>
        <w:rPr>
          <w:rFonts w:asciiTheme="minorHAnsi" w:eastAsiaTheme="minorHAnsi" w:hAnsiTheme="minorHAnsi" w:cstheme="minorBidi"/>
          <w:lang w:val="en-GB"/>
        </w:rPr>
      </w:pPr>
    </w:p>
    <w:p w14:paraId="27AD5111" w14:textId="1C55D97B" w:rsidR="00EE7DB6" w:rsidRPr="00EE7DB6" w:rsidRDefault="00EE7DB6" w:rsidP="00EE7DB6">
      <w:pPr>
        <w:tabs>
          <w:tab w:val="left" w:pos="5796"/>
        </w:tabs>
        <w:spacing w:after="160" w:line="259" w:lineRule="auto"/>
        <w:rPr>
          <w:rFonts w:asciiTheme="minorHAnsi" w:eastAsiaTheme="minorHAnsi" w:hAnsiTheme="minorHAnsi" w:cstheme="minorBidi"/>
          <w:b/>
          <w:bCs/>
          <w:sz w:val="28"/>
          <w:szCs w:val="28"/>
          <w:lang w:val="en-GB"/>
        </w:rPr>
      </w:pPr>
      <w:r w:rsidRPr="00EE7DB6">
        <w:rPr>
          <w:rFonts w:asciiTheme="minorHAnsi" w:eastAsiaTheme="minorHAnsi" w:hAnsiTheme="minorHAnsi" w:cstheme="minorBidi"/>
          <w:b/>
          <w:bCs/>
          <w:sz w:val="28"/>
          <w:szCs w:val="28"/>
          <w:lang w:val="en-GB"/>
        </w:rPr>
        <w:t>BP 2</w:t>
      </w:r>
      <w:r>
        <w:rPr>
          <w:rFonts w:asciiTheme="minorHAnsi" w:eastAsiaTheme="minorHAnsi" w:hAnsiTheme="minorHAnsi" w:cstheme="minorBidi"/>
          <w:b/>
          <w:bCs/>
          <w:sz w:val="28"/>
          <w:szCs w:val="28"/>
          <w:lang w:val="en-GB"/>
        </w:rPr>
        <w:t>B</w:t>
      </w:r>
      <w:r w:rsidRPr="00EE7DB6">
        <w:rPr>
          <w:rFonts w:asciiTheme="minorHAnsi" w:eastAsiaTheme="minorHAnsi" w:hAnsiTheme="minorHAnsi" w:cstheme="minorBidi"/>
          <w:b/>
          <w:bCs/>
          <w:sz w:val="28"/>
          <w:szCs w:val="28"/>
          <w:lang w:val="en-GB"/>
        </w:rPr>
        <w:t xml:space="preserve"> P&amp;L</w:t>
      </w:r>
    </w:p>
    <w:p w14:paraId="3F0BBD36" w14:textId="77777777" w:rsidR="00EE7DB6" w:rsidRPr="00EE7DB6" w:rsidRDefault="00EE7DB6" w:rsidP="00EE7DB6">
      <w:pPr>
        <w:tabs>
          <w:tab w:val="left" w:pos="5796"/>
        </w:tabs>
        <w:spacing w:after="160" w:line="259" w:lineRule="auto"/>
        <w:rPr>
          <w:rFonts w:asciiTheme="minorHAnsi" w:eastAsiaTheme="minorHAnsi" w:hAnsiTheme="minorHAnsi" w:cstheme="minorBidi"/>
          <w:lang w:val="en-GB"/>
        </w:rPr>
      </w:pPr>
    </w:p>
    <w:tbl>
      <w:tblPr>
        <w:tblStyle w:val="TableGrid10"/>
        <w:tblW w:w="0" w:type="auto"/>
        <w:tblLook w:val="04A0" w:firstRow="1" w:lastRow="0" w:firstColumn="1" w:lastColumn="0" w:noHBand="0" w:noVBand="1"/>
      </w:tblPr>
      <w:tblGrid>
        <w:gridCol w:w="845"/>
        <w:gridCol w:w="2309"/>
        <w:gridCol w:w="2423"/>
        <w:gridCol w:w="1289"/>
        <w:gridCol w:w="1289"/>
        <w:gridCol w:w="1235"/>
        <w:gridCol w:w="223"/>
        <w:gridCol w:w="1395"/>
        <w:gridCol w:w="7"/>
        <w:gridCol w:w="1282"/>
        <w:gridCol w:w="7"/>
        <w:gridCol w:w="1595"/>
        <w:gridCol w:w="7"/>
      </w:tblGrid>
      <w:tr w:rsidR="00EE7DB6" w:rsidRPr="00EE7DB6" w14:paraId="7F09AFCA" w14:textId="77777777" w:rsidTr="00A24528">
        <w:trPr>
          <w:trHeight w:val="288"/>
        </w:trPr>
        <w:tc>
          <w:tcPr>
            <w:tcW w:w="845" w:type="dxa"/>
            <w:noWrap/>
            <w:hideMark/>
          </w:tcPr>
          <w:p w14:paraId="7130FC81" w14:textId="77777777" w:rsidR="00EE7DB6" w:rsidRPr="00EE7DB6" w:rsidRDefault="00EE7DB6" w:rsidP="00EE7DB6">
            <w:pPr>
              <w:tabs>
                <w:tab w:val="left" w:pos="5796"/>
              </w:tabs>
            </w:pPr>
            <w:bookmarkStart w:id="920" w:name="_Hlk68678336"/>
            <w:r w:rsidRPr="00EE7DB6">
              <w:t> </w:t>
            </w:r>
          </w:p>
        </w:tc>
        <w:tc>
          <w:tcPr>
            <w:tcW w:w="2309" w:type="dxa"/>
            <w:noWrap/>
            <w:hideMark/>
          </w:tcPr>
          <w:p w14:paraId="7F53D8AC" w14:textId="77777777" w:rsidR="00EE7DB6" w:rsidRPr="00EE7DB6" w:rsidRDefault="00EE7DB6" w:rsidP="00EE7DB6">
            <w:pPr>
              <w:tabs>
                <w:tab w:val="left" w:pos="5796"/>
              </w:tabs>
              <w:rPr>
                <w:b/>
                <w:bCs/>
              </w:rPr>
            </w:pPr>
            <w:r w:rsidRPr="00EE7DB6">
              <w:rPr>
                <w:b/>
                <w:bCs/>
              </w:rPr>
              <w:t>Consolidated BP 2B</w:t>
            </w:r>
          </w:p>
        </w:tc>
        <w:tc>
          <w:tcPr>
            <w:tcW w:w="2423" w:type="dxa"/>
            <w:noWrap/>
            <w:hideMark/>
          </w:tcPr>
          <w:p w14:paraId="4EAC2968" w14:textId="77777777" w:rsidR="00EE7DB6" w:rsidRPr="00EE7DB6" w:rsidRDefault="00EE7DB6" w:rsidP="00EE7DB6">
            <w:pPr>
              <w:tabs>
                <w:tab w:val="left" w:pos="5796"/>
              </w:tabs>
            </w:pPr>
            <w:r w:rsidRPr="00EE7DB6">
              <w:t> </w:t>
            </w:r>
          </w:p>
        </w:tc>
        <w:tc>
          <w:tcPr>
            <w:tcW w:w="5438" w:type="dxa"/>
            <w:gridSpan w:val="6"/>
            <w:noWrap/>
            <w:hideMark/>
          </w:tcPr>
          <w:p w14:paraId="3DBD5C6A" w14:textId="77777777" w:rsidR="00EE7DB6" w:rsidRPr="00EE7DB6" w:rsidRDefault="00EE7DB6" w:rsidP="00EE7DB6">
            <w:pPr>
              <w:tabs>
                <w:tab w:val="left" w:pos="5796"/>
              </w:tabs>
            </w:pPr>
            <w:r w:rsidRPr="00C80750">
              <w:t>€</w:t>
            </w:r>
            <w:r w:rsidRPr="00EE7DB6">
              <w:t xml:space="preserve"> - Excluding VAT</w:t>
            </w:r>
          </w:p>
        </w:tc>
        <w:tc>
          <w:tcPr>
            <w:tcW w:w="1289" w:type="dxa"/>
            <w:gridSpan w:val="2"/>
            <w:noWrap/>
            <w:hideMark/>
          </w:tcPr>
          <w:p w14:paraId="248F1BFC" w14:textId="77777777" w:rsidR="00EE7DB6" w:rsidRPr="00EE7DB6" w:rsidRDefault="00EE7DB6" w:rsidP="00EE7DB6">
            <w:pPr>
              <w:tabs>
                <w:tab w:val="left" w:pos="5796"/>
              </w:tabs>
            </w:pPr>
            <w:r w:rsidRPr="00EE7DB6">
              <w:t> </w:t>
            </w:r>
          </w:p>
        </w:tc>
        <w:tc>
          <w:tcPr>
            <w:tcW w:w="1602" w:type="dxa"/>
            <w:gridSpan w:val="2"/>
            <w:noWrap/>
            <w:hideMark/>
          </w:tcPr>
          <w:p w14:paraId="21316558" w14:textId="77777777" w:rsidR="00EE7DB6" w:rsidRPr="00EE7DB6" w:rsidRDefault="00EE7DB6" w:rsidP="00EE7DB6">
            <w:pPr>
              <w:tabs>
                <w:tab w:val="left" w:pos="5796"/>
              </w:tabs>
            </w:pPr>
            <w:r w:rsidRPr="00EE7DB6">
              <w:t> </w:t>
            </w:r>
          </w:p>
        </w:tc>
      </w:tr>
      <w:tr w:rsidR="00A24528" w:rsidRPr="00EE7DB6" w14:paraId="2DBC47A1" w14:textId="77777777" w:rsidTr="00A24528">
        <w:trPr>
          <w:gridAfter w:val="1"/>
          <w:wAfter w:w="7" w:type="dxa"/>
          <w:trHeight w:val="288"/>
        </w:trPr>
        <w:tc>
          <w:tcPr>
            <w:tcW w:w="845" w:type="dxa"/>
            <w:noWrap/>
            <w:hideMark/>
          </w:tcPr>
          <w:p w14:paraId="31A9DBE2" w14:textId="77777777" w:rsidR="00EE7DB6" w:rsidRPr="00EE7DB6" w:rsidRDefault="00EE7DB6" w:rsidP="00EE7DB6">
            <w:pPr>
              <w:tabs>
                <w:tab w:val="left" w:pos="5796"/>
              </w:tabs>
            </w:pPr>
            <w:r w:rsidRPr="00EE7DB6">
              <w:t> </w:t>
            </w:r>
          </w:p>
        </w:tc>
        <w:tc>
          <w:tcPr>
            <w:tcW w:w="2309" w:type="dxa"/>
            <w:noWrap/>
            <w:hideMark/>
          </w:tcPr>
          <w:p w14:paraId="5C653E8C" w14:textId="77777777" w:rsidR="00EE7DB6" w:rsidRPr="00EE7DB6" w:rsidRDefault="00EE7DB6" w:rsidP="00EE7DB6">
            <w:pPr>
              <w:tabs>
                <w:tab w:val="left" w:pos="5796"/>
              </w:tabs>
            </w:pPr>
            <w:r w:rsidRPr="00EE7DB6">
              <w:t> </w:t>
            </w:r>
          </w:p>
        </w:tc>
        <w:tc>
          <w:tcPr>
            <w:tcW w:w="2423" w:type="dxa"/>
            <w:noWrap/>
            <w:hideMark/>
          </w:tcPr>
          <w:p w14:paraId="331D6BB5" w14:textId="77777777" w:rsidR="00EE7DB6" w:rsidRPr="00EE7DB6" w:rsidRDefault="00EE7DB6" w:rsidP="00EE7DB6">
            <w:pPr>
              <w:tabs>
                <w:tab w:val="left" w:pos="5796"/>
              </w:tabs>
            </w:pPr>
            <w:r w:rsidRPr="00EE7DB6">
              <w:t> </w:t>
            </w:r>
          </w:p>
        </w:tc>
        <w:tc>
          <w:tcPr>
            <w:tcW w:w="1289" w:type="dxa"/>
            <w:noWrap/>
            <w:hideMark/>
          </w:tcPr>
          <w:p w14:paraId="0AB9D959" w14:textId="77777777" w:rsidR="00EE7DB6" w:rsidRPr="00EE7DB6" w:rsidRDefault="00EE7DB6" w:rsidP="00EE7DB6">
            <w:pPr>
              <w:tabs>
                <w:tab w:val="left" w:pos="5796"/>
              </w:tabs>
            </w:pPr>
            <w:r w:rsidRPr="00EE7DB6">
              <w:t>Year 1</w:t>
            </w:r>
          </w:p>
        </w:tc>
        <w:tc>
          <w:tcPr>
            <w:tcW w:w="1289" w:type="dxa"/>
            <w:noWrap/>
            <w:hideMark/>
          </w:tcPr>
          <w:p w14:paraId="16D3CF9A" w14:textId="77777777" w:rsidR="00EE7DB6" w:rsidRPr="00EE7DB6" w:rsidRDefault="00EE7DB6" w:rsidP="00EE7DB6">
            <w:pPr>
              <w:tabs>
                <w:tab w:val="left" w:pos="5796"/>
              </w:tabs>
            </w:pPr>
            <w:r w:rsidRPr="00EE7DB6">
              <w:t>Year 2</w:t>
            </w:r>
          </w:p>
        </w:tc>
        <w:tc>
          <w:tcPr>
            <w:tcW w:w="1235" w:type="dxa"/>
            <w:noWrap/>
            <w:hideMark/>
          </w:tcPr>
          <w:p w14:paraId="56CFF720" w14:textId="77777777" w:rsidR="00EE7DB6" w:rsidRPr="00EE7DB6" w:rsidRDefault="00EE7DB6" w:rsidP="00EE7DB6">
            <w:pPr>
              <w:tabs>
                <w:tab w:val="left" w:pos="5796"/>
              </w:tabs>
            </w:pPr>
            <w:r w:rsidRPr="00EE7DB6">
              <w:t>Year 3</w:t>
            </w:r>
          </w:p>
        </w:tc>
        <w:tc>
          <w:tcPr>
            <w:tcW w:w="1618" w:type="dxa"/>
            <w:gridSpan w:val="2"/>
            <w:noWrap/>
            <w:hideMark/>
          </w:tcPr>
          <w:p w14:paraId="0348589A" w14:textId="77777777" w:rsidR="00EE7DB6" w:rsidRPr="00EE7DB6" w:rsidRDefault="00EE7DB6" w:rsidP="00EE7DB6">
            <w:pPr>
              <w:tabs>
                <w:tab w:val="left" w:pos="5796"/>
              </w:tabs>
            </w:pPr>
            <w:r w:rsidRPr="00EE7DB6">
              <w:t>Year 4</w:t>
            </w:r>
          </w:p>
        </w:tc>
        <w:tc>
          <w:tcPr>
            <w:tcW w:w="1289" w:type="dxa"/>
            <w:gridSpan w:val="2"/>
            <w:noWrap/>
            <w:hideMark/>
          </w:tcPr>
          <w:p w14:paraId="097BB47C" w14:textId="77777777" w:rsidR="00EE7DB6" w:rsidRPr="00EE7DB6" w:rsidRDefault="00EE7DB6" w:rsidP="00EE7DB6">
            <w:pPr>
              <w:tabs>
                <w:tab w:val="left" w:pos="5796"/>
              </w:tabs>
            </w:pPr>
            <w:r w:rsidRPr="00EE7DB6">
              <w:t>Year 5</w:t>
            </w:r>
          </w:p>
        </w:tc>
        <w:tc>
          <w:tcPr>
            <w:tcW w:w="1602" w:type="dxa"/>
            <w:gridSpan w:val="2"/>
            <w:noWrap/>
            <w:hideMark/>
          </w:tcPr>
          <w:p w14:paraId="69C7B6CA" w14:textId="77777777" w:rsidR="00EE7DB6" w:rsidRPr="00EE7DB6" w:rsidRDefault="00EE7DB6" w:rsidP="00EE7DB6">
            <w:pPr>
              <w:tabs>
                <w:tab w:val="left" w:pos="5796"/>
              </w:tabs>
              <w:rPr>
                <w:b/>
                <w:bCs/>
              </w:rPr>
            </w:pPr>
            <w:r w:rsidRPr="00EE7DB6">
              <w:rPr>
                <w:b/>
                <w:bCs/>
              </w:rPr>
              <w:t>Total</w:t>
            </w:r>
          </w:p>
        </w:tc>
      </w:tr>
      <w:tr w:rsidR="00A24528" w:rsidRPr="00EE7DB6" w14:paraId="2C55FE44" w14:textId="77777777" w:rsidTr="00A24528">
        <w:trPr>
          <w:gridAfter w:val="1"/>
          <w:wAfter w:w="7" w:type="dxa"/>
          <w:trHeight w:val="288"/>
        </w:trPr>
        <w:tc>
          <w:tcPr>
            <w:tcW w:w="845" w:type="dxa"/>
            <w:noWrap/>
            <w:hideMark/>
          </w:tcPr>
          <w:p w14:paraId="2B14B764" w14:textId="77777777" w:rsidR="00EE7DB6" w:rsidRPr="00EE7DB6" w:rsidRDefault="00EE7DB6" w:rsidP="00EE7DB6">
            <w:pPr>
              <w:tabs>
                <w:tab w:val="left" w:pos="5796"/>
              </w:tabs>
            </w:pPr>
            <w:r w:rsidRPr="00EE7DB6">
              <w:t> </w:t>
            </w:r>
          </w:p>
        </w:tc>
        <w:tc>
          <w:tcPr>
            <w:tcW w:w="2309" w:type="dxa"/>
            <w:noWrap/>
            <w:hideMark/>
          </w:tcPr>
          <w:p w14:paraId="54CC513E" w14:textId="77777777" w:rsidR="00EE7DB6" w:rsidRPr="00EE7DB6" w:rsidRDefault="00EE7DB6" w:rsidP="00EE7DB6">
            <w:pPr>
              <w:tabs>
                <w:tab w:val="left" w:pos="5796"/>
              </w:tabs>
            </w:pPr>
            <w:r w:rsidRPr="00EE7DB6">
              <w:t> </w:t>
            </w:r>
          </w:p>
        </w:tc>
        <w:tc>
          <w:tcPr>
            <w:tcW w:w="2423" w:type="dxa"/>
            <w:noWrap/>
            <w:hideMark/>
          </w:tcPr>
          <w:p w14:paraId="3D55902A" w14:textId="77777777" w:rsidR="00EE7DB6" w:rsidRPr="00EE7DB6" w:rsidRDefault="00EE7DB6" w:rsidP="00EE7DB6">
            <w:pPr>
              <w:tabs>
                <w:tab w:val="left" w:pos="5796"/>
              </w:tabs>
            </w:pPr>
            <w:r w:rsidRPr="00EE7DB6">
              <w:t>Sales Increase %</w:t>
            </w:r>
          </w:p>
        </w:tc>
        <w:tc>
          <w:tcPr>
            <w:tcW w:w="1289" w:type="dxa"/>
            <w:noWrap/>
            <w:hideMark/>
          </w:tcPr>
          <w:p w14:paraId="16887087" w14:textId="77777777" w:rsidR="00EE7DB6" w:rsidRPr="00EE7DB6" w:rsidRDefault="00EE7DB6" w:rsidP="00EE7DB6">
            <w:pPr>
              <w:tabs>
                <w:tab w:val="left" w:pos="5796"/>
              </w:tabs>
            </w:pPr>
            <w:r w:rsidRPr="00EE7DB6">
              <w:t> </w:t>
            </w:r>
          </w:p>
        </w:tc>
        <w:tc>
          <w:tcPr>
            <w:tcW w:w="1289" w:type="dxa"/>
            <w:noWrap/>
            <w:hideMark/>
          </w:tcPr>
          <w:p w14:paraId="0B51B9A5" w14:textId="77777777" w:rsidR="00EE7DB6" w:rsidRPr="00EE7DB6" w:rsidRDefault="00EE7DB6" w:rsidP="00EE7DB6">
            <w:pPr>
              <w:tabs>
                <w:tab w:val="left" w:pos="5796"/>
              </w:tabs>
            </w:pPr>
            <w:r w:rsidRPr="00EE7DB6">
              <w:t> </w:t>
            </w:r>
          </w:p>
        </w:tc>
        <w:tc>
          <w:tcPr>
            <w:tcW w:w="1235" w:type="dxa"/>
            <w:noWrap/>
            <w:hideMark/>
          </w:tcPr>
          <w:p w14:paraId="594BB72C" w14:textId="77777777" w:rsidR="00EE7DB6" w:rsidRPr="00EE7DB6" w:rsidRDefault="00EE7DB6" w:rsidP="00EE7DB6">
            <w:pPr>
              <w:tabs>
                <w:tab w:val="left" w:pos="5796"/>
              </w:tabs>
            </w:pPr>
            <w:r w:rsidRPr="00EE7DB6">
              <w:t> </w:t>
            </w:r>
          </w:p>
        </w:tc>
        <w:tc>
          <w:tcPr>
            <w:tcW w:w="1618" w:type="dxa"/>
            <w:gridSpan w:val="2"/>
            <w:noWrap/>
            <w:hideMark/>
          </w:tcPr>
          <w:p w14:paraId="48BEF0B8" w14:textId="77777777" w:rsidR="00EE7DB6" w:rsidRPr="00EE7DB6" w:rsidRDefault="00EE7DB6" w:rsidP="00EE7DB6">
            <w:pPr>
              <w:tabs>
                <w:tab w:val="left" w:pos="5796"/>
              </w:tabs>
            </w:pPr>
            <w:r w:rsidRPr="00EE7DB6">
              <w:t> </w:t>
            </w:r>
          </w:p>
        </w:tc>
        <w:tc>
          <w:tcPr>
            <w:tcW w:w="1289" w:type="dxa"/>
            <w:gridSpan w:val="2"/>
            <w:noWrap/>
            <w:hideMark/>
          </w:tcPr>
          <w:p w14:paraId="6025A599" w14:textId="77777777" w:rsidR="00EE7DB6" w:rsidRPr="00EE7DB6" w:rsidRDefault="00EE7DB6" w:rsidP="00EE7DB6">
            <w:pPr>
              <w:tabs>
                <w:tab w:val="left" w:pos="5796"/>
              </w:tabs>
            </w:pPr>
            <w:r w:rsidRPr="00EE7DB6">
              <w:t> </w:t>
            </w:r>
          </w:p>
        </w:tc>
        <w:tc>
          <w:tcPr>
            <w:tcW w:w="1602" w:type="dxa"/>
            <w:gridSpan w:val="2"/>
            <w:noWrap/>
            <w:hideMark/>
          </w:tcPr>
          <w:p w14:paraId="1F4EC7DC" w14:textId="77777777" w:rsidR="00EE7DB6" w:rsidRPr="00EE7DB6" w:rsidRDefault="00EE7DB6" w:rsidP="00EE7DB6">
            <w:pPr>
              <w:tabs>
                <w:tab w:val="left" w:pos="5796"/>
              </w:tabs>
              <w:rPr>
                <w:b/>
                <w:bCs/>
              </w:rPr>
            </w:pPr>
            <w:r w:rsidRPr="00EE7DB6">
              <w:rPr>
                <w:b/>
                <w:bCs/>
              </w:rPr>
              <w:t> </w:t>
            </w:r>
          </w:p>
        </w:tc>
      </w:tr>
      <w:tr w:rsidR="00A24528" w:rsidRPr="00EE7DB6" w14:paraId="0587082B" w14:textId="77777777" w:rsidTr="00A24528">
        <w:trPr>
          <w:gridAfter w:val="1"/>
          <w:wAfter w:w="7" w:type="dxa"/>
          <w:trHeight w:val="288"/>
        </w:trPr>
        <w:tc>
          <w:tcPr>
            <w:tcW w:w="845" w:type="dxa"/>
            <w:noWrap/>
            <w:hideMark/>
          </w:tcPr>
          <w:p w14:paraId="7A084B25" w14:textId="77777777" w:rsidR="00EE7DB6" w:rsidRPr="00EE7DB6" w:rsidRDefault="00EE7DB6" w:rsidP="00EE7DB6">
            <w:pPr>
              <w:tabs>
                <w:tab w:val="left" w:pos="5796"/>
              </w:tabs>
            </w:pPr>
            <w:r w:rsidRPr="00EE7DB6">
              <w:t> </w:t>
            </w:r>
          </w:p>
        </w:tc>
        <w:tc>
          <w:tcPr>
            <w:tcW w:w="2309" w:type="dxa"/>
            <w:noWrap/>
            <w:hideMark/>
          </w:tcPr>
          <w:p w14:paraId="2B37BF7B" w14:textId="77777777" w:rsidR="00EE7DB6" w:rsidRPr="00EE7DB6" w:rsidRDefault="00EE7DB6" w:rsidP="00EE7DB6">
            <w:pPr>
              <w:tabs>
                <w:tab w:val="left" w:pos="5796"/>
              </w:tabs>
            </w:pPr>
            <w:r w:rsidRPr="00EE7DB6">
              <w:t> </w:t>
            </w:r>
          </w:p>
        </w:tc>
        <w:tc>
          <w:tcPr>
            <w:tcW w:w="2423" w:type="dxa"/>
            <w:noWrap/>
            <w:hideMark/>
          </w:tcPr>
          <w:p w14:paraId="14B9A109" w14:textId="77777777" w:rsidR="00EE7DB6" w:rsidRPr="00EE7DB6" w:rsidRDefault="00EE7DB6" w:rsidP="00EE7DB6">
            <w:pPr>
              <w:tabs>
                <w:tab w:val="left" w:pos="5796"/>
              </w:tabs>
            </w:pPr>
            <w:r w:rsidRPr="00EE7DB6">
              <w:t>Sales</w:t>
            </w:r>
          </w:p>
        </w:tc>
        <w:tc>
          <w:tcPr>
            <w:tcW w:w="1289" w:type="dxa"/>
            <w:noWrap/>
            <w:hideMark/>
          </w:tcPr>
          <w:p w14:paraId="30639775" w14:textId="77777777" w:rsidR="00EE7DB6" w:rsidRPr="00EE7DB6" w:rsidRDefault="00EE7DB6" w:rsidP="00EE7DB6">
            <w:pPr>
              <w:tabs>
                <w:tab w:val="left" w:pos="5796"/>
              </w:tabs>
            </w:pPr>
            <w:r w:rsidRPr="00EE7DB6">
              <w:t> </w:t>
            </w:r>
          </w:p>
        </w:tc>
        <w:tc>
          <w:tcPr>
            <w:tcW w:w="1289" w:type="dxa"/>
            <w:noWrap/>
            <w:hideMark/>
          </w:tcPr>
          <w:p w14:paraId="77B63E64" w14:textId="77777777" w:rsidR="00EE7DB6" w:rsidRPr="00EE7DB6" w:rsidRDefault="00EE7DB6" w:rsidP="00EE7DB6">
            <w:pPr>
              <w:tabs>
                <w:tab w:val="left" w:pos="5796"/>
              </w:tabs>
            </w:pPr>
            <w:r w:rsidRPr="00EE7DB6">
              <w:t> </w:t>
            </w:r>
          </w:p>
        </w:tc>
        <w:tc>
          <w:tcPr>
            <w:tcW w:w="1235" w:type="dxa"/>
            <w:noWrap/>
            <w:hideMark/>
          </w:tcPr>
          <w:p w14:paraId="258468D5" w14:textId="77777777" w:rsidR="00EE7DB6" w:rsidRPr="00EE7DB6" w:rsidRDefault="00EE7DB6" w:rsidP="00EE7DB6">
            <w:pPr>
              <w:tabs>
                <w:tab w:val="left" w:pos="5796"/>
              </w:tabs>
            </w:pPr>
            <w:r w:rsidRPr="00EE7DB6">
              <w:t> </w:t>
            </w:r>
          </w:p>
        </w:tc>
        <w:tc>
          <w:tcPr>
            <w:tcW w:w="1618" w:type="dxa"/>
            <w:gridSpan w:val="2"/>
            <w:noWrap/>
            <w:hideMark/>
          </w:tcPr>
          <w:p w14:paraId="63B6796F" w14:textId="77777777" w:rsidR="00EE7DB6" w:rsidRPr="00EE7DB6" w:rsidRDefault="00EE7DB6" w:rsidP="00EE7DB6">
            <w:pPr>
              <w:tabs>
                <w:tab w:val="left" w:pos="5796"/>
              </w:tabs>
            </w:pPr>
            <w:r w:rsidRPr="00EE7DB6">
              <w:t> </w:t>
            </w:r>
          </w:p>
        </w:tc>
        <w:tc>
          <w:tcPr>
            <w:tcW w:w="1289" w:type="dxa"/>
            <w:gridSpan w:val="2"/>
            <w:noWrap/>
            <w:hideMark/>
          </w:tcPr>
          <w:p w14:paraId="6A5D9128" w14:textId="77777777" w:rsidR="00EE7DB6" w:rsidRPr="00EE7DB6" w:rsidRDefault="00EE7DB6" w:rsidP="00EE7DB6">
            <w:pPr>
              <w:tabs>
                <w:tab w:val="left" w:pos="5796"/>
              </w:tabs>
            </w:pPr>
            <w:r w:rsidRPr="00EE7DB6">
              <w:t> </w:t>
            </w:r>
          </w:p>
        </w:tc>
        <w:tc>
          <w:tcPr>
            <w:tcW w:w="1602" w:type="dxa"/>
            <w:gridSpan w:val="2"/>
            <w:noWrap/>
            <w:hideMark/>
          </w:tcPr>
          <w:p w14:paraId="229692B6" w14:textId="77777777" w:rsidR="00EE7DB6" w:rsidRPr="00EE7DB6" w:rsidRDefault="00EE7DB6" w:rsidP="00EE7DB6">
            <w:pPr>
              <w:tabs>
                <w:tab w:val="left" w:pos="5796"/>
              </w:tabs>
              <w:rPr>
                <w:b/>
                <w:bCs/>
              </w:rPr>
            </w:pPr>
            <w:r w:rsidRPr="00EE7DB6">
              <w:rPr>
                <w:b/>
                <w:bCs/>
              </w:rPr>
              <w:t> </w:t>
            </w:r>
          </w:p>
        </w:tc>
      </w:tr>
      <w:tr w:rsidR="00A24528" w:rsidRPr="00EE7DB6" w14:paraId="7187A1B3" w14:textId="77777777" w:rsidTr="00A24528">
        <w:trPr>
          <w:gridAfter w:val="1"/>
          <w:wAfter w:w="7" w:type="dxa"/>
          <w:trHeight w:val="288"/>
        </w:trPr>
        <w:tc>
          <w:tcPr>
            <w:tcW w:w="845" w:type="dxa"/>
            <w:noWrap/>
            <w:hideMark/>
          </w:tcPr>
          <w:p w14:paraId="28510801" w14:textId="77777777" w:rsidR="00EE7DB6" w:rsidRPr="00EE7DB6" w:rsidRDefault="00EE7DB6" w:rsidP="00EE7DB6">
            <w:pPr>
              <w:tabs>
                <w:tab w:val="left" w:pos="5796"/>
              </w:tabs>
            </w:pPr>
            <w:r w:rsidRPr="00EE7DB6">
              <w:t> </w:t>
            </w:r>
          </w:p>
        </w:tc>
        <w:tc>
          <w:tcPr>
            <w:tcW w:w="2309" w:type="dxa"/>
            <w:noWrap/>
            <w:hideMark/>
          </w:tcPr>
          <w:p w14:paraId="47ACD28C" w14:textId="77777777" w:rsidR="00EE7DB6" w:rsidRPr="00EE7DB6" w:rsidRDefault="00EE7DB6" w:rsidP="00EE7DB6">
            <w:pPr>
              <w:tabs>
                <w:tab w:val="left" w:pos="5796"/>
              </w:tabs>
            </w:pPr>
            <w:r w:rsidRPr="00EE7DB6">
              <w:t> </w:t>
            </w:r>
          </w:p>
        </w:tc>
        <w:tc>
          <w:tcPr>
            <w:tcW w:w="2423" w:type="dxa"/>
            <w:noWrap/>
            <w:hideMark/>
          </w:tcPr>
          <w:p w14:paraId="4C1629F0" w14:textId="77777777" w:rsidR="00EE7DB6" w:rsidRPr="00EE7DB6" w:rsidRDefault="00EE7DB6" w:rsidP="00EE7DB6">
            <w:pPr>
              <w:tabs>
                <w:tab w:val="left" w:pos="5796"/>
              </w:tabs>
            </w:pPr>
            <w:proofErr w:type="spellStart"/>
            <w:r w:rsidRPr="00EE7DB6">
              <w:t>CoS</w:t>
            </w:r>
            <w:proofErr w:type="spellEnd"/>
          </w:p>
        </w:tc>
        <w:tc>
          <w:tcPr>
            <w:tcW w:w="1289" w:type="dxa"/>
            <w:noWrap/>
            <w:hideMark/>
          </w:tcPr>
          <w:p w14:paraId="0953B74E" w14:textId="77777777" w:rsidR="00EE7DB6" w:rsidRPr="00EE7DB6" w:rsidRDefault="00EE7DB6" w:rsidP="00EE7DB6">
            <w:pPr>
              <w:tabs>
                <w:tab w:val="left" w:pos="5796"/>
              </w:tabs>
            </w:pPr>
            <w:r w:rsidRPr="00EE7DB6">
              <w:t> </w:t>
            </w:r>
          </w:p>
        </w:tc>
        <w:tc>
          <w:tcPr>
            <w:tcW w:w="1289" w:type="dxa"/>
            <w:noWrap/>
            <w:hideMark/>
          </w:tcPr>
          <w:p w14:paraId="6BABDA04" w14:textId="77777777" w:rsidR="00EE7DB6" w:rsidRPr="00EE7DB6" w:rsidRDefault="00EE7DB6" w:rsidP="00EE7DB6">
            <w:pPr>
              <w:tabs>
                <w:tab w:val="left" w:pos="5796"/>
              </w:tabs>
            </w:pPr>
            <w:r w:rsidRPr="00EE7DB6">
              <w:t> </w:t>
            </w:r>
          </w:p>
        </w:tc>
        <w:tc>
          <w:tcPr>
            <w:tcW w:w="1235" w:type="dxa"/>
            <w:noWrap/>
            <w:hideMark/>
          </w:tcPr>
          <w:p w14:paraId="3AD7AB83" w14:textId="77777777" w:rsidR="00EE7DB6" w:rsidRPr="00EE7DB6" w:rsidRDefault="00EE7DB6" w:rsidP="00EE7DB6">
            <w:pPr>
              <w:tabs>
                <w:tab w:val="left" w:pos="5796"/>
              </w:tabs>
            </w:pPr>
            <w:r w:rsidRPr="00EE7DB6">
              <w:t> </w:t>
            </w:r>
          </w:p>
        </w:tc>
        <w:tc>
          <w:tcPr>
            <w:tcW w:w="1618" w:type="dxa"/>
            <w:gridSpan w:val="2"/>
            <w:noWrap/>
            <w:hideMark/>
          </w:tcPr>
          <w:p w14:paraId="7EDB9555" w14:textId="77777777" w:rsidR="00EE7DB6" w:rsidRPr="00EE7DB6" w:rsidRDefault="00EE7DB6" w:rsidP="00EE7DB6">
            <w:pPr>
              <w:tabs>
                <w:tab w:val="left" w:pos="5796"/>
              </w:tabs>
            </w:pPr>
            <w:r w:rsidRPr="00EE7DB6">
              <w:t> </w:t>
            </w:r>
          </w:p>
        </w:tc>
        <w:tc>
          <w:tcPr>
            <w:tcW w:w="1289" w:type="dxa"/>
            <w:gridSpan w:val="2"/>
            <w:noWrap/>
            <w:hideMark/>
          </w:tcPr>
          <w:p w14:paraId="48FCC86D" w14:textId="77777777" w:rsidR="00EE7DB6" w:rsidRPr="00EE7DB6" w:rsidRDefault="00EE7DB6" w:rsidP="00EE7DB6">
            <w:pPr>
              <w:tabs>
                <w:tab w:val="left" w:pos="5796"/>
              </w:tabs>
            </w:pPr>
            <w:r w:rsidRPr="00EE7DB6">
              <w:t> </w:t>
            </w:r>
          </w:p>
        </w:tc>
        <w:tc>
          <w:tcPr>
            <w:tcW w:w="1602" w:type="dxa"/>
            <w:gridSpan w:val="2"/>
            <w:noWrap/>
            <w:hideMark/>
          </w:tcPr>
          <w:p w14:paraId="24A1E2D4" w14:textId="77777777" w:rsidR="00EE7DB6" w:rsidRPr="00EE7DB6" w:rsidRDefault="00EE7DB6" w:rsidP="00EE7DB6">
            <w:pPr>
              <w:tabs>
                <w:tab w:val="left" w:pos="5796"/>
              </w:tabs>
              <w:rPr>
                <w:b/>
                <w:bCs/>
              </w:rPr>
            </w:pPr>
            <w:r w:rsidRPr="00EE7DB6">
              <w:rPr>
                <w:b/>
                <w:bCs/>
              </w:rPr>
              <w:t> </w:t>
            </w:r>
          </w:p>
        </w:tc>
      </w:tr>
      <w:tr w:rsidR="00A24528" w:rsidRPr="00EE7DB6" w14:paraId="29D8C1F7" w14:textId="77777777" w:rsidTr="00A24528">
        <w:trPr>
          <w:gridAfter w:val="1"/>
          <w:wAfter w:w="7" w:type="dxa"/>
          <w:trHeight w:val="288"/>
        </w:trPr>
        <w:tc>
          <w:tcPr>
            <w:tcW w:w="845" w:type="dxa"/>
            <w:noWrap/>
            <w:hideMark/>
          </w:tcPr>
          <w:p w14:paraId="7B534330" w14:textId="77777777" w:rsidR="00EE7DB6" w:rsidRPr="00EE7DB6" w:rsidRDefault="00EE7DB6" w:rsidP="00EE7DB6">
            <w:pPr>
              <w:tabs>
                <w:tab w:val="left" w:pos="5796"/>
              </w:tabs>
            </w:pPr>
            <w:r w:rsidRPr="00EE7DB6">
              <w:t> </w:t>
            </w:r>
          </w:p>
        </w:tc>
        <w:tc>
          <w:tcPr>
            <w:tcW w:w="2309" w:type="dxa"/>
            <w:noWrap/>
            <w:hideMark/>
          </w:tcPr>
          <w:p w14:paraId="44458FAF" w14:textId="77777777" w:rsidR="00EE7DB6" w:rsidRPr="00EE7DB6" w:rsidRDefault="00EE7DB6" w:rsidP="00EE7DB6">
            <w:pPr>
              <w:tabs>
                <w:tab w:val="left" w:pos="5796"/>
              </w:tabs>
            </w:pPr>
            <w:r w:rsidRPr="00EE7DB6">
              <w:t> </w:t>
            </w:r>
          </w:p>
        </w:tc>
        <w:tc>
          <w:tcPr>
            <w:tcW w:w="2423" w:type="dxa"/>
            <w:noWrap/>
            <w:hideMark/>
          </w:tcPr>
          <w:p w14:paraId="3BA6012B" w14:textId="77777777" w:rsidR="00EE7DB6" w:rsidRPr="00EE7DB6" w:rsidRDefault="00EE7DB6" w:rsidP="00EE7DB6">
            <w:pPr>
              <w:tabs>
                <w:tab w:val="left" w:pos="5796"/>
              </w:tabs>
              <w:rPr>
                <w:b/>
                <w:bCs/>
              </w:rPr>
            </w:pPr>
            <w:r w:rsidRPr="00EE7DB6">
              <w:rPr>
                <w:b/>
                <w:bCs/>
              </w:rPr>
              <w:t>Gross Profit</w:t>
            </w:r>
          </w:p>
        </w:tc>
        <w:tc>
          <w:tcPr>
            <w:tcW w:w="1289" w:type="dxa"/>
            <w:noWrap/>
            <w:hideMark/>
          </w:tcPr>
          <w:p w14:paraId="6A87AB3B" w14:textId="77777777" w:rsidR="00EE7DB6" w:rsidRPr="00EE7DB6" w:rsidRDefault="00EE7DB6" w:rsidP="00EE7DB6">
            <w:pPr>
              <w:tabs>
                <w:tab w:val="left" w:pos="5796"/>
              </w:tabs>
              <w:rPr>
                <w:b/>
                <w:bCs/>
              </w:rPr>
            </w:pPr>
            <w:r w:rsidRPr="00EE7DB6">
              <w:rPr>
                <w:b/>
                <w:bCs/>
              </w:rPr>
              <w:t> </w:t>
            </w:r>
          </w:p>
        </w:tc>
        <w:tc>
          <w:tcPr>
            <w:tcW w:w="1289" w:type="dxa"/>
            <w:noWrap/>
            <w:hideMark/>
          </w:tcPr>
          <w:p w14:paraId="71C0E3C0" w14:textId="77777777" w:rsidR="00EE7DB6" w:rsidRPr="00EE7DB6" w:rsidRDefault="00EE7DB6" w:rsidP="00EE7DB6">
            <w:pPr>
              <w:tabs>
                <w:tab w:val="left" w:pos="5796"/>
              </w:tabs>
              <w:rPr>
                <w:b/>
                <w:bCs/>
              </w:rPr>
            </w:pPr>
            <w:r w:rsidRPr="00EE7DB6">
              <w:rPr>
                <w:b/>
                <w:bCs/>
              </w:rPr>
              <w:t> </w:t>
            </w:r>
          </w:p>
        </w:tc>
        <w:tc>
          <w:tcPr>
            <w:tcW w:w="1235" w:type="dxa"/>
            <w:noWrap/>
            <w:hideMark/>
          </w:tcPr>
          <w:p w14:paraId="0FEE3D7B" w14:textId="77777777" w:rsidR="00EE7DB6" w:rsidRPr="00EE7DB6" w:rsidRDefault="00EE7DB6" w:rsidP="00EE7DB6">
            <w:pPr>
              <w:tabs>
                <w:tab w:val="left" w:pos="5796"/>
              </w:tabs>
              <w:rPr>
                <w:b/>
                <w:bCs/>
              </w:rPr>
            </w:pPr>
            <w:r w:rsidRPr="00EE7DB6">
              <w:rPr>
                <w:b/>
                <w:bCs/>
              </w:rPr>
              <w:t> </w:t>
            </w:r>
          </w:p>
        </w:tc>
        <w:tc>
          <w:tcPr>
            <w:tcW w:w="1618" w:type="dxa"/>
            <w:gridSpan w:val="2"/>
            <w:noWrap/>
            <w:hideMark/>
          </w:tcPr>
          <w:p w14:paraId="41B94D8F" w14:textId="77777777" w:rsidR="00EE7DB6" w:rsidRPr="00EE7DB6" w:rsidRDefault="00EE7DB6" w:rsidP="00EE7DB6">
            <w:pPr>
              <w:tabs>
                <w:tab w:val="left" w:pos="5796"/>
              </w:tabs>
              <w:rPr>
                <w:b/>
                <w:bCs/>
              </w:rPr>
            </w:pPr>
            <w:r w:rsidRPr="00EE7DB6">
              <w:rPr>
                <w:b/>
                <w:bCs/>
              </w:rPr>
              <w:t> </w:t>
            </w:r>
          </w:p>
        </w:tc>
        <w:tc>
          <w:tcPr>
            <w:tcW w:w="1289" w:type="dxa"/>
            <w:gridSpan w:val="2"/>
            <w:noWrap/>
            <w:hideMark/>
          </w:tcPr>
          <w:p w14:paraId="7CE1316D" w14:textId="77777777" w:rsidR="00EE7DB6" w:rsidRPr="00EE7DB6" w:rsidRDefault="00EE7DB6" w:rsidP="00EE7DB6">
            <w:pPr>
              <w:tabs>
                <w:tab w:val="left" w:pos="5796"/>
              </w:tabs>
              <w:rPr>
                <w:b/>
                <w:bCs/>
              </w:rPr>
            </w:pPr>
            <w:r w:rsidRPr="00EE7DB6">
              <w:rPr>
                <w:b/>
                <w:bCs/>
              </w:rPr>
              <w:t> </w:t>
            </w:r>
          </w:p>
        </w:tc>
        <w:tc>
          <w:tcPr>
            <w:tcW w:w="1602" w:type="dxa"/>
            <w:gridSpan w:val="2"/>
            <w:noWrap/>
            <w:hideMark/>
          </w:tcPr>
          <w:p w14:paraId="66321191" w14:textId="77777777" w:rsidR="00EE7DB6" w:rsidRPr="00EE7DB6" w:rsidRDefault="00EE7DB6" w:rsidP="00EE7DB6">
            <w:pPr>
              <w:tabs>
                <w:tab w:val="left" w:pos="5796"/>
              </w:tabs>
              <w:rPr>
                <w:b/>
                <w:bCs/>
              </w:rPr>
            </w:pPr>
            <w:r w:rsidRPr="00EE7DB6">
              <w:rPr>
                <w:b/>
                <w:bCs/>
              </w:rPr>
              <w:t> </w:t>
            </w:r>
          </w:p>
        </w:tc>
      </w:tr>
      <w:tr w:rsidR="00A24528" w:rsidRPr="00EE7DB6" w14:paraId="37124A67" w14:textId="77777777" w:rsidTr="00A24528">
        <w:trPr>
          <w:gridAfter w:val="1"/>
          <w:wAfter w:w="7" w:type="dxa"/>
          <w:trHeight w:val="288"/>
        </w:trPr>
        <w:tc>
          <w:tcPr>
            <w:tcW w:w="845" w:type="dxa"/>
            <w:noWrap/>
            <w:hideMark/>
          </w:tcPr>
          <w:p w14:paraId="7B95F5D8" w14:textId="77777777" w:rsidR="00EE7DB6" w:rsidRPr="00EE7DB6" w:rsidRDefault="00EE7DB6" w:rsidP="00EE7DB6">
            <w:pPr>
              <w:tabs>
                <w:tab w:val="left" w:pos="5796"/>
              </w:tabs>
            </w:pPr>
            <w:r w:rsidRPr="00EE7DB6">
              <w:t> </w:t>
            </w:r>
          </w:p>
        </w:tc>
        <w:tc>
          <w:tcPr>
            <w:tcW w:w="2309" w:type="dxa"/>
            <w:noWrap/>
            <w:hideMark/>
          </w:tcPr>
          <w:p w14:paraId="43056CDC" w14:textId="77777777" w:rsidR="00EE7DB6" w:rsidRPr="00EE7DB6" w:rsidRDefault="00EE7DB6" w:rsidP="00EE7DB6">
            <w:pPr>
              <w:tabs>
                <w:tab w:val="left" w:pos="5796"/>
              </w:tabs>
            </w:pPr>
            <w:r w:rsidRPr="00EE7DB6">
              <w:t> </w:t>
            </w:r>
          </w:p>
        </w:tc>
        <w:tc>
          <w:tcPr>
            <w:tcW w:w="2423" w:type="dxa"/>
            <w:noWrap/>
            <w:hideMark/>
          </w:tcPr>
          <w:p w14:paraId="422E0478" w14:textId="77777777" w:rsidR="00EE7DB6" w:rsidRPr="00EE7DB6" w:rsidRDefault="00EE7DB6" w:rsidP="00EE7DB6">
            <w:pPr>
              <w:tabs>
                <w:tab w:val="left" w:pos="5796"/>
              </w:tabs>
            </w:pPr>
            <w:r w:rsidRPr="00EE7DB6">
              <w:t>GP%</w:t>
            </w:r>
          </w:p>
        </w:tc>
        <w:tc>
          <w:tcPr>
            <w:tcW w:w="1289" w:type="dxa"/>
            <w:noWrap/>
            <w:hideMark/>
          </w:tcPr>
          <w:p w14:paraId="7A6E538B" w14:textId="77777777" w:rsidR="00EE7DB6" w:rsidRPr="00EE7DB6" w:rsidRDefault="00EE7DB6" w:rsidP="00EE7DB6">
            <w:pPr>
              <w:tabs>
                <w:tab w:val="left" w:pos="5796"/>
              </w:tabs>
            </w:pPr>
            <w:r w:rsidRPr="00EE7DB6">
              <w:t> </w:t>
            </w:r>
          </w:p>
        </w:tc>
        <w:tc>
          <w:tcPr>
            <w:tcW w:w="1289" w:type="dxa"/>
            <w:noWrap/>
            <w:hideMark/>
          </w:tcPr>
          <w:p w14:paraId="75880789" w14:textId="77777777" w:rsidR="00EE7DB6" w:rsidRPr="00EE7DB6" w:rsidRDefault="00EE7DB6" w:rsidP="00EE7DB6">
            <w:pPr>
              <w:tabs>
                <w:tab w:val="left" w:pos="5796"/>
              </w:tabs>
            </w:pPr>
            <w:r w:rsidRPr="00EE7DB6">
              <w:t> </w:t>
            </w:r>
          </w:p>
        </w:tc>
        <w:tc>
          <w:tcPr>
            <w:tcW w:w="1235" w:type="dxa"/>
            <w:noWrap/>
            <w:hideMark/>
          </w:tcPr>
          <w:p w14:paraId="7E95FF56" w14:textId="77777777" w:rsidR="00EE7DB6" w:rsidRPr="00EE7DB6" w:rsidRDefault="00EE7DB6" w:rsidP="00EE7DB6">
            <w:pPr>
              <w:tabs>
                <w:tab w:val="left" w:pos="5796"/>
              </w:tabs>
            </w:pPr>
            <w:r w:rsidRPr="00EE7DB6">
              <w:t> </w:t>
            </w:r>
          </w:p>
        </w:tc>
        <w:tc>
          <w:tcPr>
            <w:tcW w:w="1618" w:type="dxa"/>
            <w:gridSpan w:val="2"/>
            <w:noWrap/>
            <w:hideMark/>
          </w:tcPr>
          <w:p w14:paraId="5B718E16" w14:textId="77777777" w:rsidR="00EE7DB6" w:rsidRPr="00EE7DB6" w:rsidRDefault="00EE7DB6" w:rsidP="00EE7DB6">
            <w:pPr>
              <w:tabs>
                <w:tab w:val="left" w:pos="5796"/>
              </w:tabs>
            </w:pPr>
            <w:r w:rsidRPr="00EE7DB6">
              <w:t> </w:t>
            </w:r>
          </w:p>
        </w:tc>
        <w:tc>
          <w:tcPr>
            <w:tcW w:w="1289" w:type="dxa"/>
            <w:gridSpan w:val="2"/>
            <w:noWrap/>
            <w:hideMark/>
          </w:tcPr>
          <w:p w14:paraId="2E64C7F9" w14:textId="77777777" w:rsidR="00EE7DB6" w:rsidRPr="00EE7DB6" w:rsidRDefault="00EE7DB6" w:rsidP="00EE7DB6">
            <w:pPr>
              <w:tabs>
                <w:tab w:val="left" w:pos="5796"/>
              </w:tabs>
            </w:pPr>
            <w:r w:rsidRPr="00EE7DB6">
              <w:t> </w:t>
            </w:r>
          </w:p>
        </w:tc>
        <w:tc>
          <w:tcPr>
            <w:tcW w:w="1602" w:type="dxa"/>
            <w:gridSpan w:val="2"/>
            <w:noWrap/>
            <w:hideMark/>
          </w:tcPr>
          <w:p w14:paraId="6B585719" w14:textId="77777777" w:rsidR="00EE7DB6" w:rsidRPr="00EE7DB6" w:rsidRDefault="00EE7DB6" w:rsidP="00EE7DB6">
            <w:pPr>
              <w:tabs>
                <w:tab w:val="left" w:pos="5796"/>
              </w:tabs>
              <w:rPr>
                <w:b/>
                <w:bCs/>
              </w:rPr>
            </w:pPr>
            <w:r w:rsidRPr="00EE7DB6">
              <w:rPr>
                <w:b/>
                <w:bCs/>
              </w:rPr>
              <w:t> </w:t>
            </w:r>
          </w:p>
        </w:tc>
      </w:tr>
      <w:tr w:rsidR="00A24528" w:rsidRPr="00EE7DB6" w14:paraId="568BB4F3" w14:textId="77777777" w:rsidTr="00A24528">
        <w:trPr>
          <w:gridAfter w:val="1"/>
          <w:wAfter w:w="7" w:type="dxa"/>
          <w:trHeight w:val="288"/>
        </w:trPr>
        <w:tc>
          <w:tcPr>
            <w:tcW w:w="845" w:type="dxa"/>
            <w:noWrap/>
            <w:hideMark/>
          </w:tcPr>
          <w:p w14:paraId="53BD0FAF" w14:textId="77777777" w:rsidR="00EE7DB6" w:rsidRPr="00EE7DB6" w:rsidRDefault="00EE7DB6" w:rsidP="00EE7DB6">
            <w:pPr>
              <w:tabs>
                <w:tab w:val="left" w:pos="5796"/>
              </w:tabs>
            </w:pPr>
            <w:r w:rsidRPr="00EE7DB6">
              <w:t> </w:t>
            </w:r>
          </w:p>
        </w:tc>
        <w:tc>
          <w:tcPr>
            <w:tcW w:w="2309" w:type="dxa"/>
            <w:noWrap/>
            <w:hideMark/>
          </w:tcPr>
          <w:p w14:paraId="170F843E" w14:textId="77777777" w:rsidR="00EE7DB6" w:rsidRPr="00EE7DB6" w:rsidRDefault="00EE7DB6" w:rsidP="00EE7DB6">
            <w:pPr>
              <w:tabs>
                <w:tab w:val="left" w:pos="5796"/>
              </w:tabs>
            </w:pPr>
            <w:r w:rsidRPr="00EE7DB6">
              <w:t> </w:t>
            </w:r>
          </w:p>
        </w:tc>
        <w:tc>
          <w:tcPr>
            <w:tcW w:w="2423" w:type="dxa"/>
            <w:noWrap/>
            <w:hideMark/>
          </w:tcPr>
          <w:p w14:paraId="495105EE" w14:textId="77777777" w:rsidR="00EE7DB6" w:rsidRPr="00EE7DB6" w:rsidRDefault="00EE7DB6" w:rsidP="00EE7DB6">
            <w:pPr>
              <w:tabs>
                <w:tab w:val="left" w:pos="5796"/>
              </w:tabs>
            </w:pPr>
            <w:r w:rsidRPr="00EE7DB6">
              <w:t> </w:t>
            </w:r>
          </w:p>
        </w:tc>
        <w:tc>
          <w:tcPr>
            <w:tcW w:w="1289" w:type="dxa"/>
            <w:noWrap/>
            <w:hideMark/>
          </w:tcPr>
          <w:p w14:paraId="445D5945" w14:textId="77777777" w:rsidR="00EE7DB6" w:rsidRPr="00EE7DB6" w:rsidRDefault="00EE7DB6" w:rsidP="00EE7DB6">
            <w:pPr>
              <w:tabs>
                <w:tab w:val="left" w:pos="5796"/>
              </w:tabs>
            </w:pPr>
            <w:r w:rsidRPr="00EE7DB6">
              <w:t> </w:t>
            </w:r>
          </w:p>
        </w:tc>
        <w:tc>
          <w:tcPr>
            <w:tcW w:w="1289" w:type="dxa"/>
            <w:noWrap/>
            <w:hideMark/>
          </w:tcPr>
          <w:p w14:paraId="4C3695CA" w14:textId="77777777" w:rsidR="00EE7DB6" w:rsidRPr="00EE7DB6" w:rsidRDefault="00EE7DB6" w:rsidP="00EE7DB6">
            <w:pPr>
              <w:tabs>
                <w:tab w:val="left" w:pos="5796"/>
              </w:tabs>
            </w:pPr>
            <w:r w:rsidRPr="00EE7DB6">
              <w:t> </w:t>
            </w:r>
          </w:p>
        </w:tc>
        <w:tc>
          <w:tcPr>
            <w:tcW w:w="1235" w:type="dxa"/>
            <w:noWrap/>
            <w:hideMark/>
          </w:tcPr>
          <w:p w14:paraId="651D4B89" w14:textId="77777777" w:rsidR="00EE7DB6" w:rsidRPr="00EE7DB6" w:rsidRDefault="00EE7DB6" w:rsidP="00EE7DB6">
            <w:pPr>
              <w:tabs>
                <w:tab w:val="left" w:pos="5796"/>
              </w:tabs>
            </w:pPr>
            <w:r w:rsidRPr="00EE7DB6">
              <w:t> </w:t>
            </w:r>
          </w:p>
        </w:tc>
        <w:tc>
          <w:tcPr>
            <w:tcW w:w="1618" w:type="dxa"/>
            <w:gridSpan w:val="2"/>
            <w:noWrap/>
            <w:hideMark/>
          </w:tcPr>
          <w:p w14:paraId="2FE7A8DA" w14:textId="77777777" w:rsidR="00EE7DB6" w:rsidRPr="00EE7DB6" w:rsidRDefault="00EE7DB6" w:rsidP="00EE7DB6">
            <w:pPr>
              <w:tabs>
                <w:tab w:val="left" w:pos="5796"/>
              </w:tabs>
            </w:pPr>
            <w:r w:rsidRPr="00EE7DB6">
              <w:t> </w:t>
            </w:r>
          </w:p>
        </w:tc>
        <w:tc>
          <w:tcPr>
            <w:tcW w:w="1289" w:type="dxa"/>
            <w:gridSpan w:val="2"/>
            <w:noWrap/>
            <w:hideMark/>
          </w:tcPr>
          <w:p w14:paraId="6545841E" w14:textId="77777777" w:rsidR="00EE7DB6" w:rsidRPr="00EE7DB6" w:rsidRDefault="00EE7DB6" w:rsidP="00EE7DB6">
            <w:pPr>
              <w:tabs>
                <w:tab w:val="left" w:pos="5796"/>
              </w:tabs>
            </w:pPr>
            <w:r w:rsidRPr="00EE7DB6">
              <w:t> </w:t>
            </w:r>
          </w:p>
        </w:tc>
        <w:tc>
          <w:tcPr>
            <w:tcW w:w="1602" w:type="dxa"/>
            <w:gridSpan w:val="2"/>
            <w:noWrap/>
            <w:hideMark/>
          </w:tcPr>
          <w:p w14:paraId="36EA5355" w14:textId="77777777" w:rsidR="00EE7DB6" w:rsidRPr="00EE7DB6" w:rsidRDefault="00EE7DB6" w:rsidP="00EE7DB6">
            <w:pPr>
              <w:tabs>
                <w:tab w:val="left" w:pos="5796"/>
              </w:tabs>
              <w:rPr>
                <w:b/>
                <w:bCs/>
              </w:rPr>
            </w:pPr>
            <w:r w:rsidRPr="00EE7DB6">
              <w:rPr>
                <w:b/>
                <w:bCs/>
              </w:rPr>
              <w:t> </w:t>
            </w:r>
          </w:p>
        </w:tc>
      </w:tr>
      <w:tr w:rsidR="00A24528" w:rsidRPr="00EE7DB6" w14:paraId="43D21596" w14:textId="77777777" w:rsidTr="00A24528">
        <w:trPr>
          <w:gridAfter w:val="1"/>
          <w:wAfter w:w="7" w:type="dxa"/>
          <w:trHeight w:val="288"/>
        </w:trPr>
        <w:tc>
          <w:tcPr>
            <w:tcW w:w="845" w:type="dxa"/>
            <w:noWrap/>
            <w:hideMark/>
          </w:tcPr>
          <w:p w14:paraId="48A9BCA6" w14:textId="77777777" w:rsidR="00EE7DB6" w:rsidRPr="00EE7DB6" w:rsidRDefault="00EE7DB6" w:rsidP="00EE7DB6">
            <w:pPr>
              <w:tabs>
                <w:tab w:val="left" w:pos="5796"/>
              </w:tabs>
            </w:pPr>
            <w:r w:rsidRPr="00EE7DB6">
              <w:t> </w:t>
            </w:r>
          </w:p>
        </w:tc>
        <w:tc>
          <w:tcPr>
            <w:tcW w:w="2309" w:type="dxa"/>
            <w:noWrap/>
            <w:hideMark/>
          </w:tcPr>
          <w:p w14:paraId="32B6F523" w14:textId="77777777" w:rsidR="00EE7DB6" w:rsidRPr="00EE7DB6" w:rsidRDefault="00EE7DB6" w:rsidP="00EE7DB6">
            <w:pPr>
              <w:tabs>
                <w:tab w:val="left" w:pos="5796"/>
              </w:tabs>
              <w:rPr>
                <w:b/>
                <w:bCs/>
              </w:rPr>
            </w:pPr>
            <w:r w:rsidRPr="00EE7DB6">
              <w:rPr>
                <w:b/>
                <w:bCs/>
              </w:rPr>
              <w:t>Labour Cost</w:t>
            </w:r>
          </w:p>
        </w:tc>
        <w:tc>
          <w:tcPr>
            <w:tcW w:w="2423" w:type="dxa"/>
            <w:noWrap/>
            <w:hideMark/>
          </w:tcPr>
          <w:p w14:paraId="2FE70879" w14:textId="77777777" w:rsidR="00EE7DB6" w:rsidRPr="00EE7DB6" w:rsidRDefault="00EE7DB6" w:rsidP="00EE7DB6">
            <w:pPr>
              <w:tabs>
                <w:tab w:val="left" w:pos="5796"/>
              </w:tabs>
            </w:pPr>
            <w:r w:rsidRPr="00EE7DB6">
              <w:t>Labour</w:t>
            </w:r>
          </w:p>
        </w:tc>
        <w:tc>
          <w:tcPr>
            <w:tcW w:w="1289" w:type="dxa"/>
            <w:noWrap/>
            <w:hideMark/>
          </w:tcPr>
          <w:p w14:paraId="4D3CCBBE" w14:textId="77777777" w:rsidR="00EE7DB6" w:rsidRPr="00EE7DB6" w:rsidRDefault="00EE7DB6" w:rsidP="00EE7DB6">
            <w:pPr>
              <w:tabs>
                <w:tab w:val="left" w:pos="5796"/>
              </w:tabs>
            </w:pPr>
            <w:r w:rsidRPr="00EE7DB6">
              <w:t> </w:t>
            </w:r>
          </w:p>
        </w:tc>
        <w:tc>
          <w:tcPr>
            <w:tcW w:w="1289" w:type="dxa"/>
            <w:noWrap/>
            <w:hideMark/>
          </w:tcPr>
          <w:p w14:paraId="3061244C" w14:textId="77777777" w:rsidR="00EE7DB6" w:rsidRPr="00EE7DB6" w:rsidRDefault="00EE7DB6" w:rsidP="00EE7DB6">
            <w:pPr>
              <w:tabs>
                <w:tab w:val="left" w:pos="5796"/>
              </w:tabs>
            </w:pPr>
            <w:r w:rsidRPr="00EE7DB6">
              <w:t> </w:t>
            </w:r>
          </w:p>
        </w:tc>
        <w:tc>
          <w:tcPr>
            <w:tcW w:w="1235" w:type="dxa"/>
            <w:noWrap/>
            <w:hideMark/>
          </w:tcPr>
          <w:p w14:paraId="19BA3D25" w14:textId="77777777" w:rsidR="00EE7DB6" w:rsidRPr="00EE7DB6" w:rsidRDefault="00EE7DB6" w:rsidP="00EE7DB6">
            <w:pPr>
              <w:tabs>
                <w:tab w:val="left" w:pos="5796"/>
              </w:tabs>
            </w:pPr>
            <w:r w:rsidRPr="00EE7DB6">
              <w:t> </w:t>
            </w:r>
          </w:p>
        </w:tc>
        <w:tc>
          <w:tcPr>
            <w:tcW w:w="1618" w:type="dxa"/>
            <w:gridSpan w:val="2"/>
            <w:noWrap/>
            <w:hideMark/>
          </w:tcPr>
          <w:p w14:paraId="18C87D80" w14:textId="77777777" w:rsidR="00EE7DB6" w:rsidRPr="00EE7DB6" w:rsidRDefault="00EE7DB6" w:rsidP="00EE7DB6">
            <w:pPr>
              <w:tabs>
                <w:tab w:val="left" w:pos="5796"/>
              </w:tabs>
            </w:pPr>
            <w:r w:rsidRPr="00EE7DB6">
              <w:t> </w:t>
            </w:r>
          </w:p>
        </w:tc>
        <w:tc>
          <w:tcPr>
            <w:tcW w:w="1289" w:type="dxa"/>
            <w:gridSpan w:val="2"/>
            <w:noWrap/>
            <w:hideMark/>
          </w:tcPr>
          <w:p w14:paraId="5E834ECC" w14:textId="77777777" w:rsidR="00EE7DB6" w:rsidRPr="00EE7DB6" w:rsidRDefault="00EE7DB6" w:rsidP="00EE7DB6">
            <w:pPr>
              <w:tabs>
                <w:tab w:val="left" w:pos="5796"/>
              </w:tabs>
            </w:pPr>
            <w:r w:rsidRPr="00EE7DB6">
              <w:t> </w:t>
            </w:r>
          </w:p>
        </w:tc>
        <w:tc>
          <w:tcPr>
            <w:tcW w:w="1602" w:type="dxa"/>
            <w:gridSpan w:val="2"/>
            <w:noWrap/>
            <w:hideMark/>
          </w:tcPr>
          <w:p w14:paraId="6E72C3E5" w14:textId="77777777" w:rsidR="00EE7DB6" w:rsidRPr="00EE7DB6" w:rsidRDefault="00EE7DB6" w:rsidP="00EE7DB6">
            <w:pPr>
              <w:tabs>
                <w:tab w:val="left" w:pos="5796"/>
              </w:tabs>
              <w:rPr>
                <w:b/>
                <w:bCs/>
              </w:rPr>
            </w:pPr>
            <w:r w:rsidRPr="00EE7DB6">
              <w:rPr>
                <w:b/>
                <w:bCs/>
              </w:rPr>
              <w:t> </w:t>
            </w:r>
          </w:p>
        </w:tc>
      </w:tr>
      <w:tr w:rsidR="00A24528" w:rsidRPr="00EE7DB6" w14:paraId="7FECD090" w14:textId="77777777" w:rsidTr="00A24528">
        <w:trPr>
          <w:gridAfter w:val="1"/>
          <w:wAfter w:w="7" w:type="dxa"/>
          <w:trHeight w:val="288"/>
        </w:trPr>
        <w:tc>
          <w:tcPr>
            <w:tcW w:w="845" w:type="dxa"/>
            <w:noWrap/>
            <w:hideMark/>
          </w:tcPr>
          <w:p w14:paraId="6D92FCD2" w14:textId="77777777" w:rsidR="00EE7DB6" w:rsidRPr="00EE7DB6" w:rsidRDefault="00EE7DB6" w:rsidP="00EE7DB6">
            <w:pPr>
              <w:tabs>
                <w:tab w:val="left" w:pos="5796"/>
              </w:tabs>
            </w:pPr>
            <w:r w:rsidRPr="00EE7DB6">
              <w:t> </w:t>
            </w:r>
          </w:p>
        </w:tc>
        <w:tc>
          <w:tcPr>
            <w:tcW w:w="2309" w:type="dxa"/>
            <w:noWrap/>
            <w:hideMark/>
          </w:tcPr>
          <w:p w14:paraId="3AFA029E" w14:textId="77777777" w:rsidR="00EE7DB6" w:rsidRPr="00EE7DB6" w:rsidRDefault="00EE7DB6" w:rsidP="00EE7DB6">
            <w:pPr>
              <w:tabs>
                <w:tab w:val="left" w:pos="5796"/>
              </w:tabs>
              <w:rPr>
                <w:b/>
                <w:bCs/>
              </w:rPr>
            </w:pPr>
            <w:r w:rsidRPr="00EE7DB6">
              <w:rPr>
                <w:b/>
                <w:bCs/>
              </w:rPr>
              <w:t> </w:t>
            </w:r>
          </w:p>
        </w:tc>
        <w:tc>
          <w:tcPr>
            <w:tcW w:w="2423" w:type="dxa"/>
            <w:noWrap/>
            <w:hideMark/>
          </w:tcPr>
          <w:p w14:paraId="24434AD5" w14:textId="77777777" w:rsidR="00EE7DB6" w:rsidRPr="00EE7DB6" w:rsidRDefault="00EE7DB6" w:rsidP="00EE7DB6">
            <w:pPr>
              <w:tabs>
                <w:tab w:val="left" w:pos="5796"/>
              </w:tabs>
            </w:pPr>
            <w:r w:rsidRPr="00EE7DB6">
              <w:t>Labour %</w:t>
            </w:r>
          </w:p>
        </w:tc>
        <w:tc>
          <w:tcPr>
            <w:tcW w:w="1289" w:type="dxa"/>
            <w:noWrap/>
            <w:hideMark/>
          </w:tcPr>
          <w:p w14:paraId="449A8247" w14:textId="77777777" w:rsidR="00EE7DB6" w:rsidRPr="00EE7DB6" w:rsidRDefault="00EE7DB6" w:rsidP="00EE7DB6">
            <w:pPr>
              <w:tabs>
                <w:tab w:val="left" w:pos="5796"/>
              </w:tabs>
            </w:pPr>
            <w:r w:rsidRPr="00EE7DB6">
              <w:t> </w:t>
            </w:r>
          </w:p>
        </w:tc>
        <w:tc>
          <w:tcPr>
            <w:tcW w:w="1289" w:type="dxa"/>
            <w:noWrap/>
            <w:hideMark/>
          </w:tcPr>
          <w:p w14:paraId="7684C0C5" w14:textId="77777777" w:rsidR="00EE7DB6" w:rsidRPr="00EE7DB6" w:rsidRDefault="00EE7DB6" w:rsidP="00EE7DB6">
            <w:pPr>
              <w:tabs>
                <w:tab w:val="left" w:pos="5796"/>
              </w:tabs>
            </w:pPr>
            <w:r w:rsidRPr="00EE7DB6">
              <w:t> </w:t>
            </w:r>
          </w:p>
        </w:tc>
        <w:tc>
          <w:tcPr>
            <w:tcW w:w="1235" w:type="dxa"/>
            <w:noWrap/>
            <w:hideMark/>
          </w:tcPr>
          <w:p w14:paraId="5DE443BF" w14:textId="77777777" w:rsidR="00EE7DB6" w:rsidRPr="00EE7DB6" w:rsidRDefault="00EE7DB6" w:rsidP="00EE7DB6">
            <w:pPr>
              <w:tabs>
                <w:tab w:val="left" w:pos="5796"/>
              </w:tabs>
            </w:pPr>
            <w:r w:rsidRPr="00EE7DB6">
              <w:t> </w:t>
            </w:r>
          </w:p>
        </w:tc>
        <w:tc>
          <w:tcPr>
            <w:tcW w:w="1618" w:type="dxa"/>
            <w:gridSpan w:val="2"/>
            <w:noWrap/>
            <w:hideMark/>
          </w:tcPr>
          <w:p w14:paraId="1907CBBC" w14:textId="77777777" w:rsidR="00EE7DB6" w:rsidRPr="00EE7DB6" w:rsidRDefault="00EE7DB6" w:rsidP="00EE7DB6">
            <w:pPr>
              <w:tabs>
                <w:tab w:val="left" w:pos="5796"/>
              </w:tabs>
            </w:pPr>
            <w:r w:rsidRPr="00EE7DB6">
              <w:t> </w:t>
            </w:r>
          </w:p>
        </w:tc>
        <w:tc>
          <w:tcPr>
            <w:tcW w:w="1289" w:type="dxa"/>
            <w:gridSpan w:val="2"/>
            <w:noWrap/>
            <w:hideMark/>
          </w:tcPr>
          <w:p w14:paraId="5B1F9A80" w14:textId="77777777" w:rsidR="00EE7DB6" w:rsidRPr="00EE7DB6" w:rsidRDefault="00EE7DB6" w:rsidP="00EE7DB6">
            <w:pPr>
              <w:tabs>
                <w:tab w:val="left" w:pos="5796"/>
              </w:tabs>
            </w:pPr>
            <w:r w:rsidRPr="00EE7DB6">
              <w:t> </w:t>
            </w:r>
          </w:p>
        </w:tc>
        <w:tc>
          <w:tcPr>
            <w:tcW w:w="1602" w:type="dxa"/>
            <w:gridSpan w:val="2"/>
            <w:noWrap/>
            <w:hideMark/>
          </w:tcPr>
          <w:p w14:paraId="66770AF9" w14:textId="77777777" w:rsidR="00EE7DB6" w:rsidRPr="00EE7DB6" w:rsidRDefault="00EE7DB6" w:rsidP="00EE7DB6">
            <w:pPr>
              <w:tabs>
                <w:tab w:val="left" w:pos="5796"/>
              </w:tabs>
              <w:rPr>
                <w:b/>
                <w:bCs/>
              </w:rPr>
            </w:pPr>
            <w:r w:rsidRPr="00EE7DB6">
              <w:rPr>
                <w:b/>
                <w:bCs/>
              </w:rPr>
              <w:t> </w:t>
            </w:r>
          </w:p>
        </w:tc>
      </w:tr>
      <w:tr w:rsidR="00A24528" w:rsidRPr="00EE7DB6" w14:paraId="11E7415D" w14:textId="77777777" w:rsidTr="00A24528">
        <w:trPr>
          <w:gridAfter w:val="1"/>
          <w:wAfter w:w="7" w:type="dxa"/>
          <w:trHeight w:val="288"/>
        </w:trPr>
        <w:tc>
          <w:tcPr>
            <w:tcW w:w="845" w:type="dxa"/>
            <w:noWrap/>
            <w:hideMark/>
          </w:tcPr>
          <w:p w14:paraId="3B0A29E9" w14:textId="77777777" w:rsidR="00EE7DB6" w:rsidRPr="00EE7DB6" w:rsidRDefault="00EE7DB6" w:rsidP="00EE7DB6">
            <w:pPr>
              <w:tabs>
                <w:tab w:val="left" w:pos="5796"/>
              </w:tabs>
            </w:pPr>
            <w:r w:rsidRPr="00EE7DB6">
              <w:t> </w:t>
            </w:r>
          </w:p>
        </w:tc>
        <w:tc>
          <w:tcPr>
            <w:tcW w:w="2309" w:type="dxa"/>
            <w:noWrap/>
            <w:hideMark/>
          </w:tcPr>
          <w:p w14:paraId="0FF6A464" w14:textId="77777777" w:rsidR="00EE7DB6" w:rsidRPr="00EE7DB6" w:rsidRDefault="00EE7DB6" w:rsidP="00EE7DB6">
            <w:pPr>
              <w:tabs>
                <w:tab w:val="left" w:pos="5796"/>
              </w:tabs>
              <w:rPr>
                <w:b/>
                <w:bCs/>
              </w:rPr>
            </w:pPr>
            <w:r w:rsidRPr="00EE7DB6">
              <w:rPr>
                <w:b/>
                <w:bCs/>
              </w:rPr>
              <w:t> </w:t>
            </w:r>
          </w:p>
        </w:tc>
        <w:tc>
          <w:tcPr>
            <w:tcW w:w="2423" w:type="dxa"/>
            <w:noWrap/>
            <w:hideMark/>
          </w:tcPr>
          <w:p w14:paraId="040D5484" w14:textId="77777777" w:rsidR="00EE7DB6" w:rsidRPr="00EE7DB6" w:rsidRDefault="00EE7DB6" w:rsidP="00EE7DB6">
            <w:pPr>
              <w:tabs>
                <w:tab w:val="left" w:pos="5796"/>
              </w:tabs>
            </w:pPr>
            <w:r w:rsidRPr="00EE7DB6">
              <w:t> </w:t>
            </w:r>
          </w:p>
        </w:tc>
        <w:tc>
          <w:tcPr>
            <w:tcW w:w="1289" w:type="dxa"/>
            <w:noWrap/>
            <w:hideMark/>
          </w:tcPr>
          <w:p w14:paraId="0E700AAC" w14:textId="77777777" w:rsidR="00EE7DB6" w:rsidRPr="00EE7DB6" w:rsidRDefault="00EE7DB6" w:rsidP="00EE7DB6">
            <w:pPr>
              <w:tabs>
                <w:tab w:val="left" w:pos="5796"/>
              </w:tabs>
            </w:pPr>
            <w:r w:rsidRPr="00EE7DB6">
              <w:t> </w:t>
            </w:r>
          </w:p>
        </w:tc>
        <w:tc>
          <w:tcPr>
            <w:tcW w:w="1289" w:type="dxa"/>
            <w:noWrap/>
            <w:hideMark/>
          </w:tcPr>
          <w:p w14:paraId="7B561D3B" w14:textId="77777777" w:rsidR="00EE7DB6" w:rsidRPr="00EE7DB6" w:rsidRDefault="00EE7DB6" w:rsidP="00EE7DB6">
            <w:pPr>
              <w:tabs>
                <w:tab w:val="left" w:pos="5796"/>
              </w:tabs>
            </w:pPr>
            <w:r w:rsidRPr="00EE7DB6">
              <w:t> </w:t>
            </w:r>
          </w:p>
        </w:tc>
        <w:tc>
          <w:tcPr>
            <w:tcW w:w="1235" w:type="dxa"/>
            <w:noWrap/>
            <w:hideMark/>
          </w:tcPr>
          <w:p w14:paraId="31AC5BD7" w14:textId="77777777" w:rsidR="00EE7DB6" w:rsidRPr="00EE7DB6" w:rsidRDefault="00EE7DB6" w:rsidP="00EE7DB6">
            <w:pPr>
              <w:tabs>
                <w:tab w:val="left" w:pos="5796"/>
              </w:tabs>
            </w:pPr>
            <w:r w:rsidRPr="00EE7DB6">
              <w:t> </w:t>
            </w:r>
          </w:p>
        </w:tc>
        <w:tc>
          <w:tcPr>
            <w:tcW w:w="1618" w:type="dxa"/>
            <w:gridSpan w:val="2"/>
            <w:noWrap/>
            <w:hideMark/>
          </w:tcPr>
          <w:p w14:paraId="3C4C273D" w14:textId="77777777" w:rsidR="00EE7DB6" w:rsidRPr="00EE7DB6" w:rsidRDefault="00EE7DB6" w:rsidP="00EE7DB6">
            <w:pPr>
              <w:tabs>
                <w:tab w:val="left" w:pos="5796"/>
              </w:tabs>
            </w:pPr>
            <w:r w:rsidRPr="00EE7DB6">
              <w:t> </w:t>
            </w:r>
          </w:p>
        </w:tc>
        <w:tc>
          <w:tcPr>
            <w:tcW w:w="1289" w:type="dxa"/>
            <w:gridSpan w:val="2"/>
            <w:noWrap/>
            <w:hideMark/>
          </w:tcPr>
          <w:p w14:paraId="508A2AB9" w14:textId="77777777" w:rsidR="00EE7DB6" w:rsidRPr="00EE7DB6" w:rsidRDefault="00EE7DB6" w:rsidP="00EE7DB6">
            <w:pPr>
              <w:tabs>
                <w:tab w:val="left" w:pos="5796"/>
              </w:tabs>
            </w:pPr>
            <w:r w:rsidRPr="00EE7DB6">
              <w:t> </w:t>
            </w:r>
          </w:p>
        </w:tc>
        <w:tc>
          <w:tcPr>
            <w:tcW w:w="1602" w:type="dxa"/>
            <w:gridSpan w:val="2"/>
            <w:noWrap/>
            <w:hideMark/>
          </w:tcPr>
          <w:p w14:paraId="5F95D3B2" w14:textId="77777777" w:rsidR="00EE7DB6" w:rsidRPr="00EE7DB6" w:rsidRDefault="00EE7DB6" w:rsidP="00EE7DB6">
            <w:pPr>
              <w:tabs>
                <w:tab w:val="left" w:pos="5796"/>
              </w:tabs>
              <w:rPr>
                <w:b/>
                <w:bCs/>
              </w:rPr>
            </w:pPr>
            <w:r w:rsidRPr="00EE7DB6">
              <w:rPr>
                <w:b/>
                <w:bCs/>
              </w:rPr>
              <w:t> </w:t>
            </w:r>
          </w:p>
        </w:tc>
      </w:tr>
      <w:tr w:rsidR="00A24528" w:rsidRPr="00EE7DB6" w14:paraId="0A84E44D" w14:textId="77777777" w:rsidTr="00A24528">
        <w:trPr>
          <w:gridAfter w:val="1"/>
          <w:wAfter w:w="7" w:type="dxa"/>
          <w:trHeight w:val="288"/>
        </w:trPr>
        <w:tc>
          <w:tcPr>
            <w:tcW w:w="845" w:type="dxa"/>
            <w:noWrap/>
            <w:hideMark/>
          </w:tcPr>
          <w:p w14:paraId="6FC33D43" w14:textId="77777777" w:rsidR="00EE7DB6" w:rsidRPr="00EE7DB6" w:rsidRDefault="00EE7DB6" w:rsidP="00EE7DB6">
            <w:pPr>
              <w:tabs>
                <w:tab w:val="left" w:pos="5796"/>
              </w:tabs>
            </w:pPr>
            <w:r w:rsidRPr="00EE7DB6">
              <w:t> </w:t>
            </w:r>
          </w:p>
        </w:tc>
        <w:tc>
          <w:tcPr>
            <w:tcW w:w="2309" w:type="dxa"/>
            <w:noWrap/>
            <w:hideMark/>
          </w:tcPr>
          <w:p w14:paraId="30122130" w14:textId="77777777" w:rsidR="00EE7DB6" w:rsidRPr="00EE7DB6" w:rsidRDefault="00EE7DB6" w:rsidP="00EE7DB6">
            <w:pPr>
              <w:tabs>
                <w:tab w:val="left" w:pos="5796"/>
              </w:tabs>
              <w:rPr>
                <w:b/>
                <w:bCs/>
              </w:rPr>
            </w:pPr>
            <w:r w:rsidRPr="00EE7DB6">
              <w:rPr>
                <w:b/>
                <w:bCs/>
              </w:rPr>
              <w:t>Variable Costs</w:t>
            </w:r>
          </w:p>
        </w:tc>
        <w:tc>
          <w:tcPr>
            <w:tcW w:w="2423" w:type="dxa"/>
            <w:noWrap/>
            <w:hideMark/>
          </w:tcPr>
          <w:p w14:paraId="428FED01" w14:textId="77777777" w:rsidR="00EE7DB6" w:rsidRPr="00EE7DB6" w:rsidRDefault="00EE7DB6" w:rsidP="00EE7DB6">
            <w:pPr>
              <w:tabs>
                <w:tab w:val="left" w:pos="5796"/>
              </w:tabs>
            </w:pPr>
            <w:r w:rsidRPr="00EE7DB6">
              <w:t>Utilities @ 1% of sales</w:t>
            </w:r>
          </w:p>
        </w:tc>
        <w:tc>
          <w:tcPr>
            <w:tcW w:w="1289" w:type="dxa"/>
            <w:noWrap/>
            <w:hideMark/>
          </w:tcPr>
          <w:p w14:paraId="26840C8B" w14:textId="77777777" w:rsidR="00EE7DB6" w:rsidRPr="00EE7DB6" w:rsidRDefault="00EE7DB6" w:rsidP="00EE7DB6">
            <w:pPr>
              <w:tabs>
                <w:tab w:val="left" w:pos="5796"/>
              </w:tabs>
            </w:pPr>
            <w:r w:rsidRPr="00EE7DB6">
              <w:t> </w:t>
            </w:r>
          </w:p>
        </w:tc>
        <w:tc>
          <w:tcPr>
            <w:tcW w:w="1289" w:type="dxa"/>
            <w:noWrap/>
            <w:hideMark/>
          </w:tcPr>
          <w:p w14:paraId="32E1E76B" w14:textId="77777777" w:rsidR="00EE7DB6" w:rsidRPr="00EE7DB6" w:rsidRDefault="00EE7DB6" w:rsidP="00EE7DB6">
            <w:pPr>
              <w:tabs>
                <w:tab w:val="left" w:pos="5796"/>
              </w:tabs>
            </w:pPr>
            <w:r w:rsidRPr="00EE7DB6">
              <w:t> </w:t>
            </w:r>
          </w:p>
        </w:tc>
        <w:tc>
          <w:tcPr>
            <w:tcW w:w="1235" w:type="dxa"/>
            <w:noWrap/>
            <w:hideMark/>
          </w:tcPr>
          <w:p w14:paraId="1F77D32F" w14:textId="77777777" w:rsidR="00EE7DB6" w:rsidRPr="00EE7DB6" w:rsidRDefault="00EE7DB6" w:rsidP="00EE7DB6">
            <w:pPr>
              <w:tabs>
                <w:tab w:val="left" w:pos="5796"/>
              </w:tabs>
            </w:pPr>
            <w:r w:rsidRPr="00EE7DB6">
              <w:t> </w:t>
            </w:r>
          </w:p>
        </w:tc>
        <w:tc>
          <w:tcPr>
            <w:tcW w:w="1618" w:type="dxa"/>
            <w:gridSpan w:val="2"/>
            <w:noWrap/>
            <w:hideMark/>
          </w:tcPr>
          <w:p w14:paraId="52ED6759" w14:textId="77777777" w:rsidR="00EE7DB6" w:rsidRPr="00EE7DB6" w:rsidRDefault="00EE7DB6" w:rsidP="00EE7DB6">
            <w:pPr>
              <w:tabs>
                <w:tab w:val="left" w:pos="5796"/>
              </w:tabs>
            </w:pPr>
            <w:r w:rsidRPr="00EE7DB6">
              <w:t> </w:t>
            </w:r>
          </w:p>
        </w:tc>
        <w:tc>
          <w:tcPr>
            <w:tcW w:w="1289" w:type="dxa"/>
            <w:gridSpan w:val="2"/>
            <w:noWrap/>
            <w:hideMark/>
          </w:tcPr>
          <w:p w14:paraId="78A2A0CA" w14:textId="77777777" w:rsidR="00EE7DB6" w:rsidRPr="00EE7DB6" w:rsidRDefault="00EE7DB6" w:rsidP="00EE7DB6">
            <w:pPr>
              <w:tabs>
                <w:tab w:val="left" w:pos="5796"/>
              </w:tabs>
            </w:pPr>
            <w:r w:rsidRPr="00EE7DB6">
              <w:t> </w:t>
            </w:r>
          </w:p>
        </w:tc>
        <w:tc>
          <w:tcPr>
            <w:tcW w:w="1602" w:type="dxa"/>
            <w:gridSpan w:val="2"/>
            <w:noWrap/>
            <w:hideMark/>
          </w:tcPr>
          <w:p w14:paraId="11FF4EF6" w14:textId="77777777" w:rsidR="00EE7DB6" w:rsidRPr="00EE7DB6" w:rsidRDefault="00EE7DB6" w:rsidP="00EE7DB6">
            <w:pPr>
              <w:tabs>
                <w:tab w:val="left" w:pos="5796"/>
              </w:tabs>
              <w:rPr>
                <w:b/>
                <w:bCs/>
              </w:rPr>
            </w:pPr>
            <w:r w:rsidRPr="00EE7DB6">
              <w:rPr>
                <w:b/>
                <w:bCs/>
              </w:rPr>
              <w:t> </w:t>
            </w:r>
          </w:p>
        </w:tc>
      </w:tr>
      <w:tr w:rsidR="00A24528" w:rsidRPr="00EE7DB6" w14:paraId="17B32F39" w14:textId="77777777" w:rsidTr="00A24528">
        <w:trPr>
          <w:gridAfter w:val="1"/>
          <w:wAfter w:w="7" w:type="dxa"/>
          <w:trHeight w:val="288"/>
        </w:trPr>
        <w:tc>
          <w:tcPr>
            <w:tcW w:w="845" w:type="dxa"/>
            <w:noWrap/>
            <w:hideMark/>
          </w:tcPr>
          <w:p w14:paraId="2737028A" w14:textId="77777777" w:rsidR="00EE7DB6" w:rsidRPr="00EE7DB6" w:rsidRDefault="00EE7DB6" w:rsidP="00EE7DB6">
            <w:pPr>
              <w:tabs>
                <w:tab w:val="left" w:pos="5796"/>
              </w:tabs>
            </w:pPr>
            <w:r w:rsidRPr="00EE7DB6">
              <w:t> </w:t>
            </w:r>
          </w:p>
        </w:tc>
        <w:tc>
          <w:tcPr>
            <w:tcW w:w="2309" w:type="dxa"/>
            <w:noWrap/>
            <w:hideMark/>
          </w:tcPr>
          <w:p w14:paraId="04693430" w14:textId="77777777" w:rsidR="00EE7DB6" w:rsidRPr="00EE7DB6" w:rsidRDefault="00EE7DB6" w:rsidP="00EE7DB6">
            <w:pPr>
              <w:tabs>
                <w:tab w:val="left" w:pos="5796"/>
              </w:tabs>
            </w:pPr>
            <w:r w:rsidRPr="00EE7DB6">
              <w:t> </w:t>
            </w:r>
          </w:p>
        </w:tc>
        <w:tc>
          <w:tcPr>
            <w:tcW w:w="2423" w:type="dxa"/>
            <w:noWrap/>
            <w:hideMark/>
          </w:tcPr>
          <w:p w14:paraId="5303D6ED" w14:textId="77777777" w:rsidR="00EE7DB6" w:rsidRPr="00EE7DB6" w:rsidRDefault="00EE7DB6" w:rsidP="00EE7DB6">
            <w:pPr>
              <w:tabs>
                <w:tab w:val="left" w:pos="5796"/>
              </w:tabs>
            </w:pPr>
            <w:r w:rsidRPr="00EE7DB6">
              <w:t>Utilities % (of sales)</w:t>
            </w:r>
          </w:p>
        </w:tc>
        <w:tc>
          <w:tcPr>
            <w:tcW w:w="1289" w:type="dxa"/>
            <w:noWrap/>
            <w:hideMark/>
          </w:tcPr>
          <w:p w14:paraId="5559127F" w14:textId="77777777" w:rsidR="00EE7DB6" w:rsidRPr="00EE7DB6" w:rsidRDefault="00EE7DB6" w:rsidP="00EE7DB6">
            <w:pPr>
              <w:tabs>
                <w:tab w:val="left" w:pos="5796"/>
              </w:tabs>
            </w:pPr>
            <w:r w:rsidRPr="00EE7DB6">
              <w:t>1%</w:t>
            </w:r>
          </w:p>
        </w:tc>
        <w:tc>
          <w:tcPr>
            <w:tcW w:w="1289" w:type="dxa"/>
            <w:noWrap/>
            <w:hideMark/>
          </w:tcPr>
          <w:p w14:paraId="55276827" w14:textId="77777777" w:rsidR="00EE7DB6" w:rsidRPr="00EE7DB6" w:rsidRDefault="00EE7DB6" w:rsidP="00EE7DB6">
            <w:pPr>
              <w:tabs>
                <w:tab w:val="left" w:pos="5796"/>
              </w:tabs>
            </w:pPr>
            <w:r w:rsidRPr="00EE7DB6">
              <w:t>1%</w:t>
            </w:r>
          </w:p>
        </w:tc>
        <w:tc>
          <w:tcPr>
            <w:tcW w:w="1235" w:type="dxa"/>
            <w:noWrap/>
            <w:hideMark/>
          </w:tcPr>
          <w:p w14:paraId="63D38E16" w14:textId="77777777" w:rsidR="00EE7DB6" w:rsidRPr="00EE7DB6" w:rsidRDefault="00EE7DB6" w:rsidP="00EE7DB6">
            <w:pPr>
              <w:tabs>
                <w:tab w:val="left" w:pos="5796"/>
              </w:tabs>
            </w:pPr>
            <w:r w:rsidRPr="00EE7DB6">
              <w:t>1%</w:t>
            </w:r>
          </w:p>
        </w:tc>
        <w:tc>
          <w:tcPr>
            <w:tcW w:w="1618" w:type="dxa"/>
            <w:gridSpan w:val="2"/>
            <w:noWrap/>
            <w:hideMark/>
          </w:tcPr>
          <w:p w14:paraId="45FECDBD" w14:textId="77777777" w:rsidR="00EE7DB6" w:rsidRPr="00EE7DB6" w:rsidRDefault="00EE7DB6" w:rsidP="00EE7DB6">
            <w:pPr>
              <w:tabs>
                <w:tab w:val="left" w:pos="5796"/>
              </w:tabs>
            </w:pPr>
            <w:r w:rsidRPr="00EE7DB6">
              <w:t>1%</w:t>
            </w:r>
          </w:p>
        </w:tc>
        <w:tc>
          <w:tcPr>
            <w:tcW w:w="1289" w:type="dxa"/>
            <w:gridSpan w:val="2"/>
            <w:noWrap/>
            <w:hideMark/>
          </w:tcPr>
          <w:p w14:paraId="5B27AD24" w14:textId="77777777" w:rsidR="00EE7DB6" w:rsidRPr="00EE7DB6" w:rsidRDefault="00EE7DB6" w:rsidP="00EE7DB6">
            <w:pPr>
              <w:tabs>
                <w:tab w:val="left" w:pos="5796"/>
              </w:tabs>
            </w:pPr>
            <w:r w:rsidRPr="00EE7DB6">
              <w:t>1%</w:t>
            </w:r>
          </w:p>
        </w:tc>
        <w:tc>
          <w:tcPr>
            <w:tcW w:w="1602" w:type="dxa"/>
            <w:gridSpan w:val="2"/>
            <w:noWrap/>
            <w:hideMark/>
          </w:tcPr>
          <w:p w14:paraId="1C2A23FC" w14:textId="77777777" w:rsidR="00EE7DB6" w:rsidRPr="00EE7DB6" w:rsidRDefault="00EE7DB6" w:rsidP="00EE7DB6">
            <w:pPr>
              <w:tabs>
                <w:tab w:val="left" w:pos="5796"/>
              </w:tabs>
            </w:pPr>
            <w:r w:rsidRPr="00EE7DB6">
              <w:t> </w:t>
            </w:r>
          </w:p>
        </w:tc>
      </w:tr>
      <w:tr w:rsidR="00A24528" w:rsidRPr="00EE7DB6" w14:paraId="3A966D65" w14:textId="77777777" w:rsidTr="00A24528">
        <w:trPr>
          <w:gridAfter w:val="1"/>
          <w:wAfter w:w="7" w:type="dxa"/>
          <w:trHeight w:val="288"/>
        </w:trPr>
        <w:tc>
          <w:tcPr>
            <w:tcW w:w="845" w:type="dxa"/>
            <w:noWrap/>
            <w:hideMark/>
          </w:tcPr>
          <w:p w14:paraId="50276BC8" w14:textId="77777777" w:rsidR="00EE7DB6" w:rsidRPr="00EE7DB6" w:rsidRDefault="00EE7DB6" w:rsidP="00EE7DB6">
            <w:pPr>
              <w:tabs>
                <w:tab w:val="left" w:pos="5796"/>
              </w:tabs>
            </w:pPr>
            <w:r w:rsidRPr="00EE7DB6">
              <w:t> </w:t>
            </w:r>
          </w:p>
        </w:tc>
        <w:tc>
          <w:tcPr>
            <w:tcW w:w="2309" w:type="dxa"/>
            <w:noWrap/>
            <w:hideMark/>
          </w:tcPr>
          <w:p w14:paraId="135EBBD7" w14:textId="77777777" w:rsidR="00EE7DB6" w:rsidRPr="00EE7DB6" w:rsidRDefault="00EE7DB6" w:rsidP="00EE7DB6">
            <w:pPr>
              <w:tabs>
                <w:tab w:val="left" w:pos="5796"/>
              </w:tabs>
              <w:rPr>
                <w:b/>
                <w:bCs/>
              </w:rPr>
            </w:pPr>
            <w:r w:rsidRPr="00EE7DB6">
              <w:rPr>
                <w:b/>
                <w:bCs/>
              </w:rPr>
              <w:t> </w:t>
            </w:r>
          </w:p>
        </w:tc>
        <w:tc>
          <w:tcPr>
            <w:tcW w:w="2423" w:type="dxa"/>
            <w:noWrap/>
            <w:hideMark/>
          </w:tcPr>
          <w:p w14:paraId="3458D4F6" w14:textId="77777777" w:rsidR="00EE7DB6" w:rsidRPr="00EE7DB6" w:rsidRDefault="00EE7DB6" w:rsidP="00EE7DB6">
            <w:pPr>
              <w:tabs>
                <w:tab w:val="left" w:pos="5796"/>
              </w:tabs>
            </w:pPr>
            <w:r w:rsidRPr="00EE7DB6">
              <w:t>Other</w:t>
            </w:r>
          </w:p>
        </w:tc>
        <w:tc>
          <w:tcPr>
            <w:tcW w:w="1289" w:type="dxa"/>
            <w:noWrap/>
            <w:hideMark/>
          </w:tcPr>
          <w:p w14:paraId="4EEEC180" w14:textId="77777777" w:rsidR="00EE7DB6" w:rsidRPr="00EE7DB6" w:rsidRDefault="00EE7DB6" w:rsidP="00EE7DB6">
            <w:pPr>
              <w:tabs>
                <w:tab w:val="left" w:pos="5796"/>
              </w:tabs>
            </w:pPr>
            <w:r w:rsidRPr="00EE7DB6">
              <w:t> </w:t>
            </w:r>
          </w:p>
        </w:tc>
        <w:tc>
          <w:tcPr>
            <w:tcW w:w="1289" w:type="dxa"/>
            <w:noWrap/>
            <w:hideMark/>
          </w:tcPr>
          <w:p w14:paraId="38822710" w14:textId="77777777" w:rsidR="00EE7DB6" w:rsidRPr="00EE7DB6" w:rsidRDefault="00EE7DB6" w:rsidP="00EE7DB6">
            <w:pPr>
              <w:tabs>
                <w:tab w:val="left" w:pos="5796"/>
              </w:tabs>
            </w:pPr>
            <w:r w:rsidRPr="00EE7DB6">
              <w:t> </w:t>
            </w:r>
          </w:p>
        </w:tc>
        <w:tc>
          <w:tcPr>
            <w:tcW w:w="1235" w:type="dxa"/>
            <w:noWrap/>
            <w:hideMark/>
          </w:tcPr>
          <w:p w14:paraId="7421694D" w14:textId="77777777" w:rsidR="00EE7DB6" w:rsidRPr="00EE7DB6" w:rsidRDefault="00EE7DB6" w:rsidP="00EE7DB6">
            <w:pPr>
              <w:tabs>
                <w:tab w:val="left" w:pos="5796"/>
              </w:tabs>
            </w:pPr>
            <w:r w:rsidRPr="00EE7DB6">
              <w:t> </w:t>
            </w:r>
          </w:p>
        </w:tc>
        <w:tc>
          <w:tcPr>
            <w:tcW w:w="1618" w:type="dxa"/>
            <w:gridSpan w:val="2"/>
            <w:noWrap/>
            <w:hideMark/>
          </w:tcPr>
          <w:p w14:paraId="40D19CAB" w14:textId="77777777" w:rsidR="00EE7DB6" w:rsidRPr="00EE7DB6" w:rsidRDefault="00EE7DB6" w:rsidP="00EE7DB6">
            <w:pPr>
              <w:tabs>
                <w:tab w:val="left" w:pos="5796"/>
              </w:tabs>
            </w:pPr>
            <w:r w:rsidRPr="00EE7DB6">
              <w:t> </w:t>
            </w:r>
          </w:p>
        </w:tc>
        <w:tc>
          <w:tcPr>
            <w:tcW w:w="1289" w:type="dxa"/>
            <w:gridSpan w:val="2"/>
            <w:noWrap/>
            <w:hideMark/>
          </w:tcPr>
          <w:p w14:paraId="447422F7" w14:textId="77777777" w:rsidR="00EE7DB6" w:rsidRPr="00EE7DB6" w:rsidRDefault="00EE7DB6" w:rsidP="00EE7DB6">
            <w:pPr>
              <w:tabs>
                <w:tab w:val="left" w:pos="5796"/>
              </w:tabs>
            </w:pPr>
            <w:r w:rsidRPr="00EE7DB6">
              <w:t> </w:t>
            </w:r>
          </w:p>
        </w:tc>
        <w:tc>
          <w:tcPr>
            <w:tcW w:w="1602" w:type="dxa"/>
            <w:gridSpan w:val="2"/>
            <w:noWrap/>
            <w:hideMark/>
          </w:tcPr>
          <w:p w14:paraId="366E2537" w14:textId="77777777" w:rsidR="00EE7DB6" w:rsidRPr="00EE7DB6" w:rsidRDefault="00EE7DB6" w:rsidP="00EE7DB6">
            <w:pPr>
              <w:tabs>
                <w:tab w:val="left" w:pos="5796"/>
              </w:tabs>
              <w:rPr>
                <w:b/>
                <w:bCs/>
              </w:rPr>
            </w:pPr>
            <w:r w:rsidRPr="00EE7DB6">
              <w:rPr>
                <w:b/>
                <w:bCs/>
              </w:rPr>
              <w:t> </w:t>
            </w:r>
          </w:p>
        </w:tc>
      </w:tr>
      <w:tr w:rsidR="00A24528" w:rsidRPr="00EE7DB6" w14:paraId="5CAFE257" w14:textId="77777777" w:rsidTr="00A24528">
        <w:trPr>
          <w:gridAfter w:val="1"/>
          <w:wAfter w:w="7" w:type="dxa"/>
          <w:trHeight w:val="288"/>
        </w:trPr>
        <w:tc>
          <w:tcPr>
            <w:tcW w:w="845" w:type="dxa"/>
            <w:noWrap/>
            <w:hideMark/>
          </w:tcPr>
          <w:p w14:paraId="37EFA14C" w14:textId="77777777" w:rsidR="00EE7DB6" w:rsidRPr="00EE7DB6" w:rsidRDefault="00EE7DB6" w:rsidP="00EE7DB6">
            <w:pPr>
              <w:tabs>
                <w:tab w:val="left" w:pos="5796"/>
              </w:tabs>
            </w:pPr>
            <w:r w:rsidRPr="00EE7DB6">
              <w:t> </w:t>
            </w:r>
          </w:p>
        </w:tc>
        <w:tc>
          <w:tcPr>
            <w:tcW w:w="2309" w:type="dxa"/>
            <w:noWrap/>
            <w:hideMark/>
          </w:tcPr>
          <w:p w14:paraId="7F0B9FC5" w14:textId="77777777" w:rsidR="00EE7DB6" w:rsidRPr="00EE7DB6" w:rsidRDefault="00EE7DB6" w:rsidP="00EE7DB6">
            <w:pPr>
              <w:tabs>
                <w:tab w:val="left" w:pos="5796"/>
              </w:tabs>
              <w:rPr>
                <w:b/>
                <w:bCs/>
              </w:rPr>
            </w:pPr>
            <w:r w:rsidRPr="00EE7DB6">
              <w:rPr>
                <w:b/>
                <w:bCs/>
              </w:rPr>
              <w:t> </w:t>
            </w:r>
          </w:p>
        </w:tc>
        <w:tc>
          <w:tcPr>
            <w:tcW w:w="2423" w:type="dxa"/>
            <w:noWrap/>
            <w:hideMark/>
          </w:tcPr>
          <w:p w14:paraId="7BFD4D7C" w14:textId="77777777" w:rsidR="00EE7DB6" w:rsidRPr="00EE7DB6" w:rsidRDefault="00EE7DB6" w:rsidP="00EE7DB6">
            <w:pPr>
              <w:tabs>
                <w:tab w:val="left" w:pos="5796"/>
              </w:tabs>
            </w:pPr>
            <w:r w:rsidRPr="00EE7DB6">
              <w:t>Other % (of sales)</w:t>
            </w:r>
          </w:p>
        </w:tc>
        <w:tc>
          <w:tcPr>
            <w:tcW w:w="1289" w:type="dxa"/>
            <w:noWrap/>
            <w:hideMark/>
          </w:tcPr>
          <w:p w14:paraId="3F92973E" w14:textId="77777777" w:rsidR="00EE7DB6" w:rsidRPr="00EE7DB6" w:rsidRDefault="00EE7DB6" w:rsidP="00EE7DB6">
            <w:pPr>
              <w:tabs>
                <w:tab w:val="left" w:pos="5796"/>
              </w:tabs>
            </w:pPr>
            <w:r w:rsidRPr="00EE7DB6">
              <w:t> </w:t>
            </w:r>
          </w:p>
        </w:tc>
        <w:tc>
          <w:tcPr>
            <w:tcW w:w="1289" w:type="dxa"/>
            <w:noWrap/>
            <w:hideMark/>
          </w:tcPr>
          <w:p w14:paraId="75C0EF7A" w14:textId="77777777" w:rsidR="00EE7DB6" w:rsidRPr="00EE7DB6" w:rsidRDefault="00EE7DB6" w:rsidP="00EE7DB6">
            <w:pPr>
              <w:tabs>
                <w:tab w:val="left" w:pos="5796"/>
              </w:tabs>
            </w:pPr>
            <w:r w:rsidRPr="00EE7DB6">
              <w:t> </w:t>
            </w:r>
          </w:p>
        </w:tc>
        <w:tc>
          <w:tcPr>
            <w:tcW w:w="1235" w:type="dxa"/>
            <w:noWrap/>
            <w:hideMark/>
          </w:tcPr>
          <w:p w14:paraId="05AFFFE1" w14:textId="77777777" w:rsidR="00EE7DB6" w:rsidRPr="00EE7DB6" w:rsidRDefault="00EE7DB6" w:rsidP="00EE7DB6">
            <w:pPr>
              <w:tabs>
                <w:tab w:val="left" w:pos="5796"/>
              </w:tabs>
            </w:pPr>
            <w:r w:rsidRPr="00EE7DB6">
              <w:t> </w:t>
            </w:r>
          </w:p>
        </w:tc>
        <w:tc>
          <w:tcPr>
            <w:tcW w:w="1618" w:type="dxa"/>
            <w:gridSpan w:val="2"/>
            <w:noWrap/>
            <w:hideMark/>
          </w:tcPr>
          <w:p w14:paraId="4BF80539" w14:textId="77777777" w:rsidR="00EE7DB6" w:rsidRPr="00EE7DB6" w:rsidRDefault="00EE7DB6" w:rsidP="00EE7DB6">
            <w:pPr>
              <w:tabs>
                <w:tab w:val="left" w:pos="5796"/>
              </w:tabs>
            </w:pPr>
            <w:r w:rsidRPr="00EE7DB6">
              <w:t> </w:t>
            </w:r>
          </w:p>
        </w:tc>
        <w:tc>
          <w:tcPr>
            <w:tcW w:w="1289" w:type="dxa"/>
            <w:gridSpan w:val="2"/>
            <w:noWrap/>
            <w:hideMark/>
          </w:tcPr>
          <w:p w14:paraId="04ED352D" w14:textId="77777777" w:rsidR="00EE7DB6" w:rsidRPr="00EE7DB6" w:rsidRDefault="00EE7DB6" w:rsidP="00EE7DB6">
            <w:pPr>
              <w:tabs>
                <w:tab w:val="left" w:pos="5796"/>
              </w:tabs>
            </w:pPr>
            <w:r w:rsidRPr="00EE7DB6">
              <w:t> </w:t>
            </w:r>
          </w:p>
        </w:tc>
        <w:tc>
          <w:tcPr>
            <w:tcW w:w="1602" w:type="dxa"/>
            <w:gridSpan w:val="2"/>
            <w:noWrap/>
            <w:hideMark/>
          </w:tcPr>
          <w:p w14:paraId="1B1DAE2E" w14:textId="77777777" w:rsidR="00EE7DB6" w:rsidRPr="00EE7DB6" w:rsidRDefault="00EE7DB6" w:rsidP="00EE7DB6">
            <w:pPr>
              <w:tabs>
                <w:tab w:val="left" w:pos="5796"/>
              </w:tabs>
              <w:rPr>
                <w:b/>
                <w:bCs/>
              </w:rPr>
            </w:pPr>
            <w:r w:rsidRPr="00EE7DB6">
              <w:rPr>
                <w:b/>
                <w:bCs/>
              </w:rPr>
              <w:t> </w:t>
            </w:r>
          </w:p>
        </w:tc>
      </w:tr>
      <w:tr w:rsidR="00A24528" w:rsidRPr="00EE7DB6" w14:paraId="2EEAF32D" w14:textId="77777777" w:rsidTr="00A24528">
        <w:trPr>
          <w:gridAfter w:val="1"/>
          <w:wAfter w:w="7" w:type="dxa"/>
          <w:trHeight w:val="288"/>
        </w:trPr>
        <w:tc>
          <w:tcPr>
            <w:tcW w:w="845" w:type="dxa"/>
            <w:noWrap/>
            <w:hideMark/>
          </w:tcPr>
          <w:p w14:paraId="628B1652" w14:textId="77777777" w:rsidR="00EE7DB6" w:rsidRPr="00EE7DB6" w:rsidRDefault="00EE7DB6" w:rsidP="00EE7DB6">
            <w:pPr>
              <w:tabs>
                <w:tab w:val="left" w:pos="5796"/>
              </w:tabs>
            </w:pPr>
            <w:r w:rsidRPr="00EE7DB6">
              <w:t> </w:t>
            </w:r>
          </w:p>
        </w:tc>
        <w:tc>
          <w:tcPr>
            <w:tcW w:w="2309" w:type="dxa"/>
            <w:noWrap/>
            <w:hideMark/>
          </w:tcPr>
          <w:p w14:paraId="0CE42527" w14:textId="77777777" w:rsidR="00EE7DB6" w:rsidRPr="00EE7DB6" w:rsidRDefault="00EE7DB6" w:rsidP="00EE7DB6">
            <w:pPr>
              <w:tabs>
                <w:tab w:val="left" w:pos="5796"/>
              </w:tabs>
              <w:rPr>
                <w:b/>
                <w:bCs/>
              </w:rPr>
            </w:pPr>
            <w:r w:rsidRPr="00EE7DB6">
              <w:rPr>
                <w:b/>
                <w:bCs/>
              </w:rPr>
              <w:t> </w:t>
            </w:r>
          </w:p>
        </w:tc>
        <w:tc>
          <w:tcPr>
            <w:tcW w:w="2423" w:type="dxa"/>
            <w:noWrap/>
            <w:hideMark/>
          </w:tcPr>
          <w:p w14:paraId="27720915" w14:textId="77777777" w:rsidR="00EE7DB6" w:rsidRPr="00EE7DB6" w:rsidRDefault="00EE7DB6" w:rsidP="00EE7DB6">
            <w:pPr>
              <w:tabs>
                <w:tab w:val="left" w:pos="5796"/>
              </w:tabs>
              <w:rPr>
                <w:b/>
                <w:bCs/>
              </w:rPr>
            </w:pPr>
            <w:r w:rsidRPr="00EE7DB6">
              <w:rPr>
                <w:b/>
                <w:bCs/>
              </w:rPr>
              <w:t>Total Variable Costs</w:t>
            </w:r>
          </w:p>
        </w:tc>
        <w:tc>
          <w:tcPr>
            <w:tcW w:w="1289" w:type="dxa"/>
            <w:noWrap/>
            <w:hideMark/>
          </w:tcPr>
          <w:p w14:paraId="5CD34225" w14:textId="77777777" w:rsidR="00EE7DB6" w:rsidRPr="00EE7DB6" w:rsidRDefault="00EE7DB6" w:rsidP="00EE7DB6">
            <w:pPr>
              <w:tabs>
                <w:tab w:val="left" w:pos="5796"/>
              </w:tabs>
              <w:rPr>
                <w:b/>
                <w:bCs/>
              </w:rPr>
            </w:pPr>
            <w:r w:rsidRPr="00EE7DB6">
              <w:rPr>
                <w:b/>
                <w:bCs/>
              </w:rPr>
              <w:t> </w:t>
            </w:r>
          </w:p>
        </w:tc>
        <w:tc>
          <w:tcPr>
            <w:tcW w:w="1289" w:type="dxa"/>
            <w:noWrap/>
            <w:hideMark/>
          </w:tcPr>
          <w:p w14:paraId="2F9D6547" w14:textId="77777777" w:rsidR="00EE7DB6" w:rsidRPr="00EE7DB6" w:rsidRDefault="00EE7DB6" w:rsidP="00EE7DB6">
            <w:pPr>
              <w:tabs>
                <w:tab w:val="left" w:pos="5796"/>
              </w:tabs>
              <w:rPr>
                <w:b/>
                <w:bCs/>
              </w:rPr>
            </w:pPr>
            <w:r w:rsidRPr="00EE7DB6">
              <w:rPr>
                <w:b/>
                <w:bCs/>
              </w:rPr>
              <w:t> </w:t>
            </w:r>
          </w:p>
        </w:tc>
        <w:tc>
          <w:tcPr>
            <w:tcW w:w="1235" w:type="dxa"/>
            <w:noWrap/>
            <w:hideMark/>
          </w:tcPr>
          <w:p w14:paraId="4443147B" w14:textId="77777777" w:rsidR="00EE7DB6" w:rsidRPr="00EE7DB6" w:rsidRDefault="00EE7DB6" w:rsidP="00EE7DB6">
            <w:pPr>
              <w:tabs>
                <w:tab w:val="left" w:pos="5796"/>
              </w:tabs>
              <w:rPr>
                <w:b/>
                <w:bCs/>
              </w:rPr>
            </w:pPr>
            <w:r w:rsidRPr="00EE7DB6">
              <w:rPr>
                <w:b/>
                <w:bCs/>
              </w:rPr>
              <w:t> </w:t>
            </w:r>
          </w:p>
        </w:tc>
        <w:tc>
          <w:tcPr>
            <w:tcW w:w="1618" w:type="dxa"/>
            <w:gridSpan w:val="2"/>
            <w:noWrap/>
            <w:hideMark/>
          </w:tcPr>
          <w:p w14:paraId="5C759BA8" w14:textId="77777777" w:rsidR="00EE7DB6" w:rsidRPr="00EE7DB6" w:rsidRDefault="00EE7DB6" w:rsidP="00EE7DB6">
            <w:pPr>
              <w:tabs>
                <w:tab w:val="left" w:pos="5796"/>
              </w:tabs>
              <w:rPr>
                <w:b/>
                <w:bCs/>
              </w:rPr>
            </w:pPr>
            <w:r w:rsidRPr="00EE7DB6">
              <w:rPr>
                <w:b/>
                <w:bCs/>
              </w:rPr>
              <w:t> </w:t>
            </w:r>
          </w:p>
        </w:tc>
        <w:tc>
          <w:tcPr>
            <w:tcW w:w="1289" w:type="dxa"/>
            <w:gridSpan w:val="2"/>
            <w:noWrap/>
            <w:hideMark/>
          </w:tcPr>
          <w:p w14:paraId="26E1683B" w14:textId="77777777" w:rsidR="00EE7DB6" w:rsidRPr="00EE7DB6" w:rsidRDefault="00EE7DB6" w:rsidP="00EE7DB6">
            <w:pPr>
              <w:tabs>
                <w:tab w:val="left" w:pos="5796"/>
              </w:tabs>
              <w:rPr>
                <w:b/>
                <w:bCs/>
              </w:rPr>
            </w:pPr>
            <w:r w:rsidRPr="00EE7DB6">
              <w:rPr>
                <w:b/>
                <w:bCs/>
              </w:rPr>
              <w:t> </w:t>
            </w:r>
          </w:p>
        </w:tc>
        <w:tc>
          <w:tcPr>
            <w:tcW w:w="1602" w:type="dxa"/>
            <w:gridSpan w:val="2"/>
            <w:noWrap/>
            <w:hideMark/>
          </w:tcPr>
          <w:p w14:paraId="30685E00" w14:textId="77777777" w:rsidR="00EE7DB6" w:rsidRPr="00EE7DB6" w:rsidRDefault="00EE7DB6" w:rsidP="00EE7DB6">
            <w:pPr>
              <w:tabs>
                <w:tab w:val="left" w:pos="5796"/>
              </w:tabs>
              <w:rPr>
                <w:b/>
                <w:bCs/>
              </w:rPr>
            </w:pPr>
            <w:r w:rsidRPr="00EE7DB6">
              <w:rPr>
                <w:b/>
                <w:bCs/>
              </w:rPr>
              <w:t> </w:t>
            </w:r>
          </w:p>
        </w:tc>
      </w:tr>
      <w:tr w:rsidR="00A24528" w:rsidRPr="00EE7DB6" w14:paraId="5EB64D23" w14:textId="77777777" w:rsidTr="00A24528">
        <w:trPr>
          <w:gridAfter w:val="1"/>
          <w:wAfter w:w="7" w:type="dxa"/>
          <w:trHeight w:val="288"/>
        </w:trPr>
        <w:tc>
          <w:tcPr>
            <w:tcW w:w="845" w:type="dxa"/>
            <w:noWrap/>
            <w:hideMark/>
          </w:tcPr>
          <w:p w14:paraId="067FE2A3" w14:textId="77777777" w:rsidR="00EE7DB6" w:rsidRPr="00EE7DB6" w:rsidRDefault="00EE7DB6" w:rsidP="00EE7DB6">
            <w:pPr>
              <w:tabs>
                <w:tab w:val="left" w:pos="5796"/>
              </w:tabs>
            </w:pPr>
            <w:r w:rsidRPr="00EE7DB6">
              <w:t> </w:t>
            </w:r>
          </w:p>
        </w:tc>
        <w:tc>
          <w:tcPr>
            <w:tcW w:w="2309" w:type="dxa"/>
            <w:noWrap/>
            <w:hideMark/>
          </w:tcPr>
          <w:p w14:paraId="73264028" w14:textId="77777777" w:rsidR="00EE7DB6" w:rsidRPr="00EE7DB6" w:rsidRDefault="00EE7DB6" w:rsidP="00EE7DB6">
            <w:pPr>
              <w:tabs>
                <w:tab w:val="left" w:pos="5796"/>
              </w:tabs>
              <w:rPr>
                <w:b/>
                <w:bCs/>
              </w:rPr>
            </w:pPr>
            <w:r w:rsidRPr="00EE7DB6">
              <w:rPr>
                <w:b/>
                <w:bCs/>
              </w:rPr>
              <w:t> </w:t>
            </w:r>
          </w:p>
        </w:tc>
        <w:tc>
          <w:tcPr>
            <w:tcW w:w="2423" w:type="dxa"/>
            <w:noWrap/>
            <w:hideMark/>
          </w:tcPr>
          <w:p w14:paraId="1D784089" w14:textId="77777777" w:rsidR="00EE7DB6" w:rsidRPr="00EE7DB6" w:rsidRDefault="00EE7DB6" w:rsidP="00EE7DB6">
            <w:pPr>
              <w:tabs>
                <w:tab w:val="left" w:pos="5796"/>
              </w:tabs>
            </w:pPr>
            <w:r w:rsidRPr="00EE7DB6">
              <w:t>Total Variable Costs %</w:t>
            </w:r>
          </w:p>
        </w:tc>
        <w:tc>
          <w:tcPr>
            <w:tcW w:w="1289" w:type="dxa"/>
            <w:noWrap/>
            <w:hideMark/>
          </w:tcPr>
          <w:p w14:paraId="295080F1" w14:textId="77777777" w:rsidR="00EE7DB6" w:rsidRPr="00EE7DB6" w:rsidRDefault="00EE7DB6" w:rsidP="00EE7DB6">
            <w:pPr>
              <w:tabs>
                <w:tab w:val="left" w:pos="5796"/>
              </w:tabs>
            </w:pPr>
            <w:r w:rsidRPr="00EE7DB6">
              <w:t> </w:t>
            </w:r>
          </w:p>
        </w:tc>
        <w:tc>
          <w:tcPr>
            <w:tcW w:w="1289" w:type="dxa"/>
            <w:noWrap/>
            <w:hideMark/>
          </w:tcPr>
          <w:p w14:paraId="106F67BC" w14:textId="77777777" w:rsidR="00EE7DB6" w:rsidRPr="00EE7DB6" w:rsidRDefault="00EE7DB6" w:rsidP="00EE7DB6">
            <w:pPr>
              <w:tabs>
                <w:tab w:val="left" w:pos="5796"/>
              </w:tabs>
            </w:pPr>
            <w:r w:rsidRPr="00EE7DB6">
              <w:t> </w:t>
            </w:r>
          </w:p>
        </w:tc>
        <w:tc>
          <w:tcPr>
            <w:tcW w:w="1235" w:type="dxa"/>
            <w:noWrap/>
            <w:hideMark/>
          </w:tcPr>
          <w:p w14:paraId="1CEB4408" w14:textId="77777777" w:rsidR="00EE7DB6" w:rsidRPr="00EE7DB6" w:rsidRDefault="00EE7DB6" w:rsidP="00EE7DB6">
            <w:pPr>
              <w:tabs>
                <w:tab w:val="left" w:pos="5796"/>
              </w:tabs>
            </w:pPr>
            <w:r w:rsidRPr="00EE7DB6">
              <w:t> </w:t>
            </w:r>
          </w:p>
        </w:tc>
        <w:tc>
          <w:tcPr>
            <w:tcW w:w="1618" w:type="dxa"/>
            <w:gridSpan w:val="2"/>
            <w:noWrap/>
            <w:hideMark/>
          </w:tcPr>
          <w:p w14:paraId="089DAB3F" w14:textId="77777777" w:rsidR="00EE7DB6" w:rsidRPr="00EE7DB6" w:rsidRDefault="00EE7DB6" w:rsidP="00EE7DB6">
            <w:pPr>
              <w:tabs>
                <w:tab w:val="left" w:pos="5796"/>
              </w:tabs>
            </w:pPr>
            <w:r w:rsidRPr="00EE7DB6">
              <w:t> </w:t>
            </w:r>
          </w:p>
        </w:tc>
        <w:tc>
          <w:tcPr>
            <w:tcW w:w="1289" w:type="dxa"/>
            <w:gridSpan w:val="2"/>
            <w:noWrap/>
            <w:hideMark/>
          </w:tcPr>
          <w:p w14:paraId="23BF362D" w14:textId="77777777" w:rsidR="00EE7DB6" w:rsidRPr="00EE7DB6" w:rsidRDefault="00EE7DB6" w:rsidP="00EE7DB6">
            <w:pPr>
              <w:tabs>
                <w:tab w:val="left" w:pos="5796"/>
              </w:tabs>
            </w:pPr>
            <w:r w:rsidRPr="00EE7DB6">
              <w:t> </w:t>
            </w:r>
          </w:p>
        </w:tc>
        <w:tc>
          <w:tcPr>
            <w:tcW w:w="1602" w:type="dxa"/>
            <w:gridSpan w:val="2"/>
            <w:noWrap/>
            <w:hideMark/>
          </w:tcPr>
          <w:p w14:paraId="798E2F37" w14:textId="77777777" w:rsidR="00EE7DB6" w:rsidRPr="00EE7DB6" w:rsidRDefault="00EE7DB6" w:rsidP="00EE7DB6">
            <w:pPr>
              <w:tabs>
                <w:tab w:val="left" w:pos="5796"/>
              </w:tabs>
              <w:rPr>
                <w:b/>
                <w:bCs/>
              </w:rPr>
            </w:pPr>
            <w:r w:rsidRPr="00EE7DB6">
              <w:rPr>
                <w:b/>
                <w:bCs/>
              </w:rPr>
              <w:t> </w:t>
            </w:r>
          </w:p>
        </w:tc>
      </w:tr>
      <w:tr w:rsidR="00A24528" w:rsidRPr="00EE7DB6" w14:paraId="02EEE542" w14:textId="77777777" w:rsidTr="00A24528">
        <w:trPr>
          <w:gridAfter w:val="1"/>
          <w:wAfter w:w="7" w:type="dxa"/>
          <w:trHeight w:val="288"/>
        </w:trPr>
        <w:tc>
          <w:tcPr>
            <w:tcW w:w="845" w:type="dxa"/>
            <w:noWrap/>
            <w:hideMark/>
          </w:tcPr>
          <w:p w14:paraId="12BA10CF" w14:textId="77777777" w:rsidR="00EE7DB6" w:rsidRPr="00EE7DB6" w:rsidRDefault="00EE7DB6" w:rsidP="00EE7DB6">
            <w:pPr>
              <w:tabs>
                <w:tab w:val="left" w:pos="5796"/>
              </w:tabs>
            </w:pPr>
            <w:r w:rsidRPr="00EE7DB6">
              <w:t> </w:t>
            </w:r>
          </w:p>
        </w:tc>
        <w:tc>
          <w:tcPr>
            <w:tcW w:w="2309" w:type="dxa"/>
            <w:noWrap/>
            <w:hideMark/>
          </w:tcPr>
          <w:p w14:paraId="0723878E" w14:textId="77777777" w:rsidR="00EE7DB6" w:rsidRPr="00EE7DB6" w:rsidRDefault="00EE7DB6" w:rsidP="00EE7DB6">
            <w:pPr>
              <w:tabs>
                <w:tab w:val="left" w:pos="5796"/>
              </w:tabs>
              <w:rPr>
                <w:b/>
                <w:bCs/>
              </w:rPr>
            </w:pPr>
            <w:r w:rsidRPr="00EE7DB6">
              <w:rPr>
                <w:b/>
                <w:bCs/>
              </w:rPr>
              <w:t> </w:t>
            </w:r>
          </w:p>
        </w:tc>
        <w:tc>
          <w:tcPr>
            <w:tcW w:w="2423" w:type="dxa"/>
            <w:noWrap/>
            <w:hideMark/>
          </w:tcPr>
          <w:p w14:paraId="79140875" w14:textId="77777777" w:rsidR="00EE7DB6" w:rsidRPr="00EE7DB6" w:rsidRDefault="00EE7DB6" w:rsidP="00EE7DB6">
            <w:pPr>
              <w:tabs>
                <w:tab w:val="left" w:pos="5796"/>
              </w:tabs>
            </w:pPr>
            <w:r w:rsidRPr="00EE7DB6">
              <w:t> </w:t>
            </w:r>
          </w:p>
        </w:tc>
        <w:tc>
          <w:tcPr>
            <w:tcW w:w="1289" w:type="dxa"/>
            <w:noWrap/>
            <w:hideMark/>
          </w:tcPr>
          <w:p w14:paraId="10956159" w14:textId="77777777" w:rsidR="00EE7DB6" w:rsidRPr="00EE7DB6" w:rsidRDefault="00EE7DB6" w:rsidP="00EE7DB6">
            <w:pPr>
              <w:tabs>
                <w:tab w:val="left" w:pos="5796"/>
              </w:tabs>
            </w:pPr>
            <w:r w:rsidRPr="00EE7DB6">
              <w:t> </w:t>
            </w:r>
          </w:p>
        </w:tc>
        <w:tc>
          <w:tcPr>
            <w:tcW w:w="1289" w:type="dxa"/>
            <w:noWrap/>
            <w:hideMark/>
          </w:tcPr>
          <w:p w14:paraId="4DC45C16" w14:textId="77777777" w:rsidR="00EE7DB6" w:rsidRPr="00EE7DB6" w:rsidRDefault="00EE7DB6" w:rsidP="00EE7DB6">
            <w:pPr>
              <w:tabs>
                <w:tab w:val="left" w:pos="5796"/>
              </w:tabs>
            </w:pPr>
            <w:r w:rsidRPr="00EE7DB6">
              <w:t> </w:t>
            </w:r>
          </w:p>
        </w:tc>
        <w:tc>
          <w:tcPr>
            <w:tcW w:w="1235" w:type="dxa"/>
            <w:noWrap/>
            <w:hideMark/>
          </w:tcPr>
          <w:p w14:paraId="010DA026" w14:textId="77777777" w:rsidR="00EE7DB6" w:rsidRPr="00EE7DB6" w:rsidRDefault="00EE7DB6" w:rsidP="00EE7DB6">
            <w:pPr>
              <w:tabs>
                <w:tab w:val="left" w:pos="5796"/>
              </w:tabs>
            </w:pPr>
            <w:r w:rsidRPr="00EE7DB6">
              <w:t> </w:t>
            </w:r>
          </w:p>
        </w:tc>
        <w:tc>
          <w:tcPr>
            <w:tcW w:w="1618" w:type="dxa"/>
            <w:gridSpan w:val="2"/>
            <w:noWrap/>
            <w:hideMark/>
          </w:tcPr>
          <w:p w14:paraId="02C5715B" w14:textId="77777777" w:rsidR="00EE7DB6" w:rsidRPr="00EE7DB6" w:rsidRDefault="00EE7DB6" w:rsidP="00EE7DB6">
            <w:pPr>
              <w:tabs>
                <w:tab w:val="left" w:pos="5796"/>
              </w:tabs>
            </w:pPr>
            <w:r w:rsidRPr="00EE7DB6">
              <w:t> </w:t>
            </w:r>
          </w:p>
        </w:tc>
        <w:tc>
          <w:tcPr>
            <w:tcW w:w="1289" w:type="dxa"/>
            <w:gridSpan w:val="2"/>
            <w:noWrap/>
            <w:hideMark/>
          </w:tcPr>
          <w:p w14:paraId="6B9A4F3A" w14:textId="77777777" w:rsidR="00EE7DB6" w:rsidRPr="00EE7DB6" w:rsidRDefault="00EE7DB6" w:rsidP="00EE7DB6">
            <w:pPr>
              <w:tabs>
                <w:tab w:val="left" w:pos="5796"/>
              </w:tabs>
            </w:pPr>
            <w:r w:rsidRPr="00EE7DB6">
              <w:t> </w:t>
            </w:r>
          </w:p>
        </w:tc>
        <w:tc>
          <w:tcPr>
            <w:tcW w:w="1602" w:type="dxa"/>
            <w:gridSpan w:val="2"/>
            <w:noWrap/>
            <w:hideMark/>
          </w:tcPr>
          <w:p w14:paraId="19DE5EFE" w14:textId="77777777" w:rsidR="00EE7DB6" w:rsidRPr="00EE7DB6" w:rsidRDefault="00EE7DB6" w:rsidP="00EE7DB6">
            <w:pPr>
              <w:tabs>
                <w:tab w:val="left" w:pos="5796"/>
              </w:tabs>
              <w:rPr>
                <w:b/>
                <w:bCs/>
              </w:rPr>
            </w:pPr>
            <w:r w:rsidRPr="00EE7DB6">
              <w:rPr>
                <w:b/>
                <w:bCs/>
              </w:rPr>
              <w:t> </w:t>
            </w:r>
          </w:p>
        </w:tc>
      </w:tr>
      <w:tr w:rsidR="00A24528" w:rsidRPr="00EE7DB6" w14:paraId="4DAB13D5" w14:textId="77777777" w:rsidTr="00A24528">
        <w:trPr>
          <w:gridAfter w:val="1"/>
          <w:wAfter w:w="7" w:type="dxa"/>
          <w:trHeight w:val="288"/>
        </w:trPr>
        <w:tc>
          <w:tcPr>
            <w:tcW w:w="845" w:type="dxa"/>
            <w:noWrap/>
            <w:hideMark/>
          </w:tcPr>
          <w:p w14:paraId="21DDC42F" w14:textId="77777777" w:rsidR="00EE7DB6" w:rsidRPr="00EE7DB6" w:rsidRDefault="00EE7DB6" w:rsidP="00EE7DB6">
            <w:pPr>
              <w:tabs>
                <w:tab w:val="left" w:pos="5796"/>
              </w:tabs>
            </w:pPr>
            <w:r w:rsidRPr="00EE7DB6">
              <w:t> </w:t>
            </w:r>
          </w:p>
        </w:tc>
        <w:tc>
          <w:tcPr>
            <w:tcW w:w="2309" w:type="dxa"/>
            <w:noWrap/>
            <w:hideMark/>
          </w:tcPr>
          <w:p w14:paraId="53BC032F" w14:textId="77777777" w:rsidR="00EE7DB6" w:rsidRPr="00EE7DB6" w:rsidRDefault="00EE7DB6" w:rsidP="00EE7DB6">
            <w:pPr>
              <w:tabs>
                <w:tab w:val="left" w:pos="5796"/>
              </w:tabs>
              <w:rPr>
                <w:b/>
                <w:bCs/>
              </w:rPr>
            </w:pPr>
            <w:r w:rsidRPr="00EE7DB6">
              <w:rPr>
                <w:b/>
                <w:bCs/>
              </w:rPr>
              <w:t>Fixed Costs</w:t>
            </w:r>
          </w:p>
        </w:tc>
        <w:tc>
          <w:tcPr>
            <w:tcW w:w="2423" w:type="dxa"/>
            <w:noWrap/>
            <w:hideMark/>
          </w:tcPr>
          <w:p w14:paraId="6ED3172F" w14:textId="77777777" w:rsidR="00EE7DB6" w:rsidRPr="00EE7DB6" w:rsidRDefault="00EE7DB6" w:rsidP="00EE7DB6">
            <w:pPr>
              <w:tabs>
                <w:tab w:val="left" w:pos="5796"/>
              </w:tabs>
            </w:pPr>
            <w:r w:rsidRPr="00EE7DB6">
              <w:t>Retail Needs Provision Payment</w:t>
            </w:r>
          </w:p>
        </w:tc>
        <w:tc>
          <w:tcPr>
            <w:tcW w:w="1289" w:type="dxa"/>
            <w:noWrap/>
            <w:hideMark/>
          </w:tcPr>
          <w:p w14:paraId="332D629B" w14:textId="77777777" w:rsidR="00EE7DB6" w:rsidRPr="00EE7DB6" w:rsidRDefault="00EE7DB6" w:rsidP="00EE7DB6">
            <w:pPr>
              <w:tabs>
                <w:tab w:val="left" w:pos="5796"/>
              </w:tabs>
            </w:pPr>
            <w:r w:rsidRPr="00EE7DB6">
              <w:t> </w:t>
            </w:r>
          </w:p>
        </w:tc>
        <w:tc>
          <w:tcPr>
            <w:tcW w:w="1289" w:type="dxa"/>
            <w:noWrap/>
            <w:hideMark/>
          </w:tcPr>
          <w:p w14:paraId="6F2CA9F3" w14:textId="77777777" w:rsidR="00EE7DB6" w:rsidRPr="00EE7DB6" w:rsidRDefault="00EE7DB6" w:rsidP="00EE7DB6">
            <w:pPr>
              <w:tabs>
                <w:tab w:val="left" w:pos="5796"/>
              </w:tabs>
            </w:pPr>
            <w:r w:rsidRPr="00EE7DB6">
              <w:t> </w:t>
            </w:r>
          </w:p>
        </w:tc>
        <w:tc>
          <w:tcPr>
            <w:tcW w:w="1235" w:type="dxa"/>
            <w:noWrap/>
            <w:hideMark/>
          </w:tcPr>
          <w:p w14:paraId="1F80C0B9" w14:textId="77777777" w:rsidR="00EE7DB6" w:rsidRPr="00EE7DB6" w:rsidRDefault="00EE7DB6" w:rsidP="00EE7DB6">
            <w:pPr>
              <w:tabs>
                <w:tab w:val="left" w:pos="5796"/>
              </w:tabs>
            </w:pPr>
            <w:r w:rsidRPr="00EE7DB6">
              <w:t> </w:t>
            </w:r>
          </w:p>
        </w:tc>
        <w:tc>
          <w:tcPr>
            <w:tcW w:w="1618" w:type="dxa"/>
            <w:gridSpan w:val="2"/>
            <w:noWrap/>
            <w:hideMark/>
          </w:tcPr>
          <w:p w14:paraId="296E2CFC" w14:textId="77777777" w:rsidR="00EE7DB6" w:rsidRPr="00EE7DB6" w:rsidRDefault="00EE7DB6" w:rsidP="00EE7DB6">
            <w:pPr>
              <w:tabs>
                <w:tab w:val="left" w:pos="5796"/>
              </w:tabs>
            </w:pPr>
            <w:r w:rsidRPr="00EE7DB6">
              <w:t> </w:t>
            </w:r>
          </w:p>
        </w:tc>
        <w:tc>
          <w:tcPr>
            <w:tcW w:w="1289" w:type="dxa"/>
            <w:gridSpan w:val="2"/>
            <w:noWrap/>
            <w:hideMark/>
          </w:tcPr>
          <w:p w14:paraId="02C086BC" w14:textId="77777777" w:rsidR="00EE7DB6" w:rsidRPr="00EE7DB6" w:rsidRDefault="00EE7DB6" w:rsidP="00EE7DB6">
            <w:pPr>
              <w:tabs>
                <w:tab w:val="left" w:pos="5796"/>
              </w:tabs>
            </w:pPr>
            <w:r w:rsidRPr="00EE7DB6">
              <w:t> </w:t>
            </w:r>
          </w:p>
        </w:tc>
        <w:tc>
          <w:tcPr>
            <w:tcW w:w="1602" w:type="dxa"/>
            <w:gridSpan w:val="2"/>
            <w:noWrap/>
            <w:hideMark/>
          </w:tcPr>
          <w:p w14:paraId="2EFD7CD7" w14:textId="77777777" w:rsidR="00EE7DB6" w:rsidRPr="00EE7DB6" w:rsidRDefault="00EE7DB6" w:rsidP="00EE7DB6">
            <w:pPr>
              <w:tabs>
                <w:tab w:val="left" w:pos="5796"/>
              </w:tabs>
              <w:rPr>
                <w:b/>
                <w:bCs/>
              </w:rPr>
            </w:pPr>
            <w:r w:rsidRPr="00EE7DB6">
              <w:rPr>
                <w:b/>
                <w:bCs/>
              </w:rPr>
              <w:t> </w:t>
            </w:r>
          </w:p>
        </w:tc>
      </w:tr>
      <w:tr w:rsidR="00A24528" w:rsidRPr="00EE7DB6" w14:paraId="7440FA38" w14:textId="77777777" w:rsidTr="00A24528">
        <w:trPr>
          <w:gridAfter w:val="1"/>
          <w:wAfter w:w="7" w:type="dxa"/>
          <w:trHeight w:val="288"/>
        </w:trPr>
        <w:tc>
          <w:tcPr>
            <w:tcW w:w="845" w:type="dxa"/>
            <w:noWrap/>
            <w:hideMark/>
          </w:tcPr>
          <w:p w14:paraId="3724A70C" w14:textId="77777777" w:rsidR="00EE7DB6" w:rsidRPr="00EE7DB6" w:rsidRDefault="00EE7DB6" w:rsidP="00EE7DB6">
            <w:pPr>
              <w:tabs>
                <w:tab w:val="left" w:pos="5796"/>
              </w:tabs>
            </w:pPr>
            <w:r w:rsidRPr="00EE7DB6">
              <w:t> </w:t>
            </w:r>
          </w:p>
        </w:tc>
        <w:tc>
          <w:tcPr>
            <w:tcW w:w="2309" w:type="dxa"/>
            <w:noWrap/>
            <w:hideMark/>
          </w:tcPr>
          <w:p w14:paraId="14295AF1" w14:textId="77777777" w:rsidR="00EE7DB6" w:rsidRPr="00EE7DB6" w:rsidRDefault="00EE7DB6" w:rsidP="00EE7DB6">
            <w:pPr>
              <w:tabs>
                <w:tab w:val="left" w:pos="5796"/>
              </w:tabs>
              <w:rPr>
                <w:b/>
                <w:bCs/>
              </w:rPr>
            </w:pPr>
            <w:r w:rsidRPr="00EE7DB6">
              <w:rPr>
                <w:b/>
                <w:bCs/>
              </w:rPr>
              <w:t> </w:t>
            </w:r>
          </w:p>
        </w:tc>
        <w:tc>
          <w:tcPr>
            <w:tcW w:w="2423" w:type="dxa"/>
            <w:noWrap/>
            <w:hideMark/>
          </w:tcPr>
          <w:p w14:paraId="11929264" w14:textId="77777777" w:rsidR="00EE7DB6" w:rsidRPr="00EE7DB6" w:rsidRDefault="00EE7DB6" w:rsidP="00EE7DB6">
            <w:pPr>
              <w:tabs>
                <w:tab w:val="left" w:pos="5796"/>
              </w:tabs>
            </w:pPr>
            <w:r w:rsidRPr="00EE7DB6">
              <w:t>RNPP % (of sales)</w:t>
            </w:r>
          </w:p>
        </w:tc>
        <w:tc>
          <w:tcPr>
            <w:tcW w:w="1289" w:type="dxa"/>
            <w:noWrap/>
            <w:hideMark/>
          </w:tcPr>
          <w:p w14:paraId="3F06BAB4" w14:textId="77777777" w:rsidR="00EE7DB6" w:rsidRPr="00EE7DB6" w:rsidRDefault="00EE7DB6" w:rsidP="00EE7DB6">
            <w:pPr>
              <w:tabs>
                <w:tab w:val="left" w:pos="5796"/>
              </w:tabs>
            </w:pPr>
            <w:r w:rsidRPr="00EE7DB6">
              <w:t> </w:t>
            </w:r>
          </w:p>
        </w:tc>
        <w:tc>
          <w:tcPr>
            <w:tcW w:w="1289" w:type="dxa"/>
            <w:noWrap/>
            <w:hideMark/>
          </w:tcPr>
          <w:p w14:paraId="003563F6" w14:textId="77777777" w:rsidR="00EE7DB6" w:rsidRPr="00EE7DB6" w:rsidRDefault="00EE7DB6" w:rsidP="00EE7DB6">
            <w:pPr>
              <w:tabs>
                <w:tab w:val="left" w:pos="5796"/>
              </w:tabs>
            </w:pPr>
            <w:r w:rsidRPr="00EE7DB6">
              <w:t> </w:t>
            </w:r>
          </w:p>
        </w:tc>
        <w:tc>
          <w:tcPr>
            <w:tcW w:w="1235" w:type="dxa"/>
            <w:noWrap/>
            <w:hideMark/>
          </w:tcPr>
          <w:p w14:paraId="1B487C4E" w14:textId="77777777" w:rsidR="00EE7DB6" w:rsidRPr="00EE7DB6" w:rsidRDefault="00EE7DB6" w:rsidP="00EE7DB6">
            <w:pPr>
              <w:tabs>
                <w:tab w:val="left" w:pos="5796"/>
              </w:tabs>
            </w:pPr>
            <w:r w:rsidRPr="00EE7DB6">
              <w:t> </w:t>
            </w:r>
          </w:p>
        </w:tc>
        <w:tc>
          <w:tcPr>
            <w:tcW w:w="1618" w:type="dxa"/>
            <w:gridSpan w:val="2"/>
            <w:noWrap/>
            <w:hideMark/>
          </w:tcPr>
          <w:p w14:paraId="46D58F0F" w14:textId="77777777" w:rsidR="00EE7DB6" w:rsidRPr="00EE7DB6" w:rsidRDefault="00EE7DB6" w:rsidP="00EE7DB6">
            <w:pPr>
              <w:tabs>
                <w:tab w:val="left" w:pos="5796"/>
              </w:tabs>
            </w:pPr>
            <w:r w:rsidRPr="00EE7DB6">
              <w:t> </w:t>
            </w:r>
          </w:p>
        </w:tc>
        <w:tc>
          <w:tcPr>
            <w:tcW w:w="1289" w:type="dxa"/>
            <w:gridSpan w:val="2"/>
            <w:noWrap/>
            <w:hideMark/>
          </w:tcPr>
          <w:p w14:paraId="09DE08B2" w14:textId="77777777" w:rsidR="00EE7DB6" w:rsidRPr="00EE7DB6" w:rsidRDefault="00EE7DB6" w:rsidP="00EE7DB6">
            <w:pPr>
              <w:tabs>
                <w:tab w:val="left" w:pos="5796"/>
              </w:tabs>
            </w:pPr>
            <w:r w:rsidRPr="00EE7DB6">
              <w:t> </w:t>
            </w:r>
          </w:p>
        </w:tc>
        <w:tc>
          <w:tcPr>
            <w:tcW w:w="1602" w:type="dxa"/>
            <w:gridSpan w:val="2"/>
            <w:noWrap/>
            <w:hideMark/>
          </w:tcPr>
          <w:p w14:paraId="26004AC4" w14:textId="77777777" w:rsidR="00EE7DB6" w:rsidRPr="00EE7DB6" w:rsidRDefault="00EE7DB6" w:rsidP="00EE7DB6">
            <w:pPr>
              <w:tabs>
                <w:tab w:val="left" w:pos="5796"/>
              </w:tabs>
              <w:rPr>
                <w:b/>
                <w:bCs/>
              </w:rPr>
            </w:pPr>
            <w:r w:rsidRPr="00EE7DB6">
              <w:rPr>
                <w:b/>
                <w:bCs/>
              </w:rPr>
              <w:t> </w:t>
            </w:r>
          </w:p>
        </w:tc>
      </w:tr>
      <w:tr w:rsidR="00A24528" w:rsidRPr="00EE7DB6" w14:paraId="7CC03794" w14:textId="77777777" w:rsidTr="00A24528">
        <w:trPr>
          <w:gridAfter w:val="1"/>
          <w:wAfter w:w="7" w:type="dxa"/>
          <w:trHeight w:val="288"/>
        </w:trPr>
        <w:tc>
          <w:tcPr>
            <w:tcW w:w="845" w:type="dxa"/>
            <w:noWrap/>
            <w:hideMark/>
          </w:tcPr>
          <w:p w14:paraId="7BCC3F4F" w14:textId="77777777" w:rsidR="00EE7DB6" w:rsidRPr="00EE7DB6" w:rsidRDefault="00EE7DB6" w:rsidP="00EE7DB6">
            <w:pPr>
              <w:tabs>
                <w:tab w:val="left" w:pos="5796"/>
              </w:tabs>
            </w:pPr>
            <w:r w:rsidRPr="00EE7DB6">
              <w:t> </w:t>
            </w:r>
          </w:p>
        </w:tc>
        <w:tc>
          <w:tcPr>
            <w:tcW w:w="2309" w:type="dxa"/>
            <w:noWrap/>
            <w:hideMark/>
          </w:tcPr>
          <w:p w14:paraId="65A5BB66" w14:textId="77777777" w:rsidR="00EE7DB6" w:rsidRPr="00EE7DB6" w:rsidRDefault="00EE7DB6" w:rsidP="00EE7DB6">
            <w:pPr>
              <w:tabs>
                <w:tab w:val="left" w:pos="5796"/>
              </w:tabs>
              <w:rPr>
                <w:b/>
                <w:bCs/>
              </w:rPr>
            </w:pPr>
            <w:r w:rsidRPr="00EE7DB6">
              <w:rPr>
                <w:b/>
                <w:bCs/>
              </w:rPr>
              <w:t> </w:t>
            </w:r>
          </w:p>
        </w:tc>
        <w:tc>
          <w:tcPr>
            <w:tcW w:w="2423" w:type="dxa"/>
            <w:noWrap/>
            <w:hideMark/>
          </w:tcPr>
          <w:p w14:paraId="22132215" w14:textId="77777777" w:rsidR="00EE7DB6" w:rsidRPr="00EE7DB6" w:rsidRDefault="00EE7DB6" w:rsidP="00EE7DB6">
            <w:pPr>
              <w:tabs>
                <w:tab w:val="left" w:pos="5796"/>
              </w:tabs>
            </w:pPr>
            <w:r w:rsidRPr="00EE7DB6">
              <w:t>Depreciation</w:t>
            </w:r>
          </w:p>
        </w:tc>
        <w:tc>
          <w:tcPr>
            <w:tcW w:w="1289" w:type="dxa"/>
            <w:noWrap/>
            <w:hideMark/>
          </w:tcPr>
          <w:p w14:paraId="530F33EE" w14:textId="77777777" w:rsidR="00EE7DB6" w:rsidRPr="00EE7DB6" w:rsidRDefault="00EE7DB6" w:rsidP="00EE7DB6">
            <w:pPr>
              <w:tabs>
                <w:tab w:val="left" w:pos="5796"/>
              </w:tabs>
            </w:pPr>
            <w:r w:rsidRPr="00EE7DB6">
              <w:t> </w:t>
            </w:r>
          </w:p>
        </w:tc>
        <w:tc>
          <w:tcPr>
            <w:tcW w:w="1289" w:type="dxa"/>
            <w:noWrap/>
            <w:hideMark/>
          </w:tcPr>
          <w:p w14:paraId="09480310" w14:textId="77777777" w:rsidR="00EE7DB6" w:rsidRPr="00EE7DB6" w:rsidRDefault="00EE7DB6" w:rsidP="00EE7DB6">
            <w:pPr>
              <w:tabs>
                <w:tab w:val="left" w:pos="5796"/>
              </w:tabs>
            </w:pPr>
            <w:r w:rsidRPr="00EE7DB6">
              <w:t> </w:t>
            </w:r>
          </w:p>
        </w:tc>
        <w:tc>
          <w:tcPr>
            <w:tcW w:w="1235" w:type="dxa"/>
            <w:noWrap/>
            <w:hideMark/>
          </w:tcPr>
          <w:p w14:paraId="2AAA28DF" w14:textId="77777777" w:rsidR="00EE7DB6" w:rsidRPr="00EE7DB6" w:rsidRDefault="00EE7DB6" w:rsidP="00EE7DB6">
            <w:pPr>
              <w:tabs>
                <w:tab w:val="left" w:pos="5796"/>
              </w:tabs>
            </w:pPr>
            <w:r w:rsidRPr="00EE7DB6">
              <w:t> </w:t>
            </w:r>
          </w:p>
        </w:tc>
        <w:tc>
          <w:tcPr>
            <w:tcW w:w="1618" w:type="dxa"/>
            <w:gridSpan w:val="2"/>
            <w:noWrap/>
            <w:hideMark/>
          </w:tcPr>
          <w:p w14:paraId="5CEEC55B" w14:textId="77777777" w:rsidR="00EE7DB6" w:rsidRPr="00EE7DB6" w:rsidRDefault="00EE7DB6" w:rsidP="00EE7DB6">
            <w:pPr>
              <w:tabs>
                <w:tab w:val="left" w:pos="5796"/>
              </w:tabs>
            </w:pPr>
            <w:r w:rsidRPr="00EE7DB6">
              <w:t> </w:t>
            </w:r>
          </w:p>
        </w:tc>
        <w:tc>
          <w:tcPr>
            <w:tcW w:w="1289" w:type="dxa"/>
            <w:gridSpan w:val="2"/>
            <w:noWrap/>
            <w:hideMark/>
          </w:tcPr>
          <w:p w14:paraId="4F1625CD" w14:textId="77777777" w:rsidR="00EE7DB6" w:rsidRPr="00EE7DB6" w:rsidRDefault="00EE7DB6" w:rsidP="00EE7DB6">
            <w:pPr>
              <w:tabs>
                <w:tab w:val="left" w:pos="5796"/>
              </w:tabs>
            </w:pPr>
            <w:r w:rsidRPr="00EE7DB6">
              <w:t> </w:t>
            </w:r>
          </w:p>
        </w:tc>
        <w:tc>
          <w:tcPr>
            <w:tcW w:w="1602" w:type="dxa"/>
            <w:gridSpan w:val="2"/>
            <w:noWrap/>
            <w:hideMark/>
          </w:tcPr>
          <w:p w14:paraId="1FB4F8F9" w14:textId="77777777" w:rsidR="00EE7DB6" w:rsidRPr="00EE7DB6" w:rsidRDefault="00EE7DB6" w:rsidP="00EE7DB6">
            <w:pPr>
              <w:tabs>
                <w:tab w:val="left" w:pos="5796"/>
              </w:tabs>
              <w:rPr>
                <w:b/>
                <w:bCs/>
              </w:rPr>
            </w:pPr>
            <w:r w:rsidRPr="00EE7DB6">
              <w:rPr>
                <w:b/>
                <w:bCs/>
              </w:rPr>
              <w:t> </w:t>
            </w:r>
          </w:p>
        </w:tc>
      </w:tr>
      <w:tr w:rsidR="00A24528" w:rsidRPr="00EE7DB6" w14:paraId="354A7ADB" w14:textId="77777777" w:rsidTr="00A24528">
        <w:trPr>
          <w:gridAfter w:val="1"/>
          <w:wAfter w:w="7" w:type="dxa"/>
          <w:trHeight w:val="288"/>
        </w:trPr>
        <w:tc>
          <w:tcPr>
            <w:tcW w:w="845" w:type="dxa"/>
            <w:noWrap/>
            <w:hideMark/>
          </w:tcPr>
          <w:p w14:paraId="752121C6" w14:textId="77777777" w:rsidR="00EE7DB6" w:rsidRPr="00EE7DB6" w:rsidRDefault="00EE7DB6" w:rsidP="00EE7DB6">
            <w:pPr>
              <w:tabs>
                <w:tab w:val="left" w:pos="5796"/>
              </w:tabs>
            </w:pPr>
            <w:r w:rsidRPr="00EE7DB6">
              <w:t> </w:t>
            </w:r>
          </w:p>
        </w:tc>
        <w:tc>
          <w:tcPr>
            <w:tcW w:w="2309" w:type="dxa"/>
            <w:noWrap/>
            <w:hideMark/>
          </w:tcPr>
          <w:p w14:paraId="13199042" w14:textId="77777777" w:rsidR="00EE7DB6" w:rsidRPr="00EE7DB6" w:rsidRDefault="00EE7DB6" w:rsidP="00EE7DB6">
            <w:pPr>
              <w:tabs>
                <w:tab w:val="left" w:pos="5796"/>
              </w:tabs>
              <w:rPr>
                <w:b/>
                <w:bCs/>
              </w:rPr>
            </w:pPr>
            <w:r w:rsidRPr="00EE7DB6">
              <w:rPr>
                <w:b/>
                <w:bCs/>
              </w:rPr>
              <w:t> </w:t>
            </w:r>
          </w:p>
        </w:tc>
        <w:tc>
          <w:tcPr>
            <w:tcW w:w="2423" w:type="dxa"/>
            <w:noWrap/>
            <w:hideMark/>
          </w:tcPr>
          <w:p w14:paraId="56BFFA09" w14:textId="77777777" w:rsidR="00EE7DB6" w:rsidRPr="00EE7DB6" w:rsidRDefault="00EE7DB6" w:rsidP="00EE7DB6">
            <w:pPr>
              <w:tabs>
                <w:tab w:val="left" w:pos="5796"/>
              </w:tabs>
            </w:pPr>
            <w:r w:rsidRPr="00EE7DB6">
              <w:t>Depreciation % (of sales)</w:t>
            </w:r>
          </w:p>
        </w:tc>
        <w:tc>
          <w:tcPr>
            <w:tcW w:w="1289" w:type="dxa"/>
            <w:noWrap/>
            <w:hideMark/>
          </w:tcPr>
          <w:p w14:paraId="1DE7FEBE" w14:textId="77777777" w:rsidR="00EE7DB6" w:rsidRPr="00EE7DB6" w:rsidRDefault="00EE7DB6" w:rsidP="00EE7DB6">
            <w:pPr>
              <w:tabs>
                <w:tab w:val="left" w:pos="5796"/>
              </w:tabs>
            </w:pPr>
            <w:r w:rsidRPr="00EE7DB6">
              <w:t> </w:t>
            </w:r>
          </w:p>
        </w:tc>
        <w:tc>
          <w:tcPr>
            <w:tcW w:w="1289" w:type="dxa"/>
            <w:noWrap/>
            <w:hideMark/>
          </w:tcPr>
          <w:p w14:paraId="68247FD6" w14:textId="77777777" w:rsidR="00EE7DB6" w:rsidRPr="00EE7DB6" w:rsidRDefault="00EE7DB6" w:rsidP="00EE7DB6">
            <w:pPr>
              <w:tabs>
                <w:tab w:val="left" w:pos="5796"/>
              </w:tabs>
            </w:pPr>
            <w:r w:rsidRPr="00EE7DB6">
              <w:t> </w:t>
            </w:r>
          </w:p>
        </w:tc>
        <w:tc>
          <w:tcPr>
            <w:tcW w:w="1235" w:type="dxa"/>
            <w:noWrap/>
            <w:hideMark/>
          </w:tcPr>
          <w:p w14:paraId="5B491327" w14:textId="77777777" w:rsidR="00EE7DB6" w:rsidRPr="00EE7DB6" w:rsidRDefault="00EE7DB6" w:rsidP="00EE7DB6">
            <w:pPr>
              <w:tabs>
                <w:tab w:val="left" w:pos="5796"/>
              </w:tabs>
            </w:pPr>
            <w:r w:rsidRPr="00EE7DB6">
              <w:t> </w:t>
            </w:r>
          </w:p>
        </w:tc>
        <w:tc>
          <w:tcPr>
            <w:tcW w:w="1618" w:type="dxa"/>
            <w:gridSpan w:val="2"/>
            <w:noWrap/>
            <w:hideMark/>
          </w:tcPr>
          <w:p w14:paraId="1D7093EA" w14:textId="77777777" w:rsidR="00EE7DB6" w:rsidRPr="00EE7DB6" w:rsidRDefault="00EE7DB6" w:rsidP="00EE7DB6">
            <w:pPr>
              <w:tabs>
                <w:tab w:val="left" w:pos="5796"/>
              </w:tabs>
            </w:pPr>
            <w:r w:rsidRPr="00EE7DB6">
              <w:t> </w:t>
            </w:r>
          </w:p>
        </w:tc>
        <w:tc>
          <w:tcPr>
            <w:tcW w:w="1289" w:type="dxa"/>
            <w:gridSpan w:val="2"/>
            <w:noWrap/>
            <w:hideMark/>
          </w:tcPr>
          <w:p w14:paraId="02E73C32" w14:textId="77777777" w:rsidR="00EE7DB6" w:rsidRPr="00EE7DB6" w:rsidRDefault="00EE7DB6" w:rsidP="00EE7DB6">
            <w:pPr>
              <w:tabs>
                <w:tab w:val="left" w:pos="5796"/>
              </w:tabs>
            </w:pPr>
            <w:r w:rsidRPr="00EE7DB6">
              <w:t> </w:t>
            </w:r>
          </w:p>
        </w:tc>
        <w:tc>
          <w:tcPr>
            <w:tcW w:w="1602" w:type="dxa"/>
            <w:gridSpan w:val="2"/>
            <w:noWrap/>
            <w:hideMark/>
          </w:tcPr>
          <w:p w14:paraId="7BFD08E0" w14:textId="77777777" w:rsidR="00EE7DB6" w:rsidRPr="00EE7DB6" w:rsidRDefault="00EE7DB6" w:rsidP="00EE7DB6">
            <w:pPr>
              <w:tabs>
                <w:tab w:val="left" w:pos="5796"/>
              </w:tabs>
              <w:rPr>
                <w:b/>
                <w:bCs/>
              </w:rPr>
            </w:pPr>
            <w:r w:rsidRPr="00EE7DB6">
              <w:rPr>
                <w:b/>
                <w:bCs/>
              </w:rPr>
              <w:t> </w:t>
            </w:r>
          </w:p>
        </w:tc>
      </w:tr>
      <w:tr w:rsidR="00A24528" w:rsidRPr="00EE7DB6" w14:paraId="24519013" w14:textId="77777777" w:rsidTr="00A24528">
        <w:trPr>
          <w:gridAfter w:val="1"/>
          <w:wAfter w:w="7" w:type="dxa"/>
          <w:trHeight w:val="288"/>
        </w:trPr>
        <w:tc>
          <w:tcPr>
            <w:tcW w:w="845" w:type="dxa"/>
            <w:noWrap/>
            <w:hideMark/>
          </w:tcPr>
          <w:p w14:paraId="0557E952" w14:textId="77777777" w:rsidR="00EE7DB6" w:rsidRPr="00EE7DB6" w:rsidRDefault="00EE7DB6" w:rsidP="00EE7DB6">
            <w:pPr>
              <w:tabs>
                <w:tab w:val="left" w:pos="5796"/>
              </w:tabs>
            </w:pPr>
            <w:r w:rsidRPr="00EE7DB6">
              <w:t> </w:t>
            </w:r>
          </w:p>
        </w:tc>
        <w:tc>
          <w:tcPr>
            <w:tcW w:w="2309" w:type="dxa"/>
            <w:noWrap/>
            <w:hideMark/>
          </w:tcPr>
          <w:p w14:paraId="189EA663" w14:textId="77777777" w:rsidR="00EE7DB6" w:rsidRPr="00EE7DB6" w:rsidRDefault="00EE7DB6" w:rsidP="00EE7DB6">
            <w:pPr>
              <w:tabs>
                <w:tab w:val="left" w:pos="5796"/>
              </w:tabs>
              <w:rPr>
                <w:b/>
                <w:bCs/>
              </w:rPr>
            </w:pPr>
            <w:r w:rsidRPr="00EE7DB6">
              <w:rPr>
                <w:b/>
                <w:bCs/>
              </w:rPr>
              <w:t> </w:t>
            </w:r>
          </w:p>
        </w:tc>
        <w:tc>
          <w:tcPr>
            <w:tcW w:w="2423" w:type="dxa"/>
            <w:noWrap/>
            <w:hideMark/>
          </w:tcPr>
          <w:p w14:paraId="1961F544" w14:textId="77777777" w:rsidR="00EE7DB6" w:rsidRPr="00EE7DB6" w:rsidRDefault="00EE7DB6" w:rsidP="00EE7DB6">
            <w:pPr>
              <w:tabs>
                <w:tab w:val="left" w:pos="5796"/>
              </w:tabs>
            </w:pPr>
            <w:r w:rsidRPr="00EE7DB6">
              <w:t>Other Fixed Costs</w:t>
            </w:r>
          </w:p>
        </w:tc>
        <w:tc>
          <w:tcPr>
            <w:tcW w:w="1289" w:type="dxa"/>
            <w:noWrap/>
            <w:hideMark/>
          </w:tcPr>
          <w:p w14:paraId="5E0AE840" w14:textId="77777777" w:rsidR="00EE7DB6" w:rsidRPr="00EE7DB6" w:rsidRDefault="00EE7DB6" w:rsidP="00EE7DB6">
            <w:pPr>
              <w:tabs>
                <w:tab w:val="left" w:pos="5796"/>
              </w:tabs>
            </w:pPr>
            <w:r w:rsidRPr="00EE7DB6">
              <w:t> </w:t>
            </w:r>
          </w:p>
        </w:tc>
        <w:tc>
          <w:tcPr>
            <w:tcW w:w="1289" w:type="dxa"/>
            <w:noWrap/>
            <w:hideMark/>
          </w:tcPr>
          <w:p w14:paraId="637CC214" w14:textId="77777777" w:rsidR="00EE7DB6" w:rsidRPr="00EE7DB6" w:rsidRDefault="00EE7DB6" w:rsidP="00EE7DB6">
            <w:pPr>
              <w:tabs>
                <w:tab w:val="left" w:pos="5796"/>
              </w:tabs>
            </w:pPr>
            <w:r w:rsidRPr="00EE7DB6">
              <w:t> </w:t>
            </w:r>
          </w:p>
        </w:tc>
        <w:tc>
          <w:tcPr>
            <w:tcW w:w="1235" w:type="dxa"/>
            <w:noWrap/>
            <w:hideMark/>
          </w:tcPr>
          <w:p w14:paraId="442E6982" w14:textId="77777777" w:rsidR="00EE7DB6" w:rsidRPr="00EE7DB6" w:rsidRDefault="00EE7DB6" w:rsidP="00EE7DB6">
            <w:pPr>
              <w:tabs>
                <w:tab w:val="left" w:pos="5796"/>
              </w:tabs>
            </w:pPr>
            <w:r w:rsidRPr="00EE7DB6">
              <w:t> </w:t>
            </w:r>
          </w:p>
        </w:tc>
        <w:tc>
          <w:tcPr>
            <w:tcW w:w="1618" w:type="dxa"/>
            <w:gridSpan w:val="2"/>
            <w:noWrap/>
            <w:hideMark/>
          </w:tcPr>
          <w:p w14:paraId="43927DD0" w14:textId="77777777" w:rsidR="00EE7DB6" w:rsidRPr="00EE7DB6" w:rsidRDefault="00EE7DB6" w:rsidP="00EE7DB6">
            <w:pPr>
              <w:tabs>
                <w:tab w:val="left" w:pos="5796"/>
              </w:tabs>
            </w:pPr>
            <w:r w:rsidRPr="00EE7DB6">
              <w:t> </w:t>
            </w:r>
          </w:p>
        </w:tc>
        <w:tc>
          <w:tcPr>
            <w:tcW w:w="1289" w:type="dxa"/>
            <w:gridSpan w:val="2"/>
            <w:noWrap/>
            <w:hideMark/>
          </w:tcPr>
          <w:p w14:paraId="65F16961" w14:textId="77777777" w:rsidR="00EE7DB6" w:rsidRPr="00EE7DB6" w:rsidRDefault="00EE7DB6" w:rsidP="00EE7DB6">
            <w:pPr>
              <w:tabs>
                <w:tab w:val="left" w:pos="5796"/>
              </w:tabs>
            </w:pPr>
            <w:r w:rsidRPr="00EE7DB6">
              <w:t> </w:t>
            </w:r>
          </w:p>
        </w:tc>
        <w:tc>
          <w:tcPr>
            <w:tcW w:w="1602" w:type="dxa"/>
            <w:gridSpan w:val="2"/>
            <w:noWrap/>
            <w:hideMark/>
          </w:tcPr>
          <w:p w14:paraId="79649FC0" w14:textId="77777777" w:rsidR="00EE7DB6" w:rsidRPr="00EE7DB6" w:rsidRDefault="00EE7DB6" w:rsidP="00EE7DB6">
            <w:pPr>
              <w:tabs>
                <w:tab w:val="left" w:pos="5796"/>
              </w:tabs>
              <w:rPr>
                <w:b/>
                <w:bCs/>
              </w:rPr>
            </w:pPr>
            <w:r w:rsidRPr="00EE7DB6">
              <w:rPr>
                <w:b/>
                <w:bCs/>
              </w:rPr>
              <w:t> </w:t>
            </w:r>
          </w:p>
        </w:tc>
      </w:tr>
      <w:tr w:rsidR="00A24528" w:rsidRPr="00EE7DB6" w14:paraId="37B9B373" w14:textId="77777777" w:rsidTr="00A24528">
        <w:trPr>
          <w:gridAfter w:val="1"/>
          <w:wAfter w:w="7" w:type="dxa"/>
          <w:trHeight w:val="288"/>
        </w:trPr>
        <w:tc>
          <w:tcPr>
            <w:tcW w:w="845" w:type="dxa"/>
            <w:noWrap/>
            <w:hideMark/>
          </w:tcPr>
          <w:p w14:paraId="6810DE2D" w14:textId="77777777" w:rsidR="00EE7DB6" w:rsidRPr="00EE7DB6" w:rsidRDefault="00EE7DB6" w:rsidP="00EE7DB6">
            <w:pPr>
              <w:tabs>
                <w:tab w:val="left" w:pos="5796"/>
              </w:tabs>
            </w:pPr>
            <w:r w:rsidRPr="00EE7DB6">
              <w:lastRenderedPageBreak/>
              <w:t> </w:t>
            </w:r>
          </w:p>
        </w:tc>
        <w:tc>
          <w:tcPr>
            <w:tcW w:w="2309" w:type="dxa"/>
            <w:noWrap/>
            <w:hideMark/>
          </w:tcPr>
          <w:p w14:paraId="6A2843CE" w14:textId="77777777" w:rsidR="00EE7DB6" w:rsidRPr="00EE7DB6" w:rsidRDefault="00EE7DB6" w:rsidP="00EE7DB6">
            <w:pPr>
              <w:tabs>
                <w:tab w:val="left" w:pos="5796"/>
              </w:tabs>
              <w:rPr>
                <w:b/>
                <w:bCs/>
              </w:rPr>
            </w:pPr>
            <w:r w:rsidRPr="00EE7DB6">
              <w:rPr>
                <w:b/>
                <w:bCs/>
              </w:rPr>
              <w:t> </w:t>
            </w:r>
          </w:p>
        </w:tc>
        <w:tc>
          <w:tcPr>
            <w:tcW w:w="2423" w:type="dxa"/>
            <w:noWrap/>
            <w:hideMark/>
          </w:tcPr>
          <w:p w14:paraId="25BE1F69" w14:textId="77777777" w:rsidR="00EE7DB6" w:rsidRPr="00EE7DB6" w:rsidRDefault="00EE7DB6" w:rsidP="00EE7DB6">
            <w:pPr>
              <w:tabs>
                <w:tab w:val="left" w:pos="5796"/>
              </w:tabs>
              <w:rPr>
                <w:b/>
                <w:bCs/>
              </w:rPr>
            </w:pPr>
            <w:r w:rsidRPr="00EE7DB6">
              <w:rPr>
                <w:b/>
                <w:bCs/>
              </w:rPr>
              <w:t>Total Fixed Costs</w:t>
            </w:r>
          </w:p>
        </w:tc>
        <w:tc>
          <w:tcPr>
            <w:tcW w:w="1289" w:type="dxa"/>
            <w:noWrap/>
            <w:hideMark/>
          </w:tcPr>
          <w:p w14:paraId="09C7D65D" w14:textId="77777777" w:rsidR="00EE7DB6" w:rsidRPr="00EE7DB6" w:rsidRDefault="00EE7DB6" w:rsidP="00EE7DB6">
            <w:pPr>
              <w:tabs>
                <w:tab w:val="left" w:pos="5796"/>
              </w:tabs>
              <w:rPr>
                <w:b/>
                <w:bCs/>
              </w:rPr>
            </w:pPr>
            <w:r w:rsidRPr="00EE7DB6">
              <w:rPr>
                <w:b/>
                <w:bCs/>
              </w:rPr>
              <w:t> </w:t>
            </w:r>
          </w:p>
        </w:tc>
        <w:tc>
          <w:tcPr>
            <w:tcW w:w="1289" w:type="dxa"/>
            <w:noWrap/>
            <w:hideMark/>
          </w:tcPr>
          <w:p w14:paraId="527771BF" w14:textId="77777777" w:rsidR="00EE7DB6" w:rsidRPr="00EE7DB6" w:rsidRDefault="00EE7DB6" w:rsidP="00EE7DB6">
            <w:pPr>
              <w:tabs>
                <w:tab w:val="left" w:pos="5796"/>
              </w:tabs>
              <w:rPr>
                <w:b/>
                <w:bCs/>
              </w:rPr>
            </w:pPr>
            <w:r w:rsidRPr="00EE7DB6">
              <w:rPr>
                <w:b/>
                <w:bCs/>
              </w:rPr>
              <w:t> </w:t>
            </w:r>
          </w:p>
        </w:tc>
        <w:tc>
          <w:tcPr>
            <w:tcW w:w="1235" w:type="dxa"/>
            <w:noWrap/>
            <w:hideMark/>
          </w:tcPr>
          <w:p w14:paraId="4B537C8F" w14:textId="77777777" w:rsidR="00EE7DB6" w:rsidRPr="00EE7DB6" w:rsidRDefault="00EE7DB6" w:rsidP="00EE7DB6">
            <w:pPr>
              <w:tabs>
                <w:tab w:val="left" w:pos="5796"/>
              </w:tabs>
              <w:rPr>
                <w:b/>
                <w:bCs/>
              </w:rPr>
            </w:pPr>
            <w:r w:rsidRPr="00EE7DB6">
              <w:rPr>
                <w:b/>
                <w:bCs/>
              </w:rPr>
              <w:t> </w:t>
            </w:r>
          </w:p>
        </w:tc>
        <w:tc>
          <w:tcPr>
            <w:tcW w:w="1618" w:type="dxa"/>
            <w:gridSpan w:val="2"/>
            <w:noWrap/>
            <w:hideMark/>
          </w:tcPr>
          <w:p w14:paraId="5CDE616C" w14:textId="77777777" w:rsidR="00EE7DB6" w:rsidRPr="00EE7DB6" w:rsidRDefault="00EE7DB6" w:rsidP="00EE7DB6">
            <w:pPr>
              <w:tabs>
                <w:tab w:val="left" w:pos="5796"/>
              </w:tabs>
              <w:rPr>
                <w:b/>
                <w:bCs/>
              </w:rPr>
            </w:pPr>
            <w:r w:rsidRPr="00EE7DB6">
              <w:rPr>
                <w:b/>
                <w:bCs/>
              </w:rPr>
              <w:t> </w:t>
            </w:r>
          </w:p>
        </w:tc>
        <w:tc>
          <w:tcPr>
            <w:tcW w:w="1289" w:type="dxa"/>
            <w:gridSpan w:val="2"/>
            <w:noWrap/>
            <w:hideMark/>
          </w:tcPr>
          <w:p w14:paraId="5A4C6684" w14:textId="77777777" w:rsidR="00EE7DB6" w:rsidRPr="00EE7DB6" w:rsidRDefault="00EE7DB6" w:rsidP="00EE7DB6">
            <w:pPr>
              <w:tabs>
                <w:tab w:val="left" w:pos="5796"/>
              </w:tabs>
              <w:rPr>
                <w:b/>
                <w:bCs/>
              </w:rPr>
            </w:pPr>
            <w:r w:rsidRPr="00EE7DB6">
              <w:rPr>
                <w:b/>
                <w:bCs/>
              </w:rPr>
              <w:t> </w:t>
            </w:r>
          </w:p>
        </w:tc>
        <w:tc>
          <w:tcPr>
            <w:tcW w:w="1602" w:type="dxa"/>
            <w:gridSpan w:val="2"/>
            <w:noWrap/>
            <w:hideMark/>
          </w:tcPr>
          <w:p w14:paraId="4005C094" w14:textId="77777777" w:rsidR="00EE7DB6" w:rsidRPr="00EE7DB6" w:rsidRDefault="00EE7DB6" w:rsidP="00EE7DB6">
            <w:pPr>
              <w:tabs>
                <w:tab w:val="left" w:pos="5796"/>
              </w:tabs>
              <w:rPr>
                <w:b/>
                <w:bCs/>
              </w:rPr>
            </w:pPr>
            <w:r w:rsidRPr="00EE7DB6">
              <w:rPr>
                <w:b/>
                <w:bCs/>
              </w:rPr>
              <w:t> </w:t>
            </w:r>
          </w:p>
        </w:tc>
      </w:tr>
      <w:tr w:rsidR="00A24528" w:rsidRPr="00EE7DB6" w14:paraId="1EA844A8" w14:textId="77777777" w:rsidTr="00A24528">
        <w:trPr>
          <w:gridAfter w:val="1"/>
          <w:wAfter w:w="7" w:type="dxa"/>
          <w:trHeight w:val="288"/>
        </w:trPr>
        <w:tc>
          <w:tcPr>
            <w:tcW w:w="845" w:type="dxa"/>
            <w:noWrap/>
            <w:hideMark/>
          </w:tcPr>
          <w:p w14:paraId="6A2619C4" w14:textId="77777777" w:rsidR="00EE7DB6" w:rsidRPr="00EE7DB6" w:rsidRDefault="00EE7DB6" w:rsidP="00EE7DB6">
            <w:pPr>
              <w:tabs>
                <w:tab w:val="left" w:pos="5796"/>
              </w:tabs>
            </w:pPr>
            <w:r w:rsidRPr="00EE7DB6">
              <w:t> </w:t>
            </w:r>
          </w:p>
        </w:tc>
        <w:tc>
          <w:tcPr>
            <w:tcW w:w="2309" w:type="dxa"/>
            <w:noWrap/>
            <w:hideMark/>
          </w:tcPr>
          <w:p w14:paraId="52B76FFC" w14:textId="77777777" w:rsidR="00EE7DB6" w:rsidRPr="00EE7DB6" w:rsidRDefault="00EE7DB6" w:rsidP="00EE7DB6">
            <w:pPr>
              <w:tabs>
                <w:tab w:val="left" w:pos="5796"/>
              </w:tabs>
              <w:rPr>
                <w:b/>
                <w:bCs/>
              </w:rPr>
            </w:pPr>
            <w:r w:rsidRPr="00EE7DB6">
              <w:rPr>
                <w:b/>
                <w:bCs/>
              </w:rPr>
              <w:t> </w:t>
            </w:r>
          </w:p>
        </w:tc>
        <w:tc>
          <w:tcPr>
            <w:tcW w:w="2423" w:type="dxa"/>
            <w:noWrap/>
            <w:hideMark/>
          </w:tcPr>
          <w:p w14:paraId="624FF315" w14:textId="77777777" w:rsidR="00EE7DB6" w:rsidRPr="00EE7DB6" w:rsidRDefault="00EE7DB6" w:rsidP="00EE7DB6">
            <w:pPr>
              <w:tabs>
                <w:tab w:val="left" w:pos="5796"/>
              </w:tabs>
            </w:pPr>
            <w:r w:rsidRPr="00EE7DB6">
              <w:t>Total Fixed Costs %</w:t>
            </w:r>
          </w:p>
        </w:tc>
        <w:tc>
          <w:tcPr>
            <w:tcW w:w="1289" w:type="dxa"/>
            <w:noWrap/>
            <w:hideMark/>
          </w:tcPr>
          <w:p w14:paraId="302D52FB" w14:textId="77777777" w:rsidR="00EE7DB6" w:rsidRPr="00EE7DB6" w:rsidRDefault="00EE7DB6" w:rsidP="00EE7DB6">
            <w:pPr>
              <w:tabs>
                <w:tab w:val="left" w:pos="5796"/>
              </w:tabs>
            </w:pPr>
            <w:r w:rsidRPr="00EE7DB6">
              <w:t> </w:t>
            </w:r>
          </w:p>
        </w:tc>
        <w:tc>
          <w:tcPr>
            <w:tcW w:w="1289" w:type="dxa"/>
            <w:noWrap/>
            <w:hideMark/>
          </w:tcPr>
          <w:p w14:paraId="55D545AB" w14:textId="77777777" w:rsidR="00EE7DB6" w:rsidRPr="00EE7DB6" w:rsidRDefault="00EE7DB6" w:rsidP="00EE7DB6">
            <w:pPr>
              <w:tabs>
                <w:tab w:val="left" w:pos="5796"/>
              </w:tabs>
            </w:pPr>
            <w:r w:rsidRPr="00EE7DB6">
              <w:t> </w:t>
            </w:r>
          </w:p>
        </w:tc>
        <w:tc>
          <w:tcPr>
            <w:tcW w:w="1235" w:type="dxa"/>
            <w:noWrap/>
            <w:hideMark/>
          </w:tcPr>
          <w:p w14:paraId="71DE8CD5" w14:textId="77777777" w:rsidR="00EE7DB6" w:rsidRPr="00EE7DB6" w:rsidRDefault="00EE7DB6" w:rsidP="00EE7DB6">
            <w:pPr>
              <w:tabs>
                <w:tab w:val="left" w:pos="5796"/>
              </w:tabs>
            </w:pPr>
            <w:r w:rsidRPr="00EE7DB6">
              <w:t> </w:t>
            </w:r>
          </w:p>
        </w:tc>
        <w:tc>
          <w:tcPr>
            <w:tcW w:w="1618" w:type="dxa"/>
            <w:gridSpan w:val="2"/>
            <w:noWrap/>
            <w:hideMark/>
          </w:tcPr>
          <w:p w14:paraId="01CDADCF" w14:textId="77777777" w:rsidR="00EE7DB6" w:rsidRPr="00EE7DB6" w:rsidRDefault="00EE7DB6" w:rsidP="00EE7DB6">
            <w:pPr>
              <w:tabs>
                <w:tab w:val="left" w:pos="5796"/>
              </w:tabs>
            </w:pPr>
            <w:r w:rsidRPr="00EE7DB6">
              <w:t> </w:t>
            </w:r>
          </w:p>
        </w:tc>
        <w:tc>
          <w:tcPr>
            <w:tcW w:w="1289" w:type="dxa"/>
            <w:gridSpan w:val="2"/>
            <w:noWrap/>
            <w:hideMark/>
          </w:tcPr>
          <w:p w14:paraId="4A919D5D" w14:textId="77777777" w:rsidR="00EE7DB6" w:rsidRPr="00EE7DB6" w:rsidRDefault="00EE7DB6" w:rsidP="00EE7DB6">
            <w:pPr>
              <w:tabs>
                <w:tab w:val="left" w:pos="5796"/>
              </w:tabs>
            </w:pPr>
            <w:r w:rsidRPr="00EE7DB6">
              <w:t> </w:t>
            </w:r>
          </w:p>
        </w:tc>
        <w:tc>
          <w:tcPr>
            <w:tcW w:w="1602" w:type="dxa"/>
            <w:gridSpan w:val="2"/>
            <w:noWrap/>
            <w:hideMark/>
          </w:tcPr>
          <w:p w14:paraId="4F4ED759" w14:textId="77777777" w:rsidR="00EE7DB6" w:rsidRPr="00EE7DB6" w:rsidRDefault="00EE7DB6" w:rsidP="00EE7DB6">
            <w:pPr>
              <w:tabs>
                <w:tab w:val="left" w:pos="5796"/>
              </w:tabs>
              <w:rPr>
                <w:b/>
                <w:bCs/>
              </w:rPr>
            </w:pPr>
            <w:r w:rsidRPr="00EE7DB6">
              <w:rPr>
                <w:b/>
                <w:bCs/>
              </w:rPr>
              <w:t> </w:t>
            </w:r>
          </w:p>
        </w:tc>
      </w:tr>
      <w:tr w:rsidR="00A24528" w:rsidRPr="00EE7DB6" w14:paraId="7950047E" w14:textId="77777777" w:rsidTr="00A24528">
        <w:trPr>
          <w:gridAfter w:val="1"/>
          <w:wAfter w:w="7" w:type="dxa"/>
          <w:trHeight w:val="288"/>
        </w:trPr>
        <w:tc>
          <w:tcPr>
            <w:tcW w:w="845" w:type="dxa"/>
            <w:noWrap/>
            <w:hideMark/>
          </w:tcPr>
          <w:p w14:paraId="385E93E9" w14:textId="77777777" w:rsidR="00EE7DB6" w:rsidRPr="00EE7DB6" w:rsidRDefault="00EE7DB6" w:rsidP="00EE7DB6">
            <w:pPr>
              <w:tabs>
                <w:tab w:val="left" w:pos="5796"/>
              </w:tabs>
            </w:pPr>
            <w:r w:rsidRPr="00EE7DB6">
              <w:t> </w:t>
            </w:r>
          </w:p>
        </w:tc>
        <w:tc>
          <w:tcPr>
            <w:tcW w:w="2309" w:type="dxa"/>
            <w:noWrap/>
            <w:hideMark/>
          </w:tcPr>
          <w:p w14:paraId="1F5D11EF" w14:textId="77777777" w:rsidR="00EE7DB6" w:rsidRPr="00EE7DB6" w:rsidRDefault="00EE7DB6" w:rsidP="00EE7DB6">
            <w:pPr>
              <w:tabs>
                <w:tab w:val="left" w:pos="5796"/>
              </w:tabs>
              <w:rPr>
                <w:b/>
                <w:bCs/>
              </w:rPr>
            </w:pPr>
            <w:r w:rsidRPr="00EE7DB6">
              <w:rPr>
                <w:b/>
                <w:bCs/>
              </w:rPr>
              <w:t> </w:t>
            </w:r>
          </w:p>
        </w:tc>
        <w:tc>
          <w:tcPr>
            <w:tcW w:w="2423" w:type="dxa"/>
            <w:noWrap/>
            <w:hideMark/>
          </w:tcPr>
          <w:p w14:paraId="5085D1D1" w14:textId="77777777" w:rsidR="00EE7DB6" w:rsidRPr="00EE7DB6" w:rsidRDefault="00EE7DB6" w:rsidP="00EE7DB6">
            <w:pPr>
              <w:tabs>
                <w:tab w:val="left" w:pos="5796"/>
              </w:tabs>
            </w:pPr>
            <w:r w:rsidRPr="00EE7DB6">
              <w:t> </w:t>
            </w:r>
          </w:p>
        </w:tc>
        <w:tc>
          <w:tcPr>
            <w:tcW w:w="1289" w:type="dxa"/>
            <w:noWrap/>
            <w:hideMark/>
          </w:tcPr>
          <w:p w14:paraId="38CF3085" w14:textId="77777777" w:rsidR="00EE7DB6" w:rsidRPr="00EE7DB6" w:rsidRDefault="00EE7DB6" w:rsidP="00EE7DB6">
            <w:pPr>
              <w:tabs>
                <w:tab w:val="left" w:pos="5796"/>
              </w:tabs>
            </w:pPr>
            <w:r w:rsidRPr="00EE7DB6">
              <w:t> </w:t>
            </w:r>
          </w:p>
        </w:tc>
        <w:tc>
          <w:tcPr>
            <w:tcW w:w="1289" w:type="dxa"/>
            <w:noWrap/>
            <w:hideMark/>
          </w:tcPr>
          <w:p w14:paraId="7F851FE0" w14:textId="77777777" w:rsidR="00EE7DB6" w:rsidRPr="00EE7DB6" w:rsidRDefault="00EE7DB6" w:rsidP="00EE7DB6">
            <w:pPr>
              <w:tabs>
                <w:tab w:val="left" w:pos="5796"/>
              </w:tabs>
            </w:pPr>
            <w:r w:rsidRPr="00EE7DB6">
              <w:t> </w:t>
            </w:r>
          </w:p>
        </w:tc>
        <w:tc>
          <w:tcPr>
            <w:tcW w:w="1235" w:type="dxa"/>
            <w:noWrap/>
            <w:hideMark/>
          </w:tcPr>
          <w:p w14:paraId="3124D21B" w14:textId="77777777" w:rsidR="00EE7DB6" w:rsidRPr="00EE7DB6" w:rsidRDefault="00EE7DB6" w:rsidP="00EE7DB6">
            <w:pPr>
              <w:tabs>
                <w:tab w:val="left" w:pos="5796"/>
              </w:tabs>
            </w:pPr>
            <w:r w:rsidRPr="00EE7DB6">
              <w:t> </w:t>
            </w:r>
          </w:p>
        </w:tc>
        <w:tc>
          <w:tcPr>
            <w:tcW w:w="1618" w:type="dxa"/>
            <w:gridSpan w:val="2"/>
            <w:noWrap/>
            <w:hideMark/>
          </w:tcPr>
          <w:p w14:paraId="6C9D27DA" w14:textId="77777777" w:rsidR="00EE7DB6" w:rsidRPr="00EE7DB6" w:rsidRDefault="00EE7DB6" w:rsidP="00EE7DB6">
            <w:pPr>
              <w:tabs>
                <w:tab w:val="left" w:pos="5796"/>
              </w:tabs>
            </w:pPr>
            <w:r w:rsidRPr="00EE7DB6">
              <w:t> </w:t>
            </w:r>
          </w:p>
        </w:tc>
        <w:tc>
          <w:tcPr>
            <w:tcW w:w="1289" w:type="dxa"/>
            <w:gridSpan w:val="2"/>
            <w:noWrap/>
            <w:hideMark/>
          </w:tcPr>
          <w:p w14:paraId="640ED26D" w14:textId="77777777" w:rsidR="00EE7DB6" w:rsidRPr="00EE7DB6" w:rsidRDefault="00EE7DB6" w:rsidP="00EE7DB6">
            <w:pPr>
              <w:tabs>
                <w:tab w:val="left" w:pos="5796"/>
              </w:tabs>
            </w:pPr>
            <w:r w:rsidRPr="00EE7DB6">
              <w:t> </w:t>
            </w:r>
          </w:p>
        </w:tc>
        <w:tc>
          <w:tcPr>
            <w:tcW w:w="1602" w:type="dxa"/>
            <w:gridSpan w:val="2"/>
            <w:noWrap/>
            <w:hideMark/>
          </w:tcPr>
          <w:p w14:paraId="27AB7FBC" w14:textId="77777777" w:rsidR="00EE7DB6" w:rsidRPr="00EE7DB6" w:rsidRDefault="00EE7DB6" w:rsidP="00EE7DB6">
            <w:pPr>
              <w:tabs>
                <w:tab w:val="left" w:pos="5796"/>
              </w:tabs>
              <w:rPr>
                <w:b/>
                <w:bCs/>
              </w:rPr>
            </w:pPr>
            <w:r w:rsidRPr="00EE7DB6">
              <w:rPr>
                <w:b/>
                <w:bCs/>
              </w:rPr>
              <w:t> </w:t>
            </w:r>
          </w:p>
        </w:tc>
      </w:tr>
      <w:tr w:rsidR="00A24528" w:rsidRPr="00EE7DB6" w14:paraId="5EA044FC" w14:textId="77777777" w:rsidTr="00A24528">
        <w:trPr>
          <w:gridAfter w:val="1"/>
          <w:wAfter w:w="7" w:type="dxa"/>
          <w:trHeight w:val="288"/>
        </w:trPr>
        <w:tc>
          <w:tcPr>
            <w:tcW w:w="845" w:type="dxa"/>
            <w:noWrap/>
            <w:hideMark/>
          </w:tcPr>
          <w:p w14:paraId="0DC954A1" w14:textId="77777777" w:rsidR="00EE7DB6" w:rsidRPr="00EE7DB6" w:rsidRDefault="00EE7DB6" w:rsidP="00EE7DB6">
            <w:pPr>
              <w:tabs>
                <w:tab w:val="left" w:pos="5796"/>
              </w:tabs>
            </w:pPr>
            <w:r w:rsidRPr="00EE7DB6">
              <w:t> </w:t>
            </w:r>
          </w:p>
        </w:tc>
        <w:tc>
          <w:tcPr>
            <w:tcW w:w="2309" w:type="dxa"/>
            <w:noWrap/>
            <w:hideMark/>
          </w:tcPr>
          <w:p w14:paraId="7FC06BE4" w14:textId="77777777" w:rsidR="00EE7DB6" w:rsidRPr="00EE7DB6" w:rsidRDefault="00EE7DB6" w:rsidP="00EE7DB6">
            <w:pPr>
              <w:tabs>
                <w:tab w:val="left" w:pos="5796"/>
              </w:tabs>
              <w:rPr>
                <w:b/>
                <w:bCs/>
              </w:rPr>
            </w:pPr>
            <w:r w:rsidRPr="00EE7DB6">
              <w:rPr>
                <w:b/>
                <w:bCs/>
              </w:rPr>
              <w:t>Profit</w:t>
            </w:r>
          </w:p>
        </w:tc>
        <w:tc>
          <w:tcPr>
            <w:tcW w:w="2423" w:type="dxa"/>
            <w:noWrap/>
            <w:hideMark/>
          </w:tcPr>
          <w:p w14:paraId="13F80E01" w14:textId="77777777" w:rsidR="00EE7DB6" w:rsidRPr="00EE7DB6" w:rsidRDefault="00EE7DB6" w:rsidP="00EE7DB6">
            <w:pPr>
              <w:tabs>
                <w:tab w:val="left" w:pos="5796"/>
              </w:tabs>
              <w:rPr>
                <w:b/>
                <w:bCs/>
              </w:rPr>
            </w:pPr>
            <w:r w:rsidRPr="00EE7DB6">
              <w:rPr>
                <w:b/>
                <w:bCs/>
              </w:rPr>
              <w:t>Profit</w:t>
            </w:r>
          </w:p>
        </w:tc>
        <w:tc>
          <w:tcPr>
            <w:tcW w:w="1289" w:type="dxa"/>
            <w:noWrap/>
            <w:hideMark/>
          </w:tcPr>
          <w:p w14:paraId="2E3DFFBA" w14:textId="77777777" w:rsidR="00EE7DB6" w:rsidRPr="00EE7DB6" w:rsidRDefault="00EE7DB6" w:rsidP="00EE7DB6">
            <w:pPr>
              <w:tabs>
                <w:tab w:val="left" w:pos="5796"/>
              </w:tabs>
              <w:rPr>
                <w:b/>
                <w:bCs/>
              </w:rPr>
            </w:pPr>
            <w:r w:rsidRPr="00EE7DB6">
              <w:rPr>
                <w:b/>
                <w:bCs/>
              </w:rPr>
              <w:t> </w:t>
            </w:r>
          </w:p>
        </w:tc>
        <w:tc>
          <w:tcPr>
            <w:tcW w:w="1289" w:type="dxa"/>
            <w:noWrap/>
            <w:hideMark/>
          </w:tcPr>
          <w:p w14:paraId="1B88415D" w14:textId="77777777" w:rsidR="00EE7DB6" w:rsidRPr="00EE7DB6" w:rsidRDefault="00EE7DB6" w:rsidP="00EE7DB6">
            <w:pPr>
              <w:tabs>
                <w:tab w:val="left" w:pos="5796"/>
              </w:tabs>
              <w:rPr>
                <w:b/>
                <w:bCs/>
              </w:rPr>
            </w:pPr>
            <w:r w:rsidRPr="00EE7DB6">
              <w:rPr>
                <w:b/>
                <w:bCs/>
              </w:rPr>
              <w:t> </w:t>
            </w:r>
          </w:p>
        </w:tc>
        <w:tc>
          <w:tcPr>
            <w:tcW w:w="1235" w:type="dxa"/>
            <w:noWrap/>
            <w:hideMark/>
          </w:tcPr>
          <w:p w14:paraId="55404881" w14:textId="77777777" w:rsidR="00EE7DB6" w:rsidRPr="00EE7DB6" w:rsidRDefault="00EE7DB6" w:rsidP="00EE7DB6">
            <w:pPr>
              <w:tabs>
                <w:tab w:val="left" w:pos="5796"/>
              </w:tabs>
              <w:rPr>
                <w:b/>
                <w:bCs/>
              </w:rPr>
            </w:pPr>
            <w:r w:rsidRPr="00EE7DB6">
              <w:rPr>
                <w:b/>
                <w:bCs/>
              </w:rPr>
              <w:t> </w:t>
            </w:r>
          </w:p>
        </w:tc>
        <w:tc>
          <w:tcPr>
            <w:tcW w:w="1618" w:type="dxa"/>
            <w:gridSpan w:val="2"/>
            <w:noWrap/>
            <w:hideMark/>
          </w:tcPr>
          <w:p w14:paraId="1E2A4DCA" w14:textId="77777777" w:rsidR="00EE7DB6" w:rsidRPr="00EE7DB6" w:rsidRDefault="00EE7DB6" w:rsidP="00EE7DB6">
            <w:pPr>
              <w:tabs>
                <w:tab w:val="left" w:pos="5796"/>
              </w:tabs>
              <w:rPr>
                <w:b/>
                <w:bCs/>
              </w:rPr>
            </w:pPr>
            <w:r w:rsidRPr="00EE7DB6">
              <w:rPr>
                <w:b/>
                <w:bCs/>
              </w:rPr>
              <w:t> </w:t>
            </w:r>
          </w:p>
        </w:tc>
        <w:tc>
          <w:tcPr>
            <w:tcW w:w="1289" w:type="dxa"/>
            <w:gridSpan w:val="2"/>
            <w:noWrap/>
            <w:hideMark/>
          </w:tcPr>
          <w:p w14:paraId="57F6F873" w14:textId="77777777" w:rsidR="00EE7DB6" w:rsidRPr="00EE7DB6" w:rsidRDefault="00EE7DB6" w:rsidP="00EE7DB6">
            <w:pPr>
              <w:tabs>
                <w:tab w:val="left" w:pos="5796"/>
              </w:tabs>
              <w:rPr>
                <w:b/>
                <w:bCs/>
              </w:rPr>
            </w:pPr>
            <w:r w:rsidRPr="00EE7DB6">
              <w:rPr>
                <w:b/>
                <w:bCs/>
              </w:rPr>
              <w:t> </w:t>
            </w:r>
          </w:p>
        </w:tc>
        <w:tc>
          <w:tcPr>
            <w:tcW w:w="1602" w:type="dxa"/>
            <w:gridSpan w:val="2"/>
            <w:noWrap/>
            <w:hideMark/>
          </w:tcPr>
          <w:p w14:paraId="38A64B37" w14:textId="77777777" w:rsidR="00EE7DB6" w:rsidRPr="00EE7DB6" w:rsidRDefault="00EE7DB6" w:rsidP="00EE7DB6">
            <w:pPr>
              <w:tabs>
                <w:tab w:val="left" w:pos="5796"/>
              </w:tabs>
              <w:rPr>
                <w:b/>
                <w:bCs/>
              </w:rPr>
            </w:pPr>
            <w:r w:rsidRPr="00EE7DB6">
              <w:rPr>
                <w:b/>
                <w:bCs/>
              </w:rPr>
              <w:t> </w:t>
            </w:r>
          </w:p>
        </w:tc>
      </w:tr>
      <w:tr w:rsidR="00A24528" w:rsidRPr="00EE7DB6" w14:paraId="17C37D83" w14:textId="77777777" w:rsidTr="00A24528">
        <w:trPr>
          <w:gridAfter w:val="1"/>
          <w:wAfter w:w="7" w:type="dxa"/>
          <w:trHeight w:val="288"/>
        </w:trPr>
        <w:tc>
          <w:tcPr>
            <w:tcW w:w="845" w:type="dxa"/>
            <w:noWrap/>
            <w:hideMark/>
          </w:tcPr>
          <w:p w14:paraId="458366BE" w14:textId="77777777" w:rsidR="00EE7DB6" w:rsidRPr="00EE7DB6" w:rsidRDefault="00EE7DB6" w:rsidP="00EE7DB6">
            <w:pPr>
              <w:tabs>
                <w:tab w:val="left" w:pos="5796"/>
              </w:tabs>
            </w:pPr>
            <w:r w:rsidRPr="00EE7DB6">
              <w:t> </w:t>
            </w:r>
          </w:p>
        </w:tc>
        <w:tc>
          <w:tcPr>
            <w:tcW w:w="2309" w:type="dxa"/>
            <w:noWrap/>
            <w:hideMark/>
          </w:tcPr>
          <w:p w14:paraId="5D094FC7" w14:textId="77777777" w:rsidR="00EE7DB6" w:rsidRPr="00EE7DB6" w:rsidRDefault="00EE7DB6" w:rsidP="00EE7DB6">
            <w:pPr>
              <w:tabs>
                <w:tab w:val="left" w:pos="5796"/>
              </w:tabs>
            </w:pPr>
            <w:r w:rsidRPr="00EE7DB6">
              <w:t> </w:t>
            </w:r>
          </w:p>
        </w:tc>
        <w:tc>
          <w:tcPr>
            <w:tcW w:w="2423" w:type="dxa"/>
            <w:noWrap/>
            <w:hideMark/>
          </w:tcPr>
          <w:p w14:paraId="49466D71" w14:textId="77777777" w:rsidR="00EE7DB6" w:rsidRPr="00EE7DB6" w:rsidRDefault="00EE7DB6" w:rsidP="00EE7DB6">
            <w:pPr>
              <w:tabs>
                <w:tab w:val="left" w:pos="5796"/>
              </w:tabs>
            </w:pPr>
            <w:r w:rsidRPr="00EE7DB6">
              <w:t>Profit %</w:t>
            </w:r>
          </w:p>
        </w:tc>
        <w:tc>
          <w:tcPr>
            <w:tcW w:w="1289" w:type="dxa"/>
            <w:noWrap/>
            <w:hideMark/>
          </w:tcPr>
          <w:p w14:paraId="2DE17453" w14:textId="77777777" w:rsidR="00EE7DB6" w:rsidRPr="00EE7DB6" w:rsidRDefault="00EE7DB6" w:rsidP="00EE7DB6">
            <w:pPr>
              <w:tabs>
                <w:tab w:val="left" w:pos="5796"/>
              </w:tabs>
            </w:pPr>
            <w:r w:rsidRPr="00EE7DB6">
              <w:t> </w:t>
            </w:r>
          </w:p>
        </w:tc>
        <w:tc>
          <w:tcPr>
            <w:tcW w:w="1289" w:type="dxa"/>
            <w:noWrap/>
            <w:hideMark/>
          </w:tcPr>
          <w:p w14:paraId="3D3859B0" w14:textId="77777777" w:rsidR="00EE7DB6" w:rsidRPr="00EE7DB6" w:rsidRDefault="00EE7DB6" w:rsidP="00EE7DB6">
            <w:pPr>
              <w:tabs>
                <w:tab w:val="left" w:pos="5796"/>
              </w:tabs>
            </w:pPr>
            <w:r w:rsidRPr="00EE7DB6">
              <w:t> </w:t>
            </w:r>
          </w:p>
        </w:tc>
        <w:tc>
          <w:tcPr>
            <w:tcW w:w="1235" w:type="dxa"/>
            <w:noWrap/>
            <w:hideMark/>
          </w:tcPr>
          <w:p w14:paraId="35D57DFE" w14:textId="77777777" w:rsidR="00EE7DB6" w:rsidRPr="00EE7DB6" w:rsidRDefault="00EE7DB6" w:rsidP="00EE7DB6">
            <w:pPr>
              <w:tabs>
                <w:tab w:val="left" w:pos="5796"/>
              </w:tabs>
            </w:pPr>
            <w:r w:rsidRPr="00EE7DB6">
              <w:t> </w:t>
            </w:r>
          </w:p>
        </w:tc>
        <w:tc>
          <w:tcPr>
            <w:tcW w:w="1618" w:type="dxa"/>
            <w:gridSpan w:val="2"/>
            <w:noWrap/>
            <w:hideMark/>
          </w:tcPr>
          <w:p w14:paraId="5A4F56EF" w14:textId="77777777" w:rsidR="00EE7DB6" w:rsidRPr="00EE7DB6" w:rsidRDefault="00EE7DB6" w:rsidP="00EE7DB6">
            <w:pPr>
              <w:tabs>
                <w:tab w:val="left" w:pos="5796"/>
              </w:tabs>
            </w:pPr>
            <w:r w:rsidRPr="00EE7DB6">
              <w:t> </w:t>
            </w:r>
          </w:p>
        </w:tc>
        <w:tc>
          <w:tcPr>
            <w:tcW w:w="1289" w:type="dxa"/>
            <w:gridSpan w:val="2"/>
            <w:noWrap/>
            <w:hideMark/>
          </w:tcPr>
          <w:p w14:paraId="30C6EA9D" w14:textId="77777777" w:rsidR="00EE7DB6" w:rsidRPr="00EE7DB6" w:rsidRDefault="00EE7DB6" w:rsidP="00EE7DB6">
            <w:pPr>
              <w:tabs>
                <w:tab w:val="left" w:pos="5796"/>
              </w:tabs>
            </w:pPr>
            <w:r w:rsidRPr="00EE7DB6">
              <w:t> </w:t>
            </w:r>
          </w:p>
        </w:tc>
        <w:tc>
          <w:tcPr>
            <w:tcW w:w="1602" w:type="dxa"/>
            <w:gridSpan w:val="2"/>
            <w:noWrap/>
            <w:hideMark/>
          </w:tcPr>
          <w:p w14:paraId="5A235011" w14:textId="77777777" w:rsidR="00EE7DB6" w:rsidRPr="00EE7DB6" w:rsidRDefault="00EE7DB6" w:rsidP="00EE7DB6">
            <w:pPr>
              <w:tabs>
                <w:tab w:val="left" w:pos="5796"/>
              </w:tabs>
              <w:rPr>
                <w:b/>
                <w:bCs/>
              </w:rPr>
            </w:pPr>
            <w:r w:rsidRPr="00EE7DB6">
              <w:rPr>
                <w:b/>
                <w:bCs/>
              </w:rPr>
              <w:t> </w:t>
            </w:r>
          </w:p>
        </w:tc>
      </w:tr>
      <w:tr w:rsidR="00A24528" w:rsidRPr="00EE7DB6" w14:paraId="28613FC7" w14:textId="77777777" w:rsidTr="00A24528">
        <w:trPr>
          <w:gridAfter w:val="1"/>
          <w:wAfter w:w="7" w:type="dxa"/>
          <w:trHeight w:val="288"/>
        </w:trPr>
        <w:tc>
          <w:tcPr>
            <w:tcW w:w="845" w:type="dxa"/>
            <w:noWrap/>
            <w:hideMark/>
          </w:tcPr>
          <w:p w14:paraId="41B2BC31" w14:textId="77777777" w:rsidR="00EE7DB6" w:rsidRPr="00EE7DB6" w:rsidRDefault="00EE7DB6" w:rsidP="00EE7DB6">
            <w:pPr>
              <w:tabs>
                <w:tab w:val="left" w:pos="5796"/>
              </w:tabs>
            </w:pPr>
            <w:r w:rsidRPr="00EE7DB6">
              <w:t> </w:t>
            </w:r>
          </w:p>
        </w:tc>
        <w:tc>
          <w:tcPr>
            <w:tcW w:w="2309" w:type="dxa"/>
            <w:noWrap/>
            <w:hideMark/>
          </w:tcPr>
          <w:p w14:paraId="00EA8716" w14:textId="77777777" w:rsidR="00EE7DB6" w:rsidRPr="00EE7DB6" w:rsidRDefault="00EE7DB6" w:rsidP="00EE7DB6">
            <w:pPr>
              <w:tabs>
                <w:tab w:val="left" w:pos="5796"/>
              </w:tabs>
            </w:pPr>
            <w:r w:rsidRPr="00EE7DB6">
              <w:t> </w:t>
            </w:r>
          </w:p>
        </w:tc>
        <w:tc>
          <w:tcPr>
            <w:tcW w:w="2423" w:type="dxa"/>
            <w:noWrap/>
            <w:hideMark/>
          </w:tcPr>
          <w:p w14:paraId="404CFDF5" w14:textId="77777777" w:rsidR="00EE7DB6" w:rsidRPr="00EE7DB6" w:rsidRDefault="00EE7DB6" w:rsidP="00EE7DB6">
            <w:pPr>
              <w:tabs>
                <w:tab w:val="left" w:pos="5796"/>
              </w:tabs>
            </w:pPr>
            <w:r w:rsidRPr="00EE7DB6">
              <w:t> </w:t>
            </w:r>
          </w:p>
        </w:tc>
        <w:tc>
          <w:tcPr>
            <w:tcW w:w="1289" w:type="dxa"/>
            <w:noWrap/>
            <w:hideMark/>
          </w:tcPr>
          <w:p w14:paraId="64B764DD" w14:textId="77777777" w:rsidR="00EE7DB6" w:rsidRPr="00EE7DB6" w:rsidRDefault="00EE7DB6" w:rsidP="00EE7DB6">
            <w:pPr>
              <w:tabs>
                <w:tab w:val="left" w:pos="5796"/>
              </w:tabs>
            </w:pPr>
            <w:r w:rsidRPr="00EE7DB6">
              <w:t> </w:t>
            </w:r>
          </w:p>
        </w:tc>
        <w:tc>
          <w:tcPr>
            <w:tcW w:w="1289" w:type="dxa"/>
            <w:noWrap/>
            <w:hideMark/>
          </w:tcPr>
          <w:p w14:paraId="6AA554D0" w14:textId="77777777" w:rsidR="00EE7DB6" w:rsidRPr="00EE7DB6" w:rsidRDefault="00EE7DB6" w:rsidP="00EE7DB6">
            <w:pPr>
              <w:tabs>
                <w:tab w:val="left" w:pos="5796"/>
              </w:tabs>
            </w:pPr>
            <w:r w:rsidRPr="00EE7DB6">
              <w:t> </w:t>
            </w:r>
          </w:p>
        </w:tc>
        <w:tc>
          <w:tcPr>
            <w:tcW w:w="1235" w:type="dxa"/>
            <w:noWrap/>
            <w:hideMark/>
          </w:tcPr>
          <w:p w14:paraId="63B3AA4B" w14:textId="77777777" w:rsidR="00EE7DB6" w:rsidRPr="00EE7DB6" w:rsidRDefault="00EE7DB6" w:rsidP="00EE7DB6">
            <w:pPr>
              <w:tabs>
                <w:tab w:val="left" w:pos="5796"/>
              </w:tabs>
            </w:pPr>
            <w:r w:rsidRPr="00EE7DB6">
              <w:t> </w:t>
            </w:r>
          </w:p>
        </w:tc>
        <w:tc>
          <w:tcPr>
            <w:tcW w:w="1618" w:type="dxa"/>
            <w:gridSpan w:val="2"/>
            <w:noWrap/>
            <w:hideMark/>
          </w:tcPr>
          <w:p w14:paraId="7E98ED50" w14:textId="77777777" w:rsidR="00EE7DB6" w:rsidRPr="00EE7DB6" w:rsidRDefault="00EE7DB6" w:rsidP="00EE7DB6">
            <w:pPr>
              <w:tabs>
                <w:tab w:val="left" w:pos="5796"/>
              </w:tabs>
            </w:pPr>
            <w:r w:rsidRPr="00EE7DB6">
              <w:t> </w:t>
            </w:r>
          </w:p>
        </w:tc>
        <w:tc>
          <w:tcPr>
            <w:tcW w:w="1289" w:type="dxa"/>
            <w:gridSpan w:val="2"/>
            <w:noWrap/>
            <w:hideMark/>
          </w:tcPr>
          <w:p w14:paraId="4BD50FBF" w14:textId="77777777" w:rsidR="00EE7DB6" w:rsidRPr="00EE7DB6" w:rsidRDefault="00EE7DB6" w:rsidP="00EE7DB6">
            <w:pPr>
              <w:tabs>
                <w:tab w:val="left" w:pos="5796"/>
              </w:tabs>
            </w:pPr>
            <w:r w:rsidRPr="00EE7DB6">
              <w:t> </w:t>
            </w:r>
          </w:p>
        </w:tc>
        <w:tc>
          <w:tcPr>
            <w:tcW w:w="1602" w:type="dxa"/>
            <w:gridSpan w:val="2"/>
            <w:noWrap/>
            <w:hideMark/>
          </w:tcPr>
          <w:p w14:paraId="47C9EBA0" w14:textId="77777777" w:rsidR="00EE7DB6" w:rsidRPr="00EE7DB6" w:rsidRDefault="00EE7DB6" w:rsidP="00EE7DB6">
            <w:pPr>
              <w:tabs>
                <w:tab w:val="left" w:pos="5796"/>
              </w:tabs>
            </w:pPr>
            <w:r w:rsidRPr="00EE7DB6">
              <w:t> </w:t>
            </w:r>
          </w:p>
        </w:tc>
      </w:tr>
      <w:tr w:rsidR="00A24528" w:rsidRPr="00EE7DB6" w14:paraId="32D61B32" w14:textId="77777777" w:rsidTr="00A24528">
        <w:trPr>
          <w:gridAfter w:val="1"/>
          <w:wAfter w:w="7" w:type="dxa"/>
          <w:trHeight w:val="288"/>
        </w:trPr>
        <w:tc>
          <w:tcPr>
            <w:tcW w:w="845" w:type="dxa"/>
            <w:noWrap/>
            <w:hideMark/>
          </w:tcPr>
          <w:p w14:paraId="35D8894A" w14:textId="77777777" w:rsidR="00EE7DB6" w:rsidRPr="00EE7DB6" w:rsidRDefault="00EE7DB6" w:rsidP="00EE7DB6">
            <w:pPr>
              <w:tabs>
                <w:tab w:val="left" w:pos="5796"/>
              </w:tabs>
            </w:pPr>
            <w:r w:rsidRPr="00EE7DB6">
              <w:t> </w:t>
            </w:r>
          </w:p>
        </w:tc>
        <w:tc>
          <w:tcPr>
            <w:tcW w:w="2309" w:type="dxa"/>
            <w:noWrap/>
            <w:hideMark/>
          </w:tcPr>
          <w:p w14:paraId="4F17A71C" w14:textId="77777777" w:rsidR="00EE7DB6" w:rsidRPr="00EE7DB6" w:rsidRDefault="00EE7DB6" w:rsidP="00EE7DB6">
            <w:pPr>
              <w:tabs>
                <w:tab w:val="left" w:pos="5796"/>
              </w:tabs>
            </w:pPr>
            <w:r w:rsidRPr="00EE7DB6">
              <w:t> </w:t>
            </w:r>
          </w:p>
        </w:tc>
        <w:tc>
          <w:tcPr>
            <w:tcW w:w="2423" w:type="dxa"/>
            <w:noWrap/>
            <w:hideMark/>
          </w:tcPr>
          <w:p w14:paraId="5972C519" w14:textId="77777777" w:rsidR="00EE7DB6" w:rsidRPr="00EE7DB6" w:rsidRDefault="00EE7DB6" w:rsidP="00EE7DB6">
            <w:pPr>
              <w:tabs>
                <w:tab w:val="left" w:pos="5796"/>
              </w:tabs>
            </w:pPr>
            <w:r w:rsidRPr="00EE7DB6">
              <w:t>Sales Required to Break Even</w:t>
            </w:r>
          </w:p>
        </w:tc>
        <w:tc>
          <w:tcPr>
            <w:tcW w:w="1289" w:type="dxa"/>
            <w:noWrap/>
            <w:hideMark/>
          </w:tcPr>
          <w:p w14:paraId="23002773" w14:textId="77777777" w:rsidR="00EE7DB6" w:rsidRPr="00EE7DB6" w:rsidRDefault="00EE7DB6" w:rsidP="00EE7DB6">
            <w:pPr>
              <w:tabs>
                <w:tab w:val="left" w:pos="5796"/>
              </w:tabs>
            </w:pPr>
            <w:r w:rsidRPr="00EE7DB6">
              <w:t> </w:t>
            </w:r>
          </w:p>
        </w:tc>
        <w:tc>
          <w:tcPr>
            <w:tcW w:w="1289" w:type="dxa"/>
            <w:noWrap/>
            <w:hideMark/>
          </w:tcPr>
          <w:p w14:paraId="57F638AC" w14:textId="77777777" w:rsidR="00EE7DB6" w:rsidRPr="00EE7DB6" w:rsidRDefault="00EE7DB6" w:rsidP="00EE7DB6">
            <w:pPr>
              <w:tabs>
                <w:tab w:val="left" w:pos="5796"/>
              </w:tabs>
            </w:pPr>
            <w:r w:rsidRPr="00EE7DB6">
              <w:t> </w:t>
            </w:r>
          </w:p>
        </w:tc>
        <w:tc>
          <w:tcPr>
            <w:tcW w:w="1235" w:type="dxa"/>
            <w:noWrap/>
            <w:hideMark/>
          </w:tcPr>
          <w:p w14:paraId="1BE90CC8" w14:textId="77777777" w:rsidR="00EE7DB6" w:rsidRPr="00EE7DB6" w:rsidRDefault="00EE7DB6" w:rsidP="00EE7DB6">
            <w:pPr>
              <w:tabs>
                <w:tab w:val="left" w:pos="5796"/>
              </w:tabs>
            </w:pPr>
            <w:r w:rsidRPr="00EE7DB6">
              <w:t> </w:t>
            </w:r>
          </w:p>
        </w:tc>
        <w:tc>
          <w:tcPr>
            <w:tcW w:w="1618" w:type="dxa"/>
            <w:gridSpan w:val="2"/>
            <w:noWrap/>
            <w:hideMark/>
          </w:tcPr>
          <w:p w14:paraId="569C1684" w14:textId="77777777" w:rsidR="00EE7DB6" w:rsidRPr="00EE7DB6" w:rsidRDefault="00EE7DB6" w:rsidP="00EE7DB6">
            <w:pPr>
              <w:tabs>
                <w:tab w:val="left" w:pos="5796"/>
              </w:tabs>
            </w:pPr>
            <w:r w:rsidRPr="00EE7DB6">
              <w:t> </w:t>
            </w:r>
          </w:p>
        </w:tc>
        <w:tc>
          <w:tcPr>
            <w:tcW w:w="1289" w:type="dxa"/>
            <w:gridSpan w:val="2"/>
            <w:noWrap/>
            <w:hideMark/>
          </w:tcPr>
          <w:p w14:paraId="3D18B931" w14:textId="77777777" w:rsidR="00EE7DB6" w:rsidRPr="00EE7DB6" w:rsidRDefault="00EE7DB6" w:rsidP="00EE7DB6">
            <w:pPr>
              <w:tabs>
                <w:tab w:val="left" w:pos="5796"/>
              </w:tabs>
            </w:pPr>
            <w:r w:rsidRPr="00EE7DB6">
              <w:t> </w:t>
            </w:r>
          </w:p>
        </w:tc>
        <w:tc>
          <w:tcPr>
            <w:tcW w:w="1602" w:type="dxa"/>
            <w:gridSpan w:val="2"/>
            <w:noWrap/>
            <w:hideMark/>
          </w:tcPr>
          <w:p w14:paraId="78857493" w14:textId="77777777" w:rsidR="00EE7DB6" w:rsidRPr="00EE7DB6" w:rsidRDefault="00EE7DB6" w:rsidP="00EE7DB6">
            <w:pPr>
              <w:tabs>
                <w:tab w:val="left" w:pos="5796"/>
              </w:tabs>
            </w:pPr>
            <w:r w:rsidRPr="00EE7DB6">
              <w:t> </w:t>
            </w:r>
          </w:p>
        </w:tc>
      </w:tr>
      <w:tr w:rsidR="00EE7DB6" w:rsidRPr="00EE7DB6" w14:paraId="06F1D88F" w14:textId="77777777" w:rsidTr="00A24528">
        <w:trPr>
          <w:trHeight w:val="288"/>
        </w:trPr>
        <w:tc>
          <w:tcPr>
            <w:tcW w:w="845" w:type="dxa"/>
            <w:noWrap/>
            <w:hideMark/>
          </w:tcPr>
          <w:p w14:paraId="5ADE274D" w14:textId="77777777" w:rsidR="00EE7DB6" w:rsidRPr="00EE7DB6" w:rsidRDefault="00EE7DB6" w:rsidP="00EE7DB6">
            <w:pPr>
              <w:tabs>
                <w:tab w:val="left" w:pos="5796"/>
              </w:tabs>
            </w:pPr>
            <w:r w:rsidRPr="00EE7DB6">
              <w:t> </w:t>
            </w:r>
          </w:p>
        </w:tc>
        <w:tc>
          <w:tcPr>
            <w:tcW w:w="2309" w:type="dxa"/>
            <w:noWrap/>
            <w:hideMark/>
          </w:tcPr>
          <w:p w14:paraId="1796A285" w14:textId="77777777" w:rsidR="00EE7DB6" w:rsidRPr="00EE7DB6" w:rsidRDefault="00EE7DB6" w:rsidP="00EE7DB6">
            <w:pPr>
              <w:tabs>
                <w:tab w:val="left" w:pos="5796"/>
              </w:tabs>
            </w:pPr>
            <w:r w:rsidRPr="00EE7DB6">
              <w:t> </w:t>
            </w:r>
          </w:p>
        </w:tc>
        <w:tc>
          <w:tcPr>
            <w:tcW w:w="2423" w:type="dxa"/>
            <w:vMerge w:val="restart"/>
            <w:hideMark/>
          </w:tcPr>
          <w:p w14:paraId="08E5913A" w14:textId="77777777" w:rsidR="00EE7DB6" w:rsidRPr="00EE7DB6" w:rsidRDefault="00EE7DB6" w:rsidP="00EE7DB6">
            <w:pPr>
              <w:tabs>
                <w:tab w:val="left" w:pos="5796"/>
              </w:tabs>
              <w:rPr>
                <w:b/>
                <w:bCs/>
              </w:rPr>
            </w:pPr>
            <w:r w:rsidRPr="00EE7DB6">
              <w:rPr>
                <w:b/>
                <w:bCs/>
              </w:rPr>
              <w:t>Variable Rent proposal</w:t>
            </w:r>
          </w:p>
        </w:tc>
        <w:tc>
          <w:tcPr>
            <w:tcW w:w="6727" w:type="dxa"/>
            <w:gridSpan w:val="8"/>
            <w:vMerge w:val="restart"/>
            <w:noWrap/>
            <w:hideMark/>
          </w:tcPr>
          <w:p w14:paraId="6A01076E" w14:textId="77777777" w:rsidR="00EE7DB6" w:rsidRPr="00EE7DB6" w:rsidRDefault="00EE7DB6" w:rsidP="00EE7DB6">
            <w:pPr>
              <w:tabs>
                <w:tab w:val="left" w:pos="5796"/>
              </w:tabs>
            </w:pPr>
            <w:r w:rsidRPr="00EE7DB6">
              <w:t> </w:t>
            </w:r>
          </w:p>
        </w:tc>
        <w:tc>
          <w:tcPr>
            <w:tcW w:w="1602" w:type="dxa"/>
            <w:gridSpan w:val="2"/>
            <w:noWrap/>
            <w:hideMark/>
          </w:tcPr>
          <w:p w14:paraId="4486EAFE" w14:textId="77777777" w:rsidR="00EE7DB6" w:rsidRPr="00EE7DB6" w:rsidRDefault="00EE7DB6" w:rsidP="00EE7DB6">
            <w:pPr>
              <w:tabs>
                <w:tab w:val="left" w:pos="5796"/>
              </w:tabs>
            </w:pPr>
            <w:r w:rsidRPr="00EE7DB6">
              <w:t> </w:t>
            </w:r>
          </w:p>
        </w:tc>
      </w:tr>
      <w:tr w:rsidR="00EE7DB6" w:rsidRPr="00EE7DB6" w14:paraId="3433BEC4" w14:textId="77777777" w:rsidTr="00A24528">
        <w:trPr>
          <w:trHeight w:val="288"/>
        </w:trPr>
        <w:tc>
          <w:tcPr>
            <w:tcW w:w="845" w:type="dxa"/>
            <w:noWrap/>
            <w:hideMark/>
          </w:tcPr>
          <w:p w14:paraId="070DA7F7" w14:textId="77777777" w:rsidR="00EE7DB6" w:rsidRPr="00EE7DB6" w:rsidRDefault="00EE7DB6" w:rsidP="00EE7DB6">
            <w:pPr>
              <w:tabs>
                <w:tab w:val="left" w:pos="5796"/>
              </w:tabs>
            </w:pPr>
            <w:r w:rsidRPr="00EE7DB6">
              <w:t> </w:t>
            </w:r>
          </w:p>
        </w:tc>
        <w:tc>
          <w:tcPr>
            <w:tcW w:w="2309" w:type="dxa"/>
            <w:noWrap/>
            <w:hideMark/>
          </w:tcPr>
          <w:p w14:paraId="31F1632E" w14:textId="77777777" w:rsidR="00EE7DB6" w:rsidRPr="00EE7DB6" w:rsidRDefault="00EE7DB6" w:rsidP="00EE7DB6">
            <w:pPr>
              <w:tabs>
                <w:tab w:val="left" w:pos="5796"/>
              </w:tabs>
            </w:pPr>
            <w:r w:rsidRPr="00EE7DB6">
              <w:t> </w:t>
            </w:r>
          </w:p>
        </w:tc>
        <w:tc>
          <w:tcPr>
            <w:tcW w:w="2423" w:type="dxa"/>
            <w:vMerge/>
            <w:hideMark/>
          </w:tcPr>
          <w:p w14:paraId="1476BB3F" w14:textId="77777777" w:rsidR="00EE7DB6" w:rsidRPr="00EE7DB6" w:rsidRDefault="00EE7DB6" w:rsidP="00EE7DB6">
            <w:pPr>
              <w:tabs>
                <w:tab w:val="left" w:pos="5796"/>
              </w:tabs>
              <w:rPr>
                <w:b/>
                <w:bCs/>
              </w:rPr>
            </w:pPr>
          </w:p>
        </w:tc>
        <w:tc>
          <w:tcPr>
            <w:tcW w:w="6727" w:type="dxa"/>
            <w:gridSpan w:val="8"/>
            <w:vMerge/>
            <w:hideMark/>
          </w:tcPr>
          <w:p w14:paraId="29FA2A11" w14:textId="77777777" w:rsidR="00EE7DB6" w:rsidRPr="00EE7DB6" w:rsidRDefault="00EE7DB6" w:rsidP="00EE7DB6">
            <w:pPr>
              <w:tabs>
                <w:tab w:val="left" w:pos="5796"/>
              </w:tabs>
            </w:pPr>
          </w:p>
        </w:tc>
        <w:tc>
          <w:tcPr>
            <w:tcW w:w="1602" w:type="dxa"/>
            <w:gridSpan w:val="2"/>
            <w:noWrap/>
            <w:hideMark/>
          </w:tcPr>
          <w:p w14:paraId="7D2CA145" w14:textId="77777777" w:rsidR="00EE7DB6" w:rsidRPr="00EE7DB6" w:rsidRDefault="00EE7DB6" w:rsidP="00EE7DB6">
            <w:pPr>
              <w:tabs>
                <w:tab w:val="left" w:pos="5796"/>
              </w:tabs>
            </w:pPr>
            <w:r w:rsidRPr="00EE7DB6">
              <w:t> </w:t>
            </w:r>
          </w:p>
        </w:tc>
      </w:tr>
      <w:tr w:rsidR="00EE7DB6" w:rsidRPr="00EE7DB6" w14:paraId="28F066A8" w14:textId="77777777" w:rsidTr="00A24528">
        <w:trPr>
          <w:trHeight w:val="288"/>
        </w:trPr>
        <w:tc>
          <w:tcPr>
            <w:tcW w:w="845" w:type="dxa"/>
            <w:noWrap/>
            <w:hideMark/>
          </w:tcPr>
          <w:p w14:paraId="402A31DB" w14:textId="77777777" w:rsidR="00EE7DB6" w:rsidRPr="00EE7DB6" w:rsidRDefault="00EE7DB6" w:rsidP="00EE7DB6">
            <w:pPr>
              <w:tabs>
                <w:tab w:val="left" w:pos="5796"/>
              </w:tabs>
            </w:pPr>
            <w:r w:rsidRPr="00EE7DB6">
              <w:t> </w:t>
            </w:r>
          </w:p>
        </w:tc>
        <w:tc>
          <w:tcPr>
            <w:tcW w:w="2309" w:type="dxa"/>
            <w:noWrap/>
            <w:hideMark/>
          </w:tcPr>
          <w:p w14:paraId="2DC7716E" w14:textId="77777777" w:rsidR="00EE7DB6" w:rsidRPr="00EE7DB6" w:rsidRDefault="00EE7DB6" w:rsidP="00EE7DB6">
            <w:pPr>
              <w:tabs>
                <w:tab w:val="left" w:pos="5796"/>
              </w:tabs>
            </w:pPr>
            <w:r w:rsidRPr="00EE7DB6">
              <w:t> </w:t>
            </w:r>
          </w:p>
        </w:tc>
        <w:tc>
          <w:tcPr>
            <w:tcW w:w="2423" w:type="dxa"/>
            <w:vMerge/>
            <w:hideMark/>
          </w:tcPr>
          <w:p w14:paraId="57575EC1" w14:textId="77777777" w:rsidR="00EE7DB6" w:rsidRPr="00EE7DB6" w:rsidRDefault="00EE7DB6" w:rsidP="00EE7DB6">
            <w:pPr>
              <w:tabs>
                <w:tab w:val="left" w:pos="5796"/>
              </w:tabs>
              <w:rPr>
                <w:b/>
                <w:bCs/>
              </w:rPr>
            </w:pPr>
          </w:p>
        </w:tc>
        <w:tc>
          <w:tcPr>
            <w:tcW w:w="6727" w:type="dxa"/>
            <w:gridSpan w:val="8"/>
            <w:vMerge/>
            <w:hideMark/>
          </w:tcPr>
          <w:p w14:paraId="4DDAEB21" w14:textId="77777777" w:rsidR="00EE7DB6" w:rsidRPr="00EE7DB6" w:rsidRDefault="00EE7DB6" w:rsidP="00EE7DB6">
            <w:pPr>
              <w:tabs>
                <w:tab w:val="left" w:pos="5796"/>
              </w:tabs>
            </w:pPr>
          </w:p>
        </w:tc>
        <w:tc>
          <w:tcPr>
            <w:tcW w:w="1602" w:type="dxa"/>
            <w:gridSpan w:val="2"/>
            <w:noWrap/>
            <w:hideMark/>
          </w:tcPr>
          <w:p w14:paraId="627B22BC" w14:textId="77777777" w:rsidR="00EE7DB6" w:rsidRPr="00EE7DB6" w:rsidRDefault="00EE7DB6" w:rsidP="00EE7DB6">
            <w:pPr>
              <w:tabs>
                <w:tab w:val="left" w:pos="5796"/>
              </w:tabs>
            </w:pPr>
            <w:r w:rsidRPr="00EE7DB6">
              <w:t> </w:t>
            </w:r>
          </w:p>
        </w:tc>
      </w:tr>
      <w:tr w:rsidR="00A24528" w:rsidRPr="00EE7DB6" w14:paraId="4F83B79D" w14:textId="77777777" w:rsidTr="00A24528">
        <w:trPr>
          <w:gridAfter w:val="1"/>
          <w:wAfter w:w="7" w:type="dxa"/>
          <w:trHeight w:val="288"/>
        </w:trPr>
        <w:tc>
          <w:tcPr>
            <w:tcW w:w="845" w:type="dxa"/>
            <w:noWrap/>
            <w:hideMark/>
          </w:tcPr>
          <w:p w14:paraId="299F0523" w14:textId="77777777" w:rsidR="00EE7DB6" w:rsidRPr="00EE7DB6" w:rsidRDefault="00EE7DB6" w:rsidP="00EE7DB6">
            <w:pPr>
              <w:tabs>
                <w:tab w:val="left" w:pos="5796"/>
              </w:tabs>
            </w:pPr>
            <w:r w:rsidRPr="00EE7DB6">
              <w:t> </w:t>
            </w:r>
          </w:p>
        </w:tc>
        <w:tc>
          <w:tcPr>
            <w:tcW w:w="2309" w:type="dxa"/>
            <w:noWrap/>
            <w:hideMark/>
          </w:tcPr>
          <w:p w14:paraId="5494DBD7" w14:textId="77777777" w:rsidR="00EE7DB6" w:rsidRPr="00EE7DB6" w:rsidRDefault="00EE7DB6" w:rsidP="00EE7DB6">
            <w:pPr>
              <w:tabs>
                <w:tab w:val="left" w:pos="5796"/>
              </w:tabs>
            </w:pPr>
            <w:r w:rsidRPr="00EE7DB6">
              <w:t> </w:t>
            </w:r>
          </w:p>
        </w:tc>
        <w:tc>
          <w:tcPr>
            <w:tcW w:w="2423" w:type="dxa"/>
            <w:noWrap/>
            <w:hideMark/>
          </w:tcPr>
          <w:p w14:paraId="6DC2B5EC" w14:textId="77777777" w:rsidR="00EE7DB6" w:rsidRPr="00EE7DB6" w:rsidRDefault="00EE7DB6" w:rsidP="00EE7DB6">
            <w:pPr>
              <w:tabs>
                <w:tab w:val="left" w:pos="5796"/>
              </w:tabs>
            </w:pPr>
            <w:r w:rsidRPr="00EE7DB6">
              <w:t> </w:t>
            </w:r>
          </w:p>
        </w:tc>
        <w:tc>
          <w:tcPr>
            <w:tcW w:w="1289" w:type="dxa"/>
            <w:noWrap/>
            <w:hideMark/>
          </w:tcPr>
          <w:p w14:paraId="61CA115F" w14:textId="77777777" w:rsidR="00EE7DB6" w:rsidRPr="00EE7DB6" w:rsidRDefault="00EE7DB6" w:rsidP="00EE7DB6">
            <w:pPr>
              <w:tabs>
                <w:tab w:val="left" w:pos="5796"/>
              </w:tabs>
            </w:pPr>
            <w:r w:rsidRPr="00EE7DB6">
              <w:t> </w:t>
            </w:r>
          </w:p>
        </w:tc>
        <w:tc>
          <w:tcPr>
            <w:tcW w:w="1289" w:type="dxa"/>
            <w:noWrap/>
            <w:hideMark/>
          </w:tcPr>
          <w:p w14:paraId="2009666B" w14:textId="77777777" w:rsidR="00EE7DB6" w:rsidRPr="00EE7DB6" w:rsidRDefault="00EE7DB6" w:rsidP="00EE7DB6">
            <w:pPr>
              <w:tabs>
                <w:tab w:val="left" w:pos="5796"/>
              </w:tabs>
            </w:pPr>
            <w:r w:rsidRPr="00EE7DB6">
              <w:t> </w:t>
            </w:r>
          </w:p>
        </w:tc>
        <w:tc>
          <w:tcPr>
            <w:tcW w:w="1235" w:type="dxa"/>
            <w:noWrap/>
            <w:hideMark/>
          </w:tcPr>
          <w:p w14:paraId="23AAE8D8" w14:textId="77777777" w:rsidR="00EE7DB6" w:rsidRPr="00EE7DB6" w:rsidRDefault="00EE7DB6" w:rsidP="00EE7DB6">
            <w:pPr>
              <w:tabs>
                <w:tab w:val="left" w:pos="5796"/>
              </w:tabs>
            </w:pPr>
            <w:r w:rsidRPr="00EE7DB6">
              <w:t> </w:t>
            </w:r>
          </w:p>
        </w:tc>
        <w:tc>
          <w:tcPr>
            <w:tcW w:w="1618" w:type="dxa"/>
            <w:gridSpan w:val="2"/>
            <w:noWrap/>
            <w:hideMark/>
          </w:tcPr>
          <w:p w14:paraId="6EB3755E" w14:textId="77777777" w:rsidR="00EE7DB6" w:rsidRPr="00EE7DB6" w:rsidRDefault="00EE7DB6" w:rsidP="00EE7DB6">
            <w:pPr>
              <w:tabs>
                <w:tab w:val="left" w:pos="5796"/>
              </w:tabs>
            </w:pPr>
            <w:r w:rsidRPr="00EE7DB6">
              <w:t> </w:t>
            </w:r>
          </w:p>
        </w:tc>
        <w:tc>
          <w:tcPr>
            <w:tcW w:w="1289" w:type="dxa"/>
            <w:gridSpan w:val="2"/>
            <w:noWrap/>
            <w:hideMark/>
          </w:tcPr>
          <w:p w14:paraId="75AA7B40" w14:textId="77777777" w:rsidR="00EE7DB6" w:rsidRPr="00EE7DB6" w:rsidRDefault="00EE7DB6" w:rsidP="00EE7DB6">
            <w:pPr>
              <w:tabs>
                <w:tab w:val="left" w:pos="5796"/>
              </w:tabs>
            </w:pPr>
            <w:r w:rsidRPr="00EE7DB6">
              <w:t> </w:t>
            </w:r>
          </w:p>
        </w:tc>
        <w:tc>
          <w:tcPr>
            <w:tcW w:w="1602" w:type="dxa"/>
            <w:gridSpan w:val="2"/>
            <w:noWrap/>
            <w:hideMark/>
          </w:tcPr>
          <w:p w14:paraId="284739DE" w14:textId="77777777" w:rsidR="00EE7DB6" w:rsidRPr="00EE7DB6" w:rsidRDefault="00EE7DB6" w:rsidP="00EE7DB6">
            <w:pPr>
              <w:tabs>
                <w:tab w:val="left" w:pos="5796"/>
              </w:tabs>
            </w:pPr>
            <w:r w:rsidRPr="00EE7DB6">
              <w:t> </w:t>
            </w:r>
          </w:p>
        </w:tc>
      </w:tr>
      <w:tr w:rsidR="00EE7DB6" w:rsidRPr="00EE7DB6" w14:paraId="11135289" w14:textId="77777777" w:rsidTr="00A24528">
        <w:trPr>
          <w:trHeight w:val="288"/>
        </w:trPr>
        <w:tc>
          <w:tcPr>
            <w:tcW w:w="845" w:type="dxa"/>
            <w:noWrap/>
            <w:hideMark/>
          </w:tcPr>
          <w:p w14:paraId="0B27E432" w14:textId="77777777" w:rsidR="00EE7DB6" w:rsidRPr="00EE7DB6" w:rsidRDefault="00EE7DB6" w:rsidP="00EE7DB6">
            <w:pPr>
              <w:tabs>
                <w:tab w:val="left" w:pos="5796"/>
              </w:tabs>
            </w:pPr>
            <w:r w:rsidRPr="00EE7DB6">
              <w:t> </w:t>
            </w:r>
          </w:p>
        </w:tc>
        <w:tc>
          <w:tcPr>
            <w:tcW w:w="2309" w:type="dxa"/>
            <w:noWrap/>
            <w:hideMark/>
          </w:tcPr>
          <w:p w14:paraId="146A03B2" w14:textId="77777777" w:rsidR="00EE7DB6" w:rsidRPr="00EE7DB6" w:rsidRDefault="00EE7DB6" w:rsidP="00EE7DB6">
            <w:pPr>
              <w:tabs>
                <w:tab w:val="left" w:pos="5796"/>
              </w:tabs>
              <w:rPr>
                <w:b/>
                <w:bCs/>
              </w:rPr>
            </w:pPr>
            <w:r w:rsidRPr="00EE7DB6">
              <w:rPr>
                <w:b/>
                <w:bCs/>
              </w:rPr>
              <w:t xml:space="preserve"> Retail Facility XX</w:t>
            </w:r>
          </w:p>
        </w:tc>
        <w:tc>
          <w:tcPr>
            <w:tcW w:w="2423" w:type="dxa"/>
            <w:noWrap/>
            <w:hideMark/>
          </w:tcPr>
          <w:p w14:paraId="421C799D" w14:textId="77777777" w:rsidR="00EE7DB6" w:rsidRPr="00EE7DB6" w:rsidRDefault="00EE7DB6" w:rsidP="00EE7DB6">
            <w:pPr>
              <w:tabs>
                <w:tab w:val="left" w:pos="5796"/>
              </w:tabs>
            </w:pPr>
            <w:r w:rsidRPr="00EE7DB6">
              <w:t> </w:t>
            </w:r>
          </w:p>
        </w:tc>
        <w:tc>
          <w:tcPr>
            <w:tcW w:w="8329" w:type="dxa"/>
            <w:gridSpan w:val="10"/>
            <w:noWrap/>
            <w:hideMark/>
          </w:tcPr>
          <w:p w14:paraId="59724D7B" w14:textId="77777777" w:rsidR="00EE7DB6" w:rsidRPr="00C80750" w:rsidRDefault="00EE7DB6" w:rsidP="00EE7DB6">
            <w:pPr>
              <w:tabs>
                <w:tab w:val="left" w:pos="5796"/>
              </w:tabs>
            </w:pPr>
            <w:r w:rsidRPr="00C80750">
              <w:t>€ - Excluding VAT</w:t>
            </w:r>
          </w:p>
        </w:tc>
      </w:tr>
      <w:tr w:rsidR="00A24528" w:rsidRPr="00EE7DB6" w14:paraId="17E638E6" w14:textId="77777777" w:rsidTr="00A24528">
        <w:trPr>
          <w:gridAfter w:val="1"/>
          <w:wAfter w:w="7" w:type="dxa"/>
          <w:trHeight w:val="288"/>
        </w:trPr>
        <w:tc>
          <w:tcPr>
            <w:tcW w:w="845" w:type="dxa"/>
            <w:noWrap/>
            <w:hideMark/>
          </w:tcPr>
          <w:p w14:paraId="2D5205FF" w14:textId="77777777" w:rsidR="00EE7DB6" w:rsidRPr="00EE7DB6" w:rsidRDefault="00EE7DB6" w:rsidP="00EE7DB6">
            <w:pPr>
              <w:tabs>
                <w:tab w:val="left" w:pos="5796"/>
              </w:tabs>
            </w:pPr>
            <w:r w:rsidRPr="00EE7DB6">
              <w:t> </w:t>
            </w:r>
          </w:p>
        </w:tc>
        <w:tc>
          <w:tcPr>
            <w:tcW w:w="2309" w:type="dxa"/>
            <w:noWrap/>
            <w:hideMark/>
          </w:tcPr>
          <w:p w14:paraId="3EBCD244" w14:textId="77777777" w:rsidR="00EE7DB6" w:rsidRPr="00EE7DB6" w:rsidRDefault="00EE7DB6" w:rsidP="00EE7DB6">
            <w:pPr>
              <w:tabs>
                <w:tab w:val="left" w:pos="5796"/>
              </w:tabs>
            </w:pPr>
            <w:r w:rsidRPr="00EE7DB6">
              <w:t> </w:t>
            </w:r>
          </w:p>
        </w:tc>
        <w:tc>
          <w:tcPr>
            <w:tcW w:w="2423" w:type="dxa"/>
            <w:noWrap/>
            <w:hideMark/>
          </w:tcPr>
          <w:p w14:paraId="6CDB513E" w14:textId="77777777" w:rsidR="00EE7DB6" w:rsidRPr="00EE7DB6" w:rsidRDefault="00EE7DB6" w:rsidP="00EE7DB6">
            <w:pPr>
              <w:tabs>
                <w:tab w:val="left" w:pos="5796"/>
              </w:tabs>
            </w:pPr>
            <w:r w:rsidRPr="00EE7DB6">
              <w:t> </w:t>
            </w:r>
          </w:p>
        </w:tc>
        <w:tc>
          <w:tcPr>
            <w:tcW w:w="1289" w:type="dxa"/>
            <w:noWrap/>
            <w:hideMark/>
          </w:tcPr>
          <w:p w14:paraId="34C8AFDC" w14:textId="77777777" w:rsidR="00EE7DB6" w:rsidRPr="00EE7DB6" w:rsidRDefault="00EE7DB6" w:rsidP="00EE7DB6">
            <w:pPr>
              <w:tabs>
                <w:tab w:val="left" w:pos="5796"/>
              </w:tabs>
            </w:pPr>
            <w:r w:rsidRPr="00EE7DB6">
              <w:t>Year 1</w:t>
            </w:r>
          </w:p>
        </w:tc>
        <w:tc>
          <w:tcPr>
            <w:tcW w:w="1289" w:type="dxa"/>
            <w:noWrap/>
            <w:hideMark/>
          </w:tcPr>
          <w:p w14:paraId="120F59F9" w14:textId="77777777" w:rsidR="00EE7DB6" w:rsidRPr="00EE7DB6" w:rsidRDefault="00EE7DB6" w:rsidP="00EE7DB6">
            <w:pPr>
              <w:tabs>
                <w:tab w:val="left" w:pos="5796"/>
              </w:tabs>
            </w:pPr>
            <w:r w:rsidRPr="00EE7DB6">
              <w:t>Year 2</w:t>
            </w:r>
          </w:p>
        </w:tc>
        <w:tc>
          <w:tcPr>
            <w:tcW w:w="1235" w:type="dxa"/>
            <w:noWrap/>
            <w:hideMark/>
          </w:tcPr>
          <w:p w14:paraId="71FB7122" w14:textId="77777777" w:rsidR="00EE7DB6" w:rsidRPr="00EE7DB6" w:rsidRDefault="00EE7DB6" w:rsidP="00EE7DB6">
            <w:pPr>
              <w:tabs>
                <w:tab w:val="left" w:pos="5796"/>
              </w:tabs>
            </w:pPr>
            <w:r w:rsidRPr="00EE7DB6">
              <w:t>Year 3</w:t>
            </w:r>
          </w:p>
        </w:tc>
        <w:tc>
          <w:tcPr>
            <w:tcW w:w="1618" w:type="dxa"/>
            <w:gridSpan w:val="2"/>
            <w:noWrap/>
            <w:hideMark/>
          </w:tcPr>
          <w:p w14:paraId="563010B9" w14:textId="77777777" w:rsidR="00EE7DB6" w:rsidRPr="00EE7DB6" w:rsidRDefault="00EE7DB6" w:rsidP="00EE7DB6">
            <w:pPr>
              <w:tabs>
                <w:tab w:val="left" w:pos="5796"/>
              </w:tabs>
            </w:pPr>
            <w:r w:rsidRPr="00EE7DB6">
              <w:t>Year 4</w:t>
            </w:r>
          </w:p>
        </w:tc>
        <w:tc>
          <w:tcPr>
            <w:tcW w:w="1289" w:type="dxa"/>
            <w:gridSpan w:val="2"/>
            <w:noWrap/>
            <w:hideMark/>
          </w:tcPr>
          <w:p w14:paraId="0CFE6E4A" w14:textId="77777777" w:rsidR="00EE7DB6" w:rsidRPr="00EE7DB6" w:rsidRDefault="00EE7DB6" w:rsidP="00EE7DB6">
            <w:pPr>
              <w:tabs>
                <w:tab w:val="left" w:pos="5796"/>
              </w:tabs>
            </w:pPr>
            <w:r w:rsidRPr="00EE7DB6">
              <w:t>Year 5</w:t>
            </w:r>
          </w:p>
        </w:tc>
        <w:tc>
          <w:tcPr>
            <w:tcW w:w="1602" w:type="dxa"/>
            <w:gridSpan w:val="2"/>
            <w:noWrap/>
            <w:hideMark/>
          </w:tcPr>
          <w:p w14:paraId="17D9C1A3" w14:textId="77777777" w:rsidR="00EE7DB6" w:rsidRPr="00EE7DB6" w:rsidRDefault="00EE7DB6" w:rsidP="00EE7DB6">
            <w:pPr>
              <w:tabs>
                <w:tab w:val="left" w:pos="5796"/>
              </w:tabs>
              <w:rPr>
                <w:b/>
                <w:bCs/>
              </w:rPr>
            </w:pPr>
            <w:r w:rsidRPr="00EE7DB6">
              <w:rPr>
                <w:b/>
                <w:bCs/>
              </w:rPr>
              <w:t>Total</w:t>
            </w:r>
          </w:p>
        </w:tc>
      </w:tr>
      <w:tr w:rsidR="00A24528" w:rsidRPr="00EE7DB6" w14:paraId="206E0B07" w14:textId="77777777" w:rsidTr="00A24528">
        <w:trPr>
          <w:gridAfter w:val="1"/>
          <w:wAfter w:w="7" w:type="dxa"/>
          <w:trHeight w:val="288"/>
        </w:trPr>
        <w:tc>
          <w:tcPr>
            <w:tcW w:w="845" w:type="dxa"/>
            <w:noWrap/>
            <w:hideMark/>
          </w:tcPr>
          <w:p w14:paraId="7621893F" w14:textId="77777777" w:rsidR="00EE7DB6" w:rsidRPr="00EE7DB6" w:rsidRDefault="00EE7DB6" w:rsidP="00EE7DB6">
            <w:pPr>
              <w:tabs>
                <w:tab w:val="left" w:pos="5796"/>
              </w:tabs>
            </w:pPr>
            <w:r w:rsidRPr="00EE7DB6">
              <w:t> </w:t>
            </w:r>
          </w:p>
        </w:tc>
        <w:tc>
          <w:tcPr>
            <w:tcW w:w="2309" w:type="dxa"/>
            <w:noWrap/>
            <w:hideMark/>
          </w:tcPr>
          <w:p w14:paraId="7F9B30D7" w14:textId="77777777" w:rsidR="00EE7DB6" w:rsidRPr="00EE7DB6" w:rsidRDefault="00EE7DB6" w:rsidP="00EE7DB6">
            <w:pPr>
              <w:tabs>
                <w:tab w:val="left" w:pos="5796"/>
              </w:tabs>
            </w:pPr>
            <w:r w:rsidRPr="00EE7DB6">
              <w:t> </w:t>
            </w:r>
          </w:p>
        </w:tc>
        <w:tc>
          <w:tcPr>
            <w:tcW w:w="2423" w:type="dxa"/>
            <w:noWrap/>
            <w:hideMark/>
          </w:tcPr>
          <w:p w14:paraId="7FADAB27" w14:textId="77777777" w:rsidR="00EE7DB6" w:rsidRPr="00EE7DB6" w:rsidRDefault="00EE7DB6" w:rsidP="00EE7DB6">
            <w:pPr>
              <w:tabs>
                <w:tab w:val="left" w:pos="5796"/>
              </w:tabs>
            </w:pPr>
            <w:r w:rsidRPr="00EE7DB6">
              <w:t>Sales Increase %</w:t>
            </w:r>
          </w:p>
        </w:tc>
        <w:tc>
          <w:tcPr>
            <w:tcW w:w="1289" w:type="dxa"/>
            <w:noWrap/>
            <w:hideMark/>
          </w:tcPr>
          <w:p w14:paraId="448BEB88" w14:textId="77777777" w:rsidR="00EE7DB6" w:rsidRPr="00EE7DB6" w:rsidRDefault="00EE7DB6" w:rsidP="00EE7DB6">
            <w:pPr>
              <w:tabs>
                <w:tab w:val="left" w:pos="5796"/>
              </w:tabs>
            </w:pPr>
            <w:r w:rsidRPr="00EE7DB6">
              <w:t> </w:t>
            </w:r>
          </w:p>
        </w:tc>
        <w:tc>
          <w:tcPr>
            <w:tcW w:w="1289" w:type="dxa"/>
            <w:noWrap/>
            <w:hideMark/>
          </w:tcPr>
          <w:p w14:paraId="46D79DB1" w14:textId="77777777" w:rsidR="00EE7DB6" w:rsidRPr="00EE7DB6" w:rsidRDefault="00EE7DB6" w:rsidP="00EE7DB6">
            <w:pPr>
              <w:tabs>
                <w:tab w:val="left" w:pos="5796"/>
              </w:tabs>
            </w:pPr>
            <w:r w:rsidRPr="00EE7DB6">
              <w:t> </w:t>
            </w:r>
          </w:p>
        </w:tc>
        <w:tc>
          <w:tcPr>
            <w:tcW w:w="1235" w:type="dxa"/>
            <w:noWrap/>
            <w:hideMark/>
          </w:tcPr>
          <w:p w14:paraId="58C96E9C" w14:textId="77777777" w:rsidR="00EE7DB6" w:rsidRPr="00EE7DB6" w:rsidRDefault="00EE7DB6" w:rsidP="00EE7DB6">
            <w:pPr>
              <w:tabs>
                <w:tab w:val="left" w:pos="5796"/>
              </w:tabs>
            </w:pPr>
            <w:r w:rsidRPr="00EE7DB6">
              <w:t> </w:t>
            </w:r>
          </w:p>
        </w:tc>
        <w:tc>
          <w:tcPr>
            <w:tcW w:w="1618" w:type="dxa"/>
            <w:gridSpan w:val="2"/>
            <w:noWrap/>
            <w:hideMark/>
          </w:tcPr>
          <w:p w14:paraId="42A5324F" w14:textId="77777777" w:rsidR="00EE7DB6" w:rsidRPr="00EE7DB6" w:rsidRDefault="00EE7DB6" w:rsidP="00EE7DB6">
            <w:pPr>
              <w:tabs>
                <w:tab w:val="left" w:pos="5796"/>
              </w:tabs>
            </w:pPr>
            <w:r w:rsidRPr="00EE7DB6">
              <w:t> </w:t>
            </w:r>
          </w:p>
        </w:tc>
        <w:tc>
          <w:tcPr>
            <w:tcW w:w="1289" w:type="dxa"/>
            <w:gridSpan w:val="2"/>
            <w:noWrap/>
            <w:hideMark/>
          </w:tcPr>
          <w:p w14:paraId="5687E028" w14:textId="77777777" w:rsidR="00EE7DB6" w:rsidRPr="00EE7DB6" w:rsidRDefault="00EE7DB6" w:rsidP="00EE7DB6">
            <w:pPr>
              <w:tabs>
                <w:tab w:val="left" w:pos="5796"/>
              </w:tabs>
            </w:pPr>
            <w:r w:rsidRPr="00EE7DB6">
              <w:t> </w:t>
            </w:r>
          </w:p>
        </w:tc>
        <w:tc>
          <w:tcPr>
            <w:tcW w:w="1602" w:type="dxa"/>
            <w:gridSpan w:val="2"/>
            <w:noWrap/>
            <w:hideMark/>
          </w:tcPr>
          <w:p w14:paraId="35AF481B" w14:textId="77777777" w:rsidR="00EE7DB6" w:rsidRPr="00EE7DB6" w:rsidRDefault="00EE7DB6" w:rsidP="00EE7DB6">
            <w:pPr>
              <w:tabs>
                <w:tab w:val="left" w:pos="5796"/>
              </w:tabs>
              <w:rPr>
                <w:b/>
                <w:bCs/>
              </w:rPr>
            </w:pPr>
            <w:r w:rsidRPr="00EE7DB6">
              <w:rPr>
                <w:b/>
                <w:bCs/>
              </w:rPr>
              <w:t> </w:t>
            </w:r>
          </w:p>
        </w:tc>
      </w:tr>
      <w:tr w:rsidR="00A24528" w:rsidRPr="00EE7DB6" w14:paraId="09464AB6" w14:textId="77777777" w:rsidTr="00A24528">
        <w:trPr>
          <w:gridAfter w:val="1"/>
          <w:wAfter w:w="7" w:type="dxa"/>
          <w:trHeight w:val="288"/>
        </w:trPr>
        <w:tc>
          <w:tcPr>
            <w:tcW w:w="845" w:type="dxa"/>
            <w:noWrap/>
            <w:hideMark/>
          </w:tcPr>
          <w:p w14:paraId="38A9CF81" w14:textId="77777777" w:rsidR="00EE7DB6" w:rsidRPr="00EE7DB6" w:rsidRDefault="00EE7DB6" w:rsidP="00EE7DB6">
            <w:pPr>
              <w:tabs>
                <w:tab w:val="left" w:pos="5796"/>
              </w:tabs>
            </w:pPr>
            <w:r w:rsidRPr="00EE7DB6">
              <w:t> </w:t>
            </w:r>
          </w:p>
        </w:tc>
        <w:tc>
          <w:tcPr>
            <w:tcW w:w="2309" w:type="dxa"/>
            <w:noWrap/>
            <w:hideMark/>
          </w:tcPr>
          <w:p w14:paraId="658A5809" w14:textId="77777777" w:rsidR="00EE7DB6" w:rsidRPr="00EE7DB6" w:rsidRDefault="00EE7DB6" w:rsidP="00EE7DB6">
            <w:pPr>
              <w:tabs>
                <w:tab w:val="left" w:pos="5796"/>
              </w:tabs>
            </w:pPr>
            <w:r w:rsidRPr="00EE7DB6">
              <w:t> </w:t>
            </w:r>
          </w:p>
        </w:tc>
        <w:tc>
          <w:tcPr>
            <w:tcW w:w="2423" w:type="dxa"/>
            <w:noWrap/>
            <w:hideMark/>
          </w:tcPr>
          <w:p w14:paraId="076038C0" w14:textId="77777777" w:rsidR="00EE7DB6" w:rsidRPr="00EE7DB6" w:rsidRDefault="00EE7DB6" w:rsidP="00EE7DB6">
            <w:pPr>
              <w:tabs>
                <w:tab w:val="left" w:pos="5796"/>
              </w:tabs>
            </w:pPr>
            <w:r w:rsidRPr="00EE7DB6">
              <w:t>Sales</w:t>
            </w:r>
          </w:p>
        </w:tc>
        <w:tc>
          <w:tcPr>
            <w:tcW w:w="1289" w:type="dxa"/>
            <w:noWrap/>
            <w:hideMark/>
          </w:tcPr>
          <w:p w14:paraId="116DCB4F" w14:textId="77777777" w:rsidR="00EE7DB6" w:rsidRPr="00EE7DB6" w:rsidRDefault="00EE7DB6" w:rsidP="00EE7DB6">
            <w:pPr>
              <w:tabs>
                <w:tab w:val="left" w:pos="5796"/>
              </w:tabs>
            </w:pPr>
            <w:r w:rsidRPr="00EE7DB6">
              <w:t> </w:t>
            </w:r>
          </w:p>
        </w:tc>
        <w:tc>
          <w:tcPr>
            <w:tcW w:w="1289" w:type="dxa"/>
            <w:noWrap/>
            <w:hideMark/>
          </w:tcPr>
          <w:p w14:paraId="3C1D59F6" w14:textId="77777777" w:rsidR="00EE7DB6" w:rsidRPr="00EE7DB6" w:rsidRDefault="00EE7DB6" w:rsidP="00EE7DB6">
            <w:pPr>
              <w:tabs>
                <w:tab w:val="left" w:pos="5796"/>
              </w:tabs>
            </w:pPr>
            <w:r w:rsidRPr="00EE7DB6">
              <w:t> </w:t>
            </w:r>
          </w:p>
        </w:tc>
        <w:tc>
          <w:tcPr>
            <w:tcW w:w="1235" w:type="dxa"/>
            <w:noWrap/>
            <w:hideMark/>
          </w:tcPr>
          <w:p w14:paraId="4D10F80D" w14:textId="77777777" w:rsidR="00EE7DB6" w:rsidRPr="00EE7DB6" w:rsidRDefault="00EE7DB6" w:rsidP="00EE7DB6">
            <w:pPr>
              <w:tabs>
                <w:tab w:val="left" w:pos="5796"/>
              </w:tabs>
            </w:pPr>
            <w:r w:rsidRPr="00EE7DB6">
              <w:t> </w:t>
            </w:r>
          </w:p>
        </w:tc>
        <w:tc>
          <w:tcPr>
            <w:tcW w:w="1618" w:type="dxa"/>
            <w:gridSpan w:val="2"/>
            <w:noWrap/>
            <w:hideMark/>
          </w:tcPr>
          <w:p w14:paraId="1F08E1B7" w14:textId="77777777" w:rsidR="00EE7DB6" w:rsidRPr="00EE7DB6" w:rsidRDefault="00EE7DB6" w:rsidP="00EE7DB6">
            <w:pPr>
              <w:tabs>
                <w:tab w:val="left" w:pos="5796"/>
              </w:tabs>
            </w:pPr>
            <w:r w:rsidRPr="00EE7DB6">
              <w:t> </w:t>
            </w:r>
          </w:p>
        </w:tc>
        <w:tc>
          <w:tcPr>
            <w:tcW w:w="1289" w:type="dxa"/>
            <w:gridSpan w:val="2"/>
            <w:noWrap/>
            <w:hideMark/>
          </w:tcPr>
          <w:p w14:paraId="32C7FEE6" w14:textId="77777777" w:rsidR="00EE7DB6" w:rsidRPr="00EE7DB6" w:rsidRDefault="00EE7DB6" w:rsidP="00EE7DB6">
            <w:pPr>
              <w:tabs>
                <w:tab w:val="left" w:pos="5796"/>
              </w:tabs>
            </w:pPr>
            <w:r w:rsidRPr="00EE7DB6">
              <w:t> </w:t>
            </w:r>
          </w:p>
        </w:tc>
        <w:tc>
          <w:tcPr>
            <w:tcW w:w="1602" w:type="dxa"/>
            <w:gridSpan w:val="2"/>
            <w:noWrap/>
            <w:hideMark/>
          </w:tcPr>
          <w:p w14:paraId="3D8A9A17" w14:textId="77777777" w:rsidR="00EE7DB6" w:rsidRPr="00EE7DB6" w:rsidRDefault="00EE7DB6" w:rsidP="00EE7DB6">
            <w:pPr>
              <w:tabs>
                <w:tab w:val="left" w:pos="5796"/>
              </w:tabs>
              <w:rPr>
                <w:b/>
                <w:bCs/>
              </w:rPr>
            </w:pPr>
            <w:r w:rsidRPr="00EE7DB6">
              <w:rPr>
                <w:b/>
                <w:bCs/>
              </w:rPr>
              <w:t> </w:t>
            </w:r>
          </w:p>
        </w:tc>
      </w:tr>
      <w:tr w:rsidR="00A24528" w:rsidRPr="00EE7DB6" w14:paraId="15AB535F" w14:textId="77777777" w:rsidTr="00A24528">
        <w:trPr>
          <w:gridAfter w:val="1"/>
          <w:wAfter w:w="7" w:type="dxa"/>
          <w:trHeight w:val="288"/>
        </w:trPr>
        <w:tc>
          <w:tcPr>
            <w:tcW w:w="845" w:type="dxa"/>
            <w:noWrap/>
            <w:hideMark/>
          </w:tcPr>
          <w:p w14:paraId="68ACE03C" w14:textId="77777777" w:rsidR="00EE7DB6" w:rsidRPr="00EE7DB6" w:rsidRDefault="00EE7DB6" w:rsidP="00EE7DB6">
            <w:pPr>
              <w:tabs>
                <w:tab w:val="left" w:pos="5796"/>
              </w:tabs>
            </w:pPr>
            <w:r w:rsidRPr="00EE7DB6">
              <w:t> </w:t>
            </w:r>
          </w:p>
        </w:tc>
        <w:tc>
          <w:tcPr>
            <w:tcW w:w="2309" w:type="dxa"/>
            <w:noWrap/>
            <w:hideMark/>
          </w:tcPr>
          <w:p w14:paraId="4B235FDF" w14:textId="77777777" w:rsidR="00EE7DB6" w:rsidRPr="00EE7DB6" w:rsidRDefault="00EE7DB6" w:rsidP="00EE7DB6">
            <w:pPr>
              <w:tabs>
                <w:tab w:val="left" w:pos="5796"/>
              </w:tabs>
            </w:pPr>
            <w:r w:rsidRPr="00EE7DB6">
              <w:t> </w:t>
            </w:r>
          </w:p>
        </w:tc>
        <w:tc>
          <w:tcPr>
            <w:tcW w:w="2423" w:type="dxa"/>
            <w:noWrap/>
            <w:hideMark/>
          </w:tcPr>
          <w:p w14:paraId="2721D471" w14:textId="77777777" w:rsidR="00EE7DB6" w:rsidRPr="00EE7DB6" w:rsidRDefault="00EE7DB6" w:rsidP="00EE7DB6">
            <w:pPr>
              <w:tabs>
                <w:tab w:val="left" w:pos="5796"/>
              </w:tabs>
            </w:pPr>
            <w:proofErr w:type="spellStart"/>
            <w:r w:rsidRPr="00EE7DB6">
              <w:t>CoS</w:t>
            </w:r>
            <w:proofErr w:type="spellEnd"/>
          </w:p>
        </w:tc>
        <w:tc>
          <w:tcPr>
            <w:tcW w:w="1289" w:type="dxa"/>
            <w:noWrap/>
            <w:hideMark/>
          </w:tcPr>
          <w:p w14:paraId="57DFB224" w14:textId="77777777" w:rsidR="00EE7DB6" w:rsidRPr="00EE7DB6" w:rsidRDefault="00EE7DB6" w:rsidP="00EE7DB6">
            <w:pPr>
              <w:tabs>
                <w:tab w:val="left" w:pos="5796"/>
              </w:tabs>
            </w:pPr>
            <w:r w:rsidRPr="00EE7DB6">
              <w:t> </w:t>
            </w:r>
          </w:p>
        </w:tc>
        <w:tc>
          <w:tcPr>
            <w:tcW w:w="1289" w:type="dxa"/>
            <w:noWrap/>
            <w:hideMark/>
          </w:tcPr>
          <w:p w14:paraId="3BC1E6AB" w14:textId="77777777" w:rsidR="00EE7DB6" w:rsidRPr="00EE7DB6" w:rsidRDefault="00EE7DB6" w:rsidP="00EE7DB6">
            <w:pPr>
              <w:tabs>
                <w:tab w:val="left" w:pos="5796"/>
              </w:tabs>
            </w:pPr>
            <w:r w:rsidRPr="00EE7DB6">
              <w:t> </w:t>
            </w:r>
          </w:p>
        </w:tc>
        <w:tc>
          <w:tcPr>
            <w:tcW w:w="1235" w:type="dxa"/>
            <w:noWrap/>
            <w:hideMark/>
          </w:tcPr>
          <w:p w14:paraId="18BB14ED" w14:textId="77777777" w:rsidR="00EE7DB6" w:rsidRPr="00EE7DB6" w:rsidRDefault="00EE7DB6" w:rsidP="00EE7DB6">
            <w:pPr>
              <w:tabs>
                <w:tab w:val="left" w:pos="5796"/>
              </w:tabs>
            </w:pPr>
            <w:r w:rsidRPr="00EE7DB6">
              <w:t> </w:t>
            </w:r>
          </w:p>
        </w:tc>
        <w:tc>
          <w:tcPr>
            <w:tcW w:w="1618" w:type="dxa"/>
            <w:gridSpan w:val="2"/>
            <w:noWrap/>
            <w:hideMark/>
          </w:tcPr>
          <w:p w14:paraId="5C1E83AA" w14:textId="77777777" w:rsidR="00EE7DB6" w:rsidRPr="00EE7DB6" w:rsidRDefault="00EE7DB6" w:rsidP="00EE7DB6">
            <w:pPr>
              <w:tabs>
                <w:tab w:val="left" w:pos="5796"/>
              </w:tabs>
            </w:pPr>
            <w:r w:rsidRPr="00EE7DB6">
              <w:t> </w:t>
            </w:r>
          </w:p>
        </w:tc>
        <w:tc>
          <w:tcPr>
            <w:tcW w:w="1289" w:type="dxa"/>
            <w:gridSpan w:val="2"/>
            <w:noWrap/>
            <w:hideMark/>
          </w:tcPr>
          <w:p w14:paraId="19ADFA1C" w14:textId="77777777" w:rsidR="00EE7DB6" w:rsidRPr="00EE7DB6" w:rsidRDefault="00EE7DB6" w:rsidP="00EE7DB6">
            <w:pPr>
              <w:tabs>
                <w:tab w:val="left" w:pos="5796"/>
              </w:tabs>
            </w:pPr>
            <w:r w:rsidRPr="00EE7DB6">
              <w:t> </w:t>
            </w:r>
          </w:p>
        </w:tc>
        <w:tc>
          <w:tcPr>
            <w:tcW w:w="1602" w:type="dxa"/>
            <w:gridSpan w:val="2"/>
            <w:noWrap/>
            <w:hideMark/>
          </w:tcPr>
          <w:p w14:paraId="4260C67C" w14:textId="77777777" w:rsidR="00EE7DB6" w:rsidRPr="00EE7DB6" w:rsidRDefault="00EE7DB6" w:rsidP="00EE7DB6">
            <w:pPr>
              <w:tabs>
                <w:tab w:val="left" w:pos="5796"/>
              </w:tabs>
              <w:rPr>
                <w:b/>
                <w:bCs/>
              </w:rPr>
            </w:pPr>
            <w:r w:rsidRPr="00EE7DB6">
              <w:rPr>
                <w:b/>
                <w:bCs/>
              </w:rPr>
              <w:t> </w:t>
            </w:r>
          </w:p>
        </w:tc>
      </w:tr>
      <w:tr w:rsidR="00A24528" w:rsidRPr="00EE7DB6" w14:paraId="6266B529" w14:textId="77777777" w:rsidTr="00A24528">
        <w:trPr>
          <w:gridAfter w:val="1"/>
          <w:wAfter w:w="7" w:type="dxa"/>
          <w:trHeight w:val="288"/>
        </w:trPr>
        <w:tc>
          <w:tcPr>
            <w:tcW w:w="845" w:type="dxa"/>
            <w:noWrap/>
            <w:hideMark/>
          </w:tcPr>
          <w:p w14:paraId="68AA328F" w14:textId="77777777" w:rsidR="00EE7DB6" w:rsidRPr="00EE7DB6" w:rsidRDefault="00EE7DB6" w:rsidP="00EE7DB6">
            <w:pPr>
              <w:tabs>
                <w:tab w:val="left" w:pos="5796"/>
              </w:tabs>
            </w:pPr>
            <w:r w:rsidRPr="00EE7DB6">
              <w:t> </w:t>
            </w:r>
          </w:p>
        </w:tc>
        <w:tc>
          <w:tcPr>
            <w:tcW w:w="2309" w:type="dxa"/>
            <w:noWrap/>
            <w:hideMark/>
          </w:tcPr>
          <w:p w14:paraId="646289FD" w14:textId="77777777" w:rsidR="00EE7DB6" w:rsidRPr="00EE7DB6" w:rsidRDefault="00EE7DB6" w:rsidP="00EE7DB6">
            <w:pPr>
              <w:tabs>
                <w:tab w:val="left" w:pos="5796"/>
              </w:tabs>
            </w:pPr>
            <w:r w:rsidRPr="00EE7DB6">
              <w:t> </w:t>
            </w:r>
          </w:p>
        </w:tc>
        <w:tc>
          <w:tcPr>
            <w:tcW w:w="2423" w:type="dxa"/>
            <w:noWrap/>
            <w:hideMark/>
          </w:tcPr>
          <w:p w14:paraId="33549A49" w14:textId="77777777" w:rsidR="00EE7DB6" w:rsidRPr="00EE7DB6" w:rsidRDefault="00EE7DB6" w:rsidP="00EE7DB6">
            <w:pPr>
              <w:tabs>
                <w:tab w:val="left" w:pos="5796"/>
              </w:tabs>
              <w:rPr>
                <w:b/>
                <w:bCs/>
              </w:rPr>
            </w:pPr>
            <w:r w:rsidRPr="00EE7DB6">
              <w:rPr>
                <w:b/>
                <w:bCs/>
              </w:rPr>
              <w:t>Gross Profit</w:t>
            </w:r>
          </w:p>
        </w:tc>
        <w:tc>
          <w:tcPr>
            <w:tcW w:w="1289" w:type="dxa"/>
            <w:noWrap/>
            <w:hideMark/>
          </w:tcPr>
          <w:p w14:paraId="4FAFA129" w14:textId="77777777" w:rsidR="00EE7DB6" w:rsidRPr="00EE7DB6" w:rsidRDefault="00EE7DB6" w:rsidP="00EE7DB6">
            <w:pPr>
              <w:tabs>
                <w:tab w:val="left" w:pos="5796"/>
              </w:tabs>
              <w:rPr>
                <w:b/>
                <w:bCs/>
              </w:rPr>
            </w:pPr>
            <w:r w:rsidRPr="00EE7DB6">
              <w:rPr>
                <w:b/>
                <w:bCs/>
              </w:rPr>
              <w:t> </w:t>
            </w:r>
          </w:p>
        </w:tc>
        <w:tc>
          <w:tcPr>
            <w:tcW w:w="1289" w:type="dxa"/>
            <w:noWrap/>
            <w:hideMark/>
          </w:tcPr>
          <w:p w14:paraId="1FC6760B" w14:textId="77777777" w:rsidR="00EE7DB6" w:rsidRPr="00EE7DB6" w:rsidRDefault="00EE7DB6" w:rsidP="00EE7DB6">
            <w:pPr>
              <w:tabs>
                <w:tab w:val="left" w:pos="5796"/>
              </w:tabs>
              <w:rPr>
                <w:b/>
                <w:bCs/>
              </w:rPr>
            </w:pPr>
            <w:r w:rsidRPr="00EE7DB6">
              <w:rPr>
                <w:b/>
                <w:bCs/>
              </w:rPr>
              <w:t> </w:t>
            </w:r>
          </w:p>
        </w:tc>
        <w:tc>
          <w:tcPr>
            <w:tcW w:w="1235" w:type="dxa"/>
            <w:noWrap/>
            <w:hideMark/>
          </w:tcPr>
          <w:p w14:paraId="1BAB36CD" w14:textId="77777777" w:rsidR="00EE7DB6" w:rsidRPr="00EE7DB6" w:rsidRDefault="00EE7DB6" w:rsidP="00EE7DB6">
            <w:pPr>
              <w:tabs>
                <w:tab w:val="left" w:pos="5796"/>
              </w:tabs>
              <w:rPr>
                <w:b/>
                <w:bCs/>
              </w:rPr>
            </w:pPr>
            <w:r w:rsidRPr="00EE7DB6">
              <w:rPr>
                <w:b/>
                <w:bCs/>
              </w:rPr>
              <w:t> </w:t>
            </w:r>
          </w:p>
        </w:tc>
        <w:tc>
          <w:tcPr>
            <w:tcW w:w="1618" w:type="dxa"/>
            <w:gridSpan w:val="2"/>
            <w:noWrap/>
            <w:hideMark/>
          </w:tcPr>
          <w:p w14:paraId="12620FCC" w14:textId="77777777" w:rsidR="00EE7DB6" w:rsidRPr="00EE7DB6" w:rsidRDefault="00EE7DB6" w:rsidP="00EE7DB6">
            <w:pPr>
              <w:tabs>
                <w:tab w:val="left" w:pos="5796"/>
              </w:tabs>
              <w:rPr>
                <w:b/>
                <w:bCs/>
              </w:rPr>
            </w:pPr>
            <w:r w:rsidRPr="00EE7DB6">
              <w:rPr>
                <w:b/>
                <w:bCs/>
              </w:rPr>
              <w:t> </w:t>
            </w:r>
          </w:p>
        </w:tc>
        <w:tc>
          <w:tcPr>
            <w:tcW w:w="1289" w:type="dxa"/>
            <w:gridSpan w:val="2"/>
            <w:noWrap/>
            <w:hideMark/>
          </w:tcPr>
          <w:p w14:paraId="5704B6DC" w14:textId="77777777" w:rsidR="00EE7DB6" w:rsidRPr="00EE7DB6" w:rsidRDefault="00EE7DB6" w:rsidP="00EE7DB6">
            <w:pPr>
              <w:tabs>
                <w:tab w:val="left" w:pos="5796"/>
              </w:tabs>
              <w:rPr>
                <w:b/>
                <w:bCs/>
              </w:rPr>
            </w:pPr>
            <w:r w:rsidRPr="00EE7DB6">
              <w:rPr>
                <w:b/>
                <w:bCs/>
              </w:rPr>
              <w:t> </w:t>
            </w:r>
          </w:p>
        </w:tc>
        <w:tc>
          <w:tcPr>
            <w:tcW w:w="1602" w:type="dxa"/>
            <w:gridSpan w:val="2"/>
            <w:noWrap/>
            <w:hideMark/>
          </w:tcPr>
          <w:p w14:paraId="6AE80723" w14:textId="77777777" w:rsidR="00EE7DB6" w:rsidRPr="00EE7DB6" w:rsidRDefault="00EE7DB6" w:rsidP="00EE7DB6">
            <w:pPr>
              <w:tabs>
                <w:tab w:val="left" w:pos="5796"/>
              </w:tabs>
              <w:rPr>
                <w:b/>
                <w:bCs/>
              </w:rPr>
            </w:pPr>
            <w:r w:rsidRPr="00EE7DB6">
              <w:rPr>
                <w:b/>
                <w:bCs/>
              </w:rPr>
              <w:t> </w:t>
            </w:r>
          </w:p>
        </w:tc>
      </w:tr>
      <w:tr w:rsidR="00A24528" w:rsidRPr="00EE7DB6" w14:paraId="0826778D" w14:textId="77777777" w:rsidTr="00A24528">
        <w:trPr>
          <w:gridAfter w:val="1"/>
          <w:wAfter w:w="7" w:type="dxa"/>
          <w:trHeight w:val="288"/>
        </w:trPr>
        <w:tc>
          <w:tcPr>
            <w:tcW w:w="845" w:type="dxa"/>
            <w:noWrap/>
            <w:hideMark/>
          </w:tcPr>
          <w:p w14:paraId="1940D205" w14:textId="77777777" w:rsidR="00EE7DB6" w:rsidRPr="00EE7DB6" w:rsidRDefault="00EE7DB6" w:rsidP="00EE7DB6">
            <w:pPr>
              <w:tabs>
                <w:tab w:val="left" w:pos="5796"/>
              </w:tabs>
            </w:pPr>
            <w:r w:rsidRPr="00EE7DB6">
              <w:t> </w:t>
            </w:r>
          </w:p>
        </w:tc>
        <w:tc>
          <w:tcPr>
            <w:tcW w:w="2309" w:type="dxa"/>
            <w:noWrap/>
            <w:hideMark/>
          </w:tcPr>
          <w:p w14:paraId="66C5C169" w14:textId="77777777" w:rsidR="00EE7DB6" w:rsidRPr="00EE7DB6" w:rsidRDefault="00EE7DB6" w:rsidP="00EE7DB6">
            <w:pPr>
              <w:tabs>
                <w:tab w:val="left" w:pos="5796"/>
              </w:tabs>
            </w:pPr>
            <w:r w:rsidRPr="00EE7DB6">
              <w:t> </w:t>
            </w:r>
          </w:p>
        </w:tc>
        <w:tc>
          <w:tcPr>
            <w:tcW w:w="2423" w:type="dxa"/>
            <w:noWrap/>
            <w:hideMark/>
          </w:tcPr>
          <w:p w14:paraId="4B99D0CE" w14:textId="77777777" w:rsidR="00EE7DB6" w:rsidRPr="00EE7DB6" w:rsidRDefault="00EE7DB6" w:rsidP="00EE7DB6">
            <w:pPr>
              <w:tabs>
                <w:tab w:val="left" w:pos="5796"/>
              </w:tabs>
            </w:pPr>
            <w:r w:rsidRPr="00EE7DB6">
              <w:t>GP%</w:t>
            </w:r>
          </w:p>
        </w:tc>
        <w:tc>
          <w:tcPr>
            <w:tcW w:w="1289" w:type="dxa"/>
            <w:noWrap/>
            <w:hideMark/>
          </w:tcPr>
          <w:p w14:paraId="66EC4BBF" w14:textId="77777777" w:rsidR="00EE7DB6" w:rsidRPr="00EE7DB6" w:rsidRDefault="00EE7DB6" w:rsidP="00EE7DB6">
            <w:pPr>
              <w:tabs>
                <w:tab w:val="left" w:pos="5796"/>
              </w:tabs>
            </w:pPr>
            <w:r w:rsidRPr="00EE7DB6">
              <w:t> </w:t>
            </w:r>
          </w:p>
        </w:tc>
        <w:tc>
          <w:tcPr>
            <w:tcW w:w="1289" w:type="dxa"/>
            <w:noWrap/>
            <w:hideMark/>
          </w:tcPr>
          <w:p w14:paraId="1222C138" w14:textId="77777777" w:rsidR="00EE7DB6" w:rsidRPr="00EE7DB6" w:rsidRDefault="00EE7DB6" w:rsidP="00EE7DB6">
            <w:pPr>
              <w:tabs>
                <w:tab w:val="left" w:pos="5796"/>
              </w:tabs>
            </w:pPr>
            <w:r w:rsidRPr="00EE7DB6">
              <w:t> </w:t>
            </w:r>
          </w:p>
        </w:tc>
        <w:tc>
          <w:tcPr>
            <w:tcW w:w="1235" w:type="dxa"/>
            <w:noWrap/>
            <w:hideMark/>
          </w:tcPr>
          <w:p w14:paraId="5A5B4B39" w14:textId="77777777" w:rsidR="00EE7DB6" w:rsidRPr="00EE7DB6" w:rsidRDefault="00EE7DB6" w:rsidP="00EE7DB6">
            <w:pPr>
              <w:tabs>
                <w:tab w:val="left" w:pos="5796"/>
              </w:tabs>
            </w:pPr>
            <w:r w:rsidRPr="00EE7DB6">
              <w:t> </w:t>
            </w:r>
          </w:p>
        </w:tc>
        <w:tc>
          <w:tcPr>
            <w:tcW w:w="1618" w:type="dxa"/>
            <w:gridSpan w:val="2"/>
            <w:noWrap/>
            <w:hideMark/>
          </w:tcPr>
          <w:p w14:paraId="7B61A74A" w14:textId="77777777" w:rsidR="00EE7DB6" w:rsidRPr="00EE7DB6" w:rsidRDefault="00EE7DB6" w:rsidP="00EE7DB6">
            <w:pPr>
              <w:tabs>
                <w:tab w:val="left" w:pos="5796"/>
              </w:tabs>
            </w:pPr>
            <w:r w:rsidRPr="00EE7DB6">
              <w:t> </w:t>
            </w:r>
          </w:p>
        </w:tc>
        <w:tc>
          <w:tcPr>
            <w:tcW w:w="1289" w:type="dxa"/>
            <w:gridSpan w:val="2"/>
            <w:noWrap/>
            <w:hideMark/>
          </w:tcPr>
          <w:p w14:paraId="6C5BBD10" w14:textId="77777777" w:rsidR="00EE7DB6" w:rsidRPr="00EE7DB6" w:rsidRDefault="00EE7DB6" w:rsidP="00EE7DB6">
            <w:pPr>
              <w:tabs>
                <w:tab w:val="left" w:pos="5796"/>
              </w:tabs>
            </w:pPr>
            <w:r w:rsidRPr="00EE7DB6">
              <w:t> </w:t>
            </w:r>
          </w:p>
        </w:tc>
        <w:tc>
          <w:tcPr>
            <w:tcW w:w="1602" w:type="dxa"/>
            <w:gridSpan w:val="2"/>
            <w:noWrap/>
            <w:hideMark/>
          </w:tcPr>
          <w:p w14:paraId="16710055" w14:textId="77777777" w:rsidR="00EE7DB6" w:rsidRPr="00EE7DB6" w:rsidRDefault="00EE7DB6" w:rsidP="00EE7DB6">
            <w:pPr>
              <w:tabs>
                <w:tab w:val="left" w:pos="5796"/>
              </w:tabs>
              <w:rPr>
                <w:b/>
                <w:bCs/>
              </w:rPr>
            </w:pPr>
            <w:r w:rsidRPr="00EE7DB6">
              <w:rPr>
                <w:b/>
                <w:bCs/>
              </w:rPr>
              <w:t> </w:t>
            </w:r>
          </w:p>
        </w:tc>
      </w:tr>
      <w:tr w:rsidR="00A24528" w:rsidRPr="00EE7DB6" w14:paraId="3498D07D" w14:textId="77777777" w:rsidTr="00A24528">
        <w:trPr>
          <w:gridAfter w:val="1"/>
          <w:wAfter w:w="7" w:type="dxa"/>
          <w:trHeight w:val="288"/>
        </w:trPr>
        <w:tc>
          <w:tcPr>
            <w:tcW w:w="845" w:type="dxa"/>
            <w:noWrap/>
            <w:hideMark/>
          </w:tcPr>
          <w:p w14:paraId="46C51851" w14:textId="77777777" w:rsidR="00EE7DB6" w:rsidRPr="00EE7DB6" w:rsidRDefault="00EE7DB6" w:rsidP="00EE7DB6">
            <w:pPr>
              <w:tabs>
                <w:tab w:val="left" w:pos="5796"/>
              </w:tabs>
            </w:pPr>
            <w:r w:rsidRPr="00EE7DB6">
              <w:t> </w:t>
            </w:r>
          </w:p>
        </w:tc>
        <w:tc>
          <w:tcPr>
            <w:tcW w:w="2309" w:type="dxa"/>
            <w:noWrap/>
            <w:hideMark/>
          </w:tcPr>
          <w:p w14:paraId="1242A8D4" w14:textId="77777777" w:rsidR="00EE7DB6" w:rsidRPr="00EE7DB6" w:rsidRDefault="00EE7DB6" w:rsidP="00EE7DB6">
            <w:pPr>
              <w:tabs>
                <w:tab w:val="left" w:pos="5796"/>
              </w:tabs>
            </w:pPr>
            <w:r w:rsidRPr="00EE7DB6">
              <w:t> </w:t>
            </w:r>
          </w:p>
        </w:tc>
        <w:tc>
          <w:tcPr>
            <w:tcW w:w="2423" w:type="dxa"/>
            <w:noWrap/>
            <w:hideMark/>
          </w:tcPr>
          <w:p w14:paraId="225398D8" w14:textId="77777777" w:rsidR="00EE7DB6" w:rsidRPr="00EE7DB6" w:rsidRDefault="00EE7DB6" w:rsidP="00EE7DB6">
            <w:pPr>
              <w:tabs>
                <w:tab w:val="left" w:pos="5796"/>
              </w:tabs>
            </w:pPr>
            <w:r w:rsidRPr="00EE7DB6">
              <w:t> </w:t>
            </w:r>
          </w:p>
        </w:tc>
        <w:tc>
          <w:tcPr>
            <w:tcW w:w="1289" w:type="dxa"/>
            <w:noWrap/>
            <w:hideMark/>
          </w:tcPr>
          <w:p w14:paraId="7C1B6969" w14:textId="77777777" w:rsidR="00EE7DB6" w:rsidRPr="00EE7DB6" w:rsidRDefault="00EE7DB6" w:rsidP="00EE7DB6">
            <w:pPr>
              <w:tabs>
                <w:tab w:val="left" w:pos="5796"/>
              </w:tabs>
            </w:pPr>
            <w:r w:rsidRPr="00EE7DB6">
              <w:t> </w:t>
            </w:r>
          </w:p>
        </w:tc>
        <w:tc>
          <w:tcPr>
            <w:tcW w:w="1289" w:type="dxa"/>
            <w:noWrap/>
            <w:hideMark/>
          </w:tcPr>
          <w:p w14:paraId="42A7E445" w14:textId="77777777" w:rsidR="00EE7DB6" w:rsidRPr="00EE7DB6" w:rsidRDefault="00EE7DB6" w:rsidP="00EE7DB6">
            <w:pPr>
              <w:tabs>
                <w:tab w:val="left" w:pos="5796"/>
              </w:tabs>
            </w:pPr>
            <w:r w:rsidRPr="00EE7DB6">
              <w:t> </w:t>
            </w:r>
          </w:p>
        </w:tc>
        <w:tc>
          <w:tcPr>
            <w:tcW w:w="1235" w:type="dxa"/>
            <w:noWrap/>
            <w:hideMark/>
          </w:tcPr>
          <w:p w14:paraId="3DED001C" w14:textId="77777777" w:rsidR="00EE7DB6" w:rsidRPr="00EE7DB6" w:rsidRDefault="00EE7DB6" w:rsidP="00EE7DB6">
            <w:pPr>
              <w:tabs>
                <w:tab w:val="left" w:pos="5796"/>
              </w:tabs>
            </w:pPr>
            <w:r w:rsidRPr="00EE7DB6">
              <w:t> </w:t>
            </w:r>
          </w:p>
        </w:tc>
        <w:tc>
          <w:tcPr>
            <w:tcW w:w="1618" w:type="dxa"/>
            <w:gridSpan w:val="2"/>
            <w:noWrap/>
            <w:hideMark/>
          </w:tcPr>
          <w:p w14:paraId="482A123B" w14:textId="77777777" w:rsidR="00EE7DB6" w:rsidRPr="00EE7DB6" w:rsidRDefault="00EE7DB6" w:rsidP="00EE7DB6">
            <w:pPr>
              <w:tabs>
                <w:tab w:val="left" w:pos="5796"/>
              </w:tabs>
            </w:pPr>
            <w:r w:rsidRPr="00EE7DB6">
              <w:t> </w:t>
            </w:r>
          </w:p>
        </w:tc>
        <w:tc>
          <w:tcPr>
            <w:tcW w:w="1289" w:type="dxa"/>
            <w:gridSpan w:val="2"/>
            <w:noWrap/>
            <w:hideMark/>
          </w:tcPr>
          <w:p w14:paraId="110A3608" w14:textId="77777777" w:rsidR="00EE7DB6" w:rsidRPr="00EE7DB6" w:rsidRDefault="00EE7DB6" w:rsidP="00EE7DB6">
            <w:pPr>
              <w:tabs>
                <w:tab w:val="left" w:pos="5796"/>
              </w:tabs>
            </w:pPr>
            <w:r w:rsidRPr="00EE7DB6">
              <w:t> </w:t>
            </w:r>
          </w:p>
        </w:tc>
        <w:tc>
          <w:tcPr>
            <w:tcW w:w="1602" w:type="dxa"/>
            <w:gridSpan w:val="2"/>
            <w:noWrap/>
            <w:hideMark/>
          </w:tcPr>
          <w:p w14:paraId="4FC78727" w14:textId="77777777" w:rsidR="00EE7DB6" w:rsidRPr="00EE7DB6" w:rsidRDefault="00EE7DB6" w:rsidP="00EE7DB6">
            <w:pPr>
              <w:tabs>
                <w:tab w:val="left" w:pos="5796"/>
              </w:tabs>
              <w:rPr>
                <w:b/>
                <w:bCs/>
              </w:rPr>
            </w:pPr>
            <w:r w:rsidRPr="00EE7DB6">
              <w:rPr>
                <w:b/>
                <w:bCs/>
              </w:rPr>
              <w:t> </w:t>
            </w:r>
          </w:p>
        </w:tc>
      </w:tr>
      <w:tr w:rsidR="00A24528" w:rsidRPr="00EE7DB6" w14:paraId="2A6E5F29" w14:textId="77777777" w:rsidTr="00A24528">
        <w:trPr>
          <w:gridAfter w:val="1"/>
          <w:wAfter w:w="7" w:type="dxa"/>
          <w:trHeight w:val="288"/>
        </w:trPr>
        <w:tc>
          <w:tcPr>
            <w:tcW w:w="845" w:type="dxa"/>
            <w:noWrap/>
            <w:hideMark/>
          </w:tcPr>
          <w:p w14:paraId="658325C6" w14:textId="77777777" w:rsidR="00EE7DB6" w:rsidRPr="00EE7DB6" w:rsidRDefault="00EE7DB6" w:rsidP="00EE7DB6">
            <w:pPr>
              <w:tabs>
                <w:tab w:val="left" w:pos="5796"/>
              </w:tabs>
            </w:pPr>
            <w:r w:rsidRPr="00EE7DB6">
              <w:t> </w:t>
            </w:r>
          </w:p>
        </w:tc>
        <w:tc>
          <w:tcPr>
            <w:tcW w:w="2309" w:type="dxa"/>
            <w:noWrap/>
            <w:hideMark/>
          </w:tcPr>
          <w:p w14:paraId="734CF904" w14:textId="77777777" w:rsidR="00EE7DB6" w:rsidRPr="00EE7DB6" w:rsidRDefault="00EE7DB6" w:rsidP="00EE7DB6">
            <w:pPr>
              <w:tabs>
                <w:tab w:val="left" w:pos="5796"/>
              </w:tabs>
              <w:rPr>
                <w:b/>
                <w:bCs/>
              </w:rPr>
            </w:pPr>
            <w:r w:rsidRPr="00EE7DB6">
              <w:rPr>
                <w:b/>
                <w:bCs/>
              </w:rPr>
              <w:t>Labour Cost</w:t>
            </w:r>
          </w:p>
        </w:tc>
        <w:tc>
          <w:tcPr>
            <w:tcW w:w="2423" w:type="dxa"/>
            <w:noWrap/>
            <w:hideMark/>
          </w:tcPr>
          <w:p w14:paraId="6AF9F15B" w14:textId="77777777" w:rsidR="00EE7DB6" w:rsidRPr="00EE7DB6" w:rsidRDefault="00EE7DB6" w:rsidP="00EE7DB6">
            <w:pPr>
              <w:tabs>
                <w:tab w:val="left" w:pos="5796"/>
              </w:tabs>
            </w:pPr>
            <w:r w:rsidRPr="00EE7DB6">
              <w:t>Labour</w:t>
            </w:r>
          </w:p>
        </w:tc>
        <w:tc>
          <w:tcPr>
            <w:tcW w:w="1289" w:type="dxa"/>
            <w:noWrap/>
            <w:hideMark/>
          </w:tcPr>
          <w:p w14:paraId="11AD2746" w14:textId="77777777" w:rsidR="00EE7DB6" w:rsidRPr="00EE7DB6" w:rsidRDefault="00EE7DB6" w:rsidP="00EE7DB6">
            <w:pPr>
              <w:tabs>
                <w:tab w:val="left" w:pos="5796"/>
              </w:tabs>
            </w:pPr>
            <w:r w:rsidRPr="00EE7DB6">
              <w:t> </w:t>
            </w:r>
          </w:p>
        </w:tc>
        <w:tc>
          <w:tcPr>
            <w:tcW w:w="1289" w:type="dxa"/>
            <w:noWrap/>
            <w:hideMark/>
          </w:tcPr>
          <w:p w14:paraId="3AC85B9B" w14:textId="77777777" w:rsidR="00EE7DB6" w:rsidRPr="00EE7DB6" w:rsidRDefault="00EE7DB6" w:rsidP="00EE7DB6">
            <w:pPr>
              <w:tabs>
                <w:tab w:val="left" w:pos="5796"/>
              </w:tabs>
            </w:pPr>
            <w:r w:rsidRPr="00EE7DB6">
              <w:t> </w:t>
            </w:r>
          </w:p>
        </w:tc>
        <w:tc>
          <w:tcPr>
            <w:tcW w:w="1235" w:type="dxa"/>
            <w:noWrap/>
            <w:hideMark/>
          </w:tcPr>
          <w:p w14:paraId="336F2579" w14:textId="77777777" w:rsidR="00EE7DB6" w:rsidRPr="00EE7DB6" w:rsidRDefault="00EE7DB6" w:rsidP="00EE7DB6">
            <w:pPr>
              <w:tabs>
                <w:tab w:val="left" w:pos="5796"/>
              </w:tabs>
            </w:pPr>
            <w:r w:rsidRPr="00EE7DB6">
              <w:t> </w:t>
            </w:r>
          </w:p>
        </w:tc>
        <w:tc>
          <w:tcPr>
            <w:tcW w:w="1618" w:type="dxa"/>
            <w:gridSpan w:val="2"/>
            <w:noWrap/>
            <w:hideMark/>
          </w:tcPr>
          <w:p w14:paraId="49FD5678" w14:textId="77777777" w:rsidR="00EE7DB6" w:rsidRPr="00EE7DB6" w:rsidRDefault="00EE7DB6" w:rsidP="00EE7DB6">
            <w:pPr>
              <w:tabs>
                <w:tab w:val="left" w:pos="5796"/>
              </w:tabs>
            </w:pPr>
            <w:r w:rsidRPr="00EE7DB6">
              <w:t> </w:t>
            </w:r>
          </w:p>
        </w:tc>
        <w:tc>
          <w:tcPr>
            <w:tcW w:w="1289" w:type="dxa"/>
            <w:gridSpan w:val="2"/>
            <w:noWrap/>
            <w:hideMark/>
          </w:tcPr>
          <w:p w14:paraId="16EB0653" w14:textId="77777777" w:rsidR="00EE7DB6" w:rsidRPr="00EE7DB6" w:rsidRDefault="00EE7DB6" w:rsidP="00EE7DB6">
            <w:pPr>
              <w:tabs>
                <w:tab w:val="left" w:pos="5796"/>
              </w:tabs>
            </w:pPr>
            <w:r w:rsidRPr="00EE7DB6">
              <w:t> </w:t>
            </w:r>
          </w:p>
        </w:tc>
        <w:tc>
          <w:tcPr>
            <w:tcW w:w="1602" w:type="dxa"/>
            <w:gridSpan w:val="2"/>
            <w:noWrap/>
            <w:hideMark/>
          </w:tcPr>
          <w:p w14:paraId="515E51A1" w14:textId="77777777" w:rsidR="00EE7DB6" w:rsidRPr="00EE7DB6" w:rsidRDefault="00EE7DB6" w:rsidP="00EE7DB6">
            <w:pPr>
              <w:tabs>
                <w:tab w:val="left" w:pos="5796"/>
              </w:tabs>
              <w:rPr>
                <w:b/>
                <w:bCs/>
              </w:rPr>
            </w:pPr>
            <w:r w:rsidRPr="00EE7DB6">
              <w:rPr>
                <w:b/>
                <w:bCs/>
              </w:rPr>
              <w:t> </w:t>
            </w:r>
          </w:p>
        </w:tc>
      </w:tr>
      <w:tr w:rsidR="00A24528" w:rsidRPr="00EE7DB6" w14:paraId="436492FA" w14:textId="77777777" w:rsidTr="00A24528">
        <w:trPr>
          <w:gridAfter w:val="1"/>
          <w:wAfter w:w="7" w:type="dxa"/>
          <w:trHeight w:val="288"/>
        </w:trPr>
        <w:tc>
          <w:tcPr>
            <w:tcW w:w="845" w:type="dxa"/>
            <w:noWrap/>
            <w:hideMark/>
          </w:tcPr>
          <w:p w14:paraId="67458148" w14:textId="77777777" w:rsidR="00EE7DB6" w:rsidRPr="00EE7DB6" w:rsidRDefault="00EE7DB6" w:rsidP="00EE7DB6">
            <w:pPr>
              <w:tabs>
                <w:tab w:val="left" w:pos="5796"/>
              </w:tabs>
            </w:pPr>
            <w:r w:rsidRPr="00EE7DB6">
              <w:t> </w:t>
            </w:r>
          </w:p>
        </w:tc>
        <w:tc>
          <w:tcPr>
            <w:tcW w:w="2309" w:type="dxa"/>
            <w:noWrap/>
            <w:hideMark/>
          </w:tcPr>
          <w:p w14:paraId="707D9BBE" w14:textId="77777777" w:rsidR="00EE7DB6" w:rsidRPr="00EE7DB6" w:rsidRDefault="00EE7DB6" w:rsidP="00EE7DB6">
            <w:pPr>
              <w:tabs>
                <w:tab w:val="left" w:pos="5796"/>
              </w:tabs>
              <w:rPr>
                <w:b/>
                <w:bCs/>
              </w:rPr>
            </w:pPr>
            <w:r w:rsidRPr="00EE7DB6">
              <w:rPr>
                <w:b/>
                <w:bCs/>
              </w:rPr>
              <w:t> </w:t>
            </w:r>
          </w:p>
        </w:tc>
        <w:tc>
          <w:tcPr>
            <w:tcW w:w="2423" w:type="dxa"/>
            <w:noWrap/>
            <w:hideMark/>
          </w:tcPr>
          <w:p w14:paraId="1DCCBA24" w14:textId="77777777" w:rsidR="00EE7DB6" w:rsidRPr="00EE7DB6" w:rsidRDefault="00EE7DB6" w:rsidP="00EE7DB6">
            <w:pPr>
              <w:tabs>
                <w:tab w:val="left" w:pos="5796"/>
              </w:tabs>
            </w:pPr>
            <w:r w:rsidRPr="00EE7DB6">
              <w:t>Labour %</w:t>
            </w:r>
          </w:p>
        </w:tc>
        <w:tc>
          <w:tcPr>
            <w:tcW w:w="1289" w:type="dxa"/>
            <w:noWrap/>
            <w:hideMark/>
          </w:tcPr>
          <w:p w14:paraId="520DC321" w14:textId="77777777" w:rsidR="00EE7DB6" w:rsidRPr="00EE7DB6" w:rsidRDefault="00EE7DB6" w:rsidP="00EE7DB6">
            <w:pPr>
              <w:tabs>
                <w:tab w:val="left" w:pos="5796"/>
              </w:tabs>
            </w:pPr>
            <w:r w:rsidRPr="00EE7DB6">
              <w:t> </w:t>
            </w:r>
          </w:p>
        </w:tc>
        <w:tc>
          <w:tcPr>
            <w:tcW w:w="1289" w:type="dxa"/>
            <w:noWrap/>
            <w:hideMark/>
          </w:tcPr>
          <w:p w14:paraId="7503B0D6" w14:textId="77777777" w:rsidR="00EE7DB6" w:rsidRPr="00EE7DB6" w:rsidRDefault="00EE7DB6" w:rsidP="00EE7DB6">
            <w:pPr>
              <w:tabs>
                <w:tab w:val="left" w:pos="5796"/>
              </w:tabs>
            </w:pPr>
            <w:r w:rsidRPr="00EE7DB6">
              <w:t> </w:t>
            </w:r>
          </w:p>
        </w:tc>
        <w:tc>
          <w:tcPr>
            <w:tcW w:w="1235" w:type="dxa"/>
            <w:noWrap/>
            <w:hideMark/>
          </w:tcPr>
          <w:p w14:paraId="29A3F881" w14:textId="77777777" w:rsidR="00EE7DB6" w:rsidRPr="00EE7DB6" w:rsidRDefault="00EE7DB6" w:rsidP="00EE7DB6">
            <w:pPr>
              <w:tabs>
                <w:tab w:val="left" w:pos="5796"/>
              </w:tabs>
            </w:pPr>
            <w:r w:rsidRPr="00EE7DB6">
              <w:t> </w:t>
            </w:r>
          </w:p>
        </w:tc>
        <w:tc>
          <w:tcPr>
            <w:tcW w:w="1618" w:type="dxa"/>
            <w:gridSpan w:val="2"/>
            <w:noWrap/>
            <w:hideMark/>
          </w:tcPr>
          <w:p w14:paraId="128142F6" w14:textId="77777777" w:rsidR="00EE7DB6" w:rsidRPr="00EE7DB6" w:rsidRDefault="00EE7DB6" w:rsidP="00EE7DB6">
            <w:pPr>
              <w:tabs>
                <w:tab w:val="left" w:pos="5796"/>
              </w:tabs>
            </w:pPr>
            <w:r w:rsidRPr="00EE7DB6">
              <w:t> </w:t>
            </w:r>
          </w:p>
        </w:tc>
        <w:tc>
          <w:tcPr>
            <w:tcW w:w="1289" w:type="dxa"/>
            <w:gridSpan w:val="2"/>
            <w:noWrap/>
            <w:hideMark/>
          </w:tcPr>
          <w:p w14:paraId="03F27F88" w14:textId="77777777" w:rsidR="00EE7DB6" w:rsidRPr="00EE7DB6" w:rsidRDefault="00EE7DB6" w:rsidP="00EE7DB6">
            <w:pPr>
              <w:tabs>
                <w:tab w:val="left" w:pos="5796"/>
              </w:tabs>
            </w:pPr>
            <w:r w:rsidRPr="00EE7DB6">
              <w:t> </w:t>
            </w:r>
          </w:p>
        </w:tc>
        <w:tc>
          <w:tcPr>
            <w:tcW w:w="1602" w:type="dxa"/>
            <w:gridSpan w:val="2"/>
            <w:noWrap/>
            <w:hideMark/>
          </w:tcPr>
          <w:p w14:paraId="091345AC" w14:textId="77777777" w:rsidR="00EE7DB6" w:rsidRPr="00EE7DB6" w:rsidRDefault="00EE7DB6" w:rsidP="00EE7DB6">
            <w:pPr>
              <w:tabs>
                <w:tab w:val="left" w:pos="5796"/>
              </w:tabs>
              <w:rPr>
                <w:b/>
                <w:bCs/>
              </w:rPr>
            </w:pPr>
            <w:r w:rsidRPr="00EE7DB6">
              <w:rPr>
                <w:b/>
                <w:bCs/>
              </w:rPr>
              <w:t> </w:t>
            </w:r>
          </w:p>
        </w:tc>
      </w:tr>
      <w:tr w:rsidR="00A24528" w:rsidRPr="00EE7DB6" w14:paraId="2F4DFF78" w14:textId="77777777" w:rsidTr="00A24528">
        <w:trPr>
          <w:gridAfter w:val="1"/>
          <w:wAfter w:w="7" w:type="dxa"/>
          <w:trHeight w:val="288"/>
        </w:trPr>
        <w:tc>
          <w:tcPr>
            <w:tcW w:w="845" w:type="dxa"/>
            <w:noWrap/>
            <w:hideMark/>
          </w:tcPr>
          <w:p w14:paraId="04676335" w14:textId="77777777" w:rsidR="00EE7DB6" w:rsidRPr="00EE7DB6" w:rsidRDefault="00EE7DB6" w:rsidP="00EE7DB6">
            <w:pPr>
              <w:tabs>
                <w:tab w:val="left" w:pos="5796"/>
              </w:tabs>
            </w:pPr>
            <w:r w:rsidRPr="00EE7DB6">
              <w:t> </w:t>
            </w:r>
          </w:p>
        </w:tc>
        <w:tc>
          <w:tcPr>
            <w:tcW w:w="2309" w:type="dxa"/>
            <w:noWrap/>
            <w:hideMark/>
          </w:tcPr>
          <w:p w14:paraId="0D558854" w14:textId="77777777" w:rsidR="00EE7DB6" w:rsidRPr="00EE7DB6" w:rsidRDefault="00EE7DB6" w:rsidP="00EE7DB6">
            <w:pPr>
              <w:tabs>
                <w:tab w:val="left" w:pos="5796"/>
              </w:tabs>
              <w:rPr>
                <w:b/>
                <w:bCs/>
              </w:rPr>
            </w:pPr>
            <w:r w:rsidRPr="00EE7DB6">
              <w:rPr>
                <w:b/>
                <w:bCs/>
              </w:rPr>
              <w:t> </w:t>
            </w:r>
          </w:p>
        </w:tc>
        <w:tc>
          <w:tcPr>
            <w:tcW w:w="2423" w:type="dxa"/>
            <w:noWrap/>
            <w:hideMark/>
          </w:tcPr>
          <w:p w14:paraId="255BA81A" w14:textId="77777777" w:rsidR="00EE7DB6" w:rsidRPr="00EE7DB6" w:rsidRDefault="00EE7DB6" w:rsidP="00EE7DB6">
            <w:pPr>
              <w:tabs>
                <w:tab w:val="left" w:pos="5796"/>
              </w:tabs>
            </w:pPr>
            <w:r w:rsidRPr="00EE7DB6">
              <w:t> </w:t>
            </w:r>
          </w:p>
        </w:tc>
        <w:tc>
          <w:tcPr>
            <w:tcW w:w="1289" w:type="dxa"/>
            <w:noWrap/>
            <w:hideMark/>
          </w:tcPr>
          <w:p w14:paraId="484CC004" w14:textId="77777777" w:rsidR="00EE7DB6" w:rsidRPr="00EE7DB6" w:rsidRDefault="00EE7DB6" w:rsidP="00EE7DB6">
            <w:pPr>
              <w:tabs>
                <w:tab w:val="left" w:pos="5796"/>
              </w:tabs>
            </w:pPr>
            <w:r w:rsidRPr="00EE7DB6">
              <w:t> </w:t>
            </w:r>
          </w:p>
        </w:tc>
        <w:tc>
          <w:tcPr>
            <w:tcW w:w="1289" w:type="dxa"/>
            <w:noWrap/>
            <w:hideMark/>
          </w:tcPr>
          <w:p w14:paraId="436F39BC" w14:textId="77777777" w:rsidR="00EE7DB6" w:rsidRPr="00EE7DB6" w:rsidRDefault="00EE7DB6" w:rsidP="00EE7DB6">
            <w:pPr>
              <w:tabs>
                <w:tab w:val="left" w:pos="5796"/>
              </w:tabs>
            </w:pPr>
            <w:r w:rsidRPr="00EE7DB6">
              <w:t> </w:t>
            </w:r>
          </w:p>
        </w:tc>
        <w:tc>
          <w:tcPr>
            <w:tcW w:w="1235" w:type="dxa"/>
            <w:noWrap/>
            <w:hideMark/>
          </w:tcPr>
          <w:p w14:paraId="1D06CACC" w14:textId="77777777" w:rsidR="00EE7DB6" w:rsidRPr="00EE7DB6" w:rsidRDefault="00EE7DB6" w:rsidP="00EE7DB6">
            <w:pPr>
              <w:tabs>
                <w:tab w:val="left" w:pos="5796"/>
              </w:tabs>
            </w:pPr>
            <w:r w:rsidRPr="00EE7DB6">
              <w:t> </w:t>
            </w:r>
          </w:p>
        </w:tc>
        <w:tc>
          <w:tcPr>
            <w:tcW w:w="1618" w:type="dxa"/>
            <w:gridSpan w:val="2"/>
            <w:noWrap/>
            <w:hideMark/>
          </w:tcPr>
          <w:p w14:paraId="289EC45C" w14:textId="77777777" w:rsidR="00EE7DB6" w:rsidRPr="00EE7DB6" w:rsidRDefault="00EE7DB6" w:rsidP="00EE7DB6">
            <w:pPr>
              <w:tabs>
                <w:tab w:val="left" w:pos="5796"/>
              </w:tabs>
            </w:pPr>
            <w:r w:rsidRPr="00EE7DB6">
              <w:t> </w:t>
            </w:r>
          </w:p>
        </w:tc>
        <w:tc>
          <w:tcPr>
            <w:tcW w:w="1289" w:type="dxa"/>
            <w:gridSpan w:val="2"/>
            <w:noWrap/>
            <w:hideMark/>
          </w:tcPr>
          <w:p w14:paraId="6DDFC580" w14:textId="77777777" w:rsidR="00EE7DB6" w:rsidRPr="00EE7DB6" w:rsidRDefault="00EE7DB6" w:rsidP="00EE7DB6">
            <w:pPr>
              <w:tabs>
                <w:tab w:val="left" w:pos="5796"/>
              </w:tabs>
            </w:pPr>
            <w:r w:rsidRPr="00EE7DB6">
              <w:t> </w:t>
            </w:r>
          </w:p>
        </w:tc>
        <w:tc>
          <w:tcPr>
            <w:tcW w:w="1602" w:type="dxa"/>
            <w:gridSpan w:val="2"/>
            <w:noWrap/>
            <w:hideMark/>
          </w:tcPr>
          <w:p w14:paraId="3CA8B5AA" w14:textId="77777777" w:rsidR="00EE7DB6" w:rsidRPr="00EE7DB6" w:rsidRDefault="00EE7DB6" w:rsidP="00EE7DB6">
            <w:pPr>
              <w:tabs>
                <w:tab w:val="left" w:pos="5796"/>
              </w:tabs>
              <w:rPr>
                <w:b/>
                <w:bCs/>
              </w:rPr>
            </w:pPr>
            <w:r w:rsidRPr="00EE7DB6">
              <w:rPr>
                <w:b/>
                <w:bCs/>
              </w:rPr>
              <w:t> </w:t>
            </w:r>
          </w:p>
        </w:tc>
      </w:tr>
      <w:tr w:rsidR="00A24528" w:rsidRPr="00EE7DB6" w14:paraId="119CE98C" w14:textId="77777777" w:rsidTr="00A24528">
        <w:trPr>
          <w:gridAfter w:val="1"/>
          <w:wAfter w:w="7" w:type="dxa"/>
          <w:trHeight w:val="288"/>
        </w:trPr>
        <w:tc>
          <w:tcPr>
            <w:tcW w:w="845" w:type="dxa"/>
            <w:noWrap/>
            <w:hideMark/>
          </w:tcPr>
          <w:p w14:paraId="5E4E67B9" w14:textId="77777777" w:rsidR="00EE7DB6" w:rsidRPr="00EE7DB6" w:rsidRDefault="00EE7DB6" w:rsidP="00EE7DB6">
            <w:pPr>
              <w:tabs>
                <w:tab w:val="left" w:pos="5796"/>
              </w:tabs>
            </w:pPr>
            <w:r w:rsidRPr="00EE7DB6">
              <w:t> </w:t>
            </w:r>
          </w:p>
        </w:tc>
        <w:tc>
          <w:tcPr>
            <w:tcW w:w="2309" w:type="dxa"/>
            <w:noWrap/>
            <w:hideMark/>
          </w:tcPr>
          <w:p w14:paraId="00EE08D7" w14:textId="77777777" w:rsidR="00EE7DB6" w:rsidRPr="00EE7DB6" w:rsidRDefault="00EE7DB6" w:rsidP="00EE7DB6">
            <w:pPr>
              <w:tabs>
                <w:tab w:val="left" w:pos="5796"/>
              </w:tabs>
              <w:rPr>
                <w:b/>
                <w:bCs/>
              </w:rPr>
            </w:pPr>
            <w:r w:rsidRPr="00EE7DB6">
              <w:rPr>
                <w:b/>
                <w:bCs/>
              </w:rPr>
              <w:t>Variable Costs</w:t>
            </w:r>
          </w:p>
        </w:tc>
        <w:tc>
          <w:tcPr>
            <w:tcW w:w="2423" w:type="dxa"/>
            <w:noWrap/>
            <w:hideMark/>
          </w:tcPr>
          <w:p w14:paraId="46D5D168" w14:textId="77777777" w:rsidR="00EE7DB6" w:rsidRPr="00EE7DB6" w:rsidRDefault="00EE7DB6" w:rsidP="00EE7DB6">
            <w:pPr>
              <w:tabs>
                <w:tab w:val="left" w:pos="5796"/>
              </w:tabs>
            </w:pPr>
            <w:r w:rsidRPr="00EE7DB6">
              <w:t>Utilities @ 1% of sales</w:t>
            </w:r>
          </w:p>
        </w:tc>
        <w:tc>
          <w:tcPr>
            <w:tcW w:w="1289" w:type="dxa"/>
            <w:noWrap/>
            <w:hideMark/>
          </w:tcPr>
          <w:p w14:paraId="13CF708E" w14:textId="77777777" w:rsidR="00EE7DB6" w:rsidRPr="00EE7DB6" w:rsidRDefault="00EE7DB6" w:rsidP="00EE7DB6">
            <w:pPr>
              <w:tabs>
                <w:tab w:val="left" w:pos="5796"/>
              </w:tabs>
            </w:pPr>
            <w:r w:rsidRPr="00EE7DB6">
              <w:t> </w:t>
            </w:r>
          </w:p>
        </w:tc>
        <w:tc>
          <w:tcPr>
            <w:tcW w:w="1289" w:type="dxa"/>
            <w:noWrap/>
            <w:hideMark/>
          </w:tcPr>
          <w:p w14:paraId="181DBA80" w14:textId="77777777" w:rsidR="00EE7DB6" w:rsidRPr="00EE7DB6" w:rsidRDefault="00EE7DB6" w:rsidP="00EE7DB6">
            <w:pPr>
              <w:tabs>
                <w:tab w:val="left" w:pos="5796"/>
              </w:tabs>
            </w:pPr>
            <w:r w:rsidRPr="00EE7DB6">
              <w:t> </w:t>
            </w:r>
          </w:p>
        </w:tc>
        <w:tc>
          <w:tcPr>
            <w:tcW w:w="1235" w:type="dxa"/>
            <w:noWrap/>
            <w:hideMark/>
          </w:tcPr>
          <w:p w14:paraId="47887BD8" w14:textId="77777777" w:rsidR="00EE7DB6" w:rsidRPr="00EE7DB6" w:rsidRDefault="00EE7DB6" w:rsidP="00EE7DB6">
            <w:pPr>
              <w:tabs>
                <w:tab w:val="left" w:pos="5796"/>
              </w:tabs>
            </w:pPr>
            <w:r w:rsidRPr="00EE7DB6">
              <w:t> </w:t>
            </w:r>
          </w:p>
        </w:tc>
        <w:tc>
          <w:tcPr>
            <w:tcW w:w="1618" w:type="dxa"/>
            <w:gridSpan w:val="2"/>
            <w:noWrap/>
            <w:hideMark/>
          </w:tcPr>
          <w:p w14:paraId="5A03E1E9" w14:textId="77777777" w:rsidR="00EE7DB6" w:rsidRPr="00EE7DB6" w:rsidRDefault="00EE7DB6" w:rsidP="00EE7DB6">
            <w:pPr>
              <w:tabs>
                <w:tab w:val="left" w:pos="5796"/>
              </w:tabs>
            </w:pPr>
            <w:r w:rsidRPr="00EE7DB6">
              <w:t> </w:t>
            </w:r>
          </w:p>
        </w:tc>
        <w:tc>
          <w:tcPr>
            <w:tcW w:w="1289" w:type="dxa"/>
            <w:gridSpan w:val="2"/>
            <w:noWrap/>
            <w:hideMark/>
          </w:tcPr>
          <w:p w14:paraId="61FE9CAE" w14:textId="77777777" w:rsidR="00EE7DB6" w:rsidRPr="00EE7DB6" w:rsidRDefault="00EE7DB6" w:rsidP="00EE7DB6">
            <w:pPr>
              <w:tabs>
                <w:tab w:val="left" w:pos="5796"/>
              </w:tabs>
            </w:pPr>
            <w:r w:rsidRPr="00EE7DB6">
              <w:t> </w:t>
            </w:r>
          </w:p>
        </w:tc>
        <w:tc>
          <w:tcPr>
            <w:tcW w:w="1602" w:type="dxa"/>
            <w:gridSpan w:val="2"/>
            <w:noWrap/>
            <w:hideMark/>
          </w:tcPr>
          <w:p w14:paraId="7FCDB4C5" w14:textId="77777777" w:rsidR="00EE7DB6" w:rsidRPr="00EE7DB6" w:rsidRDefault="00EE7DB6" w:rsidP="00EE7DB6">
            <w:pPr>
              <w:tabs>
                <w:tab w:val="left" w:pos="5796"/>
              </w:tabs>
              <w:rPr>
                <w:b/>
                <w:bCs/>
              </w:rPr>
            </w:pPr>
            <w:r w:rsidRPr="00EE7DB6">
              <w:rPr>
                <w:b/>
                <w:bCs/>
              </w:rPr>
              <w:t> </w:t>
            </w:r>
          </w:p>
        </w:tc>
      </w:tr>
      <w:tr w:rsidR="00A24528" w:rsidRPr="00EE7DB6" w14:paraId="30A430FA" w14:textId="77777777" w:rsidTr="00A24528">
        <w:trPr>
          <w:gridAfter w:val="1"/>
          <w:wAfter w:w="7" w:type="dxa"/>
          <w:trHeight w:val="288"/>
        </w:trPr>
        <w:tc>
          <w:tcPr>
            <w:tcW w:w="845" w:type="dxa"/>
            <w:noWrap/>
            <w:hideMark/>
          </w:tcPr>
          <w:p w14:paraId="4BB85CA0" w14:textId="77777777" w:rsidR="00EE7DB6" w:rsidRPr="00EE7DB6" w:rsidRDefault="00EE7DB6" w:rsidP="00EE7DB6">
            <w:pPr>
              <w:tabs>
                <w:tab w:val="left" w:pos="5796"/>
              </w:tabs>
            </w:pPr>
            <w:r w:rsidRPr="00EE7DB6">
              <w:t> </w:t>
            </w:r>
          </w:p>
        </w:tc>
        <w:tc>
          <w:tcPr>
            <w:tcW w:w="2309" w:type="dxa"/>
            <w:noWrap/>
            <w:hideMark/>
          </w:tcPr>
          <w:p w14:paraId="7AC64BE0" w14:textId="77777777" w:rsidR="00EE7DB6" w:rsidRPr="00EE7DB6" w:rsidRDefault="00EE7DB6" w:rsidP="00EE7DB6">
            <w:pPr>
              <w:tabs>
                <w:tab w:val="left" w:pos="5796"/>
              </w:tabs>
            </w:pPr>
            <w:r w:rsidRPr="00EE7DB6">
              <w:t> </w:t>
            </w:r>
          </w:p>
        </w:tc>
        <w:tc>
          <w:tcPr>
            <w:tcW w:w="2423" w:type="dxa"/>
            <w:noWrap/>
            <w:hideMark/>
          </w:tcPr>
          <w:p w14:paraId="2459C3D7" w14:textId="77777777" w:rsidR="00EE7DB6" w:rsidRPr="00EE7DB6" w:rsidRDefault="00EE7DB6" w:rsidP="00EE7DB6">
            <w:pPr>
              <w:tabs>
                <w:tab w:val="left" w:pos="5796"/>
              </w:tabs>
            </w:pPr>
            <w:r w:rsidRPr="00EE7DB6">
              <w:t>Utilities % (of sales)</w:t>
            </w:r>
          </w:p>
        </w:tc>
        <w:tc>
          <w:tcPr>
            <w:tcW w:w="1289" w:type="dxa"/>
            <w:noWrap/>
            <w:hideMark/>
          </w:tcPr>
          <w:p w14:paraId="22BAE580" w14:textId="77777777" w:rsidR="00EE7DB6" w:rsidRPr="00EE7DB6" w:rsidRDefault="00EE7DB6" w:rsidP="00EE7DB6">
            <w:pPr>
              <w:tabs>
                <w:tab w:val="left" w:pos="5796"/>
              </w:tabs>
            </w:pPr>
            <w:r w:rsidRPr="00EE7DB6">
              <w:t>1%</w:t>
            </w:r>
          </w:p>
        </w:tc>
        <w:tc>
          <w:tcPr>
            <w:tcW w:w="1289" w:type="dxa"/>
            <w:noWrap/>
            <w:hideMark/>
          </w:tcPr>
          <w:p w14:paraId="77032388" w14:textId="77777777" w:rsidR="00EE7DB6" w:rsidRPr="00EE7DB6" w:rsidRDefault="00EE7DB6" w:rsidP="00EE7DB6">
            <w:pPr>
              <w:tabs>
                <w:tab w:val="left" w:pos="5796"/>
              </w:tabs>
            </w:pPr>
            <w:r w:rsidRPr="00EE7DB6">
              <w:t>1%</w:t>
            </w:r>
          </w:p>
        </w:tc>
        <w:tc>
          <w:tcPr>
            <w:tcW w:w="1235" w:type="dxa"/>
            <w:noWrap/>
            <w:hideMark/>
          </w:tcPr>
          <w:p w14:paraId="4E7715E9" w14:textId="77777777" w:rsidR="00EE7DB6" w:rsidRPr="00EE7DB6" w:rsidRDefault="00EE7DB6" w:rsidP="00EE7DB6">
            <w:pPr>
              <w:tabs>
                <w:tab w:val="left" w:pos="5796"/>
              </w:tabs>
            </w:pPr>
            <w:r w:rsidRPr="00EE7DB6">
              <w:t>1%</w:t>
            </w:r>
          </w:p>
        </w:tc>
        <w:tc>
          <w:tcPr>
            <w:tcW w:w="1618" w:type="dxa"/>
            <w:gridSpan w:val="2"/>
            <w:noWrap/>
            <w:hideMark/>
          </w:tcPr>
          <w:p w14:paraId="49906F13" w14:textId="77777777" w:rsidR="00EE7DB6" w:rsidRPr="00EE7DB6" w:rsidRDefault="00EE7DB6" w:rsidP="00EE7DB6">
            <w:pPr>
              <w:tabs>
                <w:tab w:val="left" w:pos="5796"/>
              </w:tabs>
            </w:pPr>
            <w:r w:rsidRPr="00EE7DB6">
              <w:t>1%</w:t>
            </w:r>
          </w:p>
        </w:tc>
        <w:tc>
          <w:tcPr>
            <w:tcW w:w="1289" w:type="dxa"/>
            <w:gridSpan w:val="2"/>
            <w:noWrap/>
            <w:hideMark/>
          </w:tcPr>
          <w:p w14:paraId="4502072A" w14:textId="77777777" w:rsidR="00EE7DB6" w:rsidRPr="00EE7DB6" w:rsidRDefault="00EE7DB6" w:rsidP="00EE7DB6">
            <w:pPr>
              <w:tabs>
                <w:tab w:val="left" w:pos="5796"/>
              </w:tabs>
            </w:pPr>
            <w:r w:rsidRPr="00EE7DB6">
              <w:t>1%</w:t>
            </w:r>
          </w:p>
        </w:tc>
        <w:tc>
          <w:tcPr>
            <w:tcW w:w="1602" w:type="dxa"/>
            <w:gridSpan w:val="2"/>
            <w:noWrap/>
            <w:hideMark/>
          </w:tcPr>
          <w:p w14:paraId="79D9B93C" w14:textId="77777777" w:rsidR="00EE7DB6" w:rsidRPr="00EE7DB6" w:rsidRDefault="00EE7DB6" w:rsidP="00EE7DB6">
            <w:pPr>
              <w:tabs>
                <w:tab w:val="left" w:pos="5796"/>
              </w:tabs>
            </w:pPr>
            <w:r w:rsidRPr="00EE7DB6">
              <w:t> </w:t>
            </w:r>
          </w:p>
        </w:tc>
      </w:tr>
      <w:tr w:rsidR="00A24528" w:rsidRPr="00EE7DB6" w14:paraId="106BCF1C" w14:textId="77777777" w:rsidTr="00A24528">
        <w:trPr>
          <w:gridAfter w:val="1"/>
          <w:wAfter w:w="7" w:type="dxa"/>
          <w:trHeight w:val="288"/>
        </w:trPr>
        <w:tc>
          <w:tcPr>
            <w:tcW w:w="845" w:type="dxa"/>
            <w:noWrap/>
            <w:hideMark/>
          </w:tcPr>
          <w:p w14:paraId="25F7BC2A" w14:textId="77777777" w:rsidR="00EE7DB6" w:rsidRPr="00EE7DB6" w:rsidRDefault="00EE7DB6" w:rsidP="00EE7DB6">
            <w:pPr>
              <w:tabs>
                <w:tab w:val="left" w:pos="5796"/>
              </w:tabs>
            </w:pPr>
            <w:r w:rsidRPr="00EE7DB6">
              <w:t> </w:t>
            </w:r>
          </w:p>
        </w:tc>
        <w:tc>
          <w:tcPr>
            <w:tcW w:w="2309" w:type="dxa"/>
            <w:noWrap/>
            <w:hideMark/>
          </w:tcPr>
          <w:p w14:paraId="2BFA6CD4" w14:textId="77777777" w:rsidR="00EE7DB6" w:rsidRPr="00EE7DB6" w:rsidRDefault="00EE7DB6" w:rsidP="00EE7DB6">
            <w:pPr>
              <w:tabs>
                <w:tab w:val="left" w:pos="5796"/>
              </w:tabs>
              <w:rPr>
                <w:b/>
                <w:bCs/>
              </w:rPr>
            </w:pPr>
            <w:r w:rsidRPr="00EE7DB6">
              <w:rPr>
                <w:b/>
                <w:bCs/>
              </w:rPr>
              <w:t> </w:t>
            </w:r>
          </w:p>
        </w:tc>
        <w:tc>
          <w:tcPr>
            <w:tcW w:w="2423" w:type="dxa"/>
            <w:noWrap/>
            <w:hideMark/>
          </w:tcPr>
          <w:p w14:paraId="412DC520" w14:textId="77777777" w:rsidR="00EE7DB6" w:rsidRPr="00EE7DB6" w:rsidRDefault="00EE7DB6" w:rsidP="00EE7DB6">
            <w:pPr>
              <w:tabs>
                <w:tab w:val="left" w:pos="5796"/>
              </w:tabs>
            </w:pPr>
            <w:r w:rsidRPr="00EE7DB6">
              <w:t>Other</w:t>
            </w:r>
          </w:p>
        </w:tc>
        <w:tc>
          <w:tcPr>
            <w:tcW w:w="1289" w:type="dxa"/>
            <w:noWrap/>
            <w:hideMark/>
          </w:tcPr>
          <w:p w14:paraId="13F03ABD" w14:textId="77777777" w:rsidR="00EE7DB6" w:rsidRPr="00EE7DB6" w:rsidRDefault="00EE7DB6" w:rsidP="00EE7DB6">
            <w:pPr>
              <w:tabs>
                <w:tab w:val="left" w:pos="5796"/>
              </w:tabs>
            </w:pPr>
            <w:r w:rsidRPr="00EE7DB6">
              <w:t> </w:t>
            </w:r>
          </w:p>
        </w:tc>
        <w:tc>
          <w:tcPr>
            <w:tcW w:w="1289" w:type="dxa"/>
            <w:noWrap/>
            <w:hideMark/>
          </w:tcPr>
          <w:p w14:paraId="020A1D89" w14:textId="77777777" w:rsidR="00EE7DB6" w:rsidRPr="00EE7DB6" w:rsidRDefault="00EE7DB6" w:rsidP="00EE7DB6">
            <w:pPr>
              <w:tabs>
                <w:tab w:val="left" w:pos="5796"/>
              </w:tabs>
            </w:pPr>
            <w:r w:rsidRPr="00EE7DB6">
              <w:t> </w:t>
            </w:r>
          </w:p>
        </w:tc>
        <w:tc>
          <w:tcPr>
            <w:tcW w:w="1235" w:type="dxa"/>
            <w:noWrap/>
            <w:hideMark/>
          </w:tcPr>
          <w:p w14:paraId="591BBF13" w14:textId="77777777" w:rsidR="00EE7DB6" w:rsidRPr="00EE7DB6" w:rsidRDefault="00EE7DB6" w:rsidP="00EE7DB6">
            <w:pPr>
              <w:tabs>
                <w:tab w:val="left" w:pos="5796"/>
              </w:tabs>
            </w:pPr>
            <w:r w:rsidRPr="00EE7DB6">
              <w:t> </w:t>
            </w:r>
          </w:p>
        </w:tc>
        <w:tc>
          <w:tcPr>
            <w:tcW w:w="1618" w:type="dxa"/>
            <w:gridSpan w:val="2"/>
            <w:noWrap/>
            <w:hideMark/>
          </w:tcPr>
          <w:p w14:paraId="187E1F7D" w14:textId="77777777" w:rsidR="00EE7DB6" w:rsidRPr="00EE7DB6" w:rsidRDefault="00EE7DB6" w:rsidP="00EE7DB6">
            <w:pPr>
              <w:tabs>
                <w:tab w:val="left" w:pos="5796"/>
              </w:tabs>
            </w:pPr>
            <w:r w:rsidRPr="00EE7DB6">
              <w:t> </w:t>
            </w:r>
          </w:p>
        </w:tc>
        <w:tc>
          <w:tcPr>
            <w:tcW w:w="1289" w:type="dxa"/>
            <w:gridSpan w:val="2"/>
            <w:noWrap/>
            <w:hideMark/>
          </w:tcPr>
          <w:p w14:paraId="398AB1E3" w14:textId="77777777" w:rsidR="00EE7DB6" w:rsidRPr="00EE7DB6" w:rsidRDefault="00EE7DB6" w:rsidP="00EE7DB6">
            <w:pPr>
              <w:tabs>
                <w:tab w:val="left" w:pos="5796"/>
              </w:tabs>
            </w:pPr>
            <w:r w:rsidRPr="00EE7DB6">
              <w:t> </w:t>
            </w:r>
          </w:p>
        </w:tc>
        <w:tc>
          <w:tcPr>
            <w:tcW w:w="1602" w:type="dxa"/>
            <w:gridSpan w:val="2"/>
            <w:noWrap/>
            <w:hideMark/>
          </w:tcPr>
          <w:p w14:paraId="18D72324" w14:textId="77777777" w:rsidR="00EE7DB6" w:rsidRPr="00EE7DB6" w:rsidRDefault="00EE7DB6" w:rsidP="00EE7DB6">
            <w:pPr>
              <w:tabs>
                <w:tab w:val="left" w:pos="5796"/>
              </w:tabs>
              <w:rPr>
                <w:b/>
                <w:bCs/>
              </w:rPr>
            </w:pPr>
            <w:r w:rsidRPr="00EE7DB6">
              <w:rPr>
                <w:b/>
                <w:bCs/>
              </w:rPr>
              <w:t> </w:t>
            </w:r>
          </w:p>
        </w:tc>
      </w:tr>
      <w:tr w:rsidR="00A24528" w:rsidRPr="00EE7DB6" w14:paraId="1E87F3D4" w14:textId="77777777" w:rsidTr="00A24528">
        <w:trPr>
          <w:gridAfter w:val="1"/>
          <w:wAfter w:w="7" w:type="dxa"/>
          <w:trHeight w:val="288"/>
        </w:trPr>
        <w:tc>
          <w:tcPr>
            <w:tcW w:w="845" w:type="dxa"/>
            <w:noWrap/>
            <w:hideMark/>
          </w:tcPr>
          <w:p w14:paraId="12F50D09" w14:textId="77777777" w:rsidR="00EE7DB6" w:rsidRPr="00EE7DB6" w:rsidRDefault="00EE7DB6" w:rsidP="00EE7DB6">
            <w:pPr>
              <w:tabs>
                <w:tab w:val="left" w:pos="5796"/>
              </w:tabs>
            </w:pPr>
            <w:r w:rsidRPr="00EE7DB6">
              <w:t> </w:t>
            </w:r>
          </w:p>
        </w:tc>
        <w:tc>
          <w:tcPr>
            <w:tcW w:w="2309" w:type="dxa"/>
            <w:noWrap/>
            <w:hideMark/>
          </w:tcPr>
          <w:p w14:paraId="5E01DE05" w14:textId="77777777" w:rsidR="00EE7DB6" w:rsidRPr="00EE7DB6" w:rsidRDefault="00EE7DB6" w:rsidP="00EE7DB6">
            <w:pPr>
              <w:tabs>
                <w:tab w:val="left" w:pos="5796"/>
              </w:tabs>
              <w:rPr>
                <w:b/>
                <w:bCs/>
              </w:rPr>
            </w:pPr>
            <w:r w:rsidRPr="00EE7DB6">
              <w:rPr>
                <w:b/>
                <w:bCs/>
              </w:rPr>
              <w:t> </w:t>
            </w:r>
          </w:p>
        </w:tc>
        <w:tc>
          <w:tcPr>
            <w:tcW w:w="2423" w:type="dxa"/>
            <w:noWrap/>
            <w:hideMark/>
          </w:tcPr>
          <w:p w14:paraId="08AF5829" w14:textId="77777777" w:rsidR="00EE7DB6" w:rsidRPr="00EE7DB6" w:rsidRDefault="00EE7DB6" w:rsidP="00EE7DB6">
            <w:pPr>
              <w:tabs>
                <w:tab w:val="left" w:pos="5796"/>
              </w:tabs>
            </w:pPr>
            <w:r w:rsidRPr="00EE7DB6">
              <w:t>Other % (of sales)</w:t>
            </w:r>
          </w:p>
        </w:tc>
        <w:tc>
          <w:tcPr>
            <w:tcW w:w="1289" w:type="dxa"/>
            <w:noWrap/>
            <w:hideMark/>
          </w:tcPr>
          <w:p w14:paraId="49D5D76A" w14:textId="77777777" w:rsidR="00EE7DB6" w:rsidRPr="00EE7DB6" w:rsidRDefault="00EE7DB6" w:rsidP="00EE7DB6">
            <w:pPr>
              <w:tabs>
                <w:tab w:val="left" w:pos="5796"/>
              </w:tabs>
            </w:pPr>
            <w:r w:rsidRPr="00EE7DB6">
              <w:t> </w:t>
            </w:r>
          </w:p>
        </w:tc>
        <w:tc>
          <w:tcPr>
            <w:tcW w:w="1289" w:type="dxa"/>
            <w:noWrap/>
            <w:hideMark/>
          </w:tcPr>
          <w:p w14:paraId="2BB5D207" w14:textId="77777777" w:rsidR="00EE7DB6" w:rsidRPr="00EE7DB6" w:rsidRDefault="00EE7DB6" w:rsidP="00EE7DB6">
            <w:pPr>
              <w:tabs>
                <w:tab w:val="left" w:pos="5796"/>
              </w:tabs>
            </w:pPr>
            <w:r w:rsidRPr="00EE7DB6">
              <w:t> </w:t>
            </w:r>
          </w:p>
        </w:tc>
        <w:tc>
          <w:tcPr>
            <w:tcW w:w="1235" w:type="dxa"/>
            <w:noWrap/>
            <w:hideMark/>
          </w:tcPr>
          <w:p w14:paraId="79472C2F" w14:textId="77777777" w:rsidR="00EE7DB6" w:rsidRPr="00EE7DB6" w:rsidRDefault="00EE7DB6" w:rsidP="00EE7DB6">
            <w:pPr>
              <w:tabs>
                <w:tab w:val="left" w:pos="5796"/>
              </w:tabs>
            </w:pPr>
            <w:r w:rsidRPr="00EE7DB6">
              <w:t> </w:t>
            </w:r>
          </w:p>
        </w:tc>
        <w:tc>
          <w:tcPr>
            <w:tcW w:w="1618" w:type="dxa"/>
            <w:gridSpan w:val="2"/>
            <w:noWrap/>
            <w:hideMark/>
          </w:tcPr>
          <w:p w14:paraId="3A76F884" w14:textId="77777777" w:rsidR="00EE7DB6" w:rsidRPr="00EE7DB6" w:rsidRDefault="00EE7DB6" w:rsidP="00EE7DB6">
            <w:pPr>
              <w:tabs>
                <w:tab w:val="left" w:pos="5796"/>
              </w:tabs>
            </w:pPr>
            <w:r w:rsidRPr="00EE7DB6">
              <w:t> </w:t>
            </w:r>
          </w:p>
        </w:tc>
        <w:tc>
          <w:tcPr>
            <w:tcW w:w="1289" w:type="dxa"/>
            <w:gridSpan w:val="2"/>
            <w:noWrap/>
            <w:hideMark/>
          </w:tcPr>
          <w:p w14:paraId="0128BA19" w14:textId="77777777" w:rsidR="00EE7DB6" w:rsidRPr="00EE7DB6" w:rsidRDefault="00EE7DB6" w:rsidP="00EE7DB6">
            <w:pPr>
              <w:tabs>
                <w:tab w:val="left" w:pos="5796"/>
              </w:tabs>
            </w:pPr>
            <w:r w:rsidRPr="00EE7DB6">
              <w:t> </w:t>
            </w:r>
          </w:p>
        </w:tc>
        <w:tc>
          <w:tcPr>
            <w:tcW w:w="1602" w:type="dxa"/>
            <w:gridSpan w:val="2"/>
            <w:noWrap/>
            <w:hideMark/>
          </w:tcPr>
          <w:p w14:paraId="1277F1E7" w14:textId="77777777" w:rsidR="00EE7DB6" w:rsidRPr="00EE7DB6" w:rsidRDefault="00EE7DB6" w:rsidP="00EE7DB6">
            <w:pPr>
              <w:tabs>
                <w:tab w:val="left" w:pos="5796"/>
              </w:tabs>
              <w:rPr>
                <w:b/>
                <w:bCs/>
              </w:rPr>
            </w:pPr>
            <w:r w:rsidRPr="00EE7DB6">
              <w:rPr>
                <w:b/>
                <w:bCs/>
              </w:rPr>
              <w:t> </w:t>
            </w:r>
          </w:p>
        </w:tc>
      </w:tr>
      <w:tr w:rsidR="00A24528" w:rsidRPr="00EE7DB6" w14:paraId="53060570" w14:textId="77777777" w:rsidTr="00A24528">
        <w:trPr>
          <w:gridAfter w:val="1"/>
          <w:wAfter w:w="7" w:type="dxa"/>
          <w:trHeight w:val="288"/>
        </w:trPr>
        <w:tc>
          <w:tcPr>
            <w:tcW w:w="845" w:type="dxa"/>
            <w:noWrap/>
            <w:hideMark/>
          </w:tcPr>
          <w:p w14:paraId="60A1C0E0" w14:textId="77777777" w:rsidR="00EE7DB6" w:rsidRPr="00EE7DB6" w:rsidRDefault="00EE7DB6" w:rsidP="00EE7DB6">
            <w:pPr>
              <w:tabs>
                <w:tab w:val="left" w:pos="5796"/>
              </w:tabs>
            </w:pPr>
            <w:r w:rsidRPr="00EE7DB6">
              <w:t> </w:t>
            </w:r>
          </w:p>
        </w:tc>
        <w:tc>
          <w:tcPr>
            <w:tcW w:w="2309" w:type="dxa"/>
            <w:noWrap/>
            <w:hideMark/>
          </w:tcPr>
          <w:p w14:paraId="3871440E" w14:textId="77777777" w:rsidR="00EE7DB6" w:rsidRPr="00EE7DB6" w:rsidRDefault="00EE7DB6" w:rsidP="00EE7DB6">
            <w:pPr>
              <w:tabs>
                <w:tab w:val="left" w:pos="5796"/>
              </w:tabs>
              <w:rPr>
                <w:b/>
                <w:bCs/>
              </w:rPr>
            </w:pPr>
            <w:r w:rsidRPr="00EE7DB6">
              <w:rPr>
                <w:b/>
                <w:bCs/>
              </w:rPr>
              <w:t> </w:t>
            </w:r>
          </w:p>
        </w:tc>
        <w:tc>
          <w:tcPr>
            <w:tcW w:w="2423" w:type="dxa"/>
            <w:noWrap/>
            <w:hideMark/>
          </w:tcPr>
          <w:p w14:paraId="6C4C93D1" w14:textId="77777777" w:rsidR="00EE7DB6" w:rsidRPr="00EE7DB6" w:rsidRDefault="00EE7DB6" w:rsidP="00EE7DB6">
            <w:pPr>
              <w:tabs>
                <w:tab w:val="left" w:pos="5796"/>
              </w:tabs>
              <w:rPr>
                <w:b/>
                <w:bCs/>
              </w:rPr>
            </w:pPr>
            <w:r w:rsidRPr="00EE7DB6">
              <w:rPr>
                <w:b/>
                <w:bCs/>
              </w:rPr>
              <w:t>Total Variable Costs</w:t>
            </w:r>
          </w:p>
        </w:tc>
        <w:tc>
          <w:tcPr>
            <w:tcW w:w="1289" w:type="dxa"/>
            <w:noWrap/>
            <w:hideMark/>
          </w:tcPr>
          <w:p w14:paraId="50CFA4BF" w14:textId="77777777" w:rsidR="00EE7DB6" w:rsidRPr="00EE7DB6" w:rsidRDefault="00EE7DB6" w:rsidP="00EE7DB6">
            <w:pPr>
              <w:tabs>
                <w:tab w:val="left" w:pos="5796"/>
              </w:tabs>
              <w:rPr>
                <w:b/>
                <w:bCs/>
              </w:rPr>
            </w:pPr>
            <w:r w:rsidRPr="00EE7DB6">
              <w:rPr>
                <w:b/>
                <w:bCs/>
              </w:rPr>
              <w:t> </w:t>
            </w:r>
          </w:p>
        </w:tc>
        <w:tc>
          <w:tcPr>
            <w:tcW w:w="1289" w:type="dxa"/>
            <w:noWrap/>
            <w:hideMark/>
          </w:tcPr>
          <w:p w14:paraId="48F01BE9" w14:textId="77777777" w:rsidR="00EE7DB6" w:rsidRPr="00EE7DB6" w:rsidRDefault="00EE7DB6" w:rsidP="00EE7DB6">
            <w:pPr>
              <w:tabs>
                <w:tab w:val="left" w:pos="5796"/>
              </w:tabs>
              <w:rPr>
                <w:b/>
                <w:bCs/>
              </w:rPr>
            </w:pPr>
            <w:r w:rsidRPr="00EE7DB6">
              <w:rPr>
                <w:b/>
                <w:bCs/>
              </w:rPr>
              <w:t> </w:t>
            </w:r>
          </w:p>
        </w:tc>
        <w:tc>
          <w:tcPr>
            <w:tcW w:w="1235" w:type="dxa"/>
            <w:noWrap/>
            <w:hideMark/>
          </w:tcPr>
          <w:p w14:paraId="3E6BA265" w14:textId="77777777" w:rsidR="00EE7DB6" w:rsidRPr="00EE7DB6" w:rsidRDefault="00EE7DB6" w:rsidP="00EE7DB6">
            <w:pPr>
              <w:tabs>
                <w:tab w:val="left" w:pos="5796"/>
              </w:tabs>
              <w:rPr>
                <w:b/>
                <w:bCs/>
              </w:rPr>
            </w:pPr>
            <w:r w:rsidRPr="00EE7DB6">
              <w:rPr>
                <w:b/>
                <w:bCs/>
              </w:rPr>
              <w:t> </w:t>
            </w:r>
          </w:p>
        </w:tc>
        <w:tc>
          <w:tcPr>
            <w:tcW w:w="1618" w:type="dxa"/>
            <w:gridSpan w:val="2"/>
            <w:noWrap/>
            <w:hideMark/>
          </w:tcPr>
          <w:p w14:paraId="4241D3FC" w14:textId="77777777" w:rsidR="00EE7DB6" w:rsidRPr="00EE7DB6" w:rsidRDefault="00EE7DB6" w:rsidP="00EE7DB6">
            <w:pPr>
              <w:tabs>
                <w:tab w:val="left" w:pos="5796"/>
              </w:tabs>
              <w:rPr>
                <w:b/>
                <w:bCs/>
              </w:rPr>
            </w:pPr>
            <w:r w:rsidRPr="00EE7DB6">
              <w:rPr>
                <w:b/>
                <w:bCs/>
              </w:rPr>
              <w:t> </w:t>
            </w:r>
          </w:p>
        </w:tc>
        <w:tc>
          <w:tcPr>
            <w:tcW w:w="1289" w:type="dxa"/>
            <w:gridSpan w:val="2"/>
            <w:noWrap/>
            <w:hideMark/>
          </w:tcPr>
          <w:p w14:paraId="726E3579" w14:textId="77777777" w:rsidR="00EE7DB6" w:rsidRPr="00EE7DB6" w:rsidRDefault="00EE7DB6" w:rsidP="00EE7DB6">
            <w:pPr>
              <w:tabs>
                <w:tab w:val="left" w:pos="5796"/>
              </w:tabs>
              <w:rPr>
                <w:b/>
                <w:bCs/>
              </w:rPr>
            </w:pPr>
            <w:r w:rsidRPr="00EE7DB6">
              <w:rPr>
                <w:b/>
                <w:bCs/>
              </w:rPr>
              <w:t> </w:t>
            </w:r>
          </w:p>
        </w:tc>
        <w:tc>
          <w:tcPr>
            <w:tcW w:w="1602" w:type="dxa"/>
            <w:gridSpan w:val="2"/>
            <w:noWrap/>
            <w:hideMark/>
          </w:tcPr>
          <w:p w14:paraId="09065560" w14:textId="77777777" w:rsidR="00EE7DB6" w:rsidRPr="00EE7DB6" w:rsidRDefault="00EE7DB6" w:rsidP="00EE7DB6">
            <w:pPr>
              <w:tabs>
                <w:tab w:val="left" w:pos="5796"/>
              </w:tabs>
              <w:rPr>
                <w:b/>
                <w:bCs/>
              </w:rPr>
            </w:pPr>
            <w:r w:rsidRPr="00EE7DB6">
              <w:rPr>
                <w:b/>
                <w:bCs/>
              </w:rPr>
              <w:t> </w:t>
            </w:r>
          </w:p>
        </w:tc>
      </w:tr>
      <w:tr w:rsidR="00A24528" w:rsidRPr="00EE7DB6" w14:paraId="11058A0F" w14:textId="77777777" w:rsidTr="00A24528">
        <w:trPr>
          <w:gridAfter w:val="1"/>
          <w:wAfter w:w="7" w:type="dxa"/>
          <w:trHeight w:val="288"/>
        </w:trPr>
        <w:tc>
          <w:tcPr>
            <w:tcW w:w="845" w:type="dxa"/>
            <w:noWrap/>
            <w:hideMark/>
          </w:tcPr>
          <w:p w14:paraId="290B710E" w14:textId="77777777" w:rsidR="00EE7DB6" w:rsidRPr="00EE7DB6" w:rsidRDefault="00EE7DB6" w:rsidP="00EE7DB6">
            <w:pPr>
              <w:tabs>
                <w:tab w:val="left" w:pos="5796"/>
              </w:tabs>
            </w:pPr>
            <w:r w:rsidRPr="00EE7DB6">
              <w:t> </w:t>
            </w:r>
          </w:p>
        </w:tc>
        <w:tc>
          <w:tcPr>
            <w:tcW w:w="2309" w:type="dxa"/>
            <w:noWrap/>
            <w:hideMark/>
          </w:tcPr>
          <w:p w14:paraId="36FCF7FC" w14:textId="77777777" w:rsidR="00EE7DB6" w:rsidRPr="00EE7DB6" w:rsidRDefault="00EE7DB6" w:rsidP="00EE7DB6">
            <w:pPr>
              <w:tabs>
                <w:tab w:val="left" w:pos="5796"/>
              </w:tabs>
              <w:rPr>
                <w:b/>
                <w:bCs/>
              </w:rPr>
            </w:pPr>
            <w:r w:rsidRPr="00EE7DB6">
              <w:rPr>
                <w:b/>
                <w:bCs/>
              </w:rPr>
              <w:t> </w:t>
            </w:r>
          </w:p>
        </w:tc>
        <w:tc>
          <w:tcPr>
            <w:tcW w:w="2423" w:type="dxa"/>
            <w:noWrap/>
            <w:hideMark/>
          </w:tcPr>
          <w:p w14:paraId="21C2467B" w14:textId="77777777" w:rsidR="00EE7DB6" w:rsidRPr="00EE7DB6" w:rsidRDefault="00EE7DB6" w:rsidP="00EE7DB6">
            <w:pPr>
              <w:tabs>
                <w:tab w:val="left" w:pos="5796"/>
              </w:tabs>
            </w:pPr>
            <w:r w:rsidRPr="00EE7DB6">
              <w:t>Total Variable Costs %</w:t>
            </w:r>
          </w:p>
        </w:tc>
        <w:tc>
          <w:tcPr>
            <w:tcW w:w="1289" w:type="dxa"/>
            <w:noWrap/>
            <w:hideMark/>
          </w:tcPr>
          <w:p w14:paraId="35169E8C" w14:textId="77777777" w:rsidR="00EE7DB6" w:rsidRPr="00EE7DB6" w:rsidRDefault="00EE7DB6" w:rsidP="00EE7DB6">
            <w:pPr>
              <w:tabs>
                <w:tab w:val="left" w:pos="5796"/>
              </w:tabs>
            </w:pPr>
            <w:r w:rsidRPr="00EE7DB6">
              <w:t> </w:t>
            </w:r>
          </w:p>
        </w:tc>
        <w:tc>
          <w:tcPr>
            <w:tcW w:w="1289" w:type="dxa"/>
            <w:noWrap/>
            <w:hideMark/>
          </w:tcPr>
          <w:p w14:paraId="3FCD2DBC" w14:textId="77777777" w:rsidR="00EE7DB6" w:rsidRPr="00EE7DB6" w:rsidRDefault="00EE7DB6" w:rsidP="00EE7DB6">
            <w:pPr>
              <w:tabs>
                <w:tab w:val="left" w:pos="5796"/>
              </w:tabs>
            </w:pPr>
            <w:r w:rsidRPr="00EE7DB6">
              <w:t> </w:t>
            </w:r>
          </w:p>
        </w:tc>
        <w:tc>
          <w:tcPr>
            <w:tcW w:w="1235" w:type="dxa"/>
            <w:noWrap/>
            <w:hideMark/>
          </w:tcPr>
          <w:p w14:paraId="3D606D13" w14:textId="77777777" w:rsidR="00EE7DB6" w:rsidRPr="00EE7DB6" w:rsidRDefault="00EE7DB6" w:rsidP="00EE7DB6">
            <w:pPr>
              <w:tabs>
                <w:tab w:val="left" w:pos="5796"/>
              </w:tabs>
            </w:pPr>
            <w:r w:rsidRPr="00EE7DB6">
              <w:t> </w:t>
            </w:r>
          </w:p>
        </w:tc>
        <w:tc>
          <w:tcPr>
            <w:tcW w:w="1618" w:type="dxa"/>
            <w:gridSpan w:val="2"/>
            <w:noWrap/>
            <w:hideMark/>
          </w:tcPr>
          <w:p w14:paraId="37453B55" w14:textId="77777777" w:rsidR="00EE7DB6" w:rsidRPr="00EE7DB6" w:rsidRDefault="00EE7DB6" w:rsidP="00EE7DB6">
            <w:pPr>
              <w:tabs>
                <w:tab w:val="left" w:pos="5796"/>
              </w:tabs>
            </w:pPr>
            <w:r w:rsidRPr="00EE7DB6">
              <w:t> </w:t>
            </w:r>
          </w:p>
        </w:tc>
        <w:tc>
          <w:tcPr>
            <w:tcW w:w="1289" w:type="dxa"/>
            <w:gridSpan w:val="2"/>
            <w:noWrap/>
            <w:hideMark/>
          </w:tcPr>
          <w:p w14:paraId="76020604" w14:textId="77777777" w:rsidR="00EE7DB6" w:rsidRPr="00EE7DB6" w:rsidRDefault="00EE7DB6" w:rsidP="00EE7DB6">
            <w:pPr>
              <w:tabs>
                <w:tab w:val="left" w:pos="5796"/>
              </w:tabs>
            </w:pPr>
            <w:r w:rsidRPr="00EE7DB6">
              <w:t> </w:t>
            </w:r>
          </w:p>
        </w:tc>
        <w:tc>
          <w:tcPr>
            <w:tcW w:w="1602" w:type="dxa"/>
            <w:gridSpan w:val="2"/>
            <w:noWrap/>
            <w:hideMark/>
          </w:tcPr>
          <w:p w14:paraId="46ADB500" w14:textId="77777777" w:rsidR="00EE7DB6" w:rsidRPr="00EE7DB6" w:rsidRDefault="00EE7DB6" w:rsidP="00EE7DB6">
            <w:pPr>
              <w:tabs>
                <w:tab w:val="left" w:pos="5796"/>
              </w:tabs>
              <w:rPr>
                <w:b/>
                <w:bCs/>
              </w:rPr>
            </w:pPr>
            <w:r w:rsidRPr="00EE7DB6">
              <w:rPr>
                <w:b/>
                <w:bCs/>
              </w:rPr>
              <w:t> </w:t>
            </w:r>
          </w:p>
        </w:tc>
      </w:tr>
      <w:tr w:rsidR="00A24528" w:rsidRPr="00EE7DB6" w14:paraId="7DA400A4" w14:textId="77777777" w:rsidTr="00A24528">
        <w:trPr>
          <w:gridAfter w:val="1"/>
          <w:wAfter w:w="7" w:type="dxa"/>
          <w:trHeight w:val="288"/>
        </w:trPr>
        <w:tc>
          <w:tcPr>
            <w:tcW w:w="845" w:type="dxa"/>
            <w:noWrap/>
            <w:hideMark/>
          </w:tcPr>
          <w:p w14:paraId="1C8E18C0" w14:textId="77777777" w:rsidR="00EE7DB6" w:rsidRPr="00EE7DB6" w:rsidRDefault="00EE7DB6" w:rsidP="00EE7DB6">
            <w:pPr>
              <w:tabs>
                <w:tab w:val="left" w:pos="5796"/>
              </w:tabs>
            </w:pPr>
            <w:r w:rsidRPr="00EE7DB6">
              <w:t> </w:t>
            </w:r>
          </w:p>
        </w:tc>
        <w:tc>
          <w:tcPr>
            <w:tcW w:w="2309" w:type="dxa"/>
            <w:noWrap/>
            <w:hideMark/>
          </w:tcPr>
          <w:p w14:paraId="1258332D" w14:textId="77777777" w:rsidR="00EE7DB6" w:rsidRPr="00EE7DB6" w:rsidRDefault="00EE7DB6" w:rsidP="00EE7DB6">
            <w:pPr>
              <w:tabs>
                <w:tab w:val="left" w:pos="5796"/>
              </w:tabs>
              <w:rPr>
                <w:b/>
                <w:bCs/>
              </w:rPr>
            </w:pPr>
            <w:r w:rsidRPr="00EE7DB6">
              <w:rPr>
                <w:b/>
                <w:bCs/>
              </w:rPr>
              <w:t> </w:t>
            </w:r>
          </w:p>
        </w:tc>
        <w:tc>
          <w:tcPr>
            <w:tcW w:w="2423" w:type="dxa"/>
            <w:noWrap/>
            <w:hideMark/>
          </w:tcPr>
          <w:p w14:paraId="5CB00C61" w14:textId="77777777" w:rsidR="00EE7DB6" w:rsidRPr="00EE7DB6" w:rsidRDefault="00EE7DB6" w:rsidP="00EE7DB6">
            <w:pPr>
              <w:tabs>
                <w:tab w:val="left" w:pos="5796"/>
              </w:tabs>
            </w:pPr>
            <w:r w:rsidRPr="00EE7DB6">
              <w:t> </w:t>
            </w:r>
          </w:p>
        </w:tc>
        <w:tc>
          <w:tcPr>
            <w:tcW w:w="1289" w:type="dxa"/>
            <w:noWrap/>
            <w:hideMark/>
          </w:tcPr>
          <w:p w14:paraId="68D7C691" w14:textId="77777777" w:rsidR="00EE7DB6" w:rsidRPr="00EE7DB6" w:rsidRDefault="00EE7DB6" w:rsidP="00EE7DB6">
            <w:pPr>
              <w:tabs>
                <w:tab w:val="left" w:pos="5796"/>
              </w:tabs>
            </w:pPr>
            <w:r w:rsidRPr="00EE7DB6">
              <w:t> </w:t>
            </w:r>
          </w:p>
        </w:tc>
        <w:tc>
          <w:tcPr>
            <w:tcW w:w="1289" w:type="dxa"/>
            <w:noWrap/>
            <w:hideMark/>
          </w:tcPr>
          <w:p w14:paraId="38E9A701" w14:textId="77777777" w:rsidR="00EE7DB6" w:rsidRPr="00EE7DB6" w:rsidRDefault="00EE7DB6" w:rsidP="00EE7DB6">
            <w:pPr>
              <w:tabs>
                <w:tab w:val="left" w:pos="5796"/>
              </w:tabs>
            </w:pPr>
            <w:r w:rsidRPr="00EE7DB6">
              <w:t> </w:t>
            </w:r>
          </w:p>
        </w:tc>
        <w:tc>
          <w:tcPr>
            <w:tcW w:w="1235" w:type="dxa"/>
            <w:noWrap/>
            <w:hideMark/>
          </w:tcPr>
          <w:p w14:paraId="76B8B4A4" w14:textId="77777777" w:rsidR="00EE7DB6" w:rsidRPr="00EE7DB6" w:rsidRDefault="00EE7DB6" w:rsidP="00EE7DB6">
            <w:pPr>
              <w:tabs>
                <w:tab w:val="left" w:pos="5796"/>
              </w:tabs>
            </w:pPr>
            <w:r w:rsidRPr="00EE7DB6">
              <w:t> </w:t>
            </w:r>
          </w:p>
        </w:tc>
        <w:tc>
          <w:tcPr>
            <w:tcW w:w="1618" w:type="dxa"/>
            <w:gridSpan w:val="2"/>
            <w:noWrap/>
            <w:hideMark/>
          </w:tcPr>
          <w:p w14:paraId="26F6EB45" w14:textId="77777777" w:rsidR="00EE7DB6" w:rsidRPr="00EE7DB6" w:rsidRDefault="00EE7DB6" w:rsidP="00EE7DB6">
            <w:pPr>
              <w:tabs>
                <w:tab w:val="left" w:pos="5796"/>
              </w:tabs>
            </w:pPr>
            <w:r w:rsidRPr="00EE7DB6">
              <w:t> </w:t>
            </w:r>
          </w:p>
        </w:tc>
        <w:tc>
          <w:tcPr>
            <w:tcW w:w="1289" w:type="dxa"/>
            <w:gridSpan w:val="2"/>
            <w:noWrap/>
            <w:hideMark/>
          </w:tcPr>
          <w:p w14:paraId="69AC7AEC" w14:textId="77777777" w:rsidR="00EE7DB6" w:rsidRPr="00EE7DB6" w:rsidRDefault="00EE7DB6" w:rsidP="00EE7DB6">
            <w:pPr>
              <w:tabs>
                <w:tab w:val="left" w:pos="5796"/>
              </w:tabs>
            </w:pPr>
            <w:r w:rsidRPr="00EE7DB6">
              <w:t> </w:t>
            </w:r>
          </w:p>
        </w:tc>
        <w:tc>
          <w:tcPr>
            <w:tcW w:w="1602" w:type="dxa"/>
            <w:gridSpan w:val="2"/>
            <w:noWrap/>
            <w:hideMark/>
          </w:tcPr>
          <w:p w14:paraId="18F4AD2B" w14:textId="77777777" w:rsidR="00EE7DB6" w:rsidRPr="00EE7DB6" w:rsidRDefault="00EE7DB6" w:rsidP="00EE7DB6">
            <w:pPr>
              <w:tabs>
                <w:tab w:val="left" w:pos="5796"/>
              </w:tabs>
              <w:rPr>
                <w:b/>
                <w:bCs/>
              </w:rPr>
            </w:pPr>
            <w:r w:rsidRPr="00EE7DB6">
              <w:rPr>
                <w:b/>
                <w:bCs/>
              </w:rPr>
              <w:t> </w:t>
            </w:r>
          </w:p>
        </w:tc>
      </w:tr>
      <w:tr w:rsidR="00A24528" w:rsidRPr="00EE7DB6" w14:paraId="386EBD3F" w14:textId="77777777" w:rsidTr="00A24528">
        <w:trPr>
          <w:gridAfter w:val="1"/>
          <w:wAfter w:w="7" w:type="dxa"/>
          <w:trHeight w:val="288"/>
        </w:trPr>
        <w:tc>
          <w:tcPr>
            <w:tcW w:w="845" w:type="dxa"/>
            <w:noWrap/>
            <w:hideMark/>
          </w:tcPr>
          <w:p w14:paraId="17B9925C" w14:textId="77777777" w:rsidR="00EE7DB6" w:rsidRPr="00EE7DB6" w:rsidRDefault="00EE7DB6" w:rsidP="00EE7DB6">
            <w:pPr>
              <w:tabs>
                <w:tab w:val="left" w:pos="5796"/>
              </w:tabs>
            </w:pPr>
            <w:r w:rsidRPr="00EE7DB6">
              <w:lastRenderedPageBreak/>
              <w:t> </w:t>
            </w:r>
          </w:p>
        </w:tc>
        <w:tc>
          <w:tcPr>
            <w:tcW w:w="2309" w:type="dxa"/>
            <w:noWrap/>
            <w:hideMark/>
          </w:tcPr>
          <w:p w14:paraId="453093C9" w14:textId="77777777" w:rsidR="00EE7DB6" w:rsidRPr="00EE7DB6" w:rsidRDefault="00EE7DB6" w:rsidP="00EE7DB6">
            <w:pPr>
              <w:tabs>
                <w:tab w:val="left" w:pos="5796"/>
              </w:tabs>
              <w:rPr>
                <w:b/>
                <w:bCs/>
              </w:rPr>
            </w:pPr>
            <w:r w:rsidRPr="00EE7DB6">
              <w:rPr>
                <w:b/>
                <w:bCs/>
              </w:rPr>
              <w:t>Fixed Costs</w:t>
            </w:r>
          </w:p>
        </w:tc>
        <w:tc>
          <w:tcPr>
            <w:tcW w:w="2423" w:type="dxa"/>
            <w:noWrap/>
            <w:hideMark/>
          </w:tcPr>
          <w:p w14:paraId="73A260FB" w14:textId="77777777" w:rsidR="00EE7DB6" w:rsidRPr="00EE7DB6" w:rsidRDefault="00EE7DB6" w:rsidP="00EE7DB6">
            <w:pPr>
              <w:tabs>
                <w:tab w:val="left" w:pos="5796"/>
              </w:tabs>
            </w:pPr>
            <w:r w:rsidRPr="00EE7DB6">
              <w:t>Retail Needs Provision Payment</w:t>
            </w:r>
          </w:p>
        </w:tc>
        <w:tc>
          <w:tcPr>
            <w:tcW w:w="1289" w:type="dxa"/>
            <w:noWrap/>
            <w:hideMark/>
          </w:tcPr>
          <w:p w14:paraId="376F6AA8" w14:textId="77777777" w:rsidR="00EE7DB6" w:rsidRPr="00EE7DB6" w:rsidRDefault="00EE7DB6" w:rsidP="00EE7DB6">
            <w:pPr>
              <w:tabs>
                <w:tab w:val="left" w:pos="5796"/>
              </w:tabs>
            </w:pPr>
            <w:r w:rsidRPr="00EE7DB6">
              <w:t> </w:t>
            </w:r>
          </w:p>
        </w:tc>
        <w:tc>
          <w:tcPr>
            <w:tcW w:w="1289" w:type="dxa"/>
            <w:noWrap/>
            <w:hideMark/>
          </w:tcPr>
          <w:p w14:paraId="485B710B" w14:textId="77777777" w:rsidR="00EE7DB6" w:rsidRPr="00EE7DB6" w:rsidRDefault="00EE7DB6" w:rsidP="00EE7DB6">
            <w:pPr>
              <w:tabs>
                <w:tab w:val="left" w:pos="5796"/>
              </w:tabs>
            </w:pPr>
            <w:r w:rsidRPr="00EE7DB6">
              <w:t> </w:t>
            </w:r>
          </w:p>
        </w:tc>
        <w:tc>
          <w:tcPr>
            <w:tcW w:w="1235" w:type="dxa"/>
            <w:noWrap/>
            <w:hideMark/>
          </w:tcPr>
          <w:p w14:paraId="770C8DCE" w14:textId="77777777" w:rsidR="00EE7DB6" w:rsidRPr="00EE7DB6" w:rsidRDefault="00EE7DB6" w:rsidP="00EE7DB6">
            <w:pPr>
              <w:tabs>
                <w:tab w:val="left" w:pos="5796"/>
              </w:tabs>
            </w:pPr>
            <w:r w:rsidRPr="00EE7DB6">
              <w:t> </w:t>
            </w:r>
          </w:p>
        </w:tc>
        <w:tc>
          <w:tcPr>
            <w:tcW w:w="1618" w:type="dxa"/>
            <w:gridSpan w:val="2"/>
            <w:noWrap/>
            <w:hideMark/>
          </w:tcPr>
          <w:p w14:paraId="37A91DBC" w14:textId="77777777" w:rsidR="00EE7DB6" w:rsidRPr="00EE7DB6" w:rsidRDefault="00EE7DB6" w:rsidP="00EE7DB6">
            <w:pPr>
              <w:tabs>
                <w:tab w:val="left" w:pos="5796"/>
              </w:tabs>
            </w:pPr>
            <w:r w:rsidRPr="00EE7DB6">
              <w:t> </w:t>
            </w:r>
          </w:p>
        </w:tc>
        <w:tc>
          <w:tcPr>
            <w:tcW w:w="1289" w:type="dxa"/>
            <w:gridSpan w:val="2"/>
            <w:noWrap/>
            <w:hideMark/>
          </w:tcPr>
          <w:p w14:paraId="6DE67F8C" w14:textId="77777777" w:rsidR="00EE7DB6" w:rsidRPr="00EE7DB6" w:rsidRDefault="00EE7DB6" w:rsidP="00EE7DB6">
            <w:pPr>
              <w:tabs>
                <w:tab w:val="left" w:pos="5796"/>
              </w:tabs>
            </w:pPr>
            <w:r w:rsidRPr="00EE7DB6">
              <w:t> </w:t>
            </w:r>
          </w:p>
        </w:tc>
        <w:tc>
          <w:tcPr>
            <w:tcW w:w="1602" w:type="dxa"/>
            <w:gridSpan w:val="2"/>
            <w:noWrap/>
            <w:hideMark/>
          </w:tcPr>
          <w:p w14:paraId="3EB81E49" w14:textId="77777777" w:rsidR="00EE7DB6" w:rsidRPr="00EE7DB6" w:rsidRDefault="00EE7DB6" w:rsidP="00EE7DB6">
            <w:pPr>
              <w:tabs>
                <w:tab w:val="left" w:pos="5796"/>
              </w:tabs>
              <w:rPr>
                <w:b/>
                <w:bCs/>
              </w:rPr>
            </w:pPr>
            <w:r w:rsidRPr="00EE7DB6">
              <w:rPr>
                <w:b/>
                <w:bCs/>
              </w:rPr>
              <w:t> </w:t>
            </w:r>
          </w:p>
        </w:tc>
      </w:tr>
      <w:tr w:rsidR="00A24528" w:rsidRPr="00EE7DB6" w14:paraId="6493A17F" w14:textId="77777777" w:rsidTr="00A24528">
        <w:trPr>
          <w:gridAfter w:val="1"/>
          <w:wAfter w:w="7" w:type="dxa"/>
          <w:trHeight w:val="288"/>
        </w:trPr>
        <w:tc>
          <w:tcPr>
            <w:tcW w:w="845" w:type="dxa"/>
            <w:noWrap/>
            <w:hideMark/>
          </w:tcPr>
          <w:p w14:paraId="0B5EF4DA" w14:textId="77777777" w:rsidR="00EE7DB6" w:rsidRPr="00EE7DB6" w:rsidRDefault="00EE7DB6" w:rsidP="00EE7DB6">
            <w:pPr>
              <w:tabs>
                <w:tab w:val="left" w:pos="5796"/>
              </w:tabs>
            </w:pPr>
            <w:r w:rsidRPr="00EE7DB6">
              <w:t> </w:t>
            </w:r>
          </w:p>
        </w:tc>
        <w:tc>
          <w:tcPr>
            <w:tcW w:w="2309" w:type="dxa"/>
            <w:noWrap/>
            <w:hideMark/>
          </w:tcPr>
          <w:p w14:paraId="54E4164D" w14:textId="77777777" w:rsidR="00EE7DB6" w:rsidRPr="00EE7DB6" w:rsidRDefault="00EE7DB6" w:rsidP="00EE7DB6">
            <w:pPr>
              <w:tabs>
                <w:tab w:val="left" w:pos="5796"/>
              </w:tabs>
              <w:rPr>
                <w:b/>
                <w:bCs/>
              </w:rPr>
            </w:pPr>
            <w:r w:rsidRPr="00EE7DB6">
              <w:rPr>
                <w:b/>
                <w:bCs/>
              </w:rPr>
              <w:t> </w:t>
            </w:r>
          </w:p>
        </w:tc>
        <w:tc>
          <w:tcPr>
            <w:tcW w:w="2423" w:type="dxa"/>
            <w:noWrap/>
            <w:hideMark/>
          </w:tcPr>
          <w:p w14:paraId="4D387046" w14:textId="77777777" w:rsidR="00EE7DB6" w:rsidRPr="00EE7DB6" w:rsidRDefault="00EE7DB6" w:rsidP="00EE7DB6">
            <w:pPr>
              <w:tabs>
                <w:tab w:val="left" w:pos="5796"/>
              </w:tabs>
            </w:pPr>
            <w:r w:rsidRPr="00EE7DB6">
              <w:t>RNPP % (of sales)</w:t>
            </w:r>
          </w:p>
        </w:tc>
        <w:tc>
          <w:tcPr>
            <w:tcW w:w="1289" w:type="dxa"/>
            <w:noWrap/>
            <w:hideMark/>
          </w:tcPr>
          <w:p w14:paraId="09380147" w14:textId="77777777" w:rsidR="00EE7DB6" w:rsidRPr="00EE7DB6" w:rsidRDefault="00EE7DB6" w:rsidP="00EE7DB6">
            <w:pPr>
              <w:tabs>
                <w:tab w:val="left" w:pos="5796"/>
              </w:tabs>
            </w:pPr>
            <w:r w:rsidRPr="00EE7DB6">
              <w:t> </w:t>
            </w:r>
          </w:p>
        </w:tc>
        <w:tc>
          <w:tcPr>
            <w:tcW w:w="1289" w:type="dxa"/>
            <w:noWrap/>
            <w:hideMark/>
          </w:tcPr>
          <w:p w14:paraId="4495BE16" w14:textId="77777777" w:rsidR="00EE7DB6" w:rsidRPr="00EE7DB6" w:rsidRDefault="00EE7DB6" w:rsidP="00EE7DB6">
            <w:pPr>
              <w:tabs>
                <w:tab w:val="left" w:pos="5796"/>
              </w:tabs>
            </w:pPr>
            <w:r w:rsidRPr="00EE7DB6">
              <w:t> </w:t>
            </w:r>
          </w:p>
        </w:tc>
        <w:tc>
          <w:tcPr>
            <w:tcW w:w="1235" w:type="dxa"/>
            <w:noWrap/>
            <w:hideMark/>
          </w:tcPr>
          <w:p w14:paraId="3FAA1BCC" w14:textId="77777777" w:rsidR="00EE7DB6" w:rsidRPr="00EE7DB6" w:rsidRDefault="00EE7DB6" w:rsidP="00EE7DB6">
            <w:pPr>
              <w:tabs>
                <w:tab w:val="left" w:pos="5796"/>
              </w:tabs>
            </w:pPr>
            <w:r w:rsidRPr="00EE7DB6">
              <w:t> </w:t>
            </w:r>
          </w:p>
        </w:tc>
        <w:tc>
          <w:tcPr>
            <w:tcW w:w="1618" w:type="dxa"/>
            <w:gridSpan w:val="2"/>
            <w:noWrap/>
            <w:hideMark/>
          </w:tcPr>
          <w:p w14:paraId="7BF937B9" w14:textId="77777777" w:rsidR="00EE7DB6" w:rsidRPr="00EE7DB6" w:rsidRDefault="00EE7DB6" w:rsidP="00EE7DB6">
            <w:pPr>
              <w:tabs>
                <w:tab w:val="left" w:pos="5796"/>
              </w:tabs>
            </w:pPr>
            <w:r w:rsidRPr="00EE7DB6">
              <w:t> </w:t>
            </w:r>
          </w:p>
        </w:tc>
        <w:tc>
          <w:tcPr>
            <w:tcW w:w="1289" w:type="dxa"/>
            <w:gridSpan w:val="2"/>
            <w:noWrap/>
            <w:hideMark/>
          </w:tcPr>
          <w:p w14:paraId="22DBB383" w14:textId="77777777" w:rsidR="00EE7DB6" w:rsidRPr="00EE7DB6" w:rsidRDefault="00EE7DB6" w:rsidP="00EE7DB6">
            <w:pPr>
              <w:tabs>
                <w:tab w:val="left" w:pos="5796"/>
              </w:tabs>
            </w:pPr>
            <w:r w:rsidRPr="00EE7DB6">
              <w:t> </w:t>
            </w:r>
          </w:p>
        </w:tc>
        <w:tc>
          <w:tcPr>
            <w:tcW w:w="1602" w:type="dxa"/>
            <w:gridSpan w:val="2"/>
            <w:noWrap/>
            <w:hideMark/>
          </w:tcPr>
          <w:p w14:paraId="61827371" w14:textId="77777777" w:rsidR="00EE7DB6" w:rsidRPr="00EE7DB6" w:rsidRDefault="00EE7DB6" w:rsidP="00EE7DB6">
            <w:pPr>
              <w:tabs>
                <w:tab w:val="left" w:pos="5796"/>
              </w:tabs>
              <w:rPr>
                <w:b/>
                <w:bCs/>
              </w:rPr>
            </w:pPr>
            <w:r w:rsidRPr="00EE7DB6">
              <w:rPr>
                <w:b/>
                <w:bCs/>
              </w:rPr>
              <w:t> </w:t>
            </w:r>
          </w:p>
        </w:tc>
      </w:tr>
      <w:tr w:rsidR="00A24528" w:rsidRPr="00EE7DB6" w14:paraId="202EA2DF" w14:textId="77777777" w:rsidTr="00A24528">
        <w:trPr>
          <w:gridAfter w:val="1"/>
          <w:wAfter w:w="7" w:type="dxa"/>
          <w:trHeight w:val="288"/>
        </w:trPr>
        <w:tc>
          <w:tcPr>
            <w:tcW w:w="845" w:type="dxa"/>
            <w:noWrap/>
            <w:hideMark/>
          </w:tcPr>
          <w:p w14:paraId="0EA7711D" w14:textId="77777777" w:rsidR="00EE7DB6" w:rsidRPr="00EE7DB6" w:rsidRDefault="00EE7DB6" w:rsidP="00EE7DB6">
            <w:pPr>
              <w:tabs>
                <w:tab w:val="left" w:pos="5796"/>
              </w:tabs>
            </w:pPr>
            <w:r w:rsidRPr="00EE7DB6">
              <w:t> </w:t>
            </w:r>
          </w:p>
        </w:tc>
        <w:tc>
          <w:tcPr>
            <w:tcW w:w="2309" w:type="dxa"/>
            <w:noWrap/>
            <w:hideMark/>
          </w:tcPr>
          <w:p w14:paraId="48AB0F32" w14:textId="77777777" w:rsidR="00EE7DB6" w:rsidRPr="00EE7DB6" w:rsidRDefault="00EE7DB6" w:rsidP="00EE7DB6">
            <w:pPr>
              <w:tabs>
                <w:tab w:val="left" w:pos="5796"/>
              </w:tabs>
              <w:rPr>
                <w:b/>
                <w:bCs/>
              </w:rPr>
            </w:pPr>
            <w:r w:rsidRPr="00EE7DB6">
              <w:rPr>
                <w:b/>
                <w:bCs/>
              </w:rPr>
              <w:t> </w:t>
            </w:r>
          </w:p>
        </w:tc>
        <w:tc>
          <w:tcPr>
            <w:tcW w:w="2423" w:type="dxa"/>
            <w:noWrap/>
            <w:hideMark/>
          </w:tcPr>
          <w:p w14:paraId="6572CAB4" w14:textId="77777777" w:rsidR="00EE7DB6" w:rsidRPr="00EE7DB6" w:rsidRDefault="00EE7DB6" w:rsidP="00EE7DB6">
            <w:pPr>
              <w:tabs>
                <w:tab w:val="left" w:pos="5796"/>
              </w:tabs>
            </w:pPr>
            <w:r w:rsidRPr="00EE7DB6">
              <w:t>Depreciation</w:t>
            </w:r>
          </w:p>
        </w:tc>
        <w:tc>
          <w:tcPr>
            <w:tcW w:w="1289" w:type="dxa"/>
            <w:noWrap/>
            <w:hideMark/>
          </w:tcPr>
          <w:p w14:paraId="7FD7378D" w14:textId="77777777" w:rsidR="00EE7DB6" w:rsidRPr="00EE7DB6" w:rsidRDefault="00EE7DB6" w:rsidP="00EE7DB6">
            <w:pPr>
              <w:tabs>
                <w:tab w:val="left" w:pos="5796"/>
              </w:tabs>
            </w:pPr>
            <w:r w:rsidRPr="00EE7DB6">
              <w:t> </w:t>
            </w:r>
          </w:p>
        </w:tc>
        <w:tc>
          <w:tcPr>
            <w:tcW w:w="1289" w:type="dxa"/>
            <w:noWrap/>
            <w:hideMark/>
          </w:tcPr>
          <w:p w14:paraId="7E7B0618" w14:textId="77777777" w:rsidR="00EE7DB6" w:rsidRPr="00EE7DB6" w:rsidRDefault="00EE7DB6" w:rsidP="00EE7DB6">
            <w:pPr>
              <w:tabs>
                <w:tab w:val="left" w:pos="5796"/>
              </w:tabs>
            </w:pPr>
            <w:r w:rsidRPr="00EE7DB6">
              <w:t> </w:t>
            </w:r>
          </w:p>
        </w:tc>
        <w:tc>
          <w:tcPr>
            <w:tcW w:w="1235" w:type="dxa"/>
            <w:noWrap/>
            <w:hideMark/>
          </w:tcPr>
          <w:p w14:paraId="50A5B9E2" w14:textId="77777777" w:rsidR="00EE7DB6" w:rsidRPr="00EE7DB6" w:rsidRDefault="00EE7DB6" w:rsidP="00EE7DB6">
            <w:pPr>
              <w:tabs>
                <w:tab w:val="left" w:pos="5796"/>
              </w:tabs>
            </w:pPr>
            <w:r w:rsidRPr="00EE7DB6">
              <w:t> </w:t>
            </w:r>
          </w:p>
        </w:tc>
        <w:tc>
          <w:tcPr>
            <w:tcW w:w="1618" w:type="dxa"/>
            <w:gridSpan w:val="2"/>
            <w:noWrap/>
            <w:hideMark/>
          </w:tcPr>
          <w:p w14:paraId="00D8F3FD" w14:textId="77777777" w:rsidR="00EE7DB6" w:rsidRPr="00EE7DB6" w:rsidRDefault="00EE7DB6" w:rsidP="00EE7DB6">
            <w:pPr>
              <w:tabs>
                <w:tab w:val="left" w:pos="5796"/>
              </w:tabs>
            </w:pPr>
            <w:r w:rsidRPr="00EE7DB6">
              <w:t> </w:t>
            </w:r>
          </w:p>
        </w:tc>
        <w:tc>
          <w:tcPr>
            <w:tcW w:w="1289" w:type="dxa"/>
            <w:gridSpan w:val="2"/>
            <w:noWrap/>
            <w:hideMark/>
          </w:tcPr>
          <w:p w14:paraId="1E14DF12" w14:textId="77777777" w:rsidR="00EE7DB6" w:rsidRPr="00EE7DB6" w:rsidRDefault="00EE7DB6" w:rsidP="00EE7DB6">
            <w:pPr>
              <w:tabs>
                <w:tab w:val="left" w:pos="5796"/>
              </w:tabs>
            </w:pPr>
            <w:r w:rsidRPr="00EE7DB6">
              <w:t> </w:t>
            </w:r>
          </w:p>
        </w:tc>
        <w:tc>
          <w:tcPr>
            <w:tcW w:w="1602" w:type="dxa"/>
            <w:gridSpan w:val="2"/>
            <w:noWrap/>
            <w:hideMark/>
          </w:tcPr>
          <w:p w14:paraId="21BE64D2" w14:textId="77777777" w:rsidR="00EE7DB6" w:rsidRPr="00EE7DB6" w:rsidRDefault="00EE7DB6" w:rsidP="00EE7DB6">
            <w:pPr>
              <w:tabs>
                <w:tab w:val="left" w:pos="5796"/>
              </w:tabs>
              <w:rPr>
                <w:b/>
                <w:bCs/>
              </w:rPr>
            </w:pPr>
            <w:r w:rsidRPr="00EE7DB6">
              <w:rPr>
                <w:b/>
                <w:bCs/>
              </w:rPr>
              <w:t> </w:t>
            </w:r>
          </w:p>
        </w:tc>
      </w:tr>
      <w:tr w:rsidR="00A24528" w:rsidRPr="00EE7DB6" w14:paraId="034D4B26" w14:textId="77777777" w:rsidTr="00A24528">
        <w:trPr>
          <w:gridAfter w:val="1"/>
          <w:wAfter w:w="7" w:type="dxa"/>
          <w:trHeight w:val="288"/>
        </w:trPr>
        <w:tc>
          <w:tcPr>
            <w:tcW w:w="845" w:type="dxa"/>
            <w:noWrap/>
            <w:hideMark/>
          </w:tcPr>
          <w:p w14:paraId="382B0749" w14:textId="77777777" w:rsidR="00EE7DB6" w:rsidRPr="00EE7DB6" w:rsidRDefault="00EE7DB6" w:rsidP="00EE7DB6">
            <w:pPr>
              <w:tabs>
                <w:tab w:val="left" w:pos="5796"/>
              </w:tabs>
            </w:pPr>
            <w:r w:rsidRPr="00EE7DB6">
              <w:t> </w:t>
            </w:r>
          </w:p>
        </w:tc>
        <w:tc>
          <w:tcPr>
            <w:tcW w:w="2309" w:type="dxa"/>
            <w:noWrap/>
            <w:hideMark/>
          </w:tcPr>
          <w:p w14:paraId="65C35B8A" w14:textId="77777777" w:rsidR="00EE7DB6" w:rsidRPr="00EE7DB6" w:rsidRDefault="00EE7DB6" w:rsidP="00EE7DB6">
            <w:pPr>
              <w:tabs>
                <w:tab w:val="left" w:pos="5796"/>
              </w:tabs>
              <w:rPr>
                <w:b/>
                <w:bCs/>
              </w:rPr>
            </w:pPr>
            <w:r w:rsidRPr="00EE7DB6">
              <w:rPr>
                <w:b/>
                <w:bCs/>
              </w:rPr>
              <w:t> </w:t>
            </w:r>
          </w:p>
        </w:tc>
        <w:tc>
          <w:tcPr>
            <w:tcW w:w="2423" w:type="dxa"/>
            <w:noWrap/>
            <w:hideMark/>
          </w:tcPr>
          <w:p w14:paraId="129BA164" w14:textId="77777777" w:rsidR="00EE7DB6" w:rsidRPr="00EE7DB6" w:rsidRDefault="00EE7DB6" w:rsidP="00EE7DB6">
            <w:pPr>
              <w:tabs>
                <w:tab w:val="left" w:pos="5796"/>
              </w:tabs>
            </w:pPr>
            <w:r w:rsidRPr="00EE7DB6">
              <w:t>Depreciation % (of sales)</w:t>
            </w:r>
          </w:p>
        </w:tc>
        <w:tc>
          <w:tcPr>
            <w:tcW w:w="1289" w:type="dxa"/>
            <w:noWrap/>
            <w:hideMark/>
          </w:tcPr>
          <w:p w14:paraId="778B2E26" w14:textId="77777777" w:rsidR="00EE7DB6" w:rsidRPr="00EE7DB6" w:rsidRDefault="00EE7DB6" w:rsidP="00EE7DB6">
            <w:pPr>
              <w:tabs>
                <w:tab w:val="left" w:pos="5796"/>
              </w:tabs>
            </w:pPr>
            <w:r w:rsidRPr="00EE7DB6">
              <w:t> </w:t>
            </w:r>
          </w:p>
        </w:tc>
        <w:tc>
          <w:tcPr>
            <w:tcW w:w="1289" w:type="dxa"/>
            <w:noWrap/>
            <w:hideMark/>
          </w:tcPr>
          <w:p w14:paraId="31766A2E" w14:textId="77777777" w:rsidR="00EE7DB6" w:rsidRPr="00EE7DB6" w:rsidRDefault="00EE7DB6" w:rsidP="00EE7DB6">
            <w:pPr>
              <w:tabs>
                <w:tab w:val="left" w:pos="5796"/>
              </w:tabs>
            </w:pPr>
            <w:r w:rsidRPr="00EE7DB6">
              <w:t> </w:t>
            </w:r>
          </w:p>
        </w:tc>
        <w:tc>
          <w:tcPr>
            <w:tcW w:w="1235" w:type="dxa"/>
            <w:noWrap/>
            <w:hideMark/>
          </w:tcPr>
          <w:p w14:paraId="26D442A6" w14:textId="77777777" w:rsidR="00EE7DB6" w:rsidRPr="00EE7DB6" w:rsidRDefault="00EE7DB6" w:rsidP="00EE7DB6">
            <w:pPr>
              <w:tabs>
                <w:tab w:val="left" w:pos="5796"/>
              </w:tabs>
            </w:pPr>
            <w:r w:rsidRPr="00EE7DB6">
              <w:t> </w:t>
            </w:r>
          </w:p>
        </w:tc>
        <w:tc>
          <w:tcPr>
            <w:tcW w:w="1618" w:type="dxa"/>
            <w:gridSpan w:val="2"/>
            <w:noWrap/>
            <w:hideMark/>
          </w:tcPr>
          <w:p w14:paraId="380DAF46" w14:textId="77777777" w:rsidR="00EE7DB6" w:rsidRPr="00EE7DB6" w:rsidRDefault="00EE7DB6" w:rsidP="00EE7DB6">
            <w:pPr>
              <w:tabs>
                <w:tab w:val="left" w:pos="5796"/>
              </w:tabs>
            </w:pPr>
            <w:r w:rsidRPr="00EE7DB6">
              <w:t> </w:t>
            </w:r>
          </w:p>
        </w:tc>
        <w:tc>
          <w:tcPr>
            <w:tcW w:w="1289" w:type="dxa"/>
            <w:gridSpan w:val="2"/>
            <w:noWrap/>
            <w:hideMark/>
          </w:tcPr>
          <w:p w14:paraId="0009E986" w14:textId="77777777" w:rsidR="00EE7DB6" w:rsidRPr="00EE7DB6" w:rsidRDefault="00EE7DB6" w:rsidP="00EE7DB6">
            <w:pPr>
              <w:tabs>
                <w:tab w:val="left" w:pos="5796"/>
              </w:tabs>
            </w:pPr>
            <w:r w:rsidRPr="00EE7DB6">
              <w:t> </w:t>
            </w:r>
          </w:p>
        </w:tc>
        <w:tc>
          <w:tcPr>
            <w:tcW w:w="1602" w:type="dxa"/>
            <w:gridSpan w:val="2"/>
            <w:noWrap/>
            <w:hideMark/>
          </w:tcPr>
          <w:p w14:paraId="17506C09" w14:textId="77777777" w:rsidR="00EE7DB6" w:rsidRPr="00EE7DB6" w:rsidRDefault="00EE7DB6" w:rsidP="00EE7DB6">
            <w:pPr>
              <w:tabs>
                <w:tab w:val="left" w:pos="5796"/>
              </w:tabs>
              <w:rPr>
                <w:b/>
                <w:bCs/>
              </w:rPr>
            </w:pPr>
            <w:r w:rsidRPr="00EE7DB6">
              <w:rPr>
                <w:b/>
                <w:bCs/>
              </w:rPr>
              <w:t> </w:t>
            </w:r>
          </w:p>
        </w:tc>
      </w:tr>
      <w:tr w:rsidR="00A24528" w:rsidRPr="00EE7DB6" w14:paraId="2C795441" w14:textId="77777777" w:rsidTr="00A24528">
        <w:trPr>
          <w:gridAfter w:val="1"/>
          <w:wAfter w:w="7" w:type="dxa"/>
          <w:trHeight w:val="288"/>
        </w:trPr>
        <w:tc>
          <w:tcPr>
            <w:tcW w:w="845" w:type="dxa"/>
            <w:noWrap/>
            <w:hideMark/>
          </w:tcPr>
          <w:p w14:paraId="4748A293" w14:textId="77777777" w:rsidR="00EE7DB6" w:rsidRPr="00EE7DB6" w:rsidRDefault="00EE7DB6" w:rsidP="00EE7DB6">
            <w:pPr>
              <w:tabs>
                <w:tab w:val="left" w:pos="5796"/>
              </w:tabs>
            </w:pPr>
            <w:r w:rsidRPr="00EE7DB6">
              <w:t> </w:t>
            </w:r>
          </w:p>
        </w:tc>
        <w:tc>
          <w:tcPr>
            <w:tcW w:w="2309" w:type="dxa"/>
            <w:noWrap/>
            <w:hideMark/>
          </w:tcPr>
          <w:p w14:paraId="4891CAC6" w14:textId="77777777" w:rsidR="00EE7DB6" w:rsidRPr="00EE7DB6" w:rsidRDefault="00EE7DB6" w:rsidP="00EE7DB6">
            <w:pPr>
              <w:tabs>
                <w:tab w:val="left" w:pos="5796"/>
              </w:tabs>
              <w:rPr>
                <w:b/>
                <w:bCs/>
              </w:rPr>
            </w:pPr>
            <w:r w:rsidRPr="00EE7DB6">
              <w:rPr>
                <w:b/>
                <w:bCs/>
              </w:rPr>
              <w:t> </w:t>
            </w:r>
          </w:p>
        </w:tc>
        <w:tc>
          <w:tcPr>
            <w:tcW w:w="2423" w:type="dxa"/>
            <w:noWrap/>
            <w:hideMark/>
          </w:tcPr>
          <w:p w14:paraId="1C1CDF61" w14:textId="77777777" w:rsidR="00EE7DB6" w:rsidRPr="00EE7DB6" w:rsidRDefault="00EE7DB6" w:rsidP="00EE7DB6">
            <w:pPr>
              <w:tabs>
                <w:tab w:val="left" w:pos="5796"/>
              </w:tabs>
            </w:pPr>
            <w:r w:rsidRPr="00EE7DB6">
              <w:t>Other Fixed Costs</w:t>
            </w:r>
          </w:p>
        </w:tc>
        <w:tc>
          <w:tcPr>
            <w:tcW w:w="1289" w:type="dxa"/>
            <w:noWrap/>
            <w:hideMark/>
          </w:tcPr>
          <w:p w14:paraId="1AB250BA" w14:textId="77777777" w:rsidR="00EE7DB6" w:rsidRPr="00EE7DB6" w:rsidRDefault="00EE7DB6" w:rsidP="00EE7DB6">
            <w:pPr>
              <w:tabs>
                <w:tab w:val="left" w:pos="5796"/>
              </w:tabs>
            </w:pPr>
            <w:r w:rsidRPr="00EE7DB6">
              <w:t> </w:t>
            </w:r>
          </w:p>
        </w:tc>
        <w:tc>
          <w:tcPr>
            <w:tcW w:w="1289" w:type="dxa"/>
            <w:noWrap/>
            <w:hideMark/>
          </w:tcPr>
          <w:p w14:paraId="45CFA3CC" w14:textId="77777777" w:rsidR="00EE7DB6" w:rsidRPr="00EE7DB6" w:rsidRDefault="00EE7DB6" w:rsidP="00EE7DB6">
            <w:pPr>
              <w:tabs>
                <w:tab w:val="left" w:pos="5796"/>
              </w:tabs>
            </w:pPr>
            <w:r w:rsidRPr="00EE7DB6">
              <w:t> </w:t>
            </w:r>
          </w:p>
        </w:tc>
        <w:tc>
          <w:tcPr>
            <w:tcW w:w="1235" w:type="dxa"/>
            <w:noWrap/>
            <w:hideMark/>
          </w:tcPr>
          <w:p w14:paraId="49CB93BD" w14:textId="77777777" w:rsidR="00EE7DB6" w:rsidRPr="00EE7DB6" w:rsidRDefault="00EE7DB6" w:rsidP="00EE7DB6">
            <w:pPr>
              <w:tabs>
                <w:tab w:val="left" w:pos="5796"/>
              </w:tabs>
            </w:pPr>
            <w:r w:rsidRPr="00EE7DB6">
              <w:t> </w:t>
            </w:r>
          </w:p>
        </w:tc>
        <w:tc>
          <w:tcPr>
            <w:tcW w:w="1618" w:type="dxa"/>
            <w:gridSpan w:val="2"/>
            <w:noWrap/>
            <w:hideMark/>
          </w:tcPr>
          <w:p w14:paraId="21EF9034" w14:textId="77777777" w:rsidR="00EE7DB6" w:rsidRPr="00EE7DB6" w:rsidRDefault="00EE7DB6" w:rsidP="00EE7DB6">
            <w:pPr>
              <w:tabs>
                <w:tab w:val="left" w:pos="5796"/>
              </w:tabs>
            </w:pPr>
            <w:r w:rsidRPr="00EE7DB6">
              <w:t> </w:t>
            </w:r>
          </w:p>
        </w:tc>
        <w:tc>
          <w:tcPr>
            <w:tcW w:w="1289" w:type="dxa"/>
            <w:gridSpan w:val="2"/>
            <w:noWrap/>
            <w:hideMark/>
          </w:tcPr>
          <w:p w14:paraId="7E7BECDC" w14:textId="77777777" w:rsidR="00EE7DB6" w:rsidRPr="00EE7DB6" w:rsidRDefault="00EE7DB6" w:rsidP="00EE7DB6">
            <w:pPr>
              <w:tabs>
                <w:tab w:val="left" w:pos="5796"/>
              </w:tabs>
            </w:pPr>
            <w:r w:rsidRPr="00EE7DB6">
              <w:t> </w:t>
            </w:r>
          </w:p>
        </w:tc>
        <w:tc>
          <w:tcPr>
            <w:tcW w:w="1602" w:type="dxa"/>
            <w:gridSpan w:val="2"/>
            <w:noWrap/>
            <w:hideMark/>
          </w:tcPr>
          <w:p w14:paraId="733AA92F" w14:textId="77777777" w:rsidR="00EE7DB6" w:rsidRPr="00EE7DB6" w:rsidRDefault="00EE7DB6" w:rsidP="00EE7DB6">
            <w:pPr>
              <w:tabs>
                <w:tab w:val="left" w:pos="5796"/>
              </w:tabs>
              <w:rPr>
                <w:b/>
                <w:bCs/>
              </w:rPr>
            </w:pPr>
            <w:r w:rsidRPr="00EE7DB6">
              <w:rPr>
                <w:b/>
                <w:bCs/>
              </w:rPr>
              <w:t> </w:t>
            </w:r>
          </w:p>
        </w:tc>
      </w:tr>
      <w:tr w:rsidR="00A24528" w:rsidRPr="00EE7DB6" w14:paraId="0EE8C3D0" w14:textId="77777777" w:rsidTr="00A24528">
        <w:trPr>
          <w:gridAfter w:val="1"/>
          <w:wAfter w:w="7" w:type="dxa"/>
          <w:trHeight w:val="288"/>
        </w:trPr>
        <w:tc>
          <w:tcPr>
            <w:tcW w:w="845" w:type="dxa"/>
            <w:noWrap/>
            <w:hideMark/>
          </w:tcPr>
          <w:p w14:paraId="45A215E8" w14:textId="77777777" w:rsidR="00EE7DB6" w:rsidRPr="00EE7DB6" w:rsidRDefault="00EE7DB6" w:rsidP="00EE7DB6">
            <w:pPr>
              <w:tabs>
                <w:tab w:val="left" w:pos="5796"/>
              </w:tabs>
            </w:pPr>
            <w:r w:rsidRPr="00EE7DB6">
              <w:t> </w:t>
            </w:r>
          </w:p>
        </w:tc>
        <w:tc>
          <w:tcPr>
            <w:tcW w:w="2309" w:type="dxa"/>
            <w:noWrap/>
            <w:hideMark/>
          </w:tcPr>
          <w:p w14:paraId="762F4C61" w14:textId="77777777" w:rsidR="00EE7DB6" w:rsidRPr="00EE7DB6" w:rsidRDefault="00EE7DB6" w:rsidP="00EE7DB6">
            <w:pPr>
              <w:tabs>
                <w:tab w:val="left" w:pos="5796"/>
              </w:tabs>
              <w:rPr>
                <w:b/>
                <w:bCs/>
              </w:rPr>
            </w:pPr>
            <w:r w:rsidRPr="00EE7DB6">
              <w:rPr>
                <w:b/>
                <w:bCs/>
              </w:rPr>
              <w:t> </w:t>
            </w:r>
          </w:p>
        </w:tc>
        <w:tc>
          <w:tcPr>
            <w:tcW w:w="2423" w:type="dxa"/>
            <w:noWrap/>
            <w:hideMark/>
          </w:tcPr>
          <w:p w14:paraId="0F92230C" w14:textId="77777777" w:rsidR="00EE7DB6" w:rsidRPr="00EE7DB6" w:rsidRDefault="00EE7DB6" w:rsidP="00EE7DB6">
            <w:pPr>
              <w:tabs>
                <w:tab w:val="left" w:pos="5796"/>
              </w:tabs>
              <w:rPr>
                <w:b/>
                <w:bCs/>
              </w:rPr>
            </w:pPr>
            <w:r w:rsidRPr="00EE7DB6">
              <w:rPr>
                <w:b/>
                <w:bCs/>
              </w:rPr>
              <w:t>Total Fixed Costs</w:t>
            </w:r>
          </w:p>
        </w:tc>
        <w:tc>
          <w:tcPr>
            <w:tcW w:w="1289" w:type="dxa"/>
            <w:noWrap/>
            <w:hideMark/>
          </w:tcPr>
          <w:p w14:paraId="745735EF" w14:textId="77777777" w:rsidR="00EE7DB6" w:rsidRPr="00EE7DB6" w:rsidRDefault="00EE7DB6" w:rsidP="00EE7DB6">
            <w:pPr>
              <w:tabs>
                <w:tab w:val="left" w:pos="5796"/>
              </w:tabs>
              <w:rPr>
                <w:b/>
                <w:bCs/>
              </w:rPr>
            </w:pPr>
            <w:r w:rsidRPr="00EE7DB6">
              <w:rPr>
                <w:b/>
                <w:bCs/>
              </w:rPr>
              <w:t> </w:t>
            </w:r>
          </w:p>
        </w:tc>
        <w:tc>
          <w:tcPr>
            <w:tcW w:w="1289" w:type="dxa"/>
            <w:noWrap/>
            <w:hideMark/>
          </w:tcPr>
          <w:p w14:paraId="50BD02F7" w14:textId="77777777" w:rsidR="00EE7DB6" w:rsidRPr="00EE7DB6" w:rsidRDefault="00EE7DB6" w:rsidP="00EE7DB6">
            <w:pPr>
              <w:tabs>
                <w:tab w:val="left" w:pos="5796"/>
              </w:tabs>
              <w:rPr>
                <w:b/>
                <w:bCs/>
              </w:rPr>
            </w:pPr>
            <w:r w:rsidRPr="00EE7DB6">
              <w:rPr>
                <w:b/>
                <w:bCs/>
              </w:rPr>
              <w:t> </w:t>
            </w:r>
          </w:p>
        </w:tc>
        <w:tc>
          <w:tcPr>
            <w:tcW w:w="1235" w:type="dxa"/>
            <w:noWrap/>
            <w:hideMark/>
          </w:tcPr>
          <w:p w14:paraId="7E27A25B" w14:textId="77777777" w:rsidR="00EE7DB6" w:rsidRPr="00EE7DB6" w:rsidRDefault="00EE7DB6" w:rsidP="00EE7DB6">
            <w:pPr>
              <w:tabs>
                <w:tab w:val="left" w:pos="5796"/>
              </w:tabs>
              <w:rPr>
                <w:b/>
                <w:bCs/>
              </w:rPr>
            </w:pPr>
            <w:r w:rsidRPr="00EE7DB6">
              <w:rPr>
                <w:b/>
                <w:bCs/>
              </w:rPr>
              <w:t> </w:t>
            </w:r>
          </w:p>
        </w:tc>
        <w:tc>
          <w:tcPr>
            <w:tcW w:w="1618" w:type="dxa"/>
            <w:gridSpan w:val="2"/>
            <w:noWrap/>
            <w:hideMark/>
          </w:tcPr>
          <w:p w14:paraId="518C7B16" w14:textId="77777777" w:rsidR="00EE7DB6" w:rsidRPr="00EE7DB6" w:rsidRDefault="00EE7DB6" w:rsidP="00EE7DB6">
            <w:pPr>
              <w:tabs>
                <w:tab w:val="left" w:pos="5796"/>
              </w:tabs>
              <w:rPr>
                <w:b/>
                <w:bCs/>
              </w:rPr>
            </w:pPr>
            <w:r w:rsidRPr="00EE7DB6">
              <w:rPr>
                <w:b/>
                <w:bCs/>
              </w:rPr>
              <w:t> </w:t>
            </w:r>
          </w:p>
        </w:tc>
        <w:tc>
          <w:tcPr>
            <w:tcW w:w="1289" w:type="dxa"/>
            <w:gridSpan w:val="2"/>
            <w:noWrap/>
            <w:hideMark/>
          </w:tcPr>
          <w:p w14:paraId="155AE8EA" w14:textId="77777777" w:rsidR="00EE7DB6" w:rsidRPr="00EE7DB6" w:rsidRDefault="00EE7DB6" w:rsidP="00EE7DB6">
            <w:pPr>
              <w:tabs>
                <w:tab w:val="left" w:pos="5796"/>
              </w:tabs>
              <w:rPr>
                <w:b/>
                <w:bCs/>
              </w:rPr>
            </w:pPr>
            <w:r w:rsidRPr="00EE7DB6">
              <w:rPr>
                <w:b/>
                <w:bCs/>
              </w:rPr>
              <w:t> </w:t>
            </w:r>
          </w:p>
        </w:tc>
        <w:tc>
          <w:tcPr>
            <w:tcW w:w="1602" w:type="dxa"/>
            <w:gridSpan w:val="2"/>
            <w:noWrap/>
            <w:hideMark/>
          </w:tcPr>
          <w:p w14:paraId="5BA61E64" w14:textId="77777777" w:rsidR="00EE7DB6" w:rsidRPr="00EE7DB6" w:rsidRDefault="00EE7DB6" w:rsidP="00EE7DB6">
            <w:pPr>
              <w:tabs>
                <w:tab w:val="left" w:pos="5796"/>
              </w:tabs>
              <w:rPr>
                <w:b/>
                <w:bCs/>
              </w:rPr>
            </w:pPr>
            <w:r w:rsidRPr="00EE7DB6">
              <w:rPr>
                <w:b/>
                <w:bCs/>
              </w:rPr>
              <w:t> </w:t>
            </w:r>
          </w:p>
        </w:tc>
      </w:tr>
      <w:tr w:rsidR="00A24528" w:rsidRPr="00EE7DB6" w14:paraId="79B2C019" w14:textId="77777777" w:rsidTr="00A24528">
        <w:trPr>
          <w:gridAfter w:val="1"/>
          <w:wAfter w:w="7" w:type="dxa"/>
          <w:trHeight w:val="288"/>
        </w:trPr>
        <w:tc>
          <w:tcPr>
            <w:tcW w:w="845" w:type="dxa"/>
            <w:noWrap/>
            <w:hideMark/>
          </w:tcPr>
          <w:p w14:paraId="12ACC21B" w14:textId="77777777" w:rsidR="00EE7DB6" w:rsidRPr="00EE7DB6" w:rsidRDefault="00EE7DB6" w:rsidP="00EE7DB6">
            <w:pPr>
              <w:tabs>
                <w:tab w:val="left" w:pos="5796"/>
              </w:tabs>
            </w:pPr>
            <w:r w:rsidRPr="00EE7DB6">
              <w:t> </w:t>
            </w:r>
          </w:p>
        </w:tc>
        <w:tc>
          <w:tcPr>
            <w:tcW w:w="2309" w:type="dxa"/>
            <w:noWrap/>
            <w:hideMark/>
          </w:tcPr>
          <w:p w14:paraId="089F3A7D" w14:textId="77777777" w:rsidR="00EE7DB6" w:rsidRPr="00EE7DB6" w:rsidRDefault="00EE7DB6" w:rsidP="00EE7DB6">
            <w:pPr>
              <w:tabs>
                <w:tab w:val="left" w:pos="5796"/>
              </w:tabs>
              <w:rPr>
                <w:b/>
                <w:bCs/>
              </w:rPr>
            </w:pPr>
            <w:r w:rsidRPr="00EE7DB6">
              <w:rPr>
                <w:b/>
                <w:bCs/>
              </w:rPr>
              <w:t> </w:t>
            </w:r>
          </w:p>
        </w:tc>
        <w:tc>
          <w:tcPr>
            <w:tcW w:w="2423" w:type="dxa"/>
            <w:noWrap/>
            <w:hideMark/>
          </w:tcPr>
          <w:p w14:paraId="5F93751F" w14:textId="77777777" w:rsidR="00EE7DB6" w:rsidRPr="00EE7DB6" w:rsidRDefault="00EE7DB6" w:rsidP="00EE7DB6">
            <w:pPr>
              <w:tabs>
                <w:tab w:val="left" w:pos="5796"/>
              </w:tabs>
            </w:pPr>
            <w:r w:rsidRPr="00EE7DB6">
              <w:t>Total Fixed Costs %</w:t>
            </w:r>
          </w:p>
        </w:tc>
        <w:tc>
          <w:tcPr>
            <w:tcW w:w="1289" w:type="dxa"/>
            <w:noWrap/>
            <w:hideMark/>
          </w:tcPr>
          <w:p w14:paraId="37010A71" w14:textId="77777777" w:rsidR="00EE7DB6" w:rsidRPr="00EE7DB6" w:rsidRDefault="00EE7DB6" w:rsidP="00EE7DB6">
            <w:pPr>
              <w:tabs>
                <w:tab w:val="left" w:pos="5796"/>
              </w:tabs>
            </w:pPr>
            <w:r w:rsidRPr="00EE7DB6">
              <w:t> </w:t>
            </w:r>
          </w:p>
        </w:tc>
        <w:tc>
          <w:tcPr>
            <w:tcW w:w="1289" w:type="dxa"/>
            <w:noWrap/>
            <w:hideMark/>
          </w:tcPr>
          <w:p w14:paraId="3DFA6545" w14:textId="77777777" w:rsidR="00EE7DB6" w:rsidRPr="00EE7DB6" w:rsidRDefault="00EE7DB6" w:rsidP="00EE7DB6">
            <w:pPr>
              <w:tabs>
                <w:tab w:val="left" w:pos="5796"/>
              </w:tabs>
            </w:pPr>
            <w:r w:rsidRPr="00EE7DB6">
              <w:t> </w:t>
            </w:r>
          </w:p>
        </w:tc>
        <w:tc>
          <w:tcPr>
            <w:tcW w:w="1235" w:type="dxa"/>
            <w:noWrap/>
            <w:hideMark/>
          </w:tcPr>
          <w:p w14:paraId="4A0BE833" w14:textId="77777777" w:rsidR="00EE7DB6" w:rsidRPr="00EE7DB6" w:rsidRDefault="00EE7DB6" w:rsidP="00EE7DB6">
            <w:pPr>
              <w:tabs>
                <w:tab w:val="left" w:pos="5796"/>
              </w:tabs>
            </w:pPr>
            <w:r w:rsidRPr="00EE7DB6">
              <w:t> </w:t>
            </w:r>
          </w:p>
        </w:tc>
        <w:tc>
          <w:tcPr>
            <w:tcW w:w="1618" w:type="dxa"/>
            <w:gridSpan w:val="2"/>
            <w:noWrap/>
            <w:hideMark/>
          </w:tcPr>
          <w:p w14:paraId="45D7C817" w14:textId="77777777" w:rsidR="00EE7DB6" w:rsidRPr="00EE7DB6" w:rsidRDefault="00EE7DB6" w:rsidP="00EE7DB6">
            <w:pPr>
              <w:tabs>
                <w:tab w:val="left" w:pos="5796"/>
              </w:tabs>
            </w:pPr>
            <w:r w:rsidRPr="00EE7DB6">
              <w:t> </w:t>
            </w:r>
          </w:p>
        </w:tc>
        <w:tc>
          <w:tcPr>
            <w:tcW w:w="1289" w:type="dxa"/>
            <w:gridSpan w:val="2"/>
            <w:noWrap/>
            <w:hideMark/>
          </w:tcPr>
          <w:p w14:paraId="0223F2DA" w14:textId="77777777" w:rsidR="00EE7DB6" w:rsidRPr="00EE7DB6" w:rsidRDefault="00EE7DB6" w:rsidP="00EE7DB6">
            <w:pPr>
              <w:tabs>
                <w:tab w:val="left" w:pos="5796"/>
              </w:tabs>
            </w:pPr>
            <w:r w:rsidRPr="00EE7DB6">
              <w:t> </w:t>
            </w:r>
          </w:p>
        </w:tc>
        <w:tc>
          <w:tcPr>
            <w:tcW w:w="1602" w:type="dxa"/>
            <w:gridSpan w:val="2"/>
            <w:noWrap/>
            <w:hideMark/>
          </w:tcPr>
          <w:p w14:paraId="3828362A" w14:textId="77777777" w:rsidR="00EE7DB6" w:rsidRPr="00EE7DB6" w:rsidRDefault="00EE7DB6" w:rsidP="00EE7DB6">
            <w:pPr>
              <w:tabs>
                <w:tab w:val="left" w:pos="5796"/>
              </w:tabs>
              <w:rPr>
                <w:b/>
                <w:bCs/>
              </w:rPr>
            </w:pPr>
            <w:r w:rsidRPr="00EE7DB6">
              <w:rPr>
                <w:b/>
                <w:bCs/>
              </w:rPr>
              <w:t> </w:t>
            </w:r>
          </w:p>
        </w:tc>
      </w:tr>
      <w:tr w:rsidR="00A24528" w:rsidRPr="00EE7DB6" w14:paraId="24EB3E98" w14:textId="77777777" w:rsidTr="00A24528">
        <w:trPr>
          <w:gridAfter w:val="1"/>
          <w:wAfter w:w="7" w:type="dxa"/>
          <w:trHeight w:val="288"/>
        </w:trPr>
        <w:tc>
          <w:tcPr>
            <w:tcW w:w="845" w:type="dxa"/>
            <w:noWrap/>
            <w:hideMark/>
          </w:tcPr>
          <w:p w14:paraId="598083EE" w14:textId="77777777" w:rsidR="00EE7DB6" w:rsidRPr="00EE7DB6" w:rsidRDefault="00EE7DB6" w:rsidP="00EE7DB6">
            <w:pPr>
              <w:tabs>
                <w:tab w:val="left" w:pos="5796"/>
              </w:tabs>
            </w:pPr>
            <w:r w:rsidRPr="00EE7DB6">
              <w:t> </w:t>
            </w:r>
          </w:p>
        </w:tc>
        <w:tc>
          <w:tcPr>
            <w:tcW w:w="2309" w:type="dxa"/>
            <w:noWrap/>
            <w:hideMark/>
          </w:tcPr>
          <w:p w14:paraId="32521D40" w14:textId="77777777" w:rsidR="00EE7DB6" w:rsidRPr="00EE7DB6" w:rsidRDefault="00EE7DB6" w:rsidP="00EE7DB6">
            <w:pPr>
              <w:tabs>
                <w:tab w:val="left" w:pos="5796"/>
              </w:tabs>
              <w:rPr>
                <w:b/>
                <w:bCs/>
              </w:rPr>
            </w:pPr>
            <w:r w:rsidRPr="00EE7DB6">
              <w:rPr>
                <w:b/>
                <w:bCs/>
              </w:rPr>
              <w:t> </w:t>
            </w:r>
          </w:p>
        </w:tc>
        <w:tc>
          <w:tcPr>
            <w:tcW w:w="2423" w:type="dxa"/>
            <w:noWrap/>
            <w:hideMark/>
          </w:tcPr>
          <w:p w14:paraId="1338E749" w14:textId="77777777" w:rsidR="00EE7DB6" w:rsidRPr="00EE7DB6" w:rsidRDefault="00EE7DB6" w:rsidP="00EE7DB6">
            <w:pPr>
              <w:tabs>
                <w:tab w:val="left" w:pos="5796"/>
              </w:tabs>
            </w:pPr>
            <w:r w:rsidRPr="00EE7DB6">
              <w:t> </w:t>
            </w:r>
          </w:p>
        </w:tc>
        <w:tc>
          <w:tcPr>
            <w:tcW w:w="1289" w:type="dxa"/>
            <w:noWrap/>
            <w:hideMark/>
          </w:tcPr>
          <w:p w14:paraId="090D967E" w14:textId="77777777" w:rsidR="00EE7DB6" w:rsidRPr="00EE7DB6" w:rsidRDefault="00EE7DB6" w:rsidP="00EE7DB6">
            <w:pPr>
              <w:tabs>
                <w:tab w:val="left" w:pos="5796"/>
              </w:tabs>
            </w:pPr>
            <w:r w:rsidRPr="00EE7DB6">
              <w:t> </w:t>
            </w:r>
          </w:p>
        </w:tc>
        <w:tc>
          <w:tcPr>
            <w:tcW w:w="1289" w:type="dxa"/>
            <w:noWrap/>
            <w:hideMark/>
          </w:tcPr>
          <w:p w14:paraId="69531160" w14:textId="77777777" w:rsidR="00EE7DB6" w:rsidRPr="00EE7DB6" w:rsidRDefault="00EE7DB6" w:rsidP="00EE7DB6">
            <w:pPr>
              <w:tabs>
                <w:tab w:val="left" w:pos="5796"/>
              </w:tabs>
            </w:pPr>
            <w:r w:rsidRPr="00EE7DB6">
              <w:t> </w:t>
            </w:r>
          </w:p>
        </w:tc>
        <w:tc>
          <w:tcPr>
            <w:tcW w:w="1235" w:type="dxa"/>
            <w:noWrap/>
            <w:hideMark/>
          </w:tcPr>
          <w:p w14:paraId="32CE7328" w14:textId="77777777" w:rsidR="00EE7DB6" w:rsidRPr="00EE7DB6" w:rsidRDefault="00EE7DB6" w:rsidP="00EE7DB6">
            <w:pPr>
              <w:tabs>
                <w:tab w:val="left" w:pos="5796"/>
              </w:tabs>
            </w:pPr>
            <w:r w:rsidRPr="00EE7DB6">
              <w:t> </w:t>
            </w:r>
          </w:p>
        </w:tc>
        <w:tc>
          <w:tcPr>
            <w:tcW w:w="1618" w:type="dxa"/>
            <w:gridSpan w:val="2"/>
            <w:noWrap/>
            <w:hideMark/>
          </w:tcPr>
          <w:p w14:paraId="352492DC" w14:textId="77777777" w:rsidR="00EE7DB6" w:rsidRPr="00EE7DB6" w:rsidRDefault="00EE7DB6" w:rsidP="00EE7DB6">
            <w:pPr>
              <w:tabs>
                <w:tab w:val="left" w:pos="5796"/>
              </w:tabs>
            </w:pPr>
            <w:r w:rsidRPr="00EE7DB6">
              <w:t> </w:t>
            </w:r>
          </w:p>
        </w:tc>
        <w:tc>
          <w:tcPr>
            <w:tcW w:w="1289" w:type="dxa"/>
            <w:gridSpan w:val="2"/>
            <w:noWrap/>
            <w:hideMark/>
          </w:tcPr>
          <w:p w14:paraId="5722C6C8" w14:textId="77777777" w:rsidR="00EE7DB6" w:rsidRPr="00EE7DB6" w:rsidRDefault="00EE7DB6" w:rsidP="00EE7DB6">
            <w:pPr>
              <w:tabs>
                <w:tab w:val="left" w:pos="5796"/>
              </w:tabs>
            </w:pPr>
            <w:r w:rsidRPr="00EE7DB6">
              <w:t> </w:t>
            </w:r>
          </w:p>
        </w:tc>
        <w:tc>
          <w:tcPr>
            <w:tcW w:w="1602" w:type="dxa"/>
            <w:gridSpan w:val="2"/>
            <w:noWrap/>
            <w:hideMark/>
          </w:tcPr>
          <w:p w14:paraId="6C30BDB8" w14:textId="77777777" w:rsidR="00EE7DB6" w:rsidRPr="00EE7DB6" w:rsidRDefault="00EE7DB6" w:rsidP="00EE7DB6">
            <w:pPr>
              <w:tabs>
                <w:tab w:val="left" w:pos="5796"/>
              </w:tabs>
              <w:rPr>
                <w:b/>
                <w:bCs/>
              </w:rPr>
            </w:pPr>
            <w:r w:rsidRPr="00EE7DB6">
              <w:rPr>
                <w:b/>
                <w:bCs/>
              </w:rPr>
              <w:t> </w:t>
            </w:r>
          </w:p>
        </w:tc>
      </w:tr>
      <w:tr w:rsidR="00A24528" w:rsidRPr="00EE7DB6" w14:paraId="658CC5CF" w14:textId="77777777" w:rsidTr="00A24528">
        <w:trPr>
          <w:gridAfter w:val="1"/>
          <w:wAfter w:w="7" w:type="dxa"/>
          <w:trHeight w:val="288"/>
        </w:trPr>
        <w:tc>
          <w:tcPr>
            <w:tcW w:w="845" w:type="dxa"/>
            <w:noWrap/>
            <w:hideMark/>
          </w:tcPr>
          <w:p w14:paraId="6FCD25B5" w14:textId="77777777" w:rsidR="00EE7DB6" w:rsidRPr="00EE7DB6" w:rsidRDefault="00EE7DB6" w:rsidP="00EE7DB6">
            <w:pPr>
              <w:tabs>
                <w:tab w:val="left" w:pos="5796"/>
              </w:tabs>
            </w:pPr>
            <w:r w:rsidRPr="00EE7DB6">
              <w:t> </w:t>
            </w:r>
          </w:p>
        </w:tc>
        <w:tc>
          <w:tcPr>
            <w:tcW w:w="2309" w:type="dxa"/>
            <w:noWrap/>
            <w:hideMark/>
          </w:tcPr>
          <w:p w14:paraId="2C2C7E73" w14:textId="77777777" w:rsidR="00EE7DB6" w:rsidRPr="00EE7DB6" w:rsidRDefault="00EE7DB6" w:rsidP="00EE7DB6">
            <w:pPr>
              <w:tabs>
                <w:tab w:val="left" w:pos="5796"/>
              </w:tabs>
              <w:rPr>
                <w:b/>
                <w:bCs/>
              </w:rPr>
            </w:pPr>
            <w:r w:rsidRPr="00EE7DB6">
              <w:rPr>
                <w:b/>
                <w:bCs/>
              </w:rPr>
              <w:t>Profit</w:t>
            </w:r>
          </w:p>
        </w:tc>
        <w:tc>
          <w:tcPr>
            <w:tcW w:w="2423" w:type="dxa"/>
            <w:noWrap/>
            <w:hideMark/>
          </w:tcPr>
          <w:p w14:paraId="41FBD89F" w14:textId="77777777" w:rsidR="00EE7DB6" w:rsidRPr="00EE7DB6" w:rsidRDefault="00EE7DB6" w:rsidP="00EE7DB6">
            <w:pPr>
              <w:tabs>
                <w:tab w:val="left" w:pos="5796"/>
              </w:tabs>
              <w:rPr>
                <w:b/>
                <w:bCs/>
              </w:rPr>
            </w:pPr>
            <w:r w:rsidRPr="00EE7DB6">
              <w:rPr>
                <w:b/>
                <w:bCs/>
              </w:rPr>
              <w:t>Profit</w:t>
            </w:r>
          </w:p>
        </w:tc>
        <w:tc>
          <w:tcPr>
            <w:tcW w:w="1289" w:type="dxa"/>
            <w:noWrap/>
            <w:hideMark/>
          </w:tcPr>
          <w:p w14:paraId="75B2133E" w14:textId="77777777" w:rsidR="00EE7DB6" w:rsidRPr="00EE7DB6" w:rsidRDefault="00EE7DB6" w:rsidP="00EE7DB6">
            <w:pPr>
              <w:tabs>
                <w:tab w:val="left" w:pos="5796"/>
              </w:tabs>
              <w:rPr>
                <w:b/>
                <w:bCs/>
              </w:rPr>
            </w:pPr>
            <w:r w:rsidRPr="00EE7DB6">
              <w:rPr>
                <w:b/>
                <w:bCs/>
              </w:rPr>
              <w:t> </w:t>
            </w:r>
          </w:p>
        </w:tc>
        <w:tc>
          <w:tcPr>
            <w:tcW w:w="1289" w:type="dxa"/>
            <w:noWrap/>
            <w:hideMark/>
          </w:tcPr>
          <w:p w14:paraId="4B99164D" w14:textId="77777777" w:rsidR="00EE7DB6" w:rsidRPr="00EE7DB6" w:rsidRDefault="00EE7DB6" w:rsidP="00EE7DB6">
            <w:pPr>
              <w:tabs>
                <w:tab w:val="left" w:pos="5796"/>
              </w:tabs>
              <w:rPr>
                <w:b/>
                <w:bCs/>
              </w:rPr>
            </w:pPr>
            <w:r w:rsidRPr="00EE7DB6">
              <w:rPr>
                <w:b/>
                <w:bCs/>
              </w:rPr>
              <w:t> </w:t>
            </w:r>
          </w:p>
        </w:tc>
        <w:tc>
          <w:tcPr>
            <w:tcW w:w="1235" w:type="dxa"/>
            <w:noWrap/>
            <w:hideMark/>
          </w:tcPr>
          <w:p w14:paraId="4AF96DA6" w14:textId="77777777" w:rsidR="00EE7DB6" w:rsidRPr="00EE7DB6" w:rsidRDefault="00EE7DB6" w:rsidP="00EE7DB6">
            <w:pPr>
              <w:tabs>
                <w:tab w:val="left" w:pos="5796"/>
              </w:tabs>
              <w:rPr>
                <w:b/>
                <w:bCs/>
              </w:rPr>
            </w:pPr>
            <w:r w:rsidRPr="00EE7DB6">
              <w:rPr>
                <w:b/>
                <w:bCs/>
              </w:rPr>
              <w:t> </w:t>
            </w:r>
          </w:p>
        </w:tc>
        <w:tc>
          <w:tcPr>
            <w:tcW w:w="1618" w:type="dxa"/>
            <w:gridSpan w:val="2"/>
            <w:noWrap/>
            <w:hideMark/>
          </w:tcPr>
          <w:p w14:paraId="5DF065CD" w14:textId="77777777" w:rsidR="00EE7DB6" w:rsidRPr="00EE7DB6" w:rsidRDefault="00EE7DB6" w:rsidP="00EE7DB6">
            <w:pPr>
              <w:tabs>
                <w:tab w:val="left" w:pos="5796"/>
              </w:tabs>
              <w:rPr>
                <w:b/>
                <w:bCs/>
              </w:rPr>
            </w:pPr>
            <w:r w:rsidRPr="00EE7DB6">
              <w:rPr>
                <w:b/>
                <w:bCs/>
              </w:rPr>
              <w:t> </w:t>
            </w:r>
          </w:p>
        </w:tc>
        <w:tc>
          <w:tcPr>
            <w:tcW w:w="1289" w:type="dxa"/>
            <w:gridSpan w:val="2"/>
            <w:noWrap/>
            <w:hideMark/>
          </w:tcPr>
          <w:p w14:paraId="6A7E43E9" w14:textId="77777777" w:rsidR="00EE7DB6" w:rsidRPr="00EE7DB6" w:rsidRDefault="00EE7DB6" w:rsidP="00EE7DB6">
            <w:pPr>
              <w:tabs>
                <w:tab w:val="left" w:pos="5796"/>
              </w:tabs>
              <w:rPr>
                <w:b/>
                <w:bCs/>
              </w:rPr>
            </w:pPr>
            <w:r w:rsidRPr="00EE7DB6">
              <w:rPr>
                <w:b/>
                <w:bCs/>
              </w:rPr>
              <w:t> </w:t>
            </w:r>
          </w:p>
        </w:tc>
        <w:tc>
          <w:tcPr>
            <w:tcW w:w="1602" w:type="dxa"/>
            <w:gridSpan w:val="2"/>
            <w:noWrap/>
            <w:hideMark/>
          </w:tcPr>
          <w:p w14:paraId="090024B4" w14:textId="77777777" w:rsidR="00EE7DB6" w:rsidRPr="00EE7DB6" w:rsidRDefault="00EE7DB6" w:rsidP="00EE7DB6">
            <w:pPr>
              <w:tabs>
                <w:tab w:val="left" w:pos="5796"/>
              </w:tabs>
              <w:rPr>
                <w:b/>
                <w:bCs/>
              </w:rPr>
            </w:pPr>
            <w:r w:rsidRPr="00EE7DB6">
              <w:rPr>
                <w:b/>
                <w:bCs/>
              </w:rPr>
              <w:t> </w:t>
            </w:r>
          </w:p>
        </w:tc>
      </w:tr>
      <w:tr w:rsidR="00A24528" w:rsidRPr="00EE7DB6" w14:paraId="65A4897E" w14:textId="77777777" w:rsidTr="00A24528">
        <w:trPr>
          <w:gridAfter w:val="1"/>
          <w:wAfter w:w="7" w:type="dxa"/>
          <w:trHeight w:val="288"/>
        </w:trPr>
        <w:tc>
          <w:tcPr>
            <w:tcW w:w="845" w:type="dxa"/>
            <w:noWrap/>
            <w:hideMark/>
          </w:tcPr>
          <w:p w14:paraId="648D8DC8" w14:textId="77777777" w:rsidR="00EE7DB6" w:rsidRPr="00EE7DB6" w:rsidRDefault="00EE7DB6" w:rsidP="00EE7DB6">
            <w:pPr>
              <w:tabs>
                <w:tab w:val="left" w:pos="5796"/>
              </w:tabs>
            </w:pPr>
            <w:r w:rsidRPr="00EE7DB6">
              <w:t> </w:t>
            </w:r>
          </w:p>
        </w:tc>
        <w:tc>
          <w:tcPr>
            <w:tcW w:w="2309" w:type="dxa"/>
            <w:noWrap/>
            <w:hideMark/>
          </w:tcPr>
          <w:p w14:paraId="25852DF7" w14:textId="77777777" w:rsidR="00EE7DB6" w:rsidRPr="00EE7DB6" w:rsidRDefault="00EE7DB6" w:rsidP="00EE7DB6">
            <w:pPr>
              <w:tabs>
                <w:tab w:val="left" w:pos="5796"/>
              </w:tabs>
            </w:pPr>
            <w:r w:rsidRPr="00EE7DB6">
              <w:t> </w:t>
            </w:r>
          </w:p>
        </w:tc>
        <w:tc>
          <w:tcPr>
            <w:tcW w:w="2423" w:type="dxa"/>
            <w:noWrap/>
            <w:hideMark/>
          </w:tcPr>
          <w:p w14:paraId="01411D53" w14:textId="77777777" w:rsidR="00EE7DB6" w:rsidRPr="00EE7DB6" w:rsidRDefault="00EE7DB6" w:rsidP="00EE7DB6">
            <w:pPr>
              <w:tabs>
                <w:tab w:val="left" w:pos="5796"/>
              </w:tabs>
            </w:pPr>
            <w:r w:rsidRPr="00EE7DB6">
              <w:t>Profit %</w:t>
            </w:r>
          </w:p>
        </w:tc>
        <w:tc>
          <w:tcPr>
            <w:tcW w:w="1289" w:type="dxa"/>
            <w:noWrap/>
            <w:hideMark/>
          </w:tcPr>
          <w:p w14:paraId="3A0E9C4B" w14:textId="77777777" w:rsidR="00EE7DB6" w:rsidRPr="00EE7DB6" w:rsidRDefault="00EE7DB6" w:rsidP="00EE7DB6">
            <w:pPr>
              <w:tabs>
                <w:tab w:val="left" w:pos="5796"/>
              </w:tabs>
            </w:pPr>
            <w:r w:rsidRPr="00EE7DB6">
              <w:t> </w:t>
            </w:r>
          </w:p>
        </w:tc>
        <w:tc>
          <w:tcPr>
            <w:tcW w:w="1289" w:type="dxa"/>
            <w:noWrap/>
            <w:hideMark/>
          </w:tcPr>
          <w:p w14:paraId="5D8ECA5A" w14:textId="77777777" w:rsidR="00EE7DB6" w:rsidRPr="00EE7DB6" w:rsidRDefault="00EE7DB6" w:rsidP="00EE7DB6">
            <w:pPr>
              <w:tabs>
                <w:tab w:val="left" w:pos="5796"/>
              </w:tabs>
            </w:pPr>
            <w:r w:rsidRPr="00EE7DB6">
              <w:t> </w:t>
            </w:r>
          </w:p>
        </w:tc>
        <w:tc>
          <w:tcPr>
            <w:tcW w:w="1235" w:type="dxa"/>
            <w:noWrap/>
            <w:hideMark/>
          </w:tcPr>
          <w:p w14:paraId="49F5D395" w14:textId="77777777" w:rsidR="00EE7DB6" w:rsidRPr="00EE7DB6" w:rsidRDefault="00EE7DB6" w:rsidP="00EE7DB6">
            <w:pPr>
              <w:tabs>
                <w:tab w:val="left" w:pos="5796"/>
              </w:tabs>
            </w:pPr>
            <w:r w:rsidRPr="00EE7DB6">
              <w:t> </w:t>
            </w:r>
          </w:p>
        </w:tc>
        <w:tc>
          <w:tcPr>
            <w:tcW w:w="1618" w:type="dxa"/>
            <w:gridSpan w:val="2"/>
            <w:noWrap/>
            <w:hideMark/>
          </w:tcPr>
          <w:p w14:paraId="76C2E2C0" w14:textId="77777777" w:rsidR="00EE7DB6" w:rsidRPr="00EE7DB6" w:rsidRDefault="00EE7DB6" w:rsidP="00EE7DB6">
            <w:pPr>
              <w:tabs>
                <w:tab w:val="left" w:pos="5796"/>
              </w:tabs>
            </w:pPr>
            <w:r w:rsidRPr="00EE7DB6">
              <w:t> </w:t>
            </w:r>
          </w:p>
        </w:tc>
        <w:tc>
          <w:tcPr>
            <w:tcW w:w="1289" w:type="dxa"/>
            <w:gridSpan w:val="2"/>
            <w:noWrap/>
            <w:hideMark/>
          </w:tcPr>
          <w:p w14:paraId="2D81E7F9" w14:textId="77777777" w:rsidR="00EE7DB6" w:rsidRPr="00EE7DB6" w:rsidRDefault="00EE7DB6" w:rsidP="00EE7DB6">
            <w:pPr>
              <w:tabs>
                <w:tab w:val="left" w:pos="5796"/>
              </w:tabs>
            </w:pPr>
            <w:r w:rsidRPr="00EE7DB6">
              <w:t> </w:t>
            </w:r>
          </w:p>
        </w:tc>
        <w:tc>
          <w:tcPr>
            <w:tcW w:w="1602" w:type="dxa"/>
            <w:gridSpan w:val="2"/>
            <w:noWrap/>
            <w:hideMark/>
          </w:tcPr>
          <w:p w14:paraId="6BACF79F" w14:textId="77777777" w:rsidR="00EE7DB6" w:rsidRPr="00EE7DB6" w:rsidRDefault="00EE7DB6" w:rsidP="00EE7DB6">
            <w:pPr>
              <w:tabs>
                <w:tab w:val="left" w:pos="5796"/>
              </w:tabs>
              <w:rPr>
                <w:b/>
                <w:bCs/>
              </w:rPr>
            </w:pPr>
            <w:r w:rsidRPr="00EE7DB6">
              <w:rPr>
                <w:b/>
                <w:bCs/>
              </w:rPr>
              <w:t> </w:t>
            </w:r>
          </w:p>
        </w:tc>
      </w:tr>
      <w:tr w:rsidR="00A24528" w:rsidRPr="00EE7DB6" w14:paraId="6E9E1C23" w14:textId="77777777" w:rsidTr="00A24528">
        <w:trPr>
          <w:gridAfter w:val="1"/>
          <w:wAfter w:w="7" w:type="dxa"/>
          <w:trHeight w:val="288"/>
        </w:trPr>
        <w:tc>
          <w:tcPr>
            <w:tcW w:w="845" w:type="dxa"/>
            <w:noWrap/>
            <w:hideMark/>
          </w:tcPr>
          <w:p w14:paraId="743B94FD" w14:textId="77777777" w:rsidR="00EE7DB6" w:rsidRPr="00EE7DB6" w:rsidRDefault="00EE7DB6" w:rsidP="00EE7DB6">
            <w:pPr>
              <w:tabs>
                <w:tab w:val="left" w:pos="5796"/>
              </w:tabs>
            </w:pPr>
            <w:r w:rsidRPr="00EE7DB6">
              <w:t> </w:t>
            </w:r>
          </w:p>
        </w:tc>
        <w:tc>
          <w:tcPr>
            <w:tcW w:w="2309" w:type="dxa"/>
            <w:noWrap/>
            <w:hideMark/>
          </w:tcPr>
          <w:p w14:paraId="2CCFB588" w14:textId="77777777" w:rsidR="00EE7DB6" w:rsidRPr="00EE7DB6" w:rsidRDefault="00EE7DB6" w:rsidP="00EE7DB6">
            <w:pPr>
              <w:tabs>
                <w:tab w:val="left" w:pos="5796"/>
              </w:tabs>
            </w:pPr>
            <w:r w:rsidRPr="00EE7DB6">
              <w:t> </w:t>
            </w:r>
          </w:p>
        </w:tc>
        <w:tc>
          <w:tcPr>
            <w:tcW w:w="2423" w:type="dxa"/>
            <w:noWrap/>
            <w:hideMark/>
          </w:tcPr>
          <w:p w14:paraId="3773F38E" w14:textId="77777777" w:rsidR="00EE7DB6" w:rsidRPr="00EE7DB6" w:rsidRDefault="00EE7DB6" w:rsidP="00EE7DB6">
            <w:pPr>
              <w:tabs>
                <w:tab w:val="left" w:pos="5796"/>
              </w:tabs>
            </w:pPr>
            <w:r w:rsidRPr="00EE7DB6">
              <w:t> </w:t>
            </w:r>
          </w:p>
        </w:tc>
        <w:tc>
          <w:tcPr>
            <w:tcW w:w="1289" w:type="dxa"/>
            <w:noWrap/>
            <w:hideMark/>
          </w:tcPr>
          <w:p w14:paraId="76535D8F" w14:textId="77777777" w:rsidR="00EE7DB6" w:rsidRPr="00EE7DB6" w:rsidRDefault="00EE7DB6" w:rsidP="00EE7DB6">
            <w:pPr>
              <w:tabs>
                <w:tab w:val="left" w:pos="5796"/>
              </w:tabs>
            </w:pPr>
            <w:r w:rsidRPr="00EE7DB6">
              <w:t> </w:t>
            </w:r>
          </w:p>
        </w:tc>
        <w:tc>
          <w:tcPr>
            <w:tcW w:w="1289" w:type="dxa"/>
            <w:noWrap/>
            <w:hideMark/>
          </w:tcPr>
          <w:p w14:paraId="77392205" w14:textId="77777777" w:rsidR="00EE7DB6" w:rsidRPr="00EE7DB6" w:rsidRDefault="00EE7DB6" w:rsidP="00EE7DB6">
            <w:pPr>
              <w:tabs>
                <w:tab w:val="left" w:pos="5796"/>
              </w:tabs>
            </w:pPr>
            <w:r w:rsidRPr="00EE7DB6">
              <w:t> </w:t>
            </w:r>
          </w:p>
        </w:tc>
        <w:tc>
          <w:tcPr>
            <w:tcW w:w="1235" w:type="dxa"/>
            <w:noWrap/>
            <w:hideMark/>
          </w:tcPr>
          <w:p w14:paraId="65DB0962" w14:textId="77777777" w:rsidR="00EE7DB6" w:rsidRPr="00EE7DB6" w:rsidRDefault="00EE7DB6" w:rsidP="00EE7DB6">
            <w:pPr>
              <w:tabs>
                <w:tab w:val="left" w:pos="5796"/>
              </w:tabs>
            </w:pPr>
            <w:r w:rsidRPr="00EE7DB6">
              <w:t> </w:t>
            </w:r>
          </w:p>
        </w:tc>
        <w:tc>
          <w:tcPr>
            <w:tcW w:w="1618" w:type="dxa"/>
            <w:gridSpan w:val="2"/>
            <w:noWrap/>
            <w:hideMark/>
          </w:tcPr>
          <w:p w14:paraId="1F03E047" w14:textId="77777777" w:rsidR="00EE7DB6" w:rsidRPr="00EE7DB6" w:rsidRDefault="00EE7DB6" w:rsidP="00EE7DB6">
            <w:pPr>
              <w:tabs>
                <w:tab w:val="left" w:pos="5796"/>
              </w:tabs>
            </w:pPr>
            <w:r w:rsidRPr="00EE7DB6">
              <w:t> </w:t>
            </w:r>
          </w:p>
        </w:tc>
        <w:tc>
          <w:tcPr>
            <w:tcW w:w="1289" w:type="dxa"/>
            <w:gridSpan w:val="2"/>
            <w:noWrap/>
            <w:hideMark/>
          </w:tcPr>
          <w:p w14:paraId="72BFB7F1" w14:textId="77777777" w:rsidR="00EE7DB6" w:rsidRPr="00EE7DB6" w:rsidRDefault="00EE7DB6" w:rsidP="00EE7DB6">
            <w:pPr>
              <w:tabs>
                <w:tab w:val="left" w:pos="5796"/>
              </w:tabs>
            </w:pPr>
            <w:r w:rsidRPr="00EE7DB6">
              <w:t> </w:t>
            </w:r>
          </w:p>
        </w:tc>
        <w:tc>
          <w:tcPr>
            <w:tcW w:w="1602" w:type="dxa"/>
            <w:gridSpan w:val="2"/>
            <w:noWrap/>
            <w:hideMark/>
          </w:tcPr>
          <w:p w14:paraId="40008293" w14:textId="77777777" w:rsidR="00EE7DB6" w:rsidRPr="00EE7DB6" w:rsidRDefault="00EE7DB6" w:rsidP="00EE7DB6">
            <w:pPr>
              <w:tabs>
                <w:tab w:val="left" w:pos="5796"/>
              </w:tabs>
            </w:pPr>
            <w:r w:rsidRPr="00EE7DB6">
              <w:t> </w:t>
            </w:r>
          </w:p>
        </w:tc>
      </w:tr>
      <w:tr w:rsidR="00A24528" w:rsidRPr="00EE7DB6" w14:paraId="554A48EF" w14:textId="77777777" w:rsidTr="00A24528">
        <w:trPr>
          <w:gridAfter w:val="1"/>
          <w:wAfter w:w="7" w:type="dxa"/>
          <w:trHeight w:val="288"/>
        </w:trPr>
        <w:tc>
          <w:tcPr>
            <w:tcW w:w="845" w:type="dxa"/>
            <w:noWrap/>
            <w:hideMark/>
          </w:tcPr>
          <w:p w14:paraId="42AA69A5" w14:textId="77777777" w:rsidR="00EE7DB6" w:rsidRPr="00EE7DB6" w:rsidRDefault="00EE7DB6" w:rsidP="00EE7DB6">
            <w:pPr>
              <w:tabs>
                <w:tab w:val="left" w:pos="5796"/>
              </w:tabs>
            </w:pPr>
            <w:r w:rsidRPr="00EE7DB6">
              <w:t> </w:t>
            </w:r>
          </w:p>
        </w:tc>
        <w:tc>
          <w:tcPr>
            <w:tcW w:w="2309" w:type="dxa"/>
            <w:noWrap/>
            <w:hideMark/>
          </w:tcPr>
          <w:p w14:paraId="1EA3AD65" w14:textId="77777777" w:rsidR="00EE7DB6" w:rsidRPr="00EE7DB6" w:rsidRDefault="00EE7DB6" w:rsidP="00EE7DB6">
            <w:pPr>
              <w:tabs>
                <w:tab w:val="left" w:pos="5796"/>
              </w:tabs>
            </w:pPr>
            <w:r w:rsidRPr="00EE7DB6">
              <w:t> </w:t>
            </w:r>
          </w:p>
        </w:tc>
        <w:tc>
          <w:tcPr>
            <w:tcW w:w="2423" w:type="dxa"/>
            <w:noWrap/>
            <w:hideMark/>
          </w:tcPr>
          <w:p w14:paraId="083FB5FD" w14:textId="77777777" w:rsidR="00EE7DB6" w:rsidRPr="00EE7DB6" w:rsidRDefault="00EE7DB6" w:rsidP="00EE7DB6">
            <w:pPr>
              <w:tabs>
                <w:tab w:val="left" w:pos="5796"/>
              </w:tabs>
            </w:pPr>
            <w:r w:rsidRPr="00EE7DB6">
              <w:t>Sales Required to Break Even</w:t>
            </w:r>
          </w:p>
        </w:tc>
        <w:tc>
          <w:tcPr>
            <w:tcW w:w="1289" w:type="dxa"/>
            <w:noWrap/>
            <w:hideMark/>
          </w:tcPr>
          <w:p w14:paraId="0F356A87" w14:textId="77777777" w:rsidR="00EE7DB6" w:rsidRPr="00EE7DB6" w:rsidRDefault="00EE7DB6" w:rsidP="00EE7DB6">
            <w:pPr>
              <w:tabs>
                <w:tab w:val="left" w:pos="5796"/>
              </w:tabs>
            </w:pPr>
            <w:r w:rsidRPr="00EE7DB6">
              <w:t> </w:t>
            </w:r>
          </w:p>
        </w:tc>
        <w:tc>
          <w:tcPr>
            <w:tcW w:w="1289" w:type="dxa"/>
            <w:noWrap/>
            <w:hideMark/>
          </w:tcPr>
          <w:p w14:paraId="0F4478B0" w14:textId="77777777" w:rsidR="00EE7DB6" w:rsidRPr="00EE7DB6" w:rsidRDefault="00EE7DB6" w:rsidP="00EE7DB6">
            <w:pPr>
              <w:tabs>
                <w:tab w:val="left" w:pos="5796"/>
              </w:tabs>
            </w:pPr>
            <w:r w:rsidRPr="00EE7DB6">
              <w:t> </w:t>
            </w:r>
          </w:p>
        </w:tc>
        <w:tc>
          <w:tcPr>
            <w:tcW w:w="1235" w:type="dxa"/>
            <w:noWrap/>
            <w:hideMark/>
          </w:tcPr>
          <w:p w14:paraId="50D6C1E4" w14:textId="77777777" w:rsidR="00EE7DB6" w:rsidRPr="00EE7DB6" w:rsidRDefault="00EE7DB6" w:rsidP="00EE7DB6">
            <w:pPr>
              <w:tabs>
                <w:tab w:val="left" w:pos="5796"/>
              </w:tabs>
            </w:pPr>
            <w:r w:rsidRPr="00EE7DB6">
              <w:t> </w:t>
            </w:r>
          </w:p>
        </w:tc>
        <w:tc>
          <w:tcPr>
            <w:tcW w:w="1618" w:type="dxa"/>
            <w:gridSpan w:val="2"/>
            <w:noWrap/>
            <w:hideMark/>
          </w:tcPr>
          <w:p w14:paraId="59D92C61" w14:textId="77777777" w:rsidR="00EE7DB6" w:rsidRPr="00EE7DB6" w:rsidRDefault="00EE7DB6" w:rsidP="00EE7DB6">
            <w:pPr>
              <w:tabs>
                <w:tab w:val="left" w:pos="5796"/>
              </w:tabs>
            </w:pPr>
            <w:r w:rsidRPr="00EE7DB6">
              <w:t> </w:t>
            </w:r>
          </w:p>
        </w:tc>
        <w:tc>
          <w:tcPr>
            <w:tcW w:w="1289" w:type="dxa"/>
            <w:gridSpan w:val="2"/>
            <w:noWrap/>
            <w:hideMark/>
          </w:tcPr>
          <w:p w14:paraId="7B887C4C" w14:textId="77777777" w:rsidR="00EE7DB6" w:rsidRPr="00EE7DB6" w:rsidRDefault="00EE7DB6" w:rsidP="00EE7DB6">
            <w:pPr>
              <w:tabs>
                <w:tab w:val="left" w:pos="5796"/>
              </w:tabs>
            </w:pPr>
            <w:r w:rsidRPr="00EE7DB6">
              <w:t> </w:t>
            </w:r>
          </w:p>
        </w:tc>
        <w:tc>
          <w:tcPr>
            <w:tcW w:w="1602" w:type="dxa"/>
            <w:gridSpan w:val="2"/>
            <w:noWrap/>
            <w:hideMark/>
          </w:tcPr>
          <w:p w14:paraId="3E156180" w14:textId="77777777" w:rsidR="00EE7DB6" w:rsidRPr="00EE7DB6" w:rsidRDefault="00EE7DB6" w:rsidP="00EE7DB6">
            <w:pPr>
              <w:tabs>
                <w:tab w:val="left" w:pos="5796"/>
              </w:tabs>
            </w:pPr>
            <w:r w:rsidRPr="00EE7DB6">
              <w:t> </w:t>
            </w:r>
          </w:p>
        </w:tc>
      </w:tr>
      <w:tr w:rsidR="00EE7DB6" w:rsidRPr="00EE7DB6" w14:paraId="46818528" w14:textId="77777777" w:rsidTr="00A24528">
        <w:trPr>
          <w:trHeight w:val="288"/>
        </w:trPr>
        <w:tc>
          <w:tcPr>
            <w:tcW w:w="845" w:type="dxa"/>
            <w:noWrap/>
            <w:hideMark/>
          </w:tcPr>
          <w:p w14:paraId="1DDCE612" w14:textId="77777777" w:rsidR="00EE7DB6" w:rsidRPr="00EE7DB6" w:rsidRDefault="00EE7DB6" w:rsidP="00EE7DB6">
            <w:pPr>
              <w:tabs>
                <w:tab w:val="left" w:pos="5796"/>
              </w:tabs>
            </w:pPr>
            <w:r w:rsidRPr="00EE7DB6">
              <w:t> </w:t>
            </w:r>
          </w:p>
        </w:tc>
        <w:tc>
          <w:tcPr>
            <w:tcW w:w="2309" w:type="dxa"/>
            <w:noWrap/>
            <w:hideMark/>
          </w:tcPr>
          <w:p w14:paraId="3E7313EF" w14:textId="77777777" w:rsidR="00EE7DB6" w:rsidRPr="00EE7DB6" w:rsidRDefault="00EE7DB6" w:rsidP="00EE7DB6">
            <w:pPr>
              <w:tabs>
                <w:tab w:val="left" w:pos="5796"/>
              </w:tabs>
            </w:pPr>
          </w:p>
        </w:tc>
        <w:tc>
          <w:tcPr>
            <w:tcW w:w="2423" w:type="dxa"/>
            <w:vMerge w:val="restart"/>
            <w:hideMark/>
          </w:tcPr>
          <w:p w14:paraId="5FD09808" w14:textId="77777777" w:rsidR="00EE7DB6" w:rsidRPr="00EE7DB6" w:rsidRDefault="00EE7DB6" w:rsidP="00EE7DB6">
            <w:pPr>
              <w:tabs>
                <w:tab w:val="left" w:pos="5796"/>
              </w:tabs>
              <w:rPr>
                <w:b/>
                <w:bCs/>
              </w:rPr>
            </w:pPr>
            <w:r w:rsidRPr="00EE7DB6">
              <w:rPr>
                <w:b/>
                <w:bCs/>
              </w:rPr>
              <w:t>Variable Rent proposal</w:t>
            </w:r>
          </w:p>
        </w:tc>
        <w:tc>
          <w:tcPr>
            <w:tcW w:w="6727" w:type="dxa"/>
            <w:gridSpan w:val="8"/>
            <w:vMerge w:val="restart"/>
            <w:noWrap/>
            <w:hideMark/>
          </w:tcPr>
          <w:p w14:paraId="60654D6F" w14:textId="77777777" w:rsidR="00EE7DB6" w:rsidRPr="00EE7DB6" w:rsidRDefault="00EE7DB6" w:rsidP="00EE7DB6">
            <w:pPr>
              <w:tabs>
                <w:tab w:val="left" w:pos="5796"/>
              </w:tabs>
            </w:pPr>
            <w:r w:rsidRPr="00EE7DB6">
              <w:t> </w:t>
            </w:r>
          </w:p>
        </w:tc>
        <w:tc>
          <w:tcPr>
            <w:tcW w:w="1602" w:type="dxa"/>
            <w:gridSpan w:val="2"/>
            <w:noWrap/>
            <w:hideMark/>
          </w:tcPr>
          <w:p w14:paraId="2958960F" w14:textId="77777777" w:rsidR="00EE7DB6" w:rsidRPr="00EE7DB6" w:rsidRDefault="00EE7DB6" w:rsidP="00EE7DB6">
            <w:pPr>
              <w:tabs>
                <w:tab w:val="left" w:pos="5796"/>
              </w:tabs>
            </w:pPr>
            <w:r w:rsidRPr="00EE7DB6">
              <w:t> </w:t>
            </w:r>
          </w:p>
        </w:tc>
      </w:tr>
      <w:tr w:rsidR="00EE7DB6" w:rsidRPr="00EE7DB6" w14:paraId="02CE0EB1" w14:textId="77777777" w:rsidTr="00A24528">
        <w:trPr>
          <w:trHeight w:val="288"/>
        </w:trPr>
        <w:tc>
          <w:tcPr>
            <w:tcW w:w="845" w:type="dxa"/>
            <w:noWrap/>
            <w:hideMark/>
          </w:tcPr>
          <w:p w14:paraId="71DE22D9" w14:textId="77777777" w:rsidR="00EE7DB6" w:rsidRPr="00EE7DB6" w:rsidRDefault="00EE7DB6" w:rsidP="00EE7DB6">
            <w:pPr>
              <w:tabs>
                <w:tab w:val="left" w:pos="5796"/>
              </w:tabs>
            </w:pPr>
            <w:r w:rsidRPr="00EE7DB6">
              <w:t> </w:t>
            </w:r>
          </w:p>
        </w:tc>
        <w:tc>
          <w:tcPr>
            <w:tcW w:w="2309" w:type="dxa"/>
            <w:noWrap/>
            <w:hideMark/>
          </w:tcPr>
          <w:p w14:paraId="71EBDE6F" w14:textId="77777777" w:rsidR="00EE7DB6" w:rsidRPr="00EE7DB6" w:rsidRDefault="00EE7DB6" w:rsidP="00EE7DB6">
            <w:pPr>
              <w:tabs>
                <w:tab w:val="left" w:pos="5796"/>
              </w:tabs>
            </w:pPr>
          </w:p>
        </w:tc>
        <w:tc>
          <w:tcPr>
            <w:tcW w:w="2423" w:type="dxa"/>
            <w:vMerge/>
            <w:hideMark/>
          </w:tcPr>
          <w:p w14:paraId="00C12F0E" w14:textId="77777777" w:rsidR="00EE7DB6" w:rsidRPr="00EE7DB6" w:rsidRDefault="00EE7DB6" w:rsidP="00EE7DB6">
            <w:pPr>
              <w:tabs>
                <w:tab w:val="left" w:pos="5796"/>
              </w:tabs>
              <w:rPr>
                <w:b/>
                <w:bCs/>
              </w:rPr>
            </w:pPr>
          </w:p>
        </w:tc>
        <w:tc>
          <w:tcPr>
            <w:tcW w:w="6727" w:type="dxa"/>
            <w:gridSpan w:val="8"/>
            <w:vMerge/>
            <w:hideMark/>
          </w:tcPr>
          <w:p w14:paraId="0E36E0C4" w14:textId="77777777" w:rsidR="00EE7DB6" w:rsidRPr="00EE7DB6" w:rsidRDefault="00EE7DB6" w:rsidP="00EE7DB6">
            <w:pPr>
              <w:tabs>
                <w:tab w:val="left" w:pos="5796"/>
              </w:tabs>
            </w:pPr>
          </w:p>
        </w:tc>
        <w:tc>
          <w:tcPr>
            <w:tcW w:w="1602" w:type="dxa"/>
            <w:gridSpan w:val="2"/>
            <w:noWrap/>
            <w:hideMark/>
          </w:tcPr>
          <w:p w14:paraId="6A5966EA" w14:textId="77777777" w:rsidR="00EE7DB6" w:rsidRPr="00EE7DB6" w:rsidRDefault="00EE7DB6" w:rsidP="00EE7DB6">
            <w:pPr>
              <w:tabs>
                <w:tab w:val="left" w:pos="5796"/>
              </w:tabs>
            </w:pPr>
            <w:r w:rsidRPr="00EE7DB6">
              <w:t> </w:t>
            </w:r>
          </w:p>
        </w:tc>
      </w:tr>
      <w:tr w:rsidR="00EE7DB6" w:rsidRPr="00EE7DB6" w14:paraId="3FB5C23D" w14:textId="77777777" w:rsidTr="00A24528">
        <w:trPr>
          <w:trHeight w:val="288"/>
        </w:trPr>
        <w:tc>
          <w:tcPr>
            <w:tcW w:w="845" w:type="dxa"/>
            <w:noWrap/>
            <w:hideMark/>
          </w:tcPr>
          <w:p w14:paraId="361658D8" w14:textId="77777777" w:rsidR="00EE7DB6" w:rsidRPr="00EE7DB6" w:rsidRDefault="00EE7DB6" w:rsidP="00EE7DB6">
            <w:pPr>
              <w:tabs>
                <w:tab w:val="left" w:pos="5796"/>
              </w:tabs>
            </w:pPr>
            <w:r w:rsidRPr="00EE7DB6">
              <w:t> </w:t>
            </w:r>
          </w:p>
        </w:tc>
        <w:tc>
          <w:tcPr>
            <w:tcW w:w="2309" w:type="dxa"/>
            <w:noWrap/>
            <w:hideMark/>
          </w:tcPr>
          <w:p w14:paraId="125B2752" w14:textId="77777777" w:rsidR="00EE7DB6" w:rsidRPr="00EE7DB6" w:rsidRDefault="00EE7DB6" w:rsidP="00EE7DB6">
            <w:pPr>
              <w:tabs>
                <w:tab w:val="left" w:pos="5796"/>
              </w:tabs>
            </w:pPr>
          </w:p>
        </w:tc>
        <w:tc>
          <w:tcPr>
            <w:tcW w:w="2423" w:type="dxa"/>
            <w:vMerge/>
            <w:hideMark/>
          </w:tcPr>
          <w:p w14:paraId="4E003EE5" w14:textId="77777777" w:rsidR="00EE7DB6" w:rsidRPr="00EE7DB6" w:rsidRDefault="00EE7DB6" w:rsidP="00EE7DB6">
            <w:pPr>
              <w:tabs>
                <w:tab w:val="left" w:pos="5796"/>
              </w:tabs>
              <w:rPr>
                <w:b/>
                <w:bCs/>
              </w:rPr>
            </w:pPr>
          </w:p>
        </w:tc>
        <w:tc>
          <w:tcPr>
            <w:tcW w:w="6727" w:type="dxa"/>
            <w:gridSpan w:val="8"/>
            <w:vMerge/>
            <w:hideMark/>
          </w:tcPr>
          <w:p w14:paraId="7A79A351" w14:textId="77777777" w:rsidR="00EE7DB6" w:rsidRPr="00EE7DB6" w:rsidRDefault="00EE7DB6" w:rsidP="00EE7DB6">
            <w:pPr>
              <w:tabs>
                <w:tab w:val="left" w:pos="5796"/>
              </w:tabs>
            </w:pPr>
          </w:p>
        </w:tc>
        <w:tc>
          <w:tcPr>
            <w:tcW w:w="1602" w:type="dxa"/>
            <w:gridSpan w:val="2"/>
            <w:noWrap/>
            <w:hideMark/>
          </w:tcPr>
          <w:p w14:paraId="277B493F" w14:textId="77777777" w:rsidR="00EE7DB6" w:rsidRPr="00EE7DB6" w:rsidRDefault="00EE7DB6" w:rsidP="00EE7DB6">
            <w:pPr>
              <w:tabs>
                <w:tab w:val="left" w:pos="5796"/>
              </w:tabs>
            </w:pPr>
            <w:r w:rsidRPr="00EE7DB6">
              <w:t> </w:t>
            </w:r>
          </w:p>
        </w:tc>
      </w:tr>
      <w:tr w:rsidR="00A24528" w:rsidRPr="00EE7DB6" w14:paraId="4EB87706" w14:textId="77777777" w:rsidTr="00A24528">
        <w:trPr>
          <w:gridAfter w:val="1"/>
          <w:wAfter w:w="7" w:type="dxa"/>
          <w:trHeight w:val="288"/>
        </w:trPr>
        <w:tc>
          <w:tcPr>
            <w:tcW w:w="845" w:type="dxa"/>
            <w:shd w:val="clear" w:color="auto" w:fill="E7E6E6" w:themeFill="background2"/>
            <w:noWrap/>
          </w:tcPr>
          <w:p w14:paraId="3AE97B85" w14:textId="2B00B886" w:rsidR="00041F1A" w:rsidRPr="00EE7DB6" w:rsidRDefault="00041F1A" w:rsidP="00041F1A">
            <w:pPr>
              <w:tabs>
                <w:tab w:val="left" w:pos="5796"/>
              </w:tabs>
            </w:pPr>
          </w:p>
        </w:tc>
        <w:tc>
          <w:tcPr>
            <w:tcW w:w="2309" w:type="dxa"/>
            <w:shd w:val="clear" w:color="auto" w:fill="E7E6E6" w:themeFill="background2"/>
            <w:noWrap/>
            <w:hideMark/>
          </w:tcPr>
          <w:p w14:paraId="2A348398" w14:textId="77777777" w:rsidR="00041F1A" w:rsidRPr="00EE7DB6" w:rsidRDefault="00041F1A" w:rsidP="00041F1A">
            <w:pPr>
              <w:tabs>
                <w:tab w:val="left" w:pos="5796"/>
              </w:tabs>
            </w:pPr>
          </w:p>
        </w:tc>
        <w:tc>
          <w:tcPr>
            <w:tcW w:w="2423" w:type="dxa"/>
            <w:shd w:val="clear" w:color="auto" w:fill="E7E6E6" w:themeFill="background2"/>
            <w:noWrap/>
            <w:hideMark/>
          </w:tcPr>
          <w:p w14:paraId="3BA935BC" w14:textId="1E1AC2E4" w:rsidR="00041F1A" w:rsidRPr="00EE7DB6" w:rsidRDefault="00041F1A" w:rsidP="00041F1A">
            <w:pPr>
              <w:tabs>
                <w:tab w:val="left" w:pos="5796"/>
              </w:tabs>
            </w:pPr>
            <w:r w:rsidRPr="00EE7DB6">
              <w:t> </w:t>
            </w:r>
          </w:p>
        </w:tc>
        <w:tc>
          <w:tcPr>
            <w:tcW w:w="1289" w:type="dxa"/>
            <w:shd w:val="clear" w:color="auto" w:fill="E7E6E6" w:themeFill="background2"/>
            <w:noWrap/>
            <w:hideMark/>
          </w:tcPr>
          <w:p w14:paraId="657F4D21" w14:textId="77777777" w:rsidR="00041F1A" w:rsidRPr="00EE7DB6" w:rsidRDefault="00041F1A" w:rsidP="00041F1A">
            <w:pPr>
              <w:tabs>
                <w:tab w:val="left" w:pos="5796"/>
              </w:tabs>
            </w:pPr>
          </w:p>
        </w:tc>
        <w:tc>
          <w:tcPr>
            <w:tcW w:w="1289" w:type="dxa"/>
            <w:shd w:val="clear" w:color="auto" w:fill="E7E6E6" w:themeFill="background2"/>
            <w:noWrap/>
            <w:hideMark/>
          </w:tcPr>
          <w:p w14:paraId="5FBED10A" w14:textId="77777777" w:rsidR="00041F1A" w:rsidRPr="00EE7DB6" w:rsidRDefault="00041F1A" w:rsidP="00041F1A">
            <w:pPr>
              <w:tabs>
                <w:tab w:val="left" w:pos="5796"/>
              </w:tabs>
            </w:pPr>
          </w:p>
        </w:tc>
        <w:tc>
          <w:tcPr>
            <w:tcW w:w="1235" w:type="dxa"/>
            <w:shd w:val="clear" w:color="auto" w:fill="E7E6E6" w:themeFill="background2"/>
            <w:noWrap/>
            <w:hideMark/>
          </w:tcPr>
          <w:p w14:paraId="3666559C" w14:textId="77777777" w:rsidR="00041F1A" w:rsidRPr="00EE7DB6" w:rsidRDefault="00041F1A" w:rsidP="00041F1A">
            <w:pPr>
              <w:tabs>
                <w:tab w:val="left" w:pos="5796"/>
              </w:tabs>
            </w:pPr>
          </w:p>
        </w:tc>
        <w:tc>
          <w:tcPr>
            <w:tcW w:w="1618" w:type="dxa"/>
            <w:gridSpan w:val="2"/>
            <w:shd w:val="clear" w:color="auto" w:fill="E7E6E6" w:themeFill="background2"/>
            <w:noWrap/>
            <w:hideMark/>
          </w:tcPr>
          <w:p w14:paraId="0EEF0782" w14:textId="77777777" w:rsidR="00041F1A" w:rsidRPr="00EE7DB6" w:rsidRDefault="00041F1A" w:rsidP="00041F1A">
            <w:pPr>
              <w:tabs>
                <w:tab w:val="left" w:pos="5796"/>
              </w:tabs>
            </w:pPr>
          </w:p>
        </w:tc>
        <w:tc>
          <w:tcPr>
            <w:tcW w:w="1289" w:type="dxa"/>
            <w:gridSpan w:val="2"/>
            <w:shd w:val="clear" w:color="auto" w:fill="E7E6E6" w:themeFill="background2"/>
            <w:noWrap/>
            <w:hideMark/>
          </w:tcPr>
          <w:p w14:paraId="02FFC4CC" w14:textId="77777777" w:rsidR="00041F1A" w:rsidRPr="00EE7DB6" w:rsidRDefault="00041F1A" w:rsidP="00041F1A">
            <w:pPr>
              <w:tabs>
                <w:tab w:val="left" w:pos="5796"/>
              </w:tabs>
            </w:pPr>
          </w:p>
        </w:tc>
        <w:tc>
          <w:tcPr>
            <w:tcW w:w="1602" w:type="dxa"/>
            <w:gridSpan w:val="2"/>
            <w:shd w:val="clear" w:color="auto" w:fill="E7E6E6" w:themeFill="background2"/>
            <w:noWrap/>
            <w:hideMark/>
          </w:tcPr>
          <w:p w14:paraId="292D6CED" w14:textId="77777777" w:rsidR="00041F1A" w:rsidRPr="00EE7DB6" w:rsidRDefault="00041F1A" w:rsidP="00041F1A">
            <w:pPr>
              <w:tabs>
                <w:tab w:val="left" w:pos="5796"/>
              </w:tabs>
            </w:pPr>
            <w:r w:rsidRPr="00EE7DB6">
              <w:t> </w:t>
            </w:r>
          </w:p>
        </w:tc>
      </w:tr>
      <w:tr w:rsidR="00A24528" w:rsidRPr="00EE7DB6" w14:paraId="7C176F6F" w14:textId="77777777" w:rsidTr="00A24528">
        <w:trPr>
          <w:gridAfter w:val="1"/>
          <w:wAfter w:w="7" w:type="dxa"/>
          <w:trHeight w:val="288"/>
        </w:trPr>
        <w:tc>
          <w:tcPr>
            <w:tcW w:w="845" w:type="dxa"/>
            <w:noWrap/>
            <w:hideMark/>
          </w:tcPr>
          <w:p w14:paraId="15BAF122" w14:textId="77777777" w:rsidR="00A24528" w:rsidRPr="00EE7DB6" w:rsidRDefault="00A24528" w:rsidP="00041F1A">
            <w:pPr>
              <w:tabs>
                <w:tab w:val="left" w:pos="5796"/>
              </w:tabs>
            </w:pPr>
            <w:r w:rsidRPr="00EE7DB6">
              <w:t> </w:t>
            </w:r>
          </w:p>
        </w:tc>
        <w:tc>
          <w:tcPr>
            <w:tcW w:w="2309" w:type="dxa"/>
            <w:noWrap/>
            <w:hideMark/>
          </w:tcPr>
          <w:p w14:paraId="3FC1518F" w14:textId="77777777" w:rsidR="00A24528" w:rsidRPr="00EE7DB6" w:rsidRDefault="00A24528" w:rsidP="00041F1A">
            <w:pPr>
              <w:tabs>
                <w:tab w:val="left" w:pos="5796"/>
              </w:tabs>
            </w:pPr>
            <w:r w:rsidRPr="00EE7DB6">
              <w:t>Av. Spend Per Head (€/head)</w:t>
            </w:r>
          </w:p>
        </w:tc>
        <w:tc>
          <w:tcPr>
            <w:tcW w:w="2423" w:type="dxa"/>
            <w:noWrap/>
            <w:hideMark/>
          </w:tcPr>
          <w:p w14:paraId="7662BB3B" w14:textId="77777777" w:rsidR="00A24528" w:rsidRPr="00EE7DB6" w:rsidRDefault="00A24528" w:rsidP="00041F1A">
            <w:pPr>
              <w:tabs>
                <w:tab w:val="left" w:pos="5796"/>
              </w:tabs>
            </w:pPr>
            <w:r w:rsidRPr="00EE7DB6">
              <w:t> </w:t>
            </w:r>
          </w:p>
        </w:tc>
        <w:tc>
          <w:tcPr>
            <w:tcW w:w="1289" w:type="dxa"/>
            <w:noWrap/>
            <w:hideMark/>
          </w:tcPr>
          <w:p w14:paraId="44B5AFEF" w14:textId="77777777" w:rsidR="00A24528" w:rsidRPr="00EE7DB6" w:rsidRDefault="00A24528" w:rsidP="00041F1A">
            <w:pPr>
              <w:tabs>
                <w:tab w:val="left" w:pos="5796"/>
              </w:tabs>
            </w:pPr>
            <w:r w:rsidRPr="00EE7DB6">
              <w:t> </w:t>
            </w:r>
          </w:p>
        </w:tc>
        <w:tc>
          <w:tcPr>
            <w:tcW w:w="2524" w:type="dxa"/>
            <w:gridSpan w:val="2"/>
            <w:noWrap/>
            <w:hideMark/>
          </w:tcPr>
          <w:p w14:paraId="2104B5AE" w14:textId="77777777" w:rsidR="00A24528" w:rsidRPr="00EE7DB6" w:rsidRDefault="00A24528" w:rsidP="00041F1A">
            <w:pPr>
              <w:tabs>
                <w:tab w:val="left" w:pos="5796"/>
              </w:tabs>
            </w:pPr>
            <w:r>
              <w:t>Opening Times (current)</w:t>
            </w:r>
          </w:p>
          <w:p w14:paraId="72F54042" w14:textId="152E01B8" w:rsidR="00A24528" w:rsidRPr="00EE7DB6" w:rsidRDefault="00A24528" w:rsidP="00041F1A">
            <w:pPr>
              <w:tabs>
                <w:tab w:val="left" w:pos="5796"/>
              </w:tabs>
            </w:pPr>
            <w:r w:rsidRPr="00EE7DB6">
              <w:t> </w:t>
            </w:r>
          </w:p>
        </w:tc>
        <w:tc>
          <w:tcPr>
            <w:tcW w:w="2907" w:type="dxa"/>
            <w:gridSpan w:val="4"/>
          </w:tcPr>
          <w:p w14:paraId="681276E4" w14:textId="77777777" w:rsidR="00A24528" w:rsidRPr="00EE7DB6" w:rsidRDefault="00A24528" w:rsidP="00F73729">
            <w:pPr>
              <w:tabs>
                <w:tab w:val="center" w:pos="1211"/>
              </w:tabs>
            </w:pPr>
            <w:r w:rsidRPr="00EE7DB6">
              <w:t> </w:t>
            </w:r>
            <w:r>
              <w:tab/>
            </w:r>
          </w:p>
          <w:p w14:paraId="712825F7" w14:textId="1FBB1B49" w:rsidR="00A24528" w:rsidRPr="00EE7DB6" w:rsidRDefault="00A24528" w:rsidP="00041F1A">
            <w:pPr>
              <w:tabs>
                <w:tab w:val="left" w:pos="5796"/>
              </w:tabs>
            </w:pPr>
            <w:r w:rsidRPr="00EE7DB6">
              <w:t> </w:t>
            </w:r>
          </w:p>
        </w:tc>
        <w:tc>
          <w:tcPr>
            <w:tcW w:w="1602" w:type="dxa"/>
            <w:gridSpan w:val="2"/>
            <w:noWrap/>
            <w:hideMark/>
          </w:tcPr>
          <w:p w14:paraId="2C455D42" w14:textId="77777777" w:rsidR="00A24528" w:rsidRPr="00EE7DB6" w:rsidRDefault="00A24528" w:rsidP="00041F1A">
            <w:pPr>
              <w:tabs>
                <w:tab w:val="left" w:pos="5796"/>
              </w:tabs>
            </w:pPr>
            <w:r w:rsidRPr="00EE7DB6">
              <w:t> </w:t>
            </w:r>
          </w:p>
        </w:tc>
      </w:tr>
      <w:tr w:rsidR="00A24528" w:rsidRPr="00EE7DB6" w14:paraId="2526667D" w14:textId="77777777" w:rsidTr="00A24528">
        <w:trPr>
          <w:trHeight w:val="288"/>
        </w:trPr>
        <w:tc>
          <w:tcPr>
            <w:tcW w:w="845" w:type="dxa"/>
            <w:noWrap/>
            <w:hideMark/>
          </w:tcPr>
          <w:p w14:paraId="2A1AF9F3" w14:textId="77777777" w:rsidR="00A24528" w:rsidRPr="00EE7DB6" w:rsidRDefault="00A24528" w:rsidP="00041F1A">
            <w:pPr>
              <w:tabs>
                <w:tab w:val="left" w:pos="5796"/>
              </w:tabs>
            </w:pPr>
            <w:r w:rsidRPr="00EE7DB6">
              <w:t> </w:t>
            </w:r>
          </w:p>
        </w:tc>
        <w:tc>
          <w:tcPr>
            <w:tcW w:w="2309" w:type="dxa"/>
            <w:noWrap/>
            <w:hideMark/>
          </w:tcPr>
          <w:p w14:paraId="67F3A63B" w14:textId="77777777" w:rsidR="00A24528" w:rsidRPr="00EE7DB6" w:rsidRDefault="00A24528" w:rsidP="00041F1A">
            <w:pPr>
              <w:tabs>
                <w:tab w:val="left" w:pos="5796"/>
              </w:tabs>
            </w:pPr>
            <w:r w:rsidRPr="00EE7DB6">
              <w:t>Participation Rate (%)</w:t>
            </w:r>
          </w:p>
        </w:tc>
        <w:tc>
          <w:tcPr>
            <w:tcW w:w="2423" w:type="dxa"/>
            <w:noWrap/>
            <w:hideMark/>
          </w:tcPr>
          <w:p w14:paraId="093D262A" w14:textId="77777777" w:rsidR="00A24528" w:rsidRPr="00EE7DB6" w:rsidRDefault="00A24528" w:rsidP="00041F1A">
            <w:pPr>
              <w:tabs>
                <w:tab w:val="left" w:pos="5796"/>
              </w:tabs>
            </w:pPr>
            <w:r w:rsidRPr="00EE7DB6">
              <w:t> </w:t>
            </w:r>
          </w:p>
        </w:tc>
        <w:tc>
          <w:tcPr>
            <w:tcW w:w="1289" w:type="dxa"/>
            <w:noWrap/>
            <w:hideMark/>
          </w:tcPr>
          <w:p w14:paraId="09EDCEFC" w14:textId="77777777" w:rsidR="00A24528" w:rsidRPr="00EE7DB6" w:rsidRDefault="00A24528" w:rsidP="00041F1A">
            <w:pPr>
              <w:tabs>
                <w:tab w:val="left" w:pos="5796"/>
              </w:tabs>
            </w:pPr>
            <w:r w:rsidRPr="00EE7DB6">
              <w:t> </w:t>
            </w:r>
          </w:p>
        </w:tc>
        <w:tc>
          <w:tcPr>
            <w:tcW w:w="5438" w:type="dxa"/>
            <w:gridSpan w:val="7"/>
            <w:noWrap/>
            <w:hideMark/>
          </w:tcPr>
          <w:p w14:paraId="5380479E" w14:textId="77777777" w:rsidR="00A24528" w:rsidRPr="00EE7DB6" w:rsidRDefault="00A24528" w:rsidP="00041F1A">
            <w:pPr>
              <w:tabs>
                <w:tab w:val="left" w:pos="5796"/>
              </w:tabs>
            </w:pPr>
            <w:r w:rsidRPr="00EE7DB6">
              <w:t> </w:t>
            </w:r>
            <w:r>
              <w:t>Opening Times (proposed)</w:t>
            </w:r>
          </w:p>
          <w:p w14:paraId="7B485382" w14:textId="77777777" w:rsidR="00A24528" w:rsidRPr="00EE7DB6" w:rsidRDefault="00A24528" w:rsidP="00041F1A">
            <w:pPr>
              <w:tabs>
                <w:tab w:val="left" w:pos="5796"/>
              </w:tabs>
            </w:pPr>
            <w:r w:rsidRPr="00EE7DB6">
              <w:t> </w:t>
            </w:r>
          </w:p>
          <w:p w14:paraId="65842FFC" w14:textId="77777777" w:rsidR="00A24528" w:rsidRPr="00EE7DB6" w:rsidRDefault="00A24528" w:rsidP="00041F1A">
            <w:pPr>
              <w:tabs>
                <w:tab w:val="left" w:pos="5796"/>
              </w:tabs>
            </w:pPr>
            <w:r w:rsidRPr="00EE7DB6">
              <w:t> </w:t>
            </w:r>
          </w:p>
          <w:p w14:paraId="45316C3F" w14:textId="20B89DA3" w:rsidR="00A24528" w:rsidRPr="00EE7DB6" w:rsidRDefault="00A24528" w:rsidP="00041F1A">
            <w:pPr>
              <w:tabs>
                <w:tab w:val="left" w:pos="5796"/>
              </w:tabs>
            </w:pPr>
            <w:r w:rsidRPr="00EE7DB6">
              <w:t> </w:t>
            </w:r>
          </w:p>
        </w:tc>
        <w:tc>
          <w:tcPr>
            <w:tcW w:w="1602" w:type="dxa"/>
            <w:gridSpan w:val="2"/>
            <w:noWrap/>
            <w:hideMark/>
          </w:tcPr>
          <w:p w14:paraId="14128288" w14:textId="77777777" w:rsidR="00A24528" w:rsidRPr="00EE7DB6" w:rsidRDefault="00A24528" w:rsidP="00041F1A">
            <w:pPr>
              <w:tabs>
                <w:tab w:val="left" w:pos="5796"/>
              </w:tabs>
            </w:pPr>
            <w:r w:rsidRPr="00EE7DB6">
              <w:t> </w:t>
            </w:r>
          </w:p>
        </w:tc>
      </w:tr>
      <w:tr w:rsidR="00A24528" w:rsidRPr="00EE7DB6" w14:paraId="04DF1A5C" w14:textId="77777777" w:rsidTr="00A24528">
        <w:trPr>
          <w:trHeight w:val="288"/>
        </w:trPr>
        <w:tc>
          <w:tcPr>
            <w:tcW w:w="845" w:type="dxa"/>
            <w:noWrap/>
            <w:hideMark/>
          </w:tcPr>
          <w:p w14:paraId="4D367D09" w14:textId="77777777" w:rsidR="00A24528" w:rsidRPr="00EE7DB6" w:rsidRDefault="00A24528" w:rsidP="00041F1A">
            <w:pPr>
              <w:tabs>
                <w:tab w:val="left" w:pos="5796"/>
              </w:tabs>
            </w:pPr>
            <w:r w:rsidRPr="00EE7DB6">
              <w:t> </w:t>
            </w:r>
          </w:p>
        </w:tc>
        <w:tc>
          <w:tcPr>
            <w:tcW w:w="2309" w:type="dxa"/>
            <w:noWrap/>
            <w:hideMark/>
          </w:tcPr>
          <w:p w14:paraId="3E67A1E1" w14:textId="77777777" w:rsidR="00A24528" w:rsidRPr="00EE7DB6" w:rsidRDefault="00A24528" w:rsidP="00041F1A">
            <w:pPr>
              <w:tabs>
                <w:tab w:val="left" w:pos="5796"/>
              </w:tabs>
            </w:pPr>
            <w:r w:rsidRPr="00EE7DB6">
              <w:t> </w:t>
            </w:r>
          </w:p>
        </w:tc>
        <w:tc>
          <w:tcPr>
            <w:tcW w:w="2423" w:type="dxa"/>
            <w:noWrap/>
            <w:hideMark/>
          </w:tcPr>
          <w:p w14:paraId="28BA05E3" w14:textId="77777777" w:rsidR="00A24528" w:rsidRPr="00EE7DB6" w:rsidRDefault="00A24528" w:rsidP="00041F1A">
            <w:pPr>
              <w:tabs>
                <w:tab w:val="left" w:pos="5796"/>
              </w:tabs>
            </w:pPr>
            <w:r w:rsidRPr="00EE7DB6">
              <w:t> </w:t>
            </w:r>
          </w:p>
        </w:tc>
        <w:tc>
          <w:tcPr>
            <w:tcW w:w="1289" w:type="dxa"/>
            <w:noWrap/>
            <w:hideMark/>
          </w:tcPr>
          <w:p w14:paraId="0380A471" w14:textId="77777777" w:rsidR="00A24528" w:rsidRPr="00EE7DB6" w:rsidRDefault="00A24528" w:rsidP="00041F1A">
            <w:pPr>
              <w:tabs>
                <w:tab w:val="left" w:pos="5796"/>
              </w:tabs>
            </w:pPr>
            <w:r w:rsidRPr="00EE7DB6">
              <w:t> </w:t>
            </w:r>
          </w:p>
        </w:tc>
        <w:tc>
          <w:tcPr>
            <w:tcW w:w="2747" w:type="dxa"/>
            <w:gridSpan w:val="3"/>
            <w:noWrap/>
            <w:hideMark/>
          </w:tcPr>
          <w:p w14:paraId="3A037DA8" w14:textId="77777777" w:rsidR="00A24528" w:rsidRPr="00EE7DB6" w:rsidRDefault="00A24528" w:rsidP="00A24528">
            <w:pPr>
              <w:tabs>
                <w:tab w:val="left" w:pos="5796"/>
              </w:tabs>
              <w:ind w:right="199"/>
            </w:pPr>
            <w:r w:rsidRPr="00EE7DB6">
              <w:t> </w:t>
            </w:r>
            <w:r>
              <w:t>Rational for change (if any)</w:t>
            </w:r>
          </w:p>
          <w:p w14:paraId="437B3194" w14:textId="455DC962" w:rsidR="00A24528" w:rsidRPr="00EE7DB6" w:rsidRDefault="00A24528" w:rsidP="00041F1A">
            <w:pPr>
              <w:tabs>
                <w:tab w:val="left" w:pos="5796"/>
              </w:tabs>
            </w:pPr>
            <w:r w:rsidRPr="00EE7DB6">
              <w:t> </w:t>
            </w:r>
          </w:p>
        </w:tc>
        <w:tc>
          <w:tcPr>
            <w:tcW w:w="2691" w:type="dxa"/>
            <w:gridSpan w:val="4"/>
          </w:tcPr>
          <w:p w14:paraId="2DCDF3B5" w14:textId="77777777" w:rsidR="00A24528" w:rsidRPr="00EE7DB6" w:rsidRDefault="00A24528" w:rsidP="007876DF">
            <w:pPr>
              <w:tabs>
                <w:tab w:val="center" w:pos="1235"/>
              </w:tabs>
            </w:pPr>
            <w:r w:rsidRPr="00EE7DB6">
              <w:t> </w:t>
            </w:r>
            <w:r>
              <w:tab/>
            </w:r>
          </w:p>
          <w:p w14:paraId="6291D2F2" w14:textId="163296C0" w:rsidR="00A24528" w:rsidRPr="00EE7DB6" w:rsidRDefault="00A24528" w:rsidP="00041F1A">
            <w:pPr>
              <w:tabs>
                <w:tab w:val="left" w:pos="5796"/>
              </w:tabs>
            </w:pPr>
            <w:r w:rsidRPr="00EE7DB6">
              <w:t> </w:t>
            </w:r>
          </w:p>
        </w:tc>
        <w:tc>
          <w:tcPr>
            <w:tcW w:w="1602" w:type="dxa"/>
            <w:gridSpan w:val="2"/>
            <w:noWrap/>
            <w:hideMark/>
          </w:tcPr>
          <w:p w14:paraId="0F5682A8" w14:textId="77777777" w:rsidR="00A24528" w:rsidRPr="00EE7DB6" w:rsidRDefault="00A24528" w:rsidP="00041F1A">
            <w:pPr>
              <w:tabs>
                <w:tab w:val="left" w:pos="5796"/>
              </w:tabs>
            </w:pPr>
            <w:r w:rsidRPr="00EE7DB6">
              <w:t> </w:t>
            </w:r>
          </w:p>
        </w:tc>
      </w:tr>
      <w:bookmarkEnd w:id="920"/>
    </w:tbl>
    <w:p w14:paraId="7E02FF27" w14:textId="77777777" w:rsidR="00EE7DB6" w:rsidRPr="00EE7DB6" w:rsidRDefault="00EE7DB6" w:rsidP="00EE7DB6">
      <w:pPr>
        <w:tabs>
          <w:tab w:val="left" w:pos="5796"/>
        </w:tabs>
        <w:spacing w:after="160" w:line="259" w:lineRule="auto"/>
        <w:rPr>
          <w:rFonts w:asciiTheme="minorHAnsi" w:eastAsiaTheme="minorHAnsi" w:hAnsiTheme="minorHAnsi" w:cstheme="minorBidi"/>
          <w:lang w:val="en-GB"/>
        </w:rPr>
      </w:pPr>
    </w:p>
    <w:p w14:paraId="54038329" w14:textId="5F594FD1" w:rsidR="00EE7DB6" w:rsidRDefault="005F21D2" w:rsidP="00A24528">
      <w:pPr>
        <w:tabs>
          <w:tab w:val="left" w:pos="1080"/>
          <w:tab w:val="left" w:pos="9356"/>
          <w:tab w:val="left" w:pos="9498"/>
        </w:tabs>
        <w:spacing w:after="160" w:line="259" w:lineRule="auto"/>
        <w:rPr>
          <w:rFonts w:asciiTheme="minorHAnsi" w:eastAsiaTheme="minorHAnsi" w:hAnsiTheme="minorHAnsi" w:cstheme="minorBidi"/>
          <w:lang w:val="en-GB"/>
        </w:rPr>
      </w:pPr>
      <w:r>
        <w:rPr>
          <w:rFonts w:asciiTheme="minorHAnsi" w:eastAsiaTheme="minorHAnsi" w:hAnsiTheme="minorHAnsi" w:cstheme="minorBidi"/>
          <w:lang w:val="en-GB"/>
        </w:rPr>
        <w:tab/>
      </w:r>
    </w:p>
    <w:p w14:paraId="0057EAD5" w14:textId="47D8A20E" w:rsidR="005F21D2" w:rsidRDefault="005F21D2" w:rsidP="005F21D2">
      <w:pPr>
        <w:tabs>
          <w:tab w:val="left" w:pos="1080"/>
        </w:tabs>
        <w:spacing w:after="160" w:line="259" w:lineRule="auto"/>
        <w:rPr>
          <w:rFonts w:asciiTheme="minorHAnsi" w:eastAsiaTheme="minorHAnsi" w:hAnsiTheme="minorHAnsi" w:cstheme="minorBidi"/>
          <w:lang w:val="en-GB"/>
        </w:rPr>
      </w:pPr>
    </w:p>
    <w:p w14:paraId="5CCDC129" w14:textId="5C783475" w:rsidR="005F21D2" w:rsidRDefault="005F21D2" w:rsidP="005F21D2">
      <w:pPr>
        <w:tabs>
          <w:tab w:val="left" w:pos="1080"/>
        </w:tabs>
        <w:spacing w:after="160" w:line="259" w:lineRule="auto"/>
        <w:rPr>
          <w:rFonts w:asciiTheme="minorHAnsi" w:eastAsiaTheme="minorHAnsi" w:hAnsiTheme="minorHAnsi" w:cstheme="minorBidi"/>
          <w:lang w:val="en-GB"/>
        </w:rPr>
      </w:pPr>
    </w:p>
    <w:p w14:paraId="0A81624B" w14:textId="20A49F67" w:rsidR="005F21D2" w:rsidRDefault="005F21D2" w:rsidP="005F21D2">
      <w:pPr>
        <w:tabs>
          <w:tab w:val="left" w:pos="1080"/>
        </w:tabs>
        <w:spacing w:after="160" w:line="259" w:lineRule="auto"/>
        <w:rPr>
          <w:rFonts w:asciiTheme="minorHAnsi" w:eastAsiaTheme="minorHAnsi" w:hAnsiTheme="minorHAnsi" w:cstheme="minorBidi"/>
          <w:lang w:val="en-GB"/>
        </w:rPr>
      </w:pPr>
    </w:p>
    <w:p w14:paraId="6684092F" w14:textId="726136F3" w:rsidR="005F21D2" w:rsidRDefault="005F21D2" w:rsidP="005F21D2">
      <w:pPr>
        <w:tabs>
          <w:tab w:val="left" w:pos="1080"/>
        </w:tabs>
        <w:spacing w:after="160" w:line="259" w:lineRule="auto"/>
        <w:rPr>
          <w:rFonts w:asciiTheme="minorHAnsi" w:eastAsiaTheme="minorHAnsi" w:hAnsiTheme="minorHAnsi" w:cstheme="minorBidi"/>
          <w:lang w:val="en-GB"/>
        </w:rPr>
      </w:pPr>
    </w:p>
    <w:p w14:paraId="1685F12E" w14:textId="2B823094" w:rsidR="005F21D2" w:rsidRDefault="005F21D2" w:rsidP="005F21D2">
      <w:pPr>
        <w:tabs>
          <w:tab w:val="left" w:pos="1080"/>
        </w:tabs>
        <w:spacing w:after="160" w:line="259" w:lineRule="auto"/>
        <w:rPr>
          <w:rFonts w:asciiTheme="minorHAnsi" w:eastAsiaTheme="minorHAnsi" w:hAnsiTheme="minorHAnsi" w:cstheme="minorBidi"/>
          <w:lang w:val="en-GB"/>
        </w:rPr>
      </w:pPr>
    </w:p>
    <w:p w14:paraId="55D30ED5" w14:textId="615D86E3" w:rsidR="00EE7DB6" w:rsidRPr="00EE7DB6" w:rsidRDefault="005F21D2" w:rsidP="005F21D2">
      <w:pPr>
        <w:tabs>
          <w:tab w:val="left" w:pos="1080"/>
        </w:tabs>
        <w:spacing w:after="160" w:line="259" w:lineRule="auto"/>
        <w:rPr>
          <w:rFonts w:asciiTheme="minorHAnsi" w:eastAsiaTheme="minorHAnsi" w:hAnsiTheme="minorHAnsi" w:cstheme="minorBidi"/>
          <w:lang w:val="en-GB"/>
        </w:rPr>
      </w:pPr>
      <w:r>
        <w:rPr>
          <w:rFonts w:asciiTheme="minorHAnsi" w:eastAsiaTheme="minorHAnsi" w:hAnsiTheme="minorHAnsi" w:cstheme="minorBidi"/>
          <w:lang w:val="en-GB"/>
        </w:rPr>
        <w:tab/>
      </w:r>
    </w:p>
    <w:p w14:paraId="4996977E" w14:textId="1F2CAD7D" w:rsidR="00EE7DB6" w:rsidRPr="00EE7DB6" w:rsidRDefault="00EE7DB6" w:rsidP="00EE7DB6">
      <w:pPr>
        <w:tabs>
          <w:tab w:val="left" w:pos="996"/>
        </w:tabs>
        <w:spacing w:after="160" w:line="259" w:lineRule="auto"/>
        <w:rPr>
          <w:rFonts w:asciiTheme="minorHAnsi" w:eastAsiaTheme="minorHAnsi" w:hAnsiTheme="minorHAnsi" w:cstheme="minorBidi"/>
          <w:b/>
          <w:bCs/>
          <w:sz w:val="28"/>
          <w:szCs w:val="28"/>
          <w:lang w:val="en-GB"/>
        </w:rPr>
      </w:pPr>
      <w:r>
        <w:rPr>
          <w:rFonts w:asciiTheme="minorHAnsi" w:eastAsiaTheme="minorHAnsi" w:hAnsiTheme="minorHAnsi" w:cstheme="minorBidi"/>
          <w:lang w:val="en-GB"/>
        </w:rPr>
        <w:tab/>
      </w:r>
      <w:r w:rsidRPr="00EE7DB6">
        <w:rPr>
          <w:rFonts w:asciiTheme="minorHAnsi" w:eastAsiaTheme="minorHAnsi" w:hAnsiTheme="minorHAnsi" w:cstheme="minorBidi"/>
          <w:b/>
          <w:bCs/>
          <w:sz w:val="28"/>
          <w:szCs w:val="28"/>
          <w:lang w:val="en-GB"/>
        </w:rPr>
        <w:t>Sensitivity Analysis</w:t>
      </w:r>
    </w:p>
    <w:tbl>
      <w:tblPr>
        <w:tblStyle w:val="TableGrid10"/>
        <w:tblW w:w="0" w:type="auto"/>
        <w:tblLook w:val="04A0" w:firstRow="1" w:lastRow="0" w:firstColumn="1" w:lastColumn="0" w:noHBand="0" w:noVBand="1"/>
      </w:tblPr>
      <w:tblGrid>
        <w:gridCol w:w="960"/>
        <w:gridCol w:w="1480"/>
        <w:gridCol w:w="2380"/>
        <w:gridCol w:w="1480"/>
        <w:gridCol w:w="1480"/>
        <w:gridCol w:w="1480"/>
        <w:gridCol w:w="1480"/>
        <w:gridCol w:w="1480"/>
      </w:tblGrid>
      <w:tr w:rsidR="00EE7DB6" w:rsidRPr="00EE7DB6" w14:paraId="61C6F86B" w14:textId="77777777" w:rsidTr="00440FB1">
        <w:trPr>
          <w:trHeight w:val="288"/>
        </w:trPr>
        <w:tc>
          <w:tcPr>
            <w:tcW w:w="960" w:type="dxa"/>
            <w:noWrap/>
            <w:hideMark/>
          </w:tcPr>
          <w:p w14:paraId="4EC72F19" w14:textId="77777777" w:rsidR="00EE7DB6" w:rsidRPr="00EE7DB6" w:rsidRDefault="00EE7DB6" w:rsidP="00EE7DB6">
            <w:pPr>
              <w:tabs>
                <w:tab w:val="left" w:pos="996"/>
              </w:tabs>
            </w:pPr>
            <w:r w:rsidRPr="00EE7DB6">
              <w:t> </w:t>
            </w:r>
          </w:p>
        </w:tc>
        <w:tc>
          <w:tcPr>
            <w:tcW w:w="11260" w:type="dxa"/>
            <w:gridSpan w:val="7"/>
            <w:hideMark/>
          </w:tcPr>
          <w:p w14:paraId="4A66B8A9" w14:textId="5AC4C064" w:rsidR="00EE7DB6" w:rsidRPr="00EE7DB6" w:rsidRDefault="00EE7DB6" w:rsidP="00EE7DB6">
            <w:pPr>
              <w:tabs>
                <w:tab w:val="left" w:pos="996"/>
              </w:tabs>
              <w:rPr>
                <w:b/>
                <w:bCs/>
              </w:rPr>
            </w:pPr>
            <w:r w:rsidRPr="00EE7DB6">
              <w:rPr>
                <w:b/>
                <w:bCs/>
              </w:rPr>
              <w:t xml:space="preserve">Impact on profitability if sales decrease, gross margin and utilities % do not change and all other costs stay the same </w:t>
            </w:r>
            <w:r w:rsidR="00140F8A" w:rsidRPr="00C80750">
              <w:t>€</w:t>
            </w:r>
            <w:r w:rsidR="00140F8A" w:rsidRPr="00EE7DB6">
              <w:t xml:space="preserve"> </w:t>
            </w:r>
            <w:r w:rsidRPr="00EE7DB6">
              <w:rPr>
                <w:b/>
                <w:bCs/>
              </w:rPr>
              <w:t>value</w:t>
            </w:r>
          </w:p>
        </w:tc>
      </w:tr>
      <w:tr w:rsidR="00EE7DB6" w:rsidRPr="00EE7DB6" w14:paraId="2C195A96" w14:textId="77777777" w:rsidTr="00440FB1">
        <w:trPr>
          <w:trHeight w:val="288"/>
        </w:trPr>
        <w:tc>
          <w:tcPr>
            <w:tcW w:w="960" w:type="dxa"/>
            <w:noWrap/>
            <w:hideMark/>
          </w:tcPr>
          <w:p w14:paraId="29351696" w14:textId="77777777" w:rsidR="00EE7DB6" w:rsidRPr="00EE7DB6" w:rsidRDefault="00EE7DB6" w:rsidP="00EE7DB6">
            <w:pPr>
              <w:tabs>
                <w:tab w:val="left" w:pos="996"/>
              </w:tabs>
            </w:pPr>
            <w:r w:rsidRPr="00EE7DB6">
              <w:t> </w:t>
            </w:r>
          </w:p>
        </w:tc>
        <w:tc>
          <w:tcPr>
            <w:tcW w:w="1480" w:type="dxa"/>
            <w:noWrap/>
            <w:hideMark/>
          </w:tcPr>
          <w:p w14:paraId="74B039AD" w14:textId="77777777" w:rsidR="00EE7DB6" w:rsidRPr="00EE7DB6" w:rsidRDefault="00EE7DB6" w:rsidP="00EE7DB6">
            <w:pPr>
              <w:tabs>
                <w:tab w:val="left" w:pos="996"/>
              </w:tabs>
              <w:rPr>
                <w:b/>
                <w:bCs/>
              </w:rPr>
            </w:pPr>
            <w:r w:rsidRPr="00EE7DB6">
              <w:rPr>
                <w:b/>
                <w:bCs/>
              </w:rPr>
              <w:t>Consolidated</w:t>
            </w:r>
          </w:p>
        </w:tc>
        <w:tc>
          <w:tcPr>
            <w:tcW w:w="2380" w:type="dxa"/>
            <w:noWrap/>
            <w:hideMark/>
          </w:tcPr>
          <w:p w14:paraId="27A1A31A" w14:textId="77777777" w:rsidR="00EE7DB6" w:rsidRPr="00EE7DB6" w:rsidRDefault="00EE7DB6" w:rsidP="00EE7DB6">
            <w:pPr>
              <w:tabs>
                <w:tab w:val="left" w:pos="996"/>
              </w:tabs>
            </w:pPr>
            <w:r w:rsidRPr="00EE7DB6">
              <w:t> </w:t>
            </w:r>
          </w:p>
        </w:tc>
        <w:tc>
          <w:tcPr>
            <w:tcW w:w="5920" w:type="dxa"/>
            <w:gridSpan w:val="4"/>
            <w:noWrap/>
            <w:hideMark/>
          </w:tcPr>
          <w:p w14:paraId="7EFADCA8" w14:textId="77777777" w:rsidR="00EE7DB6" w:rsidRPr="00EE7DB6" w:rsidRDefault="00EE7DB6" w:rsidP="00EE7DB6">
            <w:pPr>
              <w:tabs>
                <w:tab w:val="left" w:pos="996"/>
              </w:tabs>
            </w:pPr>
            <w:r w:rsidRPr="00C80750">
              <w:t>€</w:t>
            </w:r>
            <w:r w:rsidRPr="00EE7DB6">
              <w:t xml:space="preserve"> - Excluding VAT</w:t>
            </w:r>
          </w:p>
        </w:tc>
        <w:tc>
          <w:tcPr>
            <w:tcW w:w="1480" w:type="dxa"/>
            <w:noWrap/>
            <w:hideMark/>
          </w:tcPr>
          <w:p w14:paraId="78F00C6B" w14:textId="77777777" w:rsidR="00EE7DB6" w:rsidRPr="00EE7DB6" w:rsidRDefault="00EE7DB6" w:rsidP="00EE7DB6">
            <w:pPr>
              <w:tabs>
                <w:tab w:val="left" w:pos="996"/>
              </w:tabs>
            </w:pPr>
            <w:r w:rsidRPr="00EE7DB6">
              <w:t> </w:t>
            </w:r>
          </w:p>
        </w:tc>
      </w:tr>
      <w:tr w:rsidR="00EE7DB6" w:rsidRPr="00EE7DB6" w14:paraId="27C20A32" w14:textId="77777777" w:rsidTr="00440FB1">
        <w:trPr>
          <w:trHeight w:val="288"/>
        </w:trPr>
        <w:tc>
          <w:tcPr>
            <w:tcW w:w="960" w:type="dxa"/>
            <w:noWrap/>
            <w:hideMark/>
          </w:tcPr>
          <w:p w14:paraId="63B4EDC1" w14:textId="77777777" w:rsidR="00EE7DB6" w:rsidRPr="00EE7DB6" w:rsidRDefault="00EE7DB6" w:rsidP="00EE7DB6">
            <w:pPr>
              <w:tabs>
                <w:tab w:val="left" w:pos="996"/>
              </w:tabs>
            </w:pPr>
            <w:r w:rsidRPr="00EE7DB6">
              <w:t> </w:t>
            </w:r>
          </w:p>
        </w:tc>
        <w:tc>
          <w:tcPr>
            <w:tcW w:w="1480" w:type="dxa"/>
            <w:noWrap/>
            <w:hideMark/>
          </w:tcPr>
          <w:p w14:paraId="2F11E6F9" w14:textId="77777777" w:rsidR="00EE7DB6" w:rsidRPr="00EE7DB6" w:rsidRDefault="00EE7DB6" w:rsidP="00EE7DB6">
            <w:pPr>
              <w:tabs>
                <w:tab w:val="left" w:pos="996"/>
              </w:tabs>
            </w:pPr>
            <w:r w:rsidRPr="00EE7DB6">
              <w:t> </w:t>
            </w:r>
          </w:p>
        </w:tc>
        <w:tc>
          <w:tcPr>
            <w:tcW w:w="2380" w:type="dxa"/>
            <w:noWrap/>
            <w:hideMark/>
          </w:tcPr>
          <w:p w14:paraId="5CD69A79" w14:textId="77777777" w:rsidR="00EE7DB6" w:rsidRPr="00EE7DB6" w:rsidRDefault="00EE7DB6" w:rsidP="00EE7DB6">
            <w:pPr>
              <w:tabs>
                <w:tab w:val="left" w:pos="996"/>
              </w:tabs>
            </w:pPr>
            <w:r w:rsidRPr="00EE7DB6">
              <w:t> </w:t>
            </w:r>
          </w:p>
        </w:tc>
        <w:tc>
          <w:tcPr>
            <w:tcW w:w="1480" w:type="dxa"/>
            <w:noWrap/>
            <w:hideMark/>
          </w:tcPr>
          <w:p w14:paraId="2FF100C1" w14:textId="77777777" w:rsidR="00EE7DB6" w:rsidRPr="00EE7DB6" w:rsidRDefault="00EE7DB6" w:rsidP="00EE7DB6">
            <w:pPr>
              <w:tabs>
                <w:tab w:val="left" w:pos="996"/>
              </w:tabs>
            </w:pPr>
            <w:r w:rsidRPr="00EE7DB6">
              <w:t>Year 1 (Base)</w:t>
            </w:r>
          </w:p>
        </w:tc>
        <w:tc>
          <w:tcPr>
            <w:tcW w:w="1480" w:type="dxa"/>
            <w:noWrap/>
            <w:hideMark/>
          </w:tcPr>
          <w:p w14:paraId="4BB6BC10" w14:textId="77777777" w:rsidR="00EE7DB6" w:rsidRPr="00EE7DB6" w:rsidRDefault="00EE7DB6" w:rsidP="00EE7DB6">
            <w:pPr>
              <w:tabs>
                <w:tab w:val="left" w:pos="996"/>
              </w:tabs>
            </w:pPr>
            <w:r w:rsidRPr="00EE7DB6">
              <w:t>-5%</w:t>
            </w:r>
          </w:p>
        </w:tc>
        <w:tc>
          <w:tcPr>
            <w:tcW w:w="1480" w:type="dxa"/>
            <w:noWrap/>
            <w:hideMark/>
          </w:tcPr>
          <w:p w14:paraId="3C598462" w14:textId="77777777" w:rsidR="00EE7DB6" w:rsidRPr="00EE7DB6" w:rsidRDefault="00EE7DB6" w:rsidP="00EE7DB6">
            <w:pPr>
              <w:tabs>
                <w:tab w:val="left" w:pos="996"/>
              </w:tabs>
            </w:pPr>
            <w:r w:rsidRPr="00EE7DB6">
              <w:t>-10%</w:t>
            </w:r>
          </w:p>
        </w:tc>
        <w:tc>
          <w:tcPr>
            <w:tcW w:w="1480" w:type="dxa"/>
            <w:noWrap/>
            <w:hideMark/>
          </w:tcPr>
          <w:p w14:paraId="513883E2" w14:textId="77777777" w:rsidR="00EE7DB6" w:rsidRPr="00EE7DB6" w:rsidRDefault="00EE7DB6" w:rsidP="00EE7DB6">
            <w:pPr>
              <w:tabs>
                <w:tab w:val="left" w:pos="996"/>
              </w:tabs>
            </w:pPr>
            <w:r w:rsidRPr="00EE7DB6">
              <w:t>-15%</w:t>
            </w:r>
          </w:p>
        </w:tc>
        <w:tc>
          <w:tcPr>
            <w:tcW w:w="1480" w:type="dxa"/>
            <w:noWrap/>
            <w:hideMark/>
          </w:tcPr>
          <w:p w14:paraId="00285E9B" w14:textId="77777777" w:rsidR="00EE7DB6" w:rsidRPr="00EE7DB6" w:rsidRDefault="00EE7DB6" w:rsidP="00EE7DB6">
            <w:pPr>
              <w:tabs>
                <w:tab w:val="left" w:pos="996"/>
              </w:tabs>
            </w:pPr>
            <w:r w:rsidRPr="00EE7DB6">
              <w:t>-20%</w:t>
            </w:r>
          </w:p>
        </w:tc>
      </w:tr>
      <w:tr w:rsidR="00EE7DB6" w:rsidRPr="00EE7DB6" w14:paraId="11263419" w14:textId="77777777" w:rsidTr="00440FB1">
        <w:trPr>
          <w:trHeight w:val="288"/>
        </w:trPr>
        <w:tc>
          <w:tcPr>
            <w:tcW w:w="960" w:type="dxa"/>
            <w:noWrap/>
            <w:hideMark/>
          </w:tcPr>
          <w:p w14:paraId="5A0DE83F" w14:textId="77777777" w:rsidR="00EE7DB6" w:rsidRPr="00EE7DB6" w:rsidRDefault="00EE7DB6" w:rsidP="00EE7DB6">
            <w:pPr>
              <w:tabs>
                <w:tab w:val="left" w:pos="996"/>
              </w:tabs>
            </w:pPr>
            <w:r w:rsidRPr="00EE7DB6">
              <w:t> </w:t>
            </w:r>
          </w:p>
        </w:tc>
        <w:tc>
          <w:tcPr>
            <w:tcW w:w="1480" w:type="dxa"/>
            <w:noWrap/>
            <w:hideMark/>
          </w:tcPr>
          <w:p w14:paraId="62939712" w14:textId="77777777" w:rsidR="00EE7DB6" w:rsidRPr="00EE7DB6" w:rsidRDefault="00EE7DB6" w:rsidP="00EE7DB6">
            <w:pPr>
              <w:tabs>
                <w:tab w:val="left" w:pos="996"/>
              </w:tabs>
            </w:pPr>
            <w:r w:rsidRPr="00EE7DB6">
              <w:t> </w:t>
            </w:r>
          </w:p>
        </w:tc>
        <w:tc>
          <w:tcPr>
            <w:tcW w:w="2380" w:type="dxa"/>
            <w:noWrap/>
            <w:hideMark/>
          </w:tcPr>
          <w:p w14:paraId="531773BE" w14:textId="77777777" w:rsidR="00EE7DB6" w:rsidRPr="00EE7DB6" w:rsidRDefault="00EE7DB6" w:rsidP="00EE7DB6">
            <w:pPr>
              <w:tabs>
                <w:tab w:val="left" w:pos="996"/>
              </w:tabs>
            </w:pPr>
            <w:r w:rsidRPr="00EE7DB6">
              <w:t>Sales</w:t>
            </w:r>
          </w:p>
        </w:tc>
        <w:tc>
          <w:tcPr>
            <w:tcW w:w="1480" w:type="dxa"/>
            <w:noWrap/>
            <w:hideMark/>
          </w:tcPr>
          <w:p w14:paraId="45C01092" w14:textId="77777777" w:rsidR="00EE7DB6" w:rsidRPr="00EE7DB6" w:rsidRDefault="00EE7DB6" w:rsidP="00EE7DB6">
            <w:pPr>
              <w:tabs>
                <w:tab w:val="left" w:pos="996"/>
              </w:tabs>
            </w:pPr>
            <w:r w:rsidRPr="00EE7DB6">
              <w:t> </w:t>
            </w:r>
          </w:p>
        </w:tc>
        <w:tc>
          <w:tcPr>
            <w:tcW w:w="1480" w:type="dxa"/>
            <w:noWrap/>
            <w:hideMark/>
          </w:tcPr>
          <w:p w14:paraId="744894FE" w14:textId="77777777" w:rsidR="00EE7DB6" w:rsidRPr="00EE7DB6" w:rsidRDefault="00EE7DB6" w:rsidP="00EE7DB6">
            <w:pPr>
              <w:tabs>
                <w:tab w:val="left" w:pos="996"/>
              </w:tabs>
            </w:pPr>
            <w:r w:rsidRPr="00EE7DB6">
              <w:t> </w:t>
            </w:r>
          </w:p>
        </w:tc>
        <w:tc>
          <w:tcPr>
            <w:tcW w:w="1480" w:type="dxa"/>
            <w:noWrap/>
            <w:hideMark/>
          </w:tcPr>
          <w:p w14:paraId="1F88B9F4" w14:textId="77777777" w:rsidR="00EE7DB6" w:rsidRPr="00EE7DB6" w:rsidRDefault="00EE7DB6" w:rsidP="00EE7DB6">
            <w:pPr>
              <w:tabs>
                <w:tab w:val="left" w:pos="996"/>
              </w:tabs>
            </w:pPr>
            <w:r w:rsidRPr="00EE7DB6">
              <w:t> </w:t>
            </w:r>
          </w:p>
        </w:tc>
        <w:tc>
          <w:tcPr>
            <w:tcW w:w="1480" w:type="dxa"/>
            <w:noWrap/>
            <w:hideMark/>
          </w:tcPr>
          <w:p w14:paraId="5B528BD9" w14:textId="77777777" w:rsidR="00EE7DB6" w:rsidRPr="00EE7DB6" w:rsidRDefault="00EE7DB6" w:rsidP="00EE7DB6">
            <w:pPr>
              <w:tabs>
                <w:tab w:val="left" w:pos="996"/>
              </w:tabs>
            </w:pPr>
            <w:r w:rsidRPr="00EE7DB6">
              <w:t> </w:t>
            </w:r>
          </w:p>
        </w:tc>
        <w:tc>
          <w:tcPr>
            <w:tcW w:w="1480" w:type="dxa"/>
            <w:noWrap/>
            <w:hideMark/>
          </w:tcPr>
          <w:p w14:paraId="08CBE53E" w14:textId="77777777" w:rsidR="00EE7DB6" w:rsidRPr="00EE7DB6" w:rsidRDefault="00EE7DB6" w:rsidP="00EE7DB6">
            <w:pPr>
              <w:tabs>
                <w:tab w:val="left" w:pos="996"/>
              </w:tabs>
            </w:pPr>
            <w:r w:rsidRPr="00EE7DB6">
              <w:t> </w:t>
            </w:r>
          </w:p>
        </w:tc>
      </w:tr>
      <w:tr w:rsidR="00EE7DB6" w:rsidRPr="00EE7DB6" w14:paraId="26B8689F" w14:textId="77777777" w:rsidTr="00440FB1">
        <w:trPr>
          <w:trHeight w:val="288"/>
        </w:trPr>
        <w:tc>
          <w:tcPr>
            <w:tcW w:w="960" w:type="dxa"/>
            <w:noWrap/>
            <w:hideMark/>
          </w:tcPr>
          <w:p w14:paraId="01A95BE2" w14:textId="77777777" w:rsidR="00EE7DB6" w:rsidRPr="00EE7DB6" w:rsidRDefault="00EE7DB6" w:rsidP="00EE7DB6">
            <w:pPr>
              <w:tabs>
                <w:tab w:val="left" w:pos="996"/>
              </w:tabs>
            </w:pPr>
            <w:r w:rsidRPr="00EE7DB6">
              <w:t> </w:t>
            </w:r>
          </w:p>
        </w:tc>
        <w:tc>
          <w:tcPr>
            <w:tcW w:w="1480" w:type="dxa"/>
            <w:noWrap/>
            <w:hideMark/>
          </w:tcPr>
          <w:p w14:paraId="59369470" w14:textId="77777777" w:rsidR="00EE7DB6" w:rsidRPr="00EE7DB6" w:rsidRDefault="00EE7DB6" w:rsidP="00EE7DB6">
            <w:pPr>
              <w:tabs>
                <w:tab w:val="left" w:pos="996"/>
              </w:tabs>
            </w:pPr>
            <w:r w:rsidRPr="00EE7DB6">
              <w:t> </w:t>
            </w:r>
          </w:p>
        </w:tc>
        <w:tc>
          <w:tcPr>
            <w:tcW w:w="2380" w:type="dxa"/>
            <w:noWrap/>
            <w:hideMark/>
          </w:tcPr>
          <w:p w14:paraId="1DE97464" w14:textId="77777777" w:rsidR="00EE7DB6" w:rsidRPr="00EE7DB6" w:rsidRDefault="00EE7DB6" w:rsidP="00EE7DB6">
            <w:pPr>
              <w:tabs>
                <w:tab w:val="left" w:pos="996"/>
              </w:tabs>
            </w:pPr>
            <w:proofErr w:type="spellStart"/>
            <w:r w:rsidRPr="00EE7DB6">
              <w:t>CoS</w:t>
            </w:r>
            <w:proofErr w:type="spellEnd"/>
          </w:p>
        </w:tc>
        <w:tc>
          <w:tcPr>
            <w:tcW w:w="1480" w:type="dxa"/>
            <w:noWrap/>
            <w:hideMark/>
          </w:tcPr>
          <w:p w14:paraId="2022EE41" w14:textId="77777777" w:rsidR="00EE7DB6" w:rsidRPr="00EE7DB6" w:rsidRDefault="00EE7DB6" w:rsidP="00EE7DB6">
            <w:pPr>
              <w:tabs>
                <w:tab w:val="left" w:pos="996"/>
              </w:tabs>
            </w:pPr>
            <w:r w:rsidRPr="00EE7DB6">
              <w:t> </w:t>
            </w:r>
          </w:p>
        </w:tc>
        <w:tc>
          <w:tcPr>
            <w:tcW w:w="1480" w:type="dxa"/>
            <w:noWrap/>
            <w:hideMark/>
          </w:tcPr>
          <w:p w14:paraId="771B09DA" w14:textId="77777777" w:rsidR="00EE7DB6" w:rsidRPr="00EE7DB6" w:rsidRDefault="00EE7DB6" w:rsidP="00EE7DB6">
            <w:pPr>
              <w:tabs>
                <w:tab w:val="left" w:pos="996"/>
              </w:tabs>
            </w:pPr>
            <w:r w:rsidRPr="00EE7DB6">
              <w:t> </w:t>
            </w:r>
          </w:p>
        </w:tc>
        <w:tc>
          <w:tcPr>
            <w:tcW w:w="1480" w:type="dxa"/>
            <w:noWrap/>
            <w:hideMark/>
          </w:tcPr>
          <w:p w14:paraId="6355F305" w14:textId="77777777" w:rsidR="00EE7DB6" w:rsidRPr="00EE7DB6" w:rsidRDefault="00EE7DB6" w:rsidP="00EE7DB6">
            <w:pPr>
              <w:tabs>
                <w:tab w:val="left" w:pos="996"/>
              </w:tabs>
            </w:pPr>
            <w:r w:rsidRPr="00EE7DB6">
              <w:t> </w:t>
            </w:r>
          </w:p>
        </w:tc>
        <w:tc>
          <w:tcPr>
            <w:tcW w:w="1480" w:type="dxa"/>
            <w:noWrap/>
            <w:hideMark/>
          </w:tcPr>
          <w:p w14:paraId="7358E659" w14:textId="77777777" w:rsidR="00EE7DB6" w:rsidRPr="00EE7DB6" w:rsidRDefault="00EE7DB6" w:rsidP="00EE7DB6">
            <w:pPr>
              <w:tabs>
                <w:tab w:val="left" w:pos="996"/>
              </w:tabs>
            </w:pPr>
            <w:r w:rsidRPr="00EE7DB6">
              <w:t> </w:t>
            </w:r>
          </w:p>
        </w:tc>
        <w:tc>
          <w:tcPr>
            <w:tcW w:w="1480" w:type="dxa"/>
            <w:noWrap/>
            <w:hideMark/>
          </w:tcPr>
          <w:p w14:paraId="3489D4E0" w14:textId="77777777" w:rsidR="00EE7DB6" w:rsidRPr="00EE7DB6" w:rsidRDefault="00EE7DB6" w:rsidP="00EE7DB6">
            <w:pPr>
              <w:tabs>
                <w:tab w:val="left" w:pos="996"/>
              </w:tabs>
            </w:pPr>
            <w:r w:rsidRPr="00EE7DB6">
              <w:t> </w:t>
            </w:r>
          </w:p>
        </w:tc>
      </w:tr>
      <w:tr w:rsidR="00EE7DB6" w:rsidRPr="00EE7DB6" w14:paraId="344400B2" w14:textId="77777777" w:rsidTr="00440FB1">
        <w:trPr>
          <w:trHeight w:val="288"/>
        </w:trPr>
        <w:tc>
          <w:tcPr>
            <w:tcW w:w="960" w:type="dxa"/>
            <w:noWrap/>
            <w:hideMark/>
          </w:tcPr>
          <w:p w14:paraId="0B926E09" w14:textId="77777777" w:rsidR="00EE7DB6" w:rsidRPr="00EE7DB6" w:rsidRDefault="00EE7DB6" w:rsidP="00EE7DB6">
            <w:pPr>
              <w:tabs>
                <w:tab w:val="left" w:pos="996"/>
              </w:tabs>
            </w:pPr>
            <w:r w:rsidRPr="00EE7DB6">
              <w:t> </w:t>
            </w:r>
          </w:p>
        </w:tc>
        <w:tc>
          <w:tcPr>
            <w:tcW w:w="1480" w:type="dxa"/>
            <w:noWrap/>
            <w:hideMark/>
          </w:tcPr>
          <w:p w14:paraId="0B9413AF" w14:textId="77777777" w:rsidR="00EE7DB6" w:rsidRPr="00EE7DB6" w:rsidRDefault="00EE7DB6" w:rsidP="00EE7DB6">
            <w:pPr>
              <w:tabs>
                <w:tab w:val="left" w:pos="996"/>
              </w:tabs>
            </w:pPr>
            <w:r w:rsidRPr="00EE7DB6">
              <w:t> </w:t>
            </w:r>
          </w:p>
        </w:tc>
        <w:tc>
          <w:tcPr>
            <w:tcW w:w="2380" w:type="dxa"/>
            <w:noWrap/>
            <w:hideMark/>
          </w:tcPr>
          <w:p w14:paraId="4AC3CDD5" w14:textId="77777777" w:rsidR="00EE7DB6" w:rsidRPr="00EE7DB6" w:rsidRDefault="00EE7DB6" w:rsidP="00EE7DB6">
            <w:pPr>
              <w:tabs>
                <w:tab w:val="left" w:pos="996"/>
              </w:tabs>
              <w:rPr>
                <w:b/>
                <w:bCs/>
              </w:rPr>
            </w:pPr>
            <w:r w:rsidRPr="00EE7DB6">
              <w:rPr>
                <w:b/>
                <w:bCs/>
              </w:rPr>
              <w:t>Gross Profit</w:t>
            </w:r>
          </w:p>
        </w:tc>
        <w:tc>
          <w:tcPr>
            <w:tcW w:w="1480" w:type="dxa"/>
            <w:noWrap/>
            <w:hideMark/>
          </w:tcPr>
          <w:p w14:paraId="54BC3321" w14:textId="77777777" w:rsidR="00EE7DB6" w:rsidRPr="00EE7DB6" w:rsidRDefault="00EE7DB6" w:rsidP="00EE7DB6">
            <w:pPr>
              <w:tabs>
                <w:tab w:val="left" w:pos="996"/>
              </w:tabs>
              <w:rPr>
                <w:b/>
                <w:bCs/>
              </w:rPr>
            </w:pPr>
            <w:r w:rsidRPr="00EE7DB6">
              <w:rPr>
                <w:b/>
                <w:bCs/>
              </w:rPr>
              <w:t> </w:t>
            </w:r>
          </w:p>
        </w:tc>
        <w:tc>
          <w:tcPr>
            <w:tcW w:w="1480" w:type="dxa"/>
            <w:noWrap/>
            <w:hideMark/>
          </w:tcPr>
          <w:p w14:paraId="53024F28" w14:textId="77777777" w:rsidR="00EE7DB6" w:rsidRPr="00EE7DB6" w:rsidRDefault="00EE7DB6" w:rsidP="00EE7DB6">
            <w:pPr>
              <w:tabs>
                <w:tab w:val="left" w:pos="996"/>
              </w:tabs>
              <w:rPr>
                <w:b/>
                <w:bCs/>
              </w:rPr>
            </w:pPr>
            <w:r w:rsidRPr="00EE7DB6">
              <w:rPr>
                <w:b/>
                <w:bCs/>
              </w:rPr>
              <w:t> </w:t>
            </w:r>
          </w:p>
        </w:tc>
        <w:tc>
          <w:tcPr>
            <w:tcW w:w="1480" w:type="dxa"/>
            <w:noWrap/>
            <w:hideMark/>
          </w:tcPr>
          <w:p w14:paraId="1AA38707" w14:textId="77777777" w:rsidR="00EE7DB6" w:rsidRPr="00EE7DB6" w:rsidRDefault="00EE7DB6" w:rsidP="00EE7DB6">
            <w:pPr>
              <w:tabs>
                <w:tab w:val="left" w:pos="996"/>
              </w:tabs>
              <w:rPr>
                <w:b/>
                <w:bCs/>
              </w:rPr>
            </w:pPr>
            <w:r w:rsidRPr="00EE7DB6">
              <w:rPr>
                <w:b/>
                <w:bCs/>
              </w:rPr>
              <w:t> </w:t>
            </w:r>
          </w:p>
        </w:tc>
        <w:tc>
          <w:tcPr>
            <w:tcW w:w="1480" w:type="dxa"/>
            <w:noWrap/>
            <w:hideMark/>
          </w:tcPr>
          <w:p w14:paraId="0E7FD4B0" w14:textId="77777777" w:rsidR="00EE7DB6" w:rsidRPr="00EE7DB6" w:rsidRDefault="00EE7DB6" w:rsidP="00EE7DB6">
            <w:pPr>
              <w:tabs>
                <w:tab w:val="left" w:pos="996"/>
              </w:tabs>
              <w:rPr>
                <w:b/>
                <w:bCs/>
              </w:rPr>
            </w:pPr>
            <w:r w:rsidRPr="00EE7DB6">
              <w:rPr>
                <w:b/>
                <w:bCs/>
              </w:rPr>
              <w:t> </w:t>
            </w:r>
          </w:p>
        </w:tc>
        <w:tc>
          <w:tcPr>
            <w:tcW w:w="1480" w:type="dxa"/>
            <w:noWrap/>
            <w:hideMark/>
          </w:tcPr>
          <w:p w14:paraId="590F1FCE" w14:textId="77777777" w:rsidR="00EE7DB6" w:rsidRPr="00EE7DB6" w:rsidRDefault="00EE7DB6" w:rsidP="00EE7DB6">
            <w:pPr>
              <w:tabs>
                <w:tab w:val="left" w:pos="996"/>
              </w:tabs>
              <w:rPr>
                <w:b/>
                <w:bCs/>
              </w:rPr>
            </w:pPr>
            <w:r w:rsidRPr="00EE7DB6">
              <w:rPr>
                <w:b/>
                <w:bCs/>
              </w:rPr>
              <w:t> </w:t>
            </w:r>
          </w:p>
        </w:tc>
      </w:tr>
      <w:tr w:rsidR="00EE7DB6" w:rsidRPr="00EE7DB6" w14:paraId="0A747401" w14:textId="77777777" w:rsidTr="00440FB1">
        <w:trPr>
          <w:trHeight w:val="288"/>
        </w:trPr>
        <w:tc>
          <w:tcPr>
            <w:tcW w:w="960" w:type="dxa"/>
            <w:noWrap/>
            <w:hideMark/>
          </w:tcPr>
          <w:p w14:paraId="2FDB84DB" w14:textId="77777777" w:rsidR="00EE7DB6" w:rsidRPr="00EE7DB6" w:rsidRDefault="00EE7DB6" w:rsidP="00EE7DB6">
            <w:pPr>
              <w:tabs>
                <w:tab w:val="left" w:pos="996"/>
              </w:tabs>
            </w:pPr>
            <w:r w:rsidRPr="00EE7DB6">
              <w:t> </w:t>
            </w:r>
          </w:p>
        </w:tc>
        <w:tc>
          <w:tcPr>
            <w:tcW w:w="1480" w:type="dxa"/>
            <w:noWrap/>
            <w:hideMark/>
          </w:tcPr>
          <w:p w14:paraId="13849762" w14:textId="77777777" w:rsidR="00EE7DB6" w:rsidRPr="00EE7DB6" w:rsidRDefault="00EE7DB6" w:rsidP="00EE7DB6">
            <w:pPr>
              <w:tabs>
                <w:tab w:val="left" w:pos="996"/>
              </w:tabs>
            </w:pPr>
            <w:r w:rsidRPr="00EE7DB6">
              <w:t> </w:t>
            </w:r>
          </w:p>
        </w:tc>
        <w:tc>
          <w:tcPr>
            <w:tcW w:w="2380" w:type="dxa"/>
            <w:noWrap/>
            <w:hideMark/>
          </w:tcPr>
          <w:p w14:paraId="60B04B90" w14:textId="77777777" w:rsidR="00EE7DB6" w:rsidRPr="00EE7DB6" w:rsidRDefault="00EE7DB6" w:rsidP="00EE7DB6">
            <w:pPr>
              <w:tabs>
                <w:tab w:val="left" w:pos="996"/>
              </w:tabs>
            </w:pPr>
            <w:r w:rsidRPr="00EE7DB6">
              <w:t>GP%</w:t>
            </w:r>
          </w:p>
        </w:tc>
        <w:tc>
          <w:tcPr>
            <w:tcW w:w="1480" w:type="dxa"/>
            <w:noWrap/>
            <w:hideMark/>
          </w:tcPr>
          <w:p w14:paraId="664FBFA8" w14:textId="77777777" w:rsidR="00EE7DB6" w:rsidRPr="00EE7DB6" w:rsidRDefault="00EE7DB6" w:rsidP="00EE7DB6">
            <w:pPr>
              <w:tabs>
                <w:tab w:val="left" w:pos="996"/>
              </w:tabs>
            </w:pPr>
            <w:r w:rsidRPr="00EE7DB6">
              <w:t> </w:t>
            </w:r>
          </w:p>
        </w:tc>
        <w:tc>
          <w:tcPr>
            <w:tcW w:w="1480" w:type="dxa"/>
            <w:noWrap/>
            <w:hideMark/>
          </w:tcPr>
          <w:p w14:paraId="1C7882E6" w14:textId="77777777" w:rsidR="00EE7DB6" w:rsidRPr="00EE7DB6" w:rsidRDefault="00EE7DB6" w:rsidP="00EE7DB6">
            <w:pPr>
              <w:tabs>
                <w:tab w:val="left" w:pos="996"/>
              </w:tabs>
            </w:pPr>
            <w:r w:rsidRPr="00EE7DB6">
              <w:t> </w:t>
            </w:r>
          </w:p>
        </w:tc>
        <w:tc>
          <w:tcPr>
            <w:tcW w:w="1480" w:type="dxa"/>
            <w:noWrap/>
            <w:hideMark/>
          </w:tcPr>
          <w:p w14:paraId="5642767D" w14:textId="77777777" w:rsidR="00EE7DB6" w:rsidRPr="00EE7DB6" w:rsidRDefault="00EE7DB6" w:rsidP="00EE7DB6">
            <w:pPr>
              <w:tabs>
                <w:tab w:val="left" w:pos="996"/>
              </w:tabs>
            </w:pPr>
            <w:r w:rsidRPr="00EE7DB6">
              <w:t> </w:t>
            </w:r>
          </w:p>
        </w:tc>
        <w:tc>
          <w:tcPr>
            <w:tcW w:w="1480" w:type="dxa"/>
            <w:noWrap/>
            <w:hideMark/>
          </w:tcPr>
          <w:p w14:paraId="4EC87772" w14:textId="77777777" w:rsidR="00EE7DB6" w:rsidRPr="00EE7DB6" w:rsidRDefault="00EE7DB6" w:rsidP="00EE7DB6">
            <w:pPr>
              <w:tabs>
                <w:tab w:val="left" w:pos="996"/>
              </w:tabs>
            </w:pPr>
            <w:r w:rsidRPr="00EE7DB6">
              <w:t> </w:t>
            </w:r>
          </w:p>
        </w:tc>
        <w:tc>
          <w:tcPr>
            <w:tcW w:w="1480" w:type="dxa"/>
            <w:noWrap/>
            <w:hideMark/>
          </w:tcPr>
          <w:p w14:paraId="7B9B28AD" w14:textId="77777777" w:rsidR="00EE7DB6" w:rsidRPr="00EE7DB6" w:rsidRDefault="00EE7DB6" w:rsidP="00EE7DB6">
            <w:pPr>
              <w:tabs>
                <w:tab w:val="left" w:pos="996"/>
              </w:tabs>
            </w:pPr>
            <w:r w:rsidRPr="00EE7DB6">
              <w:t> </w:t>
            </w:r>
          </w:p>
        </w:tc>
      </w:tr>
      <w:tr w:rsidR="00EE7DB6" w:rsidRPr="00EE7DB6" w14:paraId="4721EB2A" w14:textId="77777777" w:rsidTr="00440FB1">
        <w:trPr>
          <w:trHeight w:val="288"/>
        </w:trPr>
        <w:tc>
          <w:tcPr>
            <w:tcW w:w="960" w:type="dxa"/>
            <w:noWrap/>
            <w:hideMark/>
          </w:tcPr>
          <w:p w14:paraId="30930748" w14:textId="77777777" w:rsidR="00EE7DB6" w:rsidRPr="00EE7DB6" w:rsidRDefault="00EE7DB6" w:rsidP="00EE7DB6">
            <w:pPr>
              <w:tabs>
                <w:tab w:val="left" w:pos="996"/>
              </w:tabs>
            </w:pPr>
            <w:r w:rsidRPr="00EE7DB6">
              <w:t> </w:t>
            </w:r>
          </w:p>
        </w:tc>
        <w:tc>
          <w:tcPr>
            <w:tcW w:w="1480" w:type="dxa"/>
            <w:noWrap/>
            <w:hideMark/>
          </w:tcPr>
          <w:p w14:paraId="138B227C" w14:textId="77777777" w:rsidR="00EE7DB6" w:rsidRPr="00EE7DB6" w:rsidRDefault="00EE7DB6" w:rsidP="00EE7DB6">
            <w:pPr>
              <w:tabs>
                <w:tab w:val="left" w:pos="996"/>
              </w:tabs>
            </w:pPr>
            <w:r w:rsidRPr="00EE7DB6">
              <w:t> </w:t>
            </w:r>
          </w:p>
        </w:tc>
        <w:tc>
          <w:tcPr>
            <w:tcW w:w="2380" w:type="dxa"/>
            <w:noWrap/>
            <w:hideMark/>
          </w:tcPr>
          <w:p w14:paraId="5BB6B3E8" w14:textId="77777777" w:rsidR="00EE7DB6" w:rsidRPr="00EE7DB6" w:rsidRDefault="00EE7DB6" w:rsidP="00EE7DB6">
            <w:pPr>
              <w:tabs>
                <w:tab w:val="left" w:pos="996"/>
              </w:tabs>
            </w:pPr>
            <w:r w:rsidRPr="00EE7DB6">
              <w:t> </w:t>
            </w:r>
          </w:p>
        </w:tc>
        <w:tc>
          <w:tcPr>
            <w:tcW w:w="1480" w:type="dxa"/>
            <w:noWrap/>
            <w:hideMark/>
          </w:tcPr>
          <w:p w14:paraId="0B20A25A" w14:textId="77777777" w:rsidR="00EE7DB6" w:rsidRPr="00EE7DB6" w:rsidRDefault="00EE7DB6" w:rsidP="00EE7DB6">
            <w:pPr>
              <w:tabs>
                <w:tab w:val="left" w:pos="996"/>
              </w:tabs>
            </w:pPr>
            <w:r w:rsidRPr="00EE7DB6">
              <w:t> </w:t>
            </w:r>
          </w:p>
        </w:tc>
        <w:tc>
          <w:tcPr>
            <w:tcW w:w="1480" w:type="dxa"/>
            <w:noWrap/>
            <w:hideMark/>
          </w:tcPr>
          <w:p w14:paraId="7E010CB7" w14:textId="77777777" w:rsidR="00EE7DB6" w:rsidRPr="00EE7DB6" w:rsidRDefault="00EE7DB6" w:rsidP="00EE7DB6">
            <w:pPr>
              <w:tabs>
                <w:tab w:val="left" w:pos="996"/>
              </w:tabs>
            </w:pPr>
            <w:r w:rsidRPr="00EE7DB6">
              <w:t> </w:t>
            </w:r>
          </w:p>
        </w:tc>
        <w:tc>
          <w:tcPr>
            <w:tcW w:w="1480" w:type="dxa"/>
            <w:noWrap/>
            <w:hideMark/>
          </w:tcPr>
          <w:p w14:paraId="0951C743" w14:textId="77777777" w:rsidR="00EE7DB6" w:rsidRPr="00EE7DB6" w:rsidRDefault="00EE7DB6" w:rsidP="00EE7DB6">
            <w:pPr>
              <w:tabs>
                <w:tab w:val="left" w:pos="996"/>
              </w:tabs>
            </w:pPr>
            <w:r w:rsidRPr="00EE7DB6">
              <w:t> </w:t>
            </w:r>
          </w:p>
        </w:tc>
        <w:tc>
          <w:tcPr>
            <w:tcW w:w="1480" w:type="dxa"/>
            <w:noWrap/>
            <w:hideMark/>
          </w:tcPr>
          <w:p w14:paraId="215615B5" w14:textId="77777777" w:rsidR="00EE7DB6" w:rsidRPr="00EE7DB6" w:rsidRDefault="00EE7DB6" w:rsidP="00EE7DB6">
            <w:pPr>
              <w:tabs>
                <w:tab w:val="left" w:pos="996"/>
              </w:tabs>
            </w:pPr>
            <w:r w:rsidRPr="00EE7DB6">
              <w:t> </w:t>
            </w:r>
          </w:p>
        </w:tc>
        <w:tc>
          <w:tcPr>
            <w:tcW w:w="1480" w:type="dxa"/>
            <w:noWrap/>
            <w:hideMark/>
          </w:tcPr>
          <w:p w14:paraId="7E8B755A" w14:textId="77777777" w:rsidR="00EE7DB6" w:rsidRPr="00EE7DB6" w:rsidRDefault="00EE7DB6" w:rsidP="00EE7DB6">
            <w:pPr>
              <w:tabs>
                <w:tab w:val="left" w:pos="996"/>
              </w:tabs>
            </w:pPr>
            <w:r w:rsidRPr="00EE7DB6">
              <w:t> </w:t>
            </w:r>
          </w:p>
        </w:tc>
      </w:tr>
      <w:tr w:rsidR="00EE7DB6" w:rsidRPr="00EE7DB6" w14:paraId="37912BEE" w14:textId="77777777" w:rsidTr="00440FB1">
        <w:trPr>
          <w:trHeight w:val="288"/>
        </w:trPr>
        <w:tc>
          <w:tcPr>
            <w:tcW w:w="960" w:type="dxa"/>
            <w:noWrap/>
            <w:hideMark/>
          </w:tcPr>
          <w:p w14:paraId="7B4792A1" w14:textId="77777777" w:rsidR="00EE7DB6" w:rsidRPr="00EE7DB6" w:rsidRDefault="00EE7DB6" w:rsidP="00EE7DB6">
            <w:pPr>
              <w:tabs>
                <w:tab w:val="left" w:pos="996"/>
              </w:tabs>
            </w:pPr>
            <w:r w:rsidRPr="00EE7DB6">
              <w:t> </w:t>
            </w:r>
          </w:p>
        </w:tc>
        <w:tc>
          <w:tcPr>
            <w:tcW w:w="1480" w:type="dxa"/>
            <w:noWrap/>
            <w:hideMark/>
          </w:tcPr>
          <w:p w14:paraId="03D12BAB" w14:textId="77777777" w:rsidR="00EE7DB6" w:rsidRPr="00EE7DB6" w:rsidRDefault="00EE7DB6" w:rsidP="00EE7DB6">
            <w:pPr>
              <w:tabs>
                <w:tab w:val="left" w:pos="996"/>
              </w:tabs>
              <w:rPr>
                <w:b/>
                <w:bCs/>
              </w:rPr>
            </w:pPr>
            <w:r w:rsidRPr="00EE7DB6">
              <w:rPr>
                <w:b/>
                <w:bCs/>
              </w:rPr>
              <w:t>Labour Cost</w:t>
            </w:r>
          </w:p>
        </w:tc>
        <w:tc>
          <w:tcPr>
            <w:tcW w:w="2380" w:type="dxa"/>
            <w:noWrap/>
            <w:hideMark/>
          </w:tcPr>
          <w:p w14:paraId="0A84F84C" w14:textId="77777777" w:rsidR="00EE7DB6" w:rsidRPr="00EE7DB6" w:rsidRDefault="00EE7DB6" w:rsidP="00EE7DB6">
            <w:pPr>
              <w:tabs>
                <w:tab w:val="left" w:pos="996"/>
              </w:tabs>
            </w:pPr>
            <w:r w:rsidRPr="00EE7DB6">
              <w:t>Core Labour</w:t>
            </w:r>
          </w:p>
        </w:tc>
        <w:tc>
          <w:tcPr>
            <w:tcW w:w="1480" w:type="dxa"/>
            <w:noWrap/>
            <w:hideMark/>
          </w:tcPr>
          <w:p w14:paraId="2A361F6D" w14:textId="77777777" w:rsidR="00EE7DB6" w:rsidRPr="00EE7DB6" w:rsidRDefault="00EE7DB6" w:rsidP="00EE7DB6">
            <w:pPr>
              <w:tabs>
                <w:tab w:val="left" w:pos="996"/>
              </w:tabs>
            </w:pPr>
            <w:r w:rsidRPr="00EE7DB6">
              <w:t> </w:t>
            </w:r>
          </w:p>
        </w:tc>
        <w:tc>
          <w:tcPr>
            <w:tcW w:w="1480" w:type="dxa"/>
            <w:noWrap/>
            <w:hideMark/>
          </w:tcPr>
          <w:p w14:paraId="79606BB1" w14:textId="77777777" w:rsidR="00EE7DB6" w:rsidRPr="00EE7DB6" w:rsidRDefault="00EE7DB6" w:rsidP="00EE7DB6">
            <w:pPr>
              <w:tabs>
                <w:tab w:val="left" w:pos="996"/>
              </w:tabs>
            </w:pPr>
            <w:r w:rsidRPr="00EE7DB6">
              <w:t> </w:t>
            </w:r>
          </w:p>
        </w:tc>
        <w:tc>
          <w:tcPr>
            <w:tcW w:w="1480" w:type="dxa"/>
            <w:noWrap/>
            <w:hideMark/>
          </w:tcPr>
          <w:p w14:paraId="03105001" w14:textId="77777777" w:rsidR="00EE7DB6" w:rsidRPr="00EE7DB6" w:rsidRDefault="00EE7DB6" w:rsidP="00EE7DB6">
            <w:pPr>
              <w:tabs>
                <w:tab w:val="left" w:pos="996"/>
              </w:tabs>
            </w:pPr>
            <w:r w:rsidRPr="00EE7DB6">
              <w:t> </w:t>
            </w:r>
          </w:p>
        </w:tc>
        <w:tc>
          <w:tcPr>
            <w:tcW w:w="1480" w:type="dxa"/>
            <w:noWrap/>
            <w:hideMark/>
          </w:tcPr>
          <w:p w14:paraId="23D9DCA7" w14:textId="77777777" w:rsidR="00EE7DB6" w:rsidRPr="00EE7DB6" w:rsidRDefault="00EE7DB6" w:rsidP="00EE7DB6">
            <w:pPr>
              <w:tabs>
                <w:tab w:val="left" w:pos="996"/>
              </w:tabs>
            </w:pPr>
            <w:r w:rsidRPr="00EE7DB6">
              <w:t> </w:t>
            </w:r>
          </w:p>
        </w:tc>
        <w:tc>
          <w:tcPr>
            <w:tcW w:w="1480" w:type="dxa"/>
            <w:noWrap/>
            <w:hideMark/>
          </w:tcPr>
          <w:p w14:paraId="77F2C58A" w14:textId="77777777" w:rsidR="00EE7DB6" w:rsidRPr="00EE7DB6" w:rsidRDefault="00EE7DB6" w:rsidP="00EE7DB6">
            <w:pPr>
              <w:tabs>
                <w:tab w:val="left" w:pos="996"/>
              </w:tabs>
            </w:pPr>
            <w:r w:rsidRPr="00EE7DB6">
              <w:t> </w:t>
            </w:r>
          </w:p>
        </w:tc>
      </w:tr>
      <w:tr w:rsidR="00EE7DB6" w:rsidRPr="00EE7DB6" w14:paraId="2577728A" w14:textId="77777777" w:rsidTr="00440FB1">
        <w:trPr>
          <w:trHeight w:val="288"/>
        </w:trPr>
        <w:tc>
          <w:tcPr>
            <w:tcW w:w="960" w:type="dxa"/>
            <w:noWrap/>
            <w:hideMark/>
          </w:tcPr>
          <w:p w14:paraId="574F1969" w14:textId="77777777" w:rsidR="00EE7DB6" w:rsidRPr="00EE7DB6" w:rsidRDefault="00EE7DB6" w:rsidP="00EE7DB6">
            <w:pPr>
              <w:tabs>
                <w:tab w:val="left" w:pos="996"/>
              </w:tabs>
            </w:pPr>
            <w:r w:rsidRPr="00EE7DB6">
              <w:t> </w:t>
            </w:r>
          </w:p>
        </w:tc>
        <w:tc>
          <w:tcPr>
            <w:tcW w:w="1480" w:type="dxa"/>
            <w:noWrap/>
            <w:hideMark/>
          </w:tcPr>
          <w:p w14:paraId="108EA3B8" w14:textId="77777777" w:rsidR="00EE7DB6" w:rsidRPr="00EE7DB6" w:rsidRDefault="00EE7DB6" w:rsidP="00EE7DB6">
            <w:pPr>
              <w:tabs>
                <w:tab w:val="left" w:pos="996"/>
              </w:tabs>
              <w:rPr>
                <w:b/>
                <w:bCs/>
              </w:rPr>
            </w:pPr>
            <w:r w:rsidRPr="00EE7DB6">
              <w:rPr>
                <w:b/>
                <w:bCs/>
              </w:rPr>
              <w:t> </w:t>
            </w:r>
          </w:p>
        </w:tc>
        <w:tc>
          <w:tcPr>
            <w:tcW w:w="2380" w:type="dxa"/>
            <w:noWrap/>
            <w:hideMark/>
          </w:tcPr>
          <w:p w14:paraId="4B2B83C3" w14:textId="77777777" w:rsidR="00EE7DB6" w:rsidRPr="00EE7DB6" w:rsidRDefault="00EE7DB6" w:rsidP="00EE7DB6">
            <w:pPr>
              <w:tabs>
                <w:tab w:val="left" w:pos="996"/>
              </w:tabs>
              <w:rPr>
                <w:b/>
                <w:bCs/>
              </w:rPr>
            </w:pPr>
            <w:r w:rsidRPr="00EE7DB6">
              <w:rPr>
                <w:b/>
                <w:bCs/>
              </w:rPr>
              <w:t>Total Labour</w:t>
            </w:r>
          </w:p>
        </w:tc>
        <w:tc>
          <w:tcPr>
            <w:tcW w:w="1480" w:type="dxa"/>
            <w:noWrap/>
            <w:hideMark/>
          </w:tcPr>
          <w:p w14:paraId="5F6AB956" w14:textId="77777777" w:rsidR="00EE7DB6" w:rsidRPr="00EE7DB6" w:rsidRDefault="00EE7DB6" w:rsidP="00EE7DB6">
            <w:pPr>
              <w:tabs>
                <w:tab w:val="left" w:pos="996"/>
              </w:tabs>
              <w:rPr>
                <w:b/>
                <w:bCs/>
              </w:rPr>
            </w:pPr>
            <w:r w:rsidRPr="00EE7DB6">
              <w:rPr>
                <w:b/>
                <w:bCs/>
              </w:rPr>
              <w:t> </w:t>
            </w:r>
          </w:p>
        </w:tc>
        <w:tc>
          <w:tcPr>
            <w:tcW w:w="1480" w:type="dxa"/>
            <w:noWrap/>
            <w:hideMark/>
          </w:tcPr>
          <w:p w14:paraId="1C550EDB" w14:textId="77777777" w:rsidR="00EE7DB6" w:rsidRPr="00EE7DB6" w:rsidRDefault="00EE7DB6" w:rsidP="00EE7DB6">
            <w:pPr>
              <w:tabs>
                <w:tab w:val="left" w:pos="996"/>
              </w:tabs>
              <w:rPr>
                <w:b/>
                <w:bCs/>
              </w:rPr>
            </w:pPr>
            <w:r w:rsidRPr="00EE7DB6">
              <w:rPr>
                <w:b/>
                <w:bCs/>
              </w:rPr>
              <w:t> </w:t>
            </w:r>
          </w:p>
        </w:tc>
        <w:tc>
          <w:tcPr>
            <w:tcW w:w="1480" w:type="dxa"/>
            <w:noWrap/>
            <w:hideMark/>
          </w:tcPr>
          <w:p w14:paraId="0627AFA5" w14:textId="77777777" w:rsidR="00EE7DB6" w:rsidRPr="00EE7DB6" w:rsidRDefault="00EE7DB6" w:rsidP="00EE7DB6">
            <w:pPr>
              <w:tabs>
                <w:tab w:val="left" w:pos="996"/>
              </w:tabs>
              <w:rPr>
                <w:b/>
                <w:bCs/>
              </w:rPr>
            </w:pPr>
            <w:r w:rsidRPr="00EE7DB6">
              <w:rPr>
                <w:b/>
                <w:bCs/>
              </w:rPr>
              <w:t> </w:t>
            </w:r>
          </w:p>
        </w:tc>
        <w:tc>
          <w:tcPr>
            <w:tcW w:w="1480" w:type="dxa"/>
            <w:noWrap/>
            <w:hideMark/>
          </w:tcPr>
          <w:p w14:paraId="3B89F661" w14:textId="77777777" w:rsidR="00EE7DB6" w:rsidRPr="00EE7DB6" w:rsidRDefault="00EE7DB6" w:rsidP="00EE7DB6">
            <w:pPr>
              <w:tabs>
                <w:tab w:val="left" w:pos="996"/>
              </w:tabs>
              <w:rPr>
                <w:b/>
                <w:bCs/>
              </w:rPr>
            </w:pPr>
            <w:r w:rsidRPr="00EE7DB6">
              <w:rPr>
                <w:b/>
                <w:bCs/>
              </w:rPr>
              <w:t> </w:t>
            </w:r>
          </w:p>
        </w:tc>
        <w:tc>
          <w:tcPr>
            <w:tcW w:w="1480" w:type="dxa"/>
            <w:noWrap/>
            <w:hideMark/>
          </w:tcPr>
          <w:p w14:paraId="36BDABE0" w14:textId="77777777" w:rsidR="00EE7DB6" w:rsidRPr="00EE7DB6" w:rsidRDefault="00EE7DB6" w:rsidP="00EE7DB6">
            <w:pPr>
              <w:tabs>
                <w:tab w:val="left" w:pos="996"/>
              </w:tabs>
              <w:rPr>
                <w:b/>
                <w:bCs/>
              </w:rPr>
            </w:pPr>
            <w:r w:rsidRPr="00EE7DB6">
              <w:rPr>
                <w:b/>
                <w:bCs/>
              </w:rPr>
              <w:t> </w:t>
            </w:r>
          </w:p>
        </w:tc>
      </w:tr>
      <w:tr w:rsidR="00EE7DB6" w:rsidRPr="00EE7DB6" w14:paraId="03EED376" w14:textId="77777777" w:rsidTr="00440FB1">
        <w:trPr>
          <w:trHeight w:val="288"/>
        </w:trPr>
        <w:tc>
          <w:tcPr>
            <w:tcW w:w="960" w:type="dxa"/>
            <w:noWrap/>
            <w:hideMark/>
          </w:tcPr>
          <w:p w14:paraId="7271DA84" w14:textId="77777777" w:rsidR="00EE7DB6" w:rsidRPr="00EE7DB6" w:rsidRDefault="00EE7DB6" w:rsidP="00EE7DB6">
            <w:pPr>
              <w:tabs>
                <w:tab w:val="left" w:pos="996"/>
              </w:tabs>
            </w:pPr>
            <w:r w:rsidRPr="00EE7DB6">
              <w:t> </w:t>
            </w:r>
          </w:p>
        </w:tc>
        <w:tc>
          <w:tcPr>
            <w:tcW w:w="1480" w:type="dxa"/>
            <w:noWrap/>
            <w:hideMark/>
          </w:tcPr>
          <w:p w14:paraId="14D8F79C" w14:textId="77777777" w:rsidR="00EE7DB6" w:rsidRPr="00EE7DB6" w:rsidRDefault="00EE7DB6" w:rsidP="00EE7DB6">
            <w:pPr>
              <w:tabs>
                <w:tab w:val="left" w:pos="996"/>
              </w:tabs>
              <w:rPr>
                <w:b/>
                <w:bCs/>
              </w:rPr>
            </w:pPr>
            <w:r w:rsidRPr="00EE7DB6">
              <w:rPr>
                <w:b/>
                <w:bCs/>
              </w:rPr>
              <w:t> </w:t>
            </w:r>
          </w:p>
        </w:tc>
        <w:tc>
          <w:tcPr>
            <w:tcW w:w="2380" w:type="dxa"/>
            <w:noWrap/>
            <w:hideMark/>
          </w:tcPr>
          <w:p w14:paraId="629FE6AC" w14:textId="77777777" w:rsidR="00EE7DB6" w:rsidRPr="00EE7DB6" w:rsidRDefault="00EE7DB6" w:rsidP="00EE7DB6">
            <w:pPr>
              <w:tabs>
                <w:tab w:val="left" w:pos="996"/>
              </w:tabs>
            </w:pPr>
            <w:r w:rsidRPr="00EE7DB6">
              <w:t>Labour %</w:t>
            </w:r>
          </w:p>
        </w:tc>
        <w:tc>
          <w:tcPr>
            <w:tcW w:w="1480" w:type="dxa"/>
            <w:noWrap/>
            <w:hideMark/>
          </w:tcPr>
          <w:p w14:paraId="2B614DDF" w14:textId="77777777" w:rsidR="00EE7DB6" w:rsidRPr="00EE7DB6" w:rsidRDefault="00EE7DB6" w:rsidP="00EE7DB6">
            <w:pPr>
              <w:tabs>
                <w:tab w:val="left" w:pos="996"/>
              </w:tabs>
            </w:pPr>
            <w:r w:rsidRPr="00EE7DB6">
              <w:t> </w:t>
            </w:r>
          </w:p>
        </w:tc>
        <w:tc>
          <w:tcPr>
            <w:tcW w:w="1480" w:type="dxa"/>
            <w:noWrap/>
            <w:hideMark/>
          </w:tcPr>
          <w:p w14:paraId="4EF52161" w14:textId="77777777" w:rsidR="00EE7DB6" w:rsidRPr="00EE7DB6" w:rsidRDefault="00EE7DB6" w:rsidP="00EE7DB6">
            <w:pPr>
              <w:tabs>
                <w:tab w:val="left" w:pos="996"/>
              </w:tabs>
            </w:pPr>
            <w:r w:rsidRPr="00EE7DB6">
              <w:t> </w:t>
            </w:r>
          </w:p>
        </w:tc>
        <w:tc>
          <w:tcPr>
            <w:tcW w:w="1480" w:type="dxa"/>
            <w:noWrap/>
            <w:hideMark/>
          </w:tcPr>
          <w:p w14:paraId="2D0E5703" w14:textId="77777777" w:rsidR="00EE7DB6" w:rsidRPr="00EE7DB6" w:rsidRDefault="00EE7DB6" w:rsidP="00EE7DB6">
            <w:pPr>
              <w:tabs>
                <w:tab w:val="left" w:pos="996"/>
              </w:tabs>
            </w:pPr>
            <w:r w:rsidRPr="00EE7DB6">
              <w:t> </w:t>
            </w:r>
          </w:p>
        </w:tc>
        <w:tc>
          <w:tcPr>
            <w:tcW w:w="1480" w:type="dxa"/>
            <w:noWrap/>
            <w:hideMark/>
          </w:tcPr>
          <w:p w14:paraId="1A2CE097" w14:textId="77777777" w:rsidR="00EE7DB6" w:rsidRPr="00EE7DB6" w:rsidRDefault="00EE7DB6" w:rsidP="00EE7DB6">
            <w:pPr>
              <w:tabs>
                <w:tab w:val="left" w:pos="996"/>
              </w:tabs>
            </w:pPr>
            <w:r w:rsidRPr="00EE7DB6">
              <w:t> </w:t>
            </w:r>
          </w:p>
        </w:tc>
        <w:tc>
          <w:tcPr>
            <w:tcW w:w="1480" w:type="dxa"/>
            <w:noWrap/>
            <w:hideMark/>
          </w:tcPr>
          <w:p w14:paraId="46B0B3CE" w14:textId="77777777" w:rsidR="00EE7DB6" w:rsidRPr="00EE7DB6" w:rsidRDefault="00EE7DB6" w:rsidP="00EE7DB6">
            <w:pPr>
              <w:tabs>
                <w:tab w:val="left" w:pos="996"/>
              </w:tabs>
            </w:pPr>
            <w:r w:rsidRPr="00EE7DB6">
              <w:t> </w:t>
            </w:r>
          </w:p>
        </w:tc>
      </w:tr>
      <w:tr w:rsidR="00EE7DB6" w:rsidRPr="00EE7DB6" w14:paraId="547221AE" w14:textId="77777777" w:rsidTr="00440FB1">
        <w:trPr>
          <w:trHeight w:val="288"/>
        </w:trPr>
        <w:tc>
          <w:tcPr>
            <w:tcW w:w="960" w:type="dxa"/>
            <w:noWrap/>
            <w:hideMark/>
          </w:tcPr>
          <w:p w14:paraId="7C32FF60" w14:textId="77777777" w:rsidR="00EE7DB6" w:rsidRPr="00EE7DB6" w:rsidRDefault="00EE7DB6" w:rsidP="00EE7DB6">
            <w:pPr>
              <w:tabs>
                <w:tab w:val="left" w:pos="996"/>
              </w:tabs>
            </w:pPr>
            <w:r w:rsidRPr="00EE7DB6">
              <w:t> </w:t>
            </w:r>
          </w:p>
        </w:tc>
        <w:tc>
          <w:tcPr>
            <w:tcW w:w="1480" w:type="dxa"/>
            <w:noWrap/>
            <w:hideMark/>
          </w:tcPr>
          <w:p w14:paraId="4B7BF7D7" w14:textId="77777777" w:rsidR="00EE7DB6" w:rsidRPr="00EE7DB6" w:rsidRDefault="00EE7DB6" w:rsidP="00EE7DB6">
            <w:pPr>
              <w:tabs>
                <w:tab w:val="left" w:pos="996"/>
              </w:tabs>
              <w:rPr>
                <w:b/>
                <w:bCs/>
              </w:rPr>
            </w:pPr>
            <w:r w:rsidRPr="00EE7DB6">
              <w:rPr>
                <w:b/>
                <w:bCs/>
              </w:rPr>
              <w:t> </w:t>
            </w:r>
          </w:p>
        </w:tc>
        <w:tc>
          <w:tcPr>
            <w:tcW w:w="2380" w:type="dxa"/>
            <w:noWrap/>
            <w:hideMark/>
          </w:tcPr>
          <w:p w14:paraId="6DDFD795" w14:textId="77777777" w:rsidR="00EE7DB6" w:rsidRPr="00EE7DB6" w:rsidRDefault="00EE7DB6" w:rsidP="00EE7DB6">
            <w:pPr>
              <w:tabs>
                <w:tab w:val="left" w:pos="996"/>
              </w:tabs>
            </w:pPr>
            <w:r w:rsidRPr="00EE7DB6">
              <w:t> </w:t>
            </w:r>
          </w:p>
        </w:tc>
        <w:tc>
          <w:tcPr>
            <w:tcW w:w="1480" w:type="dxa"/>
            <w:noWrap/>
            <w:hideMark/>
          </w:tcPr>
          <w:p w14:paraId="3F5E5F39" w14:textId="77777777" w:rsidR="00EE7DB6" w:rsidRPr="00EE7DB6" w:rsidRDefault="00EE7DB6" w:rsidP="00EE7DB6">
            <w:pPr>
              <w:tabs>
                <w:tab w:val="left" w:pos="996"/>
              </w:tabs>
            </w:pPr>
            <w:r w:rsidRPr="00EE7DB6">
              <w:t> </w:t>
            </w:r>
          </w:p>
        </w:tc>
        <w:tc>
          <w:tcPr>
            <w:tcW w:w="1480" w:type="dxa"/>
            <w:noWrap/>
            <w:hideMark/>
          </w:tcPr>
          <w:p w14:paraId="2277DD5C" w14:textId="77777777" w:rsidR="00EE7DB6" w:rsidRPr="00EE7DB6" w:rsidRDefault="00EE7DB6" w:rsidP="00EE7DB6">
            <w:pPr>
              <w:tabs>
                <w:tab w:val="left" w:pos="996"/>
              </w:tabs>
            </w:pPr>
            <w:r w:rsidRPr="00EE7DB6">
              <w:t> </w:t>
            </w:r>
          </w:p>
        </w:tc>
        <w:tc>
          <w:tcPr>
            <w:tcW w:w="1480" w:type="dxa"/>
            <w:noWrap/>
            <w:hideMark/>
          </w:tcPr>
          <w:p w14:paraId="6B73C91E" w14:textId="77777777" w:rsidR="00EE7DB6" w:rsidRPr="00EE7DB6" w:rsidRDefault="00EE7DB6" w:rsidP="00EE7DB6">
            <w:pPr>
              <w:tabs>
                <w:tab w:val="left" w:pos="996"/>
              </w:tabs>
            </w:pPr>
            <w:r w:rsidRPr="00EE7DB6">
              <w:t> </w:t>
            </w:r>
          </w:p>
        </w:tc>
        <w:tc>
          <w:tcPr>
            <w:tcW w:w="1480" w:type="dxa"/>
            <w:noWrap/>
            <w:hideMark/>
          </w:tcPr>
          <w:p w14:paraId="53F774AA" w14:textId="77777777" w:rsidR="00EE7DB6" w:rsidRPr="00EE7DB6" w:rsidRDefault="00EE7DB6" w:rsidP="00EE7DB6">
            <w:pPr>
              <w:tabs>
                <w:tab w:val="left" w:pos="996"/>
              </w:tabs>
            </w:pPr>
            <w:r w:rsidRPr="00EE7DB6">
              <w:t> </w:t>
            </w:r>
          </w:p>
        </w:tc>
        <w:tc>
          <w:tcPr>
            <w:tcW w:w="1480" w:type="dxa"/>
            <w:noWrap/>
            <w:hideMark/>
          </w:tcPr>
          <w:p w14:paraId="574385D5" w14:textId="77777777" w:rsidR="00EE7DB6" w:rsidRPr="00EE7DB6" w:rsidRDefault="00EE7DB6" w:rsidP="00EE7DB6">
            <w:pPr>
              <w:tabs>
                <w:tab w:val="left" w:pos="996"/>
              </w:tabs>
            </w:pPr>
            <w:r w:rsidRPr="00EE7DB6">
              <w:t> </w:t>
            </w:r>
          </w:p>
        </w:tc>
      </w:tr>
      <w:tr w:rsidR="00EE7DB6" w:rsidRPr="00EE7DB6" w14:paraId="742FE5BC" w14:textId="77777777" w:rsidTr="00440FB1">
        <w:trPr>
          <w:trHeight w:val="288"/>
        </w:trPr>
        <w:tc>
          <w:tcPr>
            <w:tcW w:w="960" w:type="dxa"/>
            <w:noWrap/>
            <w:hideMark/>
          </w:tcPr>
          <w:p w14:paraId="3983003B" w14:textId="77777777" w:rsidR="00EE7DB6" w:rsidRPr="00EE7DB6" w:rsidRDefault="00EE7DB6" w:rsidP="00EE7DB6">
            <w:pPr>
              <w:tabs>
                <w:tab w:val="left" w:pos="996"/>
              </w:tabs>
            </w:pPr>
            <w:r w:rsidRPr="00EE7DB6">
              <w:t> </w:t>
            </w:r>
          </w:p>
        </w:tc>
        <w:tc>
          <w:tcPr>
            <w:tcW w:w="1480" w:type="dxa"/>
            <w:noWrap/>
            <w:hideMark/>
          </w:tcPr>
          <w:p w14:paraId="71ACA01D" w14:textId="77777777" w:rsidR="00EE7DB6" w:rsidRPr="00EE7DB6" w:rsidRDefault="00EE7DB6" w:rsidP="00EE7DB6">
            <w:pPr>
              <w:tabs>
                <w:tab w:val="left" w:pos="996"/>
              </w:tabs>
              <w:rPr>
                <w:b/>
                <w:bCs/>
              </w:rPr>
            </w:pPr>
            <w:r w:rsidRPr="00EE7DB6">
              <w:rPr>
                <w:b/>
                <w:bCs/>
              </w:rPr>
              <w:t>Variable Costs</w:t>
            </w:r>
          </w:p>
        </w:tc>
        <w:tc>
          <w:tcPr>
            <w:tcW w:w="2380" w:type="dxa"/>
            <w:noWrap/>
            <w:hideMark/>
          </w:tcPr>
          <w:p w14:paraId="068759B9" w14:textId="77777777" w:rsidR="00EE7DB6" w:rsidRPr="00EE7DB6" w:rsidRDefault="00EE7DB6" w:rsidP="00EE7DB6">
            <w:pPr>
              <w:tabs>
                <w:tab w:val="left" w:pos="996"/>
              </w:tabs>
            </w:pPr>
            <w:r w:rsidRPr="00EE7DB6">
              <w:t>Utilities @ 1% of sales</w:t>
            </w:r>
          </w:p>
        </w:tc>
        <w:tc>
          <w:tcPr>
            <w:tcW w:w="1480" w:type="dxa"/>
            <w:noWrap/>
            <w:hideMark/>
          </w:tcPr>
          <w:p w14:paraId="1189B1F3" w14:textId="77777777" w:rsidR="00EE7DB6" w:rsidRPr="00EE7DB6" w:rsidRDefault="00EE7DB6" w:rsidP="00EE7DB6">
            <w:pPr>
              <w:tabs>
                <w:tab w:val="left" w:pos="996"/>
              </w:tabs>
            </w:pPr>
            <w:r w:rsidRPr="00EE7DB6">
              <w:t> </w:t>
            </w:r>
          </w:p>
        </w:tc>
        <w:tc>
          <w:tcPr>
            <w:tcW w:w="1480" w:type="dxa"/>
            <w:noWrap/>
            <w:hideMark/>
          </w:tcPr>
          <w:p w14:paraId="6A7C8367" w14:textId="77777777" w:rsidR="00EE7DB6" w:rsidRPr="00EE7DB6" w:rsidRDefault="00EE7DB6" w:rsidP="00EE7DB6">
            <w:pPr>
              <w:tabs>
                <w:tab w:val="left" w:pos="996"/>
              </w:tabs>
            </w:pPr>
            <w:r w:rsidRPr="00EE7DB6">
              <w:t> </w:t>
            </w:r>
          </w:p>
        </w:tc>
        <w:tc>
          <w:tcPr>
            <w:tcW w:w="1480" w:type="dxa"/>
            <w:noWrap/>
            <w:hideMark/>
          </w:tcPr>
          <w:p w14:paraId="45C9F53D" w14:textId="77777777" w:rsidR="00EE7DB6" w:rsidRPr="00EE7DB6" w:rsidRDefault="00EE7DB6" w:rsidP="00EE7DB6">
            <w:pPr>
              <w:tabs>
                <w:tab w:val="left" w:pos="996"/>
              </w:tabs>
            </w:pPr>
            <w:r w:rsidRPr="00EE7DB6">
              <w:t> </w:t>
            </w:r>
          </w:p>
        </w:tc>
        <w:tc>
          <w:tcPr>
            <w:tcW w:w="1480" w:type="dxa"/>
            <w:noWrap/>
            <w:hideMark/>
          </w:tcPr>
          <w:p w14:paraId="6FD1F16F" w14:textId="77777777" w:rsidR="00EE7DB6" w:rsidRPr="00EE7DB6" w:rsidRDefault="00EE7DB6" w:rsidP="00EE7DB6">
            <w:pPr>
              <w:tabs>
                <w:tab w:val="left" w:pos="996"/>
              </w:tabs>
            </w:pPr>
            <w:r w:rsidRPr="00EE7DB6">
              <w:t> </w:t>
            </w:r>
          </w:p>
        </w:tc>
        <w:tc>
          <w:tcPr>
            <w:tcW w:w="1480" w:type="dxa"/>
            <w:noWrap/>
            <w:hideMark/>
          </w:tcPr>
          <w:p w14:paraId="64282C14" w14:textId="77777777" w:rsidR="00EE7DB6" w:rsidRPr="00EE7DB6" w:rsidRDefault="00EE7DB6" w:rsidP="00EE7DB6">
            <w:pPr>
              <w:tabs>
                <w:tab w:val="left" w:pos="996"/>
              </w:tabs>
            </w:pPr>
            <w:r w:rsidRPr="00EE7DB6">
              <w:t> </w:t>
            </w:r>
          </w:p>
        </w:tc>
      </w:tr>
      <w:tr w:rsidR="00EE7DB6" w:rsidRPr="00EE7DB6" w14:paraId="631A7C8E" w14:textId="77777777" w:rsidTr="00440FB1">
        <w:trPr>
          <w:trHeight w:val="288"/>
        </w:trPr>
        <w:tc>
          <w:tcPr>
            <w:tcW w:w="960" w:type="dxa"/>
            <w:noWrap/>
            <w:hideMark/>
          </w:tcPr>
          <w:p w14:paraId="6C8D61C5" w14:textId="77777777" w:rsidR="00EE7DB6" w:rsidRPr="00EE7DB6" w:rsidRDefault="00EE7DB6" w:rsidP="00EE7DB6">
            <w:pPr>
              <w:tabs>
                <w:tab w:val="left" w:pos="996"/>
              </w:tabs>
            </w:pPr>
            <w:r w:rsidRPr="00EE7DB6">
              <w:t> </w:t>
            </w:r>
          </w:p>
        </w:tc>
        <w:tc>
          <w:tcPr>
            <w:tcW w:w="1480" w:type="dxa"/>
            <w:noWrap/>
            <w:hideMark/>
          </w:tcPr>
          <w:p w14:paraId="06ECA1CE" w14:textId="77777777" w:rsidR="00EE7DB6" w:rsidRPr="00EE7DB6" w:rsidRDefault="00EE7DB6" w:rsidP="00EE7DB6">
            <w:pPr>
              <w:tabs>
                <w:tab w:val="left" w:pos="996"/>
              </w:tabs>
            </w:pPr>
            <w:r w:rsidRPr="00EE7DB6">
              <w:t> </w:t>
            </w:r>
          </w:p>
        </w:tc>
        <w:tc>
          <w:tcPr>
            <w:tcW w:w="2380" w:type="dxa"/>
            <w:noWrap/>
            <w:hideMark/>
          </w:tcPr>
          <w:p w14:paraId="3F080A38" w14:textId="77777777" w:rsidR="00EE7DB6" w:rsidRPr="00EE7DB6" w:rsidRDefault="00EE7DB6" w:rsidP="00EE7DB6">
            <w:pPr>
              <w:tabs>
                <w:tab w:val="left" w:pos="996"/>
              </w:tabs>
            </w:pPr>
            <w:r w:rsidRPr="00EE7DB6">
              <w:t>Utilities % (of sales)</w:t>
            </w:r>
          </w:p>
        </w:tc>
        <w:tc>
          <w:tcPr>
            <w:tcW w:w="1480" w:type="dxa"/>
            <w:noWrap/>
            <w:hideMark/>
          </w:tcPr>
          <w:p w14:paraId="327CCA88" w14:textId="77777777" w:rsidR="00EE7DB6" w:rsidRPr="00EE7DB6" w:rsidRDefault="00EE7DB6" w:rsidP="00EE7DB6">
            <w:pPr>
              <w:tabs>
                <w:tab w:val="left" w:pos="996"/>
              </w:tabs>
            </w:pPr>
            <w:r w:rsidRPr="00EE7DB6">
              <w:t>1%</w:t>
            </w:r>
          </w:p>
        </w:tc>
        <w:tc>
          <w:tcPr>
            <w:tcW w:w="1480" w:type="dxa"/>
            <w:noWrap/>
            <w:hideMark/>
          </w:tcPr>
          <w:p w14:paraId="7872821E" w14:textId="77777777" w:rsidR="00EE7DB6" w:rsidRPr="00EE7DB6" w:rsidRDefault="00EE7DB6" w:rsidP="00EE7DB6">
            <w:pPr>
              <w:tabs>
                <w:tab w:val="left" w:pos="996"/>
              </w:tabs>
            </w:pPr>
            <w:r w:rsidRPr="00EE7DB6">
              <w:t>1%</w:t>
            </w:r>
          </w:p>
        </w:tc>
        <w:tc>
          <w:tcPr>
            <w:tcW w:w="1480" w:type="dxa"/>
            <w:noWrap/>
            <w:hideMark/>
          </w:tcPr>
          <w:p w14:paraId="5BF6BA60" w14:textId="77777777" w:rsidR="00EE7DB6" w:rsidRPr="00EE7DB6" w:rsidRDefault="00EE7DB6" w:rsidP="00EE7DB6">
            <w:pPr>
              <w:tabs>
                <w:tab w:val="left" w:pos="996"/>
              </w:tabs>
            </w:pPr>
            <w:r w:rsidRPr="00EE7DB6">
              <w:t>1%</w:t>
            </w:r>
          </w:p>
        </w:tc>
        <w:tc>
          <w:tcPr>
            <w:tcW w:w="1480" w:type="dxa"/>
            <w:noWrap/>
            <w:hideMark/>
          </w:tcPr>
          <w:p w14:paraId="2358C9EC" w14:textId="77777777" w:rsidR="00EE7DB6" w:rsidRPr="00EE7DB6" w:rsidRDefault="00EE7DB6" w:rsidP="00EE7DB6">
            <w:pPr>
              <w:tabs>
                <w:tab w:val="left" w:pos="996"/>
              </w:tabs>
            </w:pPr>
            <w:r w:rsidRPr="00EE7DB6">
              <w:t>1%</w:t>
            </w:r>
          </w:p>
        </w:tc>
        <w:tc>
          <w:tcPr>
            <w:tcW w:w="1480" w:type="dxa"/>
            <w:noWrap/>
            <w:hideMark/>
          </w:tcPr>
          <w:p w14:paraId="20471C6E" w14:textId="77777777" w:rsidR="00EE7DB6" w:rsidRPr="00EE7DB6" w:rsidRDefault="00EE7DB6" w:rsidP="00EE7DB6">
            <w:pPr>
              <w:tabs>
                <w:tab w:val="left" w:pos="996"/>
              </w:tabs>
            </w:pPr>
            <w:r w:rsidRPr="00EE7DB6">
              <w:t>1%</w:t>
            </w:r>
          </w:p>
        </w:tc>
      </w:tr>
      <w:tr w:rsidR="00EE7DB6" w:rsidRPr="00EE7DB6" w14:paraId="1396847F" w14:textId="77777777" w:rsidTr="00440FB1">
        <w:trPr>
          <w:trHeight w:val="288"/>
        </w:trPr>
        <w:tc>
          <w:tcPr>
            <w:tcW w:w="960" w:type="dxa"/>
            <w:noWrap/>
            <w:hideMark/>
          </w:tcPr>
          <w:p w14:paraId="0A293033" w14:textId="77777777" w:rsidR="00EE7DB6" w:rsidRPr="00EE7DB6" w:rsidRDefault="00EE7DB6" w:rsidP="00EE7DB6">
            <w:pPr>
              <w:tabs>
                <w:tab w:val="left" w:pos="996"/>
              </w:tabs>
            </w:pPr>
            <w:r w:rsidRPr="00EE7DB6">
              <w:t> </w:t>
            </w:r>
          </w:p>
        </w:tc>
        <w:tc>
          <w:tcPr>
            <w:tcW w:w="1480" w:type="dxa"/>
            <w:noWrap/>
            <w:hideMark/>
          </w:tcPr>
          <w:p w14:paraId="692ADB7B" w14:textId="77777777" w:rsidR="00EE7DB6" w:rsidRPr="00EE7DB6" w:rsidRDefault="00EE7DB6" w:rsidP="00EE7DB6">
            <w:pPr>
              <w:tabs>
                <w:tab w:val="left" w:pos="996"/>
              </w:tabs>
              <w:rPr>
                <w:b/>
                <w:bCs/>
              </w:rPr>
            </w:pPr>
            <w:r w:rsidRPr="00EE7DB6">
              <w:rPr>
                <w:b/>
                <w:bCs/>
              </w:rPr>
              <w:t> </w:t>
            </w:r>
          </w:p>
        </w:tc>
        <w:tc>
          <w:tcPr>
            <w:tcW w:w="2380" w:type="dxa"/>
            <w:noWrap/>
            <w:hideMark/>
          </w:tcPr>
          <w:p w14:paraId="2C32FE69" w14:textId="77777777" w:rsidR="00EE7DB6" w:rsidRPr="00EE7DB6" w:rsidRDefault="00EE7DB6" w:rsidP="00EE7DB6">
            <w:pPr>
              <w:tabs>
                <w:tab w:val="left" w:pos="996"/>
              </w:tabs>
            </w:pPr>
            <w:r w:rsidRPr="00EE7DB6">
              <w:t>Other</w:t>
            </w:r>
          </w:p>
        </w:tc>
        <w:tc>
          <w:tcPr>
            <w:tcW w:w="1480" w:type="dxa"/>
            <w:noWrap/>
            <w:hideMark/>
          </w:tcPr>
          <w:p w14:paraId="3B56DE3B" w14:textId="77777777" w:rsidR="00EE7DB6" w:rsidRPr="00EE7DB6" w:rsidRDefault="00EE7DB6" w:rsidP="00EE7DB6">
            <w:pPr>
              <w:tabs>
                <w:tab w:val="left" w:pos="996"/>
              </w:tabs>
            </w:pPr>
            <w:r w:rsidRPr="00EE7DB6">
              <w:t> </w:t>
            </w:r>
          </w:p>
        </w:tc>
        <w:tc>
          <w:tcPr>
            <w:tcW w:w="1480" w:type="dxa"/>
            <w:noWrap/>
            <w:hideMark/>
          </w:tcPr>
          <w:p w14:paraId="0E986058" w14:textId="77777777" w:rsidR="00EE7DB6" w:rsidRPr="00EE7DB6" w:rsidRDefault="00EE7DB6" w:rsidP="00EE7DB6">
            <w:pPr>
              <w:tabs>
                <w:tab w:val="left" w:pos="996"/>
              </w:tabs>
            </w:pPr>
            <w:r w:rsidRPr="00EE7DB6">
              <w:t> </w:t>
            </w:r>
          </w:p>
        </w:tc>
        <w:tc>
          <w:tcPr>
            <w:tcW w:w="1480" w:type="dxa"/>
            <w:noWrap/>
            <w:hideMark/>
          </w:tcPr>
          <w:p w14:paraId="06B4BA75" w14:textId="77777777" w:rsidR="00EE7DB6" w:rsidRPr="00EE7DB6" w:rsidRDefault="00EE7DB6" w:rsidP="00EE7DB6">
            <w:pPr>
              <w:tabs>
                <w:tab w:val="left" w:pos="996"/>
              </w:tabs>
            </w:pPr>
            <w:r w:rsidRPr="00EE7DB6">
              <w:t> </w:t>
            </w:r>
          </w:p>
        </w:tc>
        <w:tc>
          <w:tcPr>
            <w:tcW w:w="1480" w:type="dxa"/>
            <w:noWrap/>
            <w:hideMark/>
          </w:tcPr>
          <w:p w14:paraId="5E61CD9A" w14:textId="77777777" w:rsidR="00EE7DB6" w:rsidRPr="00EE7DB6" w:rsidRDefault="00EE7DB6" w:rsidP="00EE7DB6">
            <w:pPr>
              <w:tabs>
                <w:tab w:val="left" w:pos="996"/>
              </w:tabs>
            </w:pPr>
            <w:r w:rsidRPr="00EE7DB6">
              <w:t> </w:t>
            </w:r>
          </w:p>
        </w:tc>
        <w:tc>
          <w:tcPr>
            <w:tcW w:w="1480" w:type="dxa"/>
            <w:noWrap/>
            <w:hideMark/>
          </w:tcPr>
          <w:p w14:paraId="69198880" w14:textId="77777777" w:rsidR="00EE7DB6" w:rsidRPr="00EE7DB6" w:rsidRDefault="00EE7DB6" w:rsidP="00EE7DB6">
            <w:pPr>
              <w:tabs>
                <w:tab w:val="left" w:pos="996"/>
              </w:tabs>
            </w:pPr>
            <w:r w:rsidRPr="00EE7DB6">
              <w:t> </w:t>
            </w:r>
          </w:p>
        </w:tc>
      </w:tr>
      <w:tr w:rsidR="00EE7DB6" w:rsidRPr="00EE7DB6" w14:paraId="24CC6D23" w14:textId="77777777" w:rsidTr="00440FB1">
        <w:trPr>
          <w:trHeight w:val="288"/>
        </w:trPr>
        <w:tc>
          <w:tcPr>
            <w:tcW w:w="960" w:type="dxa"/>
            <w:noWrap/>
            <w:hideMark/>
          </w:tcPr>
          <w:p w14:paraId="1065C87E" w14:textId="77777777" w:rsidR="00EE7DB6" w:rsidRPr="00EE7DB6" w:rsidRDefault="00EE7DB6" w:rsidP="00EE7DB6">
            <w:pPr>
              <w:tabs>
                <w:tab w:val="left" w:pos="996"/>
              </w:tabs>
            </w:pPr>
            <w:r w:rsidRPr="00EE7DB6">
              <w:t> </w:t>
            </w:r>
          </w:p>
        </w:tc>
        <w:tc>
          <w:tcPr>
            <w:tcW w:w="1480" w:type="dxa"/>
            <w:noWrap/>
            <w:hideMark/>
          </w:tcPr>
          <w:p w14:paraId="2BC940C6" w14:textId="77777777" w:rsidR="00EE7DB6" w:rsidRPr="00EE7DB6" w:rsidRDefault="00EE7DB6" w:rsidP="00EE7DB6">
            <w:pPr>
              <w:tabs>
                <w:tab w:val="left" w:pos="996"/>
              </w:tabs>
              <w:rPr>
                <w:b/>
                <w:bCs/>
              </w:rPr>
            </w:pPr>
            <w:r w:rsidRPr="00EE7DB6">
              <w:rPr>
                <w:b/>
                <w:bCs/>
              </w:rPr>
              <w:t> </w:t>
            </w:r>
          </w:p>
        </w:tc>
        <w:tc>
          <w:tcPr>
            <w:tcW w:w="2380" w:type="dxa"/>
            <w:noWrap/>
            <w:hideMark/>
          </w:tcPr>
          <w:p w14:paraId="62C6ABD7" w14:textId="77777777" w:rsidR="00EE7DB6" w:rsidRPr="00EE7DB6" w:rsidRDefault="00EE7DB6" w:rsidP="00EE7DB6">
            <w:pPr>
              <w:tabs>
                <w:tab w:val="left" w:pos="996"/>
              </w:tabs>
            </w:pPr>
            <w:r w:rsidRPr="00EE7DB6">
              <w:t>Other % (of sales)</w:t>
            </w:r>
          </w:p>
        </w:tc>
        <w:tc>
          <w:tcPr>
            <w:tcW w:w="1480" w:type="dxa"/>
            <w:noWrap/>
            <w:hideMark/>
          </w:tcPr>
          <w:p w14:paraId="7ABB54FB" w14:textId="77777777" w:rsidR="00EE7DB6" w:rsidRPr="00EE7DB6" w:rsidRDefault="00EE7DB6" w:rsidP="00EE7DB6">
            <w:pPr>
              <w:tabs>
                <w:tab w:val="left" w:pos="996"/>
              </w:tabs>
            </w:pPr>
            <w:r w:rsidRPr="00EE7DB6">
              <w:t> </w:t>
            </w:r>
          </w:p>
        </w:tc>
        <w:tc>
          <w:tcPr>
            <w:tcW w:w="1480" w:type="dxa"/>
            <w:noWrap/>
            <w:hideMark/>
          </w:tcPr>
          <w:p w14:paraId="7FB82760" w14:textId="77777777" w:rsidR="00EE7DB6" w:rsidRPr="00EE7DB6" w:rsidRDefault="00EE7DB6" w:rsidP="00EE7DB6">
            <w:pPr>
              <w:tabs>
                <w:tab w:val="left" w:pos="996"/>
              </w:tabs>
            </w:pPr>
            <w:r w:rsidRPr="00EE7DB6">
              <w:t> </w:t>
            </w:r>
          </w:p>
        </w:tc>
        <w:tc>
          <w:tcPr>
            <w:tcW w:w="1480" w:type="dxa"/>
            <w:noWrap/>
            <w:hideMark/>
          </w:tcPr>
          <w:p w14:paraId="56CB9A5D" w14:textId="77777777" w:rsidR="00EE7DB6" w:rsidRPr="00EE7DB6" w:rsidRDefault="00EE7DB6" w:rsidP="00EE7DB6">
            <w:pPr>
              <w:tabs>
                <w:tab w:val="left" w:pos="996"/>
              </w:tabs>
            </w:pPr>
            <w:r w:rsidRPr="00EE7DB6">
              <w:t> </w:t>
            </w:r>
          </w:p>
        </w:tc>
        <w:tc>
          <w:tcPr>
            <w:tcW w:w="1480" w:type="dxa"/>
            <w:noWrap/>
            <w:hideMark/>
          </w:tcPr>
          <w:p w14:paraId="5BEDD1CD" w14:textId="77777777" w:rsidR="00EE7DB6" w:rsidRPr="00EE7DB6" w:rsidRDefault="00EE7DB6" w:rsidP="00EE7DB6">
            <w:pPr>
              <w:tabs>
                <w:tab w:val="left" w:pos="996"/>
              </w:tabs>
            </w:pPr>
            <w:r w:rsidRPr="00EE7DB6">
              <w:t> </w:t>
            </w:r>
          </w:p>
        </w:tc>
        <w:tc>
          <w:tcPr>
            <w:tcW w:w="1480" w:type="dxa"/>
            <w:noWrap/>
            <w:hideMark/>
          </w:tcPr>
          <w:p w14:paraId="4D969484" w14:textId="77777777" w:rsidR="00EE7DB6" w:rsidRPr="00EE7DB6" w:rsidRDefault="00EE7DB6" w:rsidP="00EE7DB6">
            <w:pPr>
              <w:tabs>
                <w:tab w:val="left" w:pos="996"/>
              </w:tabs>
            </w:pPr>
            <w:r w:rsidRPr="00EE7DB6">
              <w:t> </w:t>
            </w:r>
          </w:p>
        </w:tc>
      </w:tr>
      <w:tr w:rsidR="00EE7DB6" w:rsidRPr="00EE7DB6" w14:paraId="2E1AAEC2" w14:textId="77777777" w:rsidTr="00440FB1">
        <w:trPr>
          <w:trHeight w:val="288"/>
        </w:trPr>
        <w:tc>
          <w:tcPr>
            <w:tcW w:w="960" w:type="dxa"/>
            <w:noWrap/>
            <w:hideMark/>
          </w:tcPr>
          <w:p w14:paraId="5183A1BE" w14:textId="77777777" w:rsidR="00EE7DB6" w:rsidRPr="00EE7DB6" w:rsidRDefault="00EE7DB6" w:rsidP="00EE7DB6">
            <w:pPr>
              <w:tabs>
                <w:tab w:val="left" w:pos="996"/>
              </w:tabs>
            </w:pPr>
            <w:r w:rsidRPr="00EE7DB6">
              <w:t> </w:t>
            </w:r>
          </w:p>
        </w:tc>
        <w:tc>
          <w:tcPr>
            <w:tcW w:w="1480" w:type="dxa"/>
            <w:noWrap/>
            <w:hideMark/>
          </w:tcPr>
          <w:p w14:paraId="41E0E18C" w14:textId="77777777" w:rsidR="00EE7DB6" w:rsidRPr="00EE7DB6" w:rsidRDefault="00EE7DB6" w:rsidP="00EE7DB6">
            <w:pPr>
              <w:tabs>
                <w:tab w:val="left" w:pos="996"/>
              </w:tabs>
              <w:rPr>
                <w:b/>
                <w:bCs/>
              </w:rPr>
            </w:pPr>
            <w:r w:rsidRPr="00EE7DB6">
              <w:rPr>
                <w:b/>
                <w:bCs/>
              </w:rPr>
              <w:t> </w:t>
            </w:r>
          </w:p>
        </w:tc>
        <w:tc>
          <w:tcPr>
            <w:tcW w:w="2380" w:type="dxa"/>
            <w:noWrap/>
            <w:hideMark/>
          </w:tcPr>
          <w:p w14:paraId="6B39846F" w14:textId="77777777" w:rsidR="00EE7DB6" w:rsidRPr="00EE7DB6" w:rsidRDefault="00EE7DB6" w:rsidP="00EE7DB6">
            <w:pPr>
              <w:tabs>
                <w:tab w:val="left" w:pos="996"/>
              </w:tabs>
              <w:rPr>
                <w:b/>
                <w:bCs/>
              </w:rPr>
            </w:pPr>
            <w:r w:rsidRPr="00EE7DB6">
              <w:rPr>
                <w:b/>
                <w:bCs/>
              </w:rPr>
              <w:t>Total Variable Costs</w:t>
            </w:r>
          </w:p>
        </w:tc>
        <w:tc>
          <w:tcPr>
            <w:tcW w:w="1480" w:type="dxa"/>
            <w:noWrap/>
            <w:hideMark/>
          </w:tcPr>
          <w:p w14:paraId="189A8898" w14:textId="77777777" w:rsidR="00EE7DB6" w:rsidRPr="00EE7DB6" w:rsidRDefault="00EE7DB6" w:rsidP="00EE7DB6">
            <w:pPr>
              <w:tabs>
                <w:tab w:val="left" w:pos="996"/>
              </w:tabs>
              <w:rPr>
                <w:b/>
                <w:bCs/>
              </w:rPr>
            </w:pPr>
            <w:r w:rsidRPr="00EE7DB6">
              <w:rPr>
                <w:b/>
                <w:bCs/>
              </w:rPr>
              <w:t> </w:t>
            </w:r>
          </w:p>
        </w:tc>
        <w:tc>
          <w:tcPr>
            <w:tcW w:w="1480" w:type="dxa"/>
            <w:noWrap/>
            <w:hideMark/>
          </w:tcPr>
          <w:p w14:paraId="7B76E2D7" w14:textId="77777777" w:rsidR="00EE7DB6" w:rsidRPr="00EE7DB6" w:rsidRDefault="00EE7DB6" w:rsidP="00EE7DB6">
            <w:pPr>
              <w:tabs>
                <w:tab w:val="left" w:pos="996"/>
              </w:tabs>
              <w:rPr>
                <w:b/>
                <w:bCs/>
              </w:rPr>
            </w:pPr>
            <w:r w:rsidRPr="00EE7DB6">
              <w:rPr>
                <w:b/>
                <w:bCs/>
              </w:rPr>
              <w:t> </w:t>
            </w:r>
          </w:p>
        </w:tc>
        <w:tc>
          <w:tcPr>
            <w:tcW w:w="1480" w:type="dxa"/>
            <w:noWrap/>
            <w:hideMark/>
          </w:tcPr>
          <w:p w14:paraId="1AE95814" w14:textId="77777777" w:rsidR="00EE7DB6" w:rsidRPr="00EE7DB6" w:rsidRDefault="00EE7DB6" w:rsidP="00EE7DB6">
            <w:pPr>
              <w:tabs>
                <w:tab w:val="left" w:pos="996"/>
              </w:tabs>
              <w:rPr>
                <w:b/>
                <w:bCs/>
              </w:rPr>
            </w:pPr>
            <w:r w:rsidRPr="00EE7DB6">
              <w:rPr>
                <w:b/>
                <w:bCs/>
              </w:rPr>
              <w:t> </w:t>
            </w:r>
          </w:p>
        </w:tc>
        <w:tc>
          <w:tcPr>
            <w:tcW w:w="1480" w:type="dxa"/>
            <w:noWrap/>
            <w:hideMark/>
          </w:tcPr>
          <w:p w14:paraId="04E4C86B" w14:textId="77777777" w:rsidR="00EE7DB6" w:rsidRPr="00EE7DB6" w:rsidRDefault="00EE7DB6" w:rsidP="00EE7DB6">
            <w:pPr>
              <w:tabs>
                <w:tab w:val="left" w:pos="996"/>
              </w:tabs>
              <w:rPr>
                <w:b/>
                <w:bCs/>
              </w:rPr>
            </w:pPr>
            <w:r w:rsidRPr="00EE7DB6">
              <w:rPr>
                <w:b/>
                <w:bCs/>
              </w:rPr>
              <w:t> </w:t>
            </w:r>
          </w:p>
        </w:tc>
        <w:tc>
          <w:tcPr>
            <w:tcW w:w="1480" w:type="dxa"/>
            <w:noWrap/>
            <w:hideMark/>
          </w:tcPr>
          <w:p w14:paraId="57E9597B" w14:textId="77777777" w:rsidR="00EE7DB6" w:rsidRPr="00EE7DB6" w:rsidRDefault="00EE7DB6" w:rsidP="00EE7DB6">
            <w:pPr>
              <w:tabs>
                <w:tab w:val="left" w:pos="996"/>
              </w:tabs>
              <w:rPr>
                <w:b/>
                <w:bCs/>
              </w:rPr>
            </w:pPr>
            <w:r w:rsidRPr="00EE7DB6">
              <w:rPr>
                <w:b/>
                <w:bCs/>
              </w:rPr>
              <w:t> </w:t>
            </w:r>
          </w:p>
        </w:tc>
      </w:tr>
      <w:tr w:rsidR="00EE7DB6" w:rsidRPr="00EE7DB6" w14:paraId="75664431" w14:textId="77777777" w:rsidTr="00440FB1">
        <w:trPr>
          <w:trHeight w:val="288"/>
        </w:trPr>
        <w:tc>
          <w:tcPr>
            <w:tcW w:w="960" w:type="dxa"/>
            <w:noWrap/>
            <w:hideMark/>
          </w:tcPr>
          <w:p w14:paraId="50AF119B" w14:textId="77777777" w:rsidR="00EE7DB6" w:rsidRPr="00EE7DB6" w:rsidRDefault="00EE7DB6" w:rsidP="00EE7DB6">
            <w:pPr>
              <w:tabs>
                <w:tab w:val="left" w:pos="996"/>
              </w:tabs>
            </w:pPr>
            <w:r w:rsidRPr="00EE7DB6">
              <w:lastRenderedPageBreak/>
              <w:t> </w:t>
            </w:r>
          </w:p>
        </w:tc>
        <w:tc>
          <w:tcPr>
            <w:tcW w:w="1480" w:type="dxa"/>
            <w:noWrap/>
            <w:hideMark/>
          </w:tcPr>
          <w:p w14:paraId="67434BEF" w14:textId="77777777" w:rsidR="00EE7DB6" w:rsidRPr="00EE7DB6" w:rsidRDefault="00EE7DB6" w:rsidP="00EE7DB6">
            <w:pPr>
              <w:tabs>
                <w:tab w:val="left" w:pos="996"/>
              </w:tabs>
              <w:rPr>
                <w:b/>
                <w:bCs/>
              </w:rPr>
            </w:pPr>
            <w:r w:rsidRPr="00EE7DB6">
              <w:rPr>
                <w:b/>
                <w:bCs/>
              </w:rPr>
              <w:t> </w:t>
            </w:r>
          </w:p>
        </w:tc>
        <w:tc>
          <w:tcPr>
            <w:tcW w:w="2380" w:type="dxa"/>
            <w:noWrap/>
            <w:hideMark/>
          </w:tcPr>
          <w:p w14:paraId="1BC50DDB" w14:textId="77777777" w:rsidR="00EE7DB6" w:rsidRPr="00EE7DB6" w:rsidRDefault="00EE7DB6" w:rsidP="00EE7DB6">
            <w:pPr>
              <w:tabs>
                <w:tab w:val="left" w:pos="996"/>
              </w:tabs>
            </w:pPr>
            <w:r w:rsidRPr="00EE7DB6">
              <w:t>Total Variable Costs %</w:t>
            </w:r>
          </w:p>
        </w:tc>
        <w:tc>
          <w:tcPr>
            <w:tcW w:w="1480" w:type="dxa"/>
            <w:noWrap/>
            <w:hideMark/>
          </w:tcPr>
          <w:p w14:paraId="71B151F6" w14:textId="77777777" w:rsidR="00EE7DB6" w:rsidRPr="00EE7DB6" w:rsidRDefault="00EE7DB6" w:rsidP="00EE7DB6">
            <w:pPr>
              <w:tabs>
                <w:tab w:val="left" w:pos="996"/>
              </w:tabs>
            </w:pPr>
            <w:r w:rsidRPr="00EE7DB6">
              <w:t> </w:t>
            </w:r>
          </w:p>
        </w:tc>
        <w:tc>
          <w:tcPr>
            <w:tcW w:w="1480" w:type="dxa"/>
            <w:noWrap/>
            <w:hideMark/>
          </w:tcPr>
          <w:p w14:paraId="3AA24E8B" w14:textId="77777777" w:rsidR="00EE7DB6" w:rsidRPr="00EE7DB6" w:rsidRDefault="00EE7DB6" w:rsidP="00EE7DB6">
            <w:pPr>
              <w:tabs>
                <w:tab w:val="left" w:pos="996"/>
              </w:tabs>
            </w:pPr>
            <w:r w:rsidRPr="00EE7DB6">
              <w:t> </w:t>
            </w:r>
          </w:p>
        </w:tc>
        <w:tc>
          <w:tcPr>
            <w:tcW w:w="1480" w:type="dxa"/>
            <w:noWrap/>
            <w:hideMark/>
          </w:tcPr>
          <w:p w14:paraId="7FABEDDA" w14:textId="77777777" w:rsidR="00EE7DB6" w:rsidRPr="00EE7DB6" w:rsidRDefault="00EE7DB6" w:rsidP="00EE7DB6">
            <w:pPr>
              <w:tabs>
                <w:tab w:val="left" w:pos="996"/>
              </w:tabs>
            </w:pPr>
            <w:r w:rsidRPr="00EE7DB6">
              <w:t> </w:t>
            </w:r>
          </w:p>
        </w:tc>
        <w:tc>
          <w:tcPr>
            <w:tcW w:w="1480" w:type="dxa"/>
            <w:noWrap/>
            <w:hideMark/>
          </w:tcPr>
          <w:p w14:paraId="01D0CFB7" w14:textId="77777777" w:rsidR="00EE7DB6" w:rsidRPr="00EE7DB6" w:rsidRDefault="00EE7DB6" w:rsidP="00EE7DB6">
            <w:pPr>
              <w:tabs>
                <w:tab w:val="left" w:pos="996"/>
              </w:tabs>
            </w:pPr>
            <w:r w:rsidRPr="00EE7DB6">
              <w:t> </w:t>
            </w:r>
          </w:p>
        </w:tc>
        <w:tc>
          <w:tcPr>
            <w:tcW w:w="1480" w:type="dxa"/>
            <w:noWrap/>
            <w:hideMark/>
          </w:tcPr>
          <w:p w14:paraId="42BD5B59" w14:textId="77777777" w:rsidR="00EE7DB6" w:rsidRPr="00EE7DB6" w:rsidRDefault="00EE7DB6" w:rsidP="00EE7DB6">
            <w:pPr>
              <w:tabs>
                <w:tab w:val="left" w:pos="996"/>
              </w:tabs>
            </w:pPr>
            <w:r w:rsidRPr="00EE7DB6">
              <w:t> </w:t>
            </w:r>
          </w:p>
        </w:tc>
      </w:tr>
      <w:tr w:rsidR="00EE7DB6" w:rsidRPr="00EE7DB6" w14:paraId="2F742540" w14:textId="77777777" w:rsidTr="00440FB1">
        <w:trPr>
          <w:trHeight w:val="288"/>
        </w:trPr>
        <w:tc>
          <w:tcPr>
            <w:tcW w:w="960" w:type="dxa"/>
            <w:noWrap/>
            <w:hideMark/>
          </w:tcPr>
          <w:p w14:paraId="6F52FAFE" w14:textId="77777777" w:rsidR="00EE7DB6" w:rsidRPr="00EE7DB6" w:rsidRDefault="00EE7DB6" w:rsidP="00EE7DB6">
            <w:pPr>
              <w:tabs>
                <w:tab w:val="left" w:pos="996"/>
              </w:tabs>
            </w:pPr>
            <w:r w:rsidRPr="00EE7DB6">
              <w:t> </w:t>
            </w:r>
          </w:p>
        </w:tc>
        <w:tc>
          <w:tcPr>
            <w:tcW w:w="1480" w:type="dxa"/>
            <w:noWrap/>
            <w:hideMark/>
          </w:tcPr>
          <w:p w14:paraId="5D73D164" w14:textId="77777777" w:rsidR="00EE7DB6" w:rsidRPr="00EE7DB6" w:rsidRDefault="00EE7DB6" w:rsidP="00EE7DB6">
            <w:pPr>
              <w:tabs>
                <w:tab w:val="left" w:pos="996"/>
              </w:tabs>
              <w:rPr>
                <w:b/>
                <w:bCs/>
              </w:rPr>
            </w:pPr>
            <w:r w:rsidRPr="00EE7DB6">
              <w:rPr>
                <w:b/>
                <w:bCs/>
              </w:rPr>
              <w:t> </w:t>
            </w:r>
          </w:p>
        </w:tc>
        <w:tc>
          <w:tcPr>
            <w:tcW w:w="2380" w:type="dxa"/>
            <w:noWrap/>
            <w:hideMark/>
          </w:tcPr>
          <w:p w14:paraId="3F34D18E" w14:textId="77777777" w:rsidR="00EE7DB6" w:rsidRPr="00EE7DB6" w:rsidRDefault="00EE7DB6" w:rsidP="00EE7DB6">
            <w:pPr>
              <w:tabs>
                <w:tab w:val="left" w:pos="996"/>
              </w:tabs>
            </w:pPr>
            <w:r w:rsidRPr="00EE7DB6">
              <w:t> </w:t>
            </w:r>
          </w:p>
        </w:tc>
        <w:tc>
          <w:tcPr>
            <w:tcW w:w="1480" w:type="dxa"/>
            <w:noWrap/>
            <w:hideMark/>
          </w:tcPr>
          <w:p w14:paraId="68580176" w14:textId="77777777" w:rsidR="00EE7DB6" w:rsidRPr="00EE7DB6" w:rsidRDefault="00EE7DB6" w:rsidP="00EE7DB6">
            <w:pPr>
              <w:tabs>
                <w:tab w:val="left" w:pos="996"/>
              </w:tabs>
            </w:pPr>
            <w:r w:rsidRPr="00EE7DB6">
              <w:t> </w:t>
            </w:r>
          </w:p>
        </w:tc>
        <w:tc>
          <w:tcPr>
            <w:tcW w:w="1480" w:type="dxa"/>
            <w:noWrap/>
            <w:hideMark/>
          </w:tcPr>
          <w:p w14:paraId="133CF3A5" w14:textId="77777777" w:rsidR="00EE7DB6" w:rsidRPr="00EE7DB6" w:rsidRDefault="00EE7DB6" w:rsidP="00EE7DB6">
            <w:pPr>
              <w:tabs>
                <w:tab w:val="left" w:pos="996"/>
              </w:tabs>
            </w:pPr>
            <w:r w:rsidRPr="00EE7DB6">
              <w:t> </w:t>
            </w:r>
          </w:p>
        </w:tc>
        <w:tc>
          <w:tcPr>
            <w:tcW w:w="1480" w:type="dxa"/>
            <w:noWrap/>
            <w:hideMark/>
          </w:tcPr>
          <w:p w14:paraId="245BCA60" w14:textId="77777777" w:rsidR="00EE7DB6" w:rsidRPr="00EE7DB6" w:rsidRDefault="00EE7DB6" w:rsidP="00EE7DB6">
            <w:pPr>
              <w:tabs>
                <w:tab w:val="left" w:pos="996"/>
              </w:tabs>
            </w:pPr>
            <w:r w:rsidRPr="00EE7DB6">
              <w:t> </w:t>
            </w:r>
          </w:p>
        </w:tc>
        <w:tc>
          <w:tcPr>
            <w:tcW w:w="1480" w:type="dxa"/>
            <w:noWrap/>
            <w:hideMark/>
          </w:tcPr>
          <w:p w14:paraId="706F78A6" w14:textId="77777777" w:rsidR="00EE7DB6" w:rsidRPr="00EE7DB6" w:rsidRDefault="00EE7DB6" w:rsidP="00EE7DB6">
            <w:pPr>
              <w:tabs>
                <w:tab w:val="left" w:pos="996"/>
              </w:tabs>
            </w:pPr>
            <w:r w:rsidRPr="00EE7DB6">
              <w:t> </w:t>
            </w:r>
          </w:p>
        </w:tc>
        <w:tc>
          <w:tcPr>
            <w:tcW w:w="1480" w:type="dxa"/>
            <w:noWrap/>
            <w:hideMark/>
          </w:tcPr>
          <w:p w14:paraId="7F7465D9" w14:textId="77777777" w:rsidR="00EE7DB6" w:rsidRPr="00EE7DB6" w:rsidRDefault="00EE7DB6" w:rsidP="00EE7DB6">
            <w:pPr>
              <w:tabs>
                <w:tab w:val="left" w:pos="996"/>
              </w:tabs>
            </w:pPr>
            <w:r w:rsidRPr="00EE7DB6">
              <w:t> </w:t>
            </w:r>
          </w:p>
        </w:tc>
      </w:tr>
      <w:tr w:rsidR="00EE7DB6" w:rsidRPr="00EE7DB6" w14:paraId="6F6B5A94" w14:textId="77777777" w:rsidTr="00440FB1">
        <w:trPr>
          <w:trHeight w:val="288"/>
        </w:trPr>
        <w:tc>
          <w:tcPr>
            <w:tcW w:w="960" w:type="dxa"/>
            <w:noWrap/>
            <w:hideMark/>
          </w:tcPr>
          <w:p w14:paraId="15C5E5FD" w14:textId="77777777" w:rsidR="00EE7DB6" w:rsidRPr="00EE7DB6" w:rsidRDefault="00EE7DB6" w:rsidP="00EE7DB6">
            <w:pPr>
              <w:tabs>
                <w:tab w:val="left" w:pos="996"/>
              </w:tabs>
            </w:pPr>
            <w:r w:rsidRPr="00EE7DB6">
              <w:t> </w:t>
            </w:r>
          </w:p>
        </w:tc>
        <w:tc>
          <w:tcPr>
            <w:tcW w:w="1480" w:type="dxa"/>
            <w:noWrap/>
            <w:hideMark/>
          </w:tcPr>
          <w:p w14:paraId="6414D74D" w14:textId="77777777" w:rsidR="00EE7DB6" w:rsidRPr="00EE7DB6" w:rsidRDefault="00EE7DB6" w:rsidP="00EE7DB6">
            <w:pPr>
              <w:tabs>
                <w:tab w:val="left" w:pos="996"/>
              </w:tabs>
              <w:rPr>
                <w:b/>
                <w:bCs/>
              </w:rPr>
            </w:pPr>
            <w:r w:rsidRPr="00EE7DB6">
              <w:rPr>
                <w:b/>
                <w:bCs/>
              </w:rPr>
              <w:t>Fixed Costs</w:t>
            </w:r>
          </w:p>
        </w:tc>
        <w:tc>
          <w:tcPr>
            <w:tcW w:w="2380" w:type="dxa"/>
            <w:noWrap/>
            <w:hideMark/>
          </w:tcPr>
          <w:p w14:paraId="0E948E40" w14:textId="77777777" w:rsidR="00EE7DB6" w:rsidRPr="00EE7DB6" w:rsidRDefault="00EE7DB6" w:rsidP="00EE7DB6">
            <w:pPr>
              <w:tabs>
                <w:tab w:val="left" w:pos="996"/>
              </w:tabs>
            </w:pPr>
            <w:r w:rsidRPr="00EE7DB6">
              <w:t>Fixed Retail Rent (FRR)</w:t>
            </w:r>
          </w:p>
        </w:tc>
        <w:tc>
          <w:tcPr>
            <w:tcW w:w="1480" w:type="dxa"/>
            <w:noWrap/>
            <w:hideMark/>
          </w:tcPr>
          <w:p w14:paraId="7421E897" w14:textId="77777777" w:rsidR="00EE7DB6" w:rsidRPr="00EE7DB6" w:rsidRDefault="00EE7DB6" w:rsidP="00EE7DB6">
            <w:pPr>
              <w:tabs>
                <w:tab w:val="left" w:pos="996"/>
              </w:tabs>
            </w:pPr>
            <w:r w:rsidRPr="00EE7DB6">
              <w:t> </w:t>
            </w:r>
          </w:p>
        </w:tc>
        <w:tc>
          <w:tcPr>
            <w:tcW w:w="1480" w:type="dxa"/>
            <w:noWrap/>
            <w:hideMark/>
          </w:tcPr>
          <w:p w14:paraId="53E4E3A9" w14:textId="77777777" w:rsidR="00EE7DB6" w:rsidRPr="00EE7DB6" w:rsidRDefault="00EE7DB6" w:rsidP="00EE7DB6">
            <w:pPr>
              <w:tabs>
                <w:tab w:val="left" w:pos="996"/>
              </w:tabs>
            </w:pPr>
            <w:r w:rsidRPr="00EE7DB6">
              <w:t> </w:t>
            </w:r>
          </w:p>
        </w:tc>
        <w:tc>
          <w:tcPr>
            <w:tcW w:w="1480" w:type="dxa"/>
            <w:noWrap/>
            <w:hideMark/>
          </w:tcPr>
          <w:p w14:paraId="0EFEBF83" w14:textId="77777777" w:rsidR="00EE7DB6" w:rsidRPr="00EE7DB6" w:rsidRDefault="00EE7DB6" w:rsidP="00EE7DB6">
            <w:pPr>
              <w:tabs>
                <w:tab w:val="left" w:pos="996"/>
              </w:tabs>
            </w:pPr>
            <w:r w:rsidRPr="00EE7DB6">
              <w:t> </w:t>
            </w:r>
          </w:p>
        </w:tc>
        <w:tc>
          <w:tcPr>
            <w:tcW w:w="1480" w:type="dxa"/>
            <w:noWrap/>
            <w:hideMark/>
          </w:tcPr>
          <w:p w14:paraId="5E05B465" w14:textId="77777777" w:rsidR="00EE7DB6" w:rsidRPr="00EE7DB6" w:rsidRDefault="00EE7DB6" w:rsidP="00EE7DB6">
            <w:pPr>
              <w:tabs>
                <w:tab w:val="left" w:pos="996"/>
              </w:tabs>
            </w:pPr>
            <w:r w:rsidRPr="00EE7DB6">
              <w:t> </w:t>
            </w:r>
          </w:p>
        </w:tc>
        <w:tc>
          <w:tcPr>
            <w:tcW w:w="1480" w:type="dxa"/>
            <w:noWrap/>
            <w:hideMark/>
          </w:tcPr>
          <w:p w14:paraId="1BE65C30" w14:textId="77777777" w:rsidR="00EE7DB6" w:rsidRPr="00EE7DB6" w:rsidRDefault="00EE7DB6" w:rsidP="00EE7DB6">
            <w:pPr>
              <w:tabs>
                <w:tab w:val="left" w:pos="996"/>
              </w:tabs>
            </w:pPr>
            <w:r w:rsidRPr="00EE7DB6">
              <w:t> </w:t>
            </w:r>
          </w:p>
        </w:tc>
      </w:tr>
      <w:tr w:rsidR="00EE7DB6" w:rsidRPr="00EE7DB6" w14:paraId="6DEF7D2F" w14:textId="77777777" w:rsidTr="00440FB1">
        <w:trPr>
          <w:trHeight w:val="288"/>
        </w:trPr>
        <w:tc>
          <w:tcPr>
            <w:tcW w:w="960" w:type="dxa"/>
            <w:noWrap/>
            <w:hideMark/>
          </w:tcPr>
          <w:p w14:paraId="047EC200" w14:textId="77777777" w:rsidR="00EE7DB6" w:rsidRPr="00EE7DB6" w:rsidRDefault="00EE7DB6" w:rsidP="00EE7DB6">
            <w:pPr>
              <w:tabs>
                <w:tab w:val="left" w:pos="996"/>
              </w:tabs>
            </w:pPr>
            <w:r w:rsidRPr="00EE7DB6">
              <w:t> </w:t>
            </w:r>
          </w:p>
        </w:tc>
        <w:tc>
          <w:tcPr>
            <w:tcW w:w="1480" w:type="dxa"/>
            <w:noWrap/>
            <w:hideMark/>
          </w:tcPr>
          <w:p w14:paraId="0DE53293" w14:textId="77777777" w:rsidR="00EE7DB6" w:rsidRPr="00EE7DB6" w:rsidRDefault="00EE7DB6" w:rsidP="00EE7DB6">
            <w:pPr>
              <w:tabs>
                <w:tab w:val="left" w:pos="996"/>
              </w:tabs>
              <w:rPr>
                <w:b/>
                <w:bCs/>
              </w:rPr>
            </w:pPr>
            <w:r w:rsidRPr="00EE7DB6">
              <w:rPr>
                <w:b/>
                <w:bCs/>
              </w:rPr>
              <w:t> </w:t>
            </w:r>
          </w:p>
        </w:tc>
        <w:tc>
          <w:tcPr>
            <w:tcW w:w="2380" w:type="dxa"/>
            <w:noWrap/>
            <w:hideMark/>
          </w:tcPr>
          <w:p w14:paraId="2CD1EA33" w14:textId="77777777" w:rsidR="00EE7DB6" w:rsidRPr="00EE7DB6" w:rsidRDefault="00EE7DB6" w:rsidP="00EE7DB6">
            <w:pPr>
              <w:tabs>
                <w:tab w:val="left" w:pos="996"/>
              </w:tabs>
            </w:pPr>
            <w:r w:rsidRPr="00EE7DB6">
              <w:t>FRR % (of sales)</w:t>
            </w:r>
          </w:p>
        </w:tc>
        <w:tc>
          <w:tcPr>
            <w:tcW w:w="1480" w:type="dxa"/>
            <w:noWrap/>
            <w:hideMark/>
          </w:tcPr>
          <w:p w14:paraId="0C12743B" w14:textId="77777777" w:rsidR="00EE7DB6" w:rsidRPr="00EE7DB6" w:rsidRDefault="00EE7DB6" w:rsidP="00EE7DB6">
            <w:pPr>
              <w:tabs>
                <w:tab w:val="left" w:pos="996"/>
              </w:tabs>
            </w:pPr>
            <w:r w:rsidRPr="00EE7DB6">
              <w:t> </w:t>
            </w:r>
          </w:p>
        </w:tc>
        <w:tc>
          <w:tcPr>
            <w:tcW w:w="1480" w:type="dxa"/>
            <w:noWrap/>
            <w:hideMark/>
          </w:tcPr>
          <w:p w14:paraId="3B01BCC6" w14:textId="77777777" w:rsidR="00EE7DB6" w:rsidRPr="00EE7DB6" w:rsidRDefault="00EE7DB6" w:rsidP="00EE7DB6">
            <w:pPr>
              <w:tabs>
                <w:tab w:val="left" w:pos="996"/>
              </w:tabs>
            </w:pPr>
            <w:r w:rsidRPr="00EE7DB6">
              <w:t> </w:t>
            </w:r>
          </w:p>
        </w:tc>
        <w:tc>
          <w:tcPr>
            <w:tcW w:w="1480" w:type="dxa"/>
            <w:noWrap/>
            <w:hideMark/>
          </w:tcPr>
          <w:p w14:paraId="4CB3BA64" w14:textId="77777777" w:rsidR="00EE7DB6" w:rsidRPr="00EE7DB6" w:rsidRDefault="00EE7DB6" w:rsidP="00EE7DB6">
            <w:pPr>
              <w:tabs>
                <w:tab w:val="left" w:pos="996"/>
              </w:tabs>
            </w:pPr>
            <w:r w:rsidRPr="00EE7DB6">
              <w:t> </w:t>
            </w:r>
          </w:p>
        </w:tc>
        <w:tc>
          <w:tcPr>
            <w:tcW w:w="1480" w:type="dxa"/>
            <w:noWrap/>
            <w:hideMark/>
          </w:tcPr>
          <w:p w14:paraId="26026C97" w14:textId="77777777" w:rsidR="00EE7DB6" w:rsidRPr="00EE7DB6" w:rsidRDefault="00EE7DB6" w:rsidP="00EE7DB6">
            <w:pPr>
              <w:tabs>
                <w:tab w:val="left" w:pos="996"/>
              </w:tabs>
            </w:pPr>
            <w:r w:rsidRPr="00EE7DB6">
              <w:t> </w:t>
            </w:r>
          </w:p>
        </w:tc>
        <w:tc>
          <w:tcPr>
            <w:tcW w:w="1480" w:type="dxa"/>
            <w:noWrap/>
            <w:hideMark/>
          </w:tcPr>
          <w:p w14:paraId="460CA3AA" w14:textId="77777777" w:rsidR="00EE7DB6" w:rsidRPr="00EE7DB6" w:rsidRDefault="00EE7DB6" w:rsidP="00EE7DB6">
            <w:pPr>
              <w:tabs>
                <w:tab w:val="left" w:pos="996"/>
              </w:tabs>
            </w:pPr>
            <w:r w:rsidRPr="00EE7DB6">
              <w:t> </w:t>
            </w:r>
          </w:p>
        </w:tc>
      </w:tr>
      <w:tr w:rsidR="00EE7DB6" w:rsidRPr="00EE7DB6" w14:paraId="355BD6F8" w14:textId="77777777" w:rsidTr="00440FB1">
        <w:trPr>
          <w:trHeight w:val="288"/>
        </w:trPr>
        <w:tc>
          <w:tcPr>
            <w:tcW w:w="960" w:type="dxa"/>
            <w:noWrap/>
            <w:hideMark/>
          </w:tcPr>
          <w:p w14:paraId="17A25868" w14:textId="77777777" w:rsidR="00EE7DB6" w:rsidRPr="00EE7DB6" w:rsidRDefault="00EE7DB6" w:rsidP="00EE7DB6">
            <w:pPr>
              <w:tabs>
                <w:tab w:val="left" w:pos="996"/>
              </w:tabs>
            </w:pPr>
            <w:r w:rsidRPr="00EE7DB6">
              <w:t> </w:t>
            </w:r>
          </w:p>
        </w:tc>
        <w:tc>
          <w:tcPr>
            <w:tcW w:w="1480" w:type="dxa"/>
            <w:noWrap/>
            <w:hideMark/>
          </w:tcPr>
          <w:p w14:paraId="4A2649A6" w14:textId="77777777" w:rsidR="00EE7DB6" w:rsidRPr="00EE7DB6" w:rsidRDefault="00EE7DB6" w:rsidP="00EE7DB6">
            <w:pPr>
              <w:tabs>
                <w:tab w:val="left" w:pos="996"/>
              </w:tabs>
              <w:rPr>
                <w:b/>
                <w:bCs/>
              </w:rPr>
            </w:pPr>
            <w:r w:rsidRPr="00EE7DB6">
              <w:rPr>
                <w:b/>
                <w:bCs/>
              </w:rPr>
              <w:t> </w:t>
            </w:r>
          </w:p>
        </w:tc>
        <w:tc>
          <w:tcPr>
            <w:tcW w:w="2380" w:type="dxa"/>
            <w:noWrap/>
            <w:hideMark/>
          </w:tcPr>
          <w:p w14:paraId="39E4442A" w14:textId="77777777" w:rsidR="00EE7DB6" w:rsidRPr="00EE7DB6" w:rsidRDefault="00EE7DB6" w:rsidP="00EE7DB6">
            <w:pPr>
              <w:tabs>
                <w:tab w:val="left" w:pos="996"/>
              </w:tabs>
            </w:pPr>
            <w:r w:rsidRPr="00EE7DB6">
              <w:t>Depreciation</w:t>
            </w:r>
          </w:p>
        </w:tc>
        <w:tc>
          <w:tcPr>
            <w:tcW w:w="1480" w:type="dxa"/>
            <w:noWrap/>
            <w:hideMark/>
          </w:tcPr>
          <w:p w14:paraId="0517D774" w14:textId="77777777" w:rsidR="00EE7DB6" w:rsidRPr="00EE7DB6" w:rsidRDefault="00EE7DB6" w:rsidP="00EE7DB6">
            <w:pPr>
              <w:tabs>
                <w:tab w:val="left" w:pos="996"/>
              </w:tabs>
            </w:pPr>
            <w:r w:rsidRPr="00EE7DB6">
              <w:t> </w:t>
            </w:r>
          </w:p>
        </w:tc>
        <w:tc>
          <w:tcPr>
            <w:tcW w:w="1480" w:type="dxa"/>
            <w:noWrap/>
            <w:hideMark/>
          </w:tcPr>
          <w:p w14:paraId="7EB12898" w14:textId="77777777" w:rsidR="00EE7DB6" w:rsidRPr="00EE7DB6" w:rsidRDefault="00EE7DB6" w:rsidP="00EE7DB6">
            <w:pPr>
              <w:tabs>
                <w:tab w:val="left" w:pos="996"/>
              </w:tabs>
            </w:pPr>
            <w:r w:rsidRPr="00EE7DB6">
              <w:t> </w:t>
            </w:r>
          </w:p>
        </w:tc>
        <w:tc>
          <w:tcPr>
            <w:tcW w:w="1480" w:type="dxa"/>
            <w:noWrap/>
            <w:hideMark/>
          </w:tcPr>
          <w:p w14:paraId="6D6F5CE8" w14:textId="77777777" w:rsidR="00EE7DB6" w:rsidRPr="00EE7DB6" w:rsidRDefault="00EE7DB6" w:rsidP="00EE7DB6">
            <w:pPr>
              <w:tabs>
                <w:tab w:val="left" w:pos="996"/>
              </w:tabs>
            </w:pPr>
            <w:r w:rsidRPr="00EE7DB6">
              <w:t> </w:t>
            </w:r>
          </w:p>
        </w:tc>
        <w:tc>
          <w:tcPr>
            <w:tcW w:w="1480" w:type="dxa"/>
            <w:noWrap/>
            <w:hideMark/>
          </w:tcPr>
          <w:p w14:paraId="644C1CB3" w14:textId="77777777" w:rsidR="00EE7DB6" w:rsidRPr="00EE7DB6" w:rsidRDefault="00EE7DB6" w:rsidP="00EE7DB6">
            <w:pPr>
              <w:tabs>
                <w:tab w:val="left" w:pos="996"/>
              </w:tabs>
            </w:pPr>
            <w:r w:rsidRPr="00EE7DB6">
              <w:t> </w:t>
            </w:r>
          </w:p>
        </w:tc>
        <w:tc>
          <w:tcPr>
            <w:tcW w:w="1480" w:type="dxa"/>
            <w:noWrap/>
            <w:hideMark/>
          </w:tcPr>
          <w:p w14:paraId="56F5F8EF" w14:textId="77777777" w:rsidR="00EE7DB6" w:rsidRPr="00EE7DB6" w:rsidRDefault="00EE7DB6" w:rsidP="00EE7DB6">
            <w:pPr>
              <w:tabs>
                <w:tab w:val="left" w:pos="996"/>
              </w:tabs>
            </w:pPr>
            <w:r w:rsidRPr="00EE7DB6">
              <w:t> </w:t>
            </w:r>
          </w:p>
        </w:tc>
      </w:tr>
      <w:tr w:rsidR="00EE7DB6" w:rsidRPr="00EE7DB6" w14:paraId="713E7541" w14:textId="77777777" w:rsidTr="00440FB1">
        <w:trPr>
          <w:trHeight w:val="288"/>
        </w:trPr>
        <w:tc>
          <w:tcPr>
            <w:tcW w:w="960" w:type="dxa"/>
            <w:noWrap/>
            <w:hideMark/>
          </w:tcPr>
          <w:p w14:paraId="1F52C262" w14:textId="77777777" w:rsidR="00EE7DB6" w:rsidRPr="00EE7DB6" w:rsidRDefault="00EE7DB6" w:rsidP="00EE7DB6">
            <w:pPr>
              <w:tabs>
                <w:tab w:val="left" w:pos="996"/>
              </w:tabs>
            </w:pPr>
            <w:r w:rsidRPr="00EE7DB6">
              <w:t> </w:t>
            </w:r>
          </w:p>
        </w:tc>
        <w:tc>
          <w:tcPr>
            <w:tcW w:w="1480" w:type="dxa"/>
            <w:noWrap/>
            <w:hideMark/>
          </w:tcPr>
          <w:p w14:paraId="44F7FEB8" w14:textId="77777777" w:rsidR="00EE7DB6" w:rsidRPr="00EE7DB6" w:rsidRDefault="00EE7DB6" w:rsidP="00EE7DB6">
            <w:pPr>
              <w:tabs>
                <w:tab w:val="left" w:pos="996"/>
              </w:tabs>
              <w:rPr>
                <w:b/>
                <w:bCs/>
              </w:rPr>
            </w:pPr>
            <w:r w:rsidRPr="00EE7DB6">
              <w:rPr>
                <w:b/>
                <w:bCs/>
              </w:rPr>
              <w:t> </w:t>
            </w:r>
          </w:p>
        </w:tc>
        <w:tc>
          <w:tcPr>
            <w:tcW w:w="2380" w:type="dxa"/>
            <w:noWrap/>
            <w:hideMark/>
          </w:tcPr>
          <w:p w14:paraId="78F3BFDE" w14:textId="77777777" w:rsidR="00EE7DB6" w:rsidRPr="00EE7DB6" w:rsidRDefault="00EE7DB6" w:rsidP="00EE7DB6">
            <w:pPr>
              <w:tabs>
                <w:tab w:val="left" w:pos="996"/>
              </w:tabs>
            </w:pPr>
            <w:r w:rsidRPr="00EE7DB6">
              <w:t>Depreciation % (of sales)</w:t>
            </w:r>
          </w:p>
        </w:tc>
        <w:tc>
          <w:tcPr>
            <w:tcW w:w="1480" w:type="dxa"/>
            <w:noWrap/>
            <w:hideMark/>
          </w:tcPr>
          <w:p w14:paraId="3A149E7C" w14:textId="77777777" w:rsidR="00EE7DB6" w:rsidRPr="00EE7DB6" w:rsidRDefault="00EE7DB6" w:rsidP="00EE7DB6">
            <w:pPr>
              <w:tabs>
                <w:tab w:val="left" w:pos="996"/>
              </w:tabs>
            </w:pPr>
            <w:r w:rsidRPr="00EE7DB6">
              <w:t> </w:t>
            </w:r>
          </w:p>
        </w:tc>
        <w:tc>
          <w:tcPr>
            <w:tcW w:w="1480" w:type="dxa"/>
            <w:noWrap/>
            <w:hideMark/>
          </w:tcPr>
          <w:p w14:paraId="4410D82F" w14:textId="77777777" w:rsidR="00EE7DB6" w:rsidRPr="00EE7DB6" w:rsidRDefault="00EE7DB6" w:rsidP="00EE7DB6">
            <w:pPr>
              <w:tabs>
                <w:tab w:val="left" w:pos="996"/>
              </w:tabs>
            </w:pPr>
            <w:r w:rsidRPr="00EE7DB6">
              <w:t> </w:t>
            </w:r>
          </w:p>
        </w:tc>
        <w:tc>
          <w:tcPr>
            <w:tcW w:w="1480" w:type="dxa"/>
            <w:noWrap/>
            <w:hideMark/>
          </w:tcPr>
          <w:p w14:paraId="55425472" w14:textId="77777777" w:rsidR="00EE7DB6" w:rsidRPr="00EE7DB6" w:rsidRDefault="00EE7DB6" w:rsidP="00EE7DB6">
            <w:pPr>
              <w:tabs>
                <w:tab w:val="left" w:pos="996"/>
              </w:tabs>
            </w:pPr>
            <w:r w:rsidRPr="00EE7DB6">
              <w:t> </w:t>
            </w:r>
          </w:p>
        </w:tc>
        <w:tc>
          <w:tcPr>
            <w:tcW w:w="1480" w:type="dxa"/>
            <w:noWrap/>
            <w:hideMark/>
          </w:tcPr>
          <w:p w14:paraId="6CAE7D4B" w14:textId="77777777" w:rsidR="00EE7DB6" w:rsidRPr="00EE7DB6" w:rsidRDefault="00EE7DB6" w:rsidP="00EE7DB6">
            <w:pPr>
              <w:tabs>
                <w:tab w:val="left" w:pos="996"/>
              </w:tabs>
            </w:pPr>
            <w:r w:rsidRPr="00EE7DB6">
              <w:t> </w:t>
            </w:r>
          </w:p>
        </w:tc>
        <w:tc>
          <w:tcPr>
            <w:tcW w:w="1480" w:type="dxa"/>
            <w:noWrap/>
            <w:hideMark/>
          </w:tcPr>
          <w:p w14:paraId="7D0984F4" w14:textId="77777777" w:rsidR="00EE7DB6" w:rsidRPr="00EE7DB6" w:rsidRDefault="00EE7DB6" w:rsidP="00EE7DB6">
            <w:pPr>
              <w:tabs>
                <w:tab w:val="left" w:pos="996"/>
              </w:tabs>
            </w:pPr>
            <w:r w:rsidRPr="00EE7DB6">
              <w:t> </w:t>
            </w:r>
          </w:p>
        </w:tc>
      </w:tr>
      <w:tr w:rsidR="00EE7DB6" w:rsidRPr="00EE7DB6" w14:paraId="36ED2BBE" w14:textId="77777777" w:rsidTr="00440FB1">
        <w:trPr>
          <w:trHeight w:val="288"/>
        </w:trPr>
        <w:tc>
          <w:tcPr>
            <w:tcW w:w="960" w:type="dxa"/>
            <w:noWrap/>
            <w:hideMark/>
          </w:tcPr>
          <w:p w14:paraId="04253F1F" w14:textId="77777777" w:rsidR="00EE7DB6" w:rsidRPr="00EE7DB6" w:rsidRDefault="00EE7DB6" w:rsidP="00EE7DB6">
            <w:pPr>
              <w:tabs>
                <w:tab w:val="left" w:pos="996"/>
              </w:tabs>
            </w:pPr>
            <w:r w:rsidRPr="00EE7DB6">
              <w:t> </w:t>
            </w:r>
          </w:p>
        </w:tc>
        <w:tc>
          <w:tcPr>
            <w:tcW w:w="1480" w:type="dxa"/>
            <w:noWrap/>
            <w:hideMark/>
          </w:tcPr>
          <w:p w14:paraId="23F32928" w14:textId="77777777" w:rsidR="00EE7DB6" w:rsidRPr="00EE7DB6" w:rsidRDefault="00EE7DB6" w:rsidP="00EE7DB6">
            <w:pPr>
              <w:tabs>
                <w:tab w:val="left" w:pos="996"/>
              </w:tabs>
              <w:rPr>
                <w:b/>
                <w:bCs/>
              </w:rPr>
            </w:pPr>
            <w:r w:rsidRPr="00EE7DB6">
              <w:rPr>
                <w:b/>
                <w:bCs/>
              </w:rPr>
              <w:t> </w:t>
            </w:r>
          </w:p>
        </w:tc>
        <w:tc>
          <w:tcPr>
            <w:tcW w:w="2380" w:type="dxa"/>
            <w:noWrap/>
            <w:hideMark/>
          </w:tcPr>
          <w:p w14:paraId="427EB368" w14:textId="77777777" w:rsidR="00EE7DB6" w:rsidRPr="00EE7DB6" w:rsidRDefault="00EE7DB6" w:rsidP="00EE7DB6">
            <w:pPr>
              <w:tabs>
                <w:tab w:val="left" w:pos="996"/>
              </w:tabs>
            </w:pPr>
            <w:r w:rsidRPr="00EE7DB6">
              <w:t>Other Fixed Costs</w:t>
            </w:r>
          </w:p>
        </w:tc>
        <w:tc>
          <w:tcPr>
            <w:tcW w:w="1480" w:type="dxa"/>
            <w:noWrap/>
            <w:hideMark/>
          </w:tcPr>
          <w:p w14:paraId="11B56863" w14:textId="77777777" w:rsidR="00EE7DB6" w:rsidRPr="00EE7DB6" w:rsidRDefault="00EE7DB6" w:rsidP="00EE7DB6">
            <w:pPr>
              <w:tabs>
                <w:tab w:val="left" w:pos="996"/>
              </w:tabs>
            </w:pPr>
            <w:r w:rsidRPr="00EE7DB6">
              <w:t> </w:t>
            </w:r>
          </w:p>
        </w:tc>
        <w:tc>
          <w:tcPr>
            <w:tcW w:w="1480" w:type="dxa"/>
            <w:noWrap/>
            <w:hideMark/>
          </w:tcPr>
          <w:p w14:paraId="77725C01" w14:textId="77777777" w:rsidR="00EE7DB6" w:rsidRPr="00EE7DB6" w:rsidRDefault="00EE7DB6" w:rsidP="00EE7DB6">
            <w:pPr>
              <w:tabs>
                <w:tab w:val="left" w:pos="996"/>
              </w:tabs>
            </w:pPr>
            <w:r w:rsidRPr="00EE7DB6">
              <w:t> </w:t>
            </w:r>
          </w:p>
        </w:tc>
        <w:tc>
          <w:tcPr>
            <w:tcW w:w="1480" w:type="dxa"/>
            <w:noWrap/>
            <w:hideMark/>
          </w:tcPr>
          <w:p w14:paraId="79407B7C" w14:textId="77777777" w:rsidR="00EE7DB6" w:rsidRPr="00EE7DB6" w:rsidRDefault="00EE7DB6" w:rsidP="00EE7DB6">
            <w:pPr>
              <w:tabs>
                <w:tab w:val="left" w:pos="996"/>
              </w:tabs>
            </w:pPr>
            <w:r w:rsidRPr="00EE7DB6">
              <w:t> </w:t>
            </w:r>
          </w:p>
        </w:tc>
        <w:tc>
          <w:tcPr>
            <w:tcW w:w="1480" w:type="dxa"/>
            <w:noWrap/>
            <w:hideMark/>
          </w:tcPr>
          <w:p w14:paraId="39CE3E41" w14:textId="77777777" w:rsidR="00EE7DB6" w:rsidRPr="00EE7DB6" w:rsidRDefault="00EE7DB6" w:rsidP="00EE7DB6">
            <w:pPr>
              <w:tabs>
                <w:tab w:val="left" w:pos="996"/>
              </w:tabs>
            </w:pPr>
            <w:r w:rsidRPr="00EE7DB6">
              <w:t> </w:t>
            </w:r>
          </w:p>
        </w:tc>
        <w:tc>
          <w:tcPr>
            <w:tcW w:w="1480" w:type="dxa"/>
            <w:noWrap/>
            <w:hideMark/>
          </w:tcPr>
          <w:p w14:paraId="38372758" w14:textId="77777777" w:rsidR="00EE7DB6" w:rsidRPr="00EE7DB6" w:rsidRDefault="00EE7DB6" w:rsidP="00EE7DB6">
            <w:pPr>
              <w:tabs>
                <w:tab w:val="left" w:pos="996"/>
              </w:tabs>
            </w:pPr>
            <w:r w:rsidRPr="00EE7DB6">
              <w:t> </w:t>
            </w:r>
          </w:p>
        </w:tc>
      </w:tr>
      <w:tr w:rsidR="00EE7DB6" w:rsidRPr="00EE7DB6" w14:paraId="5B904018" w14:textId="77777777" w:rsidTr="00440FB1">
        <w:trPr>
          <w:trHeight w:val="288"/>
        </w:trPr>
        <w:tc>
          <w:tcPr>
            <w:tcW w:w="960" w:type="dxa"/>
            <w:noWrap/>
            <w:hideMark/>
          </w:tcPr>
          <w:p w14:paraId="43B3EA85" w14:textId="77777777" w:rsidR="00EE7DB6" w:rsidRPr="00EE7DB6" w:rsidRDefault="00EE7DB6" w:rsidP="00EE7DB6">
            <w:pPr>
              <w:tabs>
                <w:tab w:val="left" w:pos="996"/>
              </w:tabs>
            </w:pPr>
            <w:r w:rsidRPr="00EE7DB6">
              <w:t> </w:t>
            </w:r>
          </w:p>
        </w:tc>
        <w:tc>
          <w:tcPr>
            <w:tcW w:w="1480" w:type="dxa"/>
            <w:noWrap/>
            <w:hideMark/>
          </w:tcPr>
          <w:p w14:paraId="6838C9A1" w14:textId="77777777" w:rsidR="00EE7DB6" w:rsidRPr="00EE7DB6" w:rsidRDefault="00EE7DB6" w:rsidP="00EE7DB6">
            <w:pPr>
              <w:tabs>
                <w:tab w:val="left" w:pos="996"/>
              </w:tabs>
              <w:rPr>
                <w:b/>
                <w:bCs/>
              </w:rPr>
            </w:pPr>
            <w:r w:rsidRPr="00EE7DB6">
              <w:rPr>
                <w:b/>
                <w:bCs/>
              </w:rPr>
              <w:t> </w:t>
            </w:r>
          </w:p>
        </w:tc>
        <w:tc>
          <w:tcPr>
            <w:tcW w:w="2380" w:type="dxa"/>
            <w:noWrap/>
            <w:hideMark/>
          </w:tcPr>
          <w:p w14:paraId="659C131B" w14:textId="77777777" w:rsidR="00EE7DB6" w:rsidRPr="00EE7DB6" w:rsidRDefault="00EE7DB6" w:rsidP="00EE7DB6">
            <w:pPr>
              <w:tabs>
                <w:tab w:val="left" w:pos="996"/>
              </w:tabs>
              <w:rPr>
                <w:b/>
                <w:bCs/>
              </w:rPr>
            </w:pPr>
            <w:r w:rsidRPr="00EE7DB6">
              <w:rPr>
                <w:b/>
                <w:bCs/>
              </w:rPr>
              <w:t>Total Fixed Costs</w:t>
            </w:r>
          </w:p>
        </w:tc>
        <w:tc>
          <w:tcPr>
            <w:tcW w:w="1480" w:type="dxa"/>
            <w:noWrap/>
            <w:hideMark/>
          </w:tcPr>
          <w:p w14:paraId="2F95E90C" w14:textId="77777777" w:rsidR="00EE7DB6" w:rsidRPr="00EE7DB6" w:rsidRDefault="00EE7DB6" w:rsidP="00EE7DB6">
            <w:pPr>
              <w:tabs>
                <w:tab w:val="left" w:pos="996"/>
              </w:tabs>
              <w:rPr>
                <w:b/>
                <w:bCs/>
              </w:rPr>
            </w:pPr>
            <w:r w:rsidRPr="00EE7DB6">
              <w:rPr>
                <w:b/>
                <w:bCs/>
              </w:rPr>
              <w:t> </w:t>
            </w:r>
          </w:p>
        </w:tc>
        <w:tc>
          <w:tcPr>
            <w:tcW w:w="1480" w:type="dxa"/>
            <w:noWrap/>
            <w:hideMark/>
          </w:tcPr>
          <w:p w14:paraId="251A3CF7" w14:textId="77777777" w:rsidR="00EE7DB6" w:rsidRPr="00EE7DB6" w:rsidRDefault="00EE7DB6" w:rsidP="00EE7DB6">
            <w:pPr>
              <w:tabs>
                <w:tab w:val="left" w:pos="996"/>
              </w:tabs>
              <w:rPr>
                <w:b/>
                <w:bCs/>
              </w:rPr>
            </w:pPr>
            <w:r w:rsidRPr="00EE7DB6">
              <w:rPr>
                <w:b/>
                <w:bCs/>
              </w:rPr>
              <w:t> </w:t>
            </w:r>
          </w:p>
        </w:tc>
        <w:tc>
          <w:tcPr>
            <w:tcW w:w="1480" w:type="dxa"/>
            <w:noWrap/>
            <w:hideMark/>
          </w:tcPr>
          <w:p w14:paraId="7AA18DC5" w14:textId="77777777" w:rsidR="00EE7DB6" w:rsidRPr="00EE7DB6" w:rsidRDefault="00EE7DB6" w:rsidP="00EE7DB6">
            <w:pPr>
              <w:tabs>
                <w:tab w:val="left" w:pos="996"/>
              </w:tabs>
              <w:rPr>
                <w:b/>
                <w:bCs/>
              </w:rPr>
            </w:pPr>
            <w:r w:rsidRPr="00EE7DB6">
              <w:rPr>
                <w:b/>
                <w:bCs/>
              </w:rPr>
              <w:t> </w:t>
            </w:r>
          </w:p>
        </w:tc>
        <w:tc>
          <w:tcPr>
            <w:tcW w:w="1480" w:type="dxa"/>
            <w:noWrap/>
            <w:hideMark/>
          </w:tcPr>
          <w:p w14:paraId="22C8A7B1" w14:textId="77777777" w:rsidR="00EE7DB6" w:rsidRPr="00EE7DB6" w:rsidRDefault="00EE7DB6" w:rsidP="00EE7DB6">
            <w:pPr>
              <w:tabs>
                <w:tab w:val="left" w:pos="996"/>
              </w:tabs>
              <w:rPr>
                <w:b/>
                <w:bCs/>
              </w:rPr>
            </w:pPr>
            <w:r w:rsidRPr="00EE7DB6">
              <w:rPr>
                <w:b/>
                <w:bCs/>
              </w:rPr>
              <w:t> </w:t>
            </w:r>
          </w:p>
        </w:tc>
        <w:tc>
          <w:tcPr>
            <w:tcW w:w="1480" w:type="dxa"/>
            <w:noWrap/>
            <w:hideMark/>
          </w:tcPr>
          <w:p w14:paraId="06D60526" w14:textId="77777777" w:rsidR="00EE7DB6" w:rsidRPr="00EE7DB6" w:rsidRDefault="00EE7DB6" w:rsidP="00EE7DB6">
            <w:pPr>
              <w:tabs>
                <w:tab w:val="left" w:pos="996"/>
              </w:tabs>
              <w:rPr>
                <w:b/>
                <w:bCs/>
              </w:rPr>
            </w:pPr>
            <w:r w:rsidRPr="00EE7DB6">
              <w:rPr>
                <w:b/>
                <w:bCs/>
              </w:rPr>
              <w:t> </w:t>
            </w:r>
          </w:p>
        </w:tc>
      </w:tr>
      <w:tr w:rsidR="00EE7DB6" w:rsidRPr="00EE7DB6" w14:paraId="73A18863" w14:textId="77777777" w:rsidTr="00440FB1">
        <w:trPr>
          <w:trHeight w:val="288"/>
        </w:trPr>
        <w:tc>
          <w:tcPr>
            <w:tcW w:w="960" w:type="dxa"/>
            <w:noWrap/>
            <w:hideMark/>
          </w:tcPr>
          <w:p w14:paraId="47F7C8E3" w14:textId="77777777" w:rsidR="00EE7DB6" w:rsidRPr="00EE7DB6" w:rsidRDefault="00EE7DB6" w:rsidP="00EE7DB6">
            <w:pPr>
              <w:tabs>
                <w:tab w:val="left" w:pos="996"/>
              </w:tabs>
            </w:pPr>
            <w:r w:rsidRPr="00EE7DB6">
              <w:t> </w:t>
            </w:r>
          </w:p>
        </w:tc>
        <w:tc>
          <w:tcPr>
            <w:tcW w:w="1480" w:type="dxa"/>
            <w:noWrap/>
            <w:hideMark/>
          </w:tcPr>
          <w:p w14:paraId="07E28316" w14:textId="77777777" w:rsidR="00EE7DB6" w:rsidRPr="00EE7DB6" w:rsidRDefault="00EE7DB6" w:rsidP="00EE7DB6">
            <w:pPr>
              <w:tabs>
                <w:tab w:val="left" w:pos="996"/>
              </w:tabs>
              <w:rPr>
                <w:b/>
                <w:bCs/>
              </w:rPr>
            </w:pPr>
            <w:r w:rsidRPr="00EE7DB6">
              <w:rPr>
                <w:b/>
                <w:bCs/>
              </w:rPr>
              <w:t> </w:t>
            </w:r>
          </w:p>
        </w:tc>
        <w:tc>
          <w:tcPr>
            <w:tcW w:w="2380" w:type="dxa"/>
            <w:noWrap/>
            <w:hideMark/>
          </w:tcPr>
          <w:p w14:paraId="17CB9592" w14:textId="77777777" w:rsidR="00EE7DB6" w:rsidRPr="00EE7DB6" w:rsidRDefault="00EE7DB6" w:rsidP="00EE7DB6">
            <w:pPr>
              <w:tabs>
                <w:tab w:val="left" w:pos="996"/>
              </w:tabs>
            </w:pPr>
            <w:r w:rsidRPr="00EE7DB6">
              <w:t>Total Fixed Costs %</w:t>
            </w:r>
          </w:p>
        </w:tc>
        <w:tc>
          <w:tcPr>
            <w:tcW w:w="1480" w:type="dxa"/>
            <w:noWrap/>
            <w:hideMark/>
          </w:tcPr>
          <w:p w14:paraId="7835CCD0" w14:textId="77777777" w:rsidR="00EE7DB6" w:rsidRPr="00EE7DB6" w:rsidRDefault="00EE7DB6" w:rsidP="00EE7DB6">
            <w:pPr>
              <w:tabs>
                <w:tab w:val="left" w:pos="996"/>
              </w:tabs>
            </w:pPr>
            <w:r w:rsidRPr="00EE7DB6">
              <w:t> </w:t>
            </w:r>
          </w:p>
        </w:tc>
        <w:tc>
          <w:tcPr>
            <w:tcW w:w="1480" w:type="dxa"/>
            <w:noWrap/>
            <w:hideMark/>
          </w:tcPr>
          <w:p w14:paraId="42FF5268" w14:textId="77777777" w:rsidR="00EE7DB6" w:rsidRPr="00EE7DB6" w:rsidRDefault="00EE7DB6" w:rsidP="00EE7DB6">
            <w:pPr>
              <w:tabs>
                <w:tab w:val="left" w:pos="996"/>
              </w:tabs>
            </w:pPr>
            <w:r w:rsidRPr="00EE7DB6">
              <w:t> </w:t>
            </w:r>
          </w:p>
        </w:tc>
        <w:tc>
          <w:tcPr>
            <w:tcW w:w="1480" w:type="dxa"/>
            <w:noWrap/>
            <w:hideMark/>
          </w:tcPr>
          <w:p w14:paraId="58092996" w14:textId="77777777" w:rsidR="00EE7DB6" w:rsidRPr="00EE7DB6" w:rsidRDefault="00EE7DB6" w:rsidP="00EE7DB6">
            <w:pPr>
              <w:tabs>
                <w:tab w:val="left" w:pos="996"/>
              </w:tabs>
            </w:pPr>
            <w:r w:rsidRPr="00EE7DB6">
              <w:t> </w:t>
            </w:r>
          </w:p>
        </w:tc>
        <w:tc>
          <w:tcPr>
            <w:tcW w:w="1480" w:type="dxa"/>
            <w:noWrap/>
            <w:hideMark/>
          </w:tcPr>
          <w:p w14:paraId="728D361B" w14:textId="77777777" w:rsidR="00EE7DB6" w:rsidRPr="00EE7DB6" w:rsidRDefault="00EE7DB6" w:rsidP="00EE7DB6">
            <w:pPr>
              <w:tabs>
                <w:tab w:val="left" w:pos="996"/>
              </w:tabs>
            </w:pPr>
            <w:r w:rsidRPr="00EE7DB6">
              <w:t> </w:t>
            </w:r>
          </w:p>
        </w:tc>
        <w:tc>
          <w:tcPr>
            <w:tcW w:w="1480" w:type="dxa"/>
            <w:noWrap/>
            <w:hideMark/>
          </w:tcPr>
          <w:p w14:paraId="2E61A91D" w14:textId="77777777" w:rsidR="00EE7DB6" w:rsidRPr="00EE7DB6" w:rsidRDefault="00EE7DB6" w:rsidP="00EE7DB6">
            <w:pPr>
              <w:tabs>
                <w:tab w:val="left" w:pos="996"/>
              </w:tabs>
            </w:pPr>
            <w:r w:rsidRPr="00EE7DB6">
              <w:t> </w:t>
            </w:r>
          </w:p>
        </w:tc>
      </w:tr>
      <w:tr w:rsidR="00EE7DB6" w:rsidRPr="00EE7DB6" w14:paraId="116DD951" w14:textId="77777777" w:rsidTr="00440FB1">
        <w:trPr>
          <w:trHeight w:val="288"/>
        </w:trPr>
        <w:tc>
          <w:tcPr>
            <w:tcW w:w="960" w:type="dxa"/>
            <w:noWrap/>
            <w:hideMark/>
          </w:tcPr>
          <w:p w14:paraId="16FA296A" w14:textId="77777777" w:rsidR="00EE7DB6" w:rsidRPr="00EE7DB6" w:rsidRDefault="00EE7DB6" w:rsidP="00EE7DB6">
            <w:pPr>
              <w:tabs>
                <w:tab w:val="left" w:pos="996"/>
              </w:tabs>
            </w:pPr>
            <w:r w:rsidRPr="00EE7DB6">
              <w:t> </w:t>
            </w:r>
          </w:p>
        </w:tc>
        <w:tc>
          <w:tcPr>
            <w:tcW w:w="1480" w:type="dxa"/>
            <w:noWrap/>
            <w:hideMark/>
          </w:tcPr>
          <w:p w14:paraId="16138D45" w14:textId="77777777" w:rsidR="00EE7DB6" w:rsidRPr="00EE7DB6" w:rsidRDefault="00EE7DB6" w:rsidP="00EE7DB6">
            <w:pPr>
              <w:tabs>
                <w:tab w:val="left" w:pos="996"/>
              </w:tabs>
              <w:rPr>
                <w:b/>
                <w:bCs/>
              </w:rPr>
            </w:pPr>
            <w:r w:rsidRPr="00EE7DB6">
              <w:rPr>
                <w:b/>
                <w:bCs/>
              </w:rPr>
              <w:t> </w:t>
            </w:r>
          </w:p>
        </w:tc>
        <w:tc>
          <w:tcPr>
            <w:tcW w:w="2380" w:type="dxa"/>
            <w:noWrap/>
            <w:hideMark/>
          </w:tcPr>
          <w:p w14:paraId="071F47AB" w14:textId="77777777" w:rsidR="00EE7DB6" w:rsidRPr="00EE7DB6" w:rsidRDefault="00EE7DB6" w:rsidP="00EE7DB6">
            <w:pPr>
              <w:tabs>
                <w:tab w:val="left" w:pos="996"/>
              </w:tabs>
            </w:pPr>
            <w:r w:rsidRPr="00EE7DB6">
              <w:t> </w:t>
            </w:r>
          </w:p>
        </w:tc>
        <w:tc>
          <w:tcPr>
            <w:tcW w:w="1480" w:type="dxa"/>
            <w:noWrap/>
            <w:hideMark/>
          </w:tcPr>
          <w:p w14:paraId="560D160E" w14:textId="77777777" w:rsidR="00EE7DB6" w:rsidRPr="00EE7DB6" w:rsidRDefault="00EE7DB6" w:rsidP="00EE7DB6">
            <w:pPr>
              <w:tabs>
                <w:tab w:val="left" w:pos="996"/>
              </w:tabs>
            </w:pPr>
            <w:r w:rsidRPr="00EE7DB6">
              <w:t> </w:t>
            </w:r>
          </w:p>
        </w:tc>
        <w:tc>
          <w:tcPr>
            <w:tcW w:w="1480" w:type="dxa"/>
            <w:noWrap/>
            <w:hideMark/>
          </w:tcPr>
          <w:p w14:paraId="4F13F3FF" w14:textId="77777777" w:rsidR="00EE7DB6" w:rsidRPr="00EE7DB6" w:rsidRDefault="00EE7DB6" w:rsidP="00EE7DB6">
            <w:pPr>
              <w:tabs>
                <w:tab w:val="left" w:pos="996"/>
              </w:tabs>
            </w:pPr>
            <w:r w:rsidRPr="00EE7DB6">
              <w:t> </w:t>
            </w:r>
          </w:p>
        </w:tc>
        <w:tc>
          <w:tcPr>
            <w:tcW w:w="1480" w:type="dxa"/>
            <w:noWrap/>
            <w:hideMark/>
          </w:tcPr>
          <w:p w14:paraId="4B846077" w14:textId="77777777" w:rsidR="00EE7DB6" w:rsidRPr="00EE7DB6" w:rsidRDefault="00EE7DB6" w:rsidP="00EE7DB6">
            <w:pPr>
              <w:tabs>
                <w:tab w:val="left" w:pos="996"/>
              </w:tabs>
            </w:pPr>
            <w:r w:rsidRPr="00EE7DB6">
              <w:t> </w:t>
            </w:r>
          </w:p>
        </w:tc>
        <w:tc>
          <w:tcPr>
            <w:tcW w:w="1480" w:type="dxa"/>
            <w:noWrap/>
            <w:hideMark/>
          </w:tcPr>
          <w:p w14:paraId="3075A579" w14:textId="77777777" w:rsidR="00EE7DB6" w:rsidRPr="00EE7DB6" w:rsidRDefault="00EE7DB6" w:rsidP="00EE7DB6">
            <w:pPr>
              <w:tabs>
                <w:tab w:val="left" w:pos="996"/>
              </w:tabs>
            </w:pPr>
            <w:r w:rsidRPr="00EE7DB6">
              <w:t> </w:t>
            </w:r>
          </w:p>
        </w:tc>
        <w:tc>
          <w:tcPr>
            <w:tcW w:w="1480" w:type="dxa"/>
            <w:noWrap/>
            <w:hideMark/>
          </w:tcPr>
          <w:p w14:paraId="2C59F08B" w14:textId="77777777" w:rsidR="00EE7DB6" w:rsidRPr="00EE7DB6" w:rsidRDefault="00EE7DB6" w:rsidP="00EE7DB6">
            <w:pPr>
              <w:tabs>
                <w:tab w:val="left" w:pos="996"/>
              </w:tabs>
            </w:pPr>
            <w:r w:rsidRPr="00EE7DB6">
              <w:t> </w:t>
            </w:r>
          </w:p>
        </w:tc>
      </w:tr>
      <w:tr w:rsidR="00EE7DB6" w:rsidRPr="00EE7DB6" w14:paraId="7E7550C2" w14:textId="77777777" w:rsidTr="00440FB1">
        <w:trPr>
          <w:trHeight w:val="288"/>
        </w:trPr>
        <w:tc>
          <w:tcPr>
            <w:tcW w:w="960" w:type="dxa"/>
            <w:noWrap/>
            <w:hideMark/>
          </w:tcPr>
          <w:p w14:paraId="3E36C394" w14:textId="77777777" w:rsidR="00EE7DB6" w:rsidRPr="00EE7DB6" w:rsidRDefault="00EE7DB6" w:rsidP="00EE7DB6">
            <w:pPr>
              <w:tabs>
                <w:tab w:val="left" w:pos="996"/>
              </w:tabs>
            </w:pPr>
            <w:r w:rsidRPr="00EE7DB6">
              <w:t> </w:t>
            </w:r>
          </w:p>
        </w:tc>
        <w:tc>
          <w:tcPr>
            <w:tcW w:w="1480" w:type="dxa"/>
            <w:noWrap/>
            <w:hideMark/>
          </w:tcPr>
          <w:p w14:paraId="55F9E5B9" w14:textId="77777777" w:rsidR="00EE7DB6" w:rsidRPr="00EE7DB6" w:rsidRDefault="00EE7DB6" w:rsidP="00EE7DB6">
            <w:pPr>
              <w:tabs>
                <w:tab w:val="left" w:pos="996"/>
              </w:tabs>
              <w:rPr>
                <w:b/>
                <w:bCs/>
              </w:rPr>
            </w:pPr>
            <w:r w:rsidRPr="00EE7DB6">
              <w:rPr>
                <w:b/>
                <w:bCs/>
              </w:rPr>
              <w:t>Profit</w:t>
            </w:r>
          </w:p>
        </w:tc>
        <w:tc>
          <w:tcPr>
            <w:tcW w:w="2380" w:type="dxa"/>
            <w:noWrap/>
            <w:hideMark/>
          </w:tcPr>
          <w:p w14:paraId="6EEEC5B1" w14:textId="77777777" w:rsidR="00EE7DB6" w:rsidRPr="00EE7DB6" w:rsidRDefault="00EE7DB6" w:rsidP="00EE7DB6">
            <w:pPr>
              <w:tabs>
                <w:tab w:val="left" w:pos="996"/>
              </w:tabs>
              <w:rPr>
                <w:b/>
                <w:bCs/>
              </w:rPr>
            </w:pPr>
            <w:r w:rsidRPr="00EE7DB6">
              <w:rPr>
                <w:b/>
                <w:bCs/>
              </w:rPr>
              <w:t>Profit</w:t>
            </w:r>
          </w:p>
        </w:tc>
        <w:tc>
          <w:tcPr>
            <w:tcW w:w="1480" w:type="dxa"/>
            <w:noWrap/>
            <w:hideMark/>
          </w:tcPr>
          <w:p w14:paraId="59230F2F" w14:textId="77777777" w:rsidR="00EE7DB6" w:rsidRPr="00EE7DB6" w:rsidRDefault="00EE7DB6" w:rsidP="00EE7DB6">
            <w:pPr>
              <w:tabs>
                <w:tab w:val="left" w:pos="996"/>
              </w:tabs>
              <w:rPr>
                <w:b/>
                <w:bCs/>
              </w:rPr>
            </w:pPr>
            <w:r w:rsidRPr="00EE7DB6">
              <w:rPr>
                <w:b/>
                <w:bCs/>
              </w:rPr>
              <w:t> </w:t>
            </w:r>
          </w:p>
        </w:tc>
        <w:tc>
          <w:tcPr>
            <w:tcW w:w="1480" w:type="dxa"/>
            <w:noWrap/>
            <w:hideMark/>
          </w:tcPr>
          <w:p w14:paraId="310A6FE4" w14:textId="77777777" w:rsidR="00EE7DB6" w:rsidRPr="00EE7DB6" w:rsidRDefault="00EE7DB6" w:rsidP="00EE7DB6">
            <w:pPr>
              <w:tabs>
                <w:tab w:val="left" w:pos="996"/>
              </w:tabs>
              <w:rPr>
                <w:b/>
                <w:bCs/>
              </w:rPr>
            </w:pPr>
            <w:r w:rsidRPr="00EE7DB6">
              <w:rPr>
                <w:b/>
                <w:bCs/>
              </w:rPr>
              <w:t> </w:t>
            </w:r>
          </w:p>
        </w:tc>
        <w:tc>
          <w:tcPr>
            <w:tcW w:w="1480" w:type="dxa"/>
            <w:noWrap/>
            <w:hideMark/>
          </w:tcPr>
          <w:p w14:paraId="7873544B" w14:textId="77777777" w:rsidR="00EE7DB6" w:rsidRPr="00EE7DB6" w:rsidRDefault="00EE7DB6" w:rsidP="00EE7DB6">
            <w:pPr>
              <w:tabs>
                <w:tab w:val="left" w:pos="996"/>
              </w:tabs>
              <w:rPr>
                <w:b/>
                <w:bCs/>
              </w:rPr>
            </w:pPr>
            <w:r w:rsidRPr="00EE7DB6">
              <w:rPr>
                <w:b/>
                <w:bCs/>
              </w:rPr>
              <w:t> </w:t>
            </w:r>
          </w:p>
        </w:tc>
        <w:tc>
          <w:tcPr>
            <w:tcW w:w="1480" w:type="dxa"/>
            <w:noWrap/>
            <w:hideMark/>
          </w:tcPr>
          <w:p w14:paraId="7B75B29C" w14:textId="77777777" w:rsidR="00EE7DB6" w:rsidRPr="00EE7DB6" w:rsidRDefault="00EE7DB6" w:rsidP="00EE7DB6">
            <w:pPr>
              <w:tabs>
                <w:tab w:val="left" w:pos="996"/>
              </w:tabs>
              <w:rPr>
                <w:b/>
                <w:bCs/>
              </w:rPr>
            </w:pPr>
            <w:r w:rsidRPr="00EE7DB6">
              <w:rPr>
                <w:b/>
                <w:bCs/>
              </w:rPr>
              <w:t> </w:t>
            </w:r>
          </w:p>
        </w:tc>
        <w:tc>
          <w:tcPr>
            <w:tcW w:w="1480" w:type="dxa"/>
            <w:noWrap/>
            <w:hideMark/>
          </w:tcPr>
          <w:p w14:paraId="6D520421" w14:textId="77777777" w:rsidR="00EE7DB6" w:rsidRPr="00EE7DB6" w:rsidRDefault="00EE7DB6" w:rsidP="00EE7DB6">
            <w:pPr>
              <w:tabs>
                <w:tab w:val="left" w:pos="996"/>
              </w:tabs>
              <w:rPr>
                <w:b/>
                <w:bCs/>
              </w:rPr>
            </w:pPr>
            <w:r w:rsidRPr="00EE7DB6">
              <w:rPr>
                <w:b/>
                <w:bCs/>
              </w:rPr>
              <w:t> </w:t>
            </w:r>
          </w:p>
        </w:tc>
      </w:tr>
      <w:tr w:rsidR="00EE7DB6" w:rsidRPr="00EE7DB6" w14:paraId="62EC3582" w14:textId="77777777" w:rsidTr="00440FB1">
        <w:trPr>
          <w:trHeight w:val="288"/>
        </w:trPr>
        <w:tc>
          <w:tcPr>
            <w:tcW w:w="960" w:type="dxa"/>
            <w:noWrap/>
            <w:hideMark/>
          </w:tcPr>
          <w:p w14:paraId="75A81C88" w14:textId="77777777" w:rsidR="00EE7DB6" w:rsidRPr="00EE7DB6" w:rsidRDefault="00EE7DB6" w:rsidP="00EE7DB6">
            <w:pPr>
              <w:tabs>
                <w:tab w:val="left" w:pos="996"/>
              </w:tabs>
            </w:pPr>
            <w:r w:rsidRPr="00EE7DB6">
              <w:t> </w:t>
            </w:r>
          </w:p>
        </w:tc>
        <w:tc>
          <w:tcPr>
            <w:tcW w:w="1480" w:type="dxa"/>
            <w:noWrap/>
            <w:hideMark/>
          </w:tcPr>
          <w:p w14:paraId="4D5B8990" w14:textId="77777777" w:rsidR="00EE7DB6" w:rsidRPr="00EE7DB6" w:rsidRDefault="00EE7DB6" w:rsidP="00EE7DB6">
            <w:pPr>
              <w:tabs>
                <w:tab w:val="left" w:pos="996"/>
              </w:tabs>
            </w:pPr>
            <w:r w:rsidRPr="00EE7DB6">
              <w:t> </w:t>
            </w:r>
          </w:p>
        </w:tc>
        <w:tc>
          <w:tcPr>
            <w:tcW w:w="2380" w:type="dxa"/>
            <w:noWrap/>
            <w:hideMark/>
          </w:tcPr>
          <w:p w14:paraId="4BB93267" w14:textId="77777777" w:rsidR="00EE7DB6" w:rsidRPr="00EE7DB6" w:rsidRDefault="00EE7DB6" w:rsidP="00EE7DB6">
            <w:pPr>
              <w:tabs>
                <w:tab w:val="left" w:pos="996"/>
              </w:tabs>
            </w:pPr>
            <w:r w:rsidRPr="00EE7DB6">
              <w:t>Profit %</w:t>
            </w:r>
          </w:p>
        </w:tc>
        <w:tc>
          <w:tcPr>
            <w:tcW w:w="1480" w:type="dxa"/>
            <w:noWrap/>
            <w:hideMark/>
          </w:tcPr>
          <w:p w14:paraId="1ACF7223" w14:textId="77777777" w:rsidR="00EE7DB6" w:rsidRPr="00EE7DB6" w:rsidRDefault="00EE7DB6" w:rsidP="00EE7DB6">
            <w:pPr>
              <w:tabs>
                <w:tab w:val="left" w:pos="996"/>
              </w:tabs>
            </w:pPr>
            <w:r w:rsidRPr="00EE7DB6">
              <w:t> </w:t>
            </w:r>
          </w:p>
        </w:tc>
        <w:tc>
          <w:tcPr>
            <w:tcW w:w="1480" w:type="dxa"/>
            <w:noWrap/>
            <w:hideMark/>
          </w:tcPr>
          <w:p w14:paraId="235A5E97" w14:textId="77777777" w:rsidR="00EE7DB6" w:rsidRPr="00EE7DB6" w:rsidRDefault="00EE7DB6" w:rsidP="00EE7DB6">
            <w:pPr>
              <w:tabs>
                <w:tab w:val="left" w:pos="996"/>
              </w:tabs>
            </w:pPr>
            <w:r w:rsidRPr="00EE7DB6">
              <w:t> </w:t>
            </w:r>
          </w:p>
        </w:tc>
        <w:tc>
          <w:tcPr>
            <w:tcW w:w="1480" w:type="dxa"/>
            <w:noWrap/>
            <w:hideMark/>
          </w:tcPr>
          <w:p w14:paraId="5CEB9155" w14:textId="77777777" w:rsidR="00EE7DB6" w:rsidRPr="00EE7DB6" w:rsidRDefault="00EE7DB6" w:rsidP="00EE7DB6">
            <w:pPr>
              <w:tabs>
                <w:tab w:val="left" w:pos="996"/>
              </w:tabs>
            </w:pPr>
            <w:r w:rsidRPr="00EE7DB6">
              <w:t> </w:t>
            </w:r>
          </w:p>
        </w:tc>
        <w:tc>
          <w:tcPr>
            <w:tcW w:w="1480" w:type="dxa"/>
            <w:noWrap/>
            <w:hideMark/>
          </w:tcPr>
          <w:p w14:paraId="543358D9" w14:textId="77777777" w:rsidR="00EE7DB6" w:rsidRPr="00EE7DB6" w:rsidRDefault="00EE7DB6" w:rsidP="00EE7DB6">
            <w:pPr>
              <w:tabs>
                <w:tab w:val="left" w:pos="996"/>
              </w:tabs>
            </w:pPr>
            <w:r w:rsidRPr="00EE7DB6">
              <w:t> </w:t>
            </w:r>
          </w:p>
        </w:tc>
        <w:tc>
          <w:tcPr>
            <w:tcW w:w="1480" w:type="dxa"/>
            <w:noWrap/>
            <w:hideMark/>
          </w:tcPr>
          <w:p w14:paraId="50E4570C" w14:textId="77777777" w:rsidR="00EE7DB6" w:rsidRPr="00EE7DB6" w:rsidRDefault="00EE7DB6" w:rsidP="00EE7DB6">
            <w:pPr>
              <w:tabs>
                <w:tab w:val="left" w:pos="996"/>
              </w:tabs>
            </w:pPr>
            <w:r w:rsidRPr="00EE7DB6">
              <w:t> </w:t>
            </w:r>
          </w:p>
        </w:tc>
      </w:tr>
      <w:tr w:rsidR="00EE7DB6" w:rsidRPr="00EE7DB6" w14:paraId="009DFFFD" w14:textId="77777777" w:rsidTr="00440FB1">
        <w:trPr>
          <w:trHeight w:val="288"/>
        </w:trPr>
        <w:tc>
          <w:tcPr>
            <w:tcW w:w="960" w:type="dxa"/>
            <w:noWrap/>
            <w:hideMark/>
          </w:tcPr>
          <w:p w14:paraId="1ACDA760" w14:textId="77777777" w:rsidR="00EE7DB6" w:rsidRPr="00EE7DB6" w:rsidRDefault="00EE7DB6" w:rsidP="00EE7DB6">
            <w:pPr>
              <w:tabs>
                <w:tab w:val="left" w:pos="996"/>
              </w:tabs>
            </w:pPr>
            <w:r w:rsidRPr="00EE7DB6">
              <w:t> </w:t>
            </w:r>
          </w:p>
        </w:tc>
        <w:tc>
          <w:tcPr>
            <w:tcW w:w="1480" w:type="dxa"/>
            <w:noWrap/>
            <w:hideMark/>
          </w:tcPr>
          <w:p w14:paraId="5E9ADDF9" w14:textId="77777777" w:rsidR="00EE7DB6" w:rsidRPr="00EE7DB6" w:rsidRDefault="00EE7DB6" w:rsidP="00EE7DB6">
            <w:pPr>
              <w:tabs>
                <w:tab w:val="left" w:pos="996"/>
              </w:tabs>
            </w:pPr>
            <w:r w:rsidRPr="00EE7DB6">
              <w:t> </w:t>
            </w:r>
          </w:p>
        </w:tc>
        <w:tc>
          <w:tcPr>
            <w:tcW w:w="2380" w:type="dxa"/>
            <w:noWrap/>
            <w:hideMark/>
          </w:tcPr>
          <w:p w14:paraId="764279F6" w14:textId="77777777" w:rsidR="00EE7DB6" w:rsidRPr="00EE7DB6" w:rsidRDefault="00EE7DB6" w:rsidP="00EE7DB6">
            <w:pPr>
              <w:tabs>
                <w:tab w:val="left" w:pos="996"/>
              </w:tabs>
            </w:pPr>
            <w:r w:rsidRPr="00EE7DB6">
              <w:t> </w:t>
            </w:r>
          </w:p>
        </w:tc>
        <w:tc>
          <w:tcPr>
            <w:tcW w:w="1480" w:type="dxa"/>
            <w:noWrap/>
            <w:hideMark/>
          </w:tcPr>
          <w:p w14:paraId="6F4DD0C5" w14:textId="77777777" w:rsidR="00EE7DB6" w:rsidRPr="00EE7DB6" w:rsidRDefault="00EE7DB6" w:rsidP="00EE7DB6">
            <w:pPr>
              <w:tabs>
                <w:tab w:val="left" w:pos="996"/>
              </w:tabs>
            </w:pPr>
            <w:r w:rsidRPr="00EE7DB6">
              <w:t> </w:t>
            </w:r>
          </w:p>
        </w:tc>
        <w:tc>
          <w:tcPr>
            <w:tcW w:w="1480" w:type="dxa"/>
            <w:noWrap/>
            <w:hideMark/>
          </w:tcPr>
          <w:p w14:paraId="174EFFE4" w14:textId="77777777" w:rsidR="00EE7DB6" w:rsidRPr="00EE7DB6" w:rsidRDefault="00EE7DB6" w:rsidP="00EE7DB6">
            <w:pPr>
              <w:tabs>
                <w:tab w:val="left" w:pos="996"/>
              </w:tabs>
            </w:pPr>
            <w:r w:rsidRPr="00EE7DB6">
              <w:t> </w:t>
            </w:r>
          </w:p>
        </w:tc>
        <w:tc>
          <w:tcPr>
            <w:tcW w:w="1480" w:type="dxa"/>
            <w:noWrap/>
            <w:hideMark/>
          </w:tcPr>
          <w:p w14:paraId="4CBB9E13" w14:textId="77777777" w:rsidR="00EE7DB6" w:rsidRPr="00EE7DB6" w:rsidRDefault="00EE7DB6" w:rsidP="00EE7DB6">
            <w:pPr>
              <w:tabs>
                <w:tab w:val="left" w:pos="996"/>
              </w:tabs>
            </w:pPr>
            <w:r w:rsidRPr="00EE7DB6">
              <w:t> </w:t>
            </w:r>
          </w:p>
        </w:tc>
        <w:tc>
          <w:tcPr>
            <w:tcW w:w="1480" w:type="dxa"/>
            <w:noWrap/>
            <w:hideMark/>
          </w:tcPr>
          <w:p w14:paraId="54AC2D59" w14:textId="77777777" w:rsidR="00EE7DB6" w:rsidRPr="00EE7DB6" w:rsidRDefault="00EE7DB6" w:rsidP="00EE7DB6">
            <w:pPr>
              <w:tabs>
                <w:tab w:val="left" w:pos="996"/>
              </w:tabs>
            </w:pPr>
            <w:r w:rsidRPr="00EE7DB6">
              <w:t> </w:t>
            </w:r>
          </w:p>
        </w:tc>
        <w:tc>
          <w:tcPr>
            <w:tcW w:w="1480" w:type="dxa"/>
            <w:noWrap/>
            <w:hideMark/>
          </w:tcPr>
          <w:p w14:paraId="6C547F21" w14:textId="77777777" w:rsidR="00EE7DB6" w:rsidRPr="00EE7DB6" w:rsidRDefault="00EE7DB6" w:rsidP="00EE7DB6">
            <w:pPr>
              <w:tabs>
                <w:tab w:val="left" w:pos="996"/>
              </w:tabs>
            </w:pPr>
            <w:r w:rsidRPr="00EE7DB6">
              <w:t> </w:t>
            </w:r>
          </w:p>
        </w:tc>
      </w:tr>
      <w:tr w:rsidR="00EE7DB6" w:rsidRPr="00EE7DB6" w14:paraId="00CB6A11" w14:textId="77777777" w:rsidTr="00440FB1">
        <w:trPr>
          <w:trHeight w:val="288"/>
        </w:trPr>
        <w:tc>
          <w:tcPr>
            <w:tcW w:w="960" w:type="dxa"/>
            <w:noWrap/>
            <w:hideMark/>
          </w:tcPr>
          <w:p w14:paraId="48724F12" w14:textId="77777777" w:rsidR="00EE7DB6" w:rsidRPr="00EE7DB6" w:rsidRDefault="00EE7DB6" w:rsidP="00EE7DB6">
            <w:pPr>
              <w:tabs>
                <w:tab w:val="left" w:pos="996"/>
              </w:tabs>
            </w:pPr>
            <w:r w:rsidRPr="00EE7DB6">
              <w:t> </w:t>
            </w:r>
          </w:p>
        </w:tc>
        <w:tc>
          <w:tcPr>
            <w:tcW w:w="1480" w:type="dxa"/>
            <w:noWrap/>
            <w:hideMark/>
          </w:tcPr>
          <w:p w14:paraId="64504E4A" w14:textId="77777777" w:rsidR="00EE7DB6" w:rsidRPr="00EE7DB6" w:rsidRDefault="00EE7DB6" w:rsidP="00EE7DB6">
            <w:pPr>
              <w:tabs>
                <w:tab w:val="left" w:pos="996"/>
              </w:tabs>
            </w:pPr>
            <w:r w:rsidRPr="00EE7DB6">
              <w:t> </w:t>
            </w:r>
          </w:p>
        </w:tc>
        <w:tc>
          <w:tcPr>
            <w:tcW w:w="2380" w:type="dxa"/>
            <w:hideMark/>
          </w:tcPr>
          <w:p w14:paraId="77D84FA3" w14:textId="77777777" w:rsidR="00EE7DB6" w:rsidRPr="00EE7DB6" w:rsidRDefault="00EE7DB6" w:rsidP="00EE7DB6">
            <w:pPr>
              <w:tabs>
                <w:tab w:val="left" w:pos="996"/>
              </w:tabs>
              <w:rPr>
                <w:b/>
                <w:bCs/>
              </w:rPr>
            </w:pPr>
            <w:r w:rsidRPr="00EE7DB6">
              <w:rPr>
                <w:b/>
                <w:bCs/>
              </w:rPr>
              <w:t>Breakeven Point %</w:t>
            </w:r>
          </w:p>
        </w:tc>
        <w:tc>
          <w:tcPr>
            <w:tcW w:w="1480" w:type="dxa"/>
            <w:noWrap/>
            <w:hideMark/>
          </w:tcPr>
          <w:p w14:paraId="4074097D" w14:textId="77777777" w:rsidR="00EE7DB6" w:rsidRPr="00EE7DB6" w:rsidRDefault="00EE7DB6" w:rsidP="00EE7DB6">
            <w:pPr>
              <w:tabs>
                <w:tab w:val="left" w:pos="996"/>
              </w:tabs>
            </w:pPr>
            <w:r w:rsidRPr="00EE7DB6">
              <w:t> </w:t>
            </w:r>
          </w:p>
        </w:tc>
        <w:tc>
          <w:tcPr>
            <w:tcW w:w="1480" w:type="dxa"/>
            <w:noWrap/>
            <w:hideMark/>
          </w:tcPr>
          <w:p w14:paraId="3E9CE231" w14:textId="77777777" w:rsidR="00EE7DB6" w:rsidRPr="00EE7DB6" w:rsidRDefault="00EE7DB6" w:rsidP="00EE7DB6">
            <w:pPr>
              <w:tabs>
                <w:tab w:val="left" w:pos="996"/>
              </w:tabs>
            </w:pPr>
          </w:p>
        </w:tc>
        <w:tc>
          <w:tcPr>
            <w:tcW w:w="1480" w:type="dxa"/>
            <w:noWrap/>
            <w:hideMark/>
          </w:tcPr>
          <w:p w14:paraId="239E4D37" w14:textId="77777777" w:rsidR="00EE7DB6" w:rsidRPr="00EE7DB6" w:rsidRDefault="00EE7DB6" w:rsidP="00EE7DB6">
            <w:pPr>
              <w:tabs>
                <w:tab w:val="left" w:pos="996"/>
              </w:tabs>
            </w:pPr>
          </w:p>
        </w:tc>
        <w:tc>
          <w:tcPr>
            <w:tcW w:w="1480" w:type="dxa"/>
            <w:noWrap/>
            <w:hideMark/>
          </w:tcPr>
          <w:p w14:paraId="0B05018A" w14:textId="77777777" w:rsidR="00EE7DB6" w:rsidRPr="00EE7DB6" w:rsidRDefault="00EE7DB6" w:rsidP="00EE7DB6">
            <w:pPr>
              <w:tabs>
                <w:tab w:val="left" w:pos="996"/>
              </w:tabs>
            </w:pPr>
          </w:p>
        </w:tc>
        <w:tc>
          <w:tcPr>
            <w:tcW w:w="1480" w:type="dxa"/>
            <w:noWrap/>
            <w:hideMark/>
          </w:tcPr>
          <w:p w14:paraId="5A18B458" w14:textId="77777777" w:rsidR="00EE7DB6" w:rsidRPr="00EE7DB6" w:rsidRDefault="00EE7DB6" w:rsidP="00EE7DB6">
            <w:pPr>
              <w:tabs>
                <w:tab w:val="left" w:pos="996"/>
              </w:tabs>
            </w:pPr>
          </w:p>
        </w:tc>
      </w:tr>
      <w:tr w:rsidR="00EE7DB6" w:rsidRPr="00EE7DB6" w14:paraId="541E8E5F" w14:textId="77777777" w:rsidTr="00440FB1">
        <w:trPr>
          <w:trHeight w:val="288"/>
        </w:trPr>
        <w:tc>
          <w:tcPr>
            <w:tcW w:w="960" w:type="dxa"/>
            <w:noWrap/>
            <w:hideMark/>
          </w:tcPr>
          <w:p w14:paraId="16B0B657" w14:textId="77777777" w:rsidR="00EE7DB6" w:rsidRPr="00EE7DB6" w:rsidRDefault="00EE7DB6" w:rsidP="00EE7DB6">
            <w:pPr>
              <w:tabs>
                <w:tab w:val="left" w:pos="996"/>
              </w:tabs>
            </w:pPr>
            <w:r w:rsidRPr="00EE7DB6">
              <w:t> </w:t>
            </w:r>
          </w:p>
        </w:tc>
        <w:tc>
          <w:tcPr>
            <w:tcW w:w="1480" w:type="dxa"/>
            <w:noWrap/>
            <w:hideMark/>
          </w:tcPr>
          <w:p w14:paraId="144FE8DF" w14:textId="77777777" w:rsidR="00EE7DB6" w:rsidRPr="00EE7DB6" w:rsidRDefault="00EE7DB6" w:rsidP="00EE7DB6">
            <w:pPr>
              <w:tabs>
                <w:tab w:val="left" w:pos="996"/>
              </w:tabs>
            </w:pPr>
            <w:r w:rsidRPr="00EE7DB6">
              <w:t> </w:t>
            </w:r>
          </w:p>
        </w:tc>
        <w:tc>
          <w:tcPr>
            <w:tcW w:w="2380" w:type="dxa"/>
            <w:hideMark/>
          </w:tcPr>
          <w:p w14:paraId="58A57A01" w14:textId="77777777" w:rsidR="00EE7DB6" w:rsidRPr="00EE7DB6" w:rsidRDefault="00EE7DB6" w:rsidP="00EE7DB6">
            <w:pPr>
              <w:tabs>
                <w:tab w:val="left" w:pos="996"/>
              </w:tabs>
            </w:pPr>
          </w:p>
        </w:tc>
        <w:tc>
          <w:tcPr>
            <w:tcW w:w="1480" w:type="dxa"/>
            <w:noWrap/>
            <w:hideMark/>
          </w:tcPr>
          <w:p w14:paraId="5F466964" w14:textId="77777777" w:rsidR="00EE7DB6" w:rsidRPr="00EE7DB6" w:rsidRDefault="00EE7DB6" w:rsidP="00EE7DB6">
            <w:pPr>
              <w:tabs>
                <w:tab w:val="left" w:pos="996"/>
              </w:tabs>
            </w:pPr>
          </w:p>
        </w:tc>
        <w:tc>
          <w:tcPr>
            <w:tcW w:w="1480" w:type="dxa"/>
            <w:noWrap/>
            <w:hideMark/>
          </w:tcPr>
          <w:p w14:paraId="2B460E93" w14:textId="77777777" w:rsidR="00EE7DB6" w:rsidRPr="00EE7DB6" w:rsidRDefault="00EE7DB6" w:rsidP="00EE7DB6">
            <w:pPr>
              <w:tabs>
                <w:tab w:val="left" w:pos="996"/>
              </w:tabs>
            </w:pPr>
          </w:p>
        </w:tc>
        <w:tc>
          <w:tcPr>
            <w:tcW w:w="1480" w:type="dxa"/>
            <w:noWrap/>
            <w:hideMark/>
          </w:tcPr>
          <w:p w14:paraId="39A9F0CC" w14:textId="77777777" w:rsidR="00EE7DB6" w:rsidRPr="00EE7DB6" w:rsidRDefault="00EE7DB6" w:rsidP="00EE7DB6">
            <w:pPr>
              <w:tabs>
                <w:tab w:val="left" w:pos="996"/>
              </w:tabs>
            </w:pPr>
          </w:p>
        </w:tc>
        <w:tc>
          <w:tcPr>
            <w:tcW w:w="1480" w:type="dxa"/>
            <w:noWrap/>
            <w:hideMark/>
          </w:tcPr>
          <w:p w14:paraId="4787A251" w14:textId="77777777" w:rsidR="00EE7DB6" w:rsidRPr="00EE7DB6" w:rsidRDefault="00EE7DB6" w:rsidP="00EE7DB6">
            <w:pPr>
              <w:tabs>
                <w:tab w:val="left" w:pos="996"/>
              </w:tabs>
            </w:pPr>
          </w:p>
        </w:tc>
        <w:tc>
          <w:tcPr>
            <w:tcW w:w="1480" w:type="dxa"/>
            <w:noWrap/>
            <w:hideMark/>
          </w:tcPr>
          <w:p w14:paraId="396ADFF5" w14:textId="77777777" w:rsidR="00EE7DB6" w:rsidRPr="00EE7DB6" w:rsidRDefault="00EE7DB6" w:rsidP="00EE7DB6">
            <w:pPr>
              <w:tabs>
                <w:tab w:val="left" w:pos="996"/>
              </w:tabs>
            </w:pPr>
          </w:p>
        </w:tc>
      </w:tr>
      <w:tr w:rsidR="00EE7DB6" w:rsidRPr="00EE7DB6" w14:paraId="036F7672" w14:textId="77777777" w:rsidTr="00440FB1">
        <w:trPr>
          <w:trHeight w:val="288"/>
        </w:trPr>
        <w:tc>
          <w:tcPr>
            <w:tcW w:w="960" w:type="dxa"/>
            <w:noWrap/>
            <w:hideMark/>
          </w:tcPr>
          <w:p w14:paraId="3348C095" w14:textId="77777777" w:rsidR="00EE7DB6" w:rsidRPr="00EE7DB6" w:rsidRDefault="00EE7DB6" w:rsidP="00EE7DB6">
            <w:pPr>
              <w:tabs>
                <w:tab w:val="left" w:pos="996"/>
              </w:tabs>
            </w:pPr>
            <w:r w:rsidRPr="00EE7DB6">
              <w:t> </w:t>
            </w:r>
          </w:p>
        </w:tc>
        <w:tc>
          <w:tcPr>
            <w:tcW w:w="1480" w:type="dxa"/>
            <w:noWrap/>
            <w:hideMark/>
          </w:tcPr>
          <w:p w14:paraId="0910E774" w14:textId="77777777" w:rsidR="00EE7DB6" w:rsidRPr="00EE7DB6" w:rsidRDefault="00EE7DB6" w:rsidP="00EE7DB6">
            <w:pPr>
              <w:tabs>
                <w:tab w:val="left" w:pos="996"/>
              </w:tabs>
            </w:pPr>
            <w:r w:rsidRPr="00EE7DB6">
              <w:t> </w:t>
            </w:r>
          </w:p>
        </w:tc>
        <w:tc>
          <w:tcPr>
            <w:tcW w:w="2380" w:type="dxa"/>
            <w:hideMark/>
          </w:tcPr>
          <w:p w14:paraId="688C0004" w14:textId="77777777" w:rsidR="00EE7DB6" w:rsidRPr="00EE7DB6" w:rsidRDefault="00EE7DB6" w:rsidP="00EE7DB6">
            <w:pPr>
              <w:tabs>
                <w:tab w:val="left" w:pos="996"/>
              </w:tabs>
            </w:pPr>
          </w:p>
        </w:tc>
        <w:tc>
          <w:tcPr>
            <w:tcW w:w="1480" w:type="dxa"/>
            <w:noWrap/>
            <w:hideMark/>
          </w:tcPr>
          <w:p w14:paraId="5DE9801A" w14:textId="77777777" w:rsidR="00EE7DB6" w:rsidRPr="00EE7DB6" w:rsidRDefault="00EE7DB6" w:rsidP="00EE7DB6">
            <w:pPr>
              <w:tabs>
                <w:tab w:val="left" w:pos="996"/>
              </w:tabs>
            </w:pPr>
          </w:p>
        </w:tc>
        <w:tc>
          <w:tcPr>
            <w:tcW w:w="1480" w:type="dxa"/>
            <w:noWrap/>
            <w:hideMark/>
          </w:tcPr>
          <w:p w14:paraId="61E45FCD" w14:textId="77777777" w:rsidR="00EE7DB6" w:rsidRPr="00EE7DB6" w:rsidRDefault="00EE7DB6" w:rsidP="00EE7DB6">
            <w:pPr>
              <w:tabs>
                <w:tab w:val="left" w:pos="996"/>
              </w:tabs>
            </w:pPr>
          </w:p>
        </w:tc>
        <w:tc>
          <w:tcPr>
            <w:tcW w:w="1480" w:type="dxa"/>
            <w:noWrap/>
            <w:hideMark/>
          </w:tcPr>
          <w:p w14:paraId="113C2D11" w14:textId="77777777" w:rsidR="00EE7DB6" w:rsidRPr="00EE7DB6" w:rsidRDefault="00EE7DB6" w:rsidP="00EE7DB6">
            <w:pPr>
              <w:tabs>
                <w:tab w:val="left" w:pos="996"/>
              </w:tabs>
            </w:pPr>
          </w:p>
        </w:tc>
        <w:tc>
          <w:tcPr>
            <w:tcW w:w="1480" w:type="dxa"/>
            <w:noWrap/>
            <w:hideMark/>
          </w:tcPr>
          <w:p w14:paraId="4C99A6BD" w14:textId="77777777" w:rsidR="00EE7DB6" w:rsidRPr="00EE7DB6" w:rsidRDefault="00EE7DB6" w:rsidP="00EE7DB6">
            <w:pPr>
              <w:tabs>
                <w:tab w:val="left" w:pos="996"/>
              </w:tabs>
            </w:pPr>
          </w:p>
        </w:tc>
        <w:tc>
          <w:tcPr>
            <w:tcW w:w="1480" w:type="dxa"/>
            <w:noWrap/>
            <w:hideMark/>
          </w:tcPr>
          <w:p w14:paraId="3D9E7807" w14:textId="77777777" w:rsidR="00EE7DB6" w:rsidRPr="00EE7DB6" w:rsidRDefault="00EE7DB6" w:rsidP="00EE7DB6">
            <w:pPr>
              <w:tabs>
                <w:tab w:val="left" w:pos="996"/>
              </w:tabs>
            </w:pPr>
          </w:p>
        </w:tc>
      </w:tr>
      <w:tr w:rsidR="00EE7DB6" w:rsidRPr="00EE7DB6" w14:paraId="3F4C9022" w14:textId="77777777" w:rsidTr="00440FB1">
        <w:trPr>
          <w:trHeight w:val="288"/>
        </w:trPr>
        <w:tc>
          <w:tcPr>
            <w:tcW w:w="960" w:type="dxa"/>
            <w:noWrap/>
            <w:hideMark/>
          </w:tcPr>
          <w:p w14:paraId="661F94FB" w14:textId="77777777" w:rsidR="00EE7DB6" w:rsidRPr="00EE7DB6" w:rsidRDefault="00EE7DB6" w:rsidP="00EE7DB6">
            <w:pPr>
              <w:tabs>
                <w:tab w:val="left" w:pos="996"/>
              </w:tabs>
            </w:pPr>
            <w:r w:rsidRPr="00EE7DB6">
              <w:t> </w:t>
            </w:r>
          </w:p>
        </w:tc>
        <w:tc>
          <w:tcPr>
            <w:tcW w:w="1480" w:type="dxa"/>
            <w:noWrap/>
            <w:hideMark/>
          </w:tcPr>
          <w:p w14:paraId="64A34968" w14:textId="77777777" w:rsidR="00EE7DB6" w:rsidRPr="00EE7DB6" w:rsidRDefault="00EE7DB6" w:rsidP="00EE7DB6">
            <w:pPr>
              <w:tabs>
                <w:tab w:val="left" w:pos="996"/>
              </w:tabs>
            </w:pPr>
            <w:r w:rsidRPr="00EE7DB6">
              <w:t> </w:t>
            </w:r>
          </w:p>
        </w:tc>
        <w:tc>
          <w:tcPr>
            <w:tcW w:w="2380" w:type="dxa"/>
            <w:noWrap/>
            <w:hideMark/>
          </w:tcPr>
          <w:p w14:paraId="67440E05" w14:textId="77777777" w:rsidR="00EE7DB6" w:rsidRPr="00EE7DB6" w:rsidRDefault="00EE7DB6" w:rsidP="00EE7DB6">
            <w:pPr>
              <w:tabs>
                <w:tab w:val="left" w:pos="996"/>
              </w:tabs>
            </w:pPr>
            <w:r w:rsidRPr="00EE7DB6">
              <w:t> </w:t>
            </w:r>
          </w:p>
        </w:tc>
        <w:tc>
          <w:tcPr>
            <w:tcW w:w="1480" w:type="dxa"/>
            <w:noWrap/>
            <w:hideMark/>
          </w:tcPr>
          <w:p w14:paraId="38DABD98" w14:textId="77777777" w:rsidR="00EE7DB6" w:rsidRPr="00EE7DB6" w:rsidRDefault="00EE7DB6" w:rsidP="00EE7DB6">
            <w:pPr>
              <w:tabs>
                <w:tab w:val="left" w:pos="996"/>
              </w:tabs>
            </w:pPr>
            <w:r w:rsidRPr="00EE7DB6">
              <w:t> </w:t>
            </w:r>
          </w:p>
        </w:tc>
        <w:tc>
          <w:tcPr>
            <w:tcW w:w="1480" w:type="dxa"/>
            <w:noWrap/>
            <w:hideMark/>
          </w:tcPr>
          <w:p w14:paraId="3AA839A6" w14:textId="77777777" w:rsidR="00EE7DB6" w:rsidRPr="00EE7DB6" w:rsidRDefault="00EE7DB6" w:rsidP="00EE7DB6">
            <w:pPr>
              <w:tabs>
                <w:tab w:val="left" w:pos="996"/>
              </w:tabs>
            </w:pPr>
            <w:r w:rsidRPr="00EE7DB6">
              <w:t> </w:t>
            </w:r>
          </w:p>
        </w:tc>
        <w:tc>
          <w:tcPr>
            <w:tcW w:w="1480" w:type="dxa"/>
            <w:noWrap/>
            <w:hideMark/>
          </w:tcPr>
          <w:p w14:paraId="62B86F71" w14:textId="77777777" w:rsidR="00EE7DB6" w:rsidRPr="00EE7DB6" w:rsidRDefault="00EE7DB6" w:rsidP="00EE7DB6">
            <w:pPr>
              <w:tabs>
                <w:tab w:val="left" w:pos="996"/>
              </w:tabs>
            </w:pPr>
            <w:r w:rsidRPr="00EE7DB6">
              <w:t> </w:t>
            </w:r>
          </w:p>
        </w:tc>
        <w:tc>
          <w:tcPr>
            <w:tcW w:w="1480" w:type="dxa"/>
            <w:noWrap/>
            <w:hideMark/>
          </w:tcPr>
          <w:p w14:paraId="58982F98" w14:textId="77777777" w:rsidR="00EE7DB6" w:rsidRPr="00EE7DB6" w:rsidRDefault="00EE7DB6" w:rsidP="00EE7DB6">
            <w:pPr>
              <w:tabs>
                <w:tab w:val="left" w:pos="996"/>
              </w:tabs>
            </w:pPr>
            <w:r w:rsidRPr="00EE7DB6">
              <w:t> </w:t>
            </w:r>
          </w:p>
        </w:tc>
        <w:tc>
          <w:tcPr>
            <w:tcW w:w="1480" w:type="dxa"/>
            <w:noWrap/>
            <w:hideMark/>
          </w:tcPr>
          <w:p w14:paraId="6166C97C" w14:textId="77777777" w:rsidR="00EE7DB6" w:rsidRPr="00EE7DB6" w:rsidRDefault="00EE7DB6" w:rsidP="00EE7DB6">
            <w:pPr>
              <w:tabs>
                <w:tab w:val="left" w:pos="996"/>
              </w:tabs>
            </w:pPr>
            <w:r w:rsidRPr="00EE7DB6">
              <w:t> </w:t>
            </w:r>
          </w:p>
        </w:tc>
      </w:tr>
      <w:tr w:rsidR="00EE7DB6" w:rsidRPr="00EE7DB6" w14:paraId="301C520E" w14:textId="77777777" w:rsidTr="00440FB1">
        <w:trPr>
          <w:trHeight w:val="288"/>
        </w:trPr>
        <w:tc>
          <w:tcPr>
            <w:tcW w:w="960" w:type="dxa"/>
            <w:noWrap/>
            <w:hideMark/>
          </w:tcPr>
          <w:p w14:paraId="77424C61" w14:textId="77777777" w:rsidR="00EE7DB6" w:rsidRPr="00EE7DB6" w:rsidRDefault="00EE7DB6" w:rsidP="00EE7DB6">
            <w:pPr>
              <w:tabs>
                <w:tab w:val="left" w:pos="996"/>
              </w:tabs>
            </w:pPr>
            <w:r w:rsidRPr="00EE7DB6">
              <w:t> </w:t>
            </w:r>
          </w:p>
        </w:tc>
        <w:tc>
          <w:tcPr>
            <w:tcW w:w="1480" w:type="dxa"/>
            <w:noWrap/>
            <w:hideMark/>
          </w:tcPr>
          <w:p w14:paraId="457911E2" w14:textId="77777777" w:rsidR="00EE7DB6" w:rsidRPr="00EE7DB6" w:rsidRDefault="00EE7DB6" w:rsidP="00EE7DB6">
            <w:pPr>
              <w:tabs>
                <w:tab w:val="left" w:pos="996"/>
              </w:tabs>
            </w:pPr>
            <w:r w:rsidRPr="00EE7DB6">
              <w:t> </w:t>
            </w:r>
          </w:p>
        </w:tc>
        <w:tc>
          <w:tcPr>
            <w:tcW w:w="2380" w:type="dxa"/>
            <w:noWrap/>
            <w:hideMark/>
          </w:tcPr>
          <w:p w14:paraId="50AFF3A0" w14:textId="77777777" w:rsidR="00EE7DB6" w:rsidRPr="00EE7DB6" w:rsidRDefault="00EE7DB6" w:rsidP="00EE7DB6">
            <w:pPr>
              <w:tabs>
                <w:tab w:val="left" w:pos="996"/>
              </w:tabs>
            </w:pPr>
            <w:r w:rsidRPr="00EE7DB6">
              <w:t> </w:t>
            </w:r>
          </w:p>
        </w:tc>
        <w:tc>
          <w:tcPr>
            <w:tcW w:w="1480" w:type="dxa"/>
            <w:noWrap/>
            <w:hideMark/>
          </w:tcPr>
          <w:p w14:paraId="092229E1" w14:textId="77777777" w:rsidR="00EE7DB6" w:rsidRPr="00EE7DB6" w:rsidRDefault="00EE7DB6" w:rsidP="00EE7DB6">
            <w:pPr>
              <w:tabs>
                <w:tab w:val="left" w:pos="996"/>
              </w:tabs>
            </w:pPr>
            <w:r w:rsidRPr="00EE7DB6">
              <w:t> </w:t>
            </w:r>
          </w:p>
        </w:tc>
        <w:tc>
          <w:tcPr>
            <w:tcW w:w="1480" w:type="dxa"/>
            <w:noWrap/>
            <w:hideMark/>
          </w:tcPr>
          <w:p w14:paraId="7EAD4DAA" w14:textId="77777777" w:rsidR="00EE7DB6" w:rsidRPr="00EE7DB6" w:rsidRDefault="00EE7DB6" w:rsidP="00EE7DB6">
            <w:pPr>
              <w:tabs>
                <w:tab w:val="left" w:pos="996"/>
              </w:tabs>
            </w:pPr>
            <w:r w:rsidRPr="00EE7DB6">
              <w:t> </w:t>
            </w:r>
          </w:p>
        </w:tc>
        <w:tc>
          <w:tcPr>
            <w:tcW w:w="1480" w:type="dxa"/>
            <w:noWrap/>
            <w:hideMark/>
          </w:tcPr>
          <w:p w14:paraId="5989640C" w14:textId="77777777" w:rsidR="00EE7DB6" w:rsidRPr="00EE7DB6" w:rsidRDefault="00EE7DB6" w:rsidP="00EE7DB6">
            <w:pPr>
              <w:tabs>
                <w:tab w:val="left" w:pos="996"/>
              </w:tabs>
            </w:pPr>
            <w:r w:rsidRPr="00EE7DB6">
              <w:t> </w:t>
            </w:r>
          </w:p>
        </w:tc>
        <w:tc>
          <w:tcPr>
            <w:tcW w:w="1480" w:type="dxa"/>
            <w:noWrap/>
            <w:hideMark/>
          </w:tcPr>
          <w:p w14:paraId="06D012C7" w14:textId="77777777" w:rsidR="00EE7DB6" w:rsidRPr="00EE7DB6" w:rsidRDefault="00EE7DB6" w:rsidP="00EE7DB6">
            <w:pPr>
              <w:tabs>
                <w:tab w:val="left" w:pos="996"/>
              </w:tabs>
            </w:pPr>
            <w:r w:rsidRPr="00EE7DB6">
              <w:t> </w:t>
            </w:r>
          </w:p>
        </w:tc>
        <w:tc>
          <w:tcPr>
            <w:tcW w:w="1480" w:type="dxa"/>
            <w:noWrap/>
            <w:hideMark/>
          </w:tcPr>
          <w:p w14:paraId="776D1DC7" w14:textId="77777777" w:rsidR="00EE7DB6" w:rsidRPr="00EE7DB6" w:rsidRDefault="00EE7DB6" w:rsidP="00EE7DB6">
            <w:pPr>
              <w:tabs>
                <w:tab w:val="left" w:pos="996"/>
              </w:tabs>
            </w:pPr>
            <w:r w:rsidRPr="00EE7DB6">
              <w:t> </w:t>
            </w:r>
          </w:p>
        </w:tc>
      </w:tr>
      <w:tr w:rsidR="00EE7DB6" w:rsidRPr="00EE7DB6" w14:paraId="1A9A2D6D" w14:textId="77777777" w:rsidTr="00440FB1">
        <w:trPr>
          <w:trHeight w:val="288"/>
        </w:trPr>
        <w:tc>
          <w:tcPr>
            <w:tcW w:w="960" w:type="dxa"/>
            <w:noWrap/>
            <w:hideMark/>
          </w:tcPr>
          <w:p w14:paraId="4984B92E" w14:textId="77777777" w:rsidR="00EE7DB6" w:rsidRPr="00EE7DB6" w:rsidRDefault="00EE7DB6" w:rsidP="00EE7DB6">
            <w:pPr>
              <w:tabs>
                <w:tab w:val="left" w:pos="996"/>
              </w:tabs>
            </w:pPr>
            <w:r w:rsidRPr="00EE7DB6">
              <w:t> </w:t>
            </w:r>
          </w:p>
        </w:tc>
        <w:tc>
          <w:tcPr>
            <w:tcW w:w="11260" w:type="dxa"/>
            <w:gridSpan w:val="7"/>
            <w:noWrap/>
            <w:hideMark/>
          </w:tcPr>
          <w:p w14:paraId="03C0E83D" w14:textId="77777777" w:rsidR="00EE7DB6" w:rsidRPr="00EE7DB6" w:rsidRDefault="00EE7DB6" w:rsidP="00EE7DB6">
            <w:pPr>
              <w:tabs>
                <w:tab w:val="left" w:pos="996"/>
              </w:tabs>
              <w:rPr>
                <w:b/>
                <w:bCs/>
              </w:rPr>
            </w:pPr>
            <w:r w:rsidRPr="00EE7DB6">
              <w:rPr>
                <w:b/>
                <w:bCs/>
              </w:rPr>
              <w:t xml:space="preserve">Impact on profitability when sales decrease and labour and variable costs stay the same % </w:t>
            </w:r>
          </w:p>
        </w:tc>
      </w:tr>
      <w:tr w:rsidR="00EE7DB6" w:rsidRPr="00EE7DB6" w14:paraId="492DAB95" w14:textId="77777777" w:rsidTr="00440FB1">
        <w:trPr>
          <w:trHeight w:val="288"/>
        </w:trPr>
        <w:tc>
          <w:tcPr>
            <w:tcW w:w="960" w:type="dxa"/>
            <w:noWrap/>
            <w:hideMark/>
          </w:tcPr>
          <w:p w14:paraId="27CD6A18" w14:textId="77777777" w:rsidR="00EE7DB6" w:rsidRPr="00EE7DB6" w:rsidRDefault="00EE7DB6" w:rsidP="00EE7DB6">
            <w:pPr>
              <w:tabs>
                <w:tab w:val="left" w:pos="996"/>
              </w:tabs>
            </w:pPr>
            <w:r w:rsidRPr="00EE7DB6">
              <w:t> </w:t>
            </w:r>
          </w:p>
        </w:tc>
        <w:tc>
          <w:tcPr>
            <w:tcW w:w="1480" w:type="dxa"/>
            <w:noWrap/>
            <w:hideMark/>
          </w:tcPr>
          <w:p w14:paraId="0E6BD6BD" w14:textId="77777777" w:rsidR="00EE7DB6" w:rsidRPr="00EE7DB6" w:rsidRDefault="00EE7DB6" w:rsidP="00EE7DB6">
            <w:pPr>
              <w:tabs>
                <w:tab w:val="left" w:pos="996"/>
              </w:tabs>
              <w:rPr>
                <w:b/>
                <w:bCs/>
              </w:rPr>
            </w:pPr>
            <w:r w:rsidRPr="00EE7DB6">
              <w:rPr>
                <w:b/>
                <w:bCs/>
              </w:rPr>
              <w:t>Consolidated</w:t>
            </w:r>
          </w:p>
        </w:tc>
        <w:tc>
          <w:tcPr>
            <w:tcW w:w="2380" w:type="dxa"/>
            <w:noWrap/>
            <w:hideMark/>
          </w:tcPr>
          <w:p w14:paraId="5A19D717" w14:textId="77777777" w:rsidR="00EE7DB6" w:rsidRPr="00EE7DB6" w:rsidRDefault="00EE7DB6" w:rsidP="00EE7DB6">
            <w:pPr>
              <w:tabs>
                <w:tab w:val="left" w:pos="996"/>
              </w:tabs>
            </w:pPr>
            <w:r w:rsidRPr="00EE7DB6">
              <w:t> </w:t>
            </w:r>
          </w:p>
        </w:tc>
        <w:tc>
          <w:tcPr>
            <w:tcW w:w="5920" w:type="dxa"/>
            <w:gridSpan w:val="4"/>
            <w:noWrap/>
            <w:hideMark/>
          </w:tcPr>
          <w:p w14:paraId="2C5D83AB" w14:textId="77777777" w:rsidR="00EE7DB6" w:rsidRPr="00C80750" w:rsidRDefault="00EE7DB6" w:rsidP="00EE7DB6">
            <w:pPr>
              <w:tabs>
                <w:tab w:val="left" w:pos="996"/>
              </w:tabs>
            </w:pPr>
            <w:r w:rsidRPr="00C80750">
              <w:t>€ - Excluding VAT</w:t>
            </w:r>
          </w:p>
        </w:tc>
        <w:tc>
          <w:tcPr>
            <w:tcW w:w="1480" w:type="dxa"/>
            <w:noWrap/>
            <w:hideMark/>
          </w:tcPr>
          <w:p w14:paraId="1A9109B2" w14:textId="77777777" w:rsidR="00EE7DB6" w:rsidRPr="00EE7DB6" w:rsidRDefault="00EE7DB6" w:rsidP="00EE7DB6">
            <w:pPr>
              <w:tabs>
                <w:tab w:val="left" w:pos="996"/>
              </w:tabs>
            </w:pPr>
            <w:r w:rsidRPr="00EE7DB6">
              <w:t> </w:t>
            </w:r>
          </w:p>
        </w:tc>
      </w:tr>
      <w:tr w:rsidR="00EE7DB6" w:rsidRPr="00EE7DB6" w14:paraId="4A530B33" w14:textId="77777777" w:rsidTr="00440FB1">
        <w:trPr>
          <w:trHeight w:val="288"/>
        </w:trPr>
        <w:tc>
          <w:tcPr>
            <w:tcW w:w="960" w:type="dxa"/>
            <w:noWrap/>
            <w:hideMark/>
          </w:tcPr>
          <w:p w14:paraId="781C5CA0" w14:textId="77777777" w:rsidR="00EE7DB6" w:rsidRPr="00EE7DB6" w:rsidRDefault="00EE7DB6" w:rsidP="00EE7DB6">
            <w:pPr>
              <w:tabs>
                <w:tab w:val="left" w:pos="996"/>
              </w:tabs>
            </w:pPr>
            <w:r w:rsidRPr="00EE7DB6">
              <w:t> </w:t>
            </w:r>
          </w:p>
        </w:tc>
        <w:tc>
          <w:tcPr>
            <w:tcW w:w="1480" w:type="dxa"/>
            <w:noWrap/>
            <w:hideMark/>
          </w:tcPr>
          <w:p w14:paraId="731A5CBC" w14:textId="77777777" w:rsidR="00EE7DB6" w:rsidRPr="00EE7DB6" w:rsidRDefault="00EE7DB6" w:rsidP="00EE7DB6">
            <w:pPr>
              <w:tabs>
                <w:tab w:val="left" w:pos="996"/>
              </w:tabs>
            </w:pPr>
            <w:r w:rsidRPr="00EE7DB6">
              <w:t> </w:t>
            </w:r>
          </w:p>
        </w:tc>
        <w:tc>
          <w:tcPr>
            <w:tcW w:w="2380" w:type="dxa"/>
            <w:noWrap/>
            <w:hideMark/>
          </w:tcPr>
          <w:p w14:paraId="556486D1" w14:textId="77777777" w:rsidR="00EE7DB6" w:rsidRPr="00EE7DB6" w:rsidRDefault="00EE7DB6" w:rsidP="00EE7DB6">
            <w:pPr>
              <w:tabs>
                <w:tab w:val="left" w:pos="996"/>
              </w:tabs>
            </w:pPr>
            <w:r w:rsidRPr="00EE7DB6">
              <w:t> </w:t>
            </w:r>
          </w:p>
        </w:tc>
        <w:tc>
          <w:tcPr>
            <w:tcW w:w="1480" w:type="dxa"/>
            <w:noWrap/>
            <w:hideMark/>
          </w:tcPr>
          <w:p w14:paraId="0C94D6C5" w14:textId="77777777" w:rsidR="00EE7DB6" w:rsidRPr="00EE7DB6" w:rsidRDefault="00EE7DB6" w:rsidP="00EE7DB6">
            <w:pPr>
              <w:tabs>
                <w:tab w:val="left" w:pos="996"/>
              </w:tabs>
            </w:pPr>
            <w:r w:rsidRPr="00EE7DB6">
              <w:t>Year 1 (Base)</w:t>
            </w:r>
          </w:p>
        </w:tc>
        <w:tc>
          <w:tcPr>
            <w:tcW w:w="1480" w:type="dxa"/>
            <w:noWrap/>
            <w:hideMark/>
          </w:tcPr>
          <w:p w14:paraId="45000B0C" w14:textId="77777777" w:rsidR="00EE7DB6" w:rsidRPr="00EE7DB6" w:rsidRDefault="00EE7DB6" w:rsidP="00EE7DB6">
            <w:pPr>
              <w:tabs>
                <w:tab w:val="left" w:pos="996"/>
              </w:tabs>
            </w:pPr>
            <w:r w:rsidRPr="00EE7DB6">
              <w:t>-10%</w:t>
            </w:r>
          </w:p>
        </w:tc>
        <w:tc>
          <w:tcPr>
            <w:tcW w:w="1480" w:type="dxa"/>
            <w:noWrap/>
            <w:hideMark/>
          </w:tcPr>
          <w:p w14:paraId="2DB4B024" w14:textId="77777777" w:rsidR="00EE7DB6" w:rsidRPr="00EE7DB6" w:rsidRDefault="00EE7DB6" w:rsidP="00EE7DB6">
            <w:pPr>
              <w:tabs>
                <w:tab w:val="left" w:pos="996"/>
              </w:tabs>
            </w:pPr>
            <w:r w:rsidRPr="00EE7DB6">
              <w:t>-20%</w:t>
            </w:r>
          </w:p>
        </w:tc>
        <w:tc>
          <w:tcPr>
            <w:tcW w:w="1480" w:type="dxa"/>
            <w:noWrap/>
            <w:hideMark/>
          </w:tcPr>
          <w:p w14:paraId="07D61452" w14:textId="77777777" w:rsidR="00EE7DB6" w:rsidRPr="00EE7DB6" w:rsidRDefault="00EE7DB6" w:rsidP="00EE7DB6">
            <w:pPr>
              <w:tabs>
                <w:tab w:val="left" w:pos="996"/>
              </w:tabs>
            </w:pPr>
            <w:r w:rsidRPr="00EE7DB6">
              <w:t>-30%</w:t>
            </w:r>
          </w:p>
        </w:tc>
        <w:tc>
          <w:tcPr>
            <w:tcW w:w="1480" w:type="dxa"/>
            <w:noWrap/>
            <w:hideMark/>
          </w:tcPr>
          <w:p w14:paraId="3AD64CF4" w14:textId="77777777" w:rsidR="00EE7DB6" w:rsidRPr="00EE7DB6" w:rsidRDefault="00EE7DB6" w:rsidP="00EE7DB6">
            <w:pPr>
              <w:tabs>
                <w:tab w:val="left" w:pos="996"/>
              </w:tabs>
            </w:pPr>
            <w:r w:rsidRPr="00EE7DB6">
              <w:t>-40%</w:t>
            </w:r>
          </w:p>
        </w:tc>
      </w:tr>
      <w:tr w:rsidR="00EE7DB6" w:rsidRPr="00EE7DB6" w14:paraId="216E28F7" w14:textId="77777777" w:rsidTr="00440FB1">
        <w:trPr>
          <w:trHeight w:val="288"/>
        </w:trPr>
        <w:tc>
          <w:tcPr>
            <w:tcW w:w="960" w:type="dxa"/>
            <w:noWrap/>
            <w:hideMark/>
          </w:tcPr>
          <w:p w14:paraId="6EE18635" w14:textId="77777777" w:rsidR="00EE7DB6" w:rsidRPr="00EE7DB6" w:rsidRDefault="00EE7DB6" w:rsidP="00EE7DB6">
            <w:pPr>
              <w:tabs>
                <w:tab w:val="left" w:pos="996"/>
              </w:tabs>
            </w:pPr>
            <w:r w:rsidRPr="00EE7DB6">
              <w:t> </w:t>
            </w:r>
          </w:p>
        </w:tc>
        <w:tc>
          <w:tcPr>
            <w:tcW w:w="1480" w:type="dxa"/>
            <w:noWrap/>
            <w:hideMark/>
          </w:tcPr>
          <w:p w14:paraId="5CE6818F" w14:textId="77777777" w:rsidR="00EE7DB6" w:rsidRPr="00EE7DB6" w:rsidRDefault="00EE7DB6" w:rsidP="00EE7DB6">
            <w:pPr>
              <w:tabs>
                <w:tab w:val="left" w:pos="996"/>
              </w:tabs>
            </w:pPr>
            <w:r w:rsidRPr="00EE7DB6">
              <w:t> </w:t>
            </w:r>
          </w:p>
        </w:tc>
        <w:tc>
          <w:tcPr>
            <w:tcW w:w="2380" w:type="dxa"/>
            <w:noWrap/>
            <w:hideMark/>
          </w:tcPr>
          <w:p w14:paraId="120530C8" w14:textId="77777777" w:rsidR="00EE7DB6" w:rsidRPr="00EE7DB6" w:rsidRDefault="00EE7DB6" w:rsidP="00EE7DB6">
            <w:pPr>
              <w:tabs>
                <w:tab w:val="left" w:pos="996"/>
              </w:tabs>
            </w:pPr>
            <w:r w:rsidRPr="00EE7DB6">
              <w:t>Sales</w:t>
            </w:r>
          </w:p>
        </w:tc>
        <w:tc>
          <w:tcPr>
            <w:tcW w:w="1480" w:type="dxa"/>
            <w:noWrap/>
            <w:hideMark/>
          </w:tcPr>
          <w:p w14:paraId="6C2D165C" w14:textId="77777777" w:rsidR="00EE7DB6" w:rsidRPr="00EE7DB6" w:rsidRDefault="00EE7DB6" w:rsidP="00EE7DB6">
            <w:pPr>
              <w:tabs>
                <w:tab w:val="left" w:pos="996"/>
              </w:tabs>
            </w:pPr>
            <w:r w:rsidRPr="00EE7DB6">
              <w:t> </w:t>
            </w:r>
          </w:p>
        </w:tc>
        <w:tc>
          <w:tcPr>
            <w:tcW w:w="1480" w:type="dxa"/>
            <w:noWrap/>
            <w:hideMark/>
          </w:tcPr>
          <w:p w14:paraId="18BFBFFC" w14:textId="77777777" w:rsidR="00EE7DB6" w:rsidRPr="00EE7DB6" w:rsidRDefault="00EE7DB6" w:rsidP="00EE7DB6">
            <w:pPr>
              <w:tabs>
                <w:tab w:val="left" w:pos="996"/>
              </w:tabs>
            </w:pPr>
            <w:r w:rsidRPr="00EE7DB6">
              <w:t> </w:t>
            </w:r>
          </w:p>
        </w:tc>
        <w:tc>
          <w:tcPr>
            <w:tcW w:w="1480" w:type="dxa"/>
            <w:noWrap/>
            <w:hideMark/>
          </w:tcPr>
          <w:p w14:paraId="0F34E411" w14:textId="77777777" w:rsidR="00EE7DB6" w:rsidRPr="00EE7DB6" w:rsidRDefault="00EE7DB6" w:rsidP="00EE7DB6">
            <w:pPr>
              <w:tabs>
                <w:tab w:val="left" w:pos="996"/>
              </w:tabs>
            </w:pPr>
            <w:r w:rsidRPr="00EE7DB6">
              <w:t> </w:t>
            </w:r>
          </w:p>
        </w:tc>
        <w:tc>
          <w:tcPr>
            <w:tcW w:w="1480" w:type="dxa"/>
            <w:noWrap/>
            <w:hideMark/>
          </w:tcPr>
          <w:p w14:paraId="7B1E1885" w14:textId="77777777" w:rsidR="00EE7DB6" w:rsidRPr="00EE7DB6" w:rsidRDefault="00EE7DB6" w:rsidP="00EE7DB6">
            <w:pPr>
              <w:tabs>
                <w:tab w:val="left" w:pos="996"/>
              </w:tabs>
            </w:pPr>
            <w:r w:rsidRPr="00EE7DB6">
              <w:t> </w:t>
            </w:r>
          </w:p>
        </w:tc>
        <w:tc>
          <w:tcPr>
            <w:tcW w:w="1480" w:type="dxa"/>
            <w:noWrap/>
            <w:hideMark/>
          </w:tcPr>
          <w:p w14:paraId="4C9F96EF" w14:textId="77777777" w:rsidR="00EE7DB6" w:rsidRPr="00EE7DB6" w:rsidRDefault="00EE7DB6" w:rsidP="00EE7DB6">
            <w:pPr>
              <w:tabs>
                <w:tab w:val="left" w:pos="996"/>
              </w:tabs>
            </w:pPr>
            <w:r w:rsidRPr="00EE7DB6">
              <w:t> </w:t>
            </w:r>
          </w:p>
        </w:tc>
      </w:tr>
      <w:tr w:rsidR="00EE7DB6" w:rsidRPr="00EE7DB6" w14:paraId="114A5197" w14:textId="77777777" w:rsidTr="00440FB1">
        <w:trPr>
          <w:trHeight w:val="288"/>
        </w:trPr>
        <w:tc>
          <w:tcPr>
            <w:tcW w:w="960" w:type="dxa"/>
            <w:noWrap/>
            <w:hideMark/>
          </w:tcPr>
          <w:p w14:paraId="1A2652EA" w14:textId="77777777" w:rsidR="00EE7DB6" w:rsidRPr="00EE7DB6" w:rsidRDefault="00EE7DB6" w:rsidP="00EE7DB6">
            <w:pPr>
              <w:tabs>
                <w:tab w:val="left" w:pos="996"/>
              </w:tabs>
            </w:pPr>
            <w:r w:rsidRPr="00EE7DB6">
              <w:t> </w:t>
            </w:r>
          </w:p>
        </w:tc>
        <w:tc>
          <w:tcPr>
            <w:tcW w:w="1480" w:type="dxa"/>
            <w:noWrap/>
            <w:hideMark/>
          </w:tcPr>
          <w:p w14:paraId="4B47A3EA" w14:textId="77777777" w:rsidR="00EE7DB6" w:rsidRPr="00EE7DB6" w:rsidRDefault="00EE7DB6" w:rsidP="00EE7DB6">
            <w:pPr>
              <w:tabs>
                <w:tab w:val="left" w:pos="996"/>
              </w:tabs>
            </w:pPr>
            <w:r w:rsidRPr="00EE7DB6">
              <w:t> </w:t>
            </w:r>
          </w:p>
        </w:tc>
        <w:tc>
          <w:tcPr>
            <w:tcW w:w="2380" w:type="dxa"/>
            <w:noWrap/>
            <w:hideMark/>
          </w:tcPr>
          <w:p w14:paraId="166817BC" w14:textId="77777777" w:rsidR="00EE7DB6" w:rsidRPr="00EE7DB6" w:rsidRDefault="00EE7DB6" w:rsidP="00EE7DB6">
            <w:pPr>
              <w:tabs>
                <w:tab w:val="left" w:pos="996"/>
              </w:tabs>
            </w:pPr>
            <w:proofErr w:type="spellStart"/>
            <w:r w:rsidRPr="00EE7DB6">
              <w:t>CoS</w:t>
            </w:r>
            <w:proofErr w:type="spellEnd"/>
          </w:p>
        </w:tc>
        <w:tc>
          <w:tcPr>
            <w:tcW w:w="1480" w:type="dxa"/>
            <w:noWrap/>
            <w:hideMark/>
          </w:tcPr>
          <w:p w14:paraId="326344F7" w14:textId="77777777" w:rsidR="00EE7DB6" w:rsidRPr="00EE7DB6" w:rsidRDefault="00EE7DB6" w:rsidP="00EE7DB6">
            <w:pPr>
              <w:tabs>
                <w:tab w:val="left" w:pos="996"/>
              </w:tabs>
            </w:pPr>
            <w:r w:rsidRPr="00EE7DB6">
              <w:t> </w:t>
            </w:r>
          </w:p>
        </w:tc>
        <w:tc>
          <w:tcPr>
            <w:tcW w:w="1480" w:type="dxa"/>
            <w:noWrap/>
            <w:hideMark/>
          </w:tcPr>
          <w:p w14:paraId="25597E04" w14:textId="77777777" w:rsidR="00EE7DB6" w:rsidRPr="00EE7DB6" w:rsidRDefault="00EE7DB6" w:rsidP="00EE7DB6">
            <w:pPr>
              <w:tabs>
                <w:tab w:val="left" w:pos="996"/>
              </w:tabs>
            </w:pPr>
            <w:r w:rsidRPr="00EE7DB6">
              <w:t> </w:t>
            </w:r>
          </w:p>
        </w:tc>
        <w:tc>
          <w:tcPr>
            <w:tcW w:w="1480" w:type="dxa"/>
            <w:noWrap/>
            <w:hideMark/>
          </w:tcPr>
          <w:p w14:paraId="75442176" w14:textId="77777777" w:rsidR="00EE7DB6" w:rsidRPr="00EE7DB6" w:rsidRDefault="00EE7DB6" w:rsidP="00EE7DB6">
            <w:pPr>
              <w:tabs>
                <w:tab w:val="left" w:pos="996"/>
              </w:tabs>
            </w:pPr>
            <w:r w:rsidRPr="00EE7DB6">
              <w:t> </w:t>
            </w:r>
          </w:p>
        </w:tc>
        <w:tc>
          <w:tcPr>
            <w:tcW w:w="1480" w:type="dxa"/>
            <w:noWrap/>
            <w:hideMark/>
          </w:tcPr>
          <w:p w14:paraId="51C4AD0B" w14:textId="77777777" w:rsidR="00EE7DB6" w:rsidRPr="00EE7DB6" w:rsidRDefault="00EE7DB6" w:rsidP="00EE7DB6">
            <w:pPr>
              <w:tabs>
                <w:tab w:val="left" w:pos="996"/>
              </w:tabs>
            </w:pPr>
            <w:r w:rsidRPr="00EE7DB6">
              <w:t> </w:t>
            </w:r>
          </w:p>
        </w:tc>
        <w:tc>
          <w:tcPr>
            <w:tcW w:w="1480" w:type="dxa"/>
            <w:noWrap/>
            <w:hideMark/>
          </w:tcPr>
          <w:p w14:paraId="012F5E89" w14:textId="77777777" w:rsidR="00EE7DB6" w:rsidRPr="00EE7DB6" w:rsidRDefault="00EE7DB6" w:rsidP="00EE7DB6">
            <w:pPr>
              <w:tabs>
                <w:tab w:val="left" w:pos="996"/>
              </w:tabs>
            </w:pPr>
            <w:r w:rsidRPr="00EE7DB6">
              <w:t> </w:t>
            </w:r>
          </w:p>
        </w:tc>
      </w:tr>
      <w:tr w:rsidR="00EE7DB6" w:rsidRPr="00EE7DB6" w14:paraId="2620D8DA" w14:textId="77777777" w:rsidTr="00440FB1">
        <w:trPr>
          <w:trHeight w:val="288"/>
        </w:trPr>
        <w:tc>
          <w:tcPr>
            <w:tcW w:w="960" w:type="dxa"/>
            <w:noWrap/>
            <w:hideMark/>
          </w:tcPr>
          <w:p w14:paraId="6B28BA96" w14:textId="77777777" w:rsidR="00EE7DB6" w:rsidRPr="00EE7DB6" w:rsidRDefault="00EE7DB6" w:rsidP="00EE7DB6">
            <w:pPr>
              <w:tabs>
                <w:tab w:val="left" w:pos="996"/>
              </w:tabs>
            </w:pPr>
            <w:r w:rsidRPr="00EE7DB6">
              <w:t> </w:t>
            </w:r>
          </w:p>
        </w:tc>
        <w:tc>
          <w:tcPr>
            <w:tcW w:w="1480" w:type="dxa"/>
            <w:noWrap/>
            <w:hideMark/>
          </w:tcPr>
          <w:p w14:paraId="148B02B2" w14:textId="77777777" w:rsidR="00EE7DB6" w:rsidRPr="00EE7DB6" w:rsidRDefault="00EE7DB6" w:rsidP="00EE7DB6">
            <w:pPr>
              <w:tabs>
                <w:tab w:val="left" w:pos="996"/>
              </w:tabs>
            </w:pPr>
            <w:r w:rsidRPr="00EE7DB6">
              <w:t> </w:t>
            </w:r>
          </w:p>
        </w:tc>
        <w:tc>
          <w:tcPr>
            <w:tcW w:w="2380" w:type="dxa"/>
            <w:noWrap/>
            <w:hideMark/>
          </w:tcPr>
          <w:p w14:paraId="33F31BA4" w14:textId="77777777" w:rsidR="00EE7DB6" w:rsidRPr="00EE7DB6" w:rsidRDefault="00EE7DB6" w:rsidP="00EE7DB6">
            <w:pPr>
              <w:tabs>
                <w:tab w:val="left" w:pos="996"/>
              </w:tabs>
              <w:rPr>
                <w:b/>
                <w:bCs/>
              </w:rPr>
            </w:pPr>
            <w:r w:rsidRPr="00EE7DB6">
              <w:rPr>
                <w:b/>
                <w:bCs/>
              </w:rPr>
              <w:t>Gross Profit</w:t>
            </w:r>
          </w:p>
        </w:tc>
        <w:tc>
          <w:tcPr>
            <w:tcW w:w="1480" w:type="dxa"/>
            <w:noWrap/>
            <w:hideMark/>
          </w:tcPr>
          <w:p w14:paraId="1078262B" w14:textId="77777777" w:rsidR="00EE7DB6" w:rsidRPr="00EE7DB6" w:rsidRDefault="00EE7DB6" w:rsidP="00EE7DB6">
            <w:pPr>
              <w:tabs>
                <w:tab w:val="left" w:pos="996"/>
              </w:tabs>
              <w:rPr>
                <w:b/>
                <w:bCs/>
              </w:rPr>
            </w:pPr>
            <w:r w:rsidRPr="00EE7DB6">
              <w:rPr>
                <w:b/>
                <w:bCs/>
              </w:rPr>
              <w:t> </w:t>
            </w:r>
          </w:p>
        </w:tc>
        <w:tc>
          <w:tcPr>
            <w:tcW w:w="1480" w:type="dxa"/>
            <w:noWrap/>
            <w:hideMark/>
          </w:tcPr>
          <w:p w14:paraId="6C5CECF3" w14:textId="77777777" w:rsidR="00EE7DB6" w:rsidRPr="00EE7DB6" w:rsidRDefault="00EE7DB6" w:rsidP="00EE7DB6">
            <w:pPr>
              <w:tabs>
                <w:tab w:val="left" w:pos="996"/>
              </w:tabs>
              <w:rPr>
                <w:b/>
                <w:bCs/>
              </w:rPr>
            </w:pPr>
            <w:r w:rsidRPr="00EE7DB6">
              <w:rPr>
                <w:b/>
                <w:bCs/>
              </w:rPr>
              <w:t> </w:t>
            </w:r>
          </w:p>
        </w:tc>
        <w:tc>
          <w:tcPr>
            <w:tcW w:w="1480" w:type="dxa"/>
            <w:noWrap/>
            <w:hideMark/>
          </w:tcPr>
          <w:p w14:paraId="43FB225C" w14:textId="77777777" w:rsidR="00EE7DB6" w:rsidRPr="00EE7DB6" w:rsidRDefault="00EE7DB6" w:rsidP="00EE7DB6">
            <w:pPr>
              <w:tabs>
                <w:tab w:val="left" w:pos="996"/>
              </w:tabs>
              <w:rPr>
                <w:b/>
                <w:bCs/>
              </w:rPr>
            </w:pPr>
            <w:r w:rsidRPr="00EE7DB6">
              <w:rPr>
                <w:b/>
                <w:bCs/>
              </w:rPr>
              <w:t> </w:t>
            </w:r>
          </w:p>
        </w:tc>
        <w:tc>
          <w:tcPr>
            <w:tcW w:w="1480" w:type="dxa"/>
            <w:noWrap/>
            <w:hideMark/>
          </w:tcPr>
          <w:p w14:paraId="1461F579" w14:textId="77777777" w:rsidR="00EE7DB6" w:rsidRPr="00EE7DB6" w:rsidRDefault="00EE7DB6" w:rsidP="00EE7DB6">
            <w:pPr>
              <w:tabs>
                <w:tab w:val="left" w:pos="996"/>
              </w:tabs>
              <w:rPr>
                <w:b/>
                <w:bCs/>
              </w:rPr>
            </w:pPr>
            <w:r w:rsidRPr="00EE7DB6">
              <w:rPr>
                <w:b/>
                <w:bCs/>
              </w:rPr>
              <w:t> </w:t>
            </w:r>
          </w:p>
        </w:tc>
        <w:tc>
          <w:tcPr>
            <w:tcW w:w="1480" w:type="dxa"/>
            <w:noWrap/>
            <w:hideMark/>
          </w:tcPr>
          <w:p w14:paraId="0D12D277" w14:textId="77777777" w:rsidR="00EE7DB6" w:rsidRPr="00EE7DB6" w:rsidRDefault="00EE7DB6" w:rsidP="00EE7DB6">
            <w:pPr>
              <w:tabs>
                <w:tab w:val="left" w:pos="996"/>
              </w:tabs>
              <w:rPr>
                <w:b/>
                <w:bCs/>
              </w:rPr>
            </w:pPr>
            <w:r w:rsidRPr="00EE7DB6">
              <w:rPr>
                <w:b/>
                <w:bCs/>
              </w:rPr>
              <w:t> </w:t>
            </w:r>
          </w:p>
        </w:tc>
      </w:tr>
      <w:tr w:rsidR="00EE7DB6" w:rsidRPr="00EE7DB6" w14:paraId="2ED0058F" w14:textId="77777777" w:rsidTr="00440FB1">
        <w:trPr>
          <w:trHeight w:val="288"/>
        </w:trPr>
        <w:tc>
          <w:tcPr>
            <w:tcW w:w="960" w:type="dxa"/>
            <w:noWrap/>
            <w:hideMark/>
          </w:tcPr>
          <w:p w14:paraId="552BF0D2" w14:textId="77777777" w:rsidR="00EE7DB6" w:rsidRPr="00EE7DB6" w:rsidRDefault="00EE7DB6" w:rsidP="00EE7DB6">
            <w:pPr>
              <w:tabs>
                <w:tab w:val="left" w:pos="996"/>
              </w:tabs>
            </w:pPr>
            <w:r w:rsidRPr="00EE7DB6">
              <w:t> </w:t>
            </w:r>
          </w:p>
        </w:tc>
        <w:tc>
          <w:tcPr>
            <w:tcW w:w="1480" w:type="dxa"/>
            <w:noWrap/>
            <w:hideMark/>
          </w:tcPr>
          <w:p w14:paraId="11C28906" w14:textId="77777777" w:rsidR="00EE7DB6" w:rsidRPr="00EE7DB6" w:rsidRDefault="00EE7DB6" w:rsidP="00EE7DB6">
            <w:pPr>
              <w:tabs>
                <w:tab w:val="left" w:pos="996"/>
              </w:tabs>
            </w:pPr>
            <w:r w:rsidRPr="00EE7DB6">
              <w:t> </w:t>
            </w:r>
          </w:p>
        </w:tc>
        <w:tc>
          <w:tcPr>
            <w:tcW w:w="2380" w:type="dxa"/>
            <w:noWrap/>
            <w:hideMark/>
          </w:tcPr>
          <w:p w14:paraId="6F0F71C2" w14:textId="77777777" w:rsidR="00EE7DB6" w:rsidRPr="00EE7DB6" w:rsidRDefault="00EE7DB6" w:rsidP="00EE7DB6">
            <w:pPr>
              <w:tabs>
                <w:tab w:val="left" w:pos="996"/>
              </w:tabs>
            </w:pPr>
            <w:r w:rsidRPr="00EE7DB6">
              <w:t>GP%</w:t>
            </w:r>
          </w:p>
        </w:tc>
        <w:tc>
          <w:tcPr>
            <w:tcW w:w="1480" w:type="dxa"/>
            <w:noWrap/>
            <w:hideMark/>
          </w:tcPr>
          <w:p w14:paraId="3E8C23BA" w14:textId="77777777" w:rsidR="00EE7DB6" w:rsidRPr="00EE7DB6" w:rsidRDefault="00EE7DB6" w:rsidP="00EE7DB6">
            <w:pPr>
              <w:tabs>
                <w:tab w:val="left" w:pos="996"/>
              </w:tabs>
            </w:pPr>
            <w:r w:rsidRPr="00EE7DB6">
              <w:t> </w:t>
            </w:r>
          </w:p>
        </w:tc>
        <w:tc>
          <w:tcPr>
            <w:tcW w:w="1480" w:type="dxa"/>
            <w:noWrap/>
            <w:hideMark/>
          </w:tcPr>
          <w:p w14:paraId="214360FA" w14:textId="77777777" w:rsidR="00EE7DB6" w:rsidRPr="00EE7DB6" w:rsidRDefault="00EE7DB6" w:rsidP="00EE7DB6">
            <w:pPr>
              <w:tabs>
                <w:tab w:val="left" w:pos="996"/>
              </w:tabs>
            </w:pPr>
            <w:r w:rsidRPr="00EE7DB6">
              <w:t> </w:t>
            </w:r>
          </w:p>
        </w:tc>
        <w:tc>
          <w:tcPr>
            <w:tcW w:w="1480" w:type="dxa"/>
            <w:noWrap/>
            <w:hideMark/>
          </w:tcPr>
          <w:p w14:paraId="30EC1875" w14:textId="77777777" w:rsidR="00EE7DB6" w:rsidRPr="00EE7DB6" w:rsidRDefault="00EE7DB6" w:rsidP="00EE7DB6">
            <w:pPr>
              <w:tabs>
                <w:tab w:val="left" w:pos="996"/>
              </w:tabs>
            </w:pPr>
            <w:r w:rsidRPr="00EE7DB6">
              <w:t> </w:t>
            </w:r>
          </w:p>
        </w:tc>
        <w:tc>
          <w:tcPr>
            <w:tcW w:w="1480" w:type="dxa"/>
            <w:noWrap/>
            <w:hideMark/>
          </w:tcPr>
          <w:p w14:paraId="6C731ED6" w14:textId="77777777" w:rsidR="00EE7DB6" w:rsidRPr="00EE7DB6" w:rsidRDefault="00EE7DB6" w:rsidP="00EE7DB6">
            <w:pPr>
              <w:tabs>
                <w:tab w:val="left" w:pos="996"/>
              </w:tabs>
            </w:pPr>
            <w:r w:rsidRPr="00EE7DB6">
              <w:t> </w:t>
            </w:r>
          </w:p>
        </w:tc>
        <w:tc>
          <w:tcPr>
            <w:tcW w:w="1480" w:type="dxa"/>
            <w:noWrap/>
            <w:hideMark/>
          </w:tcPr>
          <w:p w14:paraId="1772EBE2" w14:textId="77777777" w:rsidR="00EE7DB6" w:rsidRPr="00EE7DB6" w:rsidRDefault="00EE7DB6" w:rsidP="00EE7DB6">
            <w:pPr>
              <w:tabs>
                <w:tab w:val="left" w:pos="996"/>
              </w:tabs>
            </w:pPr>
            <w:r w:rsidRPr="00EE7DB6">
              <w:t> </w:t>
            </w:r>
          </w:p>
        </w:tc>
      </w:tr>
      <w:tr w:rsidR="00EE7DB6" w:rsidRPr="00EE7DB6" w14:paraId="70A3627C" w14:textId="77777777" w:rsidTr="00440FB1">
        <w:trPr>
          <w:trHeight w:val="288"/>
        </w:trPr>
        <w:tc>
          <w:tcPr>
            <w:tcW w:w="960" w:type="dxa"/>
            <w:noWrap/>
            <w:hideMark/>
          </w:tcPr>
          <w:p w14:paraId="7D720B39" w14:textId="77777777" w:rsidR="00EE7DB6" w:rsidRPr="00EE7DB6" w:rsidRDefault="00EE7DB6" w:rsidP="00EE7DB6">
            <w:pPr>
              <w:tabs>
                <w:tab w:val="left" w:pos="996"/>
              </w:tabs>
            </w:pPr>
            <w:r w:rsidRPr="00EE7DB6">
              <w:t> </w:t>
            </w:r>
          </w:p>
        </w:tc>
        <w:tc>
          <w:tcPr>
            <w:tcW w:w="1480" w:type="dxa"/>
            <w:noWrap/>
            <w:hideMark/>
          </w:tcPr>
          <w:p w14:paraId="1B258677" w14:textId="77777777" w:rsidR="00EE7DB6" w:rsidRPr="00EE7DB6" w:rsidRDefault="00EE7DB6" w:rsidP="00EE7DB6">
            <w:pPr>
              <w:tabs>
                <w:tab w:val="left" w:pos="996"/>
              </w:tabs>
            </w:pPr>
            <w:r w:rsidRPr="00EE7DB6">
              <w:t> </w:t>
            </w:r>
          </w:p>
        </w:tc>
        <w:tc>
          <w:tcPr>
            <w:tcW w:w="2380" w:type="dxa"/>
            <w:noWrap/>
            <w:hideMark/>
          </w:tcPr>
          <w:p w14:paraId="09A44758" w14:textId="77777777" w:rsidR="00EE7DB6" w:rsidRPr="00EE7DB6" w:rsidRDefault="00EE7DB6" w:rsidP="00EE7DB6">
            <w:pPr>
              <w:tabs>
                <w:tab w:val="left" w:pos="996"/>
              </w:tabs>
            </w:pPr>
            <w:r w:rsidRPr="00EE7DB6">
              <w:t> </w:t>
            </w:r>
          </w:p>
        </w:tc>
        <w:tc>
          <w:tcPr>
            <w:tcW w:w="1480" w:type="dxa"/>
            <w:noWrap/>
            <w:hideMark/>
          </w:tcPr>
          <w:p w14:paraId="7E51B2B6" w14:textId="77777777" w:rsidR="00EE7DB6" w:rsidRPr="00EE7DB6" w:rsidRDefault="00EE7DB6" w:rsidP="00EE7DB6">
            <w:pPr>
              <w:tabs>
                <w:tab w:val="left" w:pos="996"/>
              </w:tabs>
            </w:pPr>
            <w:r w:rsidRPr="00EE7DB6">
              <w:t> </w:t>
            </w:r>
          </w:p>
        </w:tc>
        <w:tc>
          <w:tcPr>
            <w:tcW w:w="1480" w:type="dxa"/>
            <w:noWrap/>
            <w:hideMark/>
          </w:tcPr>
          <w:p w14:paraId="1F41F5B7" w14:textId="77777777" w:rsidR="00EE7DB6" w:rsidRPr="00EE7DB6" w:rsidRDefault="00EE7DB6" w:rsidP="00EE7DB6">
            <w:pPr>
              <w:tabs>
                <w:tab w:val="left" w:pos="996"/>
              </w:tabs>
            </w:pPr>
            <w:r w:rsidRPr="00EE7DB6">
              <w:t> </w:t>
            </w:r>
          </w:p>
        </w:tc>
        <w:tc>
          <w:tcPr>
            <w:tcW w:w="1480" w:type="dxa"/>
            <w:noWrap/>
            <w:hideMark/>
          </w:tcPr>
          <w:p w14:paraId="407C423A" w14:textId="77777777" w:rsidR="00EE7DB6" w:rsidRPr="00EE7DB6" w:rsidRDefault="00EE7DB6" w:rsidP="00EE7DB6">
            <w:pPr>
              <w:tabs>
                <w:tab w:val="left" w:pos="996"/>
              </w:tabs>
            </w:pPr>
            <w:r w:rsidRPr="00EE7DB6">
              <w:t> </w:t>
            </w:r>
          </w:p>
        </w:tc>
        <w:tc>
          <w:tcPr>
            <w:tcW w:w="1480" w:type="dxa"/>
            <w:noWrap/>
            <w:hideMark/>
          </w:tcPr>
          <w:p w14:paraId="7A056F40" w14:textId="77777777" w:rsidR="00EE7DB6" w:rsidRPr="00EE7DB6" w:rsidRDefault="00EE7DB6" w:rsidP="00EE7DB6">
            <w:pPr>
              <w:tabs>
                <w:tab w:val="left" w:pos="996"/>
              </w:tabs>
            </w:pPr>
            <w:r w:rsidRPr="00EE7DB6">
              <w:t> </w:t>
            </w:r>
          </w:p>
        </w:tc>
        <w:tc>
          <w:tcPr>
            <w:tcW w:w="1480" w:type="dxa"/>
            <w:noWrap/>
            <w:hideMark/>
          </w:tcPr>
          <w:p w14:paraId="3D89F5B1" w14:textId="77777777" w:rsidR="00EE7DB6" w:rsidRPr="00EE7DB6" w:rsidRDefault="00EE7DB6" w:rsidP="00EE7DB6">
            <w:pPr>
              <w:tabs>
                <w:tab w:val="left" w:pos="996"/>
              </w:tabs>
            </w:pPr>
            <w:r w:rsidRPr="00EE7DB6">
              <w:t> </w:t>
            </w:r>
          </w:p>
        </w:tc>
      </w:tr>
      <w:tr w:rsidR="00EE7DB6" w:rsidRPr="00EE7DB6" w14:paraId="409283D0" w14:textId="77777777" w:rsidTr="00440FB1">
        <w:trPr>
          <w:trHeight w:val="288"/>
        </w:trPr>
        <w:tc>
          <w:tcPr>
            <w:tcW w:w="960" w:type="dxa"/>
            <w:noWrap/>
            <w:hideMark/>
          </w:tcPr>
          <w:p w14:paraId="4706316C" w14:textId="77777777" w:rsidR="00EE7DB6" w:rsidRPr="00EE7DB6" w:rsidRDefault="00EE7DB6" w:rsidP="00EE7DB6">
            <w:pPr>
              <w:tabs>
                <w:tab w:val="left" w:pos="996"/>
              </w:tabs>
            </w:pPr>
            <w:r w:rsidRPr="00EE7DB6">
              <w:t> </w:t>
            </w:r>
          </w:p>
        </w:tc>
        <w:tc>
          <w:tcPr>
            <w:tcW w:w="1480" w:type="dxa"/>
            <w:noWrap/>
            <w:hideMark/>
          </w:tcPr>
          <w:p w14:paraId="53A2D82C" w14:textId="77777777" w:rsidR="00EE7DB6" w:rsidRPr="00EE7DB6" w:rsidRDefault="00EE7DB6" w:rsidP="00EE7DB6">
            <w:pPr>
              <w:tabs>
                <w:tab w:val="left" w:pos="996"/>
              </w:tabs>
              <w:rPr>
                <w:b/>
                <w:bCs/>
              </w:rPr>
            </w:pPr>
            <w:r w:rsidRPr="00EE7DB6">
              <w:rPr>
                <w:b/>
                <w:bCs/>
              </w:rPr>
              <w:t>Labour Cost</w:t>
            </w:r>
          </w:p>
        </w:tc>
        <w:tc>
          <w:tcPr>
            <w:tcW w:w="2380" w:type="dxa"/>
            <w:noWrap/>
            <w:hideMark/>
          </w:tcPr>
          <w:p w14:paraId="294BE4F4" w14:textId="77777777" w:rsidR="00EE7DB6" w:rsidRPr="00EE7DB6" w:rsidRDefault="00EE7DB6" w:rsidP="00EE7DB6">
            <w:pPr>
              <w:tabs>
                <w:tab w:val="left" w:pos="996"/>
              </w:tabs>
            </w:pPr>
            <w:r w:rsidRPr="00EE7DB6">
              <w:t>Core Labour</w:t>
            </w:r>
          </w:p>
        </w:tc>
        <w:tc>
          <w:tcPr>
            <w:tcW w:w="1480" w:type="dxa"/>
            <w:noWrap/>
            <w:hideMark/>
          </w:tcPr>
          <w:p w14:paraId="5F9B3DBB" w14:textId="77777777" w:rsidR="00EE7DB6" w:rsidRPr="00EE7DB6" w:rsidRDefault="00EE7DB6" w:rsidP="00EE7DB6">
            <w:pPr>
              <w:tabs>
                <w:tab w:val="left" w:pos="996"/>
              </w:tabs>
            </w:pPr>
            <w:r w:rsidRPr="00EE7DB6">
              <w:t> </w:t>
            </w:r>
          </w:p>
        </w:tc>
        <w:tc>
          <w:tcPr>
            <w:tcW w:w="1480" w:type="dxa"/>
            <w:noWrap/>
            <w:hideMark/>
          </w:tcPr>
          <w:p w14:paraId="619C07A6" w14:textId="77777777" w:rsidR="00EE7DB6" w:rsidRPr="00EE7DB6" w:rsidRDefault="00EE7DB6" w:rsidP="00EE7DB6">
            <w:pPr>
              <w:tabs>
                <w:tab w:val="left" w:pos="996"/>
              </w:tabs>
            </w:pPr>
            <w:r w:rsidRPr="00EE7DB6">
              <w:t> </w:t>
            </w:r>
          </w:p>
        </w:tc>
        <w:tc>
          <w:tcPr>
            <w:tcW w:w="1480" w:type="dxa"/>
            <w:noWrap/>
            <w:hideMark/>
          </w:tcPr>
          <w:p w14:paraId="39DE478B" w14:textId="77777777" w:rsidR="00EE7DB6" w:rsidRPr="00EE7DB6" w:rsidRDefault="00EE7DB6" w:rsidP="00EE7DB6">
            <w:pPr>
              <w:tabs>
                <w:tab w:val="left" w:pos="996"/>
              </w:tabs>
            </w:pPr>
            <w:r w:rsidRPr="00EE7DB6">
              <w:t> </w:t>
            </w:r>
          </w:p>
        </w:tc>
        <w:tc>
          <w:tcPr>
            <w:tcW w:w="1480" w:type="dxa"/>
            <w:noWrap/>
            <w:hideMark/>
          </w:tcPr>
          <w:p w14:paraId="1F6B69FA" w14:textId="77777777" w:rsidR="00EE7DB6" w:rsidRPr="00EE7DB6" w:rsidRDefault="00EE7DB6" w:rsidP="00EE7DB6">
            <w:pPr>
              <w:tabs>
                <w:tab w:val="left" w:pos="996"/>
              </w:tabs>
            </w:pPr>
            <w:r w:rsidRPr="00EE7DB6">
              <w:t> </w:t>
            </w:r>
          </w:p>
        </w:tc>
        <w:tc>
          <w:tcPr>
            <w:tcW w:w="1480" w:type="dxa"/>
            <w:noWrap/>
            <w:hideMark/>
          </w:tcPr>
          <w:p w14:paraId="76CD646C" w14:textId="77777777" w:rsidR="00EE7DB6" w:rsidRPr="00EE7DB6" w:rsidRDefault="00EE7DB6" w:rsidP="00EE7DB6">
            <w:pPr>
              <w:tabs>
                <w:tab w:val="left" w:pos="996"/>
              </w:tabs>
            </w:pPr>
            <w:r w:rsidRPr="00EE7DB6">
              <w:t> </w:t>
            </w:r>
          </w:p>
        </w:tc>
      </w:tr>
      <w:tr w:rsidR="00EE7DB6" w:rsidRPr="00EE7DB6" w14:paraId="6D5DB477" w14:textId="77777777" w:rsidTr="00440FB1">
        <w:trPr>
          <w:trHeight w:val="288"/>
        </w:trPr>
        <w:tc>
          <w:tcPr>
            <w:tcW w:w="960" w:type="dxa"/>
            <w:noWrap/>
            <w:hideMark/>
          </w:tcPr>
          <w:p w14:paraId="4FD790B6" w14:textId="77777777" w:rsidR="00EE7DB6" w:rsidRPr="00EE7DB6" w:rsidRDefault="00EE7DB6" w:rsidP="00EE7DB6">
            <w:pPr>
              <w:tabs>
                <w:tab w:val="left" w:pos="996"/>
              </w:tabs>
            </w:pPr>
            <w:r w:rsidRPr="00EE7DB6">
              <w:t> </w:t>
            </w:r>
          </w:p>
        </w:tc>
        <w:tc>
          <w:tcPr>
            <w:tcW w:w="1480" w:type="dxa"/>
            <w:noWrap/>
            <w:hideMark/>
          </w:tcPr>
          <w:p w14:paraId="1BD78144" w14:textId="77777777" w:rsidR="00EE7DB6" w:rsidRPr="00EE7DB6" w:rsidRDefault="00EE7DB6" w:rsidP="00EE7DB6">
            <w:pPr>
              <w:tabs>
                <w:tab w:val="left" w:pos="996"/>
              </w:tabs>
              <w:rPr>
                <w:b/>
                <w:bCs/>
              </w:rPr>
            </w:pPr>
            <w:r w:rsidRPr="00EE7DB6">
              <w:rPr>
                <w:b/>
                <w:bCs/>
              </w:rPr>
              <w:t> </w:t>
            </w:r>
          </w:p>
        </w:tc>
        <w:tc>
          <w:tcPr>
            <w:tcW w:w="2380" w:type="dxa"/>
            <w:noWrap/>
            <w:hideMark/>
          </w:tcPr>
          <w:p w14:paraId="3586DDCD" w14:textId="77777777" w:rsidR="00EE7DB6" w:rsidRPr="00EE7DB6" w:rsidRDefault="00EE7DB6" w:rsidP="00EE7DB6">
            <w:pPr>
              <w:tabs>
                <w:tab w:val="left" w:pos="996"/>
              </w:tabs>
              <w:rPr>
                <w:b/>
                <w:bCs/>
              </w:rPr>
            </w:pPr>
            <w:r w:rsidRPr="00EE7DB6">
              <w:rPr>
                <w:b/>
                <w:bCs/>
              </w:rPr>
              <w:t>Total Labour</w:t>
            </w:r>
          </w:p>
        </w:tc>
        <w:tc>
          <w:tcPr>
            <w:tcW w:w="1480" w:type="dxa"/>
            <w:noWrap/>
            <w:hideMark/>
          </w:tcPr>
          <w:p w14:paraId="11F7E1FC" w14:textId="77777777" w:rsidR="00EE7DB6" w:rsidRPr="00EE7DB6" w:rsidRDefault="00EE7DB6" w:rsidP="00EE7DB6">
            <w:pPr>
              <w:tabs>
                <w:tab w:val="left" w:pos="996"/>
              </w:tabs>
              <w:rPr>
                <w:b/>
                <w:bCs/>
              </w:rPr>
            </w:pPr>
            <w:r w:rsidRPr="00EE7DB6">
              <w:rPr>
                <w:b/>
                <w:bCs/>
              </w:rPr>
              <w:t> </w:t>
            </w:r>
          </w:p>
        </w:tc>
        <w:tc>
          <w:tcPr>
            <w:tcW w:w="1480" w:type="dxa"/>
            <w:noWrap/>
            <w:hideMark/>
          </w:tcPr>
          <w:p w14:paraId="6DA53239" w14:textId="77777777" w:rsidR="00EE7DB6" w:rsidRPr="00EE7DB6" w:rsidRDefault="00EE7DB6" w:rsidP="00EE7DB6">
            <w:pPr>
              <w:tabs>
                <w:tab w:val="left" w:pos="996"/>
              </w:tabs>
              <w:rPr>
                <w:b/>
                <w:bCs/>
              </w:rPr>
            </w:pPr>
            <w:r w:rsidRPr="00EE7DB6">
              <w:rPr>
                <w:b/>
                <w:bCs/>
              </w:rPr>
              <w:t> </w:t>
            </w:r>
          </w:p>
        </w:tc>
        <w:tc>
          <w:tcPr>
            <w:tcW w:w="1480" w:type="dxa"/>
            <w:noWrap/>
            <w:hideMark/>
          </w:tcPr>
          <w:p w14:paraId="75849EF4" w14:textId="77777777" w:rsidR="00EE7DB6" w:rsidRPr="00EE7DB6" w:rsidRDefault="00EE7DB6" w:rsidP="00EE7DB6">
            <w:pPr>
              <w:tabs>
                <w:tab w:val="left" w:pos="996"/>
              </w:tabs>
              <w:rPr>
                <w:b/>
                <w:bCs/>
              </w:rPr>
            </w:pPr>
            <w:r w:rsidRPr="00EE7DB6">
              <w:rPr>
                <w:b/>
                <w:bCs/>
              </w:rPr>
              <w:t> </w:t>
            </w:r>
          </w:p>
        </w:tc>
        <w:tc>
          <w:tcPr>
            <w:tcW w:w="1480" w:type="dxa"/>
            <w:noWrap/>
            <w:hideMark/>
          </w:tcPr>
          <w:p w14:paraId="7BD2E65B" w14:textId="77777777" w:rsidR="00EE7DB6" w:rsidRPr="00EE7DB6" w:rsidRDefault="00EE7DB6" w:rsidP="00EE7DB6">
            <w:pPr>
              <w:tabs>
                <w:tab w:val="left" w:pos="996"/>
              </w:tabs>
              <w:rPr>
                <w:b/>
                <w:bCs/>
              </w:rPr>
            </w:pPr>
            <w:r w:rsidRPr="00EE7DB6">
              <w:rPr>
                <w:b/>
                <w:bCs/>
              </w:rPr>
              <w:t> </w:t>
            </w:r>
          </w:p>
        </w:tc>
        <w:tc>
          <w:tcPr>
            <w:tcW w:w="1480" w:type="dxa"/>
            <w:noWrap/>
            <w:hideMark/>
          </w:tcPr>
          <w:p w14:paraId="64DC2AAA" w14:textId="77777777" w:rsidR="00EE7DB6" w:rsidRPr="00EE7DB6" w:rsidRDefault="00EE7DB6" w:rsidP="00EE7DB6">
            <w:pPr>
              <w:tabs>
                <w:tab w:val="left" w:pos="996"/>
              </w:tabs>
              <w:rPr>
                <w:b/>
                <w:bCs/>
              </w:rPr>
            </w:pPr>
            <w:r w:rsidRPr="00EE7DB6">
              <w:rPr>
                <w:b/>
                <w:bCs/>
              </w:rPr>
              <w:t> </w:t>
            </w:r>
          </w:p>
        </w:tc>
      </w:tr>
      <w:tr w:rsidR="00EE7DB6" w:rsidRPr="00EE7DB6" w14:paraId="22D2A61A" w14:textId="77777777" w:rsidTr="00440FB1">
        <w:trPr>
          <w:trHeight w:val="288"/>
        </w:trPr>
        <w:tc>
          <w:tcPr>
            <w:tcW w:w="960" w:type="dxa"/>
            <w:noWrap/>
            <w:hideMark/>
          </w:tcPr>
          <w:p w14:paraId="3EE12AF9" w14:textId="77777777" w:rsidR="00EE7DB6" w:rsidRPr="00EE7DB6" w:rsidRDefault="00EE7DB6" w:rsidP="00EE7DB6">
            <w:pPr>
              <w:tabs>
                <w:tab w:val="left" w:pos="996"/>
              </w:tabs>
            </w:pPr>
            <w:r w:rsidRPr="00EE7DB6">
              <w:t> </w:t>
            </w:r>
          </w:p>
        </w:tc>
        <w:tc>
          <w:tcPr>
            <w:tcW w:w="1480" w:type="dxa"/>
            <w:noWrap/>
            <w:hideMark/>
          </w:tcPr>
          <w:p w14:paraId="5F3A621B" w14:textId="77777777" w:rsidR="00EE7DB6" w:rsidRPr="00EE7DB6" w:rsidRDefault="00EE7DB6" w:rsidP="00EE7DB6">
            <w:pPr>
              <w:tabs>
                <w:tab w:val="left" w:pos="996"/>
              </w:tabs>
              <w:rPr>
                <w:b/>
                <w:bCs/>
              </w:rPr>
            </w:pPr>
            <w:r w:rsidRPr="00EE7DB6">
              <w:rPr>
                <w:b/>
                <w:bCs/>
              </w:rPr>
              <w:t> </w:t>
            </w:r>
          </w:p>
        </w:tc>
        <w:tc>
          <w:tcPr>
            <w:tcW w:w="2380" w:type="dxa"/>
            <w:noWrap/>
            <w:hideMark/>
          </w:tcPr>
          <w:p w14:paraId="5DD282DE" w14:textId="77777777" w:rsidR="00EE7DB6" w:rsidRPr="00EE7DB6" w:rsidRDefault="00EE7DB6" w:rsidP="00EE7DB6">
            <w:pPr>
              <w:tabs>
                <w:tab w:val="left" w:pos="996"/>
              </w:tabs>
            </w:pPr>
            <w:r w:rsidRPr="00EE7DB6">
              <w:t>Labour %</w:t>
            </w:r>
          </w:p>
        </w:tc>
        <w:tc>
          <w:tcPr>
            <w:tcW w:w="1480" w:type="dxa"/>
            <w:noWrap/>
            <w:hideMark/>
          </w:tcPr>
          <w:p w14:paraId="6FF36F6A" w14:textId="77777777" w:rsidR="00EE7DB6" w:rsidRPr="00EE7DB6" w:rsidRDefault="00EE7DB6" w:rsidP="00EE7DB6">
            <w:pPr>
              <w:tabs>
                <w:tab w:val="left" w:pos="996"/>
              </w:tabs>
            </w:pPr>
            <w:r w:rsidRPr="00EE7DB6">
              <w:t> </w:t>
            </w:r>
          </w:p>
        </w:tc>
        <w:tc>
          <w:tcPr>
            <w:tcW w:w="1480" w:type="dxa"/>
            <w:noWrap/>
            <w:hideMark/>
          </w:tcPr>
          <w:p w14:paraId="69061D82" w14:textId="77777777" w:rsidR="00EE7DB6" w:rsidRPr="00EE7DB6" w:rsidRDefault="00EE7DB6" w:rsidP="00EE7DB6">
            <w:pPr>
              <w:tabs>
                <w:tab w:val="left" w:pos="996"/>
              </w:tabs>
            </w:pPr>
            <w:r w:rsidRPr="00EE7DB6">
              <w:t> </w:t>
            </w:r>
          </w:p>
        </w:tc>
        <w:tc>
          <w:tcPr>
            <w:tcW w:w="1480" w:type="dxa"/>
            <w:noWrap/>
            <w:hideMark/>
          </w:tcPr>
          <w:p w14:paraId="2AA6E290" w14:textId="77777777" w:rsidR="00EE7DB6" w:rsidRPr="00EE7DB6" w:rsidRDefault="00EE7DB6" w:rsidP="00EE7DB6">
            <w:pPr>
              <w:tabs>
                <w:tab w:val="left" w:pos="996"/>
              </w:tabs>
            </w:pPr>
            <w:r w:rsidRPr="00EE7DB6">
              <w:t> </w:t>
            </w:r>
          </w:p>
        </w:tc>
        <w:tc>
          <w:tcPr>
            <w:tcW w:w="1480" w:type="dxa"/>
            <w:noWrap/>
            <w:hideMark/>
          </w:tcPr>
          <w:p w14:paraId="5F4E7C16" w14:textId="77777777" w:rsidR="00EE7DB6" w:rsidRPr="00EE7DB6" w:rsidRDefault="00EE7DB6" w:rsidP="00EE7DB6">
            <w:pPr>
              <w:tabs>
                <w:tab w:val="left" w:pos="996"/>
              </w:tabs>
            </w:pPr>
            <w:r w:rsidRPr="00EE7DB6">
              <w:t> </w:t>
            </w:r>
          </w:p>
        </w:tc>
        <w:tc>
          <w:tcPr>
            <w:tcW w:w="1480" w:type="dxa"/>
            <w:noWrap/>
            <w:hideMark/>
          </w:tcPr>
          <w:p w14:paraId="60FB46A9" w14:textId="77777777" w:rsidR="00EE7DB6" w:rsidRPr="00EE7DB6" w:rsidRDefault="00EE7DB6" w:rsidP="00EE7DB6">
            <w:pPr>
              <w:tabs>
                <w:tab w:val="left" w:pos="996"/>
              </w:tabs>
            </w:pPr>
            <w:r w:rsidRPr="00EE7DB6">
              <w:t> </w:t>
            </w:r>
          </w:p>
        </w:tc>
      </w:tr>
      <w:tr w:rsidR="00EE7DB6" w:rsidRPr="00EE7DB6" w14:paraId="7F3291E7" w14:textId="77777777" w:rsidTr="00440FB1">
        <w:trPr>
          <w:trHeight w:val="288"/>
        </w:trPr>
        <w:tc>
          <w:tcPr>
            <w:tcW w:w="960" w:type="dxa"/>
            <w:noWrap/>
            <w:hideMark/>
          </w:tcPr>
          <w:p w14:paraId="063AEBB8" w14:textId="77777777" w:rsidR="00EE7DB6" w:rsidRPr="00EE7DB6" w:rsidRDefault="00EE7DB6" w:rsidP="00EE7DB6">
            <w:pPr>
              <w:tabs>
                <w:tab w:val="left" w:pos="996"/>
              </w:tabs>
            </w:pPr>
            <w:r w:rsidRPr="00EE7DB6">
              <w:lastRenderedPageBreak/>
              <w:t> </w:t>
            </w:r>
          </w:p>
        </w:tc>
        <w:tc>
          <w:tcPr>
            <w:tcW w:w="1480" w:type="dxa"/>
            <w:noWrap/>
            <w:hideMark/>
          </w:tcPr>
          <w:p w14:paraId="1D71B522" w14:textId="77777777" w:rsidR="00EE7DB6" w:rsidRPr="00EE7DB6" w:rsidRDefault="00EE7DB6" w:rsidP="00EE7DB6">
            <w:pPr>
              <w:tabs>
                <w:tab w:val="left" w:pos="996"/>
              </w:tabs>
              <w:rPr>
                <w:b/>
                <w:bCs/>
              </w:rPr>
            </w:pPr>
            <w:r w:rsidRPr="00EE7DB6">
              <w:rPr>
                <w:b/>
                <w:bCs/>
              </w:rPr>
              <w:t> </w:t>
            </w:r>
          </w:p>
        </w:tc>
        <w:tc>
          <w:tcPr>
            <w:tcW w:w="2380" w:type="dxa"/>
            <w:noWrap/>
            <w:hideMark/>
          </w:tcPr>
          <w:p w14:paraId="2E3E912D" w14:textId="77777777" w:rsidR="00EE7DB6" w:rsidRPr="00EE7DB6" w:rsidRDefault="00EE7DB6" w:rsidP="00EE7DB6">
            <w:pPr>
              <w:tabs>
                <w:tab w:val="left" w:pos="996"/>
              </w:tabs>
            </w:pPr>
            <w:r w:rsidRPr="00EE7DB6">
              <w:t> </w:t>
            </w:r>
          </w:p>
        </w:tc>
        <w:tc>
          <w:tcPr>
            <w:tcW w:w="1480" w:type="dxa"/>
            <w:noWrap/>
            <w:hideMark/>
          </w:tcPr>
          <w:p w14:paraId="31542B30" w14:textId="77777777" w:rsidR="00EE7DB6" w:rsidRPr="00EE7DB6" w:rsidRDefault="00EE7DB6" w:rsidP="00EE7DB6">
            <w:pPr>
              <w:tabs>
                <w:tab w:val="left" w:pos="996"/>
              </w:tabs>
            </w:pPr>
            <w:r w:rsidRPr="00EE7DB6">
              <w:t> </w:t>
            </w:r>
          </w:p>
        </w:tc>
        <w:tc>
          <w:tcPr>
            <w:tcW w:w="1480" w:type="dxa"/>
            <w:noWrap/>
            <w:hideMark/>
          </w:tcPr>
          <w:p w14:paraId="0509A0FD" w14:textId="77777777" w:rsidR="00EE7DB6" w:rsidRPr="00EE7DB6" w:rsidRDefault="00EE7DB6" w:rsidP="00EE7DB6">
            <w:pPr>
              <w:tabs>
                <w:tab w:val="left" w:pos="996"/>
              </w:tabs>
            </w:pPr>
            <w:r w:rsidRPr="00EE7DB6">
              <w:t> </w:t>
            </w:r>
          </w:p>
        </w:tc>
        <w:tc>
          <w:tcPr>
            <w:tcW w:w="1480" w:type="dxa"/>
            <w:noWrap/>
            <w:hideMark/>
          </w:tcPr>
          <w:p w14:paraId="5D71C780" w14:textId="77777777" w:rsidR="00EE7DB6" w:rsidRPr="00EE7DB6" w:rsidRDefault="00EE7DB6" w:rsidP="00EE7DB6">
            <w:pPr>
              <w:tabs>
                <w:tab w:val="left" w:pos="996"/>
              </w:tabs>
            </w:pPr>
            <w:r w:rsidRPr="00EE7DB6">
              <w:t> </w:t>
            </w:r>
          </w:p>
        </w:tc>
        <w:tc>
          <w:tcPr>
            <w:tcW w:w="1480" w:type="dxa"/>
            <w:noWrap/>
            <w:hideMark/>
          </w:tcPr>
          <w:p w14:paraId="70FF5F2D" w14:textId="77777777" w:rsidR="00EE7DB6" w:rsidRPr="00EE7DB6" w:rsidRDefault="00EE7DB6" w:rsidP="00EE7DB6">
            <w:pPr>
              <w:tabs>
                <w:tab w:val="left" w:pos="996"/>
              </w:tabs>
            </w:pPr>
            <w:r w:rsidRPr="00EE7DB6">
              <w:t> </w:t>
            </w:r>
          </w:p>
        </w:tc>
        <w:tc>
          <w:tcPr>
            <w:tcW w:w="1480" w:type="dxa"/>
            <w:noWrap/>
            <w:hideMark/>
          </w:tcPr>
          <w:p w14:paraId="0FF32DD9" w14:textId="77777777" w:rsidR="00EE7DB6" w:rsidRPr="00EE7DB6" w:rsidRDefault="00EE7DB6" w:rsidP="00EE7DB6">
            <w:pPr>
              <w:tabs>
                <w:tab w:val="left" w:pos="996"/>
              </w:tabs>
            </w:pPr>
            <w:r w:rsidRPr="00EE7DB6">
              <w:t> </w:t>
            </w:r>
          </w:p>
        </w:tc>
      </w:tr>
      <w:tr w:rsidR="00EE7DB6" w:rsidRPr="00EE7DB6" w14:paraId="668573B6" w14:textId="77777777" w:rsidTr="00440FB1">
        <w:trPr>
          <w:trHeight w:val="288"/>
        </w:trPr>
        <w:tc>
          <w:tcPr>
            <w:tcW w:w="960" w:type="dxa"/>
            <w:noWrap/>
            <w:hideMark/>
          </w:tcPr>
          <w:p w14:paraId="52145456" w14:textId="77777777" w:rsidR="00EE7DB6" w:rsidRPr="00EE7DB6" w:rsidRDefault="00EE7DB6" w:rsidP="00EE7DB6">
            <w:pPr>
              <w:tabs>
                <w:tab w:val="left" w:pos="996"/>
              </w:tabs>
            </w:pPr>
            <w:r w:rsidRPr="00EE7DB6">
              <w:t> </w:t>
            </w:r>
          </w:p>
        </w:tc>
        <w:tc>
          <w:tcPr>
            <w:tcW w:w="1480" w:type="dxa"/>
            <w:noWrap/>
            <w:hideMark/>
          </w:tcPr>
          <w:p w14:paraId="70F4462C" w14:textId="77777777" w:rsidR="00EE7DB6" w:rsidRPr="00EE7DB6" w:rsidRDefault="00EE7DB6" w:rsidP="00EE7DB6">
            <w:pPr>
              <w:tabs>
                <w:tab w:val="left" w:pos="996"/>
              </w:tabs>
              <w:rPr>
                <w:b/>
                <w:bCs/>
              </w:rPr>
            </w:pPr>
            <w:r w:rsidRPr="00EE7DB6">
              <w:rPr>
                <w:b/>
                <w:bCs/>
              </w:rPr>
              <w:t>Variable Costs</w:t>
            </w:r>
          </w:p>
        </w:tc>
        <w:tc>
          <w:tcPr>
            <w:tcW w:w="2380" w:type="dxa"/>
            <w:noWrap/>
            <w:hideMark/>
          </w:tcPr>
          <w:p w14:paraId="66350B81" w14:textId="77777777" w:rsidR="00EE7DB6" w:rsidRPr="00EE7DB6" w:rsidRDefault="00EE7DB6" w:rsidP="00EE7DB6">
            <w:pPr>
              <w:tabs>
                <w:tab w:val="left" w:pos="996"/>
              </w:tabs>
            </w:pPr>
            <w:r w:rsidRPr="00EE7DB6">
              <w:t>Utilities @ 1% of sales</w:t>
            </w:r>
          </w:p>
        </w:tc>
        <w:tc>
          <w:tcPr>
            <w:tcW w:w="1480" w:type="dxa"/>
            <w:noWrap/>
            <w:hideMark/>
          </w:tcPr>
          <w:p w14:paraId="1C074814" w14:textId="77777777" w:rsidR="00EE7DB6" w:rsidRPr="00EE7DB6" w:rsidRDefault="00EE7DB6" w:rsidP="00EE7DB6">
            <w:pPr>
              <w:tabs>
                <w:tab w:val="left" w:pos="996"/>
              </w:tabs>
            </w:pPr>
            <w:r w:rsidRPr="00EE7DB6">
              <w:t> </w:t>
            </w:r>
          </w:p>
        </w:tc>
        <w:tc>
          <w:tcPr>
            <w:tcW w:w="1480" w:type="dxa"/>
            <w:noWrap/>
            <w:hideMark/>
          </w:tcPr>
          <w:p w14:paraId="5E64F68A" w14:textId="77777777" w:rsidR="00EE7DB6" w:rsidRPr="00EE7DB6" w:rsidRDefault="00EE7DB6" w:rsidP="00EE7DB6">
            <w:pPr>
              <w:tabs>
                <w:tab w:val="left" w:pos="996"/>
              </w:tabs>
            </w:pPr>
            <w:r w:rsidRPr="00EE7DB6">
              <w:t> </w:t>
            </w:r>
          </w:p>
        </w:tc>
        <w:tc>
          <w:tcPr>
            <w:tcW w:w="1480" w:type="dxa"/>
            <w:noWrap/>
            <w:hideMark/>
          </w:tcPr>
          <w:p w14:paraId="6252ECB7" w14:textId="77777777" w:rsidR="00EE7DB6" w:rsidRPr="00EE7DB6" w:rsidRDefault="00EE7DB6" w:rsidP="00EE7DB6">
            <w:pPr>
              <w:tabs>
                <w:tab w:val="left" w:pos="996"/>
              </w:tabs>
            </w:pPr>
            <w:r w:rsidRPr="00EE7DB6">
              <w:t> </w:t>
            </w:r>
          </w:p>
        </w:tc>
        <w:tc>
          <w:tcPr>
            <w:tcW w:w="1480" w:type="dxa"/>
            <w:noWrap/>
            <w:hideMark/>
          </w:tcPr>
          <w:p w14:paraId="2250077E" w14:textId="77777777" w:rsidR="00EE7DB6" w:rsidRPr="00EE7DB6" w:rsidRDefault="00EE7DB6" w:rsidP="00EE7DB6">
            <w:pPr>
              <w:tabs>
                <w:tab w:val="left" w:pos="996"/>
              </w:tabs>
            </w:pPr>
            <w:r w:rsidRPr="00EE7DB6">
              <w:t> </w:t>
            </w:r>
          </w:p>
        </w:tc>
        <w:tc>
          <w:tcPr>
            <w:tcW w:w="1480" w:type="dxa"/>
            <w:noWrap/>
            <w:hideMark/>
          </w:tcPr>
          <w:p w14:paraId="733C2C89" w14:textId="77777777" w:rsidR="00EE7DB6" w:rsidRPr="00EE7DB6" w:rsidRDefault="00EE7DB6" w:rsidP="00EE7DB6">
            <w:pPr>
              <w:tabs>
                <w:tab w:val="left" w:pos="996"/>
              </w:tabs>
            </w:pPr>
            <w:r w:rsidRPr="00EE7DB6">
              <w:t> </w:t>
            </w:r>
          </w:p>
        </w:tc>
      </w:tr>
      <w:tr w:rsidR="00EE7DB6" w:rsidRPr="00EE7DB6" w14:paraId="4314E979" w14:textId="77777777" w:rsidTr="00440FB1">
        <w:trPr>
          <w:trHeight w:val="288"/>
        </w:trPr>
        <w:tc>
          <w:tcPr>
            <w:tcW w:w="960" w:type="dxa"/>
            <w:noWrap/>
            <w:hideMark/>
          </w:tcPr>
          <w:p w14:paraId="28B4F558" w14:textId="77777777" w:rsidR="00EE7DB6" w:rsidRPr="00EE7DB6" w:rsidRDefault="00EE7DB6" w:rsidP="00EE7DB6">
            <w:pPr>
              <w:tabs>
                <w:tab w:val="left" w:pos="996"/>
              </w:tabs>
            </w:pPr>
            <w:r w:rsidRPr="00EE7DB6">
              <w:t> </w:t>
            </w:r>
          </w:p>
        </w:tc>
        <w:tc>
          <w:tcPr>
            <w:tcW w:w="1480" w:type="dxa"/>
            <w:noWrap/>
            <w:hideMark/>
          </w:tcPr>
          <w:p w14:paraId="4134FDD8" w14:textId="77777777" w:rsidR="00EE7DB6" w:rsidRPr="00EE7DB6" w:rsidRDefault="00EE7DB6" w:rsidP="00EE7DB6">
            <w:pPr>
              <w:tabs>
                <w:tab w:val="left" w:pos="996"/>
              </w:tabs>
            </w:pPr>
            <w:r w:rsidRPr="00EE7DB6">
              <w:t> </w:t>
            </w:r>
          </w:p>
        </w:tc>
        <w:tc>
          <w:tcPr>
            <w:tcW w:w="2380" w:type="dxa"/>
            <w:noWrap/>
            <w:hideMark/>
          </w:tcPr>
          <w:p w14:paraId="28FB2F3F" w14:textId="77777777" w:rsidR="00EE7DB6" w:rsidRPr="00EE7DB6" w:rsidRDefault="00EE7DB6" w:rsidP="00EE7DB6">
            <w:pPr>
              <w:tabs>
                <w:tab w:val="left" w:pos="996"/>
              </w:tabs>
            </w:pPr>
            <w:r w:rsidRPr="00EE7DB6">
              <w:t>Utilities % (of sales)</w:t>
            </w:r>
          </w:p>
        </w:tc>
        <w:tc>
          <w:tcPr>
            <w:tcW w:w="1480" w:type="dxa"/>
            <w:noWrap/>
            <w:hideMark/>
          </w:tcPr>
          <w:p w14:paraId="47504D51" w14:textId="77777777" w:rsidR="00EE7DB6" w:rsidRPr="00EE7DB6" w:rsidRDefault="00EE7DB6" w:rsidP="00EE7DB6">
            <w:pPr>
              <w:tabs>
                <w:tab w:val="left" w:pos="996"/>
              </w:tabs>
            </w:pPr>
            <w:r w:rsidRPr="00EE7DB6">
              <w:t>1%</w:t>
            </w:r>
          </w:p>
        </w:tc>
        <w:tc>
          <w:tcPr>
            <w:tcW w:w="1480" w:type="dxa"/>
            <w:noWrap/>
            <w:hideMark/>
          </w:tcPr>
          <w:p w14:paraId="6EB2F690" w14:textId="77777777" w:rsidR="00EE7DB6" w:rsidRPr="00EE7DB6" w:rsidRDefault="00EE7DB6" w:rsidP="00EE7DB6">
            <w:pPr>
              <w:tabs>
                <w:tab w:val="left" w:pos="996"/>
              </w:tabs>
            </w:pPr>
            <w:r w:rsidRPr="00EE7DB6">
              <w:t>1%</w:t>
            </w:r>
          </w:p>
        </w:tc>
        <w:tc>
          <w:tcPr>
            <w:tcW w:w="1480" w:type="dxa"/>
            <w:noWrap/>
            <w:hideMark/>
          </w:tcPr>
          <w:p w14:paraId="62A9DFDB" w14:textId="77777777" w:rsidR="00EE7DB6" w:rsidRPr="00EE7DB6" w:rsidRDefault="00EE7DB6" w:rsidP="00EE7DB6">
            <w:pPr>
              <w:tabs>
                <w:tab w:val="left" w:pos="996"/>
              </w:tabs>
            </w:pPr>
            <w:r w:rsidRPr="00EE7DB6">
              <w:t>1%</w:t>
            </w:r>
          </w:p>
        </w:tc>
        <w:tc>
          <w:tcPr>
            <w:tcW w:w="1480" w:type="dxa"/>
            <w:noWrap/>
            <w:hideMark/>
          </w:tcPr>
          <w:p w14:paraId="29FDC3FB" w14:textId="77777777" w:rsidR="00EE7DB6" w:rsidRPr="00EE7DB6" w:rsidRDefault="00EE7DB6" w:rsidP="00EE7DB6">
            <w:pPr>
              <w:tabs>
                <w:tab w:val="left" w:pos="996"/>
              </w:tabs>
            </w:pPr>
            <w:r w:rsidRPr="00EE7DB6">
              <w:t>1%</w:t>
            </w:r>
          </w:p>
        </w:tc>
        <w:tc>
          <w:tcPr>
            <w:tcW w:w="1480" w:type="dxa"/>
            <w:noWrap/>
            <w:hideMark/>
          </w:tcPr>
          <w:p w14:paraId="07542B7C" w14:textId="77777777" w:rsidR="00EE7DB6" w:rsidRPr="00EE7DB6" w:rsidRDefault="00EE7DB6" w:rsidP="00EE7DB6">
            <w:pPr>
              <w:tabs>
                <w:tab w:val="left" w:pos="996"/>
              </w:tabs>
            </w:pPr>
            <w:r w:rsidRPr="00EE7DB6">
              <w:t>1%</w:t>
            </w:r>
          </w:p>
        </w:tc>
      </w:tr>
      <w:tr w:rsidR="00EE7DB6" w:rsidRPr="00EE7DB6" w14:paraId="01CD12A7" w14:textId="77777777" w:rsidTr="00440FB1">
        <w:trPr>
          <w:trHeight w:val="288"/>
        </w:trPr>
        <w:tc>
          <w:tcPr>
            <w:tcW w:w="960" w:type="dxa"/>
            <w:noWrap/>
            <w:hideMark/>
          </w:tcPr>
          <w:p w14:paraId="144D8DFE" w14:textId="77777777" w:rsidR="00EE7DB6" w:rsidRPr="00EE7DB6" w:rsidRDefault="00EE7DB6" w:rsidP="00EE7DB6">
            <w:pPr>
              <w:tabs>
                <w:tab w:val="left" w:pos="996"/>
              </w:tabs>
            </w:pPr>
            <w:r w:rsidRPr="00EE7DB6">
              <w:t> </w:t>
            </w:r>
          </w:p>
        </w:tc>
        <w:tc>
          <w:tcPr>
            <w:tcW w:w="1480" w:type="dxa"/>
            <w:noWrap/>
            <w:hideMark/>
          </w:tcPr>
          <w:p w14:paraId="7E4D043D" w14:textId="77777777" w:rsidR="00EE7DB6" w:rsidRPr="00EE7DB6" w:rsidRDefault="00EE7DB6" w:rsidP="00EE7DB6">
            <w:pPr>
              <w:tabs>
                <w:tab w:val="left" w:pos="996"/>
              </w:tabs>
              <w:rPr>
                <w:b/>
                <w:bCs/>
              </w:rPr>
            </w:pPr>
            <w:r w:rsidRPr="00EE7DB6">
              <w:rPr>
                <w:b/>
                <w:bCs/>
              </w:rPr>
              <w:t> </w:t>
            </w:r>
          </w:p>
        </w:tc>
        <w:tc>
          <w:tcPr>
            <w:tcW w:w="2380" w:type="dxa"/>
            <w:noWrap/>
            <w:hideMark/>
          </w:tcPr>
          <w:p w14:paraId="6BA8967D" w14:textId="77777777" w:rsidR="00EE7DB6" w:rsidRPr="00EE7DB6" w:rsidRDefault="00EE7DB6" w:rsidP="00EE7DB6">
            <w:pPr>
              <w:tabs>
                <w:tab w:val="left" w:pos="996"/>
              </w:tabs>
            </w:pPr>
            <w:r w:rsidRPr="00EE7DB6">
              <w:t>Other</w:t>
            </w:r>
          </w:p>
        </w:tc>
        <w:tc>
          <w:tcPr>
            <w:tcW w:w="1480" w:type="dxa"/>
            <w:noWrap/>
            <w:hideMark/>
          </w:tcPr>
          <w:p w14:paraId="3DA21CD7" w14:textId="77777777" w:rsidR="00EE7DB6" w:rsidRPr="00EE7DB6" w:rsidRDefault="00EE7DB6" w:rsidP="00EE7DB6">
            <w:pPr>
              <w:tabs>
                <w:tab w:val="left" w:pos="996"/>
              </w:tabs>
            </w:pPr>
            <w:r w:rsidRPr="00EE7DB6">
              <w:t> </w:t>
            </w:r>
          </w:p>
        </w:tc>
        <w:tc>
          <w:tcPr>
            <w:tcW w:w="1480" w:type="dxa"/>
            <w:noWrap/>
            <w:hideMark/>
          </w:tcPr>
          <w:p w14:paraId="0F393F72" w14:textId="77777777" w:rsidR="00EE7DB6" w:rsidRPr="00EE7DB6" w:rsidRDefault="00EE7DB6" w:rsidP="00EE7DB6">
            <w:pPr>
              <w:tabs>
                <w:tab w:val="left" w:pos="996"/>
              </w:tabs>
            </w:pPr>
            <w:r w:rsidRPr="00EE7DB6">
              <w:t> </w:t>
            </w:r>
          </w:p>
        </w:tc>
        <w:tc>
          <w:tcPr>
            <w:tcW w:w="1480" w:type="dxa"/>
            <w:noWrap/>
            <w:hideMark/>
          </w:tcPr>
          <w:p w14:paraId="2243BC00" w14:textId="77777777" w:rsidR="00EE7DB6" w:rsidRPr="00EE7DB6" w:rsidRDefault="00EE7DB6" w:rsidP="00EE7DB6">
            <w:pPr>
              <w:tabs>
                <w:tab w:val="left" w:pos="996"/>
              </w:tabs>
            </w:pPr>
            <w:r w:rsidRPr="00EE7DB6">
              <w:t> </w:t>
            </w:r>
          </w:p>
        </w:tc>
        <w:tc>
          <w:tcPr>
            <w:tcW w:w="1480" w:type="dxa"/>
            <w:noWrap/>
            <w:hideMark/>
          </w:tcPr>
          <w:p w14:paraId="1B901FB3" w14:textId="77777777" w:rsidR="00EE7DB6" w:rsidRPr="00EE7DB6" w:rsidRDefault="00EE7DB6" w:rsidP="00EE7DB6">
            <w:pPr>
              <w:tabs>
                <w:tab w:val="left" w:pos="996"/>
              </w:tabs>
            </w:pPr>
            <w:r w:rsidRPr="00EE7DB6">
              <w:t> </w:t>
            </w:r>
          </w:p>
        </w:tc>
        <w:tc>
          <w:tcPr>
            <w:tcW w:w="1480" w:type="dxa"/>
            <w:noWrap/>
            <w:hideMark/>
          </w:tcPr>
          <w:p w14:paraId="031CC563" w14:textId="77777777" w:rsidR="00EE7DB6" w:rsidRPr="00EE7DB6" w:rsidRDefault="00EE7DB6" w:rsidP="00EE7DB6">
            <w:pPr>
              <w:tabs>
                <w:tab w:val="left" w:pos="996"/>
              </w:tabs>
            </w:pPr>
            <w:r w:rsidRPr="00EE7DB6">
              <w:t> </w:t>
            </w:r>
          </w:p>
        </w:tc>
      </w:tr>
      <w:tr w:rsidR="00EE7DB6" w:rsidRPr="00EE7DB6" w14:paraId="364EC4F7" w14:textId="77777777" w:rsidTr="00440FB1">
        <w:trPr>
          <w:trHeight w:val="288"/>
        </w:trPr>
        <w:tc>
          <w:tcPr>
            <w:tcW w:w="960" w:type="dxa"/>
            <w:noWrap/>
            <w:hideMark/>
          </w:tcPr>
          <w:p w14:paraId="3351402D" w14:textId="77777777" w:rsidR="00EE7DB6" w:rsidRPr="00EE7DB6" w:rsidRDefault="00EE7DB6" w:rsidP="00EE7DB6">
            <w:pPr>
              <w:tabs>
                <w:tab w:val="left" w:pos="996"/>
              </w:tabs>
            </w:pPr>
            <w:r w:rsidRPr="00EE7DB6">
              <w:t> </w:t>
            </w:r>
          </w:p>
        </w:tc>
        <w:tc>
          <w:tcPr>
            <w:tcW w:w="1480" w:type="dxa"/>
            <w:noWrap/>
            <w:hideMark/>
          </w:tcPr>
          <w:p w14:paraId="4F17CEF7" w14:textId="77777777" w:rsidR="00EE7DB6" w:rsidRPr="00EE7DB6" w:rsidRDefault="00EE7DB6" w:rsidP="00EE7DB6">
            <w:pPr>
              <w:tabs>
                <w:tab w:val="left" w:pos="996"/>
              </w:tabs>
              <w:rPr>
                <w:b/>
                <w:bCs/>
              </w:rPr>
            </w:pPr>
            <w:r w:rsidRPr="00EE7DB6">
              <w:rPr>
                <w:b/>
                <w:bCs/>
              </w:rPr>
              <w:t> </w:t>
            </w:r>
          </w:p>
        </w:tc>
        <w:tc>
          <w:tcPr>
            <w:tcW w:w="2380" w:type="dxa"/>
            <w:noWrap/>
            <w:hideMark/>
          </w:tcPr>
          <w:p w14:paraId="5F6BBD02" w14:textId="77777777" w:rsidR="00EE7DB6" w:rsidRPr="00EE7DB6" w:rsidRDefault="00EE7DB6" w:rsidP="00EE7DB6">
            <w:pPr>
              <w:tabs>
                <w:tab w:val="left" w:pos="996"/>
              </w:tabs>
            </w:pPr>
            <w:r w:rsidRPr="00EE7DB6">
              <w:t>Other % (of sales)</w:t>
            </w:r>
          </w:p>
        </w:tc>
        <w:tc>
          <w:tcPr>
            <w:tcW w:w="1480" w:type="dxa"/>
            <w:noWrap/>
            <w:hideMark/>
          </w:tcPr>
          <w:p w14:paraId="433EE96A" w14:textId="77777777" w:rsidR="00EE7DB6" w:rsidRPr="00EE7DB6" w:rsidRDefault="00EE7DB6" w:rsidP="00EE7DB6">
            <w:pPr>
              <w:tabs>
                <w:tab w:val="left" w:pos="996"/>
              </w:tabs>
            </w:pPr>
            <w:r w:rsidRPr="00EE7DB6">
              <w:t> </w:t>
            </w:r>
          </w:p>
        </w:tc>
        <w:tc>
          <w:tcPr>
            <w:tcW w:w="1480" w:type="dxa"/>
            <w:noWrap/>
            <w:hideMark/>
          </w:tcPr>
          <w:p w14:paraId="5F8D72BB" w14:textId="77777777" w:rsidR="00EE7DB6" w:rsidRPr="00EE7DB6" w:rsidRDefault="00EE7DB6" w:rsidP="00EE7DB6">
            <w:pPr>
              <w:tabs>
                <w:tab w:val="left" w:pos="996"/>
              </w:tabs>
            </w:pPr>
            <w:r w:rsidRPr="00EE7DB6">
              <w:t> </w:t>
            </w:r>
          </w:p>
        </w:tc>
        <w:tc>
          <w:tcPr>
            <w:tcW w:w="1480" w:type="dxa"/>
            <w:noWrap/>
            <w:hideMark/>
          </w:tcPr>
          <w:p w14:paraId="50774700" w14:textId="77777777" w:rsidR="00EE7DB6" w:rsidRPr="00EE7DB6" w:rsidRDefault="00EE7DB6" w:rsidP="00EE7DB6">
            <w:pPr>
              <w:tabs>
                <w:tab w:val="left" w:pos="996"/>
              </w:tabs>
            </w:pPr>
            <w:r w:rsidRPr="00EE7DB6">
              <w:t> </w:t>
            </w:r>
          </w:p>
        </w:tc>
        <w:tc>
          <w:tcPr>
            <w:tcW w:w="1480" w:type="dxa"/>
            <w:noWrap/>
            <w:hideMark/>
          </w:tcPr>
          <w:p w14:paraId="0AEBA764" w14:textId="77777777" w:rsidR="00EE7DB6" w:rsidRPr="00EE7DB6" w:rsidRDefault="00EE7DB6" w:rsidP="00EE7DB6">
            <w:pPr>
              <w:tabs>
                <w:tab w:val="left" w:pos="996"/>
              </w:tabs>
            </w:pPr>
            <w:r w:rsidRPr="00EE7DB6">
              <w:t> </w:t>
            </w:r>
          </w:p>
        </w:tc>
        <w:tc>
          <w:tcPr>
            <w:tcW w:w="1480" w:type="dxa"/>
            <w:noWrap/>
            <w:hideMark/>
          </w:tcPr>
          <w:p w14:paraId="0D815962" w14:textId="77777777" w:rsidR="00EE7DB6" w:rsidRPr="00EE7DB6" w:rsidRDefault="00EE7DB6" w:rsidP="00EE7DB6">
            <w:pPr>
              <w:tabs>
                <w:tab w:val="left" w:pos="996"/>
              </w:tabs>
            </w:pPr>
            <w:r w:rsidRPr="00EE7DB6">
              <w:t> </w:t>
            </w:r>
          </w:p>
        </w:tc>
      </w:tr>
      <w:tr w:rsidR="00EE7DB6" w:rsidRPr="00EE7DB6" w14:paraId="31D474A6" w14:textId="77777777" w:rsidTr="00440FB1">
        <w:trPr>
          <w:trHeight w:val="288"/>
        </w:trPr>
        <w:tc>
          <w:tcPr>
            <w:tcW w:w="960" w:type="dxa"/>
            <w:noWrap/>
            <w:hideMark/>
          </w:tcPr>
          <w:p w14:paraId="06E712B2" w14:textId="77777777" w:rsidR="00EE7DB6" w:rsidRPr="00EE7DB6" w:rsidRDefault="00EE7DB6" w:rsidP="00EE7DB6">
            <w:pPr>
              <w:tabs>
                <w:tab w:val="left" w:pos="996"/>
              </w:tabs>
            </w:pPr>
            <w:r w:rsidRPr="00EE7DB6">
              <w:t> </w:t>
            </w:r>
          </w:p>
        </w:tc>
        <w:tc>
          <w:tcPr>
            <w:tcW w:w="1480" w:type="dxa"/>
            <w:noWrap/>
            <w:hideMark/>
          </w:tcPr>
          <w:p w14:paraId="69C4FDC5" w14:textId="77777777" w:rsidR="00EE7DB6" w:rsidRPr="00EE7DB6" w:rsidRDefault="00EE7DB6" w:rsidP="00EE7DB6">
            <w:pPr>
              <w:tabs>
                <w:tab w:val="left" w:pos="996"/>
              </w:tabs>
              <w:rPr>
                <w:b/>
                <w:bCs/>
              </w:rPr>
            </w:pPr>
            <w:r w:rsidRPr="00EE7DB6">
              <w:rPr>
                <w:b/>
                <w:bCs/>
              </w:rPr>
              <w:t> </w:t>
            </w:r>
          </w:p>
        </w:tc>
        <w:tc>
          <w:tcPr>
            <w:tcW w:w="2380" w:type="dxa"/>
            <w:noWrap/>
            <w:hideMark/>
          </w:tcPr>
          <w:p w14:paraId="454856DE" w14:textId="77777777" w:rsidR="00EE7DB6" w:rsidRPr="00EE7DB6" w:rsidRDefault="00EE7DB6" w:rsidP="00EE7DB6">
            <w:pPr>
              <w:tabs>
                <w:tab w:val="left" w:pos="996"/>
              </w:tabs>
              <w:rPr>
                <w:b/>
                <w:bCs/>
              </w:rPr>
            </w:pPr>
            <w:r w:rsidRPr="00EE7DB6">
              <w:rPr>
                <w:b/>
                <w:bCs/>
              </w:rPr>
              <w:t>Total Variable Costs</w:t>
            </w:r>
          </w:p>
        </w:tc>
        <w:tc>
          <w:tcPr>
            <w:tcW w:w="1480" w:type="dxa"/>
            <w:noWrap/>
            <w:hideMark/>
          </w:tcPr>
          <w:p w14:paraId="0339567F" w14:textId="77777777" w:rsidR="00EE7DB6" w:rsidRPr="00EE7DB6" w:rsidRDefault="00EE7DB6" w:rsidP="00EE7DB6">
            <w:pPr>
              <w:tabs>
                <w:tab w:val="left" w:pos="996"/>
              </w:tabs>
              <w:rPr>
                <w:b/>
                <w:bCs/>
              </w:rPr>
            </w:pPr>
            <w:r w:rsidRPr="00EE7DB6">
              <w:rPr>
                <w:b/>
                <w:bCs/>
              </w:rPr>
              <w:t> </w:t>
            </w:r>
          </w:p>
        </w:tc>
        <w:tc>
          <w:tcPr>
            <w:tcW w:w="1480" w:type="dxa"/>
            <w:noWrap/>
            <w:hideMark/>
          </w:tcPr>
          <w:p w14:paraId="49B8036E" w14:textId="77777777" w:rsidR="00EE7DB6" w:rsidRPr="00EE7DB6" w:rsidRDefault="00EE7DB6" w:rsidP="00EE7DB6">
            <w:pPr>
              <w:tabs>
                <w:tab w:val="left" w:pos="996"/>
              </w:tabs>
              <w:rPr>
                <w:b/>
                <w:bCs/>
              </w:rPr>
            </w:pPr>
            <w:r w:rsidRPr="00EE7DB6">
              <w:rPr>
                <w:b/>
                <w:bCs/>
              </w:rPr>
              <w:t> </w:t>
            </w:r>
          </w:p>
        </w:tc>
        <w:tc>
          <w:tcPr>
            <w:tcW w:w="1480" w:type="dxa"/>
            <w:noWrap/>
            <w:hideMark/>
          </w:tcPr>
          <w:p w14:paraId="33685CC5" w14:textId="77777777" w:rsidR="00EE7DB6" w:rsidRPr="00EE7DB6" w:rsidRDefault="00EE7DB6" w:rsidP="00EE7DB6">
            <w:pPr>
              <w:tabs>
                <w:tab w:val="left" w:pos="996"/>
              </w:tabs>
              <w:rPr>
                <w:b/>
                <w:bCs/>
              </w:rPr>
            </w:pPr>
            <w:r w:rsidRPr="00EE7DB6">
              <w:rPr>
                <w:b/>
                <w:bCs/>
              </w:rPr>
              <w:t> </w:t>
            </w:r>
          </w:p>
        </w:tc>
        <w:tc>
          <w:tcPr>
            <w:tcW w:w="1480" w:type="dxa"/>
            <w:noWrap/>
            <w:hideMark/>
          </w:tcPr>
          <w:p w14:paraId="45BBB8D3" w14:textId="77777777" w:rsidR="00EE7DB6" w:rsidRPr="00EE7DB6" w:rsidRDefault="00EE7DB6" w:rsidP="00EE7DB6">
            <w:pPr>
              <w:tabs>
                <w:tab w:val="left" w:pos="996"/>
              </w:tabs>
              <w:rPr>
                <w:b/>
                <w:bCs/>
              </w:rPr>
            </w:pPr>
            <w:r w:rsidRPr="00EE7DB6">
              <w:rPr>
                <w:b/>
                <w:bCs/>
              </w:rPr>
              <w:t> </w:t>
            </w:r>
          </w:p>
        </w:tc>
        <w:tc>
          <w:tcPr>
            <w:tcW w:w="1480" w:type="dxa"/>
            <w:noWrap/>
            <w:hideMark/>
          </w:tcPr>
          <w:p w14:paraId="4DAE4687" w14:textId="77777777" w:rsidR="00EE7DB6" w:rsidRPr="00EE7DB6" w:rsidRDefault="00EE7DB6" w:rsidP="00EE7DB6">
            <w:pPr>
              <w:tabs>
                <w:tab w:val="left" w:pos="996"/>
              </w:tabs>
              <w:rPr>
                <w:b/>
                <w:bCs/>
              </w:rPr>
            </w:pPr>
            <w:r w:rsidRPr="00EE7DB6">
              <w:rPr>
                <w:b/>
                <w:bCs/>
              </w:rPr>
              <w:t> </w:t>
            </w:r>
          </w:p>
        </w:tc>
      </w:tr>
      <w:tr w:rsidR="00EE7DB6" w:rsidRPr="00EE7DB6" w14:paraId="2EB26A84" w14:textId="77777777" w:rsidTr="00440FB1">
        <w:trPr>
          <w:trHeight w:val="288"/>
        </w:trPr>
        <w:tc>
          <w:tcPr>
            <w:tcW w:w="960" w:type="dxa"/>
            <w:noWrap/>
            <w:hideMark/>
          </w:tcPr>
          <w:p w14:paraId="3E8BC259" w14:textId="77777777" w:rsidR="00EE7DB6" w:rsidRPr="00EE7DB6" w:rsidRDefault="00EE7DB6" w:rsidP="00EE7DB6">
            <w:pPr>
              <w:tabs>
                <w:tab w:val="left" w:pos="996"/>
              </w:tabs>
            </w:pPr>
            <w:r w:rsidRPr="00EE7DB6">
              <w:t> </w:t>
            </w:r>
          </w:p>
        </w:tc>
        <w:tc>
          <w:tcPr>
            <w:tcW w:w="1480" w:type="dxa"/>
            <w:noWrap/>
            <w:hideMark/>
          </w:tcPr>
          <w:p w14:paraId="12AB9319" w14:textId="77777777" w:rsidR="00EE7DB6" w:rsidRPr="00EE7DB6" w:rsidRDefault="00EE7DB6" w:rsidP="00EE7DB6">
            <w:pPr>
              <w:tabs>
                <w:tab w:val="left" w:pos="996"/>
              </w:tabs>
              <w:rPr>
                <w:b/>
                <w:bCs/>
              </w:rPr>
            </w:pPr>
            <w:r w:rsidRPr="00EE7DB6">
              <w:rPr>
                <w:b/>
                <w:bCs/>
              </w:rPr>
              <w:t> </w:t>
            </w:r>
          </w:p>
        </w:tc>
        <w:tc>
          <w:tcPr>
            <w:tcW w:w="2380" w:type="dxa"/>
            <w:noWrap/>
            <w:hideMark/>
          </w:tcPr>
          <w:p w14:paraId="5B36D37D" w14:textId="77777777" w:rsidR="00EE7DB6" w:rsidRPr="00EE7DB6" w:rsidRDefault="00EE7DB6" w:rsidP="00EE7DB6">
            <w:pPr>
              <w:tabs>
                <w:tab w:val="left" w:pos="996"/>
              </w:tabs>
            </w:pPr>
            <w:r w:rsidRPr="00EE7DB6">
              <w:t>Total Variable Costs %</w:t>
            </w:r>
          </w:p>
        </w:tc>
        <w:tc>
          <w:tcPr>
            <w:tcW w:w="1480" w:type="dxa"/>
            <w:noWrap/>
            <w:hideMark/>
          </w:tcPr>
          <w:p w14:paraId="615C3F18" w14:textId="77777777" w:rsidR="00EE7DB6" w:rsidRPr="00EE7DB6" w:rsidRDefault="00EE7DB6" w:rsidP="00EE7DB6">
            <w:pPr>
              <w:tabs>
                <w:tab w:val="left" w:pos="996"/>
              </w:tabs>
            </w:pPr>
            <w:r w:rsidRPr="00EE7DB6">
              <w:t> </w:t>
            </w:r>
          </w:p>
        </w:tc>
        <w:tc>
          <w:tcPr>
            <w:tcW w:w="1480" w:type="dxa"/>
            <w:noWrap/>
            <w:hideMark/>
          </w:tcPr>
          <w:p w14:paraId="2AED7002" w14:textId="77777777" w:rsidR="00EE7DB6" w:rsidRPr="00EE7DB6" w:rsidRDefault="00EE7DB6" w:rsidP="00EE7DB6">
            <w:pPr>
              <w:tabs>
                <w:tab w:val="left" w:pos="996"/>
              </w:tabs>
            </w:pPr>
            <w:r w:rsidRPr="00EE7DB6">
              <w:t> </w:t>
            </w:r>
          </w:p>
        </w:tc>
        <w:tc>
          <w:tcPr>
            <w:tcW w:w="1480" w:type="dxa"/>
            <w:noWrap/>
            <w:hideMark/>
          </w:tcPr>
          <w:p w14:paraId="71EED2F7" w14:textId="77777777" w:rsidR="00EE7DB6" w:rsidRPr="00EE7DB6" w:rsidRDefault="00EE7DB6" w:rsidP="00EE7DB6">
            <w:pPr>
              <w:tabs>
                <w:tab w:val="left" w:pos="996"/>
              </w:tabs>
            </w:pPr>
            <w:r w:rsidRPr="00EE7DB6">
              <w:t> </w:t>
            </w:r>
          </w:p>
        </w:tc>
        <w:tc>
          <w:tcPr>
            <w:tcW w:w="1480" w:type="dxa"/>
            <w:noWrap/>
            <w:hideMark/>
          </w:tcPr>
          <w:p w14:paraId="7220508D" w14:textId="77777777" w:rsidR="00EE7DB6" w:rsidRPr="00EE7DB6" w:rsidRDefault="00EE7DB6" w:rsidP="00EE7DB6">
            <w:pPr>
              <w:tabs>
                <w:tab w:val="left" w:pos="996"/>
              </w:tabs>
            </w:pPr>
            <w:r w:rsidRPr="00EE7DB6">
              <w:t> </w:t>
            </w:r>
          </w:p>
        </w:tc>
        <w:tc>
          <w:tcPr>
            <w:tcW w:w="1480" w:type="dxa"/>
            <w:noWrap/>
            <w:hideMark/>
          </w:tcPr>
          <w:p w14:paraId="5CBF371E" w14:textId="77777777" w:rsidR="00EE7DB6" w:rsidRPr="00EE7DB6" w:rsidRDefault="00EE7DB6" w:rsidP="00EE7DB6">
            <w:pPr>
              <w:tabs>
                <w:tab w:val="left" w:pos="996"/>
              </w:tabs>
            </w:pPr>
            <w:r w:rsidRPr="00EE7DB6">
              <w:t> </w:t>
            </w:r>
          </w:p>
        </w:tc>
      </w:tr>
      <w:tr w:rsidR="00EE7DB6" w:rsidRPr="00EE7DB6" w14:paraId="62AA4AEE" w14:textId="77777777" w:rsidTr="00440FB1">
        <w:trPr>
          <w:trHeight w:val="288"/>
        </w:trPr>
        <w:tc>
          <w:tcPr>
            <w:tcW w:w="960" w:type="dxa"/>
            <w:noWrap/>
            <w:hideMark/>
          </w:tcPr>
          <w:p w14:paraId="0DAD2405" w14:textId="77777777" w:rsidR="00EE7DB6" w:rsidRPr="00EE7DB6" w:rsidRDefault="00EE7DB6" w:rsidP="00EE7DB6">
            <w:pPr>
              <w:tabs>
                <w:tab w:val="left" w:pos="996"/>
              </w:tabs>
            </w:pPr>
            <w:r w:rsidRPr="00EE7DB6">
              <w:t> </w:t>
            </w:r>
          </w:p>
        </w:tc>
        <w:tc>
          <w:tcPr>
            <w:tcW w:w="1480" w:type="dxa"/>
            <w:noWrap/>
            <w:hideMark/>
          </w:tcPr>
          <w:p w14:paraId="464B9408" w14:textId="77777777" w:rsidR="00EE7DB6" w:rsidRPr="00EE7DB6" w:rsidRDefault="00EE7DB6" w:rsidP="00EE7DB6">
            <w:pPr>
              <w:tabs>
                <w:tab w:val="left" w:pos="996"/>
              </w:tabs>
              <w:rPr>
                <w:b/>
                <w:bCs/>
              </w:rPr>
            </w:pPr>
            <w:r w:rsidRPr="00EE7DB6">
              <w:rPr>
                <w:b/>
                <w:bCs/>
              </w:rPr>
              <w:t> </w:t>
            </w:r>
          </w:p>
        </w:tc>
        <w:tc>
          <w:tcPr>
            <w:tcW w:w="2380" w:type="dxa"/>
            <w:noWrap/>
            <w:hideMark/>
          </w:tcPr>
          <w:p w14:paraId="5C7AC3EE" w14:textId="77777777" w:rsidR="00EE7DB6" w:rsidRPr="00EE7DB6" w:rsidRDefault="00EE7DB6" w:rsidP="00EE7DB6">
            <w:pPr>
              <w:tabs>
                <w:tab w:val="left" w:pos="996"/>
              </w:tabs>
            </w:pPr>
            <w:r w:rsidRPr="00EE7DB6">
              <w:t> </w:t>
            </w:r>
          </w:p>
        </w:tc>
        <w:tc>
          <w:tcPr>
            <w:tcW w:w="1480" w:type="dxa"/>
            <w:noWrap/>
            <w:hideMark/>
          </w:tcPr>
          <w:p w14:paraId="6CBB772C" w14:textId="77777777" w:rsidR="00EE7DB6" w:rsidRPr="00EE7DB6" w:rsidRDefault="00EE7DB6" w:rsidP="00EE7DB6">
            <w:pPr>
              <w:tabs>
                <w:tab w:val="left" w:pos="996"/>
              </w:tabs>
            </w:pPr>
            <w:r w:rsidRPr="00EE7DB6">
              <w:t> </w:t>
            </w:r>
          </w:p>
        </w:tc>
        <w:tc>
          <w:tcPr>
            <w:tcW w:w="1480" w:type="dxa"/>
            <w:noWrap/>
            <w:hideMark/>
          </w:tcPr>
          <w:p w14:paraId="6ED7BA88" w14:textId="77777777" w:rsidR="00EE7DB6" w:rsidRPr="00EE7DB6" w:rsidRDefault="00EE7DB6" w:rsidP="00EE7DB6">
            <w:pPr>
              <w:tabs>
                <w:tab w:val="left" w:pos="996"/>
              </w:tabs>
            </w:pPr>
            <w:r w:rsidRPr="00EE7DB6">
              <w:t> </w:t>
            </w:r>
          </w:p>
        </w:tc>
        <w:tc>
          <w:tcPr>
            <w:tcW w:w="1480" w:type="dxa"/>
            <w:noWrap/>
            <w:hideMark/>
          </w:tcPr>
          <w:p w14:paraId="651BF4CE" w14:textId="77777777" w:rsidR="00EE7DB6" w:rsidRPr="00EE7DB6" w:rsidRDefault="00EE7DB6" w:rsidP="00EE7DB6">
            <w:pPr>
              <w:tabs>
                <w:tab w:val="left" w:pos="996"/>
              </w:tabs>
            </w:pPr>
            <w:r w:rsidRPr="00EE7DB6">
              <w:t> </w:t>
            </w:r>
          </w:p>
        </w:tc>
        <w:tc>
          <w:tcPr>
            <w:tcW w:w="1480" w:type="dxa"/>
            <w:noWrap/>
            <w:hideMark/>
          </w:tcPr>
          <w:p w14:paraId="7C8B7759" w14:textId="77777777" w:rsidR="00EE7DB6" w:rsidRPr="00EE7DB6" w:rsidRDefault="00EE7DB6" w:rsidP="00EE7DB6">
            <w:pPr>
              <w:tabs>
                <w:tab w:val="left" w:pos="996"/>
              </w:tabs>
            </w:pPr>
            <w:r w:rsidRPr="00EE7DB6">
              <w:t> </w:t>
            </w:r>
          </w:p>
        </w:tc>
        <w:tc>
          <w:tcPr>
            <w:tcW w:w="1480" w:type="dxa"/>
            <w:noWrap/>
            <w:hideMark/>
          </w:tcPr>
          <w:p w14:paraId="0D6E7C7C" w14:textId="77777777" w:rsidR="00EE7DB6" w:rsidRPr="00EE7DB6" w:rsidRDefault="00EE7DB6" w:rsidP="00EE7DB6">
            <w:pPr>
              <w:tabs>
                <w:tab w:val="left" w:pos="996"/>
              </w:tabs>
            </w:pPr>
            <w:r w:rsidRPr="00EE7DB6">
              <w:t> </w:t>
            </w:r>
          </w:p>
        </w:tc>
      </w:tr>
      <w:tr w:rsidR="00EE7DB6" w:rsidRPr="00EE7DB6" w14:paraId="6BD4ED40" w14:textId="77777777" w:rsidTr="00440FB1">
        <w:trPr>
          <w:trHeight w:val="288"/>
        </w:trPr>
        <w:tc>
          <w:tcPr>
            <w:tcW w:w="960" w:type="dxa"/>
            <w:noWrap/>
            <w:hideMark/>
          </w:tcPr>
          <w:p w14:paraId="3A097AE8" w14:textId="77777777" w:rsidR="00EE7DB6" w:rsidRPr="00EE7DB6" w:rsidRDefault="00EE7DB6" w:rsidP="00EE7DB6">
            <w:pPr>
              <w:tabs>
                <w:tab w:val="left" w:pos="996"/>
              </w:tabs>
            </w:pPr>
            <w:r w:rsidRPr="00EE7DB6">
              <w:t> </w:t>
            </w:r>
          </w:p>
        </w:tc>
        <w:tc>
          <w:tcPr>
            <w:tcW w:w="1480" w:type="dxa"/>
            <w:noWrap/>
            <w:hideMark/>
          </w:tcPr>
          <w:p w14:paraId="18BCE615" w14:textId="77777777" w:rsidR="00EE7DB6" w:rsidRPr="00EE7DB6" w:rsidRDefault="00EE7DB6" w:rsidP="00EE7DB6">
            <w:pPr>
              <w:tabs>
                <w:tab w:val="left" w:pos="996"/>
              </w:tabs>
              <w:rPr>
                <w:b/>
                <w:bCs/>
              </w:rPr>
            </w:pPr>
            <w:r w:rsidRPr="00EE7DB6">
              <w:rPr>
                <w:b/>
                <w:bCs/>
              </w:rPr>
              <w:t>Fixed Costs</w:t>
            </w:r>
          </w:p>
        </w:tc>
        <w:tc>
          <w:tcPr>
            <w:tcW w:w="2380" w:type="dxa"/>
            <w:noWrap/>
            <w:hideMark/>
          </w:tcPr>
          <w:p w14:paraId="21D37844" w14:textId="77777777" w:rsidR="00EE7DB6" w:rsidRPr="00EE7DB6" w:rsidRDefault="00EE7DB6" w:rsidP="00EE7DB6">
            <w:pPr>
              <w:tabs>
                <w:tab w:val="left" w:pos="996"/>
              </w:tabs>
            </w:pPr>
            <w:r w:rsidRPr="00EE7DB6">
              <w:t>Fixed Retail Rent (FRR)</w:t>
            </w:r>
          </w:p>
        </w:tc>
        <w:tc>
          <w:tcPr>
            <w:tcW w:w="1480" w:type="dxa"/>
            <w:noWrap/>
            <w:hideMark/>
          </w:tcPr>
          <w:p w14:paraId="48B98ADD" w14:textId="77777777" w:rsidR="00EE7DB6" w:rsidRPr="00EE7DB6" w:rsidRDefault="00EE7DB6" w:rsidP="00EE7DB6">
            <w:pPr>
              <w:tabs>
                <w:tab w:val="left" w:pos="996"/>
              </w:tabs>
            </w:pPr>
            <w:r w:rsidRPr="00EE7DB6">
              <w:t> </w:t>
            </w:r>
          </w:p>
        </w:tc>
        <w:tc>
          <w:tcPr>
            <w:tcW w:w="1480" w:type="dxa"/>
            <w:noWrap/>
            <w:hideMark/>
          </w:tcPr>
          <w:p w14:paraId="1111290A" w14:textId="77777777" w:rsidR="00EE7DB6" w:rsidRPr="00EE7DB6" w:rsidRDefault="00EE7DB6" w:rsidP="00EE7DB6">
            <w:pPr>
              <w:tabs>
                <w:tab w:val="left" w:pos="996"/>
              </w:tabs>
            </w:pPr>
            <w:r w:rsidRPr="00EE7DB6">
              <w:t> </w:t>
            </w:r>
          </w:p>
        </w:tc>
        <w:tc>
          <w:tcPr>
            <w:tcW w:w="1480" w:type="dxa"/>
            <w:noWrap/>
            <w:hideMark/>
          </w:tcPr>
          <w:p w14:paraId="5A60158F" w14:textId="77777777" w:rsidR="00EE7DB6" w:rsidRPr="00EE7DB6" w:rsidRDefault="00EE7DB6" w:rsidP="00EE7DB6">
            <w:pPr>
              <w:tabs>
                <w:tab w:val="left" w:pos="996"/>
              </w:tabs>
            </w:pPr>
            <w:r w:rsidRPr="00EE7DB6">
              <w:t> </w:t>
            </w:r>
          </w:p>
        </w:tc>
        <w:tc>
          <w:tcPr>
            <w:tcW w:w="1480" w:type="dxa"/>
            <w:noWrap/>
            <w:hideMark/>
          </w:tcPr>
          <w:p w14:paraId="3328003E" w14:textId="77777777" w:rsidR="00EE7DB6" w:rsidRPr="00EE7DB6" w:rsidRDefault="00EE7DB6" w:rsidP="00EE7DB6">
            <w:pPr>
              <w:tabs>
                <w:tab w:val="left" w:pos="996"/>
              </w:tabs>
            </w:pPr>
            <w:r w:rsidRPr="00EE7DB6">
              <w:t> </w:t>
            </w:r>
          </w:p>
        </w:tc>
        <w:tc>
          <w:tcPr>
            <w:tcW w:w="1480" w:type="dxa"/>
            <w:noWrap/>
            <w:hideMark/>
          </w:tcPr>
          <w:p w14:paraId="209E1694" w14:textId="77777777" w:rsidR="00EE7DB6" w:rsidRPr="00EE7DB6" w:rsidRDefault="00EE7DB6" w:rsidP="00EE7DB6">
            <w:pPr>
              <w:tabs>
                <w:tab w:val="left" w:pos="996"/>
              </w:tabs>
            </w:pPr>
            <w:r w:rsidRPr="00EE7DB6">
              <w:t> </w:t>
            </w:r>
          </w:p>
        </w:tc>
      </w:tr>
      <w:tr w:rsidR="00EE7DB6" w:rsidRPr="00EE7DB6" w14:paraId="11028FED" w14:textId="77777777" w:rsidTr="00440FB1">
        <w:trPr>
          <w:trHeight w:val="288"/>
        </w:trPr>
        <w:tc>
          <w:tcPr>
            <w:tcW w:w="960" w:type="dxa"/>
            <w:noWrap/>
            <w:hideMark/>
          </w:tcPr>
          <w:p w14:paraId="629EA702" w14:textId="77777777" w:rsidR="00EE7DB6" w:rsidRPr="00EE7DB6" w:rsidRDefault="00EE7DB6" w:rsidP="00EE7DB6">
            <w:pPr>
              <w:tabs>
                <w:tab w:val="left" w:pos="996"/>
              </w:tabs>
            </w:pPr>
            <w:r w:rsidRPr="00EE7DB6">
              <w:t> </w:t>
            </w:r>
          </w:p>
        </w:tc>
        <w:tc>
          <w:tcPr>
            <w:tcW w:w="1480" w:type="dxa"/>
            <w:noWrap/>
            <w:hideMark/>
          </w:tcPr>
          <w:p w14:paraId="7B79F42E" w14:textId="77777777" w:rsidR="00EE7DB6" w:rsidRPr="00EE7DB6" w:rsidRDefault="00EE7DB6" w:rsidP="00EE7DB6">
            <w:pPr>
              <w:tabs>
                <w:tab w:val="left" w:pos="996"/>
              </w:tabs>
              <w:rPr>
                <w:b/>
                <w:bCs/>
              </w:rPr>
            </w:pPr>
            <w:r w:rsidRPr="00EE7DB6">
              <w:rPr>
                <w:b/>
                <w:bCs/>
              </w:rPr>
              <w:t> </w:t>
            </w:r>
          </w:p>
        </w:tc>
        <w:tc>
          <w:tcPr>
            <w:tcW w:w="2380" w:type="dxa"/>
            <w:noWrap/>
            <w:hideMark/>
          </w:tcPr>
          <w:p w14:paraId="10997D9A" w14:textId="77777777" w:rsidR="00EE7DB6" w:rsidRPr="00EE7DB6" w:rsidRDefault="00EE7DB6" w:rsidP="00EE7DB6">
            <w:pPr>
              <w:tabs>
                <w:tab w:val="left" w:pos="996"/>
              </w:tabs>
            </w:pPr>
            <w:r w:rsidRPr="00EE7DB6">
              <w:t>FRR % (of sales)</w:t>
            </w:r>
          </w:p>
        </w:tc>
        <w:tc>
          <w:tcPr>
            <w:tcW w:w="1480" w:type="dxa"/>
            <w:noWrap/>
            <w:hideMark/>
          </w:tcPr>
          <w:p w14:paraId="6B743E35" w14:textId="77777777" w:rsidR="00EE7DB6" w:rsidRPr="00EE7DB6" w:rsidRDefault="00EE7DB6" w:rsidP="00EE7DB6">
            <w:pPr>
              <w:tabs>
                <w:tab w:val="left" w:pos="996"/>
              </w:tabs>
            </w:pPr>
            <w:r w:rsidRPr="00EE7DB6">
              <w:t> </w:t>
            </w:r>
          </w:p>
        </w:tc>
        <w:tc>
          <w:tcPr>
            <w:tcW w:w="1480" w:type="dxa"/>
            <w:noWrap/>
            <w:hideMark/>
          </w:tcPr>
          <w:p w14:paraId="6583591C" w14:textId="77777777" w:rsidR="00EE7DB6" w:rsidRPr="00EE7DB6" w:rsidRDefault="00EE7DB6" w:rsidP="00EE7DB6">
            <w:pPr>
              <w:tabs>
                <w:tab w:val="left" w:pos="996"/>
              </w:tabs>
            </w:pPr>
            <w:r w:rsidRPr="00EE7DB6">
              <w:t> </w:t>
            </w:r>
          </w:p>
        </w:tc>
        <w:tc>
          <w:tcPr>
            <w:tcW w:w="1480" w:type="dxa"/>
            <w:noWrap/>
            <w:hideMark/>
          </w:tcPr>
          <w:p w14:paraId="7AFE69B3" w14:textId="77777777" w:rsidR="00EE7DB6" w:rsidRPr="00EE7DB6" w:rsidRDefault="00EE7DB6" w:rsidP="00EE7DB6">
            <w:pPr>
              <w:tabs>
                <w:tab w:val="left" w:pos="996"/>
              </w:tabs>
            </w:pPr>
            <w:r w:rsidRPr="00EE7DB6">
              <w:t> </w:t>
            </w:r>
          </w:p>
        </w:tc>
        <w:tc>
          <w:tcPr>
            <w:tcW w:w="1480" w:type="dxa"/>
            <w:noWrap/>
            <w:hideMark/>
          </w:tcPr>
          <w:p w14:paraId="0D29F2C3" w14:textId="77777777" w:rsidR="00EE7DB6" w:rsidRPr="00EE7DB6" w:rsidRDefault="00EE7DB6" w:rsidP="00EE7DB6">
            <w:pPr>
              <w:tabs>
                <w:tab w:val="left" w:pos="996"/>
              </w:tabs>
            </w:pPr>
            <w:r w:rsidRPr="00EE7DB6">
              <w:t> </w:t>
            </w:r>
          </w:p>
        </w:tc>
        <w:tc>
          <w:tcPr>
            <w:tcW w:w="1480" w:type="dxa"/>
            <w:noWrap/>
            <w:hideMark/>
          </w:tcPr>
          <w:p w14:paraId="1D52EAB3" w14:textId="77777777" w:rsidR="00EE7DB6" w:rsidRPr="00EE7DB6" w:rsidRDefault="00EE7DB6" w:rsidP="00EE7DB6">
            <w:pPr>
              <w:tabs>
                <w:tab w:val="left" w:pos="996"/>
              </w:tabs>
            </w:pPr>
            <w:r w:rsidRPr="00EE7DB6">
              <w:t> </w:t>
            </w:r>
          </w:p>
        </w:tc>
      </w:tr>
      <w:tr w:rsidR="00EE7DB6" w:rsidRPr="00EE7DB6" w14:paraId="7BBA5B6C" w14:textId="77777777" w:rsidTr="00440FB1">
        <w:trPr>
          <w:trHeight w:val="288"/>
        </w:trPr>
        <w:tc>
          <w:tcPr>
            <w:tcW w:w="960" w:type="dxa"/>
            <w:noWrap/>
            <w:hideMark/>
          </w:tcPr>
          <w:p w14:paraId="2A5821BC" w14:textId="77777777" w:rsidR="00EE7DB6" w:rsidRPr="00EE7DB6" w:rsidRDefault="00EE7DB6" w:rsidP="00EE7DB6">
            <w:pPr>
              <w:tabs>
                <w:tab w:val="left" w:pos="996"/>
              </w:tabs>
            </w:pPr>
            <w:r w:rsidRPr="00EE7DB6">
              <w:t> </w:t>
            </w:r>
          </w:p>
        </w:tc>
        <w:tc>
          <w:tcPr>
            <w:tcW w:w="1480" w:type="dxa"/>
            <w:noWrap/>
            <w:hideMark/>
          </w:tcPr>
          <w:p w14:paraId="1212EA56" w14:textId="77777777" w:rsidR="00EE7DB6" w:rsidRPr="00EE7DB6" w:rsidRDefault="00EE7DB6" w:rsidP="00EE7DB6">
            <w:pPr>
              <w:tabs>
                <w:tab w:val="left" w:pos="996"/>
              </w:tabs>
              <w:rPr>
                <w:b/>
                <w:bCs/>
              </w:rPr>
            </w:pPr>
            <w:r w:rsidRPr="00EE7DB6">
              <w:rPr>
                <w:b/>
                <w:bCs/>
              </w:rPr>
              <w:t> </w:t>
            </w:r>
          </w:p>
        </w:tc>
        <w:tc>
          <w:tcPr>
            <w:tcW w:w="2380" w:type="dxa"/>
            <w:noWrap/>
            <w:hideMark/>
          </w:tcPr>
          <w:p w14:paraId="7AB4B231" w14:textId="77777777" w:rsidR="00EE7DB6" w:rsidRPr="00EE7DB6" w:rsidRDefault="00EE7DB6" w:rsidP="00EE7DB6">
            <w:pPr>
              <w:tabs>
                <w:tab w:val="left" w:pos="996"/>
              </w:tabs>
            </w:pPr>
            <w:r w:rsidRPr="00EE7DB6">
              <w:t>Depreciation</w:t>
            </w:r>
          </w:p>
        </w:tc>
        <w:tc>
          <w:tcPr>
            <w:tcW w:w="1480" w:type="dxa"/>
            <w:noWrap/>
            <w:hideMark/>
          </w:tcPr>
          <w:p w14:paraId="0124F08D" w14:textId="77777777" w:rsidR="00EE7DB6" w:rsidRPr="00EE7DB6" w:rsidRDefault="00EE7DB6" w:rsidP="00EE7DB6">
            <w:pPr>
              <w:tabs>
                <w:tab w:val="left" w:pos="996"/>
              </w:tabs>
            </w:pPr>
            <w:r w:rsidRPr="00EE7DB6">
              <w:t> </w:t>
            </w:r>
          </w:p>
        </w:tc>
        <w:tc>
          <w:tcPr>
            <w:tcW w:w="1480" w:type="dxa"/>
            <w:noWrap/>
            <w:hideMark/>
          </w:tcPr>
          <w:p w14:paraId="012CF052" w14:textId="77777777" w:rsidR="00EE7DB6" w:rsidRPr="00EE7DB6" w:rsidRDefault="00EE7DB6" w:rsidP="00EE7DB6">
            <w:pPr>
              <w:tabs>
                <w:tab w:val="left" w:pos="996"/>
              </w:tabs>
            </w:pPr>
            <w:r w:rsidRPr="00EE7DB6">
              <w:t> </w:t>
            </w:r>
          </w:p>
        </w:tc>
        <w:tc>
          <w:tcPr>
            <w:tcW w:w="1480" w:type="dxa"/>
            <w:noWrap/>
            <w:hideMark/>
          </w:tcPr>
          <w:p w14:paraId="340C3BE1" w14:textId="77777777" w:rsidR="00EE7DB6" w:rsidRPr="00EE7DB6" w:rsidRDefault="00EE7DB6" w:rsidP="00EE7DB6">
            <w:pPr>
              <w:tabs>
                <w:tab w:val="left" w:pos="996"/>
              </w:tabs>
            </w:pPr>
            <w:r w:rsidRPr="00EE7DB6">
              <w:t> </w:t>
            </w:r>
          </w:p>
        </w:tc>
        <w:tc>
          <w:tcPr>
            <w:tcW w:w="1480" w:type="dxa"/>
            <w:noWrap/>
            <w:hideMark/>
          </w:tcPr>
          <w:p w14:paraId="5461EDA8" w14:textId="77777777" w:rsidR="00EE7DB6" w:rsidRPr="00EE7DB6" w:rsidRDefault="00EE7DB6" w:rsidP="00EE7DB6">
            <w:pPr>
              <w:tabs>
                <w:tab w:val="left" w:pos="996"/>
              </w:tabs>
            </w:pPr>
            <w:r w:rsidRPr="00EE7DB6">
              <w:t> </w:t>
            </w:r>
          </w:p>
        </w:tc>
        <w:tc>
          <w:tcPr>
            <w:tcW w:w="1480" w:type="dxa"/>
            <w:noWrap/>
            <w:hideMark/>
          </w:tcPr>
          <w:p w14:paraId="4BE71917" w14:textId="77777777" w:rsidR="00EE7DB6" w:rsidRPr="00EE7DB6" w:rsidRDefault="00EE7DB6" w:rsidP="00EE7DB6">
            <w:pPr>
              <w:tabs>
                <w:tab w:val="left" w:pos="996"/>
              </w:tabs>
            </w:pPr>
            <w:r w:rsidRPr="00EE7DB6">
              <w:t> </w:t>
            </w:r>
          </w:p>
        </w:tc>
      </w:tr>
      <w:tr w:rsidR="00EE7DB6" w:rsidRPr="00EE7DB6" w14:paraId="7F0746CF" w14:textId="77777777" w:rsidTr="00440FB1">
        <w:trPr>
          <w:trHeight w:val="288"/>
        </w:trPr>
        <w:tc>
          <w:tcPr>
            <w:tcW w:w="960" w:type="dxa"/>
            <w:noWrap/>
            <w:hideMark/>
          </w:tcPr>
          <w:p w14:paraId="375236CB" w14:textId="77777777" w:rsidR="00EE7DB6" w:rsidRPr="00EE7DB6" w:rsidRDefault="00EE7DB6" w:rsidP="00EE7DB6">
            <w:pPr>
              <w:tabs>
                <w:tab w:val="left" w:pos="996"/>
              </w:tabs>
            </w:pPr>
            <w:r w:rsidRPr="00EE7DB6">
              <w:t> </w:t>
            </w:r>
          </w:p>
        </w:tc>
        <w:tc>
          <w:tcPr>
            <w:tcW w:w="1480" w:type="dxa"/>
            <w:noWrap/>
            <w:hideMark/>
          </w:tcPr>
          <w:p w14:paraId="680CEDA0" w14:textId="77777777" w:rsidR="00EE7DB6" w:rsidRPr="00EE7DB6" w:rsidRDefault="00EE7DB6" w:rsidP="00EE7DB6">
            <w:pPr>
              <w:tabs>
                <w:tab w:val="left" w:pos="996"/>
              </w:tabs>
              <w:rPr>
                <w:b/>
                <w:bCs/>
              </w:rPr>
            </w:pPr>
            <w:r w:rsidRPr="00EE7DB6">
              <w:rPr>
                <w:b/>
                <w:bCs/>
              </w:rPr>
              <w:t> </w:t>
            </w:r>
          </w:p>
        </w:tc>
        <w:tc>
          <w:tcPr>
            <w:tcW w:w="2380" w:type="dxa"/>
            <w:noWrap/>
            <w:hideMark/>
          </w:tcPr>
          <w:p w14:paraId="5304F1D5" w14:textId="77777777" w:rsidR="00EE7DB6" w:rsidRPr="00EE7DB6" w:rsidRDefault="00EE7DB6" w:rsidP="00EE7DB6">
            <w:pPr>
              <w:tabs>
                <w:tab w:val="left" w:pos="996"/>
              </w:tabs>
            </w:pPr>
            <w:r w:rsidRPr="00EE7DB6">
              <w:t>Depreciation % (of sales)</w:t>
            </w:r>
          </w:p>
        </w:tc>
        <w:tc>
          <w:tcPr>
            <w:tcW w:w="1480" w:type="dxa"/>
            <w:noWrap/>
            <w:hideMark/>
          </w:tcPr>
          <w:p w14:paraId="7FBE68FE" w14:textId="77777777" w:rsidR="00EE7DB6" w:rsidRPr="00EE7DB6" w:rsidRDefault="00EE7DB6" w:rsidP="00EE7DB6">
            <w:pPr>
              <w:tabs>
                <w:tab w:val="left" w:pos="996"/>
              </w:tabs>
            </w:pPr>
            <w:r w:rsidRPr="00EE7DB6">
              <w:t> </w:t>
            </w:r>
          </w:p>
        </w:tc>
        <w:tc>
          <w:tcPr>
            <w:tcW w:w="1480" w:type="dxa"/>
            <w:noWrap/>
            <w:hideMark/>
          </w:tcPr>
          <w:p w14:paraId="46CED8B3" w14:textId="77777777" w:rsidR="00EE7DB6" w:rsidRPr="00EE7DB6" w:rsidRDefault="00EE7DB6" w:rsidP="00EE7DB6">
            <w:pPr>
              <w:tabs>
                <w:tab w:val="left" w:pos="996"/>
              </w:tabs>
            </w:pPr>
            <w:r w:rsidRPr="00EE7DB6">
              <w:t> </w:t>
            </w:r>
          </w:p>
        </w:tc>
        <w:tc>
          <w:tcPr>
            <w:tcW w:w="1480" w:type="dxa"/>
            <w:noWrap/>
            <w:hideMark/>
          </w:tcPr>
          <w:p w14:paraId="085C31C2" w14:textId="77777777" w:rsidR="00EE7DB6" w:rsidRPr="00EE7DB6" w:rsidRDefault="00EE7DB6" w:rsidP="00EE7DB6">
            <w:pPr>
              <w:tabs>
                <w:tab w:val="left" w:pos="996"/>
              </w:tabs>
            </w:pPr>
            <w:r w:rsidRPr="00EE7DB6">
              <w:t> </w:t>
            </w:r>
          </w:p>
        </w:tc>
        <w:tc>
          <w:tcPr>
            <w:tcW w:w="1480" w:type="dxa"/>
            <w:noWrap/>
            <w:hideMark/>
          </w:tcPr>
          <w:p w14:paraId="53ED9413" w14:textId="77777777" w:rsidR="00EE7DB6" w:rsidRPr="00EE7DB6" w:rsidRDefault="00EE7DB6" w:rsidP="00EE7DB6">
            <w:pPr>
              <w:tabs>
                <w:tab w:val="left" w:pos="996"/>
              </w:tabs>
            </w:pPr>
            <w:r w:rsidRPr="00EE7DB6">
              <w:t> </w:t>
            </w:r>
          </w:p>
        </w:tc>
        <w:tc>
          <w:tcPr>
            <w:tcW w:w="1480" w:type="dxa"/>
            <w:noWrap/>
            <w:hideMark/>
          </w:tcPr>
          <w:p w14:paraId="5C568A5F" w14:textId="77777777" w:rsidR="00EE7DB6" w:rsidRPr="00EE7DB6" w:rsidRDefault="00EE7DB6" w:rsidP="00EE7DB6">
            <w:pPr>
              <w:tabs>
                <w:tab w:val="left" w:pos="996"/>
              </w:tabs>
            </w:pPr>
            <w:r w:rsidRPr="00EE7DB6">
              <w:t> </w:t>
            </w:r>
          </w:p>
        </w:tc>
      </w:tr>
      <w:tr w:rsidR="00EE7DB6" w:rsidRPr="00EE7DB6" w14:paraId="0B3D1D60" w14:textId="77777777" w:rsidTr="00440FB1">
        <w:trPr>
          <w:trHeight w:val="288"/>
        </w:trPr>
        <w:tc>
          <w:tcPr>
            <w:tcW w:w="960" w:type="dxa"/>
            <w:noWrap/>
            <w:hideMark/>
          </w:tcPr>
          <w:p w14:paraId="55346D68" w14:textId="77777777" w:rsidR="00EE7DB6" w:rsidRPr="00EE7DB6" w:rsidRDefault="00EE7DB6" w:rsidP="00EE7DB6">
            <w:pPr>
              <w:tabs>
                <w:tab w:val="left" w:pos="996"/>
              </w:tabs>
            </w:pPr>
            <w:r w:rsidRPr="00EE7DB6">
              <w:t> </w:t>
            </w:r>
          </w:p>
        </w:tc>
        <w:tc>
          <w:tcPr>
            <w:tcW w:w="1480" w:type="dxa"/>
            <w:noWrap/>
            <w:hideMark/>
          </w:tcPr>
          <w:p w14:paraId="57561282" w14:textId="77777777" w:rsidR="00EE7DB6" w:rsidRPr="00EE7DB6" w:rsidRDefault="00EE7DB6" w:rsidP="00EE7DB6">
            <w:pPr>
              <w:tabs>
                <w:tab w:val="left" w:pos="996"/>
              </w:tabs>
              <w:rPr>
                <w:b/>
                <w:bCs/>
              </w:rPr>
            </w:pPr>
            <w:r w:rsidRPr="00EE7DB6">
              <w:rPr>
                <w:b/>
                <w:bCs/>
              </w:rPr>
              <w:t> </w:t>
            </w:r>
          </w:p>
        </w:tc>
        <w:tc>
          <w:tcPr>
            <w:tcW w:w="2380" w:type="dxa"/>
            <w:noWrap/>
            <w:hideMark/>
          </w:tcPr>
          <w:p w14:paraId="1C10FC5D" w14:textId="77777777" w:rsidR="00EE7DB6" w:rsidRPr="00EE7DB6" w:rsidRDefault="00EE7DB6" w:rsidP="00EE7DB6">
            <w:pPr>
              <w:tabs>
                <w:tab w:val="left" w:pos="996"/>
              </w:tabs>
            </w:pPr>
            <w:r w:rsidRPr="00EE7DB6">
              <w:t>Other Fixed Costs</w:t>
            </w:r>
          </w:p>
        </w:tc>
        <w:tc>
          <w:tcPr>
            <w:tcW w:w="1480" w:type="dxa"/>
            <w:noWrap/>
            <w:hideMark/>
          </w:tcPr>
          <w:p w14:paraId="52AE4E48" w14:textId="77777777" w:rsidR="00EE7DB6" w:rsidRPr="00EE7DB6" w:rsidRDefault="00EE7DB6" w:rsidP="00EE7DB6">
            <w:pPr>
              <w:tabs>
                <w:tab w:val="left" w:pos="996"/>
              </w:tabs>
            </w:pPr>
            <w:r w:rsidRPr="00EE7DB6">
              <w:t> </w:t>
            </w:r>
          </w:p>
        </w:tc>
        <w:tc>
          <w:tcPr>
            <w:tcW w:w="1480" w:type="dxa"/>
            <w:noWrap/>
            <w:hideMark/>
          </w:tcPr>
          <w:p w14:paraId="03FDF97A" w14:textId="77777777" w:rsidR="00EE7DB6" w:rsidRPr="00EE7DB6" w:rsidRDefault="00EE7DB6" w:rsidP="00EE7DB6">
            <w:pPr>
              <w:tabs>
                <w:tab w:val="left" w:pos="996"/>
              </w:tabs>
            </w:pPr>
            <w:r w:rsidRPr="00EE7DB6">
              <w:t> </w:t>
            </w:r>
          </w:p>
        </w:tc>
        <w:tc>
          <w:tcPr>
            <w:tcW w:w="1480" w:type="dxa"/>
            <w:noWrap/>
            <w:hideMark/>
          </w:tcPr>
          <w:p w14:paraId="41585E37" w14:textId="77777777" w:rsidR="00EE7DB6" w:rsidRPr="00EE7DB6" w:rsidRDefault="00EE7DB6" w:rsidP="00EE7DB6">
            <w:pPr>
              <w:tabs>
                <w:tab w:val="left" w:pos="996"/>
              </w:tabs>
            </w:pPr>
            <w:r w:rsidRPr="00EE7DB6">
              <w:t> </w:t>
            </w:r>
          </w:p>
        </w:tc>
        <w:tc>
          <w:tcPr>
            <w:tcW w:w="1480" w:type="dxa"/>
            <w:noWrap/>
            <w:hideMark/>
          </w:tcPr>
          <w:p w14:paraId="762333DA" w14:textId="77777777" w:rsidR="00EE7DB6" w:rsidRPr="00EE7DB6" w:rsidRDefault="00EE7DB6" w:rsidP="00EE7DB6">
            <w:pPr>
              <w:tabs>
                <w:tab w:val="left" w:pos="996"/>
              </w:tabs>
            </w:pPr>
            <w:r w:rsidRPr="00EE7DB6">
              <w:t> </w:t>
            </w:r>
          </w:p>
        </w:tc>
        <w:tc>
          <w:tcPr>
            <w:tcW w:w="1480" w:type="dxa"/>
            <w:noWrap/>
            <w:hideMark/>
          </w:tcPr>
          <w:p w14:paraId="3F892429" w14:textId="77777777" w:rsidR="00EE7DB6" w:rsidRPr="00EE7DB6" w:rsidRDefault="00EE7DB6" w:rsidP="00EE7DB6">
            <w:pPr>
              <w:tabs>
                <w:tab w:val="left" w:pos="996"/>
              </w:tabs>
            </w:pPr>
            <w:r w:rsidRPr="00EE7DB6">
              <w:t> </w:t>
            </w:r>
          </w:p>
        </w:tc>
      </w:tr>
      <w:tr w:rsidR="00EE7DB6" w:rsidRPr="00EE7DB6" w14:paraId="090F85FC" w14:textId="77777777" w:rsidTr="00440FB1">
        <w:trPr>
          <w:trHeight w:val="288"/>
        </w:trPr>
        <w:tc>
          <w:tcPr>
            <w:tcW w:w="960" w:type="dxa"/>
            <w:noWrap/>
            <w:hideMark/>
          </w:tcPr>
          <w:p w14:paraId="429CB59B" w14:textId="77777777" w:rsidR="00EE7DB6" w:rsidRPr="00EE7DB6" w:rsidRDefault="00EE7DB6" w:rsidP="00EE7DB6">
            <w:pPr>
              <w:tabs>
                <w:tab w:val="left" w:pos="996"/>
              </w:tabs>
            </w:pPr>
            <w:r w:rsidRPr="00EE7DB6">
              <w:t> </w:t>
            </w:r>
          </w:p>
        </w:tc>
        <w:tc>
          <w:tcPr>
            <w:tcW w:w="1480" w:type="dxa"/>
            <w:noWrap/>
            <w:hideMark/>
          </w:tcPr>
          <w:p w14:paraId="10EFCAF6" w14:textId="77777777" w:rsidR="00EE7DB6" w:rsidRPr="00EE7DB6" w:rsidRDefault="00EE7DB6" w:rsidP="00EE7DB6">
            <w:pPr>
              <w:tabs>
                <w:tab w:val="left" w:pos="996"/>
              </w:tabs>
              <w:rPr>
                <w:b/>
                <w:bCs/>
              </w:rPr>
            </w:pPr>
            <w:r w:rsidRPr="00EE7DB6">
              <w:rPr>
                <w:b/>
                <w:bCs/>
              </w:rPr>
              <w:t> </w:t>
            </w:r>
          </w:p>
        </w:tc>
        <w:tc>
          <w:tcPr>
            <w:tcW w:w="2380" w:type="dxa"/>
            <w:noWrap/>
            <w:hideMark/>
          </w:tcPr>
          <w:p w14:paraId="5A49F610" w14:textId="77777777" w:rsidR="00EE7DB6" w:rsidRPr="00EE7DB6" w:rsidRDefault="00EE7DB6" w:rsidP="00EE7DB6">
            <w:pPr>
              <w:tabs>
                <w:tab w:val="left" w:pos="996"/>
              </w:tabs>
              <w:rPr>
                <w:b/>
                <w:bCs/>
              </w:rPr>
            </w:pPr>
            <w:r w:rsidRPr="00EE7DB6">
              <w:rPr>
                <w:b/>
                <w:bCs/>
              </w:rPr>
              <w:t>Total Fixed Costs</w:t>
            </w:r>
          </w:p>
        </w:tc>
        <w:tc>
          <w:tcPr>
            <w:tcW w:w="1480" w:type="dxa"/>
            <w:noWrap/>
            <w:hideMark/>
          </w:tcPr>
          <w:p w14:paraId="6271B494" w14:textId="77777777" w:rsidR="00EE7DB6" w:rsidRPr="00EE7DB6" w:rsidRDefault="00EE7DB6" w:rsidP="00EE7DB6">
            <w:pPr>
              <w:tabs>
                <w:tab w:val="left" w:pos="996"/>
              </w:tabs>
              <w:rPr>
                <w:b/>
                <w:bCs/>
              </w:rPr>
            </w:pPr>
            <w:r w:rsidRPr="00EE7DB6">
              <w:rPr>
                <w:b/>
                <w:bCs/>
              </w:rPr>
              <w:t> </w:t>
            </w:r>
          </w:p>
        </w:tc>
        <w:tc>
          <w:tcPr>
            <w:tcW w:w="1480" w:type="dxa"/>
            <w:noWrap/>
            <w:hideMark/>
          </w:tcPr>
          <w:p w14:paraId="3F2979C4" w14:textId="77777777" w:rsidR="00EE7DB6" w:rsidRPr="00EE7DB6" w:rsidRDefault="00EE7DB6" w:rsidP="00EE7DB6">
            <w:pPr>
              <w:tabs>
                <w:tab w:val="left" w:pos="996"/>
              </w:tabs>
              <w:rPr>
                <w:b/>
                <w:bCs/>
              </w:rPr>
            </w:pPr>
            <w:r w:rsidRPr="00EE7DB6">
              <w:rPr>
                <w:b/>
                <w:bCs/>
              </w:rPr>
              <w:t> </w:t>
            </w:r>
          </w:p>
        </w:tc>
        <w:tc>
          <w:tcPr>
            <w:tcW w:w="1480" w:type="dxa"/>
            <w:noWrap/>
            <w:hideMark/>
          </w:tcPr>
          <w:p w14:paraId="3531328A" w14:textId="77777777" w:rsidR="00EE7DB6" w:rsidRPr="00EE7DB6" w:rsidRDefault="00EE7DB6" w:rsidP="00EE7DB6">
            <w:pPr>
              <w:tabs>
                <w:tab w:val="left" w:pos="996"/>
              </w:tabs>
              <w:rPr>
                <w:b/>
                <w:bCs/>
              </w:rPr>
            </w:pPr>
            <w:r w:rsidRPr="00EE7DB6">
              <w:rPr>
                <w:b/>
                <w:bCs/>
              </w:rPr>
              <w:t> </w:t>
            </w:r>
          </w:p>
        </w:tc>
        <w:tc>
          <w:tcPr>
            <w:tcW w:w="1480" w:type="dxa"/>
            <w:noWrap/>
            <w:hideMark/>
          </w:tcPr>
          <w:p w14:paraId="3B6CA5E9" w14:textId="77777777" w:rsidR="00EE7DB6" w:rsidRPr="00EE7DB6" w:rsidRDefault="00EE7DB6" w:rsidP="00EE7DB6">
            <w:pPr>
              <w:tabs>
                <w:tab w:val="left" w:pos="996"/>
              </w:tabs>
              <w:rPr>
                <w:b/>
                <w:bCs/>
              </w:rPr>
            </w:pPr>
            <w:r w:rsidRPr="00EE7DB6">
              <w:rPr>
                <w:b/>
                <w:bCs/>
              </w:rPr>
              <w:t> </w:t>
            </w:r>
          </w:p>
        </w:tc>
        <w:tc>
          <w:tcPr>
            <w:tcW w:w="1480" w:type="dxa"/>
            <w:noWrap/>
            <w:hideMark/>
          </w:tcPr>
          <w:p w14:paraId="5225A3F3" w14:textId="77777777" w:rsidR="00EE7DB6" w:rsidRPr="00EE7DB6" w:rsidRDefault="00EE7DB6" w:rsidP="00EE7DB6">
            <w:pPr>
              <w:tabs>
                <w:tab w:val="left" w:pos="996"/>
              </w:tabs>
              <w:rPr>
                <w:b/>
                <w:bCs/>
              </w:rPr>
            </w:pPr>
            <w:r w:rsidRPr="00EE7DB6">
              <w:rPr>
                <w:b/>
                <w:bCs/>
              </w:rPr>
              <w:t> </w:t>
            </w:r>
          </w:p>
        </w:tc>
      </w:tr>
      <w:tr w:rsidR="00EE7DB6" w:rsidRPr="00EE7DB6" w14:paraId="469CE70A" w14:textId="77777777" w:rsidTr="00440FB1">
        <w:trPr>
          <w:trHeight w:val="288"/>
        </w:trPr>
        <w:tc>
          <w:tcPr>
            <w:tcW w:w="960" w:type="dxa"/>
            <w:noWrap/>
            <w:hideMark/>
          </w:tcPr>
          <w:p w14:paraId="3393CCD2" w14:textId="77777777" w:rsidR="00EE7DB6" w:rsidRPr="00EE7DB6" w:rsidRDefault="00EE7DB6" w:rsidP="00EE7DB6">
            <w:pPr>
              <w:tabs>
                <w:tab w:val="left" w:pos="996"/>
              </w:tabs>
            </w:pPr>
            <w:r w:rsidRPr="00EE7DB6">
              <w:t> </w:t>
            </w:r>
          </w:p>
        </w:tc>
        <w:tc>
          <w:tcPr>
            <w:tcW w:w="1480" w:type="dxa"/>
            <w:noWrap/>
            <w:hideMark/>
          </w:tcPr>
          <w:p w14:paraId="48255793" w14:textId="77777777" w:rsidR="00EE7DB6" w:rsidRPr="00EE7DB6" w:rsidRDefault="00EE7DB6" w:rsidP="00EE7DB6">
            <w:pPr>
              <w:tabs>
                <w:tab w:val="left" w:pos="996"/>
              </w:tabs>
              <w:rPr>
                <w:b/>
                <w:bCs/>
              </w:rPr>
            </w:pPr>
            <w:r w:rsidRPr="00EE7DB6">
              <w:rPr>
                <w:b/>
                <w:bCs/>
              </w:rPr>
              <w:t> </w:t>
            </w:r>
          </w:p>
        </w:tc>
        <w:tc>
          <w:tcPr>
            <w:tcW w:w="2380" w:type="dxa"/>
            <w:noWrap/>
            <w:hideMark/>
          </w:tcPr>
          <w:p w14:paraId="5B9D8096" w14:textId="77777777" w:rsidR="00EE7DB6" w:rsidRPr="00EE7DB6" w:rsidRDefault="00EE7DB6" w:rsidP="00EE7DB6">
            <w:pPr>
              <w:tabs>
                <w:tab w:val="left" w:pos="996"/>
              </w:tabs>
            </w:pPr>
            <w:r w:rsidRPr="00EE7DB6">
              <w:t>Total Fixed Costs %</w:t>
            </w:r>
          </w:p>
        </w:tc>
        <w:tc>
          <w:tcPr>
            <w:tcW w:w="1480" w:type="dxa"/>
            <w:noWrap/>
            <w:hideMark/>
          </w:tcPr>
          <w:p w14:paraId="445AE0B2" w14:textId="77777777" w:rsidR="00EE7DB6" w:rsidRPr="00EE7DB6" w:rsidRDefault="00EE7DB6" w:rsidP="00EE7DB6">
            <w:pPr>
              <w:tabs>
                <w:tab w:val="left" w:pos="996"/>
              </w:tabs>
            </w:pPr>
            <w:r w:rsidRPr="00EE7DB6">
              <w:t> </w:t>
            </w:r>
          </w:p>
        </w:tc>
        <w:tc>
          <w:tcPr>
            <w:tcW w:w="1480" w:type="dxa"/>
            <w:noWrap/>
            <w:hideMark/>
          </w:tcPr>
          <w:p w14:paraId="6D6ADD36" w14:textId="77777777" w:rsidR="00EE7DB6" w:rsidRPr="00EE7DB6" w:rsidRDefault="00EE7DB6" w:rsidP="00EE7DB6">
            <w:pPr>
              <w:tabs>
                <w:tab w:val="left" w:pos="996"/>
              </w:tabs>
            </w:pPr>
            <w:r w:rsidRPr="00EE7DB6">
              <w:t> </w:t>
            </w:r>
          </w:p>
        </w:tc>
        <w:tc>
          <w:tcPr>
            <w:tcW w:w="1480" w:type="dxa"/>
            <w:noWrap/>
            <w:hideMark/>
          </w:tcPr>
          <w:p w14:paraId="37B54493" w14:textId="77777777" w:rsidR="00EE7DB6" w:rsidRPr="00EE7DB6" w:rsidRDefault="00EE7DB6" w:rsidP="00EE7DB6">
            <w:pPr>
              <w:tabs>
                <w:tab w:val="left" w:pos="996"/>
              </w:tabs>
            </w:pPr>
            <w:r w:rsidRPr="00EE7DB6">
              <w:t> </w:t>
            </w:r>
          </w:p>
        </w:tc>
        <w:tc>
          <w:tcPr>
            <w:tcW w:w="1480" w:type="dxa"/>
            <w:noWrap/>
            <w:hideMark/>
          </w:tcPr>
          <w:p w14:paraId="40147ADE" w14:textId="77777777" w:rsidR="00EE7DB6" w:rsidRPr="00EE7DB6" w:rsidRDefault="00EE7DB6" w:rsidP="00EE7DB6">
            <w:pPr>
              <w:tabs>
                <w:tab w:val="left" w:pos="996"/>
              </w:tabs>
            </w:pPr>
            <w:r w:rsidRPr="00EE7DB6">
              <w:t> </w:t>
            </w:r>
          </w:p>
        </w:tc>
        <w:tc>
          <w:tcPr>
            <w:tcW w:w="1480" w:type="dxa"/>
            <w:noWrap/>
            <w:hideMark/>
          </w:tcPr>
          <w:p w14:paraId="6CBA6AB7" w14:textId="77777777" w:rsidR="00EE7DB6" w:rsidRPr="00EE7DB6" w:rsidRDefault="00EE7DB6" w:rsidP="00EE7DB6">
            <w:pPr>
              <w:tabs>
                <w:tab w:val="left" w:pos="996"/>
              </w:tabs>
            </w:pPr>
            <w:r w:rsidRPr="00EE7DB6">
              <w:t> </w:t>
            </w:r>
          </w:p>
        </w:tc>
      </w:tr>
      <w:tr w:rsidR="00EE7DB6" w:rsidRPr="00EE7DB6" w14:paraId="6105356E" w14:textId="77777777" w:rsidTr="00440FB1">
        <w:trPr>
          <w:trHeight w:val="288"/>
        </w:trPr>
        <w:tc>
          <w:tcPr>
            <w:tcW w:w="960" w:type="dxa"/>
            <w:noWrap/>
            <w:hideMark/>
          </w:tcPr>
          <w:p w14:paraId="0C584E84" w14:textId="77777777" w:rsidR="00EE7DB6" w:rsidRPr="00EE7DB6" w:rsidRDefault="00EE7DB6" w:rsidP="00EE7DB6">
            <w:pPr>
              <w:tabs>
                <w:tab w:val="left" w:pos="996"/>
              </w:tabs>
            </w:pPr>
            <w:r w:rsidRPr="00EE7DB6">
              <w:t> </w:t>
            </w:r>
          </w:p>
        </w:tc>
        <w:tc>
          <w:tcPr>
            <w:tcW w:w="1480" w:type="dxa"/>
            <w:noWrap/>
            <w:hideMark/>
          </w:tcPr>
          <w:p w14:paraId="32C8D64D" w14:textId="77777777" w:rsidR="00EE7DB6" w:rsidRPr="00EE7DB6" w:rsidRDefault="00EE7DB6" w:rsidP="00EE7DB6">
            <w:pPr>
              <w:tabs>
                <w:tab w:val="left" w:pos="996"/>
              </w:tabs>
              <w:rPr>
                <w:b/>
                <w:bCs/>
              </w:rPr>
            </w:pPr>
            <w:r w:rsidRPr="00EE7DB6">
              <w:rPr>
                <w:b/>
                <w:bCs/>
              </w:rPr>
              <w:t> </w:t>
            </w:r>
          </w:p>
        </w:tc>
        <w:tc>
          <w:tcPr>
            <w:tcW w:w="2380" w:type="dxa"/>
            <w:noWrap/>
            <w:hideMark/>
          </w:tcPr>
          <w:p w14:paraId="5DD2123A" w14:textId="77777777" w:rsidR="00EE7DB6" w:rsidRPr="00EE7DB6" w:rsidRDefault="00EE7DB6" w:rsidP="00EE7DB6">
            <w:pPr>
              <w:tabs>
                <w:tab w:val="left" w:pos="996"/>
              </w:tabs>
            </w:pPr>
            <w:r w:rsidRPr="00EE7DB6">
              <w:t> </w:t>
            </w:r>
          </w:p>
        </w:tc>
        <w:tc>
          <w:tcPr>
            <w:tcW w:w="1480" w:type="dxa"/>
            <w:noWrap/>
            <w:hideMark/>
          </w:tcPr>
          <w:p w14:paraId="5F121522" w14:textId="77777777" w:rsidR="00EE7DB6" w:rsidRPr="00EE7DB6" w:rsidRDefault="00EE7DB6" w:rsidP="00EE7DB6">
            <w:pPr>
              <w:tabs>
                <w:tab w:val="left" w:pos="996"/>
              </w:tabs>
            </w:pPr>
            <w:r w:rsidRPr="00EE7DB6">
              <w:t> </w:t>
            </w:r>
          </w:p>
        </w:tc>
        <w:tc>
          <w:tcPr>
            <w:tcW w:w="1480" w:type="dxa"/>
            <w:noWrap/>
            <w:hideMark/>
          </w:tcPr>
          <w:p w14:paraId="53C19FED" w14:textId="77777777" w:rsidR="00EE7DB6" w:rsidRPr="00EE7DB6" w:rsidRDefault="00EE7DB6" w:rsidP="00EE7DB6">
            <w:pPr>
              <w:tabs>
                <w:tab w:val="left" w:pos="996"/>
              </w:tabs>
            </w:pPr>
            <w:r w:rsidRPr="00EE7DB6">
              <w:t> </w:t>
            </w:r>
          </w:p>
        </w:tc>
        <w:tc>
          <w:tcPr>
            <w:tcW w:w="1480" w:type="dxa"/>
            <w:noWrap/>
            <w:hideMark/>
          </w:tcPr>
          <w:p w14:paraId="46213A7D" w14:textId="77777777" w:rsidR="00EE7DB6" w:rsidRPr="00EE7DB6" w:rsidRDefault="00EE7DB6" w:rsidP="00EE7DB6">
            <w:pPr>
              <w:tabs>
                <w:tab w:val="left" w:pos="996"/>
              </w:tabs>
            </w:pPr>
            <w:r w:rsidRPr="00EE7DB6">
              <w:t> </w:t>
            </w:r>
          </w:p>
        </w:tc>
        <w:tc>
          <w:tcPr>
            <w:tcW w:w="1480" w:type="dxa"/>
            <w:noWrap/>
            <w:hideMark/>
          </w:tcPr>
          <w:p w14:paraId="03CD9CC3" w14:textId="77777777" w:rsidR="00EE7DB6" w:rsidRPr="00EE7DB6" w:rsidRDefault="00EE7DB6" w:rsidP="00EE7DB6">
            <w:pPr>
              <w:tabs>
                <w:tab w:val="left" w:pos="996"/>
              </w:tabs>
            </w:pPr>
            <w:r w:rsidRPr="00EE7DB6">
              <w:t> </w:t>
            </w:r>
          </w:p>
        </w:tc>
        <w:tc>
          <w:tcPr>
            <w:tcW w:w="1480" w:type="dxa"/>
            <w:noWrap/>
            <w:hideMark/>
          </w:tcPr>
          <w:p w14:paraId="0203A608" w14:textId="77777777" w:rsidR="00EE7DB6" w:rsidRPr="00EE7DB6" w:rsidRDefault="00EE7DB6" w:rsidP="00EE7DB6">
            <w:pPr>
              <w:tabs>
                <w:tab w:val="left" w:pos="996"/>
              </w:tabs>
            </w:pPr>
            <w:r w:rsidRPr="00EE7DB6">
              <w:t> </w:t>
            </w:r>
          </w:p>
        </w:tc>
      </w:tr>
      <w:tr w:rsidR="00EE7DB6" w:rsidRPr="00EE7DB6" w14:paraId="7D96F6C6" w14:textId="77777777" w:rsidTr="00440FB1">
        <w:trPr>
          <w:trHeight w:val="288"/>
        </w:trPr>
        <w:tc>
          <w:tcPr>
            <w:tcW w:w="960" w:type="dxa"/>
            <w:noWrap/>
            <w:hideMark/>
          </w:tcPr>
          <w:p w14:paraId="1FDFA378" w14:textId="77777777" w:rsidR="00EE7DB6" w:rsidRPr="00EE7DB6" w:rsidRDefault="00EE7DB6" w:rsidP="00EE7DB6">
            <w:pPr>
              <w:tabs>
                <w:tab w:val="left" w:pos="996"/>
              </w:tabs>
            </w:pPr>
            <w:r w:rsidRPr="00EE7DB6">
              <w:t> </w:t>
            </w:r>
          </w:p>
        </w:tc>
        <w:tc>
          <w:tcPr>
            <w:tcW w:w="1480" w:type="dxa"/>
            <w:noWrap/>
            <w:hideMark/>
          </w:tcPr>
          <w:p w14:paraId="618EE94A" w14:textId="77777777" w:rsidR="00EE7DB6" w:rsidRPr="00EE7DB6" w:rsidRDefault="00EE7DB6" w:rsidP="00EE7DB6">
            <w:pPr>
              <w:tabs>
                <w:tab w:val="left" w:pos="996"/>
              </w:tabs>
              <w:rPr>
                <w:b/>
                <w:bCs/>
              </w:rPr>
            </w:pPr>
            <w:r w:rsidRPr="00EE7DB6">
              <w:rPr>
                <w:b/>
                <w:bCs/>
              </w:rPr>
              <w:t>Profit</w:t>
            </w:r>
          </w:p>
        </w:tc>
        <w:tc>
          <w:tcPr>
            <w:tcW w:w="2380" w:type="dxa"/>
            <w:noWrap/>
            <w:hideMark/>
          </w:tcPr>
          <w:p w14:paraId="4298ACA6" w14:textId="77777777" w:rsidR="00EE7DB6" w:rsidRPr="00EE7DB6" w:rsidRDefault="00EE7DB6" w:rsidP="00EE7DB6">
            <w:pPr>
              <w:tabs>
                <w:tab w:val="left" w:pos="996"/>
              </w:tabs>
              <w:rPr>
                <w:b/>
                <w:bCs/>
              </w:rPr>
            </w:pPr>
            <w:r w:rsidRPr="00EE7DB6">
              <w:rPr>
                <w:b/>
                <w:bCs/>
              </w:rPr>
              <w:t>Profit</w:t>
            </w:r>
          </w:p>
        </w:tc>
        <w:tc>
          <w:tcPr>
            <w:tcW w:w="1480" w:type="dxa"/>
            <w:noWrap/>
            <w:hideMark/>
          </w:tcPr>
          <w:p w14:paraId="7624444D" w14:textId="77777777" w:rsidR="00EE7DB6" w:rsidRPr="00EE7DB6" w:rsidRDefault="00EE7DB6" w:rsidP="00EE7DB6">
            <w:pPr>
              <w:tabs>
                <w:tab w:val="left" w:pos="996"/>
              </w:tabs>
              <w:rPr>
                <w:b/>
                <w:bCs/>
              </w:rPr>
            </w:pPr>
            <w:r w:rsidRPr="00EE7DB6">
              <w:rPr>
                <w:b/>
                <w:bCs/>
              </w:rPr>
              <w:t> </w:t>
            </w:r>
          </w:p>
        </w:tc>
        <w:tc>
          <w:tcPr>
            <w:tcW w:w="1480" w:type="dxa"/>
            <w:noWrap/>
            <w:hideMark/>
          </w:tcPr>
          <w:p w14:paraId="685D42AB" w14:textId="77777777" w:rsidR="00EE7DB6" w:rsidRPr="00EE7DB6" w:rsidRDefault="00EE7DB6" w:rsidP="00EE7DB6">
            <w:pPr>
              <w:tabs>
                <w:tab w:val="left" w:pos="996"/>
              </w:tabs>
              <w:rPr>
                <w:b/>
                <w:bCs/>
              </w:rPr>
            </w:pPr>
            <w:r w:rsidRPr="00EE7DB6">
              <w:rPr>
                <w:b/>
                <w:bCs/>
              </w:rPr>
              <w:t> </w:t>
            </w:r>
          </w:p>
        </w:tc>
        <w:tc>
          <w:tcPr>
            <w:tcW w:w="1480" w:type="dxa"/>
            <w:noWrap/>
            <w:hideMark/>
          </w:tcPr>
          <w:p w14:paraId="5CD38E55" w14:textId="77777777" w:rsidR="00EE7DB6" w:rsidRPr="00EE7DB6" w:rsidRDefault="00EE7DB6" w:rsidP="00EE7DB6">
            <w:pPr>
              <w:tabs>
                <w:tab w:val="left" w:pos="996"/>
              </w:tabs>
              <w:rPr>
                <w:b/>
                <w:bCs/>
              </w:rPr>
            </w:pPr>
            <w:r w:rsidRPr="00EE7DB6">
              <w:rPr>
                <w:b/>
                <w:bCs/>
              </w:rPr>
              <w:t> </w:t>
            </w:r>
          </w:p>
        </w:tc>
        <w:tc>
          <w:tcPr>
            <w:tcW w:w="1480" w:type="dxa"/>
            <w:noWrap/>
            <w:hideMark/>
          </w:tcPr>
          <w:p w14:paraId="3B084884" w14:textId="77777777" w:rsidR="00EE7DB6" w:rsidRPr="00EE7DB6" w:rsidRDefault="00EE7DB6" w:rsidP="00EE7DB6">
            <w:pPr>
              <w:tabs>
                <w:tab w:val="left" w:pos="996"/>
              </w:tabs>
              <w:rPr>
                <w:b/>
                <w:bCs/>
              </w:rPr>
            </w:pPr>
            <w:r w:rsidRPr="00EE7DB6">
              <w:rPr>
                <w:b/>
                <w:bCs/>
              </w:rPr>
              <w:t> </w:t>
            </w:r>
          </w:p>
        </w:tc>
        <w:tc>
          <w:tcPr>
            <w:tcW w:w="1480" w:type="dxa"/>
            <w:noWrap/>
            <w:hideMark/>
          </w:tcPr>
          <w:p w14:paraId="47D2D089" w14:textId="77777777" w:rsidR="00EE7DB6" w:rsidRPr="00EE7DB6" w:rsidRDefault="00EE7DB6" w:rsidP="00EE7DB6">
            <w:pPr>
              <w:tabs>
                <w:tab w:val="left" w:pos="996"/>
              </w:tabs>
              <w:rPr>
                <w:b/>
                <w:bCs/>
              </w:rPr>
            </w:pPr>
            <w:r w:rsidRPr="00EE7DB6">
              <w:rPr>
                <w:b/>
                <w:bCs/>
              </w:rPr>
              <w:t> </w:t>
            </w:r>
          </w:p>
        </w:tc>
      </w:tr>
      <w:tr w:rsidR="00EE7DB6" w:rsidRPr="00EE7DB6" w14:paraId="6848B792" w14:textId="77777777" w:rsidTr="00440FB1">
        <w:trPr>
          <w:trHeight w:val="288"/>
        </w:trPr>
        <w:tc>
          <w:tcPr>
            <w:tcW w:w="960" w:type="dxa"/>
            <w:noWrap/>
            <w:hideMark/>
          </w:tcPr>
          <w:p w14:paraId="2386166C" w14:textId="77777777" w:rsidR="00EE7DB6" w:rsidRPr="00EE7DB6" w:rsidRDefault="00EE7DB6" w:rsidP="00EE7DB6">
            <w:pPr>
              <w:tabs>
                <w:tab w:val="left" w:pos="996"/>
              </w:tabs>
            </w:pPr>
            <w:r w:rsidRPr="00EE7DB6">
              <w:t> </w:t>
            </w:r>
          </w:p>
        </w:tc>
        <w:tc>
          <w:tcPr>
            <w:tcW w:w="1480" w:type="dxa"/>
            <w:noWrap/>
            <w:hideMark/>
          </w:tcPr>
          <w:p w14:paraId="6A16F6E3" w14:textId="77777777" w:rsidR="00EE7DB6" w:rsidRPr="00EE7DB6" w:rsidRDefault="00EE7DB6" w:rsidP="00EE7DB6">
            <w:pPr>
              <w:tabs>
                <w:tab w:val="left" w:pos="996"/>
              </w:tabs>
            </w:pPr>
            <w:r w:rsidRPr="00EE7DB6">
              <w:t> </w:t>
            </w:r>
          </w:p>
        </w:tc>
        <w:tc>
          <w:tcPr>
            <w:tcW w:w="2380" w:type="dxa"/>
            <w:noWrap/>
            <w:hideMark/>
          </w:tcPr>
          <w:p w14:paraId="0E0A5183" w14:textId="77777777" w:rsidR="00EE7DB6" w:rsidRPr="00EE7DB6" w:rsidRDefault="00EE7DB6" w:rsidP="00EE7DB6">
            <w:pPr>
              <w:tabs>
                <w:tab w:val="left" w:pos="996"/>
              </w:tabs>
            </w:pPr>
            <w:r w:rsidRPr="00EE7DB6">
              <w:t>Profit %</w:t>
            </w:r>
          </w:p>
        </w:tc>
        <w:tc>
          <w:tcPr>
            <w:tcW w:w="1480" w:type="dxa"/>
            <w:noWrap/>
            <w:hideMark/>
          </w:tcPr>
          <w:p w14:paraId="3CE5C969" w14:textId="77777777" w:rsidR="00EE7DB6" w:rsidRPr="00EE7DB6" w:rsidRDefault="00EE7DB6" w:rsidP="00EE7DB6">
            <w:pPr>
              <w:tabs>
                <w:tab w:val="left" w:pos="996"/>
              </w:tabs>
            </w:pPr>
            <w:r w:rsidRPr="00EE7DB6">
              <w:t> </w:t>
            </w:r>
          </w:p>
        </w:tc>
        <w:tc>
          <w:tcPr>
            <w:tcW w:w="1480" w:type="dxa"/>
            <w:noWrap/>
            <w:hideMark/>
          </w:tcPr>
          <w:p w14:paraId="566C8B2C" w14:textId="77777777" w:rsidR="00EE7DB6" w:rsidRPr="00EE7DB6" w:rsidRDefault="00EE7DB6" w:rsidP="00EE7DB6">
            <w:pPr>
              <w:tabs>
                <w:tab w:val="left" w:pos="996"/>
              </w:tabs>
            </w:pPr>
            <w:r w:rsidRPr="00EE7DB6">
              <w:t> </w:t>
            </w:r>
          </w:p>
        </w:tc>
        <w:tc>
          <w:tcPr>
            <w:tcW w:w="1480" w:type="dxa"/>
            <w:noWrap/>
            <w:hideMark/>
          </w:tcPr>
          <w:p w14:paraId="1D240282" w14:textId="77777777" w:rsidR="00EE7DB6" w:rsidRPr="00EE7DB6" w:rsidRDefault="00EE7DB6" w:rsidP="00EE7DB6">
            <w:pPr>
              <w:tabs>
                <w:tab w:val="left" w:pos="996"/>
              </w:tabs>
            </w:pPr>
            <w:r w:rsidRPr="00EE7DB6">
              <w:t> </w:t>
            </w:r>
          </w:p>
        </w:tc>
        <w:tc>
          <w:tcPr>
            <w:tcW w:w="1480" w:type="dxa"/>
            <w:noWrap/>
            <w:hideMark/>
          </w:tcPr>
          <w:p w14:paraId="098101CF" w14:textId="77777777" w:rsidR="00EE7DB6" w:rsidRPr="00EE7DB6" w:rsidRDefault="00EE7DB6" w:rsidP="00EE7DB6">
            <w:pPr>
              <w:tabs>
                <w:tab w:val="left" w:pos="996"/>
              </w:tabs>
            </w:pPr>
            <w:r w:rsidRPr="00EE7DB6">
              <w:t> </w:t>
            </w:r>
          </w:p>
        </w:tc>
        <w:tc>
          <w:tcPr>
            <w:tcW w:w="1480" w:type="dxa"/>
            <w:noWrap/>
            <w:hideMark/>
          </w:tcPr>
          <w:p w14:paraId="352F07BD" w14:textId="77777777" w:rsidR="00EE7DB6" w:rsidRPr="00EE7DB6" w:rsidRDefault="00EE7DB6" w:rsidP="00EE7DB6">
            <w:pPr>
              <w:tabs>
                <w:tab w:val="left" w:pos="996"/>
              </w:tabs>
            </w:pPr>
            <w:r w:rsidRPr="00EE7DB6">
              <w:t> </w:t>
            </w:r>
          </w:p>
        </w:tc>
      </w:tr>
      <w:tr w:rsidR="00EE7DB6" w:rsidRPr="00EE7DB6" w14:paraId="6CEFBAA6" w14:textId="77777777" w:rsidTr="00440FB1">
        <w:trPr>
          <w:trHeight w:val="288"/>
        </w:trPr>
        <w:tc>
          <w:tcPr>
            <w:tcW w:w="960" w:type="dxa"/>
            <w:noWrap/>
            <w:hideMark/>
          </w:tcPr>
          <w:p w14:paraId="48B75B0B" w14:textId="77777777" w:rsidR="00EE7DB6" w:rsidRPr="00EE7DB6" w:rsidRDefault="00EE7DB6" w:rsidP="00EE7DB6">
            <w:pPr>
              <w:tabs>
                <w:tab w:val="left" w:pos="996"/>
              </w:tabs>
            </w:pPr>
            <w:r w:rsidRPr="00EE7DB6">
              <w:t> </w:t>
            </w:r>
          </w:p>
        </w:tc>
        <w:tc>
          <w:tcPr>
            <w:tcW w:w="1480" w:type="dxa"/>
            <w:noWrap/>
            <w:hideMark/>
          </w:tcPr>
          <w:p w14:paraId="3D2C8A44" w14:textId="77777777" w:rsidR="00EE7DB6" w:rsidRPr="00EE7DB6" w:rsidRDefault="00EE7DB6" w:rsidP="00EE7DB6">
            <w:pPr>
              <w:tabs>
                <w:tab w:val="left" w:pos="996"/>
              </w:tabs>
            </w:pPr>
            <w:r w:rsidRPr="00EE7DB6">
              <w:t> </w:t>
            </w:r>
          </w:p>
        </w:tc>
        <w:tc>
          <w:tcPr>
            <w:tcW w:w="2380" w:type="dxa"/>
            <w:noWrap/>
            <w:hideMark/>
          </w:tcPr>
          <w:p w14:paraId="70C1214D" w14:textId="77777777" w:rsidR="00EE7DB6" w:rsidRPr="00EE7DB6" w:rsidRDefault="00EE7DB6" w:rsidP="00EE7DB6">
            <w:pPr>
              <w:tabs>
                <w:tab w:val="left" w:pos="996"/>
              </w:tabs>
            </w:pPr>
            <w:r w:rsidRPr="00EE7DB6">
              <w:t> </w:t>
            </w:r>
          </w:p>
        </w:tc>
        <w:tc>
          <w:tcPr>
            <w:tcW w:w="1480" w:type="dxa"/>
            <w:noWrap/>
            <w:hideMark/>
          </w:tcPr>
          <w:p w14:paraId="3C277591" w14:textId="77777777" w:rsidR="00EE7DB6" w:rsidRPr="00EE7DB6" w:rsidRDefault="00EE7DB6" w:rsidP="00EE7DB6">
            <w:pPr>
              <w:tabs>
                <w:tab w:val="left" w:pos="996"/>
              </w:tabs>
            </w:pPr>
            <w:r w:rsidRPr="00EE7DB6">
              <w:t> </w:t>
            </w:r>
          </w:p>
        </w:tc>
        <w:tc>
          <w:tcPr>
            <w:tcW w:w="1480" w:type="dxa"/>
            <w:noWrap/>
            <w:hideMark/>
          </w:tcPr>
          <w:p w14:paraId="50D61969" w14:textId="77777777" w:rsidR="00EE7DB6" w:rsidRPr="00EE7DB6" w:rsidRDefault="00EE7DB6" w:rsidP="00EE7DB6">
            <w:pPr>
              <w:tabs>
                <w:tab w:val="left" w:pos="996"/>
              </w:tabs>
            </w:pPr>
            <w:r w:rsidRPr="00EE7DB6">
              <w:t> </w:t>
            </w:r>
          </w:p>
        </w:tc>
        <w:tc>
          <w:tcPr>
            <w:tcW w:w="1480" w:type="dxa"/>
            <w:noWrap/>
            <w:hideMark/>
          </w:tcPr>
          <w:p w14:paraId="4099B3E6" w14:textId="77777777" w:rsidR="00EE7DB6" w:rsidRPr="00EE7DB6" w:rsidRDefault="00EE7DB6" w:rsidP="00EE7DB6">
            <w:pPr>
              <w:tabs>
                <w:tab w:val="left" w:pos="996"/>
              </w:tabs>
            </w:pPr>
            <w:r w:rsidRPr="00EE7DB6">
              <w:t> </w:t>
            </w:r>
          </w:p>
        </w:tc>
        <w:tc>
          <w:tcPr>
            <w:tcW w:w="1480" w:type="dxa"/>
            <w:noWrap/>
            <w:hideMark/>
          </w:tcPr>
          <w:p w14:paraId="639767D4" w14:textId="77777777" w:rsidR="00EE7DB6" w:rsidRPr="00EE7DB6" w:rsidRDefault="00EE7DB6" w:rsidP="00EE7DB6">
            <w:pPr>
              <w:tabs>
                <w:tab w:val="left" w:pos="996"/>
              </w:tabs>
            </w:pPr>
            <w:r w:rsidRPr="00EE7DB6">
              <w:t> </w:t>
            </w:r>
          </w:p>
        </w:tc>
        <w:tc>
          <w:tcPr>
            <w:tcW w:w="1480" w:type="dxa"/>
            <w:noWrap/>
            <w:hideMark/>
          </w:tcPr>
          <w:p w14:paraId="427711B9" w14:textId="77777777" w:rsidR="00EE7DB6" w:rsidRPr="00EE7DB6" w:rsidRDefault="00EE7DB6" w:rsidP="00EE7DB6">
            <w:pPr>
              <w:tabs>
                <w:tab w:val="left" w:pos="996"/>
              </w:tabs>
            </w:pPr>
            <w:r w:rsidRPr="00EE7DB6">
              <w:t> </w:t>
            </w:r>
          </w:p>
        </w:tc>
      </w:tr>
      <w:tr w:rsidR="00EE7DB6" w:rsidRPr="00EE7DB6" w14:paraId="2F081227" w14:textId="77777777" w:rsidTr="00440FB1">
        <w:trPr>
          <w:trHeight w:val="288"/>
        </w:trPr>
        <w:tc>
          <w:tcPr>
            <w:tcW w:w="960" w:type="dxa"/>
            <w:noWrap/>
            <w:hideMark/>
          </w:tcPr>
          <w:p w14:paraId="43D86758" w14:textId="77777777" w:rsidR="00EE7DB6" w:rsidRPr="00EE7DB6" w:rsidRDefault="00EE7DB6" w:rsidP="00EE7DB6">
            <w:pPr>
              <w:tabs>
                <w:tab w:val="left" w:pos="996"/>
              </w:tabs>
            </w:pPr>
            <w:r w:rsidRPr="00EE7DB6">
              <w:t> </w:t>
            </w:r>
          </w:p>
        </w:tc>
        <w:tc>
          <w:tcPr>
            <w:tcW w:w="1480" w:type="dxa"/>
            <w:noWrap/>
            <w:hideMark/>
          </w:tcPr>
          <w:p w14:paraId="60016A51" w14:textId="77777777" w:rsidR="00EE7DB6" w:rsidRPr="00EE7DB6" w:rsidRDefault="00EE7DB6" w:rsidP="00EE7DB6">
            <w:pPr>
              <w:tabs>
                <w:tab w:val="left" w:pos="996"/>
              </w:tabs>
            </w:pPr>
            <w:r w:rsidRPr="00EE7DB6">
              <w:t> </w:t>
            </w:r>
          </w:p>
        </w:tc>
        <w:tc>
          <w:tcPr>
            <w:tcW w:w="2380" w:type="dxa"/>
            <w:hideMark/>
          </w:tcPr>
          <w:p w14:paraId="31588CFA" w14:textId="77777777" w:rsidR="00EE7DB6" w:rsidRPr="00EE7DB6" w:rsidRDefault="00EE7DB6" w:rsidP="00EE7DB6">
            <w:pPr>
              <w:tabs>
                <w:tab w:val="left" w:pos="996"/>
              </w:tabs>
              <w:rPr>
                <w:b/>
                <w:bCs/>
              </w:rPr>
            </w:pPr>
            <w:r w:rsidRPr="00EE7DB6">
              <w:rPr>
                <w:b/>
                <w:bCs/>
              </w:rPr>
              <w:t>Breakeven Point %</w:t>
            </w:r>
          </w:p>
        </w:tc>
        <w:tc>
          <w:tcPr>
            <w:tcW w:w="1480" w:type="dxa"/>
            <w:noWrap/>
            <w:hideMark/>
          </w:tcPr>
          <w:p w14:paraId="2D252DB6" w14:textId="77777777" w:rsidR="00EE7DB6" w:rsidRPr="00EE7DB6" w:rsidRDefault="00EE7DB6" w:rsidP="00EE7DB6">
            <w:pPr>
              <w:tabs>
                <w:tab w:val="left" w:pos="996"/>
              </w:tabs>
            </w:pPr>
            <w:r w:rsidRPr="00EE7DB6">
              <w:t> </w:t>
            </w:r>
          </w:p>
        </w:tc>
        <w:tc>
          <w:tcPr>
            <w:tcW w:w="1480" w:type="dxa"/>
            <w:noWrap/>
            <w:hideMark/>
          </w:tcPr>
          <w:p w14:paraId="06575F42" w14:textId="77777777" w:rsidR="00EE7DB6" w:rsidRPr="00EE7DB6" w:rsidRDefault="00EE7DB6" w:rsidP="00EE7DB6">
            <w:pPr>
              <w:tabs>
                <w:tab w:val="left" w:pos="996"/>
              </w:tabs>
            </w:pPr>
          </w:p>
        </w:tc>
        <w:tc>
          <w:tcPr>
            <w:tcW w:w="1480" w:type="dxa"/>
            <w:noWrap/>
            <w:hideMark/>
          </w:tcPr>
          <w:p w14:paraId="60EE2D08" w14:textId="77777777" w:rsidR="00EE7DB6" w:rsidRPr="00EE7DB6" w:rsidRDefault="00EE7DB6" w:rsidP="00EE7DB6">
            <w:pPr>
              <w:tabs>
                <w:tab w:val="left" w:pos="996"/>
              </w:tabs>
            </w:pPr>
          </w:p>
        </w:tc>
        <w:tc>
          <w:tcPr>
            <w:tcW w:w="1480" w:type="dxa"/>
            <w:noWrap/>
            <w:hideMark/>
          </w:tcPr>
          <w:p w14:paraId="2C4285BE" w14:textId="77777777" w:rsidR="00EE7DB6" w:rsidRPr="00EE7DB6" w:rsidRDefault="00EE7DB6" w:rsidP="00EE7DB6">
            <w:pPr>
              <w:tabs>
                <w:tab w:val="left" w:pos="996"/>
              </w:tabs>
            </w:pPr>
          </w:p>
        </w:tc>
        <w:tc>
          <w:tcPr>
            <w:tcW w:w="1480" w:type="dxa"/>
            <w:noWrap/>
            <w:hideMark/>
          </w:tcPr>
          <w:p w14:paraId="0F118AD7" w14:textId="77777777" w:rsidR="00EE7DB6" w:rsidRPr="00EE7DB6" w:rsidRDefault="00EE7DB6" w:rsidP="00EE7DB6">
            <w:pPr>
              <w:tabs>
                <w:tab w:val="left" w:pos="996"/>
              </w:tabs>
            </w:pPr>
          </w:p>
        </w:tc>
      </w:tr>
      <w:tr w:rsidR="00EE7DB6" w:rsidRPr="00EE7DB6" w14:paraId="5F2855AD" w14:textId="77777777" w:rsidTr="00440FB1">
        <w:trPr>
          <w:trHeight w:val="288"/>
        </w:trPr>
        <w:tc>
          <w:tcPr>
            <w:tcW w:w="960" w:type="dxa"/>
            <w:noWrap/>
            <w:hideMark/>
          </w:tcPr>
          <w:p w14:paraId="63AD36E9" w14:textId="77777777" w:rsidR="00EE7DB6" w:rsidRPr="00EE7DB6" w:rsidRDefault="00EE7DB6" w:rsidP="00EE7DB6">
            <w:pPr>
              <w:tabs>
                <w:tab w:val="left" w:pos="996"/>
              </w:tabs>
            </w:pPr>
            <w:r w:rsidRPr="00EE7DB6">
              <w:t> </w:t>
            </w:r>
          </w:p>
        </w:tc>
        <w:tc>
          <w:tcPr>
            <w:tcW w:w="1480" w:type="dxa"/>
            <w:noWrap/>
            <w:hideMark/>
          </w:tcPr>
          <w:p w14:paraId="07207332" w14:textId="77777777" w:rsidR="00EE7DB6" w:rsidRPr="00EE7DB6" w:rsidRDefault="00EE7DB6" w:rsidP="00EE7DB6">
            <w:pPr>
              <w:tabs>
                <w:tab w:val="left" w:pos="996"/>
              </w:tabs>
            </w:pPr>
            <w:r w:rsidRPr="00EE7DB6">
              <w:t> </w:t>
            </w:r>
          </w:p>
        </w:tc>
        <w:tc>
          <w:tcPr>
            <w:tcW w:w="2380" w:type="dxa"/>
            <w:hideMark/>
          </w:tcPr>
          <w:p w14:paraId="02F003E2" w14:textId="77777777" w:rsidR="00EE7DB6" w:rsidRPr="00EE7DB6" w:rsidRDefault="00EE7DB6" w:rsidP="00EE7DB6">
            <w:pPr>
              <w:tabs>
                <w:tab w:val="left" w:pos="996"/>
              </w:tabs>
            </w:pPr>
          </w:p>
        </w:tc>
        <w:tc>
          <w:tcPr>
            <w:tcW w:w="1480" w:type="dxa"/>
            <w:noWrap/>
            <w:hideMark/>
          </w:tcPr>
          <w:p w14:paraId="4CD1A9DA" w14:textId="77777777" w:rsidR="00EE7DB6" w:rsidRPr="00EE7DB6" w:rsidRDefault="00EE7DB6" w:rsidP="00EE7DB6">
            <w:pPr>
              <w:tabs>
                <w:tab w:val="left" w:pos="996"/>
              </w:tabs>
            </w:pPr>
          </w:p>
        </w:tc>
        <w:tc>
          <w:tcPr>
            <w:tcW w:w="1480" w:type="dxa"/>
            <w:noWrap/>
            <w:hideMark/>
          </w:tcPr>
          <w:p w14:paraId="226DE53E" w14:textId="77777777" w:rsidR="00EE7DB6" w:rsidRPr="00EE7DB6" w:rsidRDefault="00EE7DB6" w:rsidP="00EE7DB6">
            <w:pPr>
              <w:tabs>
                <w:tab w:val="left" w:pos="996"/>
              </w:tabs>
            </w:pPr>
          </w:p>
        </w:tc>
        <w:tc>
          <w:tcPr>
            <w:tcW w:w="1480" w:type="dxa"/>
            <w:noWrap/>
            <w:hideMark/>
          </w:tcPr>
          <w:p w14:paraId="6D004C38" w14:textId="77777777" w:rsidR="00EE7DB6" w:rsidRPr="00EE7DB6" w:rsidRDefault="00EE7DB6" w:rsidP="00EE7DB6">
            <w:pPr>
              <w:tabs>
                <w:tab w:val="left" w:pos="996"/>
              </w:tabs>
            </w:pPr>
          </w:p>
        </w:tc>
        <w:tc>
          <w:tcPr>
            <w:tcW w:w="1480" w:type="dxa"/>
            <w:noWrap/>
            <w:hideMark/>
          </w:tcPr>
          <w:p w14:paraId="3F78F23C" w14:textId="77777777" w:rsidR="00EE7DB6" w:rsidRPr="00EE7DB6" w:rsidRDefault="00EE7DB6" w:rsidP="00EE7DB6">
            <w:pPr>
              <w:tabs>
                <w:tab w:val="left" w:pos="996"/>
              </w:tabs>
            </w:pPr>
          </w:p>
        </w:tc>
        <w:tc>
          <w:tcPr>
            <w:tcW w:w="1480" w:type="dxa"/>
            <w:noWrap/>
            <w:hideMark/>
          </w:tcPr>
          <w:p w14:paraId="1DF1C53C" w14:textId="77777777" w:rsidR="00EE7DB6" w:rsidRPr="00EE7DB6" w:rsidRDefault="00EE7DB6" w:rsidP="00EE7DB6">
            <w:pPr>
              <w:tabs>
                <w:tab w:val="left" w:pos="996"/>
              </w:tabs>
            </w:pPr>
          </w:p>
        </w:tc>
      </w:tr>
      <w:tr w:rsidR="00EE7DB6" w:rsidRPr="00EE7DB6" w14:paraId="77021FFC" w14:textId="77777777" w:rsidTr="00440FB1">
        <w:trPr>
          <w:trHeight w:val="288"/>
        </w:trPr>
        <w:tc>
          <w:tcPr>
            <w:tcW w:w="960" w:type="dxa"/>
            <w:noWrap/>
            <w:hideMark/>
          </w:tcPr>
          <w:p w14:paraId="296BC79C" w14:textId="77777777" w:rsidR="00EE7DB6" w:rsidRPr="00EE7DB6" w:rsidRDefault="00EE7DB6" w:rsidP="00EE7DB6">
            <w:pPr>
              <w:tabs>
                <w:tab w:val="left" w:pos="996"/>
              </w:tabs>
            </w:pPr>
            <w:r w:rsidRPr="00EE7DB6">
              <w:t> </w:t>
            </w:r>
          </w:p>
        </w:tc>
        <w:tc>
          <w:tcPr>
            <w:tcW w:w="1480" w:type="dxa"/>
            <w:noWrap/>
            <w:hideMark/>
          </w:tcPr>
          <w:p w14:paraId="26D56585" w14:textId="77777777" w:rsidR="00EE7DB6" w:rsidRPr="00EE7DB6" w:rsidRDefault="00EE7DB6" w:rsidP="00EE7DB6">
            <w:pPr>
              <w:tabs>
                <w:tab w:val="left" w:pos="996"/>
              </w:tabs>
            </w:pPr>
            <w:r w:rsidRPr="00EE7DB6">
              <w:t> </w:t>
            </w:r>
          </w:p>
        </w:tc>
        <w:tc>
          <w:tcPr>
            <w:tcW w:w="2380" w:type="dxa"/>
            <w:hideMark/>
          </w:tcPr>
          <w:p w14:paraId="63A45B7B" w14:textId="77777777" w:rsidR="00EE7DB6" w:rsidRPr="00EE7DB6" w:rsidRDefault="00EE7DB6" w:rsidP="00EE7DB6">
            <w:pPr>
              <w:tabs>
                <w:tab w:val="left" w:pos="996"/>
              </w:tabs>
            </w:pPr>
          </w:p>
        </w:tc>
        <w:tc>
          <w:tcPr>
            <w:tcW w:w="1480" w:type="dxa"/>
            <w:noWrap/>
            <w:hideMark/>
          </w:tcPr>
          <w:p w14:paraId="3356786B" w14:textId="77777777" w:rsidR="00EE7DB6" w:rsidRPr="00EE7DB6" w:rsidRDefault="00EE7DB6" w:rsidP="00EE7DB6">
            <w:pPr>
              <w:tabs>
                <w:tab w:val="left" w:pos="996"/>
              </w:tabs>
            </w:pPr>
          </w:p>
        </w:tc>
        <w:tc>
          <w:tcPr>
            <w:tcW w:w="1480" w:type="dxa"/>
            <w:noWrap/>
            <w:hideMark/>
          </w:tcPr>
          <w:p w14:paraId="17566895" w14:textId="77777777" w:rsidR="00EE7DB6" w:rsidRPr="00EE7DB6" w:rsidRDefault="00EE7DB6" w:rsidP="00EE7DB6">
            <w:pPr>
              <w:tabs>
                <w:tab w:val="left" w:pos="996"/>
              </w:tabs>
            </w:pPr>
          </w:p>
        </w:tc>
        <w:tc>
          <w:tcPr>
            <w:tcW w:w="1480" w:type="dxa"/>
            <w:noWrap/>
            <w:hideMark/>
          </w:tcPr>
          <w:p w14:paraId="68F6C915" w14:textId="77777777" w:rsidR="00EE7DB6" w:rsidRPr="00EE7DB6" w:rsidRDefault="00EE7DB6" w:rsidP="00EE7DB6">
            <w:pPr>
              <w:tabs>
                <w:tab w:val="left" w:pos="996"/>
              </w:tabs>
            </w:pPr>
          </w:p>
        </w:tc>
        <w:tc>
          <w:tcPr>
            <w:tcW w:w="1480" w:type="dxa"/>
            <w:noWrap/>
            <w:hideMark/>
          </w:tcPr>
          <w:p w14:paraId="5E8D2A3B" w14:textId="77777777" w:rsidR="00EE7DB6" w:rsidRPr="00EE7DB6" w:rsidRDefault="00EE7DB6" w:rsidP="00EE7DB6">
            <w:pPr>
              <w:tabs>
                <w:tab w:val="left" w:pos="996"/>
              </w:tabs>
            </w:pPr>
          </w:p>
        </w:tc>
        <w:tc>
          <w:tcPr>
            <w:tcW w:w="1480" w:type="dxa"/>
            <w:noWrap/>
            <w:hideMark/>
          </w:tcPr>
          <w:p w14:paraId="689A0015" w14:textId="77777777" w:rsidR="00EE7DB6" w:rsidRPr="00EE7DB6" w:rsidRDefault="00EE7DB6" w:rsidP="00EE7DB6">
            <w:pPr>
              <w:tabs>
                <w:tab w:val="left" w:pos="996"/>
              </w:tabs>
            </w:pPr>
          </w:p>
        </w:tc>
      </w:tr>
      <w:tr w:rsidR="00EE7DB6" w:rsidRPr="00EE7DB6" w14:paraId="68D0FD93" w14:textId="77777777" w:rsidTr="00440FB1">
        <w:trPr>
          <w:trHeight w:val="288"/>
        </w:trPr>
        <w:tc>
          <w:tcPr>
            <w:tcW w:w="960" w:type="dxa"/>
            <w:noWrap/>
            <w:hideMark/>
          </w:tcPr>
          <w:p w14:paraId="2791F824" w14:textId="77777777" w:rsidR="00EE7DB6" w:rsidRPr="00EE7DB6" w:rsidRDefault="00EE7DB6" w:rsidP="00EE7DB6">
            <w:pPr>
              <w:tabs>
                <w:tab w:val="left" w:pos="996"/>
              </w:tabs>
            </w:pPr>
            <w:r w:rsidRPr="00EE7DB6">
              <w:t> </w:t>
            </w:r>
          </w:p>
        </w:tc>
        <w:tc>
          <w:tcPr>
            <w:tcW w:w="1480" w:type="dxa"/>
            <w:noWrap/>
            <w:hideMark/>
          </w:tcPr>
          <w:p w14:paraId="25E93EA4" w14:textId="77777777" w:rsidR="00EE7DB6" w:rsidRPr="00EE7DB6" w:rsidRDefault="00EE7DB6" w:rsidP="00EE7DB6">
            <w:pPr>
              <w:tabs>
                <w:tab w:val="left" w:pos="996"/>
              </w:tabs>
            </w:pPr>
            <w:r w:rsidRPr="00EE7DB6">
              <w:t> </w:t>
            </w:r>
          </w:p>
        </w:tc>
        <w:tc>
          <w:tcPr>
            <w:tcW w:w="2380" w:type="dxa"/>
            <w:hideMark/>
          </w:tcPr>
          <w:p w14:paraId="0014F0F3" w14:textId="77777777" w:rsidR="00EE7DB6" w:rsidRPr="00EE7DB6" w:rsidRDefault="00EE7DB6" w:rsidP="00EE7DB6">
            <w:pPr>
              <w:tabs>
                <w:tab w:val="left" w:pos="996"/>
              </w:tabs>
            </w:pPr>
          </w:p>
        </w:tc>
        <w:tc>
          <w:tcPr>
            <w:tcW w:w="1480" w:type="dxa"/>
            <w:noWrap/>
            <w:hideMark/>
          </w:tcPr>
          <w:p w14:paraId="3E6C45D0" w14:textId="77777777" w:rsidR="00EE7DB6" w:rsidRPr="00EE7DB6" w:rsidRDefault="00EE7DB6" w:rsidP="00EE7DB6">
            <w:pPr>
              <w:tabs>
                <w:tab w:val="left" w:pos="996"/>
              </w:tabs>
            </w:pPr>
          </w:p>
        </w:tc>
        <w:tc>
          <w:tcPr>
            <w:tcW w:w="1480" w:type="dxa"/>
            <w:noWrap/>
            <w:hideMark/>
          </w:tcPr>
          <w:p w14:paraId="5ABF047E" w14:textId="77777777" w:rsidR="00EE7DB6" w:rsidRPr="00EE7DB6" w:rsidRDefault="00EE7DB6" w:rsidP="00EE7DB6">
            <w:pPr>
              <w:tabs>
                <w:tab w:val="left" w:pos="996"/>
              </w:tabs>
            </w:pPr>
          </w:p>
        </w:tc>
        <w:tc>
          <w:tcPr>
            <w:tcW w:w="1480" w:type="dxa"/>
            <w:noWrap/>
            <w:hideMark/>
          </w:tcPr>
          <w:p w14:paraId="6D1C4BA2" w14:textId="77777777" w:rsidR="00EE7DB6" w:rsidRPr="00EE7DB6" w:rsidRDefault="00EE7DB6" w:rsidP="00EE7DB6">
            <w:pPr>
              <w:tabs>
                <w:tab w:val="left" w:pos="996"/>
              </w:tabs>
            </w:pPr>
          </w:p>
        </w:tc>
        <w:tc>
          <w:tcPr>
            <w:tcW w:w="1480" w:type="dxa"/>
            <w:noWrap/>
            <w:hideMark/>
          </w:tcPr>
          <w:p w14:paraId="718E7B56" w14:textId="77777777" w:rsidR="00EE7DB6" w:rsidRPr="00EE7DB6" w:rsidRDefault="00EE7DB6" w:rsidP="00EE7DB6">
            <w:pPr>
              <w:tabs>
                <w:tab w:val="left" w:pos="996"/>
              </w:tabs>
            </w:pPr>
          </w:p>
        </w:tc>
        <w:tc>
          <w:tcPr>
            <w:tcW w:w="1480" w:type="dxa"/>
            <w:noWrap/>
            <w:hideMark/>
          </w:tcPr>
          <w:p w14:paraId="021E8B41" w14:textId="77777777" w:rsidR="00EE7DB6" w:rsidRPr="00EE7DB6" w:rsidRDefault="00EE7DB6" w:rsidP="00EE7DB6">
            <w:pPr>
              <w:tabs>
                <w:tab w:val="left" w:pos="996"/>
              </w:tabs>
            </w:pPr>
          </w:p>
        </w:tc>
      </w:tr>
      <w:tr w:rsidR="00EE7DB6" w:rsidRPr="00EE7DB6" w14:paraId="1C671455" w14:textId="77777777" w:rsidTr="00440FB1">
        <w:trPr>
          <w:trHeight w:val="288"/>
        </w:trPr>
        <w:tc>
          <w:tcPr>
            <w:tcW w:w="960" w:type="dxa"/>
            <w:noWrap/>
            <w:hideMark/>
          </w:tcPr>
          <w:p w14:paraId="349CDCC1" w14:textId="77777777" w:rsidR="00EE7DB6" w:rsidRPr="00EE7DB6" w:rsidRDefault="00EE7DB6" w:rsidP="00EE7DB6">
            <w:pPr>
              <w:tabs>
                <w:tab w:val="left" w:pos="996"/>
              </w:tabs>
            </w:pPr>
            <w:r w:rsidRPr="00EE7DB6">
              <w:t> </w:t>
            </w:r>
          </w:p>
        </w:tc>
        <w:tc>
          <w:tcPr>
            <w:tcW w:w="1480" w:type="dxa"/>
            <w:noWrap/>
            <w:hideMark/>
          </w:tcPr>
          <w:p w14:paraId="00CD9542" w14:textId="77777777" w:rsidR="00EE7DB6" w:rsidRPr="00EE7DB6" w:rsidRDefault="00EE7DB6" w:rsidP="00EE7DB6">
            <w:pPr>
              <w:tabs>
                <w:tab w:val="left" w:pos="996"/>
              </w:tabs>
            </w:pPr>
            <w:r w:rsidRPr="00EE7DB6">
              <w:t> </w:t>
            </w:r>
          </w:p>
        </w:tc>
        <w:tc>
          <w:tcPr>
            <w:tcW w:w="2380" w:type="dxa"/>
            <w:noWrap/>
            <w:hideMark/>
          </w:tcPr>
          <w:p w14:paraId="69E3C0D8" w14:textId="77777777" w:rsidR="00EE7DB6" w:rsidRPr="00EE7DB6" w:rsidRDefault="00EE7DB6" w:rsidP="00EE7DB6">
            <w:pPr>
              <w:tabs>
                <w:tab w:val="left" w:pos="996"/>
              </w:tabs>
            </w:pPr>
            <w:r w:rsidRPr="00EE7DB6">
              <w:t> </w:t>
            </w:r>
          </w:p>
        </w:tc>
        <w:tc>
          <w:tcPr>
            <w:tcW w:w="1480" w:type="dxa"/>
            <w:noWrap/>
            <w:hideMark/>
          </w:tcPr>
          <w:p w14:paraId="6169FD54" w14:textId="77777777" w:rsidR="00EE7DB6" w:rsidRPr="00EE7DB6" w:rsidRDefault="00EE7DB6" w:rsidP="00EE7DB6">
            <w:pPr>
              <w:tabs>
                <w:tab w:val="left" w:pos="996"/>
              </w:tabs>
            </w:pPr>
            <w:r w:rsidRPr="00EE7DB6">
              <w:t> </w:t>
            </w:r>
          </w:p>
        </w:tc>
        <w:tc>
          <w:tcPr>
            <w:tcW w:w="1480" w:type="dxa"/>
            <w:noWrap/>
            <w:hideMark/>
          </w:tcPr>
          <w:p w14:paraId="3A28632C" w14:textId="77777777" w:rsidR="00EE7DB6" w:rsidRPr="00EE7DB6" w:rsidRDefault="00EE7DB6" w:rsidP="00EE7DB6">
            <w:pPr>
              <w:tabs>
                <w:tab w:val="left" w:pos="996"/>
              </w:tabs>
            </w:pPr>
            <w:r w:rsidRPr="00EE7DB6">
              <w:t> </w:t>
            </w:r>
          </w:p>
        </w:tc>
        <w:tc>
          <w:tcPr>
            <w:tcW w:w="1480" w:type="dxa"/>
            <w:noWrap/>
            <w:hideMark/>
          </w:tcPr>
          <w:p w14:paraId="3A7158CA" w14:textId="77777777" w:rsidR="00EE7DB6" w:rsidRPr="00EE7DB6" w:rsidRDefault="00EE7DB6" w:rsidP="00EE7DB6">
            <w:pPr>
              <w:tabs>
                <w:tab w:val="left" w:pos="996"/>
              </w:tabs>
            </w:pPr>
            <w:r w:rsidRPr="00EE7DB6">
              <w:t> </w:t>
            </w:r>
          </w:p>
        </w:tc>
        <w:tc>
          <w:tcPr>
            <w:tcW w:w="1480" w:type="dxa"/>
            <w:noWrap/>
            <w:hideMark/>
          </w:tcPr>
          <w:p w14:paraId="29681400" w14:textId="77777777" w:rsidR="00EE7DB6" w:rsidRPr="00EE7DB6" w:rsidRDefault="00EE7DB6" w:rsidP="00EE7DB6">
            <w:pPr>
              <w:tabs>
                <w:tab w:val="left" w:pos="996"/>
              </w:tabs>
            </w:pPr>
            <w:r w:rsidRPr="00EE7DB6">
              <w:t> </w:t>
            </w:r>
          </w:p>
        </w:tc>
        <w:tc>
          <w:tcPr>
            <w:tcW w:w="1480" w:type="dxa"/>
            <w:noWrap/>
            <w:hideMark/>
          </w:tcPr>
          <w:p w14:paraId="18D41CF1" w14:textId="77777777" w:rsidR="00EE7DB6" w:rsidRPr="00EE7DB6" w:rsidRDefault="00EE7DB6" w:rsidP="00EE7DB6">
            <w:pPr>
              <w:tabs>
                <w:tab w:val="left" w:pos="996"/>
              </w:tabs>
            </w:pPr>
            <w:r w:rsidRPr="00EE7DB6">
              <w:t> </w:t>
            </w:r>
          </w:p>
        </w:tc>
      </w:tr>
      <w:tr w:rsidR="00EE7DB6" w:rsidRPr="00EE7DB6" w14:paraId="77EFAD0E" w14:textId="77777777" w:rsidTr="00440FB1">
        <w:trPr>
          <w:trHeight w:val="288"/>
        </w:trPr>
        <w:tc>
          <w:tcPr>
            <w:tcW w:w="960" w:type="dxa"/>
            <w:noWrap/>
            <w:hideMark/>
          </w:tcPr>
          <w:p w14:paraId="3983BEFF" w14:textId="77777777" w:rsidR="00EE7DB6" w:rsidRPr="00EE7DB6" w:rsidRDefault="00EE7DB6" w:rsidP="00EE7DB6">
            <w:pPr>
              <w:tabs>
                <w:tab w:val="left" w:pos="996"/>
              </w:tabs>
            </w:pPr>
            <w:r w:rsidRPr="00EE7DB6">
              <w:t> </w:t>
            </w:r>
          </w:p>
        </w:tc>
        <w:tc>
          <w:tcPr>
            <w:tcW w:w="1480" w:type="dxa"/>
            <w:noWrap/>
            <w:hideMark/>
          </w:tcPr>
          <w:p w14:paraId="0E43065F" w14:textId="77777777" w:rsidR="00EE7DB6" w:rsidRPr="00EE7DB6" w:rsidRDefault="00EE7DB6" w:rsidP="00EE7DB6">
            <w:pPr>
              <w:tabs>
                <w:tab w:val="left" w:pos="996"/>
              </w:tabs>
            </w:pPr>
            <w:r w:rsidRPr="00EE7DB6">
              <w:t> </w:t>
            </w:r>
          </w:p>
        </w:tc>
        <w:tc>
          <w:tcPr>
            <w:tcW w:w="2380" w:type="dxa"/>
            <w:noWrap/>
            <w:hideMark/>
          </w:tcPr>
          <w:p w14:paraId="3C5813CC" w14:textId="77777777" w:rsidR="00EE7DB6" w:rsidRPr="00EE7DB6" w:rsidRDefault="00EE7DB6" w:rsidP="00EE7DB6">
            <w:pPr>
              <w:tabs>
                <w:tab w:val="left" w:pos="996"/>
              </w:tabs>
            </w:pPr>
            <w:r w:rsidRPr="00EE7DB6">
              <w:t> </w:t>
            </w:r>
          </w:p>
        </w:tc>
        <w:tc>
          <w:tcPr>
            <w:tcW w:w="1480" w:type="dxa"/>
            <w:noWrap/>
            <w:hideMark/>
          </w:tcPr>
          <w:p w14:paraId="19FC562C" w14:textId="77777777" w:rsidR="00EE7DB6" w:rsidRPr="00EE7DB6" w:rsidRDefault="00EE7DB6" w:rsidP="00EE7DB6">
            <w:pPr>
              <w:tabs>
                <w:tab w:val="left" w:pos="996"/>
              </w:tabs>
            </w:pPr>
            <w:r w:rsidRPr="00EE7DB6">
              <w:t> </w:t>
            </w:r>
          </w:p>
        </w:tc>
        <w:tc>
          <w:tcPr>
            <w:tcW w:w="1480" w:type="dxa"/>
            <w:noWrap/>
            <w:hideMark/>
          </w:tcPr>
          <w:p w14:paraId="0082A064" w14:textId="77777777" w:rsidR="00EE7DB6" w:rsidRPr="00EE7DB6" w:rsidRDefault="00EE7DB6" w:rsidP="00EE7DB6">
            <w:pPr>
              <w:tabs>
                <w:tab w:val="left" w:pos="996"/>
              </w:tabs>
            </w:pPr>
            <w:r w:rsidRPr="00EE7DB6">
              <w:t> </w:t>
            </w:r>
          </w:p>
        </w:tc>
        <w:tc>
          <w:tcPr>
            <w:tcW w:w="1480" w:type="dxa"/>
            <w:noWrap/>
            <w:hideMark/>
          </w:tcPr>
          <w:p w14:paraId="2E4FDDF7" w14:textId="77777777" w:rsidR="00EE7DB6" w:rsidRPr="00EE7DB6" w:rsidRDefault="00EE7DB6" w:rsidP="00EE7DB6">
            <w:pPr>
              <w:tabs>
                <w:tab w:val="left" w:pos="996"/>
              </w:tabs>
            </w:pPr>
            <w:r w:rsidRPr="00EE7DB6">
              <w:t> </w:t>
            </w:r>
          </w:p>
        </w:tc>
        <w:tc>
          <w:tcPr>
            <w:tcW w:w="1480" w:type="dxa"/>
            <w:noWrap/>
            <w:hideMark/>
          </w:tcPr>
          <w:p w14:paraId="49032B11" w14:textId="77777777" w:rsidR="00EE7DB6" w:rsidRPr="00EE7DB6" w:rsidRDefault="00EE7DB6" w:rsidP="00EE7DB6">
            <w:pPr>
              <w:tabs>
                <w:tab w:val="left" w:pos="996"/>
              </w:tabs>
            </w:pPr>
            <w:r w:rsidRPr="00EE7DB6">
              <w:t> </w:t>
            </w:r>
          </w:p>
        </w:tc>
        <w:tc>
          <w:tcPr>
            <w:tcW w:w="1480" w:type="dxa"/>
            <w:noWrap/>
            <w:hideMark/>
          </w:tcPr>
          <w:p w14:paraId="19980475" w14:textId="77777777" w:rsidR="00EE7DB6" w:rsidRPr="00EE7DB6" w:rsidRDefault="00EE7DB6" w:rsidP="00EE7DB6">
            <w:pPr>
              <w:tabs>
                <w:tab w:val="left" w:pos="996"/>
              </w:tabs>
            </w:pPr>
            <w:r w:rsidRPr="00EE7DB6">
              <w:t> </w:t>
            </w:r>
          </w:p>
        </w:tc>
      </w:tr>
      <w:tr w:rsidR="00EE7DB6" w:rsidRPr="00EE7DB6" w14:paraId="3E9B6B77" w14:textId="77777777" w:rsidTr="00440FB1">
        <w:trPr>
          <w:trHeight w:val="288"/>
        </w:trPr>
        <w:tc>
          <w:tcPr>
            <w:tcW w:w="960" w:type="dxa"/>
            <w:noWrap/>
            <w:hideMark/>
          </w:tcPr>
          <w:p w14:paraId="40CEE6E6" w14:textId="77777777" w:rsidR="00EE7DB6" w:rsidRPr="00EE7DB6" w:rsidRDefault="00EE7DB6" w:rsidP="00EE7DB6">
            <w:pPr>
              <w:tabs>
                <w:tab w:val="left" w:pos="996"/>
              </w:tabs>
            </w:pPr>
            <w:r w:rsidRPr="00EE7DB6">
              <w:t> </w:t>
            </w:r>
          </w:p>
        </w:tc>
        <w:tc>
          <w:tcPr>
            <w:tcW w:w="11260" w:type="dxa"/>
            <w:gridSpan w:val="7"/>
            <w:noWrap/>
            <w:hideMark/>
          </w:tcPr>
          <w:p w14:paraId="5C7CE649" w14:textId="77777777" w:rsidR="00EE7DB6" w:rsidRPr="00EE7DB6" w:rsidRDefault="00EE7DB6" w:rsidP="00EE7DB6">
            <w:pPr>
              <w:tabs>
                <w:tab w:val="left" w:pos="996"/>
              </w:tabs>
              <w:rPr>
                <w:b/>
                <w:bCs/>
              </w:rPr>
            </w:pPr>
            <w:r w:rsidRPr="00EE7DB6">
              <w:rPr>
                <w:b/>
                <w:bCs/>
              </w:rPr>
              <w:t>The impact on profitability when Gross Margin (GM) decreases (</w:t>
            </w:r>
            <w:proofErr w:type="gramStart"/>
            <w:r w:rsidRPr="00EE7DB6">
              <w:rPr>
                <w:b/>
                <w:bCs/>
              </w:rPr>
              <w:t>e.g.</w:t>
            </w:r>
            <w:proofErr w:type="gramEnd"/>
            <w:r w:rsidRPr="00EE7DB6">
              <w:rPr>
                <w:b/>
                <w:bCs/>
              </w:rPr>
              <w:t xml:space="preserve"> if GM is 50%, a reduction of 5% gives a GM of 47.5%)</w:t>
            </w:r>
          </w:p>
        </w:tc>
      </w:tr>
      <w:tr w:rsidR="00EE7DB6" w:rsidRPr="00EE7DB6" w14:paraId="5240D09E" w14:textId="77777777" w:rsidTr="00440FB1">
        <w:trPr>
          <w:trHeight w:val="288"/>
        </w:trPr>
        <w:tc>
          <w:tcPr>
            <w:tcW w:w="960" w:type="dxa"/>
            <w:noWrap/>
            <w:hideMark/>
          </w:tcPr>
          <w:p w14:paraId="6B76921D" w14:textId="77777777" w:rsidR="00EE7DB6" w:rsidRPr="00EE7DB6" w:rsidRDefault="00EE7DB6" w:rsidP="00EE7DB6">
            <w:pPr>
              <w:tabs>
                <w:tab w:val="left" w:pos="996"/>
              </w:tabs>
            </w:pPr>
            <w:r w:rsidRPr="00EE7DB6">
              <w:t> </w:t>
            </w:r>
          </w:p>
        </w:tc>
        <w:tc>
          <w:tcPr>
            <w:tcW w:w="1480" w:type="dxa"/>
            <w:noWrap/>
            <w:hideMark/>
          </w:tcPr>
          <w:p w14:paraId="3ED0533A" w14:textId="77777777" w:rsidR="00EE7DB6" w:rsidRPr="00EE7DB6" w:rsidRDefault="00EE7DB6" w:rsidP="00EE7DB6">
            <w:pPr>
              <w:tabs>
                <w:tab w:val="left" w:pos="996"/>
              </w:tabs>
              <w:rPr>
                <w:b/>
                <w:bCs/>
              </w:rPr>
            </w:pPr>
            <w:r w:rsidRPr="00EE7DB6">
              <w:rPr>
                <w:b/>
                <w:bCs/>
              </w:rPr>
              <w:t>Consolidated</w:t>
            </w:r>
          </w:p>
        </w:tc>
        <w:tc>
          <w:tcPr>
            <w:tcW w:w="2380" w:type="dxa"/>
            <w:noWrap/>
            <w:hideMark/>
          </w:tcPr>
          <w:p w14:paraId="5915B91A" w14:textId="77777777" w:rsidR="00EE7DB6" w:rsidRPr="00EE7DB6" w:rsidRDefault="00EE7DB6" w:rsidP="00EE7DB6">
            <w:pPr>
              <w:tabs>
                <w:tab w:val="left" w:pos="996"/>
              </w:tabs>
            </w:pPr>
            <w:r w:rsidRPr="00EE7DB6">
              <w:t> </w:t>
            </w:r>
          </w:p>
        </w:tc>
        <w:tc>
          <w:tcPr>
            <w:tcW w:w="5920" w:type="dxa"/>
            <w:gridSpan w:val="4"/>
            <w:noWrap/>
            <w:hideMark/>
          </w:tcPr>
          <w:p w14:paraId="316AFCE7" w14:textId="77777777" w:rsidR="00EE7DB6" w:rsidRPr="00EE7DB6" w:rsidRDefault="00EE7DB6" w:rsidP="00EE7DB6">
            <w:pPr>
              <w:tabs>
                <w:tab w:val="left" w:pos="996"/>
              </w:tabs>
            </w:pPr>
            <w:r w:rsidRPr="00EE7DB6">
              <w:t>€ - Excluding VAT</w:t>
            </w:r>
          </w:p>
        </w:tc>
        <w:tc>
          <w:tcPr>
            <w:tcW w:w="1480" w:type="dxa"/>
            <w:noWrap/>
            <w:hideMark/>
          </w:tcPr>
          <w:p w14:paraId="7074F751" w14:textId="77777777" w:rsidR="00EE7DB6" w:rsidRPr="00EE7DB6" w:rsidRDefault="00EE7DB6" w:rsidP="00EE7DB6">
            <w:pPr>
              <w:tabs>
                <w:tab w:val="left" w:pos="996"/>
              </w:tabs>
            </w:pPr>
            <w:r w:rsidRPr="00EE7DB6">
              <w:t> </w:t>
            </w:r>
          </w:p>
        </w:tc>
      </w:tr>
      <w:tr w:rsidR="00EE7DB6" w:rsidRPr="00EE7DB6" w14:paraId="7181459A" w14:textId="77777777" w:rsidTr="00440FB1">
        <w:trPr>
          <w:trHeight w:val="288"/>
        </w:trPr>
        <w:tc>
          <w:tcPr>
            <w:tcW w:w="960" w:type="dxa"/>
            <w:noWrap/>
            <w:hideMark/>
          </w:tcPr>
          <w:p w14:paraId="1B901059" w14:textId="77777777" w:rsidR="00EE7DB6" w:rsidRPr="00EE7DB6" w:rsidRDefault="00EE7DB6" w:rsidP="00EE7DB6">
            <w:pPr>
              <w:tabs>
                <w:tab w:val="left" w:pos="996"/>
              </w:tabs>
            </w:pPr>
            <w:r w:rsidRPr="00EE7DB6">
              <w:t> </w:t>
            </w:r>
          </w:p>
        </w:tc>
        <w:tc>
          <w:tcPr>
            <w:tcW w:w="1480" w:type="dxa"/>
            <w:noWrap/>
            <w:hideMark/>
          </w:tcPr>
          <w:p w14:paraId="00CFDCBC" w14:textId="77777777" w:rsidR="00EE7DB6" w:rsidRPr="00EE7DB6" w:rsidRDefault="00EE7DB6" w:rsidP="00EE7DB6">
            <w:pPr>
              <w:tabs>
                <w:tab w:val="left" w:pos="996"/>
              </w:tabs>
            </w:pPr>
            <w:r w:rsidRPr="00EE7DB6">
              <w:t> </w:t>
            </w:r>
          </w:p>
        </w:tc>
        <w:tc>
          <w:tcPr>
            <w:tcW w:w="2380" w:type="dxa"/>
            <w:noWrap/>
            <w:hideMark/>
          </w:tcPr>
          <w:p w14:paraId="4153C6D4" w14:textId="77777777" w:rsidR="00EE7DB6" w:rsidRPr="00EE7DB6" w:rsidRDefault="00EE7DB6" w:rsidP="00EE7DB6">
            <w:pPr>
              <w:tabs>
                <w:tab w:val="left" w:pos="996"/>
              </w:tabs>
            </w:pPr>
            <w:r w:rsidRPr="00EE7DB6">
              <w:t> </w:t>
            </w:r>
          </w:p>
        </w:tc>
        <w:tc>
          <w:tcPr>
            <w:tcW w:w="1480" w:type="dxa"/>
            <w:noWrap/>
            <w:hideMark/>
          </w:tcPr>
          <w:p w14:paraId="45FF8523" w14:textId="77777777" w:rsidR="00EE7DB6" w:rsidRPr="00EE7DB6" w:rsidRDefault="00EE7DB6" w:rsidP="00EE7DB6">
            <w:pPr>
              <w:tabs>
                <w:tab w:val="left" w:pos="996"/>
              </w:tabs>
            </w:pPr>
            <w:r w:rsidRPr="00EE7DB6">
              <w:t>Year 1 (Base)</w:t>
            </w:r>
          </w:p>
        </w:tc>
        <w:tc>
          <w:tcPr>
            <w:tcW w:w="1480" w:type="dxa"/>
            <w:noWrap/>
            <w:hideMark/>
          </w:tcPr>
          <w:p w14:paraId="76A37803" w14:textId="77777777" w:rsidR="00EE7DB6" w:rsidRPr="00EE7DB6" w:rsidRDefault="00EE7DB6" w:rsidP="00EE7DB6">
            <w:pPr>
              <w:tabs>
                <w:tab w:val="left" w:pos="996"/>
              </w:tabs>
            </w:pPr>
            <w:r w:rsidRPr="00EE7DB6">
              <w:t>-5%</w:t>
            </w:r>
          </w:p>
        </w:tc>
        <w:tc>
          <w:tcPr>
            <w:tcW w:w="1480" w:type="dxa"/>
            <w:noWrap/>
            <w:hideMark/>
          </w:tcPr>
          <w:p w14:paraId="7840054B" w14:textId="77777777" w:rsidR="00EE7DB6" w:rsidRPr="00EE7DB6" w:rsidRDefault="00EE7DB6" w:rsidP="00EE7DB6">
            <w:pPr>
              <w:tabs>
                <w:tab w:val="left" w:pos="996"/>
              </w:tabs>
            </w:pPr>
            <w:r w:rsidRPr="00EE7DB6">
              <w:t>-10%</w:t>
            </w:r>
          </w:p>
        </w:tc>
        <w:tc>
          <w:tcPr>
            <w:tcW w:w="1480" w:type="dxa"/>
            <w:noWrap/>
            <w:hideMark/>
          </w:tcPr>
          <w:p w14:paraId="4B181857" w14:textId="77777777" w:rsidR="00EE7DB6" w:rsidRPr="00EE7DB6" w:rsidRDefault="00EE7DB6" w:rsidP="00EE7DB6">
            <w:pPr>
              <w:tabs>
                <w:tab w:val="left" w:pos="996"/>
              </w:tabs>
            </w:pPr>
            <w:r w:rsidRPr="00EE7DB6">
              <w:t>-15%</w:t>
            </w:r>
          </w:p>
        </w:tc>
        <w:tc>
          <w:tcPr>
            <w:tcW w:w="1480" w:type="dxa"/>
            <w:noWrap/>
            <w:hideMark/>
          </w:tcPr>
          <w:p w14:paraId="766A9273" w14:textId="77777777" w:rsidR="00EE7DB6" w:rsidRPr="00EE7DB6" w:rsidRDefault="00EE7DB6" w:rsidP="00EE7DB6">
            <w:pPr>
              <w:tabs>
                <w:tab w:val="left" w:pos="996"/>
              </w:tabs>
            </w:pPr>
            <w:r w:rsidRPr="00EE7DB6">
              <w:t>-20%</w:t>
            </w:r>
          </w:p>
        </w:tc>
      </w:tr>
      <w:tr w:rsidR="00EE7DB6" w:rsidRPr="00EE7DB6" w14:paraId="05520261" w14:textId="77777777" w:rsidTr="00440FB1">
        <w:trPr>
          <w:trHeight w:val="288"/>
        </w:trPr>
        <w:tc>
          <w:tcPr>
            <w:tcW w:w="960" w:type="dxa"/>
            <w:noWrap/>
            <w:hideMark/>
          </w:tcPr>
          <w:p w14:paraId="075820A8" w14:textId="77777777" w:rsidR="00EE7DB6" w:rsidRPr="00EE7DB6" w:rsidRDefault="00EE7DB6" w:rsidP="00EE7DB6">
            <w:pPr>
              <w:tabs>
                <w:tab w:val="left" w:pos="996"/>
              </w:tabs>
            </w:pPr>
            <w:r w:rsidRPr="00EE7DB6">
              <w:lastRenderedPageBreak/>
              <w:t> </w:t>
            </w:r>
          </w:p>
        </w:tc>
        <w:tc>
          <w:tcPr>
            <w:tcW w:w="1480" w:type="dxa"/>
            <w:noWrap/>
            <w:hideMark/>
          </w:tcPr>
          <w:p w14:paraId="5AE97C4F" w14:textId="77777777" w:rsidR="00EE7DB6" w:rsidRPr="00EE7DB6" w:rsidRDefault="00EE7DB6" w:rsidP="00EE7DB6">
            <w:pPr>
              <w:tabs>
                <w:tab w:val="left" w:pos="996"/>
              </w:tabs>
            </w:pPr>
            <w:r w:rsidRPr="00EE7DB6">
              <w:t> </w:t>
            </w:r>
          </w:p>
        </w:tc>
        <w:tc>
          <w:tcPr>
            <w:tcW w:w="2380" w:type="dxa"/>
            <w:noWrap/>
            <w:hideMark/>
          </w:tcPr>
          <w:p w14:paraId="4A52D424" w14:textId="77777777" w:rsidR="00EE7DB6" w:rsidRPr="00EE7DB6" w:rsidRDefault="00EE7DB6" w:rsidP="00EE7DB6">
            <w:pPr>
              <w:tabs>
                <w:tab w:val="left" w:pos="996"/>
              </w:tabs>
            </w:pPr>
            <w:r w:rsidRPr="00EE7DB6">
              <w:t>Sales</w:t>
            </w:r>
          </w:p>
        </w:tc>
        <w:tc>
          <w:tcPr>
            <w:tcW w:w="1480" w:type="dxa"/>
            <w:noWrap/>
            <w:hideMark/>
          </w:tcPr>
          <w:p w14:paraId="66A14311" w14:textId="77777777" w:rsidR="00EE7DB6" w:rsidRPr="00EE7DB6" w:rsidRDefault="00EE7DB6" w:rsidP="00EE7DB6">
            <w:pPr>
              <w:tabs>
                <w:tab w:val="left" w:pos="996"/>
              </w:tabs>
            </w:pPr>
            <w:r w:rsidRPr="00EE7DB6">
              <w:t> </w:t>
            </w:r>
          </w:p>
        </w:tc>
        <w:tc>
          <w:tcPr>
            <w:tcW w:w="1480" w:type="dxa"/>
            <w:noWrap/>
            <w:hideMark/>
          </w:tcPr>
          <w:p w14:paraId="5396C2C9" w14:textId="77777777" w:rsidR="00EE7DB6" w:rsidRPr="00EE7DB6" w:rsidRDefault="00EE7DB6" w:rsidP="00EE7DB6">
            <w:pPr>
              <w:tabs>
                <w:tab w:val="left" w:pos="996"/>
              </w:tabs>
            </w:pPr>
            <w:r w:rsidRPr="00EE7DB6">
              <w:t> </w:t>
            </w:r>
          </w:p>
        </w:tc>
        <w:tc>
          <w:tcPr>
            <w:tcW w:w="1480" w:type="dxa"/>
            <w:noWrap/>
            <w:hideMark/>
          </w:tcPr>
          <w:p w14:paraId="59BB6A2A" w14:textId="77777777" w:rsidR="00EE7DB6" w:rsidRPr="00EE7DB6" w:rsidRDefault="00EE7DB6" w:rsidP="00EE7DB6">
            <w:pPr>
              <w:tabs>
                <w:tab w:val="left" w:pos="996"/>
              </w:tabs>
            </w:pPr>
            <w:r w:rsidRPr="00EE7DB6">
              <w:t> </w:t>
            </w:r>
          </w:p>
        </w:tc>
        <w:tc>
          <w:tcPr>
            <w:tcW w:w="1480" w:type="dxa"/>
            <w:noWrap/>
            <w:hideMark/>
          </w:tcPr>
          <w:p w14:paraId="05E4C299" w14:textId="77777777" w:rsidR="00EE7DB6" w:rsidRPr="00EE7DB6" w:rsidRDefault="00EE7DB6" w:rsidP="00EE7DB6">
            <w:pPr>
              <w:tabs>
                <w:tab w:val="left" w:pos="996"/>
              </w:tabs>
            </w:pPr>
            <w:r w:rsidRPr="00EE7DB6">
              <w:t> </w:t>
            </w:r>
          </w:p>
        </w:tc>
        <w:tc>
          <w:tcPr>
            <w:tcW w:w="1480" w:type="dxa"/>
            <w:noWrap/>
            <w:hideMark/>
          </w:tcPr>
          <w:p w14:paraId="340A2C4B" w14:textId="77777777" w:rsidR="00EE7DB6" w:rsidRPr="00EE7DB6" w:rsidRDefault="00EE7DB6" w:rsidP="00EE7DB6">
            <w:pPr>
              <w:tabs>
                <w:tab w:val="left" w:pos="996"/>
              </w:tabs>
            </w:pPr>
            <w:r w:rsidRPr="00EE7DB6">
              <w:t> </w:t>
            </w:r>
          </w:p>
        </w:tc>
      </w:tr>
      <w:tr w:rsidR="00EE7DB6" w:rsidRPr="00EE7DB6" w14:paraId="4E819867" w14:textId="77777777" w:rsidTr="00440FB1">
        <w:trPr>
          <w:trHeight w:val="288"/>
        </w:trPr>
        <w:tc>
          <w:tcPr>
            <w:tcW w:w="960" w:type="dxa"/>
            <w:noWrap/>
            <w:hideMark/>
          </w:tcPr>
          <w:p w14:paraId="36320181" w14:textId="77777777" w:rsidR="00EE7DB6" w:rsidRPr="00EE7DB6" w:rsidRDefault="00EE7DB6" w:rsidP="00EE7DB6">
            <w:pPr>
              <w:tabs>
                <w:tab w:val="left" w:pos="996"/>
              </w:tabs>
            </w:pPr>
            <w:r w:rsidRPr="00EE7DB6">
              <w:t> </w:t>
            </w:r>
          </w:p>
        </w:tc>
        <w:tc>
          <w:tcPr>
            <w:tcW w:w="1480" w:type="dxa"/>
            <w:noWrap/>
            <w:hideMark/>
          </w:tcPr>
          <w:p w14:paraId="37708988" w14:textId="77777777" w:rsidR="00EE7DB6" w:rsidRPr="00EE7DB6" w:rsidRDefault="00EE7DB6" w:rsidP="00EE7DB6">
            <w:pPr>
              <w:tabs>
                <w:tab w:val="left" w:pos="996"/>
              </w:tabs>
            </w:pPr>
            <w:r w:rsidRPr="00EE7DB6">
              <w:t> </w:t>
            </w:r>
          </w:p>
        </w:tc>
        <w:tc>
          <w:tcPr>
            <w:tcW w:w="2380" w:type="dxa"/>
            <w:noWrap/>
            <w:hideMark/>
          </w:tcPr>
          <w:p w14:paraId="7358EDCF" w14:textId="77777777" w:rsidR="00EE7DB6" w:rsidRPr="00EE7DB6" w:rsidRDefault="00EE7DB6" w:rsidP="00EE7DB6">
            <w:pPr>
              <w:tabs>
                <w:tab w:val="left" w:pos="996"/>
              </w:tabs>
            </w:pPr>
            <w:proofErr w:type="spellStart"/>
            <w:r w:rsidRPr="00EE7DB6">
              <w:t>CoS</w:t>
            </w:r>
            <w:proofErr w:type="spellEnd"/>
          </w:p>
        </w:tc>
        <w:tc>
          <w:tcPr>
            <w:tcW w:w="1480" w:type="dxa"/>
            <w:noWrap/>
            <w:hideMark/>
          </w:tcPr>
          <w:p w14:paraId="35A82260" w14:textId="77777777" w:rsidR="00EE7DB6" w:rsidRPr="00EE7DB6" w:rsidRDefault="00EE7DB6" w:rsidP="00EE7DB6">
            <w:pPr>
              <w:tabs>
                <w:tab w:val="left" w:pos="996"/>
              </w:tabs>
            </w:pPr>
            <w:r w:rsidRPr="00EE7DB6">
              <w:t> </w:t>
            </w:r>
          </w:p>
        </w:tc>
        <w:tc>
          <w:tcPr>
            <w:tcW w:w="1480" w:type="dxa"/>
            <w:noWrap/>
            <w:hideMark/>
          </w:tcPr>
          <w:p w14:paraId="0E3B803D" w14:textId="77777777" w:rsidR="00EE7DB6" w:rsidRPr="00EE7DB6" w:rsidRDefault="00EE7DB6" w:rsidP="00EE7DB6">
            <w:pPr>
              <w:tabs>
                <w:tab w:val="left" w:pos="996"/>
              </w:tabs>
            </w:pPr>
            <w:r w:rsidRPr="00EE7DB6">
              <w:t> </w:t>
            </w:r>
          </w:p>
        </w:tc>
        <w:tc>
          <w:tcPr>
            <w:tcW w:w="1480" w:type="dxa"/>
            <w:noWrap/>
            <w:hideMark/>
          </w:tcPr>
          <w:p w14:paraId="1BB362F4" w14:textId="77777777" w:rsidR="00EE7DB6" w:rsidRPr="00EE7DB6" w:rsidRDefault="00EE7DB6" w:rsidP="00EE7DB6">
            <w:pPr>
              <w:tabs>
                <w:tab w:val="left" w:pos="996"/>
              </w:tabs>
            </w:pPr>
            <w:r w:rsidRPr="00EE7DB6">
              <w:t> </w:t>
            </w:r>
          </w:p>
        </w:tc>
        <w:tc>
          <w:tcPr>
            <w:tcW w:w="1480" w:type="dxa"/>
            <w:noWrap/>
            <w:hideMark/>
          </w:tcPr>
          <w:p w14:paraId="4BE7E65C" w14:textId="77777777" w:rsidR="00EE7DB6" w:rsidRPr="00EE7DB6" w:rsidRDefault="00EE7DB6" w:rsidP="00EE7DB6">
            <w:pPr>
              <w:tabs>
                <w:tab w:val="left" w:pos="996"/>
              </w:tabs>
            </w:pPr>
            <w:r w:rsidRPr="00EE7DB6">
              <w:t> </w:t>
            </w:r>
          </w:p>
        </w:tc>
        <w:tc>
          <w:tcPr>
            <w:tcW w:w="1480" w:type="dxa"/>
            <w:noWrap/>
            <w:hideMark/>
          </w:tcPr>
          <w:p w14:paraId="1A7D2859" w14:textId="77777777" w:rsidR="00EE7DB6" w:rsidRPr="00EE7DB6" w:rsidRDefault="00EE7DB6" w:rsidP="00EE7DB6">
            <w:pPr>
              <w:tabs>
                <w:tab w:val="left" w:pos="996"/>
              </w:tabs>
            </w:pPr>
            <w:r w:rsidRPr="00EE7DB6">
              <w:t> </w:t>
            </w:r>
          </w:p>
        </w:tc>
      </w:tr>
      <w:tr w:rsidR="00EE7DB6" w:rsidRPr="00EE7DB6" w14:paraId="7BA8B895" w14:textId="77777777" w:rsidTr="00440FB1">
        <w:trPr>
          <w:trHeight w:val="288"/>
        </w:trPr>
        <w:tc>
          <w:tcPr>
            <w:tcW w:w="960" w:type="dxa"/>
            <w:noWrap/>
            <w:hideMark/>
          </w:tcPr>
          <w:p w14:paraId="5CC0787D" w14:textId="77777777" w:rsidR="00EE7DB6" w:rsidRPr="00EE7DB6" w:rsidRDefault="00EE7DB6" w:rsidP="00EE7DB6">
            <w:pPr>
              <w:tabs>
                <w:tab w:val="left" w:pos="996"/>
              </w:tabs>
            </w:pPr>
            <w:r w:rsidRPr="00EE7DB6">
              <w:t> </w:t>
            </w:r>
          </w:p>
        </w:tc>
        <w:tc>
          <w:tcPr>
            <w:tcW w:w="1480" w:type="dxa"/>
            <w:noWrap/>
            <w:hideMark/>
          </w:tcPr>
          <w:p w14:paraId="5EDB41C7" w14:textId="77777777" w:rsidR="00EE7DB6" w:rsidRPr="00EE7DB6" w:rsidRDefault="00EE7DB6" w:rsidP="00EE7DB6">
            <w:pPr>
              <w:tabs>
                <w:tab w:val="left" w:pos="996"/>
              </w:tabs>
            </w:pPr>
            <w:r w:rsidRPr="00EE7DB6">
              <w:t> </w:t>
            </w:r>
          </w:p>
        </w:tc>
        <w:tc>
          <w:tcPr>
            <w:tcW w:w="2380" w:type="dxa"/>
            <w:noWrap/>
            <w:hideMark/>
          </w:tcPr>
          <w:p w14:paraId="1C775E7D" w14:textId="77777777" w:rsidR="00EE7DB6" w:rsidRPr="00EE7DB6" w:rsidRDefault="00EE7DB6" w:rsidP="00EE7DB6">
            <w:pPr>
              <w:tabs>
                <w:tab w:val="left" w:pos="996"/>
              </w:tabs>
              <w:rPr>
                <w:b/>
                <w:bCs/>
              </w:rPr>
            </w:pPr>
            <w:r w:rsidRPr="00EE7DB6">
              <w:rPr>
                <w:b/>
                <w:bCs/>
              </w:rPr>
              <w:t>Gross Profit</w:t>
            </w:r>
          </w:p>
        </w:tc>
        <w:tc>
          <w:tcPr>
            <w:tcW w:w="1480" w:type="dxa"/>
            <w:noWrap/>
            <w:hideMark/>
          </w:tcPr>
          <w:p w14:paraId="2A70AA2B" w14:textId="77777777" w:rsidR="00EE7DB6" w:rsidRPr="00EE7DB6" w:rsidRDefault="00EE7DB6" w:rsidP="00EE7DB6">
            <w:pPr>
              <w:tabs>
                <w:tab w:val="left" w:pos="996"/>
              </w:tabs>
              <w:rPr>
                <w:b/>
                <w:bCs/>
              </w:rPr>
            </w:pPr>
            <w:r w:rsidRPr="00EE7DB6">
              <w:rPr>
                <w:b/>
                <w:bCs/>
              </w:rPr>
              <w:t> </w:t>
            </w:r>
          </w:p>
        </w:tc>
        <w:tc>
          <w:tcPr>
            <w:tcW w:w="1480" w:type="dxa"/>
            <w:noWrap/>
            <w:hideMark/>
          </w:tcPr>
          <w:p w14:paraId="3F3CF569" w14:textId="77777777" w:rsidR="00EE7DB6" w:rsidRPr="00EE7DB6" w:rsidRDefault="00EE7DB6" w:rsidP="00EE7DB6">
            <w:pPr>
              <w:tabs>
                <w:tab w:val="left" w:pos="996"/>
              </w:tabs>
              <w:rPr>
                <w:b/>
                <w:bCs/>
              </w:rPr>
            </w:pPr>
            <w:r w:rsidRPr="00EE7DB6">
              <w:rPr>
                <w:b/>
                <w:bCs/>
              </w:rPr>
              <w:t> </w:t>
            </w:r>
          </w:p>
        </w:tc>
        <w:tc>
          <w:tcPr>
            <w:tcW w:w="1480" w:type="dxa"/>
            <w:noWrap/>
            <w:hideMark/>
          </w:tcPr>
          <w:p w14:paraId="209F830E" w14:textId="77777777" w:rsidR="00EE7DB6" w:rsidRPr="00EE7DB6" w:rsidRDefault="00EE7DB6" w:rsidP="00EE7DB6">
            <w:pPr>
              <w:tabs>
                <w:tab w:val="left" w:pos="996"/>
              </w:tabs>
              <w:rPr>
                <w:b/>
                <w:bCs/>
              </w:rPr>
            </w:pPr>
            <w:r w:rsidRPr="00EE7DB6">
              <w:rPr>
                <w:b/>
                <w:bCs/>
              </w:rPr>
              <w:t> </w:t>
            </w:r>
          </w:p>
        </w:tc>
        <w:tc>
          <w:tcPr>
            <w:tcW w:w="1480" w:type="dxa"/>
            <w:noWrap/>
            <w:hideMark/>
          </w:tcPr>
          <w:p w14:paraId="2273759F" w14:textId="77777777" w:rsidR="00EE7DB6" w:rsidRPr="00EE7DB6" w:rsidRDefault="00EE7DB6" w:rsidP="00EE7DB6">
            <w:pPr>
              <w:tabs>
                <w:tab w:val="left" w:pos="996"/>
              </w:tabs>
              <w:rPr>
                <w:b/>
                <w:bCs/>
              </w:rPr>
            </w:pPr>
            <w:r w:rsidRPr="00EE7DB6">
              <w:rPr>
                <w:b/>
                <w:bCs/>
              </w:rPr>
              <w:t> </w:t>
            </w:r>
          </w:p>
        </w:tc>
        <w:tc>
          <w:tcPr>
            <w:tcW w:w="1480" w:type="dxa"/>
            <w:noWrap/>
            <w:hideMark/>
          </w:tcPr>
          <w:p w14:paraId="42741DD1" w14:textId="77777777" w:rsidR="00EE7DB6" w:rsidRPr="00EE7DB6" w:rsidRDefault="00EE7DB6" w:rsidP="00EE7DB6">
            <w:pPr>
              <w:tabs>
                <w:tab w:val="left" w:pos="996"/>
              </w:tabs>
              <w:rPr>
                <w:b/>
                <w:bCs/>
              </w:rPr>
            </w:pPr>
            <w:r w:rsidRPr="00EE7DB6">
              <w:rPr>
                <w:b/>
                <w:bCs/>
              </w:rPr>
              <w:t> </w:t>
            </w:r>
          </w:p>
        </w:tc>
      </w:tr>
      <w:tr w:rsidR="00EE7DB6" w:rsidRPr="00EE7DB6" w14:paraId="2618618D" w14:textId="77777777" w:rsidTr="00440FB1">
        <w:trPr>
          <w:trHeight w:val="288"/>
        </w:trPr>
        <w:tc>
          <w:tcPr>
            <w:tcW w:w="960" w:type="dxa"/>
            <w:noWrap/>
            <w:hideMark/>
          </w:tcPr>
          <w:p w14:paraId="12BE2E48" w14:textId="77777777" w:rsidR="00EE7DB6" w:rsidRPr="00EE7DB6" w:rsidRDefault="00EE7DB6" w:rsidP="00EE7DB6">
            <w:pPr>
              <w:tabs>
                <w:tab w:val="left" w:pos="996"/>
              </w:tabs>
            </w:pPr>
            <w:r w:rsidRPr="00EE7DB6">
              <w:t> </w:t>
            </w:r>
          </w:p>
        </w:tc>
        <w:tc>
          <w:tcPr>
            <w:tcW w:w="1480" w:type="dxa"/>
            <w:noWrap/>
            <w:hideMark/>
          </w:tcPr>
          <w:p w14:paraId="25024744" w14:textId="77777777" w:rsidR="00EE7DB6" w:rsidRPr="00EE7DB6" w:rsidRDefault="00EE7DB6" w:rsidP="00EE7DB6">
            <w:pPr>
              <w:tabs>
                <w:tab w:val="left" w:pos="996"/>
              </w:tabs>
            </w:pPr>
            <w:r w:rsidRPr="00EE7DB6">
              <w:t> </w:t>
            </w:r>
          </w:p>
        </w:tc>
        <w:tc>
          <w:tcPr>
            <w:tcW w:w="2380" w:type="dxa"/>
            <w:noWrap/>
            <w:hideMark/>
          </w:tcPr>
          <w:p w14:paraId="6374BDA3" w14:textId="77777777" w:rsidR="00EE7DB6" w:rsidRPr="00EE7DB6" w:rsidRDefault="00EE7DB6" w:rsidP="00EE7DB6">
            <w:pPr>
              <w:tabs>
                <w:tab w:val="left" w:pos="996"/>
              </w:tabs>
            </w:pPr>
            <w:r w:rsidRPr="00EE7DB6">
              <w:t>GP%</w:t>
            </w:r>
          </w:p>
        </w:tc>
        <w:tc>
          <w:tcPr>
            <w:tcW w:w="1480" w:type="dxa"/>
            <w:noWrap/>
            <w:hideMark/>
          </w:tcPr>
          <w:p w14:paraId="109C106D" w14:textId="77777777" w:rsidR="00EE7DB6" w:rsidRPr="00EE7DB6" w:rsidRDefault="00EE7DB6" w:rsidP="00EE7DB6">
            <w:pPr>
              <w:tabs>
                <w:tab w:val="left" w:pos="996"/>
              </w:tabs>
            </w:pPr>
            <w:r w:rsidRPr="00EE7DB6">
              <w:t> </w:t>
            </w:r>
          </w:p>
        </w:tc>
        <w:tc>
          <w:tcPr>
            <w:tcW w:w="1480" w:type="dxa"/>
            <w:noWrap/>
            <w:hideMark/>
          </w:tcPr>
          <w:p w14:paraId="4E2EE2E3" w14:textId="77777777" w:rsidR="00EE7DB6" w:rsidRPr="00EE7DB6" w:rsidRDefault="00EE7DB6" w:rsidP="00EE7DB6">
            <w:pPr>
              <w:tabs>
                <w:tab w:val="left" w:pos="996"/>
              </w:tabs>
            </w:pPr>
            <w:r w:rsidRPr="00EE7DB6">
              <w:t> </w:t>
            </w:r>
          </w:p>
        </w:tc>
        <w:tc>
          <w:tcPr>
            <w:tcW w:w="1480" w:type="dxa"/>
            <w:noWrap/>
            <w:hideMark/>
          </w:tcPr>
          <w:p w14:paraId="77C30EA1" w14:textId="77777777" w:rsidR="00EE7DB6" w:rsidRPr="00EE7DB6" w:rsidRDefault="00EE7DB6" w:rsidP="00EE7DB6">
            <w:pPr>
              <w:tabs>
                <w:tab w:val="left" w:pos="996"/>
              </w:tabs>
            </w:pPr>
            <w:r w:rsidRPr="00EE7DB6">
              <w:t> </w:t>
            </w:r>
          </w:p>
        </w:tc>
        <w:tc>
          <w:tcPr>
            <w:tcW w:w="1480" w:type="dxa"/>
            <w:noWrap/>
            <w:hideMark/>
          </w:tcPr>
          <w:p w14:paraId="11153379" w14:textId="77777777" w:rsidR="00EE7DB6" w:rsidRPr="00EE7DB6" w:rsidRDefault="00EE7DB6" w:rsidP="00EE7DB6">
            <w:pPr>
              <w:tabs>
                <w:tab w:val="left" w:pos="996"/>
              </w:tabs>
            </w:pPr>
            <w:r w:rsidRPr="00EE7DB6">
              <w:t> </w:t>
            </w:r>
          </w:p>
        </w:tc>
        <w:tc>
          <w:tcPr>
            <w:tcW w:w="1480" w:type="dxa"/>
            <w:noWrap/>
            <w:hideMark/>
          </w:tcPr>
          <w:p w14:paraId="75645B88" w14:textId="77777777" w:rsidR="00EE7DB6" w:rsidRPr="00EE7DB6" w:rsidRDefault="00EE7DB6" w:rsidP="00EE7DB6">
            <w:pPr>
              <w:tabs>
                <w:tab w:val="left" w:pos="996"/>
              </w:tabs>
            </w:pPr>
            <w:r w:rsidRPr="00EE7DB6">
              <w:t> </w:t>
            </w:r>
          </w:p>
        </w:tc>
      </w:tr>
      <w:tr w:rsidR="00EE7DB6" w:rsidRPr="00EE7DB6" w14:paraId="3853E48A" w14:textId="77777777" w:rsidTr="00440FB1">
        <w:trPr>
          <w:trHeight w:val="288"/>
        </w:trPr>
        <w:tc>
          <w:tcPr>
            <w:tcW w:w="960" w:type="dxa"/>
            <w:noWrap/>
            <w:hideMark/>
          </w:tcPr>
          <w:p w14:paraId="10631C7E" w14:textId="77777777" w:rsidR="00EE7DB6" w:rsidRPr="00EE7DB6" w:rsidRDefault="00EE7DB6" w:rsidP="00EE7DB6">
            <w:pPr>
              <w:tabs>
                <w:tab w:val="left" w:pos="996"/>
              </w:tabs>
            </w:pPr>
            <w:r w:rsidRPr="00EE7DB6">
              <w:t> </w:t>
            </w:r>
          </w:p>
        </w:tc>
        <w:tc>
          <w:tcPr>
            <w:tcW w:w="1480" w:type="dxa"/>
            <w:noWrap/>
            <w:hideMark/>
          </w:tcPr>
          <w:p w14:paraId="4548BF14" w14:textId="77777777" w:rsidR="00EE7DB6" w:rsidRPr="00EE7DB6" w:rsidRDefault="00EE7DB6" w:rsidP="00EE7DB6">
            <w:pPr>
              <w:tabs>
                <w:tab w:val="left" w:pos="996"/>
              </w:tabs>
            </w:pPr>
            <w:r w:rsidRPr="00EE7DB6">
              <w:t> </w:t>
            </w:r>
          </w:p>
        </w:tc>
        <w:tc>
          <w:tcPr>
            <w:tcW w:w="2380" w:type="dxa"/>
            <w:noWrap/>
            <w:hideMark/>
          </w:tcPr>
          <w:p w14:paraId="12D729AD" w14:textId="77777777" w:rsidR="00EE7DB6" w:rsidRPr="00EE7DB6" w:rsidRDefault="00EE7DB6" w:rsidP="00EE7DB6">
            <w:pPr>
              <w:tabs>
                <w:tab w:val="left" w:pos="996"/>
              </w:tabs>
            </w:pPr>
            <w:r w:rsidRPr="00EE7DB6">
              <w:t> </w:t>
            </w:r>
          </w:p>
        </w:tc>
        <w:tc>
          <w:tcPr>
            <w:tcW w:w="1480" w:type="dxa"/>
            <w:noWrap/>
            <w:hideMark/>
          </w:tcPr>
          <w:p w14:paraId="6366894B" w14:textId="77777777" w:rsidR="00EE7DB6" w:rsidRPr="00EE7DB6" w:rsidRDefault="00EE7DB6" w:rsidP="00EE7DB6">
            <w:pPr>
              <w:tabs>
                <w:tab w:val="left" w:pos="996"/>
              </w:tabs>
            </w:pPr>
            <w:r w:rsidRPr="00EE7DB6">
              <w:t> </w:t>
            </w:r>
          </w:p>
        </w:tc>
        <w:tc>
          <w:tcPr>
            <w:tcW w:w="1480" w:type="dxa"/>
            <w:noWrap/>
            <w:hideMark/>
          </w:tcPr>
          <w:p w14:paraId="6FADEBF8" w14:textId="77777777" w:rsidR="00EE7DB6" w:rsidRPr="00EE7DB6" w:rsidRDefault="00EE7DB6" w:rsidP="00EE7DB6">
            <w:pPr>
              <w:tabs>
                <w:tab w:val="left" w:pos="996"/>
              </w:tabs>
            </w:pPr>
            <w:r w:rsidRPr="00EE7DB6">
              <w:t> </w:t>
            </w:r>
          </w:p>
        </w:tc>
        <w:tc>
          <w:tcPr>
            <w:tcW w:w="1480" w:type="dxa"/>
            <w:noWrap/>
            <w:hideMark/>
          </w:tcPr>
          <w:p w14:paraId="7E426E3E" w14:textId="77777777" w:rsidR="00EE7DB6" w:rsidRPr="00EE7DB6" w:rsidRDefault="00EE7DB6" w:rsidP="00EE7DB6">
            <w:pPr>
              <w:tabs>
                <w:tab w:val="left" w:pos="996"/>
              </w:tabs>
            </w:pPr>
            <w:r w:rsidRPr="00EE7DB6">
              <w:t> </w:t>
            </w:r>
          </w:p>
        </w:tc>
        <w:tc>
          <w:tcPr>
            <w:tcW w:w="1480" w:type="dxa"/>
            <w:noWrap/>
            <w:hideMark/>
          </w:tcPr>
          <w:p w14:paraId="558C491E" w14:textId="77777777" w:rsidR="00EE7DB6" w:rsidRPr="00EE7DB6" w:rsidRDefault="00EE7DB6" w:rsidP="00EE7DB6">
            <w:pPr>
              <w:tabs>
                <w:tab w:val="left" w:pos="996"/>
              </w:tabs>
            </w:pPr>
            <w:r w:rsidRPr="00EE7DB6">
              <w:t> </w:t>
            </w:r>
          </w:p>
        </w:tc>
        <w:tc>
          <w:tcPr>
            <w:tcW w:w="1480" w:type="dxa"/>
            <w:noWrap/>
            <w:hideMark/>
          </w:tcPr>
          <w:p w14:paraId="01DDE2D6" w14:textId="77777777" w:rsidR="00EE7DB6" w:rsidRPr="00EE7DB6" w:rsidRDefault="00EE7DB6" w:rsidP="00EE7DB6">
            <w:pPr>
              <w:tabs>
                <w:tab w:val="left" w:pos="996"/>
              </w:tabs>
            </w:pPr>
            <w:r w:rsidRPr="00EE7DB6">
              <w:t> </w:t>
            </w:r>
          </w:p>
        </w:tc>
      </w:tr>
      <w:tr w:rsidR="00EE7DB6" w:rsidRPr="00EE7DB6" w14:paraId="71695F68" w14:textId="77777777" w:rsidTr="00440FB1">
        <w:trPr>
          <w:trHeight w:val="288"/>
        </w:trPr>
        <w:tc>
          <w:tcPr>
            <w:tcW w:w="960" w:type="dxa"/>
            <w:noWrap/>
            <w:hideMark/>
          </w:tcPr>
          <w:p w14:paraId="05734FD7" w14:textId="77777777" w:rsidR="00EE7DB6" w:rsidRPr="00EE7DB6" w:rsidRDefault="00EE7DB6" w:rsidP="00EE7DB6">
            <w:pPr>
              <w:tabs>
                <w:tab w:val="left" w:pos="996"/>
              </w:tabs>
            </w:pPr>
            <w:r w:rsidRPr="00EE7DB6">
              <w:t> </w:t>
            </w:r>
          </w:p>
        </w:tc>
        <w:tc>
          <w:tcPr>
            <w:tcW w:w="1480" w:type="dxa"/>
            <w:noWrap/>
            <w:hideMark/>
          </w:tcPr>
          <w:p w14:paraId="33CA9D15" w14:textId="77777777" w:rsidR="00EE7DB6" w:rsidRPr="00EE7DB6" w:rsidRDefault="00EE7DB6" w:rsidP="00EE7DB6">
            <w:pPr>
              <w:tabs>
                <w:tab w:val="left" w:pos="996"/>
              </w:tabs>
              <w:rPr>
                <w:b/>
                <w:bCs/>
              </w:rPr>
            </w:pPr>
            <w:r w:rsidRPr="00EE7DB6">
              <w:rPr>
                <w:b/>
                <w:bCs/>
              </w:rPr>
              <w:t>Labour Cost</w:t>
            </w:r>
          </w:p>
        </w:tc>
        <w:tc>
          <w:tcPr>
            <w:tcW w:w="2380" w:type="dxa"/>
            <w:noWrap/>
            <w:hideMark/>
          </w:tcPr>
          <w:p w14:paraId="7EF90E62" w14:textId="77777777" w:rsidR="00EE7DB6" w:rsidRPr="00EE7DB6" w:rsidRDefault="00EE7DB6" w:rsidP="00EE7DB6">
            <w:pPr>
              <w:tabs>
                <w:tab w:val="left" w:pos="996"/>
              </w:tabs>
            </w:pPr>
            <w:r w:rsidRPr="00EE7DB6">
              <w:t>Core Labour</w:t>
            </w:r>
          </w:p>
        </w:tc>
        <w:tc>
          <w:tcPr>
            <w:tcW w:w="1480" w:type="dxa"/>
            <w:noWrap/>
            <w:hideMark/>
          </w:tcPr>
          <w:p w14:paraId="33A9CB0D" w14:textId="77777777" w:rsidR="00EE7DB6" w:rsidRPr="00EE7DB6" w:rsidRDefault="00EE7DB6" w:rsidP="00EE7DB6">
            <w:pPr>
              <w:tabs>
                <w:tab w:val="left" w:pos="996"/>
              </w:tabs>
            </w:pPr>
            <w:r w:rsidRPr="00EE7DB6">
              <w:t> </w:t>
            </w:r>
          </w:p>
        </w:tc>
        <w:tc>
          <w:tcPr>
            <w:tcW w:w="1480" w:type="dxa"/>
            <w:noWrap/>
            <w:hideMark/>
          </w:tcPr>
          <w:p w14:paraId="13DF7888" w14:textId="77777777" w:rsidR="00EE7DB6" w:rsidRPr="00EE7DB6" w:rsidRDefault="00EE7DB6" w:rsidP="00EE7DB6">
            <w:pPr>
              <w:tabs>
                <w:tab w:val="left" w:pos="996"/>
              </w:tabs>
            </w:pPr>
            <w:r w:rsidRPr="00EE7DB6">
              <w:t> </w:t>
            </w:r>
          </w:p>
        </w:tc>
        <w:tc>
          <w:tcPr>
            <w:tcW w:w="1480" w:type="dxa"/>
            <w:noWrap/>
            <w:hideMark/>
          </w:tcPr>
          <w:p w14:paraId="7F1FC5D4" w14:textId="77777777" w:rsidR="00EE7DB6" w:rsidRPr="00EE7DB6" w:rsidRDefault="00EE7DB6" w:rsidP="00EE7DB6">
            <w:pPr>
              <w:tabs>
                <w:tab w:val="left" w:pos="996"/>
              </w:tabs>
            </w:pPr>
            <w:r w:rsidRPr="00EE7DB6">
              <w:t> </w:t>
            </w:r>
          </w:p>
        </w:tc>
        <w:tc>
          <w:tcPr>
            <w:tcW w:w="1480" w:type="dxa"/>
            <w:noWrap/>
            <w:hideMark/>
          </w:tcPr>
          <w:p w14:paraId="00F560B6" w14:textId="77777777" w:rsidR="00EE7DB6" w:rsidRPr="00EE7DB6" w:rsidRDefault="00EE7DB6" w:rsidP="00EE7DB6">
            <w:pPr>
              <w:tabs>
                <w:tab w:val="left" w:pos="996"/>
              </w:tabs>
            </w:pPr>
            <w:r w:rsidRPr="00EE7DB6">
              <w:t> </w:t>
            </w:r>
          </w:p>
        </w:tc>
        <w:tc>
          <w:tcPr>
            <w:tcW w:w="1480" w:type="dxa"/>
            <w:noWrap/>
            <w:hideMark/>
          </w:tcPr>
          <w:p w14:paraId="608BE1FC" w14:textId="77777777" w:rsidR="00EE7DB6" w:rsidRPr="00EE7DB6" w:rsidRDefault="00EE7DB6" w:rsidP="00EE7DB6">
            <w:pPr>
              <w:tabs>
                <w:tab w:val="left" w:pos="996"/>
              </w:tabs>
            </w:pPr>
            <w:r w:rsidRPr="00EE7DB6">
              <w:t> </w:t>
            </w:r>
          </w:p>
        </w:tc>
      </w:tr>
      <w:tr w:rsidR="00EE7DB6" w:rsidRPr="00EE7DB6" w14:paraId="5A478424" w14:textId="77777777" w:rsidTr="00440FB1">
        <w:trPr>
          <w:trHeight w:val="288"/>
        </w:trPr>
        <w:tc>
          <w:tcPr>
            <w:tcW w:w="960" w:type="dxa"/>
            <w:noWrap/>
            <w:hideMark/>
          </w:tcPr>
          <w:p w14:paraId="727DFC6F" w14:textId="77777777" w:rsidR="00EE7DB6" w:rsidRPr="00EE7DB6" w:rsidRDefault="00EE7DB6" w:rsidP="00EE7DB6">
            <w:pPr>
              <w:tabs>
                <w:tab w:val="left" w:pos="996"/>
              </w:tabs>
            </w:pPr>
            <w:r w:rsidRPr="00EE7DB6">
              <w:t> </w:t>
            </w:r>
          </w:p>
        </w:tc>
        <w:tc>
          <w:tcPr>
            <w:tcW w:w="1480" w:type="dxa"/>
            <w:noWrap/>
            <w:hideMark/>
          </w:tcPr>
          <w:p w14:paraId="664A1EA4" w14:textId="77777777" w:rsidR="00EE7DB6" w:rsidRPr="00EE7DB6" w:rsidRDefault="00EE7DB6" w:rsidP="00EE7DB6">
            <w:pPr>
              <w:tabs>
                <w:tab w:val="left" w:pos="996"/>
              </w:tabs>
              <w:rPr>
                <w:b/>
                <w:bCs/>
              </w:rPr>
            </w:pPr>
            <w:r w:rsidRPr="00EE7DB6">
              <w:rPr>
                <w:b/>
                <w:bCs/>
              </w:rPr>
              <w:t> </w:t>
            </w:r>
          </w:p>
        </w:tc>
        <w:tc>
          <w:tcPr>
            <w:tcW w:w="2380" w:type="dxa"/>
            <w:noWrap/>
            <w:hideMark/>
          </w:tcPr>
          <w:p w14:paraId="44865E35" w14:textId="77777777" w:rsidR="00EE7DB6" w:rsidRPr="00EE7DB6" w:rsidRDefault="00EE7DB6" w:rsidP="00EE7DB6">
            <w:pPr>
              <w:tabs>
                <w:tab w:val="left" w:pos="996"/>
              </w:tabs>
              <w:rPr>
                <w:b/>
                <w:bCs/>
              </w:rPr>
            </w:pPr>
            <w:r w:rsidRPr="00EE7DB6">
              <w:rPr>
                <w:b/>
                <w:bCs/>
              </w:rPr>
              <w:t>Total Labour</w:t>
            </w:r>
          </w:p>
        </w:tc>
        <w:tc>
          <w:tcPr>
            <w:tcW w:w="1480" w:type="dxa"/>
            <w:noWrap/>
            <w:hideMark/>
          </w:tcPr>
          <w:p w14:paraId="71D8EEEB" w14:textId="77777777" w:rsidR="00EE7DB6" w:rsidRPr="00EE7DB6" w:rsidRDefault="00EE7DB6" w:rsidP="00EE7DB6">
            <w:pPr>
              <w:tabs>
                <w:tab w:val="left" w:pos="996"/>
              </w:tabs>
              <w:rPr>
                <w:b/>
                <w:bCs/>
              </w:rPr>
            </w:pPr>
            <w:r w:rsidRPr="00EE7DB6">
              <w:rPr>
                <w:b/>
                <w:bCs/>
              </w:rPr>
              <w:t> </w:t>
            </w:r>
          </w:p>
        </w:tc>
        <w:tc>
          <w:tcPr>
            <w:tcW w:w="1480" w:type="dxa"/>
            <w:noWrap/>
            <w:hideMark/>
          </w:tcPr>
          <w:p w14:paraId="2A529B25" w14:textId="77777777" w:rsidR="00EE7DB6" w:rsidRPr="00EE7DB6" w:rsidRDefault="00EE7DB6" w:rsidP="00EE7DB6">
            <w:pPr>
              <w:tabs>
                <w:tab w:val="left" w:pos="996"/>
              </w:tabs>
              <w:rPr>
                <w:b/>
                <w:bCs/>
              </w:rPr>
            </w:pPr>
            <w:r w:rsidRPr="00EE7DB6">
              <w:rPr>
                <w:b/>
                <w:bCs/>
              </w:rPr>
              <w:t> </w:t>
            </w:r>
          </w:p>
        </w:tc>
        <w:tc>
          <w:tcPr>
            <w:tcW w:w="1480" w:type="dxa"/>
            <w:noWrap/>
            <w:hideMark/>
          </w:tcPr>
          <w:p w14:paraId="3E1691F7" w14:textId="77777777" w:rsidR="00EE7DB6" w:rsidRPr="00EE7DB6" w:rsidRDefault="00EE7DB6" w:rsidP="00EE7DB6">
            <w:pPr>
              <w:tabs>
                <w:tab w:val="left" w:pos="996"/>
              </w:tabs>
              <w:rPr>
                <w:b/>
                <w:bCs/>
              </w:rPr>
            </w:pPr>
            <w:r w:rsidRPr="00EE7DB6">
              <w:rPr>
                <w:b/>
                <w:bCs/>
              </w:rPr>
              <w:t> </w:t>
            </w:r>
          </w:p>
        </w:tc>
        <w:tc>
          <w:tcPr>
            <w:tcW w:w="1480" w:type="dxa"/>
            <w:noWrap/>
            <w:hideMark/>
          </w:tcPr>
          <w:p w14:paraId="02EA7B10" w14:textId="77777777" w:rsidR="00EE7DB6" w:rsidRPr="00EE7DB6" w:rsidRDefault="00EE7DB6" w:rsidP="00EE7DB6">
            <w:pPr>
              <w:tabs>
                <w:tab w:val="left" w:pos="996"/>
              </w:tabs>
              <w:rPr>
                <w:b/>
                <w:bCs/>
              </w:rPr>
            </w:pPr>
            <w:r w:rsidRPr="00EE7DB6">
              <w:rPr>
                <w:b/>
                <w:bCs/>
              </w:rPr>
              <w:t> </w:t>
            </w:r>
          </w:p>
        </w:tc>
        <w:tc>
          <w:tcPr>
            <w:tcW w:w="1480" w:type="dxa"/>
            <w:noWrap/>
            <w:hideMark/>
          </w:tcPr>
          <w:p w14:paraId="787FCF7A" w14:textId="77777777" w:rsidR="00EE7DB6" w:rsidRPr="00EE7DB6" w:rsidRDefault="00EE7DB6" w:rsidP="00EE7DB6">
            <w:pPr>
              <w:tabs>
                <w:tab w:val="left" w:pos="996"/>
              </w:tabs>
              <w:rPr>
                <w:b/>
                <w:bCs/>
              </w:rPr>
            </w:pPr>
            <w:r w:rsidRPr="00EE7DB6">
              <w:rPr>
                <w:b/>
                <w:bCs/>
              </w:rPr>
              <w:t> </w:t>
            </w:r>
          </w:p>
        </w:tc>
      </w:tr>
      <w:tr w:rsidR="00EE7DB6" w:rsidRPr="00EE7DB6" w14:paraId="69236961" w14:textId="77777777" w:rsidTr="00440FB1">
        <w:trPr>
          <w:trHeight w:val="288"/>
        </w:trPr>
        <w:tc>
          <w:tcPr>
            <w:tcW w:w="960" w:type="dxa"/>
            <w:noWrap/>
            <w:hideMark/>
          </w:tcPr>
          <w:p w14:paraId="04A53D90" w14:textId="77777777" w:rsidR="00EE7DB6" w:rsidRPr="00EE7DB6" w:rsidRDefault="00EE7DB6" w:rsidP="00EE7DB6">
            <w:pPr>
              <w:tabs>
                <w:tab w:val="left" w:pos="996"/>
              </w:tabs>
            </w:pPr>
            <w:r w:rsidRPr="00EE7DB6">
              <w:t> </w:t>
            </w:r>
          </w:p>
        </w:tc>
        <w:tc>
          <w:tcPr>
            <w:tcW w:w="1480" w:type="dxa"/>
            <w:noWrap/>
            <w:hideMark/>
          </w:tcPr>
          <w:p w14:paraId="523760AE" w14:textId="77777777" w:rsidR="00EE7DB6" w:rsidRPr="00EE7DB6" w:rsidRDefault="00EE7DB6" w:rsidP="00EE7DB6">
            <w:pPr>
              <w:tabs>
                <w:tab w:val="left" w:pos="996"/>
              </w:tabs>
              <w:rPr>
                <w:b/>
                <w:bCs/>
              </w:rPr>
            </w:pPr>
            <w:r w:rsidRPr="00EE7DB6">
              <w:rPr>
                <w:b/>
                <w:bCs/>
              </w:rPr>
              <w:t> </w:t>
            </w:r>
          </w:p>
        </w:tc>
        <w:tc>
          <w:tcPr>
            <w:tcW w:w="2380" w:type="dxa"/>
            <w:noWrap/>
            <w:hideMark/>
          </w:tcPr>
          <w:p w14:paraId="3184C2DC" w14:textId="77777777" w:rsidR="00EE7DB6" w:rsidRPr="00EE7DB6" w:rsidRDefault="00EE7DB6" w:rsidP="00EE7DB6">
            <w:pPr>
              <w:tabs>
                <w:tab w:val="left" w:pos="996"/>
              </w:tabs>
            </w:pPr>
            <w:r w:rsidRPr="00EE7DB6">
              <w:t>Labour %</w:t>
            </w:r>
          </w:p>
        </w:tc>
        <w:tc>
          <w:tcPr>
            <w:tcW w:w="1480" w:type="dxa"/>
            <w:noWrap/>
            <w:hideMark/>
          </w:tcPr>
          <w:p w14:paraId="4D344EFB" w14:textId="77777777" w:rsidR="00EE7DB6" w:rsidRPr="00EE7DB6" w:rsidRDefault="00EE7DB6" w:rsidP="00EE7DB6">
            <w:pPr>
              <w:tabs>
                <w:tab w:val="left" w:pos="996"/>
              </w:tabs>
            </w:pPr>
            <w:r w:rsidRPr="00EE7DB6">
              <w:t> </w:t>
            </w:r>
          </w:p>
        </w:tc>
        <w:tc>
          <w:tcPr>
            <w:tcW w:w="1480" w:type="dxa"/>
            <w:noWrap/>
            <w:hideMark/>
          </w:tcPr>
          <w:p w14:paraId="6AC6E3F3" w14:textId="77777777" w:rsidR="00EE7DB6" w:rsidRPr="00EE7DB6" w:rsidRDefault="00EE7DB6" w:rsidP="00EE7DB6">
            <w:pPr>
              <w:tabs>
                <w:tab w:val="left" w:pos="996"/>
              </w:tabs>
            </w:pPr>
            <w:r w:rsidRPr="00EE7DB6">
              <w:t> </w:t>
            </w:r>
          </w:p>
        </w:tc>
        <w:tc>
          <w:tcPr>
            <w:tcW w:w="1480" w:type="dxa"/>
            <w:noWrap/>
            <w:hideMark/>
          </w:tcPr>
          <w:p w14:paraId="6B23C947" w14:textId="77777777" w:rsidR="00EE7DB6" w:rsidRPr="00EE7DB6" w:rsidRDefault="00EE7DB6" w:rsidP="00EE7DB6">
            <w:pPr>
              <w:tabs>
                <w:tab w:val="left" w:pos="996"/>
              </w:tabs>
            </w:pPr>
            <w:r w:rsidRPr="00EE7DB6">
              <w:t> </w:t>
            </w:r>
          </w:p>
        </w:tc>
        <w:tc>
          <w:tcPr>
            <w:tcW w:w="1480" w:type="dxa"/>
            <w:noWrap/>
            <w:hideMark/>
          </w:tcPr>
          <w:p w14:paraId="56ED8720" w14:textId="77777777" w:rsidR="00EE7DB6" w:rsidRPr="00EE7DB6" w:rsidRDefault="00EE7DB6" w:rsidP="00EE7DB6">
            <w:pPr>
              <w:tabs>
                <w:tab w:val="left" w:pos="996"/>
              </w:tabs>
            </w:pPr>
            <w:r w:rsidRPr="00EE7DB6">
              <w:t> </w:t>
            </w:r>
          </w:p>
        </w:tc>
        <w:tc>
          <w:tcPr>
            <w:tcW w:w="1480" w:type="dxa"/>
            <w:noWrap/>
            <w:hideMark/>
          </w:tcPr>
          <w:p w14:paraId="7165CAD6" w14:textId="77777777" w:rsidR="00EE7DB6" w:rsidRPr="00EE7DB6" w:rsidRDefault="00EE7DB6" w:rsidP="00EE7DB6">
            <w:pPr>
              <w:tabs>
                <w:tab w:val="left" w:pos="996"/>
              </w:tabs>
            </w:pPr>
            <w:r w:rsidRPr="00EE7DB6">
              <w:t> </w:t>
            </w:r>
          </w:p>
        </w:tc>
      </w:tr>
      <w:tr w:rsidR="00EE7DB6" w:rsidRPr="00EE7DB6" w14:paraId="54D5CE67" w14:textId="77777777" w:rsidTr="00440FB1">
        <w:trPr>
          <w:trHeight w:val="288"/>
        </w:trPr>
        <w:tc>
          <w:tcPr>
            <w:tcW w:w="960" w:type="dxa"/>
            <w:noWrap/>
            <w:hideMark/>
          </w:tcPr>
          <w:p w14:paraId="0E8E8EF9" w14:textId="77777777" w:rsidR="00EE7DB6" w:rsidRPr="00EE7DB6" w:rsidRDefault="00EE7DB6" w:rsidP="00EE7DB6">
            <w:pPr>
              <w:tabs>
                <w:tab w:val="left" w:pos="996"/>
              </w:tabs>
            </w:pPr>
            <w:r w:rsidRPr="00EE7DB6">
              <w:t> </w:t>
            </w:r>
          </w:p>
        </w:tc>
        <w:tc>
          <w:tcPr>
            <w:tcW w:w="1480" w:type="dxa"/>
            <w:noWrap/>
            <w:hideMark/>
          </w:tcPr>
          <w:p w14:paraId="0E0FAD0B" w14:textId="77777777" w:rsidR="00EE7DB6" w:rsidRPr="00EE7DB6" w:rsidRDefault="00EE7DB6" w:rsidP="00EE7DB6">
            <w:pPr>
              <w:tabs>
                <w:tab w:val="left" w:pos="996"/>
              </w:tabs>
              <w:rPr>
                <w:b/>
                <w:bCs/>
              </w:rPr>
            </w:pPr>
            <w:r w:rsidRPr="00EE7DB6">
              <w:rPr>
                <w:b/>
                <w:bCs/>
              </w:rPr>
              <w:t> </w:t>
            </w:r>
          </w:p>
        </w:tc>
        <w:tc>
          <w:tcPr>
            <w:tcW w:w="2380" w:type="dxa"/>
            <w:noWrap/>
            <w:hideMark/>
          </w:tcPr>
          <w:p w14:paraId="0A6E3686" w14:textId="77777777" w:rsidR="00EE7DB6" w:rsidRPr="00EE7DB6" w:rsidRDefault="00EE7DB6" w:rsidP="00EE7DB6">
            <w:pPr>
              <w:tabs>
                <w:tab w:val="left" w:pos="996"/>
              </w:tabs>
            </w:pPr>
            <w:r w:rsidRPr="00EE7DB6">
              <w:t> </w:t>
            </w:r>
          </w:p>
        </w:tc>
        <w:tc>
          <w:tcPr>
            <w:tcW w:w="1480" w:type="dxa"/>
            <w:noWrap/>
            <w:hideMark/>
          </w:tcPr>
          <w:p w14:paraId="412E56A5" w14:textId="77777777" w:rsidR="00EE7DB6" w:rsidRPr="00EE7DB6" w:rsidRDefault="00EE7DB6" w:rsidP="00EE7DB6">
            <w:pPr>
              <w:tabs>
                <w:tab w:val="left" w:pos="996"/>
              </w:tabs>
            </w:pPr>
            <w:r w:rsidRPr="00EE7DB6">
              <w:t> </w:t>
            </w:r>
          </w:p>
        </w:tc>
        <w:tc>
          <w:tcPr>
            <w:tcW w:w="1480" w:type="dxa"/>
            <w:noWrap/>
            <w:hideMark/>
          </w:tcPr>
          <w:p w14:paraId="29BED8FA" w14:textId="77777777" w:rsidR="00EE7DB6" w:rsidRPr="00EE7DB6" w:rsidRDefault="00EE7DB6" w:rsidP="00EE7DB6">
            <w:pPr>
              <w:tabs>
                <w:tab w:val="left" w:pos="996"/>
              </w:tabs>
            </w:pPr>
            <w:r w:rsidRPr="00EE7DB6">
              <w:t> </w:t>
            </w:r>
          </w:p>
        </w:tc>
        <w:tc>
          <w:tcPr>
            <w:tcW w:w="1480" w:type="dxa"/>
            <w:noWrap/>
            <w:hideMark/>
          </w:tcPr>
          <w:p w14:paraId="1996AAEA" w14:textId="77777777" w:rsidR="00EE7DB6" w:rsidRPr="00EE7DB6" w:rsidRDefault="00EE7DB6" w:rsidP="00EE7DB6">
            <w:pPr>
              <w:tabs>
                <w:tab w:val="left" w:pos="996"/>
              </w:tabs>
            </w:pPr>
            <w:r w:rsidRPr="00EE7DB6">
              <w:t> </w:t>
            </w:r>
          </w:p>
        </w:tc>
        <w:tc>
          <w:tcPr>
            <w:tcW w:w="1480" w:type="dxa"/>
            <w:noWrap/>
            <w:hideMark/>
          </w:tcPr>
          <w:p w14:paraId="4427A069" w14:textId="77777777" w:rsidR="00EE7DB6" w:rsidRPr="00EE7DB6" w:rsidRDefault="00EE7DB6" w:rsidP="00EE7DB6">
            <w:pPr>
              <w:tabs>
                <w:tab w:val="left" w:pos="996"/>
              </w:tabs>
            </w:pPr>
            <w:r w:rsidRPr="00EE7DB6">
              <w:t> </w:t>
            </w:r>
          </w:p>
        </w:tc>
        <w:tc>
          <w:tcPr>
            <w:tcW w:w="1480" w:type="dxa"/>
            <w:noWrap/>
            <w:hideMark/>
          </w:tcPr>
          <w:p w14:paraId="3F41A7F9" w14:textId="77777777" w:rsidR="00EE7DB6" w:rsidRPr="00EE7DB6" w:rsidRDefault="00EE7DB6" w:rsidP="00EE7DB6">
            <w:pPr>
              <w:tabs>
                <w:tab w:val="left" w:pos="996"/>
              </w:tabs>
            </w:pPr>
            <w:r w:rsidRPr="00EE7DB6">
              <w:t> </w:t>
            </w:r>
          </w:p>
        </w:tc>
      </w:tr>
      <w:tr w:rsidR="00EE7DB6" w:rsidRPr="00EE7DB6" w14:paraId="440BBF74" w14:textId="77777777" w:rsidTr="00440FB1">
        <w:trPr>
          <w:trHeight w:val="288"/>
        </w:trPr>
        <w:tc>
          <w:tcPr>
            <w:tcW w:w="960" w:type="dxa"/>
            <w:noWrap/>
            <w:hideMark/>
          </w:tcPr>
          <w:p w14:paraId="295C222E" w14:textId="77777777" w:rsidR="00EE7DB6" w:rsidRPr="00EE7DB6" w:rsidRDefault="00EE7DB6" w:rsidP="00EE7DB6">
            <w:pPr>
              <w:tabs>
                <w:tab w:val="left" w:pos="996"/>
              </w:tabs>
            </w:pPr>
            <w:r w:rsidRPr="00EE7DB6">
              <w:t> </w:t>
            </w:r>
          </w:p>
        </w:tc>
        <w:tc>
          <w:tcPr>
            <w:tcW w:w="1480" w:type="dxa"/>
            <w:noWrap/>
            <w:hideMark/>
          </w:tcPr>
          <w:p w14:paraId="4E98139B" w14:textId="77777777" w:rsidR="00EE7DB6" w:rsidRPr="00EE7DB6" w:rsidRDefault="00EE7DB6" w:rsidP="00EE7DB6">
            <w:pPr>
              <w:tabs>
                <w:tab w:val="left" w:pos="996"/>
              </w:tabs>
              <w:rPr>
                <w:b/>
                <w:bCs/>
              </w:rPr>
            </w:pPr>
            <w:r w:rsidRPr="00EE7DB6">
              <w:rPr>
                <w:b/>
                <w:bCs/>
              </w:rPr>
              <w:t>Variable Costs</w:t>
            </w:r>
          </w:p>
        </w:tc>
        <w:tc>
          <w:tcPr>
            <w:tcW w:w="2380" w:type="dxa"/>
            <w:noWrap/>
            <w:hideMark/>
          </w:tcPr>
          <w:p w14:paraId="3B34F36E" w14:textId="77777777" w:rsidR="00EE7DB6" w:rsidRPr="00EE7DB6" w:rsidRDefault="00EE7DB6" w:rsidP="00EE7DB6">
            <w:pPr>
              <w:tabs>
                <w:tab w:val="left" w:pos="996"/>
              </w:tabs>
            </w:pPr>
            <w:r w:rsidRPr="00EE7DB6">
              <w:t>Utilities @ 1% of sales</w:t>
            </w:r>
          </w:p>
        </w:tc>
        <w:tc>
          <w:tcPr>
            <w:tcW w:w="1480" w:type="dxa"/>
            <w:noWrap/>
            <w:hideMark/>
          </w:tcPr>
          <w:p w14:paraId="796B9FCB" w14:textId="77777777" w:rsidR="00EE7DB6" w:rsidRPr="00EE7DB6" w:rsidRDefault="00EE7DB6" w:rsidP="00EE7DB6">
            <w:pPr>
              <w:tabs>
                <w:tab w:val="left" w:pos="996"/>
              </w:tabs>
            </w:pPr>
            <w:r w:rsidRPr="00EE7DB6">
              <w:t> </w:t>
            </w:r>
          </w:p>
        </w:tc>
        <w:tc>
          <w:tcPr>
            <w:tcW w:w="1480" w:type="dxa"/>
            <w:noWrap/>
            <w:hideMark/>
          </w:tcPr>
          <w:p w14:paraId="30DE30F9" w14:textId="77777777" w:rsidR="00EE7DB6" w:rsidRPr="00EE7DB6" w:rsidRDefault="00EE7DB6" w:rsidP="00EE7DB6">
            <w:pPr>
              <w:tabs>
                <w:tab w:val="left" w:pos="996"/>
              </w:tabs>
            </w:pPr>
            <w:r w:rsidRPr="00EE7DB6">
              <w:t> </w:t>
            </w:r>
          </w:p>
        </w:tc>
        <w:tc>
          <w:tcPr>
            <w:tcW w:w="1480" w:type="dxa"/>
            <w:noWrap/>
            <w:hideMark/>
          </w:tcPr>
          <w:p w14:paraId="57098E9B" w14:textId="77777777" w:rsidR="00EE7DB6" w:rsidRPr="00EE7DB6" w:rsidRDefault="00EE7DB6" w:rsidP="00EE7DB6">
            <w:pPr>
              <w:tabs>
                <w:tab w:val="left" w:pos="996"/>
              </w:tabs>
            </w:pPr>
            <w:r w:rsidRPr="00EE7DB6">
              <w:t> </w:t>
            </w:r>
          </w:p>
        </w:tc>
        <w:tc>
          <w:tcPr>
            <w:tcW w:w="1480" w:type="dxa"/>
            <w:noWrap/>
            <w:hideMark/>
          </w:tcPr>
          <w:p w14:paraId="24B0BB75" w14:textId="77777777" w:rsidR="00EE7DB6" w:rsidRPr="00EE7DB6" w:rsidRDefault="00EE7DB6" w:rsidP="00EE7DB6">
            <w:pPr>
              <w:tabs>
                <w:tab w:val="left" w:pos="996"/>
              </w:tabs>
            </w:pPr>
            <w:r w:rsidRPr="00EE7DB6">
              <w:t> </w:t>
            </w:r>
          </w:p>
        </w:tc>
        <w:tc>
          <w:tcPr>
            <w:tcW w:w="1480" w:type="dxa"/>
            <w:noWrap/>
            <w:hideMark/>
          </w:tcPr>
          <w:p w14:paraId="2B14479B" w14:textId="77777777" w:rsidR="00EE7DB6" w:rsidRPr="00EE7DB6" w:rsidRDefault="00EE7DB6" w:rsidP="00EE7DB6">
            <w:pPr>
              <w:tabs>
                <w:tab w:val="left" w:pos="996"/>
              </w:tabs>
            </w:pPr>
            <w:r w:rsidRPr="00EE7DB6">
              <w:t> </w:t>
            </w:r>
          </w:p>
        </w:tc>
      </w:tr>
      <w:tr w:rsidR="00EE7DB6" w:rsidRPr="00EE7DB6" w14:paraId="1D5BFD22" w14:textId="77777777" w:rsidTr="00440FB1">
        <w:trPr>
          <w:trHeight w:val="288"/>
        </w:trPr>
        <w:tc>
          <w:tcPr>
            <w:tcW w:w="960" w:type="dxa"/>
            <w:noWrap/>
            <w:hideMark/>
          </w:tcPr>
          <w:p w14:paraId="11BC9D2F" w14:textId="77777777" w:rsidR="00EE7DB6" w:rsidRPr="00EE7DB6" w:rsidRDefault="00EE7DB6" w:rsidP="00EE7DB6">
            <w:pPr>
              <w:tabs>
                <w:tab w:val="left" w:pos="996"/>
              </w:tabs>
            </w:pPr>
            <w:r w:rsidRPr="00EE7DB6">
              <w:t> </w:t>
            </w:r>
          </w:p>
        </w:tc>
        <w:tc>
          <w:tcPr>
            <w:tcW w:w="1480" w:type="dxa"/>
            <w:noWrap/>
            <w:hideMark/>
          </w:tcPr>
          <w:p w14:paraId="0BE6D7F6" w14:textId="77777777" w:rsidR="00EE7DB6" w:rsidRPr="00EE7DB6" w:rsidRDefault="00EE7DB6" w:rsidP="00EE7DB6">
            <w:pPr>
              <w:tabs>
                <w:tab w:val="left" w:pos="996"/>
              </w:tabs>
            </w:pPr>
            <w:r w:rsidRPr="00EE7DB6">
              <w:t> </w:t>
            </w:r>
          </w:p>
        </w:tc>
        <w:tc>
          <w:tcPr>
            <w:tcW w:w="2380" w:type="dxa"/>
            <w:noWrap/>
            <w:hideMark/>
          </w:tcPr>
          <w:p w14:paraId="31F7C193" w14:textId="77777777" w:rsidR="00EE7DB6" w:rsidRPr="00EE7DB6" w:rsidRDefault="00EE7DB6" w:rsidP="00EE7DB6">
            <w:pPr>
              <w:tabs>
                <w:tab w:val="left" w:pos="996"/>
              </w:tabs>
            </w:pPr>
            <w:r w:rsidRPr="00EE7DB6">
              <w:t>Utilities % (of sales)</w:t>
            </w:r>
          </w:p>
        </w:tc>
        <w:tc>
          <w:tcPr>
            <w:tcW w:w="1480" w:type="dxa"/>
            <w:noWrap/>
            <w:hideMark/>
          </w:tcPr>
          <w:p w14:paraId="08C9E9A4" w14:textId="77777777" w:rsidR="00EE7DB6" w:rsidRPr="00EE7DB6" w:rsidRDefault="00EE7DB6" w:rsidP="00EE7DB6">
            <w:pPr>
              <w:tabs>
                <w:tab w:val="left" w:pos="996"/>
              </w:tabs>
            </w:pPr>
            <w:r w:rsidRPr="00EE7DB6">
              <w:t>1%</w:t>
            </w:r>
          </w:p>
        </w:tc>
        <w:tc>
          <w:tcPr>
            <w:tcW w:w="1480" w:type="dxa"/>
            <w:noWrap/>
            <w:hideMark/>
          </w:tcPr>
          <w:p w14:paraId="4514E5C3" w14:textId="77777777" w:rsidR="00EE7DB6" w:rsidRPr="00EE7DB6" w:rsidRDefault="00EE7DB6" w:rsidP="00EE7DB6">
            <w:pPr>
              <w:tabs>
                <w:tab w:val="left" w:pos="996"/>
              </w:tabs>
            </w:pPr>
            <w:r w:rsidRPr="00EE7DB6">
              <w:t>1%</w:t>
            </w:r>
          </w:p>
        </w:tc>
        <w:tc>
          <w:tcPr>
            <w:tcW w:w="1480" w:type="dxa"/>
            <w:noWrap/>
            <w:hideMark/>
          </w:tcPr>
          <w:p w14:paraId="4DBF319F" w14:textId="77777777" w:rsidR="00EE7DB6" w:rsidRPr="00EE7DB6" w:rsidRDefault="00EE7DB6" w:rsidP="00EE7DB6">
            <w:pPr>
              <w:tabs>
                <w:tab w:val="left" w:pos="996"/>
              </w:tabs>
            </w:pPr>
            <w:r w:rsidRPr="00EE7DB6">
              <w:t>1%</w:t>
            </w:r>
          </w:p>
        </w:tc>
        <w:tc>
          <w:tcPr>
            <w:tcW w:w="1480" w:type="dxa"/>
            <w:noWrap/>
            <w:hideMark/>
          </w:tcPr>
          <w:p w14:paraId="3ADF7B0D" w14:textId="77777777" w:rsidR="00EE7DB6" w:rsidRPr="00EE7DB6" w:rsidRDefault="00EE7DB6" w:rsidP="00EE7DB6">
            <w:pPr>
              <w:tabs>
                <w:tab w:val="left" w:pos="996"/>
              </w:tabs>
            </w:pPr>
            <w:r w:rsidRPr="00EE7DB6">
              <w:t>1%</w:t>
            </w:r>
          </w:p>
        </w:tc>
        <w:tc>
          <w:tcPr>
            <w:tcW w:w="1480" w:type="dxa"/>
            <w:noWrap/>
            <w:hideMark/>
          </w:tcPr>
          <w:p w14:paraId="2A8076D8" w14:textId="77777777" w:rsidR="00EE7DB6" w:rsidRPr="00EE7DB6" w:rsidRDefault="00EE7DB6" w:rsidP="00EE7DB6">
            <w:pPr>
              <w:tabs>
                <w:tab w:val="left" w:pos="996"/>
              </w:tabs>
            </w:pPr>
            <w:r w:rsidRPr="00EE7DB6">
              <w:t>1%</w:t>
            </w:r>
          </w:p>
        </w:tc>
      </w:tr>
      <w:tr w:rsidR="00EE7DB6" w:rsidRPr="00EE7DB6" w14:paraId="639181AA" w14:textId="77777777" w:rsidTr="00440FB1">
        <w:trPr>
          <w:trHeight w:val="288"/>
        </w:trPr>
        <w:tc>
          <w:tcPr>
            <w:tcW w:w="960" w:type="dxa"/>
            <w:noWrap/>
            <w:hideMark/>
          </w:tcPr>
          <w:p w14:paraId="6D0AD1D2" w14:textId="77777777" w:rsidR="00EE7DB6" w:rsidRPr="00EE7DB6" w:rsidRDefault="00EE7DB6" w:rsidP="00EE7DB6">
            <w:pPr>
              <w:tabs>
                <w:tab w:val="left" w:pos="996"/>
              </w:tabs>
            </w:pPr>
            <w:r w:rsidRPr="00EE7DB6">
              <w:t> </w:t>
            </w:r>
          </w:p>
        </w:tc>
        <w:tc>
          <w:tcPr>
            <w:tcW w:w="1480" w:type="dxa"/>
            <w:noWrap/>
            <w:hideMark/>
          </w:tcPr>
          <w:p w14:paraId="532068A3" w14:textId="77777777" w:rsidR="00EE7DB6" w:rsidRPr="00EE7DB6" w:rsidRDefault="00EE7DB6" w:rsidP="00EE7DB6">
            <w:pPr>
              <w:tabs>
                <w:tab w:val="left" w:pos="996"/>
              </w:tabs>
              <w:rPr>
                <w:b/>
                <w:bCs/>
              </w:rPr>
            </w:pPr>
            <w:r w:rsidRPr="00EE7DB6">
              <w:rPr>
                <w:b/>
                <w:bCs/>
              </w:rPr>
              <w:t> </w:t>
            </w:r>
          </w:p>
        </w:tc>
        <w:tc>
          <w:tcPr>
            <w:tcW w:w="2380" w:type="dxa"/>
            <w:noWrap/>
            <w:hideMark/>
          </w:tcPr>
          <w:p w14:paraId="1D5B1F17" w14:textId="77777777" w:rsidR="00EE7DB6" w:rsidRPr="00EE7DB6" w:rsidRDefault="00EE7DB6" w:rsidP="00EE7DB6">
            <w:pPr>
              <w:tabs>
                <w:tab w:val="left" w:pos="996"/>
              </w:tabs>
            </w:pPr>
            <w:r w:rsidRPr="00EE7DB6">
              <w:t>Other</w:t>
            </w:r>
          </w:p>
        </w:tc>
        <w:tc>
          <w:tcPr>
            <w:tcW w:w="1480" w:type="dxa"/>
            <w:noWrap/>
            <w:hideMark/>
          </w:tcPr>
          <w:p w14:paraId="4BC48215" w14:textId="77777777" w:rsidR="00EE7DB6" w:rsidRPr="00EE7DB6" w:rsidRDefault="00EE7DB6" w:rsidP="00EE7DB6">
            <w:pPr>
              <w:tabs>
                <w:tab w:val="left" w:pos="996"/>
              </w:tabs>
            </w:pPr>
            <w:r w:rsidRPr="00EE7DB6">
              <w:t> </w:t>
            </w:r>
          </w:p>
        </w:tc>
        <w:tc>
          <w:tcPr>
            <w:tcW w:w="1480" w:type="dxa"/>
            <w:noWrap/>
            <w:hideMark/>
          </w:tcPr>
          <w:p w14:paraId="4CBF3978" w14:textId="77777777" w:rsidR="00EE7DB6" w:rsidRPr="00EE7DB6" w:rsidRDefault="00EE7DB6" w:rsidP="00EE7DB6">
            <w:pPr>
              <w:tabs>
                <w:tab w:val="left" w:pos="996"/>
              </w:tabs>
            </w:pPr>
            <w:r w:rsidRPr="00EE7DB6">
              <w:t> </w:t>
            </w:r>
          </w:p>
        </w:tc>
        <w:tc>
          <w:tcPr>
            <w:tcW w:w="1480" w:type="dxa"/>
            <w:noWrap/>
            <w:hideMark/>
          </w:tcPr>
          <w:p w14:paraId="5F0C8244" w14:textId="77777777" w:rsidR="00EE7DB6" w:rsidRPr="00EE7DB6" w:rsidRDefault="00EE7DB6" w:rsidP="00EE7DB6">
            <w:pPr>
              <w:tabs>
                <w:tab w:val="left" w:pos="996"/>
              </w:tabs>
            </w:pPr>
            <w:r w:rsidRPr="00EE7DB6">
              <w:t> </w:t>
            </w:r>
          </w:p>
        </w:tc>
        <w:tc>
          <w:tcPr>
            <w:tcW w:w="1480" w:type="dxa"/>
            <w:noWrap/>
            <w:hideMark/>
          </w:tcPr>
          <w:p w14:paraId="7DEE4417" w14:textId="77777777" w:rsidR="00EE7DB6" w:rsidRPr="00EE7DB6" w:rsidRDefault="00EE7DB6" w:rsidP="00EE7DB6">
            <w:pPr>
              <w:tabs>
                <w:tab w:val="left" w:pos="996"/>
              </w:tabs>
            </w:pPr>
            <w:r w:rsidRPr="00EE7DB6">
              <w:t> </w:t>
            </w:r>
          </w:p>
        </w:tc>
        <w:tc>
          <w:tcPr>
            <w:tcW w:w="1480" w:type="dxa"/>
            <w:noWrap/>
            <w:hideMark/>
          </w:tcPr>
          <w:p w14:paraId="38B71AF2" w14:textId="77777777" w:rsidR="00EE7DB6" w:rsidRPr="00EE7DB6" w:rsidRDefault="00EE7DB6" w:rsidP="00EE7DB6">
            <w:pPr>
              <w:tabs>
                <w:tab w:val="left" w:pos="996"/>
              </w:tabs>
            </w:pPr>
            <w:r w:rsidRPr="00EE7DB6">
              <w:t> </w:t>
            </w:r>
          </w:p>
        </w:tc>
      </w:tr>
      <w:tr w:rsidR="00EE7DB6" w:rsidRPr="00EE7DB6" w14:paraId="49735E6D" w14:textId="77777777" w:rsidTr="00440FB1">
        <w:trPr>
          <w:trHeight w:val="288"/>
        </w:trPr>
        <w:tc>
          <w:tcPr>
            <w:tcW w:w="960" w:type="dxa"/>
            <w:noWrap/>
            <w:hideMark/>
          </w:tcPr>
          <w:p w14:paraId="60284919" w14:textId="77777777" w:rsidR="00EE7DB6" w:rsidRPr="00EE7DB6" w:rsidRDefault="00EE7DB6" w:rsidP="00EE7DB6">
            <w:pPr>
              <w:tabs>
                <w:tab w:val="left" w:pos="996"/>
              </w:tabs>
            </w:pPr>
            <w:r w:rsidRPr="00EE7DB6">
              <w:t> </w:t>
            </w:r>
          </w:p>
        </w:tc>
        <w:tc>
          <w:tcPr>
            <w:tcW w:w="1480" w:type="dxa"/>
            <w:noWrap/>
            <w:hideMark/>
          </w:tcPr>
          <w:p w14:paraId="048924F8" w14:textId="77777777" w:rsidR="00EE7DB6" w:rsidRPr="00EE7DB6" w:rsidRDefault="00EE7DB6" w:rsidP="00EE7DB6">
            <w:pPr>
              <w:tabs>
                <w:tab w:val="left" w:pos="996"/>
              </w:tabs>
              <w:rPr>
                <w:b/>
                <w:bCs/>
              </w:rPr>
            </w:pPr>
            <w:r w:rsidRPr="00EE7DB6">
              <w:rPr>
                <w:b/>
                <w:bCs/>
              </w:rPr>
              <w:t> </w:t>
            </w:r>
          </w:p>
        </w:tc>
        <w:tc>
          <w:tcPr>
            <w:tcW w:w="2380" w:type="dxa"/>
            <w:noWrap/>
            <w:hideMark/>
          </w:tcPr>
          <w:p w14:paraId="1C5BEC41" w14:textId="77777777" w:rsidR="00EE7DB6" w:rsidRPr="00EE7DB6" w:rsidRDefault="00EE7DB6" w:rsidP="00EE7DB6">
            <w:pPr>
              <w:tabs>
                <w:tab w:val="left" w:pos="996"/>
              </w:tabs>
            </w:pPr>
            <w:r w:rsidRPr="00EE7DB6">
              <w:t>Other % (of sales)</w:t>
            </w:r>
          </w:p>
        </w:tc>
        <w:tc>
          <w:tcPr>
            <w:tcW w:w="1480" w:type="dxa"/>
            <w:noWrap/>
            <w:hideMark/>
          </w:tcPr>
          <w:p w14:paraId="0D8328E5" w14:textId="77777777" w:rsidR="00EE7DB6" w:rsidRPr="00EE7DB6" w:rsidRDefault="00EE7DB6" w:rsidP="00EE7DB6">
            <w:pPr>
              <w:tabs>
                <w:tab w:val="left" w:pos="996"/>
              </w:tabs>
            </w:pPr>
            <w:r w:rsidRPr="00EE7DB6">
              <w:t> </w:t>
            </w:r>
          </w:p>
        </w:tc>
        <w:tc>
          <w:tcPr>
            <w:tcW w:w="1480" w:type="dxa"/>
            <w:noWrap/>
            <w:hideMark/>
          </w:tcPr>
          <w:p w14:paraId="7BC4A444" w14:textId="77777777" w:rsidR="00EE7DB6" w:rsidRPr="00EE7DB6" w:rsidRDefault="00EE7DB6" w:rsidP="00EE7DB6">
            <w:pPr>
              <w:tabs>
                <w:tab w:val="left" w:pos="996"/>
              </w:tabs>
            </w:pPr>
            <w:r w:rsidRPr="00EE7DB6">
              <w:t> </w:t>
            </w:r>
          </w:p>
        </w:tc>
        <w:tc>
          <w:tcPr>
            <w:tcW w:w="1480" w:type="dxa"/>
            <w:noWrap/>
            <w:hideMark/>
          </w:tcPr>
          <w:p w14:paraId="41DEC50E" w14:textId="77777777" w:rsidR="00EE7DB6" w:rsidRPr="00EE7DB6" w:rsidRDefault="00EE7DB6" w:rsidP="00EE7DB6">
            <w:pPr>
              <w:tabs>
                <w:tab w:val="left" w:pos="996"/>
              </w:tabs>
            </w:pPr>
            <w:r w:rsidRPr="00EE7DB6">
              <w:t> </w:t>
            </w:r>
          </w:p>
        </w:tc>
        <w:tc>
          <w:tcPr>
            <w:tcW w:w="1480" w:type="dxa"/>
            <w:noWrap/>
            <w:hideMark/>
          </w:tcPr>
          <w:p w14:paraId="1A3A89C6" w14:textId="77777777" w:rsidR="00EE7DB6" w:rsidRPr="00EE7DB6" w:rsidRDefault="00EE7DB6" w:rsidP="00EE7DB6">
            <w:pPr>
              <w:tabs>
                <w:tab w:val="left" w:pos="996"/>
              </w:tabs>
            </w:pPr>
            <w:r w:rsidRPr="00EE7DB6">
              <w:t> </w:t>
            </w:r>
          </w:p>
        </w:tc>
        <w:tc>
          <w:tcPr>
            <w:tcW w:w="1480" w:type="dxa"/>
            <w:noWrap/>
            <w:hideMark/>
          </w:tcPr>
          <w:p w14:paraId="52C422AE" w14:textId="77777777" w:rsidR="00EE7DB6" w:rsidRPr="00EE7DB6" w:rsidRDefault="00EE7DB6" w:rsidP="00EE7DB6">
            <w:pPr>
              <w:tabs>
                <w:tab w:val="left" w:pos="996"/>
              </w:tabs>
            </w:pPr>
            <w:r w:rsidRPr="00EE7DB6">
              <w:t> </w:t>
            </w:r>
          </w:p>
        </w:tc>
      </w:tr>
      <w:tr w:rsidR="00EE7DB6" w:rsidRPr="00EE7DB6" w14:paraId="6DC7F259" w14:textId="77777777" w:rsidTr="00440FB1">
        <w:trPr>
          <w:trHeight w:val="288"/>
        </w:trPr>
        <w:tc>
          <w:tcPr>
            <w:tcW w:w="960" w:type="dxa"/>
            <w:noWrap/>
            <w:hideMark/>
          </w:tcPr>
          <w:p w14:paraId="69FA670B" w14:textId="77777777" w:rsidR="00EE7DB6" w:rsidRPr="00EE7DB6" w:rsidRDefault="00EE7DB6" w:rsidP="00EE7DB6">
            <w:pPr>
              <w:tabs>
                <w:tab w:val="left" w:pos="996"/>
              </w:tabs>
            </w:pPr>
            <w:r w:rsidRPr="00EE7DB6">
              <w:t> </w:t>
            </w:r>
          </w:p>
        </w:tc>
        <w:tc>
          <w:tcPr>
            <w:tcW w:w="1480" w:type="dxa"/>
            <w:noWrap/>
            <w:hideMark/>
          </w:tcPr>
          <w:p w14:paraId="464FFCF8" w14:textId="77777777" w:rsidR="00EE7DB6" w:rsidRPr="00EE7DB6" w:rsidRDefault="00EE7DB6" w:rsidP="00EE7DB6">
            <w:pPr>
              <w:tabs>
                <w:tab w:val="left" w:pos="996"/>
              </w:tabs>
              <w:rPr>
                <w:b/>
                <w:bCs/>
              </w:rPr>
            </w:pPr>
            <w:r w:rsidRPr="00EE7DB6">
              <w:rPr>
                <w:b/>
                <w:bCs/>
              </w:rPr>
              <w:t> </w:t>
            </w:r>
          </w:p>
        </w:tc>
        <w:tc>
          <w:tcPr>
            <w:tcW w:w="2380" w:type="dxa"/>
            <w:noWrap/>
            <w:hideMark/>
          </w:tcPr>
          <w:p w14:paraId="05A8861F" w14:textId="77777777" w:rsidR="00EE7DB6" w:rsidRPr="00EE7DB6" w:rsidRDefault="00EE7DB6" w:rsidP="00EE7DB6">
            <w:pPr>
              <w:tabs>
                <w:tab w:val="left" w:pos="996"/>
              </w:tabs>
              <w:rPr>
                <w:b/>
                <w:bCs/>
              </w:rPr>
            </w:pPr>
            <w:r w:rsidRPr="00EE7DB6">
              <w:rPr>
                <w:b/>
                <w:bCs/>
              </w:rPr>
              <w:t>Total Variable Costs</w:t>
            </w:r>
          </w:p>
        </w:tc>
        <w:tc>
          <w:tcPr>
            <w:tcW w:w="1480" w:type="dxa"/>
            <w:noWrap/>
            <w:hideMark/>
          </w:tcPr>
          <w:p w14:paraId="2D2E0670" w14:textId="77777777" w:rsidR="00EE7DB6" w:rsidRPr="00EE7DB6" w:rsidRDefault="00EE7DB6" w:rsidP="00EE7DB6">
            <w:pPr>
              <w:tabs>
                <w:tab w:val="left" w:pos="996"/>
              </w:tabs>
              <w:rPr>
                <w:b/>
                <w:bCs/>
              </w:rPr>
            </w:pPr>
            <w:r w:rsidRPr="00EE7DB6">
              <w:rPr>
                <w:b/>
                <w:bCs/>
              </w:rPr>
              <w:t> </w:t>
            </w:r>
          </w:p>
        </w:tc>
        <w:tc>
          <w:tcPr>
            <w:tcW w:w="1480" w:type="dxa"/>
            <w:noWrap/>
            <w:hideMark/>
          </w:tcPr>
          <w:p w14:paraId="59B9D2D9" w14:textId="77777777" w:rsidR="00EE7DB6" w:rsidRPr="00EE7DB6" w:rsidRDefault="00EE7DB6" w:rsidP="00EE7DB6">
            <w:pPr>
              <w:tabs>
                <w:tab w:val="left" w:pos="996"/>
              </w:tabs>
              <w:rPr>
                <w:b/>
                <w:bCs/>
              </w:rPr>
            </w:pPr>
            <w:r w:rsidRPr="00EE7DB6">
              <w:rPr>
                <w:b/>
                <w:bCs/>
              </w:rPr>
              <w:t> </w:t>
            </w:r>
          </w:p>
        </w:tc>
        <w:tc>
          <w:tcPr>
            <w:tcW w:w="1480" w:type="dxa"/>
            <w:noWrap/>
            <w:hideMark/>
          </w:tcPr>
          <w:p w14:paraId="48DAB8B5" w14:textId="77777777" w:rsidR="00EE7DB6" w:rsidRPr="00EE7DB6" w:rsidRDefault="00EE7DB6" w:rsidP="00EE7DB6">
            <w:pPr>
              <w:tabs>
                <w:tab w:val="left" w:pos="996"/>
              </w:tabs>
              <w:rPr>
                <w:b/>
                <w:bCs/>
              </w:rPr>
            </w:pPr>
            <w:r w:rsidRPr="00EE7DB6">
              <w:rPr>
                <w:b/>
                <w:bCs/>
              </w:rPr>
              <w:t> </w:t>
            </w:r>
          </w:p>
        </w:tc>
        <w:tc>
          <w:tcPr>
            <w:tcW w:w="1480" w:type="dxa"/>
            <w:noWrap/>
            <w:hideMark/>
          </w:tcPr>
          <w:p w14:paraId="09ECC47C" w14:textId="77777777" w:rsidR="00EE7DB6" w:rsidRPr="00EE7DB6" w:rsidRDefault="00EE7DB6" w:rsidP="00EE7DB6">
            <w:pPr>
              <w:tabs>
                <w:tab w:val="left" w:pos="996"/>
              </w:tabs>
              <w:rPr>
                <w:b/>
                <w:bCs/>
              </w:rPr>
            </w:pPr>
            <w:r w:rsidRPr="00EE7DB6">
              <w:rPr>
                <w:b/>
                <w:bCs/>
              </w:rPr>
              <w:t> </w:t>
            </w:r>
          </w:p>
        </w:tc>
        <w:tc>
          <w:tcPr>
            <w:tcW w:w="1480" w:type="dxa"/>
            <w:noWrap/>
            <w:hideMark/>
          </w:tcPr>
          <w:p w14:paraId="5B3A7C85" w14:textId="77777777" w:rsidR="00EE7DB6" w:rsidRPr="00EE7DB6" w:rsidRDefault="00EE7DB6" w:rsidP="00EE7DB6">
            <w:pPr>
              <w:tabs>
                <w:tab w:val="left" w:pos="996"/>
              </w:tabs>
              <w:rPr>
                <w:b/>
                <w:bCs/>
              </w:rPr>
            </w:pPr>
            <w:r w:rsidRPr="00EE7DB6">
              <w:rPr>
                <w:b/>
                <w:bCs/>
              </w:rPr>
              <w:t> </w:t>
            </w:r>
          </w:p>
        </w:tc>
      </w:tr>
      <w:tr w:rsidR="00EE7DB6" w:rsidRPr="00EE7DB6" w14:paraId="50733CCB" w14:textId="77777777" w:rsidTr="00440FB1">
        <w:trPr>
          <w:trHeight w:val="288"/>
        </w:trPr>
        <w:tc>
          <w:tcPr>
            <w:tcW w:w="960" w:type="dxa"/>
            <w:noWrap/>
            <w:hideMark/>
          </w:tcPr>
          <w:p w14:paraId="2AA94016" w14:textId="77777777" w:rsidR="00EE7DB6" w:rsidRPr="00EE7DB6" w:rsidRDefault="00EE7DB6" w:rsidP="00EE7DB6">
            <w:pPr>
              <w:tabs>
                <w:tab w:val="left" w:pos="996"/>
              </w:tabs>
            </w:pPr>
            <w:r w:rsidRPr="00EE7DB6">
              <w:t> </w:t>
            </w:r>
          </w:p>
        </w:tc>
        <w:tc>
          <w:tcPr>
            <w:tcW w:w="1480" w:type="dxa"/>
            <w:noWrap/>
            <w:hideMark/>
          </w:tcPr>
          <w:p w14:paraId="3A0C5A4B" w14:textId="77777777" w:rsidR="00EE7DB6" w:rsidRPr="00EE7DB6" w:rsidRDefault="00EE7DB6" w:rsidP="00EE7DB6">
            <w:pPr>
              <w:tabs>
                <w:tab w:val="left" w:pos="996"/>
              </w:tabs>
              <w:rPr>
                <w:b/>
                <w:bCs/>
              </w:rPr>
            </w:pPr>
            <w:r w:rsidRPr="00EE7DB6">
              <w:rPr>
                <w:b/>
                <w:bCs/>
              </w:rPr>
              <w:t> </w:t>
            </w:r>
          </w:p>
        </w:tc>
        <w:tc>
          <w:tcPr>
            <w:tcW w:w="2380" w:type="dxa"/>
            <w:noWrap/>
            <w:hideMark/>
          </w:tcPr>
          <w:p w14:paraId="06F0C1F9" w14:textId="77777777" w:rsidR="00EE7DB6" w:rsidRPr="00EE7DB6" w:rsidRDefault="00EE7DB6" w:rsidP="00EE7DB6">
            <w:pPr>
              <w:tabs>
                <w:tab w:val="left" w:pos="996"/>
              </w:tabs>
            </w:pPr>
            <w:r w:rsidRPr="00EE7DB6">
              <w:t>Total Variable Costs %</w:t>
            </w:r>
          </w:p>
        </w:tc>
        <w:tc>
          <w:tcPr>
            <w:tcW w:w="1480" w:type="dxa"/>
            <w:noWrap/>
            <w:hideMark/>
          </w:tcPr>
          <w:p w14:paraId="5D4E0EF3" w14:textId="77777777" w:rsidR="00EE7DB6" w:rsidRPr="00EE7DB6" w:rsidRDefault="00EE7DB6" w:rsidP="00EE7DB6">
            <w:pPr>
              <w:tabs>
                <w:tab w:val="left" w:pos="996"/>
              </w:tabs>
            </w:pPr>
            <w:r w:rsidRPr="00EE7DB6">
              <w:t> </w:t>
            </w:r>
          </w:p>
        </w:tc>
        <w:tc>
          <w:tcPr>
            <w:tcW w:w="1480" w:type="dxa"/>
            <w:noWrap/>
            <w:hideMark/>
          </w:tcPr>
          <w:p w14:paraId="16A0618A" w14:textId="77777777" w:rsidR="00EE7DB6" w:rsidRPr="00EE7DB6" w:rsidRDefault="00EE7DB6" w:rsidP="00EE7DB6">
            <w:pPr>
              <w:tabs>
                <w:tab w:val="left" w:pos="996"/>
              </w:tabs>
            </w:pPr>
            <w:r w:rsidRPr="00EE7DB6">
              <w:t> </w:t>
            </w:r>
          </w:p>
        </w:tc>
        <w:tc>
          <w:tcPr>
            <w:tcW w:w="1480" w:type="dxa"/>
            <w:noWrap/>
            <w:hideMark/>
          </w:tcPr>
          <w:p w14:paraId="21CA95C5" w14:textId="77777777" w:rsidR="00EE7DB6" w:rsidRPr="00EE7DB6" w:rsidRDefault="00EE7DB6" w:rsidP="00EE7DB6">
            <w:pPr>
              <w:tabs>
                <w:tab w:val="left" w:pos="996"/>
              </w:tabs>
            </w:pPr>
            <w:r w:rsidRPr="00EE7DB6">
              <w:t> </w:t>
            </w:r>
          </w:p>
        </w:tc>
        <w:tc>
          <w:tcPr>
            <w:tcW w:w="1480" w:type="dxa"/>
            <w:noWrap/>
            <w:hideMark/>
          </w:tcPr>
          <w:p w14:paraId="73E0679A" w14:textId="77777777" w:rsidR="00EE7DB6" w:rsidRPr="00EE7DB6" w:rsidRDefault="00EE7DB6" w:rsidP="00EE7DB6">
            <w:pPr>
              <w:tabs>
                <w:tab w:val="left" w:pos="996"/>
              </w:tabs>
            </w:pPr>
            <w:r w:rsidRPr="00EE7DB6">
              <w:t> </w:t>
            </w:r>
          </w:p>
        </w:tc>
        <w:tc>
          <w:tcPr>
            <w:tcW w:w="1480" w:type="dxa"/>
            <w:noWrap/>
            <w:hideMark/>
          </w:tcPr>
          <w:p w14:paraId="02F37244" w14:textId="77777777" w:rsidR="00EE7DB6" w:rsidRPr="00EE7DB6" w:rsidRDefault="00EE7DB6" w:rsidP="00EE7DB6">
            <w:pPr>
              <w:tabs>
                <w:tab w:val="left" w:pos="996"/>
              </w:tabs>
            </w:pPr>
            <w:r w:rsidRPr="00EE7DB6">
              <w:t> </w:t>
            </w:r>
          </w:p>
        </w:tc>
      </w:tr>
      <w:tr w:rsidR="00EE7DB6" w:rsidRPr="00EE7DB6" w14:paraId="76522523" w14:textId="77777777" w:rsidTr="00440FB1">
        <w:trPr>
          <w:trHeight w:val="288"/>
        </w:trPr>
        <w:tc>
          <w:tcPr>
            <w:tcW w:w="960" w:type="dxa"/>
            <w:noWrap/>
            <w:hideMark/>
          </w:tcPr>
          <w:p w14:paraId="6FF02A63" w14:textId="77777777" w:rsidR="00EE7DB6" w:rsidRPr="00EE7DB6" w:rsidRDefault="00EE7DB6" w:rsidP="00EE7DB6">
            <w:pPr>
              <w:tabs>
                <w:tab w:val="left" w:pos="996"/>
              </w:tabs>
            </w:pPr>
            <w:r w:rsidRPr="00EE7DB6">
              <w:t> </w:t>
            </w:r>
          </w:p>
        </w:tc>
        <w:tc>
          <w:tcPr>
            <w:tcW w:w="1480" w:type="dxa"/>
            <w:noWrap/>
            <w:hideMark/>
          </w:tcPr>
          <w:p w14:paraId="6B97055C" w14:textId="77777777" w:rsidR="00EE7DB6" w:rsidRPr="00EE7DB6" w:rsidRDefault="00EE7DB6" w:rsidP="00EE7DB6">
            <w:pPr>
              <w:tabs>
                <w:tab w:val="left" w:pos="996"/>
              </w:tabs>
              <w:rPr>
                <w:b/>
                <w:bCs/>
              </w:rPr>
            </w:pPr>
            <w:r w:rsidRPr="00EE7DB6">
              <w:rPr>
                <w:b/>
                <w:bCs/>
              </w:rPr>
              <w:t> </w:t>
            </w:r>
          </w:p>
        </w:tc>
        <w:tc>
          <w:tcPr>
            <w:tcW w:w="2380" w:type="dxa"/>
            <w:noWrap/>
            <w:hideMark/>
          </w:tcPr>
          <w:p w14:paraId="1BB57BC2" w14:textId="77777777" w:rsidR="00EE7DB6" w:rsidRPr="00EE7DB6" w:rsidRDefault="00EE7DB6" w:rsidP="00EE7DB6">
            <w:pPr>
              <w:tabs>
                <w:tab w:val="left" w:pos="996"/>
              </w:tabs>
            </w:pPr>
            <w:r w:rsidRPr="00EE7DB6">
              <w:t> </w:t>
            </w:r>
          </w:p>
        </w:tc>
        <w:tc>
          <w:tcPr>
            <w:tcW w:w="1480" w:type="dxa"/>
            <w:noWrap/>
            <w:hideMark/>
          </w:tcPr>
          <w:p w14:paraId="1C597328" w14:textId="77777777" w:rsidR="00EE7DB6" w:rsidRPr="00EE7DB6" w:rsidRDefault="00EE7DB6" w:rsidP="00EE7DB6">
            <w:pPr>
              <w:tabs>
                <w:tab w:val="left" w:pos="996"/>
              </w:tabs>
            </w:pPr>
            <w:r w:rsidRPr="00EE7DB6">
              <w:t> </w:t>
            </w:r>
          </w:p>
        </w:tc>
        <w:tc>
          <w:tcPr>
            <w:tcW w:w="1480" w:type="dxa"/>
            <w:noWrap/>
            <w:hideMark/>
          </w:tcPr>
          <w:p w14:paraId="2EA3896B" w14:textId="77777777" w:rsidR="00EE7DB6" w:rsidRPr="00EE7DB6" w:rsidRDefault="00EE7DB6" w:rsidP="00EE7DB6">
            <w:pPr>
              <w:tabs>
                <w:tab w:val="left" w:pos="996"/>
              </w:tabs>
            </w:pPr>
            <w:r w:rsidRPr="00EE7DB6">
              <w:t> </w:t>
            </w:r>
          </w:p>
        </w:tc>
        <w:tc>
          <w:tcPr>
            <w:tcW w:w="1480" w:type="dxa"/>
            <w:noWrap/>
            <w:hideMark/>
          </w:tcPr>
          <w:p w14:paraId="52DB9713" w14:textId="77777777" w:rsidR="00EE7DB6" w:rsidRPr="00EE7DB6" w:rsidRDefault="00EE7DB6" w:rsidP="00EE7DB6">
            <w:pPr>
              <w:tabs>
                <w:tab w:val="left" w:pos="996"/>
              </w:tabs>
            </w:pPr>
            <w:r w:rsidRPr="00EE7DB6">
              <w:t> </w:t>
            </w:r>
          </w:p>
        </w:tc>
        <w:tc>
          <w:tcPr>
            <w:tcW w:w="1480" w:type="dxa"/>
            <w:noWrap/>
            <w:hideMark/>
          </w:tcPr>
          <w:p w14:paraId="4D3F9F80" w14:textId="77777777" w:rsidR="00EE7DB6" w:rsidRPr="00EE7DB6" w:rsidRDefault="00EE7DB6" w:rsidP="00EE7DB6">
            <w:pPr>
              <w:tabs>
                <w:tab w:val="left" w:pos="996"/>
              </w:tabs>
            </w:pPr>
            <w:r w:rsidRPr="00EE7DB6">
              <w:t> </w:t>
            </w:r>
          </w:p>
        </w:tc>
        <w:tc>
          <w:tcPr>
            <w:tcW w:w="1480" w:type="dxa"/>
            <w:noWrap/>
            <w:hideMark/>
          </w:tcPr>
          <w:p w14:paraId="1CD6C50C" w14:textId="77777777" w:rsidR="00EE7DB6" w:rsidRPr="00EE7DB6" w:rsidRDefault="00EE7DB6" w:rsidP="00EE7DB6">
            <w:pPr>
              <w:tabs>
                <w:tab w:val="left" w:pos="996"/>
              </w:tabs>
            </w:pPr>
            <w:r w:rsidRPr="00EE7DB6">
              <w:t> </w:t>
            </w:r>
          </w:p>
        </w:tc>
      </w:tr>
      <w:tr w:rsidR="00EE7DB6" w:rsidRPr="00EE7DB6" w14:paraId="6E9ECD50" w14:textId="77777777" w:rsidTr="00440FB1">
        <w:trPr>
          <w:trHeight w:val="288"/>
        </w:trPr>
        <w:tc>
          <w:tcPr>
            <w:tcW w:w="960" w:type="dxa"/>
            <w:noWrap/>
            <w:hideMark/>
          </w:tcPr>
          <w:p w14:paraId="4867B05E" w14:textId="77777777" w:rsidR="00EE7DB6" w:rsidRPr="00EE7DB6" w:rsidRDefault="00EE7DB6" w:rsidP="00EE7DB6">
            <w:pPr>
              <w:tabs>
                <w:tab w:val="left" w:pos="996"/>
              </w:tabs>
            </w:pPr>
            <w:r w:rsidRPr="00EE7DB6">
              <w:t> </w:t>
            </w:r>
          </w:p>
        </w:tc>
        <w:tc>
          <w:tcPr>
            <w:tcW w:w="1480" w:type="dxa"/>
            <w:noWrap/>
            <w:hideMark/>
          </w:tcPr>
          <w:p w14:paraId="4CE5DB57" w14:textId="77777777" w:rsidR="00EE7DB6" w:rsidRPr="00EE7DB6" w:rsidRDefault="00EE7DB6" w:rsidP="00EE7DB6">
            <w:pPr>
              <w:tabs>
                <w:tab w:val="left" w:pos="996"/>
              </w:tabs>
              <w:rPr>
                <w:b/>
                <w:bCs/>
              </w:rPr>
            </w:pPr>
            <w:r w:rsidRPr="00EE7DB6">
              <w:rPr>
                <w:b/>
                <w:bCs/>
              </w:rPr>
              <w:t>Fixed Costs</w:t>
            </w:r>
          </w:p>
        </w:tc>
        <w:tc>
          <w:tcPr>
            <w:tcW w:w="2380" w:type="dxa"/>
            <w:noWrap/>
            <w:hideMark/>
          </w:tcPr>
          <w:p w14:paraId="291C869A" w14:textId="77777777" w:rsidR="00EE7DB6" w:rsidRPr="00EE7DB6" w:rsidRDefault="00EE7DB6" w:rsidP="00EE7DB6">
            <w:pPr>
              <w:tabs>
                <w:tab w:val="left" w:pos="996"/>
              </w:tabs>
            </w:pPr>
            <w:r w:rsidRPr="00EE7DB6">
              <w:t>Fixed Retail Rent (FRR)</w:t>
            </w:r>
          </w:p>
        </w:tc>
        <w:tc>
          <w:tcPr>
            <w:tcW w:w="1480" w:type="dxa"/>
            <w:noWrap/>
            <w:hideMark/>
          </w:tcPr>
          <w:p w14:paraId="46648E4C" w14:textId="77777777" w:rsidR="00EE7DB6" w:rsidRPr="00EE7DB6" w:rsidRDefault="00EE7DB6" w:rsidP="00EE7DB6">
            <w:pPr>
              <w:tabs>
                <w:tab w:val="left" w:pos="996"/>
              </w:tabs>
            </w:pPr>
            <w:r w:rsidRPr="00EE7DB6">
              <w:t> </w:t>
            </w:r>
          </w:p>
        </w:tc>
        <w:tc>
          <w:tcPr>
            <w:tcW w:w="1480" w:type="dxa"/>
            <w:noWrap/>
            <w:hideMark/>
          </w:tcPr>
          <w:p w14:paraId="1AB3D6F9" w14:textId="77777777" w:rsidR="00EE7DB6" w:rsidRPr="00EE7DB6" w:rsidRDefault="00EE7DB6" w:rsidP="00EE7DB6">
            <w:pPr>
              <w:tabs>
                <w:tab w:val="left" w:pos="996"/>
              </w:tabs>
            </w:pPr>
            <w:r w:rsidRPr="00EE7DB6">
              <w:t> </w:t>
            </w:r>
          </w:p>
        </w:tc>
        <w:tc>
          <w:tcPr>
            <w:tcW w:w="1480" w:type="dxa"/>
            <w:noWrap/>
            <w:hideMark/>
          </w:tcPr>
          <w:p w14:paraId="004ACE60" w14:textId="77777777" w:rsidR="00EE7DB6" w:rsidRPr="00EE7DB6" w:rsidRDefault="00EE7DB6" w:rsidP="00EE7DB6">
            <w:pPr>
              <w:tabs>
                <w:tab w:val="left" w:pos="996"/>
              </w:tabs>
            </w:pPr>
            <w:r w:rsidRPr="00EE7DB6">
              <w:t> </w:t>
            </w:r>
          </w:p>
        </w:tc>
        <w:tc>
          <w:tcPr>
            <w:tcW w:w="1480" w:type="dxa"/>
            <w:noWrap/>
            <w:hideMark/>
          </w:tcPr>
          <w:p w14:paraId="50DBEA07" w14:textId="77777777" w:rsidR="00EE7DB6" w:rsidRPr="00EE7DB6" w:rsidRDefault="00EE7DB6" w:rsidP="00EE7DB6">
            <w:pPr>
              <w:tabs>
                <w:tab w:val="left" w:pos="996"/>
              </w:tabs>
            </w:pPr>
            <w:r w:rsidRPr="00EE7DB6">
              <w:t> </w:t>
            </w:r>
          </w:p>
        </w:tc>
        <w:tc>
          <w:tcPr>
            <w:tcW w:w="1480" w:type="dxa"/>
            <w:noWrap/>
            <w:hideMark/>
          </w:tcPr>
          <w:p w14:paraId="1FADEE61" w14:textId="77777777" w:rsidR="00EE7DB6" w:rsidRPr="00EE7DB6" w:rsidRDefault="00EE7DB6" w:rsidP="00EE7DB6">
            <w:pPr>
              <w:tabs>
                <w:tab w:val="left" w:pos="996"/>
              </w:tabs>
            </w:pPr>
            <w:r w:rsidRPr="00EE7DB6">
              <w:t> </w:t>
            </w:r>
          </w:p>
        </w:tc>
      </w:tr>
      <w:tr w:rsidR="00EE7DB6" w:rsidRPr="00EE7DB6" w14:paraId="6D525117" w14:textId="77777777" w:rsidTr="00440FB1">
        <w:trPr>
          <w:trHeight w:val="288"/>
        </w:trPr>
        <w:tc>
          <w:tcPr>
            <w:tcW w:w="960" w:type="dxa"/>
            <w:noWrap/>
            <w:hideMark/>
          </w:tcPr>
          <w:p w14:paraId="5D375A3D" w14:textId="77777777" w:rsidR="00EE7DB6" w:rsidRPr="00EE7DB6" w:rsidRDefault="00EE7DB6" w:rsidP="00EE7DB6">
            <w:pPr>
              <w:tabs>
                <w:tab w:val="left" w:pos="996"/>
              </w:tabs>
            </w:pPr>
            <w:r w:rsidRPr="00EE7DB6">
              <w:t> </w:t>
            </w:r>
          </w:p>
        </w:tc>
        <w:tc>
          <w:tcPr>
            <w:tcW w:w="1480" w:type="dxa"/>
            <w:noWrap/>
            <w:hideMark/>
          </w:tcPr>
          <w:p w14:paraId="2F8DD0D2" w14:textId="77777777" w:rsidR="00EE7DB6" w:rsidRPr="00EE7DB6" w:rsidRDefault="00EE7DB6" w:rsidP="00EE7DB6">
            <w:pPr>
              <w:tabs>
                <w:tab w:val="left" w:pos="996"/>
              </w:tabs>
              <w:rPr>
                <w:b/>
                <w:bCs/>
              </w:rPr>
            </w:pPr>
            <w:r w:rsidRPr="00EE7DB6">
              <w:rPr>
                <w:b/>
                <w:bCs/>
              </w:rPr>
              <w:t> </w:t>
            </w:r>
          </w:p>
        </w:tc>
        <w:tc>
          <w:tcPr>
            <w:tcW w:w="2380" w:type="dxa"/>
            <w:noWrap/>
            <w:hideMark/>
          </w:tcPr>
          <w:p w14:paraId="6E90C906" w14:textId="77777777" w:rsidR="00EE7DB6" w:rsidRPr="00EE7DB6" w:rsidRDefault="00EE7DB6" w:rsidP="00EE7DB6">
            <w:pPr>
              <w:tabs>
                <w:tab w:val="left" w:pos="996"/>
              </w:tabs>
            </w:pPr>
            <w:r w:rsidRPr="00EE7DB6">
              <w:t>FRR % (of sales)</w:t>
            </w:r>
          </w:p>
        </w:tc>
        <w:tc>
          <w:tcPr>
            <w:tcW w:w="1480" w:type="dxa"/>
            <w:noWrap/>
            <w:hideMark/>
          </w:tcPr>
          <w:p w14:paraId="437CE8FC" w14:textId="77777777" w:rsidR="00EE7DB6" w:rsidRPr="00EE7DB6" w:rsidRDefault="00EE7DB6" w:rsidP="00EE7DB6">
            <w:pPr>
              <w:tabs>
                <w:tab w:val="left" w:pos="996"/>
              </w:tabs>
            </w:pPr>
            <w:r w:rsidRPr="00EE7DB6">
              <w:t> </w:t>
            </w:r>
          </w:p>
        </w:tc>
        <w:tc>
          <w:tcPr>
            <w:tcW w:w="1480" w:type="dxa"/>
            <w:noWrap/>
            <w:hideMark/>
          </w:tcPr>
          <w:p w14:paraId="2A02E47D" w14:textId="77777777" w:rsidR="00EE7DB6" w:rsidRPr="00EE7DB6" w:rsidRDefault="00EE7DB6" w:rsidP="00EE7DB6">
            <w:pPr>
              <w:tabs>
                <w:tab w:val="left" w:pos="996"/>
              </w:tabs>
            </w:pPr>
            <w:r w:rsidRPr="00EE7DB6">
              <w:t> </w:t>
            </w:r>
          </w:p>
        </w:tc>
        <w:tc>
          <w:tcPr>
            <w:tcW w:w="1480" w:type="dxa"/>
            <w:noWrap/>
            <w:hideMark/>
          </w:tcPr>
          <w:p w14:paraId="4C045A30" w14:textId="77777777" w:rsidR="00EE7DB6" w:rsidRPr="00EE7DB6" w:rsidRDefault="00EE7DB6" w:rsidP="00EE7DB6">
            <w:pPr>
              <w:tabs>
                <w:tab w:val="left" w:pos="996"/>
              </w:tabs>
            </w:pPr>
            <w:r w:rsidRPr="00EE7DB6">
              <w:t> </w:t>
            </w:r>
          </w:p>
        </w:tc>
        <w:tc>
          <w:tcPr>
            <w:tcW w:w="1480" w:type="dxa"/>
            <w:noWrap/>
            <w:hideMark/>
          </w:tcPr>
          <w:p w14:paraId="5E04C7EA" w14:textId="77777777" w:rsidR="00EE7DB6" w:rsidRPr="00EE7DB6" w:rsidRDefault="00EE7DB6" w:rsidP="00EE7DB6">
            <w:pPr>
              <w:tabs>
                <w:tab w:val="left" w:pos="996"/>
              </w:tabs>
            </w:pPr>
            <w:r w:rsidRPr="00EE7DB6">
              <w:t> </w:t>
            </w:r>
          </w:p>
        </w:tc>
        <w:tc>
          <w:tcPr>
            <w:tcW w:w="1480" w:type="dxa"/>
            <w:noWrap/>
            <w:hideMark/>
          </w:tcPr>
          <w:p w14:paraId="78764C19" w14:textId="77777777" w:rsidR="00EE7DB6" w:rsidRPr="00EE7DB6" w:rsidRDefault="00EE7DB6" w:rsidP="00EE7DB6">
            <w:pPr>
              <w:tabs>
                <w:tab w:val="left" w:pos="996"/>
              </w:tabs>
            </w:pPr>
            <w:r w:rsidRPr="00EE7DB6">
              <w:t> </w:t>
            </w:r>
          </w:p>
        </w:tc>
      </w:tr>
      <w:tr w:rsidR="00EE7DB6" w:rsidRPr="00EE7DB6" w14:paraId="00DFB747" w14:textId="77777777" w:rsidTr="00440FB1">
        <w:trPr>
          <w:trHeight w:val="288"/>
        </w:trPr>
        <w:tc>
          <w:tcPr>
            <w:tcW w:w="960" w:type="dxa"/>
            <w:noWrap/>
            <w:hideMark/>
          </w:tcPr>
          <w:p w14:paraId="09FDE2DC" w14:textId="77777777" w:rsidR="00EE7DB6" w:rsidRPr="00EE7DB6" w:rsidRDefault="00EE7DB6" w:rsidP="00EE7DB6">
            <w:pPr>
              <w:tabs>
                <w:tab w:val="left" w:pos="996"/>
              </w:tabs>
            </w:pPr>
            <w:r w:rsidRPr="00EE7DB6">
              <w:t> </w:t>
            </w:r>
          </w:p>
        </w:tc>
        <w:tc>
          <w:tcPr>
            <w:tcW w:w="1480" w:type="dxa"/>
            <w:noWrap/>
            <w:hideMark/>
          </w:tcPr>
          <w:p w14:paraId="6BF4BD01" w14:textId="77777777" w:rsidR="00EE7DB6" w:rsidRPr="00EE7DB6" w:rsidRDefault="00EE7DB6" w:rsidP="00EE7DB6">
            <w:pPr>
              <w:tabs>
                <w:tab w:val="left" w:pos="996"/>
              </w:tabs>
              <w:rPr>
                <w:b/>
                <w:bCs/>
              </w:rPr>
            </w:pPr>
            <w:r w:rsidRPr="00EE7DB6">
              <w:rPr>
                <w:b/>
                <w:bCs/>
              </w:rPr>
              <w:t> </w:t>
            </w:r>
          </w:p>
        </w:tc>
        <w:tc>
          <w:tcPr>
            <w:tcW w:w="2380" w:type="dxa"/>
            <w:noWrap/>
            <w:hideMark/>
          </w:tcPr>
          <w:p w14:paraId="2703BA36" w14:textId="77777777" w:rsidR="00EE7DB6" w:rsidRPr="00EE7DB6" w:rsidRDefault="00EE7DB6" w:rsidP="00EE7DB6">
            <w:pPr>
              <w:tabs>
                <w:tab w:val="left" w:pos="996"/>
              </w:tabs>
            </w:pPr>
            <w:r w:rsidRPr="00EE7DB6">
              <w:t>Depreciation</w:t>
            </w:r>
          </w:p>
        </w:tc>
        <w:tc>
          <w:tcPr>
            <w:tcW w:w="1480" w:type="dxa"/>
            <w:noWrap/>
            <w:hideMark/>
          </w:tcPr>
          <w:p w14:paraId="550B845B" w14:textId="77777777" w:rsidR="00EE7DB6" w:rsidRPr="00EE7DB6" w:rsidRDefault="00EE7DB6" w:rsidP="00EE7DB6">
            <w:pPr>
              <w:tabs>
                <w:tab w:val="left" w:pos="996"/>
              </w:tabs>
            </w:pPr>
            <w:r w:rsidRPr="00EE7DB6">
              <w:t> </w:t>
            </w:r>
          </w:p>
        </w:tc>
        <w:tc>
          <w:tcPr>
            <w:tcW w:w="1480" w:type="dxa"/>
            <w:noWrap/>
            <w:hideMark/>
          </w:tcPr>
          <w:p w14:paraId="35E16FA0" w14:textId="77777777" w:rsidR="00EE7DB6" w:rsidRPr="00EE7DB6" w:rsidRDefault="00EE7DB6" w:rsidP="00EE7DB6">
            <w:pPr>
              <w:tabs>
                <w:tab w:val="left" w:pos="996"/>
              </w:tabs>
            </w:pPr>
            <w:r w:rsidRPr="00EE7DB6">
              <w:t> </w:t>
            </w:r>
          </w:p>
        </w:tc>
        <w:tc>
          <w:tcPr>
            <w:tcW w:w="1480" w:type="dxa"/>
            <w:noWrap/>
            <w:hideMark/>
          </w:tcPr>
          <w:p w14:paraId="24841B6D" w14:textId="77777777" w:rsidR="00EE7DB6" w:rsidRPr="00EE7DB6" w:rsidRDefault="00EE7DB6" w:rsidP="00EE7DB6">
            <w:pPr>
              <w:tabs>
                <w:tab w:val="left" w:pos="996"/>
              </w:tabs>
            </w:pPr>
            <w:r w:rsidRPr="00EE7DB6">
              <w:t> </w:t>
            </w:r>
          </w:p>
        </w:tc>
        <w:tc>
          <w:tcPr>
            <w:tcW w:w="1480" w:type="dxa"/>
            <w:noWrap/>
            <w:hideMark/>
          </w:tcPr>
          <w:p w14:paraId="7B1CF751" w14:textId="77777777" w:rsidR="00EE7DB6" w:rsidRPr="00EE7DB6" w:rsidRDefault="00EE7DB6" w:rsidP="00EE7DB6">
            <w:pPr>
              <w:tabs>
                <w:tab w:val="left" w:pos="996"/>
              </w:tabs>
            </w:pPr>
            <w:r w:rsidRPr="00EE7DB6">
              <w:t> </w:t>
            </w:r>
          </w:p>
        </w:tc>
        <w:tc>
          <w:tcPr>
            <w:tcW w:w="1480" w:type="dxa"/>
            <w:noWrap/>
            <w:hideMark/>
          </w:tcPr>
          <w:p w14:paraId="2148CCA6" w14:textId="77777777" w:rsidR="00EE7DB6" w:rsidRPr="00EE7DB6" w:rsidRDefault="00EE7DB6" w:rsidP="00EE7DB6">
            <w:pPr>
              <w:tabs>
                <w:tab w:val="left" w:pos="996"/>
              </w:tabs>
            </w:pPr>
            <w:r w:rsidRPr="00EE7DB6">
              <w:t> </w:t>
            </w:r>
          </w:p>
        </w:tc>
      </w:tr>
      <w:tr w:rsidR="00EE7DB6" w:rsidRPr="00EE7DB6" w14:paraId="01E7DF22" w14:textId="77777777" w:rsidTr="00440FB1">
        <w:trPr>
          <w:trHeight w:val="288"/>
        </w:trPr>
        <w:tc>
          <w:tcPr>
            <w:tcW w:w="960" w:type="dxa"/>
            <w:noWrap/>
            <w:hideMark/>
          </w:tcPr>
          <w:p w14:paraId="2186D066" w14:textId="77777777" w:rsidR="00EE7DB6" w:rsidRPr="00EE7DB6" w:rsidRDefault="00EE7DB6" w:rsidP="00EE7DB6">
            <w:pPr>
              <w:tabs>
                <w:tab w:val="left" w:pos="996"/>
              </w:tabs>
            </w:pPr>
            <w:r w:rsidRPr="00EE7DB6">
              <w:t> </w:t>
            </w:r>
          </w:p>
        </w:tc>
        <w:tc>
          <w:tcPr>
            <w:tcW w:w="1480" w:type="dxa"/>
            <w:noWrap/>
            <w:hideMark/>
          </w:tcPr>
          <w:p w14:paraId="4BF595F9" w14:textId="77777777" w:rsidR="00EE7DB6" w:rsidRPr="00EE7DB6" w:rsidRDefault="00EE7DB6" w:rsidP="00EE7DB6">
            <w:pPr>
              <w:tabs>
                <w:tab w:val="left" w:pos="996"/>
              </w:tabs>
              <w:rPr>
                <w:b/>
                <w:bCs/>
              </w:rPr>
            </w:pPr>
            <w:r w:rsidRPr="00EE7DB6">
              <w:rPr>
                <w:b/>
                <w:bCs/>
              </w:rPr>
              <w:t> </w:t>
            </w:r>
          </w:p>
        </w:tc>
        <w:tc>
          <w:tcPr>
            <w:tcW w:w="2380" w:type="dxa"/>
            <w:noWrap/>
            <w:hideMark/>
          </w:tcPr>
          <w:p w14:paraId="27874A49" w14:textId="77777777" w:rsidR="00EE7DB6" w:rsidRPr="00EE7DB6" w:rsidRDefault="00EE7DB6" w:rsidP="00EE7DB6">
            <w:pPr>
              <w:tabs>
                <w:tab w:val="left" w:pos="996"/>
              </w:tabs>
            </w:pPr>
            <w:r w:rsidRPr="00EE7DB6">
              <w:t>Depreciation % (of sales)</w:t>
            </w:r>
          </w:p>
        </w:tc>
        <w:tc>
          <w:tcPr>
            <w:tcW w:w="1480" w:type="dxa"/>
            <w:noWrap/>
            <w:hideMark/>
          </w:tcPr>
          <w:p w14:paraId="0C39A5FE" w14:textId="77777777" w:rsidR="00EE7DB6" w:rsidRPr="00EE7DB6" w:rsidRDefault="00EE7DB6" w:rsidP="00EE7DB6">
            <w:pPr>
              <w:tabs>
                <w:tab w:val="left" w:pos="996"/>
              </w:tabs>
            </w:pPr>
            <w:r w:rsidRPr="00EE7DB6">
              <w:t> </w:t>
            </w:r>
          </w:p>
        </w:tc>
        <w:tc>
          <w:tcPr>
            <w:tcW w:w="1480" w:type="dxa"/>
            <w:noWrap/>
            <w:hideMark/>
          </w:tcPr>
          <w:p w14:paraId="1AA1C217" w14:textId="77777777" w:rsidR="00EE7DB6" w:rsidRPr="00EE7DB6" w:rsidRDefault="00EE7DB6" w:rsidP="00EE7DB6">
            <w:pPr>
              <w:tabs>
                <w:tab w:val="left" w:pos="996"/>
              </w:tabs>
            </w:pPr>
            <w:r w:rsidRPr="00EE7DB6">
              <w:t> </w:t>
            </w:r>
          </w:p>
        </w:tc>
        <w:tc>
          <w:tcPr>
            <w:tcW w:w="1480" w:type="dxa"/>
            <w:noWrap/>
            <w:hideMark/>
          </w:tcPr>
          <w:p w14:paraId="4A9FA467" w14:textId="77777777" w:rsidR="00EE7DB6" w:rsidRPr="00EE7DB6" w:rsidRDefault="00EE7DB6" w:rsidP="00EE7DB6">
            <w:pPr>
              <w:tabs>
                <w:tab w:val="left" w:pos="996"/>
              </w:tabs>
            </w:pPr>
            <w:r w:rsidRPr="00EE7DB6">
              <w:t> </w:t>
            </w:r>
          </w:p>
        </w:tc>
        <w:tc>
          <w:tcPr>
            <w:tcW w:w="1480" w:type="dxa"/>
            <w:noWrap/>
            <w:hideMark/>
          </w:tcPr>
          <w:p w14:paraId="6972D829" w14:textId="77777777" w:rsidR="00EE7DB6" w:rsidRPr="00EE7DB6" w:rsidRDefault="00EE7DB6" w:rsidP="00EE7DB6">
            <w:pPr>
              <w:tabs>
                <w:tab w:val="left" w:pos="996"/>
              </w:tabs>
            </w:pPr>
            <w:r w:rsidRPr="00EE7DB6">
              <w:t> </w:t>
            </w:r>
          </w:p>
        </w:tc>
        <w:tc>
          <w:tcPr>
            <w:tcW w:w="1480" w:type="dxa"/>
            <w:noWrap/>
            <w:hideMark/>
          </w:tcPr>
          <w:p w14:paraId="75DB8771" w14:textId="77777777" w:rsidR="00EE7DB6" w:rsidRPr="00EE7DB6" w:rsidRDefault="00EE7DB6" w:rsidP="00EE7DB6">
            <w:pPr>
              <w:tabs>
                <w:tab w:val="left" w:pos="996"/>
              </w:tabs>
            </w:pPr>
            <w:r w:rsidRPr="00EE7DB6">
              <w:t> </w:t>
            </w:r>
          </w:p>
        </w:tc>
      </w:tr>
      <w:tr w:rsidR="00EE7DB6" w:rsidRPr="00EE7DB6" w14:paraId="2F3BB993" w14:textId="77777777" w:rsidTr="00440FB1">
        <w:trPr>
          <w:trHeight w:val="288"/>
        </w:trPr>
        <w:tc>
          <w:tcPr>
            <w:tcW w:w="960" w:type="dxa"/>
            <w:noWrap/>
            <w:hideMark/>
          </w:tcPr>
          <w:p w14:paraId="3767D02D" w14:textId="77777777" w:rsidR="00EE7DB6" w:rsidRPr="00EE7DB6" w:rsidRDefault="00EE7DB6" w:rsidP="00EE7DB6">
            <w:pPr>
              <w:tabs>
                <w:tab w:val="left" w:pos="996"/>
              </w:tabs>
            </w:pPr>
            <w:r w:rsidRPr="00EE7DB6">
              <w:t> </w:t>
            </w:r>
          </w:p>
        </w:tc>
        <w:tc>
          <w:tcPr>
            <w:tcW w:w="1480" w:type="dxa"/>
            <w:noWrap/>
            <w:hideMark/>
          </w:tcPr>
          <w:p w14:paraId="24AA2A5D" w14:textId="77777777" w:rsidR="00EE7DB6" w:rsidRPr="00EE7DB6" w:rsidRDefault="00EE7DB6" w:rsidP="00EE7DB6">
            <w:pPr>
              <w:tabs>
                <w:tab w:val="left" w:pos="996"/>
              </w:tabs>
              <w:rPr>
                <w:b/>
                <w:bCs/>
              </w:rPr>
            </w:pPr>
            <w:r w:rsidRPr="00EE7DB6">
              <w:rPr>
                <w:b/>
                <w:bCs/>
              </w:rPr>
              <w:t> </w:t>
            </w:r>
          </w:p>
        </w:tc>
        <w:tc>
          <w:tcPr>
            <w:tcW w:w="2380" w:type="dxa"/>
            <w:noWrap/>
            <w:hideMark/>
          </w:tcPr>
          <w:p w14:paraId="2F27FE5D" w14:textId="77777777" w:rsidR="00EE7DB6" w:rsidRPr="00EE7DB6" w:rsidRDefault="00EE7DB6" w:rsidP="00EE7DB6">
            <w:pPr>
              <w:tabs>
                <w:tab w:val="left" w:pos="996"/>
              </w:tabs>
            </w:pPr>
            <w:r w:rsidRPr="00EE7DB6">
              <w:t>Other Fixed Costs</w:t>
            </w:r>
          </w:p>
        </w:tc>
        <w:tc>
          <w:tcPr>
            <w:tcW w:w="1480" w:type="dxa"/>
            <w:noWrap/>
            <w:hideMark/>
          </w:tcPr>
          <w:p w14:paraId="2C5601B0" w14:textId="77777777" w:rsidR="00EE7DB6" w:rsidRPr="00EE7DB6" w:rsidRDefault="00EE7DB6" w:rsidP="00EE7DB6">
            <w:pPr>
              <w:tabs>
                <w:tab w:val="left" w:pos="996"/>
              </w:tabs>
            </w:pPr>
            <w:r w:rsidRPr="00EE7DB6">
              <w:t> </w:t>
            </w:r>
          </w:p>
        </w:tc>
        <w:tc>
          <w:tcPr>
            <w:tcW w:w="1480" w:type="dxa"/>
            <w:noWrap/>
            <w:hideMark/>
          </w:tcPr>
          <w:p w14:paraId="7A8B96D9" w14:textId="77777777" w:rsidR="00EE7DB6" w:rsidRPr="00EE7DB6" w:rsidRDefault="00EE7DB6" w:rsidP="00EE7DB6">
            <w:pPr>
              <w:tabs>
                <w:tab w:val="left" w:pos="996"/>
              </w:tabs>
            </w:pPr>
            <w:r w:rsidRPr="00EE7DB6">
              <w:t> </w:t>
            </w:r>
          </w:p>
        </w:tc>
        <w:tc>
          <w:tcPr>
            <w:tcW w:w="1480" w:type="dxa"/>
            <w:noWrap/>
            <w:hideMark/>
          </w:tcPr>
          <w:p w14:paraId="582701D6" w14:textId="77777777" w:rsidR="00EE7DB6" w:rsidRPr="00EE7DB6" w:rsidRDefault="00EE7DB6" w:rsidP="00EE7DB6">
            <w:pPr>
              <w:tabs>
                <w:tab w:val="left" w:pos="996"/>
              </w:tabs>
            </w:pPr>
            <w:r w:rsidRPr="00EE7DB6">
              <w:t> </w:t>
            </w:r>
          </w:p>
        </w:tc>
        <w:tc>
          <w:tcPr>
            <w:tcW w:w="1480" w:type="dxa"/>
            <w:noWrap/>
            <w:hideMark/>
          </w:tcPr>
          <w:p w14:paraId="6B7E4415" w14:textId="77777777" w:rsidR="00EE7DB6" w:rsidRPr="00EE7DB6" w:rsidRDefault="00EE7DB6" w:rsidP="00EE7DB6">
            <w:pPr>
              <w:tabs>
                <w:tab w:val="left" w:pos="996"/>
              </w:tabs>
            </w:pPr>
            <w:r w:rsidRPr="00EE7DB6">
              <w:t> </w:t>
            </w:r>
          </w:p>
        </w:tc>
        <w:tc>
          <w:tcPr>
            <w:tcW w:w="1480" w:type="dxa"/>
            <w:noWrap/>
            <w:hideMark/>
          </w:tcPr>
          <w:p w14:paraId="6606D58F" w14:textId="77777777" w:rsidR="00EE7DB6" w:rsidRPr="00EE7DB6" w:rsidRDefault="00EE7DB6" w:rsidP="00EE7DB6">
            <w:pPr>
              <w:tabs>
                <w:tab w:val="left" w:pos="996"/>
              </w:tabs>
            </w:pPr>
            <w:r w:rsidRPr="00EE7DB6">
              <w:t> </w:t>
            </w:r>
          </w:p>
        </w:tc>
      </w:tr>
      <w:tr w:rsidR="00EE7DB6" w:rsidRPr="00EE7DB6" w14:paraId="63913A34" w14:textId="77777777" w:rsidTr="00440FB1">
        <w:trPr>
          <w:trHeight w:val="288"/>
        </w:trPr>
        <w:tc>
          <w:tcPr>
            <w:tcW w:w="960" w:type="dxa"/>
            <w:noWrap/>
            <w:hideMark/>
          </w:tcPr>
          <w:p w14:paraId="214B0216" w14:textId="77777777" w:rsidR="00EE7DB6" w:rsidRPr="00EE7DB6" w:rsidRDefault="00EE7DB6" w:rsidP="00EE7DB6">
            <w:pPr>
              <w:tabs>
                <w:tab w:val="left" w:pos="996"/>
              </w:tabs>
            </w:pPr>
            <w:r w:rsidRPr="00EE7DB6">
              <w:t> </w:t>
            </w:r>
          </w:p>
        </w:tc>
        <w:tc>
          <w:tcPr>
            <w:tcW w:w="1480" w:type="dxa"/>
            <w:noWrap/>
            <w:hideMark/>
          </w:tcPr>
          <w:p w14:paraId="559BDCFC" w14:textId="77777777" w:rsidR="00EE7DB6" w:rsidRPr="00EE7DB6" w:rsidRDefault="00EE7DB6" w:rsidP="00EE7DB6">
            <w:pPr>
              <w:tabs>
                <w:tab w:val="left" w:pos="996"/>
              </w:tabs>
              <w:rPr>
                <w:b/>
                <w:bCs/>
              </w:rPr>
            </w:pPr>
            <w:r w:rsidRPr="00EE7DB6">
              <w:rPr>
                <w:b/>
                <w:bCs/>
              </w:rPr>
              <w:t> </w:t>
            </w:r>
          </w:p>
        </w:tc>
        <w:tc>
          <w:tcPr>
            <w:tcW w:w="2380" w:type="dxa"/>
            <w:noWrap/>
            <w:hideMark/>
          </w:tcPr>
          <w:p w14:paraId="577984F7" w14:textId="77777777" w:rsidR="00EE7DB6" w:rsidRPr="00EE7DB6" w:rsidRDefault="00EE7DB6" w:rsidP="00EE7DB6">
            <w:pPr>
              <w:tabs>
                <w:tab w:val="left" w:pos="996"/>
              </w:tabs>
              <w:rPr>
                <w:b/>
                <w:bCs/>
              </w:rPr>
            </w:pPr>
            <w:r w:rsidRPr="00EE7DB6">
              <w:rPr>
                <w:b/>
                <w:bCs/>
              </w:rPr>
              <w:t>Total Fixed Costs</w:t>
            </w:r>
          </w:p>
        </w:tc>
        <w:tc>
          <w:tcPr>
            <w:tcW w:w="1480" w:type="dxa"/>
            <w:noWrap/>
            <w:hideMark/>
          </w:tcPr>
          <w:p w14:paraId="6BEED444" w14:textId="77777777" w:rsidR="00EE7DB6" w:rsidRPr="00EE7DB6" w:rsidRDefault="00EE7DB6" w:rsidP="00EE7DB6">
            <w:pPr>
              <w:tabs>
                <w:tab w:val="left" w:pos="996"/>
              </w:tabs>
              <w:rPr>
                <w:b/>
                <w:bCs/>
              </w:rPr>
            </w:pPr>
            <w:r w:rsidRPr="00EE7DB6">
              <w:rPr>
                <w:b/>
                <w:bCs/>
              </w:rPr>
              <w:t> </w:t>
            </w:r>
          </w:p>
        </w:tc>
        <w:tc>
          <w:tcPr>
            <w:tcW w:w="1480" w:type="dxa"/>
            <w:noWrap/>
            <w:hideMark/>
          </w:tcPr>
          <w:p w14:paraId="44521B0E" w14:textId="77777777" w:rsidR="00EE7DB6" w:rsidRPr="00EE7DB6" w:rsidRDefault="00EE7DB6" w:rsidP="00EE7DB6">
            <w:pPr>
              <w:tabs>
                <w:tab w:val="left" w:pos="996"/>
              </w:tabs>
              <w:rPr>
                <w:b/>
                <w:bCs/>
              </w:rPr>
            </w:pPr>
            <w:r w:rsidRPr="00EE7DB6">
              <w:rPr>
                <w:b/>
                <w:bCs/>
              </w:rPr>
              <w:t> </w:t>
            </w:r>
          </w:p>
        </w:tc>
        <w:tc>
          <w:tcPr>
            <w:tcW w:w="1480" w:type="dxa"/>
            <w:noWrap/>
            <w:hideMark/>
          </w:tcPr>
          <w:p w14:paraId="1CE4C6B9" w14:textId="77777777" w:rsidR="00EE7DB6" w:rsidRPr="00EE7DB6" w:rsidRDefault="00EE7DB6" w:rsidP="00EE7DB6">
            <w:pPr>
              <w:tabs>
                <w:tab w:val="left" w:pos="996"/>
              </w:tabs>
              <w:rPr>
                <w:b/>
                <w:bCs/>
              </w:rPr>
            </w:pPr>
            <w:r w:rsidRPr="00EE7DB6">
              <w:rPr>
                <w:b/>
                <w:bCs/>
              </w:rPr>
              <w:t> </w:t>
            </w:r>
          </w:p>
        </w:tc>
        <w:tc>
          <w:tcPr>
            <w:tcW w:w="1480" w:type="dxa"/>
            <w:noWrap/>
            <w:hideMark/>
          </w:tcPr>
          <w:p w14:paraId="0FA86A7F" w14:textId="77777777" w:rsidR="00EE7DB6" w:rsidRPr="00EE7DB6" w:rsidRDefault="00EE7DB6" w:rsidP="00EE7DB6">
            <w:pPr>
              <w:tabs>
                <w:tab w:val="left" w:pos="996"/>
              </w:tabs>
              <w:rPr>
                <w:b/>
                <w:bCs/>
              </w:rPr>
            </w:pPr>
            <w:r w:rsidRPr="00EE7DB6">
              <w:rPr>
                <w:b/>
                <w:bCs/>
              </w:rPr>
              <w:t> </w:t>
            </w:r>
          </w:p>
        </w:tc>
        <w:tc>
          <w:tcPr>
            <w:tcW w:w="1480" w:type="dxa"/>
            <w:noWrap/>
            <w:hideMark/>
          </w:tcPr>
          <w:p w14:paraId="4B0A41F5" w14:textId="77777777" w:rsidR="00EE7DB6" w:rsidRPr="00EE7DB6" w:rsidRDefault="00EE7DB6" w:rsidP="00EE7DB6">
            <w:pPr>
              <w:tabs>
                <w:tab w:val="left" w:pos="996"/>
              </w:tabs>
              <w:rPr>
                <w:b/>
                <w:bCs/>
              </w:rPr>
            </w:pPr>
            <w:r w:rsidRPr="00EE7DB6">
              <w:rPr>
                <w:b/>
                <w:bCs/>
              </w:rPr>
              <w:t> </w:t>
            </w:r>
          </w:p>
        </w:tc>
      </w:tr>
      <w:tr w:rsidR="00EE7DB6" w:rsidRPr="00EE7DB6" w14:paraId="117911CB" w14:textId="77777777" w:rsidTr="00440FB1">
        <w:trPr>
          <w:trHeight w:val="288"/>
        </w:trPr>
        <w:tc>
          <w:tcPr>
            <w:tcW w:w="960" w:type="dxa"/>
            <w:noWrap/>
            <w:hideMark/>
          </w:tcPr>
          <w:p w14:paraId="5572D3CD" w14:textId="77777777" w:rsidR="00EE7DB6" w:rsidRPr="00EE7DB6" w:rsidRDefault="00EE7DB6" w:rsidP="00EE7DB6">
            <w:pPr>
              <w:tabs>
                <w:tab w:val="left" w:pos="996"/>
              </w:tabs>
            </w:pPr>
            <w:r w:rsidRPr="00EE7DB6">
              <w:t> </w:t>
            </w:r>
          </w:p>
        </w:tc>
        <w:tc>
          <w:tcPr>
            <w:tcW w:w="1480" w:type="dxa"/>
            <w:noWrap/>
            <w:hideMark/>
          </w:tcPr>
          <w:p w14:paraId="3134436E" w14:textId="77777777" w:rsidR="00EE7DB6" w:rsidRPr="00EE7DB6" w:rsidRDefault="00EE7DB6" w:rsidP="00EE7DB6">
            <w:pPr>
              <w:tabs>
                <w:tab w:val="left" w:pos="996"/>
              </w:tabs>
              <w:rPr>
                <w:b/>
                <w:bCs/>
              </w:rPr>
            </w:pPr>
            <w:r w:rsidRPr="00EE7DB6">
              <w:rPr>
                <w:b/>
                <w:bCs/>
              </w:rPr>
              <w:t> </w:t>
            </w:r>
          </w:p>
        </w:tc>
        <w:tc>
          <w:tcPr>
            <w:tcW w:w="2380" w:type="dxa"/>
            <w:noWrap/>
            <w:hideMark/>
          </w:tcPr>
          <w:p w14:paraId="3D0B9247" w14:textId="77777777" w:rsidR="00EE7DB6" w:rsidRPr="00EE7DB6" w:rsidRDefault="00EE7DB6" w:rsidP="00EE7DB6">
            <w:pPr>
              <w:tabs>
                <w:tab w:val="left" w:pos="996"/>
              </w:tabs>
            </w:pPr>
            <w:r w:rsidRPr="00EE7DB6">
              <w:t>Total Fixed Costs %</w:t>
            </w:r>
          </w:p>
        </w:tc>
        <w:tc>
          <w:tcPr>
            <w:tcW w:w="1480" w:type="dxa"/>
            <w:noWrap/>
            <w:hideMark/>
          </w:tcPr>
          <w:p w14:paraId="7FF773EC" w14:textId="77777777" w:rsidR="00EE7DB6" w:rsidRPr="00EE7DB6" w:rsidRDefault="00EE7DB6" w:rsidP="00EE7DB6">
            <w:pPr>
              <w:tabs>
                <w:tab w:val="left" w:pos="996"/>
              </w:tabs>
            </w:pPr>
            <w:r w:rsidRPr="00EE7DB6">
              <w:t> </w:t>
            </w:r>
          </w:p>
        </w:tc>
        <w:tc>
          <w:tcPr>
            <w:tcW w:w="1480" w:type="dxa"/>
            <w:noWrap/>
            <w:hideMark/>
          </w:tcPr>
          <w:p w14:paraId="53272589" w14:textId="77777777" w:rsidR="00EE7DB6" w:rsidRPr="00EE7DB6" w:rsidRDefault="00EE7DB6" w:rsidP="00EE7DB6">
            <w:pPr>
              <w:tabs>
                <w:tab w:val="left" w:pos="996"/>
              </w:tabs>
            </w:pPr>
            <w:r w:rsidRPr="00EE7DB6">
              <w:t> </w:t>
            </w:r>
          </w:p>
        </w:tc>
        <w:tc>
          <w:tcPr>
            <w:tcW w:w="1480" w:type="dxa"/>
            <w:noWrap/>
            <w:hideMark/>
          </w:tcPr>
          <w:p w14:paraId="1FD7DBE7" w14:textId="77777777" w:rsidR="00EE7DB6" w:rsidRPr="00EE7DB6" w:rsidRDefault="00EE7DB6" w:rsidP="00EE7DB6">
            <w:pPr>
              <w:tabs>
                <w:tab w:val="left" w:pos="996"/>
              </w:tabs>
            </w:pPr>
            <w:r w:rsidRPr="00EE7DB6">
              <w:t> </w:t>
            </w:r>
          </w:p>
        </w:tc>
        <w:tc>
          <w:tcPr>
            <w:tcW w:w="1480" w:type="dxa"/>
            <w:noWrap/>
            <w:hideMark/>
          </w:tcPr>
          <w:p w14:paraId="371BEC4F" w14:textId="77777777" w:rsidR="00EE7DB6" w:rsidRPr="00EE7DB6" w:rsidRDefault="00EE7DB6" w:rsidP="00EE7DB6">
            <w:pPr>
              <w:tabs>
                <w:tab w:val="left" w:pos="996"/>
              </w:tabs>
            </w:pPr>
            <w:r w:rsidRPr="00EE7DB6">
              <w:t> </w:t>
            </w:r>
          </w:p>
        </w:tc>
        <w:tc>
          <w:tcPr>
            <w:tcW w:w="1480" w:type="dxa"/>
            <w:noWrap/>
            <w:hideMark/>
          </w:tcPr>
          <w:p w14:paraId="45455FCD" w14:textId="77777777" w:rsidR="00EE7DB6" w:rsidRPr="00EE7DB6" w:rsidRDefault="00EE7DB6" w:rsidP="00EE7DB6">
            <w:pPr>
              <w:tabs>
                <w:tab w:val="left" w:pos="996"/>
              </w:tabs>
            </w:pPr>
            <w:r w:rsidRPr="00EE7DB6">
              <w:t> </w:t>
            </w:r>
          </w:p>
        </w:tc>
      </w:tr>
      <w:tr w:rsidR="00EE7DB6" w:rsidRPr="00EE7DB6" w14:paraId="3F65F872" w14:textId="77777777" w:rsidTr="00440FB1">
        <w:trPr>
          <w:trHeight w:val="288"/>
        </w:trPr>
        <w:tc>
          <w:tcPr>
            <w:tcW w:w="960" w:type="dxa"/>
            <w:noWrap/>
            <w:hideMark/>
          </w:tcPr>
          <w:p w14:paraId="6CAC55CF" w14:textId="77777777" w:rsidR="00EE7DB6" w:rsidRPr="00EE7DB6" w:rsidRDefault="00EE7DB6" w:rsidP="00EE7DB6">
            <w:pPr>
              <w:tabs>
                <w:tab w:val="left" w:pos="996"/>
              </w:tabs>
            </w:pPr>
            <w:r w:rsidRPr="00EE7DB6">
              <w:t> </w:t>
            </w:r>
          </w:p>
        </w:tc>
        <w:tc>
          <w:tcPr>
            <w:tcW w:w="1480" w:type="dxa"/>
            <w:noWrap/>
            <w:hideMark/>
          </w:tcPr>
          <w:p w14:paraId="2A64E7D4" w14:textId="77777777" w:rsidR="00EE7DB6" w:rsidRPr="00EE7DB6" w:rsidRDefault="00EE7DB6" w:rsidP="00EE7DB6">
            <w:pPr>
              <w:tabs>
                <w:tab w:val="left" w:pos="996"/>
              </w:tabs>
              <w:rPr>
                <w:b/>
                <w:bCs/>
              </w:rPr>
            </w:pPr>
            <w:r w:rsidRPr="00EE7DB6">
              <w:rPr>
                <w:b/>
                <w:bCs/>
              </w:rPr>
              <w:t> </w:t>
            </w:r>
          </w:p>
        </w:tc>
        <w:tc>
          <w:tcPr>
            <w:tcW w:w="2380" w:type="dxa"/>
            <w:noWrap/>
            <w:hideMark/>
          </w:tcPr>
          <w:p w14:paraId="7C1E6CC7" w14:textId="77777777" w:rsidR="00EE7DB6" w:rsidRPr="00EE7DB6" w:rsidRDefault="00EE7DB6" w:rsidP="00EE7DB6">
            <w:pPr>
              <w:tabs>
                <w:tab w:val="left" w:pos="996"/>
              </w:tabs>
            </w:pPr>
            <w:r w:rsidRPr="00EE7DB6">
              <w:t> </w:t>
            </w:r>
          </w:p>
        </w:tc>
        <w:tc>
          <w:tcPr>
            <w:tcW w:w="1480" w:type="dxa"/>
            <w:noWrap/>
            <w:hideMark/>
          </w:tcPr>
          <w:p w14:paraId="36401A69" w14:textId="77777777" w:rsidR="00EE7DB6" w:rsidRPr="00EE7DB6" w:rsidRDefault="00EE7DB6" w:rsidP="00EE7DB6">
            <w:pPr>
              <w:tabs>
                <w:tab w:val="left" w:pos="996"/>
              </w:tabs>
            </w:pPr>
            <w:r w:rsidRPr="00EE7DB6">
              <w:t> </w:t>
            </w:r>
          </w:p>
        </w:tc>
        <w:tc>
          <w:tcPr>
            <w:tcW w:w="1480" w:type="dxa"/>
            <w:noWrap/>
            <w:hideMark/>
          </w:tcPr>
          <w:p w14:paraId="5441FB65" w14:textId="77777777" w:rsidR="00EE7DB6" w:rsidRPr="00EE7DB6" w:rsidRDefault="00EE7DB6" w:rsidP="00EE7DB6">
            <w:pPr>
              <w:tabs>
                <w:tab w:val="left" w:pos="996"/>
              </w:tabs>
            </w:pPr>
            <w:r w:rsidRPr="00EE7DB6">
              <w:t> </w:t>
            </w:r>
          </w:p>
        </w:tc>
        <w:tc>
          <w:tcPr>
            <w:tcW w:w="1480" w:type="dxa"/>
            <w:noWrap/>
            <w:hideMark/>
          </w:tcPr>
          <w:p w14:paraId="025635F3" w14:textId="77777777" w:rsidR="00EE7DB6" w:rsidRPr="00EE7DB6" w:rsidRDefault="00EE7DB6" w:rsidP="00EE7DB6">
            <w:pPr>
              <w:tabs>
                <w:tab w:val="left" w:pos="996"/>
              </w:tabs>
            </w:pPr>
            <w:r w:rsidRPr="00EE7DB6">
              <w:t> </w:t>
            </w:r>
          </w:p>
        </w:tc>
        <w:tc>
          <w:tcPr>
            <w:tcW w:w="1480" w:type="dxa"/>
            <w:noWrap/>
            <w:hideMark/>
          </w:tcPr>
          <w:p w14:paraId="4060601A" w14:textId="77777777" w:rsidR="00EE7DB6" w:rsidRPr="00EE7DB6" w:rsidRDefault="00EE7DB6" w:rsidP="00EE7DB6">
            <w:pPr>
              <w:tabs>
                <w:tab w:val="left" w:pos="996"/>
              </w:tabs>
            </w:pPr>
            <w:r w:rsidRPr="00EE7DB6">
              <w:t> </w:t>
            </w:r>
          </w:p>
        </w:tc>
        <w:tc>
          <w:tcPr>
            <w:tcW w:w="1480" w:type="dxa"/>
            <w:noWrap/>
            <w:hideMark/>
          </w:tcPr>
          <w:p w14:paraId="4C53A176" w14:textId="77777777" w:rsidR="00EE7DB6" w:rsidRPr="00EE7DB6" w:rsidRDefault="00EE7DB6" w:rsidP="00EE7DB6">
            <w:pPr>
              <w:tabs>
                <w:tab w:val="left" w:pos="996"/>
              </w:tabs>
            </w:pPr>
            <w:r w:rsidRPr="00EE7DB6">
              <w:t> </w:t>
            </w:r>
          </w:p>
        </w:tc>
      </w:tr>
      <w:tr w:rsidR="00EE7DB6" w:rsidRPr="00EE7DB6" w14:paraId="074778E4" w14:textId="77777777" w:rsidTr="00440FB1">
        <w:trPr>
          <w:trHeight w:val="288"/>
        </w:trPr>
        <w:tc>
          <w:tcPr>
            <w:tcW w:w="960" w:type="dxa"/>
            <w:noWrap/>
            <w:hideMark/>
          </w:tcPr>
          <w:p w14:paraId="45F8F951" w14:textId="77777777" w:rsidR="00EE7DB6" w:rsidRPr="00EE7DB6" w:rsidRDefault="00EE7DB6" w:rsidP="00EE7DB6">
            <w:pPr>
              <w:tabs>
                <w:tab w:val="left" w:pos="996"/>
              </w:tabs>
            </w:pPr>
            <w:r w:rsidRPr="00EE7DB6">
              <w:t> </w:t>
            </w:r>
          </w:p>
        </w:tc>
        <w:tc>
          <w:tcPr>
            <w:tcW w:w="1480" w:type="dxa"/>
            <w:noWrap/>
            <w:hideMark/>
          </w:tcPr>
          <w:p w14:paraId="7B817256" w14:textId="77777777" w:rsidR="00EE7DB6" w:rsidRPr="00EE7DB6" w:rsidRDefault="00EE7DB6" w:rsidP="00EE7DB6">
            <w:pPr>
              <w:tabs>
                <w:tab w:val="left" w:pos="996"/>
              </w:tabs>
              <w:rPr>
                <w:b/>
                <w:bCs/>
              </w:rPr>
            </w:pPr>
            <w:r w:rsidRPr="00EE7DB6">
              <w:rPr>
                <w:b/>
                <w:bCs/>
              </w:rPr>
              <w:t>Profit</w:t>
            </w:r>
          </w:p>
        </w:tc>
        <w:tc>
          <w:tcPr>
            <w:tcW w:w="2380" w:type="dxa"/>
            <w:noWrap/>
            <w:hideMark/>
          </w:tcPr>
          <w:p w14:paraId="300C4C3F" w14:textId="77777777" w:rsidR="00EE7DB6" w:rsidRPr="00EE7DB6" w:rsidRDefault="00EE7DB6" w:rsidP="00EE7DB6">
            <w:pPr>
              <w:tabs>
                <w:tab w:val="left" w:pos="996"/>
              </w:tabs>
              <w:rPr>
                <w:b/>
                <w:bCs/>
              </w:rPr>
            </w:pPr>
            <w:r w:rsidRPr="00EE7DB6">
              <w:rPr>
                <w:b/>
                <w:bCs/>
              </w:rPr>
              <w:t>Profit</w:t>
            </w:r>
          </w:p>
        </w:tc>
        <w:tc>
          <w:tcPr>
            <w:tcW w:w="1480" w:type="dxa"/>
            <w:noWrap/>
            <w:hideMark/>
          </w:tcPr>
          <w:p w14:paraId="62D5E23A" w14:textId="77777777" w:rsidR="00EE7DB6" w:rsidRPr="00EE7DB6" w:rsidRDefault="00EE7DB6" w:rsidP="00EE7DB6">
            <w:pPr>
              <w:tabs>
                <w:tab w:val="left" w:pos="996"/>
              </w:tabs>
              <w:rPr>
                <w:b/>
                <w:bCs/>
              </w:rPr>
            </w:pPr>
            <w:r w:rsidRPr="00EE7DB6">
              <w:rPr>
                <w:b/>
                <w:bCs/>
              </w:rPr>
              <w:t> </w:t>
            </w:r>
          </w:p>
        </w:tc>
        <w:tc>
          <w:tcPr>
            <w:tcW w:w="1480" w:type="dxa"/>
            <w:noWrap/>
            <w:hideMark/>
          </w:tcPr>
          <w:p w14:paraId="4254C700" w14:textId="77777777" w:rsidR="00EE7DB6" w:rsidRPr="00EE7DB6" w:rsidRDefault="00EE7DB6" w:rsidP="00EE7DB6">
            <w:pPr>
              <w:tabs>
                <w:tab w:val="left" w:pos="996"/>
              </w:tabs>
              <w:rPr>
                <w:b/>
                <w:bCs/>
              </w:rPr>
            </w:pPr>
            <w:r w:rsidRPr="00EE7DB6">
              <w:rPr>
                <w:b/>
                <w:bCs/>
              </w:rPr>
              <w:t> </w:t>
            </w:r>
          </w:p>
        </w:tc>
        <w:tc>
          <w:tcPr>
            <w:tcW w:w="1480" w:type="dxa"/>
            <w:noWrap/>
            <w:hideMark/>
          </w:tcPr>
          <w:p w14:paraId="49633579" w14:textId="77777777" w:rsidR="00EE7DB6" w:rsidRPr="00EE7DB6" w:rsidRDefault="00EE7DB6" w:rsidP="00EE7DB6">
            <w:pPr>
              <w:tabs>
                <w:tab w:val="left" w:pos="996"/>
              </w:tabs>
              <w:rPr>
                <w:b/>
                <w:bCs/>
              </w:rPr>
            </w:pPr>
            <w:r w:rsidRPr="00EE7DB6">
              <w:rPr>
                <w:b/>
                <w:bCs/>
              </w:rPr>
              <w:t> </w:t>
            </w:r>
          </w:p>
        </w:tc>
        <w:tc>
          <w:tcPr>
            <w:tcW w:w="1480" w:type="dxa"/>
            <w:noWrap/>
            <w:hideMark/>
          </w:tcPr>
          <w:p w14:paraId="7E074110" w14:textId="77777777" w:rsidR="00EE7DB6" w:rsidRPr="00EE7DB6" w:rsidRDefault="00EE7DB6" w:rsidP="00EE7DB6">
            <w:pPr>
              <w:tabs>
                <w:tab w:val="left" w:pos="996"/>
              </w:tabs>
              <w:rPr>
                <w:b/>
                <w:bCs/>
              </w:rPr>
            </w:pPr>
            <w:r w:rsidRPr="00EE7DB6">
              <w:rPr>
                <w:b/>
                <w:bCs/>
              </w:rPr>
              <w:t> </w:t>
            </w:r>
          </w:p>
        </w:tc>
        <w:tc>
          <w:tcPr>
            <w:tcW w:w="1480" w:type="dxa"/>
            <w:noWrap/>
            <w:hideMark/>
          </w:tcPr>
          <w:p w14:paraId="77580868" w14:textId="77777777" w:rsidR="00EE7DB6" w:rsidRPr="00EE7DB6" w:rsidRDefault="00EE7DB6" w:rsidP="00EE7DB6">
            <w:pPr>
              <w:tabs>
                <w:tab w:val="left" w:pos="996"/>
              </w:tabs>
              <w:rPr>
                <w:b/>
                <w:bCs/>
              </w:rPr>
            </w:pPr>
            <w:r w:rsidRPr="00EE7DB6">
              <w:rPr>
                <w:b/>
                <w:bCs/>
              </w:rPr>
              <w:t> </w:t>
            </w:r>
          </w:p>
        </w:tc>
      </w:tr>
      <w:tr w:rsidR="00EE7DB6" w:rsidRPr="00EE7DB6" w14:paraId="0C09512D" w14:textId="77777777" w:rsidTr="00440FB1">
        <w:trPr>
          <w:trHeight w:val="288"/>
        </w:trPr>
        <w:tc>
          <w:tcPr>
            <w:tcW w:w="960" w:type="dxa"/>
            <w:noWrap/>
            <w:hideMark/>
          </w:tcPr>
          <w:p w14:paraId="5BF58716" w14:textId="77777777" w:rsidR="00EE7DB6" w:rsidRPr="00EE7DB6" w:rsidRDefault="00EE7DB6" w:rsidP="00EE7DB6">
            <w:pPr>
              <w:tabs>
                <w:tab w:val="left" w:pos="996"/>
              </w:tabs>
            </w:pPr>
            <w:r w:rsidRPr="00EE7DB6">
              <w:t> </w:t>
            </w:r>
          </w:p>
        </w:tc>
        <w:tc>
          <w:tcPr>
            <w:tcW w:w="1480" w:type="dxa"/>
            <w:noWrap/>
            <w:hideMark/>
          </w:tcPr>
          <w:p w14:paraId="754C4309" w14:textId="77777777" w:rsidR="00EE7DB6" w:rsidRPr="00EE7DB6" w:rsidRDefault="00EE7DB6" w:rsidP="00EE7DB6">
            <w:pPr>
              <w:tabs>
                <w:tab w:val="left" w:pos="996"/>
              </w:tabs>
            </w:pPr>
            <w:r w:rsidRPr="00EE7DB6">
              <w:t> </w:t>
            </w:r>
          </w:p>
        </w:tc>
        <w:tc>
          <w:tcPr>
            <w:tcW w:w="2380" w:type="dxa"/>
            <w:noWrap/>
            <w:hideMark/>
          </w:tcPr>
          <w:p w14:paraId="09B4ADA1" w14:textId="77777777" w:rsidR="00EE7DB6" w:rsidRPr="00EE7DB6" w:rsidRDefault="00EE7DB6" w:rsidP="00EE7DB6">
            <w:pPr>
              <w:tabs>
                <w:tab w:val="left" w:pos="996"/>
              </w:tabs>
            </w:pPr>
            <w:r w:rsidRPr="00EE7DB6">
              <w:t>Profit %</w:t>
            </w:r>
          </w:p>
        </w:tc>
        <w:tc>
          <w:tcPr>
            <w:tcW w:w="1480" w:type="dxa"/>
            <w:noWrap/>
            <w:hideMark/>
          </w:tcPr>
          <w:p w14:paraId="7375A89E" w14:textId="77777777" w:rsidR="00EE7DB6" w:rsidRPr="00EE7DB6" w:rsidRDefault="00EE7DB6" w:rsidP="00EE7DB6">
            <w:pPr>
              <w:tabs>
                <w:tab w:val="left" w:pos="996"/>
              </w:tabs>
            </w:pPr>
            <w:r w:rsidRPr="00EE7DB6">
              <w:t> </w:t>
            </w:r>
          </w:p>
        </w:tc>
        <w:tc>
          <w:tcPr>
            <w:tcW w:w="1480" w:type="dxa"/>
            <w:noWrap/>
            <w:hideMark/>
          </w:tcPr>
          <w:p w14:paraId="03D298E8" w14:textId="77777777" w:rsidR="00EE7DB6" w:rsidRPr="00EE7DB6" w:rsidRDefault="00EE7DB6" w:rsidP="00EE7DB6">
            <w:pPr>
              <w:tabs>
                <w:tab w:val="left" w:pos="996"/>
              </w:tabs>
            </w:pPr>
            <w:r w:rsidRPr="00EE7DB6">
              <w:t> </w:t>
            </w:r>
          </w:p>
        </w:tc>
        <w:tc>
          <w:tcPr>
            <w:tcW w:w="1480" w:type="dxa"/>
            <w:noWrap/>
            <w:hideMark/>
          </w:tcPr>
          <w:p w14:paraId="4140B826" w14:textId="77777777" w:rsidR="00EE7DB6" w:rsidRPr="00EE7DB6" w:rsidRDefault="00EE7DB6" w:rsidP="00EE7DB6">
            <w:pPr>
              <w:tabs>
                <w:tab w:val="left" w:pos="996"/>
              </w:tabs>
            </w:pPr>
            <w:r w:rsidRPr="00EE7DB6">
              <w:t> </w:t>
            </w:r>
          </w:p>
        </w:tc>
        <w:tc>
          <w:tcPr>
            <w:tcW w:w="1480" w:type="dxa"/>
            <w:noWrap/>
            <w:hideMark/>
          </w:tcPr>
          <w:p w14:paraId="6AE568A9" w14:textId="77777777" w:rsidR="00EE7DB6" w:rsidRPr="00EE7DB6" w:rsidRDefault="00EE7DB6" w:rsidP="00EE7DB6">
            <w:pPr>
              <w:tabs>
                <w:tab w:val="left" w:pos="996"/>
              </w:tabs>
            </w:pPr>
            <w:r w:rsidRPr="00EE7DB6">
              <w:t> </w:t>
            </w:r>
          </w:p>
        </w:tc>
        <w:tc>
          <w:tcPr>
            <w:tcW w:w="1480" w:type="dxa"/>
            <w:noWrap/>
            <w:hideMark/>
          </w:tcPr>
          <w:p w14:paraId="7DED19F2" w14:textId="77777777" w:rsidR="00EE7DB6" w:rsidRPr="00EE7DB6" w:rsidRDefault="00EE7DB6" w:rsidP="00EE7DB6">
            <w:pPr>
              <w:tabs>
                <w:tab w:val="left" w:pos="996"/>
              </w:tabs>
            </w:pPr>
            <w:r w:rsidRPr="00EE7DB6">
              <w:t> </w:t>
            </w:r>
          </w:p>
        </w:tc>
      </w:tr>
      <w:tr w:rsidR="00EE7DB6" w:rsidRPr="00EE7DB6" w14:paraId="37093402" w14:textId="77777777" w:rsidTr="00440FB1">
        <w:trPr>
          <w:trHeight w:val="288"/>
        </w:trPr>
        <w:tc>
          <w:tcPr>
            <w:tcW w:w="960" w:type="dxa"/>
            <w:noWrap/>
            <w:hideMark/>
          </w:tcPr>
          <w:p w14:paraId="5C7BF35A" w14:textId="77777777" w:rsidR="00EE7DB6" w:rsidRPr="00EE7DB6" w:rsidRDefault="00EE7DB6" w:rsidP="00EE7DB6">
            <w:pPr>
              <w:tabs>
                <w:tab w:val="left" w:pos="996"/>
              </w:tabs>
            </w:pPr>
            <w:r w:rsidRPr="00EE7DB6">
              <w:t> </w:t>
            </w:r>
          </w:p>
        </w:tc>
        <w:tc>
          <w:tcPr>
            <w:tcW w:w="1480" w:type="dxa"/>
            <w:noWrap/>
            <w:hideMark/>
          </w:tcPr>
          <w:p w14:paraId="1A33B2E4" w14:textId="77777777" w:rsidR="00EE7DB6" w:rsidRPr="00EE7DB6" w:rsidRDefault="00EE7DB6" w:rsidP="00EE7DB6">
            <w:pPr>
              <w:tabs>
                <w:tab w:val="left" w:pos="996"/>
              </w:tabs>
            </w:pPr>
            <w:r w:rsidRPr="00EE7DB6">
              <w:t> </w:t>
            </w:r>
          </w:p>
        </w:tc>
        <w:tc>
          <w:tcPr>
            <w:tcW w:w="2380" w:type="dxa"/>
            <w:noWrap/>
            <w:hideMark/>
          </w:tcPr>
          <w:p w14:paraId="4C629D95" w14:textId="77777777" w:rsidR="00EE7DB6" w:rsidRPr="00EE7DB6" w:rsidRDefault="00EE7DB6" w:rsidP="00EE7DB6">
            <w:pPr>
              <w:tabs>
                <w:tab w:val="left" w:pos="996"/>
              </w:tabs>
            </w:pPr>
            <w:r w:rsidRPr="00EE7DB6">
              <w:t> </w:t>
            </w:r>
          </w:p>
        </w:tc>
        <w:tc>
          <w:tcPr>
            <w:tcW w:w="1480" w:type="dxa"/>
            <w:noWrap/>
            <w:hideMark/>
          </w:tcPr>
          <w:p w14:paraId="7E444547" w14:textId="77777777" w:rsidR="00EE7DB6" w:rsidRPr="00EE7DB6" w:rsidRDefault="00EE7DB6" w:rsidP="00EE7DB6">
            <w:pPr>
              <w:tabs>
                <w:tab w:val="left" w:pos="996"/>
              </w:tabs>
            </w:pPr>
            <w:r w:rsidRPr="00EE7DB6">
              <w:t> </w:t>
            </w:r>
          </w:p>
        </w:tc>
        <w:tc>
          <w:tcPr>
            <w:tcW w:w="1480" w:type="dxa"/>
            <w:noWrap/>
            <w:hideMark/>
          </w:tcPr>
          <w:p w14:paraId="1C22A111" w14:textId="77777777" w:rsidR="00EE7DB6" w:rsidRPr="00EE7DB6" w:rsidRDefault="00EE7DB6" w:rsidP="00EE7DB6">
            <w:pPr>
              <w:tabs>
                <w:tab w:val="left" w:pos="996"/>
              </w:tabs>
            </w:pPr>
            <w:r w:rsidRPr="00EE7DB6">
              <w:t> </w:t>
            </w:r>
          </w:p>
        </w:tc>
        <w:tc>
          <w:tcPr>
            <w:tcW w:w="1480" w:type="dxa"/>
            <w:noWrap/>
            <w:hideMark/>
          </w:tcPr>
          <w:p w14:paraId="7789CEC8" w14:textId="77777777" w:rsidR="00EE7DB6" w:rsidRPr="00EE7DB6" w:rsidRDefault="00EE7DB6" w:rsidP="00EE7DB6">
            <w:pPr>
              <w:tabs>
                <w:tab w:val="left" w:pos="996"/>
              </w:tabs>
            </w:pPr>
            <w:r w:rsidRPr="00EE7DB6">
              <w:t> </w:t>
            </w:r>
          </w:p>
        </w:tc>
        <w:tc>
          <w:tcPr>
            <w:tcW w:w="1480" w:type="dxa"/>
            <w:noWrap/>
            <w:hideMark/>
          </w:tcPr>
          <w:p w14:paraId="7CCEC50A" w14:textId="77777777" w:rsidR="00EE7DB6" w:rsidRPr="00EE7DB6" w:rsidRDefault="00EE7DB6" w:rsidP="00EE7DB6">
            <w:pPr>
              <w:tabs>
                <w:tab w:val="left" w:pos="996"/>
              </w:tabs>
            </w:pPr>
            <w:r w:rsidRPr="00EE7DB6">
              <w:t> </w:t>
            </w:r>
          </w:p>
        </w:tc>
        <w:tc>
          <w:tcPr>
            <w:tcW w:w="1480" w:type="dxa"/>
            <w:noWrap/>
            <w:hideMark/>
          </w:tcPr>
          <w:p w14:paraId="236A108A" w14:textId="77777777" w:rsidR="00EE7DB6" w:rsidRPr="00EE7DB6" w:rsidRDefault="00EE7DB6" w:rsidP="00EE7DB6">
            <w:pPr>
              <w:tabs>
                <w:tab w:val="left" w:pos="996"/>
              </w:tabs>
            </w:pPr>
            <w:r w:rsidRPr="00EE7DB6">
              <w:t> </w:t>
            </w:r>
          </w:p>
        </w:tc>
      </w:tr>
      <w:tr w:rsidR="00EE7DB6" w:rsidRPr="00EE7DB6" w14:paraId="0C555D17" w14:textId="77777777" w:rsidTr="00440FB1">
        <w:trPr>
          <w:trHeight w:val="288"/>
        </w:trPr>
        <w:tc>
          <w:tcPr>
            <w:tcW w:w="960" w:type="dxa"/>
            <w:noWrap/>
            <w:hideMark/>
          </w:tcPr>
          <w:p w14:paraId="771CFB34" w14:textId="77777777" w:rsidR="00EE7DB6" w:rsidRPr="00EE7DB6" w:rsidRDefault="00EE7DB6" w:rsidP="00EE7DB6">
            <w:pPr>
              <w:tabs>
                <w:tab w:val="left" w:pos="996"/>
              </w:tabs>
            </w:pPr>
            <w:r w:rsidRPr="00EE7DB6">
              <w:t> </w:t>
            </w:r>
          </w:p>
        </w:tc>
        <w:tc>
          <w:tcPr>
            <w:tcW w:w="1480" w:type="dxa"/>
            <w:noWrap/>
            <w:hideMark/>
          </w:tcPr>
          <w:p w14:paraId="2DDDE8DC" w14:textId="77777777" w:rsidR="00EE7DB6" w:rsidRPr="00EE7DB6" w:rsidRDefault="00EE7DB6" w:rsidP="00EE7DB6">
            <w:pPr>
              <w:tabs>
                <w:tab w:val="left" w:pos="996"/>
              </w:tabs>
            </w:pPr>
            <w:r w:rsidRPr="00EE7DB6">
              <w:t> </w:t>
            </w:r>
          </w:p>
        </w:tc>
        <w:tc>
          <w:tcPr>
            <w:tcW w:w="2380" w:type="dxa"/>
            <w:hideMark/>
          </w:tcPr>
          <w:p w14:paraId="353B1A36" w14:textId="77777777" w:rsidR="00EE7DB6" w:rsidRPr="00EE7DB6" w:rsidRDefault="00EE7DB6" w:rsidP="00EE7DB6">
            <w:pPr>
              <w:tabs>
                <w:tab w:val="left" w:pos="996"/>
              </w:tabs>
              <w:rPr>
                <w:b/>
                <w:bCs/>
              </w:rPr>
            </w:pPr>
            <w:r w:rsidRPr="00EE7DB6">
              <w:rPr>
                <w:b/>
                <w:bCs/>
              </w:rPr>
              <w:t>Breakeven Point %</w:t>
            </w:r>
          </w:p>
        </w:tc>
        <w:tc>
          <w:tcPr>
            <w:tcW w:w="1480" w:type="dxa"/>
            <w:noWrap/>
            <w:hideMark/>
          </w:tcPr>
          <w:p w14:paraId="37695EBD" w14:textId="77777777" w:rsidR="00EE7DB6" w:rsidRPr="00EE7DB6" w:rsidRDefault="00EE7DB6" w:rsidP="00EE7DB6">
            <w:pPr>
              <w:tabs>
                <w:tab w:val="left" w:pos="996"/>
              </w:tabs>
            </w:pPr>
            <w:r w:rsidRPr="00EE7DB6">
              <w:t> </w:t>
            </w:r>
          </w:p>
        </w:tc>
        <w:tc>
          <w:tcPr>
            <w:tcW w:w="1480" w:type="dxa"/>
            <w:noWrap/>
            <w:hideMark/>
          </w:tcPr>
          <w:p w14:paraId="60643952" w14:textId="77777777" w:rsidR="00EE7DB6" w:rsidRPr="00EE7DB6" w:rsidRDefault="00EE7DB6" w:rsidP="00EE7DB6">
            <w:pPr>
              <w:tabs>
                <w:tab w:val="left" w:pos="996"/>
              </w:tabs>
            </w:pPr>
          </w:p>
        </w:tc>
        <w:tc>
          <w:tcPr>
            <w:tcW w:w="1480" w:type="dxa"/>
            <w:noWrap/>
            <w:hideMark/>
          </w:tcPr>
          <w:p w14:paraId="7FF7F59F" w14:textId="77777777" w:rsidR="00EE7DB6" w:rsidRPr="00EE7DB6" w:rsidRDefault="00EE7DB6" w:rsidP="00EE7DB6">
            <w:pPr>
              <w:tabs>
                <w:tab w:val="left" w:pos="996"/>
              </w:tabs>
            </w:pPr>
          </w:p>
        </w:tc>
        <w:tc>
          <w:tcPr>
            <w:tcW w:w="1480" w:type="dxa"/>
            <w:noWrap/>
            <w:hideMark/>
          </w:tcPr>
          <w:p w14:paraId="6696D81C" w14:textId="77777777" w:rsidR="00EE7DB6" w:rsidRPr="00EE7DB6" w:rsidRDefault="00EE7DB6" w:rsidP="00EE7DB6">
            <w:pPr>
              <w:tabs>
                <w:tab w:val="left" w:pos="996"/>
              </w:tabs>
            </w:pPr>
          </w:p>
        </w:tc>
        <w:tc>
          <w:tcPr>
            <w:tcW w:w="1480" w:type="dxa"/>
            <w:noWrap/>
            <w:hideMark/>
          </w:tcPr>
          <w:p w14:paraId="43ED940C" w14:textId="77777777" w:rsidR="00EE7DB6" w:rsidRPr="00EE7DB6" w:rsidRDefault="00EE7DB6" w:rsidP="00EE7DB6">
            <w:pPr>
              <w:tabs>
                <w:tab w:val="left" w:pos="996"/>
              </w:tabs>
            </w:pPr>
          </w:p>
        </w:tc>
      </w:tr>
      <w:tr w:rsidR="00EE7DB6" w:rsidRPr="00EE7DB6" w14:paraId="4818CAA8" w14:textId="77777777" w:rsidTr="00440FB1">
        <w:trPr>
          <w:trHeight w:val="288"/>
        </w:trPr>
        <w:tc>
          <w:tcPr>
            <w:tcW w:w="960" w:type="dxa"/>
            <w:noWrap/>
            <w:hideMark/>
          </w:tcPr>
          <w:p w14:paraId="41E0EED5" w14:textId="77777777" w:rsidR="00EE7DB6" w:rsidRPr="00EE7DB6" w:rsidRDefault="00EE7DB6" w:rsidP="00EE7DB6">
            <w:pPr>
              <w:tabs>
                <w:tab w:val="left" w:pos="996"/>
              </w:tabs>
            </w:pPr>
            <w:r w:rsidRPr="00EE7DB6">
              <w:lastRenderedPageBreak/>
              <w:t> </w:t>
            </w:r>
          </w:p>
        </w:tc>
        <w:tc>
          <w:tcPr>
            <w:tcW w:w="1480" w:type="dxa"/>
            <w:noWrap/>
            <w:hideMark/>
          </w:tcPr>
          <w:p w14:paraId="6D37330C" w14:textId="77777777" w:rsidR="00EE7DB6" w:rsidRPr="00EE7DB6" w:rsidRDefault="00EE7DB6" w:rsidP="00EE7DB6">
            <w:pPr>
              <w:tabs>
                <w:tab w:val="left" w:pos="996"/>
              </w:tabs>
            </w:pPr>
            <w:r w:rsidRPr="00EE7DB6">
              <w:t> </w:t>
            </w:r>
          </w:p>
        </w:tc>
        <w:tc>
          <w:tcPr>
            <w:tcW w:w="2380" w:type="dxa"/>
            <w:hideMark/>
          </w:tcPr>
          <w:p w14:paraId="79AE531C" w14:textId="77777777" w:rsidR="00EE7DB6" w:rsidRPr="00EE7DB6" w:rsidRDefault="00EE7DB6" w:rsidP="00EE7DB6">
            <w:pPr>
              <w:tabs>
                <w:tab w:val="left" w:pos="996"/>
              </w:tabs>
            </w:pPr>
          </w:p>
        </w:tc>
        <w:tc>
          <w:tcPr>
            <w:tcW w:w="1480" w:type="dxa"/>
            <w:noWrap/>
            <w:hideMark/>
          </w:tcPr>
          <w:p w14:paraId="2FB74DD6" w14:textId="77777777" w:rsidR="00EE7DB6" w:rsidRPr="00EE7DB6" w:rsidRDefault="00EE7DB6" w:rsidP="00EE7DB6">
            <w:pPr>
              <w:tabs>
                <w:tab w:val="left" w:pos="996"/>
              </w:tabs>
            </w:pPr>
          </w:p>
        </w:tc>
        <w:tc>
          <w:tcPr>
            <w:tcW w:w="1480" w:type="dxa"/>
            <w:noWrap/>
            <w:hideMark/>
          </w:tcPr>
          <w:p w14:paraId="2631DD8A" w14:textId="77777777" w:rsidR="00EE7DB6" w:rsidRPr="00EE7DB6" w:rsidRDefault="00EE7DB6" w:rsidP="00EE7DB6">
            <w:pPr>
              <w:tabs>
                <w:tab w:val="left" w:pos="996"/>
              </w:tabs>
            </w:pPr>
          </w:p>
        </w:tc>
        <w:tc>
          <w:tcPr>
            <w:tcW w:w="1480" w:type="dxa"/>
            <w:noWrap/>
            <w:hideMark/>
          </w:tcPr>
          <w:p w14:paraId="620CC5F5" w14:textId="77777777" w:rsidR="00EE7DB6" w:rsidRPr="00EE7DB6" w:rsidRDefault="00EE7DB6" w:rsidP="00EE7DB6">
            <w:pPr>
              <w:tabs>
                <w:tab w:val="left" w:pos="996"/>
              </w:tabs>
            </w:pPr>
          </w:p>
        </w:tc>
        <w:tc>
          <w:tcPr>
            <w:tcW w:w="1480" w:type="dxa"/>
            <w:noWrap/>
            <w:hideMark/>
          </w:tcPr>
          <w:p w14:paraId="1F132524" w14:textId="77777777" w:rsidR="00EE7DB6" w:rsidRPr="00EE7DB6" w:rsidRDefault="00EE7DB6" w:rsidP="00EE7DB6">
            <w:pPr>
              <w:tabs>
                <w:tab w:val="left" w:pos="996"/>
              </w:tabs>
            </w:pPr>
          </w:p>
        </w:tc>
        <w:tc>
          <w:tcPr>
            <w:tcW w:w="1480" w:type="dxa"/>
            <w:noWrap/>
            <w:hideMark/>
          </w:tcPr>
          <w:p w14:paraId="3C84A773" w14:textId="77777777" w:rsidR="00EE7DB6" w:rsidRPr="00EE7DB6" w:rsidRDefault="00EE7DB6" w:rsidP="00EE7DB6">
            <w:pPr>
              <w:tabs>
                <w:tab w:val="left" w:pos="996"/>
              </w:tabs>
            </w:pPr>
          </w:p>
        </w:tc>
      </w:tr>
      <w:tr w:rsidR="00EE7DB6" w:rsidRPr="00EE7DB6" w14:paraId="4D3FA86C" w14:textId="77777777" w:rsidTr="00440FB1">
        <w:trPr>
          <w:trHeight w:val="288"/>
        </w:trPr>
        <w:tc>
          <w:tcPr>
            <w:tcW w:w="960" w:type="dxa"/>
            <w:noWrap/>
            <w:hideMark/>
          </w:tcPr>
          <w:p w14:paraId="7A236DBD" w14:textId="77777777" w:rsidR="00EE7DB6" w:rsidRPr="00EE7DB6" w:rsidRDefault="00EE7DB6" w:rsidP="00EE7DB6">
            <w:pPr>
              <w:tabs>
                <w:tab w:val="left" w:pos="996"/>
              </w:tabs>
            </w:pPr>
            <w:r w:rsidRPr="00EE7DB6">
              <w:t> </w:t>
            </w:r>
          </w:p>
        </w:tc>
        <w:tc>
          <w:tcPr>
            <w:tcW w:w="1480" w:type="dxa"/>
            <w:noWrap/>
            <w:hideMark/>
          </w:tcPr>
          <w:p w14:paraId="3C35DC47" w14:textId="77777777" w:rsidR="00EE7DB6" w:rsidRPr="00EE7DB6" w:rsidRDefault="00EE7DB6" w:rsidP="00EE7DB6">
            <w:pPr>
              <w:tabs>
                <w:tab w:val="left" w:pos="996"/>
              </w:tabs>
            </w:pPr>
            <w:r w:rsidRPr="00EE7DB6">
              <w:t> </w:t>
            </w:r>
          </w:p>
        </w:tc>
        <w:tc>
          <w:tcPr>
            <w:tcW w:w="2380" w:type="dxa"/>
            <w:hideMark/>
          </w:tcPr>
          <w:p w14:paraId="795069EE" w14:textId="77777777" w:rsidR="00EE7DB6" w:rsidRPr="00EE7DB6" w:rsidRDefault="00EE7DB6" w:rsidP="00EE7DB6">
            <w:pPr>
              <w:tabs>
                <w:tab w:val="left" w:pos="996"/>
              </w:tabs>
            </w:pPr>
          </w:p>
        </w:tc>
        <w:tc>
          <w:tcPr>
            <w:tcW w:w="1480" w:type="dxa"/>
            <w:noWrap/>
            <w:hideMark/>
          </w:tcPr>
          <w:p w14:paraId="1CFCBD02" w14:textId="77777777" w:rsidR="00EE7DB6" w:rsidRPr="00EE7DB6" w:rsidRDefault="00EE7DB6" w:rsidP="00EE7DB6">
            <w:pPr>
              <w:tabs>
                <w:tab w:val="left" w:pos="996"/>
              </w:tabs>
            </w:pPr>
          </w:p>
        </w:tc>
        <w:tc>
          <w:tcPr>
            <w:tcW w:w="1480" w:type="dxa"/>
            <w:noWrap/>
            <w:hideMark/>
          </w:tcPr>
          <w:p w14:paraId="26EBBEC9" w14:textId="77777777" w:rsidR="00EE7DB6" w:rsidRPr="00EE7DB6" w:rsidRDefault="00EE7DB6" w:rsidP="00EE7DB6">
            <w:pPr>
              <w:tabs>
                <w:tab w:val="left" w:pos="996"/>
              </w:tabs>
            </w:pPr>
          </w:p>
        </w:tc>
        <w:tc>
          <w:tcPr>
            <w:tcW w:w="1480" w:type="dxa"/>
            <w:noWrap/>
            <w:hideMark/>
          </w:tcPr>
          <w:p w14:paraId="3D02DC51" w14:textId="77777777" w:rsidR="00EE7DB6" w:rsidRPr="00EE7DB6" w:rsidRDefault="00EE7DB6" w:rsidP="00EE7DB6">
            <w:pPr>
              <w:tabs>
                <w:tab w:val="left" w:pos="996"/>
              </w:tabs>
            </w:pPr>
          </w:p>
        </w:tc>
        <w:tc>
          <w:tcPr>
            <w:tcW w:w="1480" w:type="dxa"/>
            <w:noWrap/>
            <w:hideMark/>
          </w:tcPr>
          <w:p w14:paraId="31CAEB37" w14:textId="77777777" w:rsidR="00EE7DB6" w:rsidRPr="00EE7DB6" w:rsidRDefault="00EE7DB6" w:rsidP="00EE7DB6">
            <w:pPr>
              <w:tabs>
                <w:tab w:val="left" w:pos="996"/>
              </w:tabs>
            </w:pPr>
          </w:p>
        </w:tc>
        <w:tc>
          <w:tcPr>
            <w:tcW w:w="1480" w:type="dxa"/>
            <w:noWrap/>
            <w:hideMark/>
          </w:tcPr>
          <w:p w14:paraId="50AE6403" w14:textId="77777777" w:rsidR="00EE7DB6" w:rsidRPr="00EE7DB6" w:rsidRDefault="00EE7DB6" w:rsidP="00EE7DB6">
            <w:pPr>
              <w:tabs>
                <w:tab w:val="left" w:pos="996"/>
              </w:tabs>
            </w:pPr>
          </w:p>
        </w:tc>
      </w:tr>
    </w:tbl>
    <w:p w14:paraId="1E2D0F34" w14:textId="77777777" w:rsidR="00EE7DB6" w:rsidRPr="00EE7DB6" w:rsidRDefault="00EE7DB6" w:rsidP="00EE7DB6">
      <w:pPr>
        <w:tabs>
          <w:tab w:val="left" w:pos="996"/>
        </w:tabs>
        <w:spacing w:after="160" w:line="259" w:lineRule="auto"/>
        <w:rPr>
          <w:rFonts w:asciiTheme="minorHAnsi" w:eastAsiaTheme="minorHAnsi" w:hAnsiTheme="minorHAnsi" w:cstheme="minorBidi"/>
          <w:lang w:val="en-GB"/>
        </w:rPr>
      </w:pPr>
    </w:p>
    <w:p w14:paraId="1F2A1EE3" w14:textId="77777777" w:rsidR="00EE7DB6" w:rsidRDefault="00EE7DB6" w:rsidP="00EE7DB6">
      <w:pPr>
        <w:tabs>
          <w:tab w:val="left" w:pos="996"/>
        </w:tabs>
        <w:spacing w:after="160" w:line="259" w:lineRule="auto"/>
        <w:rPr>
          <w:rFonts w:asciiTheme="minorHAnsi" w:eastAsiaTheme="minorHAnsi" w:hAnsiTheme="minorHAnsi" w:cstheme="minorBidi"/>
          <w:b/>
          <w:bCs/>
          <w:sz w:val="28"/>
          <w:szCs w:val="28"/>
          <w:lang w:val="en-GB"/>
        </w:rPr>
      </w:pPr>
    </w:p>
    <w:p w14:paraId="6136C26C" w14:textId="77777777" w:rsidR="00EE7DB6" w:rsidRDefault="00EE7DB6" w:rsidP="00EE7DB6">
      <w:pPr>
        <w:tabs>
          <w:tab w:val="left" w:pos="996"/>
        </w:tabs>
        <w:spacing w:after="160" w:line="259" w:lineRule="auto"/>
        <w:rPr>
          <w:rFonts w:asciiTheme="minorHAnsi" w:eastAsiaTheme="minorHAnsi" w:hAnsiTheme="minorHAnsi" w:cstheme="minorBidi"/>
          <w:b/>
          <w:bCs/>
          <w:sz w:val="28"/>
          <w:szCs w:val="28"/>
          <w:lang w:val="en-GB"/>
        </w:rPr>
      </w:pPr>
    </w:p>
    <w:p w14:paraId="241EA487" w14:textId="2DEFBD1D" w:rsidR="00EE7DB6" w:rsidRPr="00EE7DB6" w:rsidRDefault="00EE7DB6" w:rsidP="00EE7DB6">
      <w:pPr>
        <w:tabs>
          <w:tab w:val="left" w:pos="996"/>
        </w:tabs>
        <w:spacing w:after="160" w:line="259" w:lineRule="auto"/>
        <w:rPr>
          <w:rFonts w:asciiTheme="minorHAnsi" w:eastAsiaTheme="minorHAnsi" w:hAnsiTheme="minorHAnsi" w:cstheme="minorBidi"/>
          <w:b/>
          <w:bCs/>
          <w:sz w:val="28"/>
          <w:szCs w:val="28"/>
          <w:lang w:val="en-GB"/>
        </w:rPr>
      </w:pPr>
      <w:r w:rsidRPr="00EE7DB6">
        <w:rPr>
          <w:rFonts w:asciiTheme="minorHAnsi" w:eastAsiaTheme="minorHAnsi" w:hAnsiTheme="minorHAnsi" w:cstheme="minorBidi"/>
          <w:b/>
          <w:bCs/>
          <w:sz w:val="28"/>
          <w:szCs w:val="28"/>
          <w:lang w:val="en-GB"/>
        </w:rPr>
        <w:t>Retail CAPEX</w:t>
      </w:r>
    </w:p>
    <w:tbl>
      <w:tblPr>
        <w:tblStyle w:val="TableGrid10"/>
        <w:tblW w:w="0" w:type="auto"/>
        <w:tblLook w:val="04A0" w:firstRow="1" w:lastRow="0" w:firstColumn="1" w:lastColumn="0" w:noHBand="0" w:noVBand="1"/>
      </w:tblPr>
      <w:tblGrid>
        <w:gridCol w:w="3815"/>
        <w:gridCol w:w="1331"/>
        <w:gridCol w:w="1330"/>
        <w:gridCol w:w="1330"/>
        <w:gridCol w:w="1330"/>
        <w:gridCol w:w="1330"/>
        <w:gridCol w:w="2174"/>
      </w:tblGrid>
      <w:tr w:rsidR="00EE7DB6" w:rsidRPr="00EE7DB6" w14:paraId="3328DBFC" w14:textId="77777777" w:rsidTr="00440FB1">
        <w:trPr>
          <w:trHeight w:val="288"/>
        </w:trPr>
        <w:tc>
          <w:tcPr>
            <w:tcW w:w="12640" w:type="dxa"/>
            <w:gridSpan w:val="7"/>
            <w:noWrap/>
            <w:hideMark/>
          </w:tcPr>
          <w:p w14:paraId="469A93E7" w14:textId="77777777" w:rsidR="00EE7DB6" w:rsidRPr="00EE7DB6" w:rsidRDefault="00EE7DB6" w:rsidP="00EE7DB6">
            <w:pPr>
              <w:tabs>
                <w:tab w:val="left" w:pos="996"/>
              </w:tabs>
              <w:rPr>
                <w:b/>
                <w:bCs/>
                <w:u w:val="single"/>
              </w:rPr>
            </w:pPr>
            <w:r w:rsidRPr="00EE7DB6">
              <w:rPr>
                <w:b/>
                <w:bCs/>
                <w:u w:val="single"/>
              </w:rPr>
              <w:t xml:space="preserve">RETAIL CAPITAL INVESTMENT </w:t>
            </w:r>
          </w:p>
        </w:tc>
      </w:tr>
      <w:tr w:rsidR="00EE7DB6" w:rsidRPr="00EE7DB6" w14:paraId="0755B610" w14:textId="77777777" w:rsidTr="00440FB1">
        <w:trPr>
          <w:trHeight w:val="288"/>
        </w:trPr>
        <w:tc>
          <w:tcPr>
            <w:tcW w:w="3815" w:type="dxa"/>
            <w:noWrap/>
            <w:hideMark/>
          </w:tcPr>
          <w:p w14:paraId="418C2EEF" w14:textId="77777777" w:rsidR="00EE7DB6" w:rsidRPr="00EE7DB6" w:rsidRDefault="00EE7DB6" w:rsidP="00EE7DB6">
            <w:pPr>
              <w:tabs>
                <w:tab w:val="left" w:pos="996"/>
              </w:tabs>
              <w:rPr>
                <w:b/>
                <w:bCs/>
                <w:u w:val="single"/>
              </w:rPr>
            </w:pPr>
          </w:p>
        </w:tc>
        <w:tc>
          <w:tcPr>
            <w:tcW w:w="1331" w:type="dxa"/>
            <w:noWrap/>
            <w:hideMark/>
          </w:tcPr>
          <w:p w14:paraId="39F15F3E" w14:textId="77777777" w:rsidR="00EE7DB6" w:rsidRPr="00EE7DB6" w:rsidRDefault="00EE7DB6" w:rsidP="00EE7DB6">
            <w:pPr>
              <w:tabs>
                <w:tab w:val="left" w:pos="996"/>
              </w:tabs>
            </w:pPr>
          </w:p>
        </w:tc>
        <w:tc>
          <w:tcPr>
            <w:tcW w:w="1330" w:type="dxa"/>
            <w:noWrap/>
            <w:hideMark/>
          </w:tcPr>
          <w:p w14:paraId="7BDF8DE2" w14:textId="77777777" w:rsidR="00EE7DB6" w:rsidRPr="00EE7DB6" w:rsidRDefault="00EE7DB6" w:rsidP="00EE7DB6">
            <w:pPr>
              <w:tabs>
                <w:tab w:val="left" w:pos="996"/>
              </w:tabs>
            </w:pPr>
          </w:p>
        </w:tc>
        <w:tc>
          <w:tcPr>
            <w:tcW w:w="1330" w:type="dxa"/>
            <w:noWrap/>
            <w:hideMark/>
          </w:tcPr>
          <w:p w14:paraId="4A53186D" w14:textId="77777777" w:rsidR="00EE7DB6" w:rsidRPr="00EE7DB6" w:rsidRDefault="00EE7DB6" w:rsidP="00EE7DB6">
            <w:pPr>
              <w:tabs>
                <w:tab w:val="left" w:pos="996"/>
              </w:tabs>
            </w:pPr>
          </w:p>
        </w:tc>
        <w:tc>
          <w:tcPr>
            <w:tcW w:w="1330" w:type="dxa"/>
            <w:noWrap/>
            <w:hideMark/>
          </w:tcPr>
          <w:p w14:paraId="70DCFB37" w14:textId="77777777" w:rsidR="00EE7DB6" w:rsidRPr="00EE7DB6" w:rsidRDefault="00EE7DB6" w:rsidP="00EE7DB6">
            <w:pPr>
              <w:tabs>
                <w:tab w:val="left" w:pos="996"/>
              </w:tabs>
            </w:pPr>
          </w:p>
        </w:tc>
        <w:tc>
          <w:tcPr>
            <w:tcW w:w="1330" w:type="dxa"/>
            <w:noWrap/>
            <w:hideMark/>
          </w:tcPr>
          <w:p w14:paraId="689E6337" w14:textId="77777777" w:rsidR="00EE7DB6" w:rsidRPr="00EE7DB6" w:rsidRDefault="00EE7DB6" w:rsidP="00EE7DB6">
            <w:pPr>
              <w:tabs>
                <w:tab w:val="left" w:pos="996"/>
              </w:tabs>
            </w:pPr>
          </w:p>
        </w:tc>
        <w:tc>
          <w:tcPr>
            <w:tcW w:w="2174" w:type="dxa"/>
            <w:noWrap/>
            <w:hideMark/>
          </w:tcPr>
          <w:p w14:paraId="1F512719" w14:textId="77777777" w:rsidR="00EE7DB6" w:rsidRPr="00EE7DB6" w:rsidRDefault="00EE7DB6" w:rsidP="00EE7DB6">
            <w:pPr>
              <w:tabs>
                <w:tab w:val="left" w:pos="996"/>
              </w:tabs>
            </w:pPr>
          </w:p>
        </w:tc>
      </w:tr>
      <w:tr w:rsidR="00EE7DB6" w:rsidRPr="00EE7DB6" w14:paraId="7D728603" w14:textId="77777777" w:rsidTr="00440FB1">
        <w:trPr>
          <w:trHeight w:val="288"/>
        </w:trPr>
        <w:tc>
          <w:tcPr>
            <w:tcW w:w="6476" w:type="dxa"/>
            <w:gridSpan w:val="3"/>
            <w:noWrap/>
            <w:hideMark/>
          </w:tcPr>
          <w:p w14:paraId="7E363E54" w14:textId="77777777" w:rsidR="00EE7DB6" w:rsidRPr="00EE7DB6" w:rsidRDefault="00EE7DB6" w:rsidP="00EE7DB6">
            <w:pPr>
              <w:tabs>
                <w:tab w:val="left" w:pos="996"/>
              </w:tabs>
              <w:rPr>
                <w:b/>
                <w:bCs/>
              </w:rPr>
            </w:pPr>
            <w:r w:rsidRPr="00EE7DB6">
              <w:rPr>
                <w:b/>
                <w:bCs/>
              </w:rPr>
              <w:t>N.B. Excludes mess and Junior Ranks Dining Room investment</w:t>
            </w:r>
          </w:p>
        </w:tc>
        <w:tc>
          <w:tcPr>
            <w:tcW w:w="1330" w:type="dxa"/>
            <w:noWrap/>
            <w:hideMark/>
          </w:tcPr>
          <w:p w14:paraId="02021767" w14:textId="77777777" w:rsidR="00EE7DB6" w:rsidRPr="00EE7DB6" w:rsidRDefault="00EE7DB6" w:rsidP="00EE7DB6">
            <w:pPr>
              <w:tabs>
                <w:tab w:val="left" w:pos="996"/>
              </w:tabs>
              <w:rPr>
                <w:b/>
                <w:bCs/>
              </w:rPr>
            </w:pPr>
          </w:p>
        </w:tc>
        <w:tc>
          <w:tcPr>
            <w:tcW w:w="1330" w:type="dxa"/>
            <w:noWrap/>
            <w:hideMark/>
          </w:tcPr>
          <w:p w14:paraId="254879B3" w14:textId="77777777" w:rsidR="00EE7DB6" w:rsidRPr="00EE7DB6" w:rsidRDefault="00EE7DB6" w:rsidP="00EE7DB6">
            <w:pPr>
              <w:tabs>
                <w:tab w:val="left" w:pos="996"/>
              </w:tabs>
            </w:pPr>
          </w:p>
        </w:tc>
        <w:tc>
          <w:tcPr>
            <w:tcW w:w="1330" w:type="dxa"/>
            <w:noWrap/>
            <w:hideMark/>
          </w:tcPr>
          <w:p w14:paraId="6871931B" w14:textId="77777777" w:rsidR="00EE7DB6" w:rsidRPr="00EE7DB6" w:rsidRDefault="00EE7DB6" w:rsidP="00EE7DB6">
            <w:pPr>
              <w:tabs>
                <w:tab w:val="left" w:pos="996"/>
              </w:tabs>
            </w:pPr>
          </w:p>
        </w:tc>
        <w:tc>
          <w:tcPr>
            <w:tcW w:w="2174" w:type="dxa"/>
            <w:noWrap/>
            <w:hideMark/>
          </w:tcPr>
          <w:p w14:paraId="682563CC" w14:textId="77777777" w:rsidR="00EE7DB6" w:rsidRPr="00EE7DB6" w:rsidRDefault="00EE7DB6" w:rsidP="00EE7DB6">
            <w:pPr>
              <w:tabs>
                <w:tab w:val="left" w:pos="996"/>
              </w:tabs>
            </w:pPr>
          </w:p>
        </w:tc>
      </w:tr>
      <w:tr w:rsidR="00EE7DB6" w:rsidRPr="00EE7DB6" w14:paraId="37324FAE" w14:textId="77777777" w:rsidTr="00440FB1">
        <w:trPr>
          <w:trHeight w:val="300"/>
        </w:trPr>
        <w:tc>
          <w:tcPr>
            <w:tcW w:w="3815" w:type="dxa"/>
            <w:noWrap/>
            <w:hideMark/>
          </w:tcPr>
          <w:p w14:paraId="2D8C196D" w14:textId="77777777" w:rsidR="00EE7DB6" w:rsidRPr="00EE7DB6" w:rsidRDefault="00EE7DB6" w:rsidP="00EE7DB6">
            <w:pPr>
              <w:tabs>
                <w:tab w:val="left" w:pos="996"/>
              </w:tabs>
            </w:pPr>
          </w:p>
        </w:tc>
        <w:tc>
          <w:tcPr>
            <w:tcW w:w="1331" w:type="dxa"/>
            <w:noWrap/>
            <w:hideMark/>
          </w:tcPr>
          <w:p w14:paraId="72B839A5" w14:textId="77777777" w:rsidR="00EE7DB6" w:rsidRPr="00EE7DB6" w:rsidRDefault="00EE7DB6" w:rsidP="00EE7DB6">
            <w:pPr>
              <w:tabs>
                <w:tab w:val="left" w:pos="996"/>
              </w:tabs>
            </w:pPr>
          </w:p>
        </w:tc>
        <w:tc>
          <w:tcPr>
            <w:tcW w:w="1330" w:type="dxa"/>
            <w:noWrap/>
            <w:hideMark/>
          </w:tcPr>
          <w:p w14:paraId="208860FC" w14:textId="77777777" w:rsidR="00EE7DB6" w:rsidRPr="00EE7DB6" w:rsidRDefault="00EE7DB6" w:rsidP="00EE7DB6">
            <w:pPr>
              <w:tabs>
                <w:tab w:val="left" w:pos="996"/>
              </w:tabs>
            </w:pPr>
          </w:p>
        </w:tc>
        <w:tc>
          <w:tcPr>
            <w:tcW w:w="1330" w:type="dxa"/>
            <w:noWrap/>
            <w:hideMark/>
          </w:tcPr>
          <w:p w14:paraId="2AFD68B5" w14:textId="77777777" w:rsidR="00EE7DB6" w:rsidRPr="00EE7DB6" w:rsidRDefault="00EE7DB6" w:rsidP="00EE7DB6">
            <w:pPr>
              <w:tabs>
                <w:tab w:val="left" w:pos="996"/>
              </w:tabs>
            </w:pPr>
          </w:p>
        </w:tc>
        <w:tc>
          <w:tcPr>
            <w:tcW w:w="1330" w:type="dxa"/>
            <w:noWrap/>
            <w:hideMark/>
          </w:tcPr>
          <w:p w14:paraId="56A6B454" w14:textId="77777777" w:rsidR="00EE7DB6" w:rsidRPr="00EE7DB6" w:rsidRDefault="00EE7DB6" w:rsidP="00EE7DB6">
            <w:pPr>
              <w:tabs>
                <w:tab w:val="left" w:pos="996"/>
              </w:tabs>
            </w:pPr>
          </w:p>
        </w:tc>
        <w:tc>
          <w:tcPr>
            <w:tcW w:w="1330" w:type="dxa"/>
            <w:noWrap/>
            <w:hideMark/>
          </w:tcPr>
          <w:p w14:paraId="5460ECC8" w14:textId="77777777" w:rsidR="00EE7DB6" w:rsidRPr="00EE7DB6" w:rsidRDefault="00EE7DB6" w:rsidP="00EE7DB6">
            <w:pPr>
              <w:tabs>
                <w:tab w:val="left" w:pos="996"/>
              </w:tabs>
            </w:pPr>
          </w:p>
        </w:tc>
        <w:tc>
          <w:tcPr>
            <w:tcW w:w="2174" w:type="dxa"/>
            <w:noWrap/>
            <w:hideMark/>
          </w:tcPr>
          <w:p w14:paraId="25688E92" w14:textId="77777777" w:rsidR="00EE7DB6" w:rsidRPr="00EE7DB6" w:rsidRDefault="00EE7DB6" w:rsidP="00EE7DB6">
            <w:pPr>
              <w:tabs>
                <w:tab w:val="left" w:pos="996"/>
              </w:tabs>
            </w:pPr>
          </w:p>
        </w:tc>
      </w:tr>
      <w:tr w:rsidR="00EE7DB6" w:rsidRPr="00EE7DB6" w14:paraId="705AFD08" w14:textId="77777777" w:rsidTr="00440FB1">
        <w:trPr>
          <w:trHeight w:val="288"/>
        </w:trPr>
        <w:tc>
          <w:tcPr>
            <w:tcW w:w="3815" w:type="dxa"/>
            <w:noWrap/>
            <w:hideMark/>
          </w:tcPr>
          <w:p w14:paraId="20279B7B" w14:textId="77777777" w:rsidR="00EE7DB6" w:rsidRPr="00EE7DB6" w:rsidRDefault="00EE7DB6" w:rsidP="00EE7DB6">
            <w:pPr>
              <w:tabs>
                <w:tab w:val="left" w:pos="996"/>
              </w:tabs>
              <w:rPr>
                <w:b/>
                <w:bCs/>
              </w:rPr>
            </w:pPr>
            <w:r w:rsidRPr="00EE7DB6">
              <w:rPr>
                <w:b/>
                <w:bCs/>
              </w:rPr>
              <w:t>SUMMARY</w:t>
            </w:r>
          </w:p>
        </w:tc>
        <w:tc>
          <w:tcPr>
            <w:tcW w:w="1331" w:type="dxa"/>
            <w:noWrap/>
            <w:hideMark/>
          </w:tcPr>
          <w:p w14:paraId="2A848C49" w14:textId="77777777" w:rsidR="00EE7DB6" w:rsidRPr="00EE7DB6" w:rsidRDefault="00EE7DB6" w:rsidP="00EE7DB6">
            <w:pPr>
              <w:tabs>
                <w:tab w:val="left" w:pos="996"/>
              </w:tabs>
              <w:rPr>
                <w:b/>
                <w:bCs/>
              </w:rPr>
            </w:pPr>
            <w:r w:rsidRPr="00EE7DB6">
              <w:rPr>
                <w:b/>
                <w:bCs/>
              </w:rPr>
              <w:t xml:space="preserve">Year 1 </w:t>
            </w:r>
          </w:p>
        </w:tc>
        <w:tc>
          <w:tcPr>
            <w:tcW w:w="1330" w:type="dxa"/>
            <w:noWrap/>
            <w:hideMark/>
          </w:tcPr>
          <w:p w14:paraId="3A0694C0" w14:textId="77777777" w:rsidR="00EE7DB6" w:rsidRPr="00EE7DB6" w:rsidRDefault="00EE7DB6" w:rsidP="00EE7DB6">
            <w:pPr>
              <w:tabs>
                <w:tab w:val="left" w:pos="996"/>
              </w:tabs>
              <w:rPr>
                <w:b/>
                <w:bCs/>
              </w:rPr>
            </w:pPr>
            <w:r w:rsidRPr="00EE7DB6">
              <w:rPr>
                <w:b/>
                <w:bCs/>
              </w:rPr>
              <w:t>Year 2</w:t>
            </w:r>
          </w:p>
        </w:tc>
        <w:tc>
          <w:tcPr>
            <w:tcW w:w="1330" w:type="dxa"/>
            <w:noWrap/>
            <w:hideMark/>
          </w:tcPr>
          <w:p w14:paraId="2985677D" w14:textId="77777777" w:rsidR="00EE7DB6" w:rsidRPr="00EE7DB6" w:rsidRDefault="00EE7DB6" w:rsidP="00EE7DB6">
            <w:pPr>
              <w:tabs>
                <w:tab w:val="left" w:pos="996"/>
              </w:tabs>
              <w:rPr>
                <w:b/>
                <w:bCs/>
              </w:rPr>
            </w:pPr>
            <w:r w:rsidRPr="00EE7DB6">
              <w:rPr>
                <w:b/>
                <w:bCs/>
              </w:rPr>
              <w:t>Year 3</w:t>
            </w:r>
          </w:p>
        </w:tc>
        <w:tc>
          <w:tcPr>
            <w:tcW w:w="1330" w:type="dxa"/>
            <w:noWrap/>
            <w:hideMark/>
          </w:tcPr>
          <w:p w14:paraId="7DDFE2CD" w14:textId="77777777" w:rsidR="00EE7DB6" w:rsidRPr="00EE7DB6" w:rsidRDefault="00EE7DB6" w:rsidP="00EE7DB6">
            <w:pPr>
              <w:tabs>
                <w:tab w:val="left" w:pos="996"/>
              </w:tabs>
              <w:rPr>
                <w:b/>
                <w:bCs/>
              </w:rPr>
            </w:pPr>
            <w:r w:rsidRPr="00EE7DB6">
              <w:rPr>
                <w:b/>
                <w:bCs/>
              </w:rPr>
              <w:t>Year 4</w:t>
            </w:r>
          </w:p>
        </w:tc>
        <w:tc>
          <w:tcPr>
            <w:tcW w:w="1330" w:type="dxa"/>
            <w:noWrap/>
            <w:hideMark/>
          </w:tcPr>
          <w:p w14:paraId="110CBBC0" w14:textId="77777777" w:rsidR="00EE7DB6" w:rsidRPr="00EE7DB6" w:rsidRDefault="00EE7DB6" w:rsidP="00EE7DB6">
            <w:pPr>
              <w:tabs>
                <w:tab w:val="left" w:pos="996"/>
              </w:tabs>
              <w:rPr>
                <w:b/>
                <w:bCs/>
              </w:rPr>
            </w:pPr>
            <w:r w:rsidRPr="00EE7DB6">
              <w:rPr>
                <w:b/>
                <w:bCs/>
              </w:rPr>
              <w:t>Year 5</w:t>
            </w:r>
          </w:p>
        </w:tc>
        <w:tc>
          <w:tcPr>
            <w:tcW w:w="2174" w:type="dxa"/>
            <w:noWrap/>
            <w:hideMark/>
          </w:tcPr>
          <w:p w14:paraId="308B702B" w14:textId="77777777" w:rsidR="00EE7DB6" w:rsidRPr="00EE7DB6" w:rsidRDefault="00EE7DB6" w:rsidP="00EE7DB6">
            <w:pPr>
              <w:tabs>
                <w:tab w:val="left" w:pos="996"/>
              </w:tabs>
              <w:rPr>
                <w:b/>
                <w:bCs/>
              </w:rPr>
            </w:pPr>
            <w:r w:rsidRPr="00EE7DB6">
              <w:rPr>
                <w:b/>
                <w:bCs/>
              </w:rPr>
              <w:t>Years 1 - 5</w:t>
            </w:r>
          </w:p>
        </w:tc>
      </w:tr>
      <w:tr w:rsidR="00EE7DB6" w:rsidRPr="00EE7DB6" w14:paraId="548E5673" w14:textId="77777777" w:rsidTr="00440FB1">
        <w:trPr>
          <w:trHeight w:val="300"/>
        </w:trPr>
        <w:tc>
          <w:tcPr>
            <w:tcW w:w="3815" w:type="dxa"/>
            <w:noWrap/>
            <w:hideMark/>
          </w:tcPr>
          <w:p w14:paraId="6DAA0CD2" w14:textId="77777777" w:rsidR="00EE7DB6" w:rsidRPr="00EE7DB6" w:rsidRDefault="00EE7DB6" w:rsidP="00EE7DB6">
            <w:pPr>
              <w:tabs>
                <w:tab w:val="left" w:pos="996"/>
              </w:tabs>
              <w:rPr>
                <w:b/>
                <w:bCs/>
              </w:rPr>
            </w:pPr>
          </w:p>
        </w:tc>
        <w:tc>
          <w:tcPr>
            <w:tcW w:w="1331" w:type="dxa"/>
            <w:noWrap/>
            <w:hideMark/>
          </w:tcPr>
          <w:p w14:paraId="2FBACA4D" w14:textId="77777777" w:rsidR="00EE7DB6" w:rsidRPr="00EE7DB6" w:rsidRDefault="00EE7DB6" w:rsidP="00EE7DB6">
            <w:pPr>
              <w:tabs>
                <w:tab w:val="left" w:pos="996"/>
              </w:tabs>
              <w:rPr>
                <w:b/>
                <w:bCs/>
              </w:rPr>
            </w:pPr>
            <w:r w:rsidRPr="00EE7DB6">
              <w:rPr>
                <w:b/>
                <w:bCs/>
              </w:rPr>
              <w:t>€</w:t>
            </w:r>
          </w:p>
        </w:tc>
        <w:tc>
          <w:tcPr>
            <w:tcW w:w="1330" w:type="dxa"/>
            <w:noWrap/>
            <w:hideMark/>
          </w:tcPr>
          <w:p w14:paraId="2BEFC91C" w14:textId="77777777" w:rsidR="00EE7DB6" w:rsidRPr="00EE7DB6" w:rsidRDefault="00EE7DB6" w:rsidP="00EE7DB6">
            <w:pPr>
              <w:tabs>
                <w:tab w:val="left" w:pos="996"/>
              </w:tabs>
              <w:rPr>
                <w:b/>
                <w:bCs/>
              </w:rPr>
            </w:pPr>
            <w:r w:rsidRPr="00EE7DB6">
              <w:rPr>
                <w:b/>
                <w:bCs/>
              </w:rPr>
              <w:t>€</w:t>
            </w:r>
          </w:p>
        </w:tc>
        <w:tc>
          <w:tcPr>
            <w:tcW w:w="1330" w:type="dxa"/>
            <w:noWrap/>
            <w:hideMark/>
          </w:tcPr>
          <w:p w14:paraId="2903088C" w14:textId="77777777" w:rsidR="00EE7DB6" w:rsidRPr="00EE7DB6" w:rsidRDefault="00EE7DB6" w:rsidP="00EE7DB6">
            <w:pPr>
              <w:tabs>
                <w:tab w:val="left" w:pos="996"/>
              </w:tabs>
              <w:rPr>
                <w:b/>
                <w:bCs/>
              </w:rPr>
            </w:pPr>
            <w:r w:rsidRPr="00EE7DB6">
              <w:rPr>
                <w:b/>
                <w:bCs/>
              </w:rPr>
              <w:t>€</w:t>
            </w:r>
          </w:p>
        </w:tc>
        <w:tc>
          <w:tcPr>
            <w:tcW w:w="1330" w:type="dxa"/>
            <w:noWrap/>
            <w:hideMark/>
          </w:tcPr>
          <w:p w14:paraId="746BA05F" w14:textId="77777777" w:rsidR="00EE7DB6" w:rsidRPr="00EE7DB6" w:rsidRDefault="00EE7DB6" w:rsidP="00EE7DB6">
            <w:pPr>
              <w:tabs>
                <w:tab w:val="left" w:pos="996"/>
              </w:tabs>
              <w:rPr>
                <w:b/>
                <w:bCs/>
              </w:rPr>
            </w:pPr>
            <w:r w:rsidRPr="00EE7DB6">
              <w:rPr>
                <w:b/>
                <w:bCs/>
              </w:rPr>
              <w:t>€</w:t>
            </w:r>
          </w:p>
        </w:tc>
        <w:tc>
          <w:tcPr>
            <w:tcW w:w="1330" w:type="dxa"/>
            <w:noWrap/>
            <w:hideMark/>
          </w:tcPr>
          <w:p w14:paraId="5FF46195" w14:textId="77777777" w:rsidR="00EE7DB6" w:rsidRPr="00EE7DB6" w:rsidRDefault="00EE7DB6" w:rsidP="00EE7DB6">
            <w:pPr>
              <w:tabs>
                <w:tab w:val="left" w:pos="996"/>
              </w:tabs>
              <w:rPr>
                <w:b/>
                <w:bCs/>
              </w:rPr>
            </w:pPr>
            <w:r w:rsidRPr="00EE7DB6">
              <w:rPr>
                <w:b/>
                <w:bCs/>
              </w:rPr>
              <w:t>€</w:t>
            </w:r>
          </w:p>
        </w:tc>
        <w:tc>
          <w:tcPr>
            <w:tcW w:w="2174" w:type="dxa"/>
            <w:noWrap/>
            <w:hideMark/>
          </w:tcPr>
          <w:p w14:paraId="3D5081BF" w14:textId="77777777" w:rsidR="00EE7DB6" w:rsidRPr="00EE7DB6" w:rsidRDefault="00EE7DB6" w:rsidP="00EE7DB6">
            <w:pPr>
              <w:tabs>
                <w:tab w:val="left" w:pos="996"/>
              </w:tabs>
              <w:rPr>
                <w:b/>
                <w:bCs/>
              </w:rPr>
            </w:pPr>
            <w:r w:rsidRPr="00EE7DB6">
              <w:rPr>
                <w:b/>
                <w:bCs/>
              </w:rPr>
              <w:t>Total   €</w:t>
            </w:r>
          </w:p>
        </w:tc>
      </w:tr>
      <w:tr w:rsidR="00EE7DB6" w:rsidRPr="00EE7DB6" w14:paraId="7D90A04A" w14:textId="77777777" w:rsidTr="00440FB1">
        <w:trPr>
          <w:trHeight w:val="300"/>
        </w:trPr>
        <w:tc>
          <w:tcPr>
            <w:tcW w:w="3815" w:type="dxa"/>
            <w:noWrap/>
            <w:hideMark/>
          </w:tcPr>
          <w:p w14:paraId="7397605A" w14:textId="77777777" w:rsidR="00EE7DB6" w:rsidRPr="00EE7DB6" w:rsidRDefault="00EE7DB6" w:rsidP="00EE7DB6">
            <w:pPr>
              <w:tabs>
                <w:tab w:val="left" w:pos="996"/>
              </w:tabs>
              <w:rPr>
                <w:b/>
                <w:bCs/>
              </w:rPr>
            </w:pPr>
            <w:r w:rsidRPr="00EE7DB6">
              <w:rPr>
                <w:b/>
                <w:bCs/>
              </w:rPr>
              <w:t>Capital Investment</w:t>
            </w:r>
          </w:p>
        </w:tc>
        <w:tc>
          <w:tcPr>
            <w:tcW w:w="1331" w:type="dxa"/>
            <w:noWrap/>
            <w:hideMark/>
          </w:tcPr>
          <w:p w14:paraId="11585017" w14:textId="77777777" w:rsidR="00EE7DB6" w:rsidRPr="00EE7DB6" w:rsidRDefault="00EE7DB6" w:rsidP="00EE7DB6">
            <w:pPr>
              <w:tabs>
                <w:tab w:val="left" w:pos="996"/>
              </w:tabs>
            </w:pPr>
            <w:r w:rsidRPr="00EE7DB6">
              <w:t>0</w:t>
            </w:r>
          </w:p>
        </w:tc>
        <w:tc>
          <w:tcPr>
            <w:tcW w:w="1330" w:type="dxa"/>
            <w:noWrap/>
            <w:hideMark/>
          </w:tcPr>
          <w:p w14:paraId="04052B58" w14:textId="77777777" w:rsidR="00EE7DB6" w:rsidRPr="00EE7DB6" w:rsidRDefault="00EE7DB6" w:rsidP="00EE7DB6">
            <w:pPr>
              <w:tabs>
                <w:tab w:val="left" w:pos="996"/>
              </w:tabs>
            </w:pPr>
            <w:r w:rsidRPr="00EE7DB6">
              <w:t>0</w:t>
            </w:r>
          </w:p>
        </w:tc>
        <w:tc>
          <w:tcPr>
            <w:tcW w:w="1330" w:type="dxa"/>
            <w:noWrap/>
            <w:hideMark/>
          </w:tcPr>
          <w:p w14:paraId="555C9028" w14:textId="77777777" w:rsidR="00EE7DB6" w:rsidRPr="00EE7DB6" w:rsidRDefault="00EE7DB6" w:rsidP="00EE7DB6">
            <w:pPr>
              <w:tabs>
                <w:tab w:val="left" w:pos="996"/>
              </w:tabs>
            </w:pPr>
            <w:r w:rsidRPr="00EE7DB6">
              <w:t>0</w:t>
            </w:r>
          </w:p>
        </w:tc>
        <w:tc>
          <w:tcPr>
            <w:tcW w:w="1330" w:type="dxa"/>
            <w:noWrap/>
            <w:hideMark/>
          </w:tcPr>
          <w:p w14:paraId="5B13296B" w14:textId="77777777" w:rsidR="00EE7DB6" w:rsidRPr="00EE7DB6" w:rsidRDefault="00EE7DB6" w:rsidP="00EE7DB6">
            <w:pPr>
              <w:tabs>
                <w:tab w:val="left" w:pos="996"/>
              </w:tabs>
            </w:pPr>
            <w:r w:rsidRPr="00EE7DB6">
              <w:t>0</w:t>
            </w:r>
          </w:p>
        </w:tc>
        <w:tc>
          <w:tcPr>
            <w:tcW w:w="1330" w:type="dxa"/>
            <w:noWrap/>
            <w:hideMark/>
          </w:tcPr>
          <w:p w14:paraId="0928D460" w14:textId="77777777" w:rsidR="00EE7DB6" w:rsidRPr="00EE7DB6" w:rsidRDefault="00EE7DB6" w:rsidP="00EE7DB6">
            <w:pPr>
              <w:tabs>
                <w:tab w:val="left" w:pos="996"/>
              </w:tabs>
            </w:pPr>
            <w:r w:rsidRPr="00EE7DB6">
              <w:t>0</w:t>
            </w:r>
          </w:p>
        </w:tc>
        <w:tc>
          <w:tcPr>
            <w:tcW w:w="2174" w:type="dxa"/>
            <w:noWrap/>
            <w:hideMark/>
          </w:tcPr>
          <w:p w14:paraId="7E682CEE" w14:textId="77777777" w:rsidR="00EE7DB6" w:rsidRPr="00EE7DB6" w:rsidRDefault="00EE7DB6" w:rsidP="00EE7DB6">
            <w:pPr>
              <w:tabs>
                <w:tab w:val="left" w:pos="996"/>
              </w:tabs>
            </w:pPr>
            <w:r w:rsidRPr="00EE7DB6">
              <w:t>0</w:t>
            </w:r>
          </w:p>
        </w:tc>
      </w:tr>
      <w:tr w:rsidR="00EE7DB6" w:rsidRPr="00EE7DB6" w14:paraId="7418D285" w14:textId="77777777" w:rsidTr="00440FB1">
        <w:trPr>
          <w:trHeight w:val="288"/>
        </w:trPr>
        <w:tc>
          <w:tcPr>
            <w:tcW w:w="3815" w:type="dxa"/>
            <w:noWrap/>
            <w:hideMark/>
          </w:tcPr>
          <w:p w14:paraId="30624493" w14:textId="77777777" w:rsidR="00EE7DB6" w:rsidRPr="00EE7DB6" w:rsidRDefault="00EE7DB6" w:rsidP="00EE7DB6">
            <w:pPr>
              <w:tabs>
                <w:tab w:val="left" w:pos="996"/>
              </w:tabs>
            </w:pPr>
          </w:p>
        </w:tc>
        <w:tc>
          <w:tcPr>
            <w:tcW w:w="1331" w:type="dxa"/>
            <w:noWrap/>
            <w:hideMark/>
          </w:tcPr>
          <w:p w14:paraId="44ED8176" w14:textId="77777777" w:rsidR="00EE7DB6" w:rsidRPr="00EE7DB6" w:rsidRDefault="00EE7DB6" w:rsidP="00EE7DB6">
            <w:pPr>
              <w:tabs>
                <w:tab w:val="left" w:pos="996"/>
              </w:tabs>
            </w:pPr>
          </w:p>
        </w:tc>
        <w:tc>
          <w:tcPr>
            <w:tcW w:w="1330" w:type="dxa"/>
            <w:noWrap/>
            <w:hideMark/>
          </w:tcPr>
          <w:p w14:paraId="668C5F56" w14:textId="77777777" w:rsidR="00EE7DB6" w:rsidRPr="00EE7DB6" w:rsidRDefault="00EE7DB6" w:rsidP="00EE7DB6">
            <w:pPr>
              <w:tabs>
                <w:tab w:val="left" w:pos="996"/>
              </w:tabs>
            </w:pPr>
          </w:p>
        </w:tc>
        <w:tc>
          <w:tcPr>
            <w:tcW w:w="1330" w:type="dxa"/>
            <w:noWrap/>
            <w:hideMark/>
          </w:tcPr>
          <w:p w14:paraId="32324D6B" w14:textId="77777777" w:rsidR="00EE7DB6" w:rsidRPr="00EE7DB6" w:rsidRDefault="00EE7DB6" w:rsidP="00EE7DB6">
            <w:pPr>
              <w:tabs>
                <w:tab w:val="left" w:pos="996"/>
              </w:tabs>
            </w:pPr>
          </w:p>
        </w:tc>
        <w:tc>
          <w:tcPr>
            <w:tcW w:w="1330" w:type="dxa"/>
            <w:noWrap/>
            <w:hideMark/>
          </w:tcPr>
          <w:p w14:paraId="4ED0E048" w14:textId="77777777" w:rsidR="00EE7DB6" w:rsidRPr="00EE7DB6" w:rsidRDefault="00EE7DB6" w:rsidP="00EE7DB6">
            <w:pPr>
              <w:tabs>
                <w:tab w:val="left" w:pos="996"/>
              </w:tabs>
            </w:pPr>
          </w:p>
        </w:tc>
        <w:tc>
          <w:tcPr>
            <w:tcW w:w="1330" w:type="dxa"/>
            <w:noWrap/>
            <w:hideMark/>
          </w:tcPr>
          <w:p w14:paraId="3E38FEE7" w14:textId="77777777" w:rsidR="00EE7DB6" w:rsidRPr="00EE7DB6" w:rsidRDefault="00EE7DB6" w:rsidP="00EE7DB6">
            <w:pPr>
              <w:tabs>
                <w:tab w:val="left" w:pos="996"/>
              </w:tabs>
            </w:pPr>
          </w:p>
        </w:tc>
        <w:tc>
          <w:tcPr>
            <w:tcW w:w="2174" w:type="dxa"/>
            <w:noWrap/>
            <w:hideMark/>
          </w:tcPr>
          <w:p w14:paraId="2B97A81B" w14:textId="77777777" w:rsidR="00EE7DB6" w:rsidRPr="00EE7DB6" w:rsidRDefault="00EE7DB6" w:rsidP="00EE7DB6">
            <w:pPr>
              <w:tabs>
                <w:tab w:val="left" w:pos="996"/>
              </w:tabs>
            </w:pPr>
          </w:p>
        </w:tc>
      </w:tr>
      <w:tr w:rsidR="00EE7DB6" w:rsidRPr="00EE7DB6" w14:paraId="1B3933AA" w14:textId="77777777" w:rsidTr="00440FB1">
        <w:trPr>
          <w:trHeight w:val="288"/>
        </w:trPr>
        <w:tc>
          <w:tcPr>
            <w:tcW w:w="5146" w:type="dxa"/>
            <w:gridSpan w:val="2"/>
            <w:noWrap/>
            <w:hideMark/>
          </w:tcPr>
          <w:p w14:paraId="775139CA" w14:textId="77777777" w:rsidR="00EE7DB6" w:rsidRPr="00EE7DB6" w:rsidRDefault="00EE7DB6" w:rsidP="00EE7DB6">
            <w:pPr>
              <w:tabs>
                <w:tab w:val="left" w:pos="996"/>
              </w:tabs>
              <w:rPr>
                <w:b/>
                <w:bCs/>
              </w:rPr>
            </w:pPr>
            <w:r w:rsidRPr="00EE7DB6">
              <w:rPr>
                <w:b/>
                <w:bCs/>
              </w:rPr>
              <w:t>CAPITAL INVESTMENT PROGRAMME</w:t>
            </w:r>
          </w:p>
        </w:tc>
        <w:tc>
          <w:tcPr>
            <w:tcW w:w="1330" w:type="dxa"/>
            <w:noWrap/>
            <w:hideMark/>
          </w:tcPr>
          <w:p w14:paraId="0222F5CB" w14:textId="77777777" w:rsidR="00EE7DB6" w:rsidRPr="00EE7DB6" w:rsidRDefault="00EE7DB6" w:rsidP="00EE7DB6">
            <w:pPr>
              <w:tabs>
                <w:tab w:val="left" w:pos="996"/>
              </w:tabs>
              <w:rPr>
                <w:b/>
                <w:bCs/>
              </w:rPr>
            </w:pPr>
          </w:p>
        </w:tc>
        <w:tc>
          <w:tcPr>
            <w:tcW w:w="1330" w:type="dxa"/>
            <w:noWrap/>
            <w:hideMark/>
          </w:tcPr>
          <w:p w14:paraId="123C2685" w14:textId="77777777" w:rsidR="00EE7DB6" w:rsidRPr="00EE7DB6" w:rsidRDefault="00EE7DB6" w:rsidP="00EE7DB6">
            <w:pPr>
              <w:tabs>
                <w:tab w:val="left" w:pos="996"/>
              </w:tabs>
            </w:pPr>
          </w:p>
        </w:tc>
        <w:tc>
          <w:tcPr>
            <w:tcW w:w="1330" w:type="dxa"/>
            <w:noWrap/>
            <w:hideMark/>
          </w:tcPr>
          <w:p w14:paraId="289E7185" w14:textId="77777777" w:rsidR="00EE7DB6" w:rsidRPr="00EE7DB6" w:rsidRDefault="00EE7DB6" w:rsidP="00EE7DB6">
            <w:pPr>
              <w:tabs>
                <w:tab w:val="left" w:pos="996"/>
              </w:tabs>
            </w:pPr>
          </w:p>
        </w:tc>
        <w:tc>
          <w:tcPr>
            <w:tcW w:w="1330" w:type="dxa"/>
            <w:noWrap/>
            <w:hideMark/>
          </w:tcPr>
          <w:p w14:paraId="6175C472" w14:textId="77777777" w:rsidR="00EE7DB6" w:rsidRPr="00EE7DB6" w:rsidRDefault="00EE7DB6" w:rsidP="00EE7DB6">
            <w:pPr>
              <w:tabs>
                <w:tab w:val="left" w:pos="996"/>
              </w:tabs>
            </w:pPr>
          </w:p>
        </w:tc>
        <w:tc>
          <w:tcPr>
            <w:tcW w:w="2174" w:type="dxa"/>
            <w:noWrap/>
            <w:hideMark/>
          </w:tcPr>
          <w:p w14:paraId="7DFE2E0A" w14:textId="77777777" w:rsidR="00EE7DB6" w:rsidRPr="00EE7DB6" w:rsidRDefault="00EE7DB6" w:rsidP="00EE7DB6">
            <w:pPr>
              <w:tabs>
                <w:tab w:val="left" w:pos="996"/>
              </w:tabs>
            </w:pPr>
          </w:p>
        </w:tc>
      </w:tr>
      <w:tr w:rsidR="00EE7DB6" w:rsidRPr="00EE7DB6" w14:paraId="5ED6A803" w14:textId="77777777" w:rsidTr="00440FB1">
        <w:trPr>
          <w:trHeight w:val="300"/>
        </w:trPr>
        <w:tc>
          <w:tcPr>
            <w:tcW w:w="3815" w:type="dxa"/>
            <w:noWrap/>
            <w:hideMark/>
          </w:tcPr>
          <w:p w14:paraId="7C7FC850" w14:textId="77777777" w:rsidR="00EE7DB6" w:rsidRPr="00EE7DB6" w:rsidRDefault="00EE7DB6" w:rsidP="00EE7DB6">
            <w:pPr>
              <w:tabs>
                <w:tab w:val="left" w:pos="996"/>
              </w:tabs>
            </w:pPr>
          </w:p>
        </w:tc>
        <w:tc>
          <w:tcPr>
            <w:tcW w:w="1331" w:type="dxa"/>
            <w:noWrap/>
            <w:hideMark/>
          </w:tcPr>
          <w:p w14:paraId="4D3490CF" w14:textId="77777777" w:rsidR="00EE7DB6" w:rsidRPr="00EE7DB6" w:rsidRDefault="00EE7DB6" w:rsidP="00EE7DB6">
            <w:pPr>
              <w:tabs>
                <w:tab w:val="left" w:pos="996"/>
              </w:tabs>
            </w:pPr>
          </w:p>
        </w:tc>
        <w:tc>
          <w:tcPr>
            <w:tcW w:w="1330" w:type="dxa"/>
            <w:noWrap/>
            <w:hideMark/>
          </w:tcPr>
          <w:p w14:paraId="74A436D4" w14:textId="77777777" w:rsidR="00EE7DB6" w:rsidRPr="00EE7DB6" w:rsidRDefault="00EE7DB6" w:rsidP="00EE7DB6">
            <w:pPr>
              <w:tabs>
                <w:tab w:val="left" w:pos="996"/>
              </w:tabs>
            </w:pPr>
          </w:p>
        </w:tc>
        <w:tc>
          <w:tcPr>
            <w:tcW w:w="1330" w:type="dxa"/>
            <w:noWrap/>
            <w:hideMark/>
          </w:tcPr>
          <w:p w14:paraId="5AD856DA" w14:textId="77777777" w:rsidR="00EE7DB6" w:rsidRPr="00EE7DB6" w:rsidRDefault="00EE7DB6" w:rsidP="00EE7DB6">
            <w:pPr>
              <w:tabs>
                <w:tab w:val="left" w:pos="996"/>
              </w:tabs>
            </w:pPr>
          </w:p>
        </w:tc>
        <w:tc>
          <w:tcPr>
            <w:tcW w:w="1330" w:type="dxa"/>
            <w:noWrap/>
            <w:hideMark/>
          </w:tcPr>
          <w:p w14:paraId="3888E281" w14:textId="77777777" w:rsidR="00EE7DB6" w:rsidRPr="00EE7DB6" w:rsidRDefault="00EE7DB6" w:rsidP="00EE7DB6">
            <w:pPr>
              <w:tabs>
                <w:tab w:val="left" w:pos="996"/>
              </w:tabs>
            </w:pPr>
          </w:p>
        </w:tc>
        <w:tc>
          <w:tcPr>
            <w:tcW w:w="1330" w:type="dxa"/>
            <w:noWrap/>
            <w:hideMark/>
          </w:tcPr>
          <w:p w14:paraId="76664B9F" w14:textId="77777777" w:rsidR="00EE7DB6" w:rsidRPr="00EE7DB6" w:rsidRDefault="00EE7DB6" w:rsidP="00EE7DB6">
            <w:pPr>
              <w:tabs>
                <w:tab w:val="left" w:pos="996"/>
              </w:tabs>
            </w:pPr>
          </w:p>
        </w:tc>
        <w:tc>
          <w:tcPr>
            <w:tcW w:w="2174" w:type="dxa"/>
            <w:noWrap/>
            <w:hideMark/>
          </w:tcPr>
          <w:p w14:paraId="4D700E05" w14:textId="77777777" w:rsidR="00EE7DB6" w:rsidRPr="00EE7DB6" w:rsidRDefault="00EE7DB6" w:rsidP="00EE7DB6">
            <w:pPr>
              <w:tabs>
                <w:tab w:val="left" w:pos="996"/>
              </w:tabs>
            </w:pPr>
          </w:p>
        </w:tc>
      </w:tr>
      <w:tr w:rsidR="00EE7DB6" w:rsidRPr="00EE7DB6" w14:paraId="340FB0AF" w14:textId="77777777" w:rsidTr="00440FB1">
        <w:trPr>
          <w:trHeight w:val="288"/>
        </w:trPr>
        <w:tc>
          <w:tcPr>
            <w:tcW w:w="3815" w:type="dxa"/>
            <w:noWrap/>
            <w:hideMark/>
          </w:tcPr>
          <w:p w14:paraId="6BF85EE4" w14:textId="77777777" w:rsidR="00EE7DB6" w:rsidRPr="00EE7DB6" w:rsidRDefault="00EE7DB6" w:rsidP="00EE7DB6">
            <w:pPr>
              <w:tabs>
                <w:tab w:val="left" w:pos="996"/>
              </w:tabs>
              <w:rPr>
                <w:b/>
                <w:bCs/>
              </w:rPr>
            </w:pPr>
            <w:r w:rsidRPr="00EE7DB6">
              <w:rPr>
                <w:b/>
                <w:bCs/>
              </w:rPr>
              <w:t>Facility</w:t>
            </w:r>
          </w:p>
        </w:tc>
        <w:tc>
          <w:tcPr>
            <w:tcW w:w="1331" w:type="dxa"/>
            <w:noWrap/>
            <w:hideMark/>
          </w:tcPr>
          <w:p w14:paraId="325D4EEF" w14:textId="77777777" w:rsidR="00EE7DB6" w:rsidRPr="00EE7DB6" w:rsidRDefault="00EE7DB6" w:rsidP="00EE7DB6">
            <w:pPr>
              <w:tabs>
                <w:tab w:val="left" w:pos="996"/>
              </w:tabs>
              <w:rPr>
                <w:b/>
                <w:bCs/>
              </w:rPr>
            </w:pPr>
            <w:r w:rsidRPr="00EE7DB6">
              <w:rPr>
                <w:b/>
                <w:bCs/>
              </w:rPr>
              <w:t xml:space="preserve">Year 1 </w:t>
            </w:r>
          </w:p>
        </w:tc>
        <w:tc>
          <w:tcPr>
            <w:tcW w:w="1330" w:type="dxa"/>
            <w:noWrap/>
            <w:hideMark/>
          </w:tcPr>
          <w:p w14:paraId="40A9F546" w14:textId="77777777" w:rsidR="00EE7DB6" w:rsidRPr="00EE7DB6" w:rsidRDefault="00EE7DB6" w:rsidP="00EE7DB6">
            <w:pPr>
              <w:tabs>
                <w:tab w:val="left" w:pos="996"/>
              </w:tabs>
              <w:rPr>
                <w:b/>
                <w:bCs/>
              </w:rPr>
            </w:pPr>
            <w:r w:rsidRPr="00EE7DB6">
              <w:rPr>
                <w:b/>
                <w:bCs/>
              </w:rPr>
              <w:t>Year 2</w:t>
            </w:r>
          </w:p>
        </w:tc>
        <w:tc>
          <w:tcPr>
            <w:tcW w:w="1330" w:type="dxa"/>
            <w:noWrap/>
            <w:hideMark/>
          </w:tcPr>
          <w:p w14:paraId="53335F16" w14:textId="77777777" w:rsidR="00EE7DB6" w:rsidRPr="00EE7DB6" w:rsidRDefault="00EE7DB6" w:rsidP="00EE7DB6">
            <w:pPr>
              <w:tabs>
                <w:tab w:val="left" w:pos="996"/>
              </w:tabs>
              <w:rPr>
                <w:b/>
                <w:bCs/>
              </w:rPr>
            </w:pPr>
            <w:r w:rsidRPr="00EE7DB6">
              <w:rPr>
                <w:b/>
                <w:bCs/>
              </w:rPr>
              <w:t>Year 3</w:t>
            </w:r>
          </w:p>
        </w:tc>
        <w:tc>
          <w:tcPr>
            <w:tcW w:w="1330" w:type="dxa"/>
            <w:noWrap/>
            <w:hideMark/>
          </w:tcPr>
          <w:p w14:paraId="74D3B4F7" w14:textId="77777777" w:rsidR="00EE7DB6" w:rsidRPr="00EE7DB6" w:rsidRDefault="00EE7DB6" w:rsidP="00EE7DB6">
            <w:pPr>
              <w:tabs>
                <w:tab w:val="left" w:pos="996"/>
              </w:tabs>
              <w:rPr>
                <w:b/>
                <w:bCs/>
              </w:rPr>
            </w:pPr>
            <w:r w:rsidRPr="00EE7DB6">
              <w:rPr>
                <w:b/>
                <w:bCs/>
              </w:rPr>
              <w:t>Year 4</w:t>
            </w:r>
          </w:p>
        </w:tc>
        <w:tc>
          <w:tcPr>
            <w:tcW w:w="1330" w:type="dxa"/>
            <w:noWrap/>
            <w:hideMark/>
          </w:tcPr>
          <w:p w14:paraId="78D27019" w14:textId="77777777" w:rsidR="00EE7DB6" w:rsidRPr="00EE7DB6" w:rsidRDefault="00EE7DB6" w:rsidP="00EE7DB6">
            <w:pPr>
              <w:tabs>
                <w:tab w:val="left" w:pos="996"/>
              </w:tabs>
              <w:rPr>
                <w:b/>
                <w:bCs/>
              </w:rPr>
            </w:pPr>
            <w:r w:rsidRPr="00EE7DB6">
              <w:rPr>
                <w:b/>
                <w:bCs/>
              </w:rPr>
              <w:t>Year 5</w:t>
            </w:r>
          </w:p>
        </w:tc>
        <w:tc>
          <w:tcPr>
            <w:tcW w:w="2174" w:type="dxa"/>
            <w:noWrap/>
            <w:hideMark/>
          </w:tcPr>
          <w:p w14:paraId="3C235F66" w14:textId="77777777" w:rsidR="00EE7DB6" w:rsidRPr="00EE7DB6" w:rsidRDefault="00EE7DB6" w:rsidP="00EE7DB6">
            <w:pPr>
              <w:tabs>
                <w:tab w:val="left" w:pos="996"/>
              </w:tabs>
              <w:rPr>
                <w:b/>
                <w:bCs/>
              </w:rPr>
            </w:pPr>
            <w:r w:rsidRPr="00EE7DB6">
              <w:rPr>
                <w:b/>
                <w:bCs/>
              </w:rPr>
              <w:t>Years 1 - 5</w:t>
            </w:r>
          </w:p>
        </w:tc>
      </w:tr>
      <w:tr w:rsidR="00EE7DB6" w:rsidRPr="00EE7DB6" w14:paraId="7BB99454" w14:textId="77777777" w:rsidTr="00440FB1">
        <w:trPr>
          <w:trHeight w:val="300"/>
        </w:trPr>
        <w:tc>
          <w:tcPr>
            <w:tcW w:w="3815" w:type="dxa"/>
            <w:noWrap/>
            <w:hideMark/>
          </w:tcPr>
          <w:p w14:paraId="58FA013D" w14:textId="77777777" w:rsidR="00EE7DB6" w:rsidRPr="00EE7DB6" w:rsidRDefault="00EE7DB6" w:rsidP="00EE7DB6">
            <w:pPr>
              <w:tabs>
                <w:tab w:val="left" w:pos="996"/>
              </w:tabs>
              <w:rPr>
                <w:b/>
                <w:bCs/>
              </w:rPr>
            </w:pPr>
            <w:r w:rsidRPr="00EE7DB6">
              <w:rPr>
                <w:b/>
                <w:bCs/>
              </w:rPr>
              <w:t> </w:t>
            </w:r>
          </w:p>
        </w:tc>
        <w:tc>
          <w:tcPr>
            <w:tcW w:w="1331" w:type="dxa"/>
            <w:noWrap/>
            <w:hideMark/>
          </w:tcPr>
          <w:p w14:paraId="0A0E6EEF" w14:textId="77777777" w:rsidR="00EE7DB6" w:rsidRPr="00EE7DB6" w:rsidRDefault="00EE7DB6" w:rsidP="00EE7DB6">
            <w:pPr>
              <w:tabs>
                <w:tab w:val="left" w:pos="996"/>
              </w:tabs>
              <w:rPr>
                <w:b/>
                <w:bCs/>
              </w:rPr>
            </w:pPr>
            <w:r w:rsidRPr="00EE7DB6">
              <w:rPr>
                <w:b/>
                <w:bCs/>
              </w:rPr>
              <w:t>€</w:t>
            </w:r>
          </w:p>
        </w:tc>
        <w:tc>
          <w:tcPr>
            <w:tcW w:w="1330" w:type="dxa"/>
            <w:noWrap/>
            <w:hideMark/>
          </w:tcPr>
          <w:p w14:paraId="66C27E45" w14:textId="77777777" w:rsidR="00EE7DB6" w:rsidRPr="00EE7DB6" w:rsidRDefault="00EE7DB6" w:rsidP="00EE7DB6">
            <w:pPr>
              <w:tabs>
                <w:tab w:val="left" w:pos="996"/>
              </w:tabs>
              <w:rPr>
                <w:b/>
                <w:bCs/>
              </w:rPr>
            </w:pPr>
            <w:r w:rsidRPr="00EE7DB6">
              <w:rPr>
                <w:b/>
                <w:bCs/>
              </w:rPr>
              <w:t>€</w:t>
            </w:r>
          </w:p>
        </w:tc>
        <w:tc>
          <w:tcPr>
            <w:tcW w:w="1330" w:type="dxa"/>
            <w:noWrap/>
            <w:hideMark/>
          </w:tcPr>
          <w:p w14:paraId="4E7306CA" w14:textId="77777777" w:rsidR="00EE7DB6" w:rsidRPr="00EE7DB6" w:rsidRDefault="00EE7DB6" w:rsidP="00EE7DB6">
            <w:pPr>
              <w:tabs>
                <w:tab w:val="left" w:pos="996"/>
              </w:tabs>
              <w:rPr>
                <w:b/>
                <w:bCs/>
              </w:rPr>
            </w:pPr>
            <w:r w:rsidRPr="00EE7DB6">
              <w:rPr>
                <w:b/>
                <w:bCs/>
              </w:rPr>
              <w:t>€</w:t>
            </w:r>
          </w:p>
        </w:tc>
        <w:tc>
          <w:tcPr>
            <w:tcW w:w="1330" w:type="dxa"/>
            <w:noWrap/>
            <w:hideMark/>
          </w:tcPr>
          <w:p w14:paraId="2DD8588A" w14:textId="77777777" w:rsidR="00EE7DB6" w:rsidRPr="00EE7DB6" w:rsidRDefault="00EE7DB6" w:rsidP="00EE7DB6">
            <w:pPr>
              <w:tabs>
                <w:tab w:val="left" w:pos="996"/>
              </w:tabs>
              <w:rPr>
                <w:b/>
                <w:bCs/>
              </w:rPr>
            </w:pPr>
            <w:r w:rsidRPr="00EE7DB6">
              <w:rPr>
                <w:b/>
                <w:bCs/>
              </w:rPr>
              <w:t>€</w:t>
            </w:r>
          </w:p>
        </w:tc>
        <w:tc>
          <w:tcPr>
            <w:tcW w:w="1330" w:type="dxa"/>
            <w:noWrap/>
            <w:hideMark/>
          </w:tcPr>
          <w:p w14:paraId="5FC961D9" w14:textId="77777777" w:rsidR="00EE7DB6" w:rsidRPr="00EE7DB6" w:rsidRDefault="00EE7DB6" w:rsidP="00EE7DB6">
            <w:pPr>
              <w:tabs>
                <w:tab w:val="left" w:pos="996"/>
              </w:tabs>
              <w:rPr>
                <w:b/>
                <w:bCs/>
              </w:rPr>
            </w:pPr>
            <w:r w:rsidRPr="00EE7DB6">
              <w:rPr>
                <w:b/>
                <w:bCs/>
              </w:rPr>
              <w:t>€</w:t>
            </w:r>
          </w:p>
        </w:tc>
        <w:tc>
          <w:tcPr>
            <w:tcW w:w="2174" w:type="dxa"/>
            <w:noWrap/>
            <w:hideMark/>
          </w:tcPr>
          <w:p w14:paraId="4BBBB91E" w14:textId="77777777" w:rsidR="00EE7DB6" w:rsidRPr="00EE7DB6" w:rsidRDefault="00EE7DB6" w:rsidP="00EE7DB6">
            <w:pPr>
              <w:tabs>
                <w:tab w:val="left" w:pos="996"/>
              </w:tabs>
              <w:rPr>
                <w:b/>
                <w:bCs/>
              </w:rPr>
            </w:pPr>
            <w:r w:rsidRPr="00EE7DB6">
              <w:rPr>
                <w:b/>
                <w:bCs/>
              </w:rPr>
              <w:t>Total   €</w:t>
            </w:r>
          </w:p>
        </w:tc>
      </w:tr>
      <w:tr w:rsidR="00EE7DB6" w:rsidRPr="00EE7DB6" w14:paraId="4D21DECE" w14:textId="77777777" w:rsidTr="00440FB1">
        <w:trPr>
          <w:trHeight w:val="288"/>
        </w:trPr>
        <w:tc>
          <w:tcPr>
            <w:tcW w:w="3815" w:type="dxa"/>
            <w:noWrap/>
            <w:hideMark/>
          </w:tcPr>
          <w:p w14:paraId="197C51F4" w14:textId="77777777" w:rsidR="00EE7DB6" w:rsidRPr="00EE7DB6" w:rsidRDefault="00EE7DB6" w:rsidP="00EE7DB6">
            <w:pPr>
              <w:tabs>
                <w:tab w:val="left" w:pos="996"/>
              </w:tabs>
            </w:pPr>
            <w:r w:rsidRPr="00EE7DB6">
              <w:t> </w:t>
            </w:r>
          </w:p>
        </w:tc>
        <w:tc>
          <w:tcPr>
            <w:tcW w:w="1331" w:type="dxa"/>
            <w:noWrap/>
            <w:hideMark/>
          </w:tcPr>
          <w:p w14:paraId="5160C5CC" w14:textId="77777777" w:rsidR="00EE7DB6" w:rsidRPr="00EE7DB6" w:rsidRDefault="00EE7DB6" w:rsidP="00EE7DB6">
            <w:pPr>
              <w:tabs>
                <w:tab w:val="left" w:pos="996"/>
              </w:tabs>
            </w:pPr>
            <w:r w:rsidRPr="00EE7DB6">
              <w:t> </w:t>
            </w:r>
          </w:p>
        </w:tc>
        <w:tc>
          <w:tcPr>
            <w:tcW w:w="1330" w:type="dxa"/>
            <w:noWrap/>
            <w:hideMark/>
          </w:tcPr>
          <w:p w14:paraId="0890F9E1" w14:textId="77777777" w:rsidR="00EE7DB6" w:rsidRPr="00EE7DB6" w:rsidRDefault="00EE7DB6" w:rsidP="00EE7DB6">
            <w:pPr>
              <w:tabs>
                <w:tab w:val="left" w:pos="996"/>
              </w:tabs>
            </w:pPr>
            <w:r w:rsidRPr="00EE7DB6">
              <w:t> </w:t>
            </w:r>
          </w:p>
        </w:tc>
        <w:tc>
          <w:tcPr>
            <w:tcW w:w="1330" w:type="dxa"/>
            <w:noWrap/>
            <w:hideMark/>
          </w:tcPr>
          <w:p w14:paraId="3CCEED41" w14:textId="77777777" w:rsidR="00EE7DB6" w:rsidRPr="00EE7DB6" w:rsidRDefault="00EE7DB6" w:rsidP="00EE7DB6">
            <w:pPr>
              <w:tabs>
                <w:tab w:val="left" w:pos="996"/>
              </w:tabs>
            </w:pPr>
            <w:r w:rsidRPr="00EE7DB6">
              <w:t> </w:t>
            </w:r>
          </w:p>
        </w:tc>
        <w:tc>
          <w:tcPr>
            <w:tcW w:w="1330" w:type="dxa"/>
            <w:noWrap/>
            <w:hideMark/>
          </w:tcPr>
          <w:p w14:paraId="69709926" w14:textId="77777777" w:rsidR="00EE7DB6" w:rsidRPr="00EE7DB6" w:rsidRDefault="00EE7DB6" w:rsidP="00EE7DB6">
            <w:pPr>
              <w:tabs>
                <w:tab w:val="left" w:pos="996"/>
              </w:tabs>
            </w:pPr>
            <w:r w:rsidRPr="00EE7DB6">
              <w:t> </w:t>
            </w:r>
          </w:p>
        </w:tc>
        <w:tc>
          <w:tcPr>
            <w:tcW w:w="1330" w:type="dxa"/>
            <w:noWrap/>
            <w:hideMark/>
          </w:tcPr>
          <w:p w14:paraId="1FB02C09" w14:textId="77777777" w:rsidR="00EE7DB6" w:rsidRPr="00EE7DB6" w:rsidRDefault="00EE7DB6" w:rsidP="00EE7DB6">
            <w:pPr>
              <w:tabs>
                <w:tab w:val="left" w:pos="996"/>
              </w:tabs>
            </w:pPr>
            <w:r w:rsidRPr="00EE7DB6">
              <w:t> </w:t>
            </w:r>
          </w:p>
        </w:tc>
        <w:tc>
          <w:tcPr>
            <w:tcW w:w="2174" w:type="dxa"/>
            <w:noWrap/>
            <w:hideMark/>
          </w:tcPr>
          <w:p w14:paraId="449617F5" w14:textId="77777777" w:rsidR="00EE7DB6" w:rsidRPr="00EE7DB6" w:rsidRDefault="00EE7DB6" w:rsidP="00EE7DB6">
            <w:pPr>
              <w:tabs>
                <w:tab w:val="left" w:pos="996"/>
              </w:tabs>
            </w:pPr>
            <w:r w:rsidRPr="00EE7DB6">
              <w:t>0</w:t>
            </w:r>
          </w:p>
        </w:tc>
      </w:tr>
      <w:tr w:rsidR="00EE7DB6" w:rsidRPr="00EE7DB6" w14:paraId="26522673" w14:textId="77777777" w:rsidTr="00440FB1">
        <w:trPr>
          <w:trHeight w:val="288"/>
        </w:trPr>
        <w:tc>
          <w:tcPr>
            <w:tcW w:w="3815" w:type="dxa"/>
            <w:noWrap/>
            <w:hideMark/>
          </w:tcPr>
          <w:p w14:paraId="276D65A5" w14:textId="77777777" w:rsidR="00EE7DB6" w:rsidRPr="00EE7DB6" w:rsidRDefault="00EE7DB6" w:rsidP="00EE7DB6">
            <w:pPr>
              <w:tabs>
                <w:tab w:val="left" w:pos="996"/>
              </w:tabs>
            </w:pPr>
            <w:r w:rsidRPr="00EE7DB6">
              <w:t> </w:t>
            </w:r>
          </w:p>
        </w:tc>
        <w:tc>
          <w:tcPr>
            <w:tcW w:w="1331" w:type="dxa"/>
            <w:noWrap/>
            <w:hideMark/>
          </w:tcPr>
          <w:p w14:paraId="2AE1387E" w14:textId="77777777" w:rsidR="00EE7DB6" w:rsidRPr="00EE7DB6" w:rsidRDefault="00EE7DB6" w:rsidP="00EE7DB6">
            <w:pPr>
              <w:tabs>
                <w:tab w:val="left" w:pos="996"/>
              </w:tabs>
            </w:pPr>
            <w:r w:rsidRPr="00EE7DB6">
              <w:t> </w:t>
            </w:r>
          </w:p>
        </w:tc>
        <w:tc>
          <w:tcPr>
            <w:tcW w:w="1330" w:type="dxa"/>
            <w:noWrap/>
            <w:hideMark/>
          </w:tcPr>
          <w:p w14:paraId="1D41138A" w14:textId="77777777" w:rsidR="00EE7DB6" w:rsidRPr="00EE7DB6" w:rsidRDefault="00EE7DB6" w:rsidP="00EE7DB6">
            <w:pPr>
              <w:tabs>
                <w:tab w:val="left" w:pos="996"/>
              </w:tabs>
            </w:pPr>
            <w:r w:rsidRPr="00EE7DB6">
              <w:t> </w:t>
            </w:r>
          </w:p>
        </w:tc>
        <w:tc>
          <w:tcPr>
            <w:tcW w:w="1330" w:type="dxa"/>
            <w:noWrap/>
            <w:hideMark/>
          </w:tcPr>
          <w:p w14:paraId="64975FD6" w14:textId="77777777" w:rsidR="00EE7DB6" w:rsidRPr="00EE7DB6" w:rsidRDefault="00EE7DB6" w:rsidP="00EE7DB6">
            <w:pPr>
              <w:tabs>
                <w:tab w:val="left" w:pos="996"/>
              </w:tabs>
            </w:pPr>
            <w:r w:rsidRPr="00EE7DB6">
              <w:t> </w:t>
            </w:r>
          </w:p>
        </w:tc>
        <w:tc>
          <w:tcPr>
            <w:tcW w:w="1330" w:type="dxa"/>
            <w:noWrap/>
            <w:hideMark/>
          </w:tcPr>
          <w:p w14:paraId="1E447241" w14:textId="77777777" w:rsidR="00EE7DB6" w:rsidRPr="00EE7DB6" w:rsidRDefault="00EE7DB6" w:rsidP="00EE7DB6">
            <w:pPr>
              <w:tabs>
                <w:tab w:val="left" w:pos="996"/>
              </w:tabs>
            </w:pPr>
            <w:r w:rsidRPr="00EE7DB6">
              <w:t> </w:t>
            </w:r>
          </w:p>
        </w:tc>
        <w:tc>
          <w:tcPr>
            <w:tcW w:w="1330" w:type="dxa"/>
            <w:noWrap/>
            <w:hideMark/>
          </w:tcPr>
          <w:p w14:paraId="42DFF577" w14:textId="77777777" w:rsidR="00EE7DB6" w:rsidRPr="00EE7DB6" w:rsidRDefault="00EE7DB6" w:rsidP="00EE7DB6">
            <w:pPr>
              <w:tabs>
                <w:tab w:val="left" w:pos="996"/>
              </w:tabs>
            </w:pPr>
            <w:r w:rsidRPr="00EE7DB6">
              <w:t> </w:t>
            </w:r>
          </w:p>
        </w:tc>
        <w:tc>
          <w:tcPr>
            <w:tcW w:w="2174" w:type="dxa"/>
            <w:noWrap/>
            <w:hideMark/>
          </w:tcPr>
          <w:p w14:paraId="24D8A582" w14:textId="77777777" w:rsidR="00EE7DB6" w:rsidRPr="00EE7DB6" w:rsidRDefault="00EE7DB6" w:rsidP="00EE7DB6">
            <w:pPr>
              <w:tabs>
                <w:tab w:val="left" w:pos="996"/>
              </w:tabs>
            </w:pPr>
            <w:r w:rsidRPr="00EE7DB6">
              <w:t>0</w:t>
            </w:r>
          </w:p>
        </w:tc>
      </w:tr>
      <w:tr w:rsidR="00EE7DB6" w:rsidRPr="00EE7DB6" w14:paraId="3381C744" w14:textId="77777777" w:rsidTr="00440FB1">
        <w:trPr>
          <w:trHeight w:val="288"/>
        </w:trPr>
        <w:tc>
          <w:tcPr>
            <w:tcW w:w="3815" w:type="dxa"/>
            <w:noWrap/>
            <w:hideMark/>
          </w:tcPr>
          <w:p w14:paraId="3899C26D" w14:textId="77777777" w:rsidR="00EE7DB6" w:rsidRPr="00EE7DB6" w:rsidRDefault="00EE7DB6" w:rsidP="00EE7DB6">
            <w:pPr>
              <w:tabs>
                <w:tab w:val="left" w:pos="996"/>
              </w:tabs>
            </w:pPr>
            <w:r w:rsidRPr="00EE7DB6">
              <w:t> </w:t>
            </w:r>
          </w:p>
        </w:tc>
        <w:tc>
          <w:tcPr>
            <w:tcW w:w="1331" w:type="dxa"/>
            <w:noWrap/>
            <w:hideMark/>
          </w:tcPr>
          <w:p w14:paraId="7DC48F5C" w14:textId="77777777" w:rsidR="00EE7DB6" w:rsidRPr="00EE7DB6" w:rsidRDefault="00EE7DB6" w:rsidP="00EE7DB6">
            <w:pPr>
              <w:tabs>
                <w:tab w:val="left" w:pos="996"/>
              </w:tabs>
            </w:pPr>
            <w:r w:rsidRPr="00EE7DB6">
              <w:t> </w:t>
            </w:r>
          </w:p>
        </w:tc>
        <w:tc>
          <w:tcPr>
            <w:tcW w:w="1330" w:type="dxa"/>
            <w:noWrap/>
            <w:hideMark/>
          </w:tcPr>
          <w:p w14:paraId="78BCAC5D" w14:textId="77777777" w:rsidR="00EE7DB6" w:rsidRPr="00EE7DB6" w:rsidRDefault="00EE7DB6" w:rsidP="00EE7DB6">
            <w:pPr>
              <w:tabs>
                <w:tab w:val="left" w:pos="996"/>
              </w:tabs>
            </w:pPr>
            <w:r w:rsidRPr="00EE7DB6">
              <w:t> </w:t>
            </w:r>
          </w:p>
        </w:tc>
        <w:tc>
          <w:tcPr>
            <w:tcW w:w="1330" w:type="dxa"/>
            <w:noWrap/>
            <w:hideMark/>
          </w:tcPr>
          <w:p w14:paraId="792D5402" w14:textId="77777777" w:rsidR="00EE7DB6" w:rsidRPr="00EE7DB6" w:rsidRDefault="00EE7DB6" w:rsidP="00EE7DB6">
            <w:pPr>
              <w:tabs>
                <w:tab w:val="left" w:pos="996"/>
              </w:tabs>
            </w:pPr>
            <w:r w:rsidRPr="00EE7DB6">
              <w:t> </w:t>
            </w:r>
          </w:p>
        </w:tc>
        <w:tc>
          <w:tcPr>
            <w:tcW w:w="1330" w:type="dxa"/>
            <w:noWrap/>
            <w:hideMark/>
          </w:tcPr>
          <w:p w14:paraId="5AFCC40A" w14:textId="77777777" w:rsidR="00EE7DB6" w:rsidRPr="00EE7DB6" w:rsidRDefault="00EE7DB6" w:rsidP="00EE7DB6">
            <w:pPr>
              <w:tabs>
                <w:tab w:val="left" w:pos="996"/>
              </w:tabs>
            </w:pPr>
            <w:r w:rsidRPr="00EE7DB6">
              <w:t> </w:t>
            </w:r>
          </w:p>
        </w:tc>
        <w:tc>
          <w:tcPr>
            <w:tcW w:w="1330" w:type="dxa"/>
            <w:noWrap/>
            <w:hideMark/>
          </w:tcPr>
          <w:p w14:paraId="2DF9A274" w14:textId="77777777" w:rsidR="00EE7DB6" w:rsidRPr="00EE7DB6" w:rsidRDefault="00EE7DB6" w:rsidP="00EE7DB6">
            <w:pPr>
              <w:tabs>
                <w:tab w:val="left" w:pos="996"/>
              </w:tabs>
            </w:pPr>
            <w:r w:rsidRPr="00EE7DB6">
              <w:t> </w:t>
            </w:r>
          </w:p>
        </w:tc>
        <w:tc>
          <w:tcPr>
            <w:tcW w:w="2174" w:type="dxa"/>
            <w:noWrap/>
            <w:hideMark/>
          </w:tcPr>
          <w:p w14:paraId="5CDA086B" w14:textId="77777777" w:rsidR="00EE7DB6" w:rsidRPr="00EE7DB6" w:rsidRDefault="00EE7DB6" w:rsidP="00EE7DB6">
            <w:pPr>
              <w:tabs>
                <w:tab w:val="left" w:pos="996"/>
              </w:tabs>
            </w:pPr>
            <w:r w:rsidRPr="00EE7DB6">
              <w:t>0</w:t>
            </w:r>
          </w:p>
        </w:tc>
      </w:tr>
      <w:tr w:rsidR="00EE7DB6" w:rsidRPr="00EE7DB6" w14:paraId="7849862F" w14:textId="77777777" w:rsidTr="00440FB1">
        <w:trPr>
          <w:trHeight w:val="288"/>
        </w:trPr>
        <w:tc>
          <w:tcPr>
            <w:tcW w:w="3815" w:type="dxa"/>
            <w:noWrap/>
            <w:hideMark/>
          </w:tcPr>
          <w:p w14:paraId="14C63FBE" w14:textId="77777777" w:rsidR="00EE7DB6" w:rsidRPr="00EE7DB6" w:rsidRDefault="00EE7DB6" w:rsidP="00EE7DB6">
            <w:pPr>
              <w:tabs>
                <w:tab w:val="left" w:pos="996"/>
              </w:tabs>
            </w:pPr>
            <w:r w:rsidRPr="00EE7DB6">
              <w:t> </w:t>
            </w:r>
          </w:p>
        </w:tc>
        <w:tc>
          <w:tcPr>
            <w:tcW w:w="1331" w:type="dxa"/>
            <w:noWrap/>
            <w:hideMark/>
          </w:tcPr>
          <w:p w14:paraId="14880CCE" w14:textId="77777777" w:rsidR="00EE7DB6" w:rsidRPr="00EE7DB6" w:rsidRDefault="00EE7DB6" w:rsidP="00EE7DB6">
            <w:pPr>
              <w:tabs>
                <w:tab w:val="left" w:pos="996"/>
              </w:tabs>
            </w:pPr>
            <w:r w:rsidRPr="00EE7DB6">
              <w:t> </w:t>
            </w:r>
          </w:p>
        </w:tc>
        <w:tc>
          <w:tcPr>
            <w:tcW w:w="1330" w:type="dxa"/>
            <w:noWrap/>
            <w:hideMark/>
          </w:tcPr>
          <w:p w14:paraId="425FF7D4" w14:textId="77777777" w:rsidR="00EE7DB6" w:rsidRPr="00EE7DB6" w:rsidRDefault="00EE7DB6" w:rsidP="00EE7DB6">
            <w:pPr>
              <w:tabs>
                <w:tab w:val="left" w:pos="996"/>
              </w:tabs>
            </w:pPr>
            <w:r w:rsidRPr="00EE7DB6">
              <w:t> </w:t>
            </w:r>
          </w:p>
        </w:tc>
        <w:tc>
          <w:tcPr>
            <w:tcW w:w="1330" w:type="dxa"/>
            <w:noWrap/>
            <w:hideMark/>
          </w:tcPr>
          <w:p w14:paraId="76B3544F" w14:textId="77777777" w:rsidR="00EE7DB6" w:rsidRPr="00EE7DB6" w:rsidRDefault="00EE7DB6" w:rsidP="00EE7DB6">
            <w:pPr>
              <w:tabs>
                <w:tab w:val="left" w:pos="996"/>
              </w:tabs>
            </w:pPr>
            <w:r w:rsidRPr="00EE7DB6">
              <w:t> </w:t>
            </w:r>
          </w:p>
        </w:tc>
        <w:tc>
          <w:tcPr>
            <w:tcW w:w="1330" w:type="dxa"/>
            <w:noWrap/>
            <w:hideMark/>
          </w:tcPr>
          <w:p w14:paraId="58B641CD" w14:textId="77777777" w:rsidR="00EE7DB6" w:rsidRPr="00EE7DB6" w:rsidRDefault="00EE7DB6" w:rsidP="00EE7DB6">
            <w:pPr>
              <w:tabs>
                <w:tab w:val="left" w:pos="996"/>
              </w:tabs>
            </w:pPr>
            <w:r w:rsidRPr="00EE7DB6">
              <w:t> </w:t>
            </w:r>
          </w:p>
        </w:tc>
        <w:tc>
          <w:tcPr>
            <w:tcW w:w="1330" w:type="dxa"/>
            <w:noWrap/>
            <w:hideMark/>
          </w:tcPr>
          <w:p w14:paraId="63072CEA" w14:textId="77777777" w:rsidR="00EE7DB6" w:rsidRPr="00EE7DB6" w:rsidRDefault="00EE7DB6" w:rsidP="00EE7DB6">
            <w:pPr>
              <w:tabs>
                <w:tab w:val="left" w:pos="996"/>
              </w:tabs>
            </w:pPr>
            <w:r w:rsidRPr="00EE7DB6">
              <w:t> </w:t>
            </w:r>
          </w:p>
        </w:tc>
        <w:tc>
          <w:tcPr>
            <w:tcW w:w="2174" w:type="dxa"/>
            <w:noWrap/>
            <w:hideMark/>
          </w:tcPr>
          <w:p w14:paraId="2552E5E0" w14:textId="77777777" w:rsidR="00EE7DB6" w:rsidRPr="00EE7DB6" w:rsidRDefault="00EE7DB6" w:rsidP="00EE7DB6">
            <w:pPr>
              <w:tabs>
                <w:tab w:val="left" w:pos="996"/>
              </w:tabs>
            </w:pPr>
            <w:r w:rsidRPr="00EE7DB6">
              <w:t>0</w:t>
            </w:r>
          </w:p>
        </w:tc>
      </w:tr>
      <w:tr w:rsidR="00EE7DB6" w:rsidRPr="00EE7DB6" w14:paraId="2D938274" w14:textId="77777777" w:rsidTr="00440FB1">
        <w:trPr>
          <w:trHeight w:val="288"/>
        </w:trPr>
        <w:tc>
          <w:tcPr>
            <w:tcW w:w="3815" w:type="dxa"/>
            <w:noWrap/>
            <w:hideMark/>
          </w:tcPr>
          <w:p w14:paraId="37ADA1AD" w14:textId="77777777" w:rsidR="00EE7DB6" w:rsidRPr="00EE7DB6" w:rsidRDefault="00EE7DB6" w:rsidP="00EE7DB6">
            <w:pPr>
              <w:tabs>
                <w:tab w:val="left" w:pos="996"/>
              </w:tabs>
            </w:pPr>
            <w:r w:rsidRPr="00EE7DB6">
              <w:t> </w:t>
            </w:r>
          </w:p>
        </w:tc>
        <w:tc>
          <w:tcPr>
            <w:tcW w:w="1331" w:type="dxa"/>
            <w:noWrap/>
            <w:hideMark/>
          </w:tcPr>
          <w:p w14:paraId="1B203334" w14:textId="77777777" w:rsidR="00EE7DB6" w:rsidRPr="00EE7DB6" w:rsidRDefault="00EE7DB6" w:rsidP="00EE7DB6">
            <w:pPr>
              <w:tabs>
                <w:tab w:val="left" w:pos="996"/>
              </w:tabs>
            </w:pPr>
            <w:r w:rsidRPr="00EE7DB6">
              <w:t> </w:t>
            </w:r>
          </w:p>
        </w:tc>
        <w:tc>
          <w:tcPr>
            <w:tcW w:w="1330" w:type="dxa"/>
            <w:noWrap/>
            <w:hideMark/>
          </w:tcPr>
          <w:p w14:paraId="3D592510" w14:textId="77777777" w:rsidR="00EE7DB6" w:rsidRPr="00EE7DB6" w:rsidRDefault="00EE7DB6" w:rsidP="00EE7DB6">
            <w:pPr>
              <w:tabs>
                <w:tab w:val="left" w:pos="996"/>
              </w:tabs>
            </w:pPr>
            <w:r w:rsidRPr="00EE7DB6">
              <w:t> </w:t>
            </w:r>
          </w:p>
        </w:tc>
        <w:tc>
          <w:tcPr>
            <w:tcW w:w="1330" w:type="dxa"/>
            <w:noWrap/>
            <w:hideMark/>
          </w:tcPr>
          <w:p w14:paraId="1FEFA21E" w14:textId="77777777" w:rsidR="00EE7DB6" w:rsidRPr="00EE7DB6" w:rsidRDefault="00EE7DB6" w:rsidP="00EE7DB6">
            <w:pPr>
              <w:tabs>
                <w:tab w:val="left" w:pos="996"/>
              </w:tabs>
            </w:pPr>
            <w:r w:rsidRPr="00EE7DB6">
              <w:t> </w:t>
            </w:r>
          </w:p>
        </w:tc>
        <w:tc>
          <w:tcPr>
            <w:tcW w:w="1330" w:type="dxa"/>
            <w:noWrap/>
            <w:hideMark/>
          </w:tcPr>
          <w:p w14:paraId="472B216E" w14:textId="77777777" w:rsidR="00EE7DB6" w:rsidRPr="00EE7DB6" w:rsidRDefault="00EE7DB6" w:rsidP="00EE7DB6">
            <w:pPr>
              <w:tabs>
                <w:tab w:val="left" w:pos="996"/>
              </w:tabs>
            </w:pPr>
            <w:r w:rsidRPr="00EE7DB6">
              <w:t> </w:t>
            </w:r>
          </w:p>
        </w:tc>
        <w:tc>
          <w:tcPr>
            <w:tcW w:w="1330" w:type="dxa"/>
            <w:noWrap/>
            <w:hideMark/>
          </w:tcPr>
          <w:p w14:paraId="5CAE4C34" w14:textId="77777777" w:rsidR="00EE7DB6" w:rsidRPr="00EE7DB6" w:rsidRDefault="00EE7DB6" w:rsidP="00EE7DB6">
            <w:pPr>
              <w:tabs>
                <w:tab w:val="left" w:pos="996"/>
              </w:tabs>
            </w:pPr>
            <w:r w:rsidRPr="00EE7DB6">
              <w:t> </w:t>
            </w:r>
          </w:p>
        </w:tc>
        <w:tc>
          <w:tcPr>
            <w:tcW w:w="2174" w:type="dxa"/>
            <w:noWrap/>
            <w:hideMark/>
          </w:tcPr>
          <w:p w14:paraId="25AE5F87" w14:textId="77777777" w:rsidR="00EE7DB6" w:rsidRPr="00EE7DB6" w:rsidRDefault="00EE7DB6" w:rsidP="00EE7DB6">
            <w:pPr>
              <w:tabs>
                <w:tab w:val="left" w:pos="996"/>
              </w:tabs>
            </w:pPr>
            <w:r w:rsidRPr="00EE7DB6">
              <w:t>0</w:t>
            </w:r>
          </w:p>
        </w:tc>
      </w:tr>
      <w:tr w:rsidR="00EE7DB6" w:rsidRPr="00EE7DB6" w14:paraId="13CD3F62" w14:textId="77777777" w:rsidTr="00440FB1">
        <w:trPr>
          <w:trHeight w:val="288"/>
        </w:trPr>
        <w:tc>
          <w:tcPr>
            <w:tcW w:w="3815" w:type="dxa"/>
            <w:noWrap/>
            <w:hideMark/>
          </w:tcPr>
          <w:p w14:paraId="0F006FC4" w14:textId="77777777" w:rsidR="00EE7DB6" w:rsidRPr="00EE7DB6" w:rsidRDefault="00EE7DB6" w:rsidP="00EE7DB6">
            <w:pPr>
              <w:tabs>
                <w:tab w:val="left" w:pos="996"/>
              </w:tabs>
            </w:pPr>
            <w:r w:rsidRPr="00EE7DB6">
              <w:t> </w:t>
            </w:r>
          </w:p>
        </w:tc>
        <w:tc>
          <w:tcPr>
            <w:tcW w:w="1331" w:type="dxa"/>
            <w:noWrap/>
            <w:hideMark/>
          </w:tcPr>
          <w:p w14:paraId="1ECC5A98" w14:textId="77777777" w:rsidR="00EE7DB6" w:rsidRPr="00EE7DB6" w:rsidRDefault="00EE7DB6" w:rsidP="00EE7DB6">
            <w:pPr>
              <w:tabs>
                <w:tab w:val="left" w:pos="996"/>
              </w:tabs>
            </w:pPr>
            <w:r w:rsidRPr="00EE7DB6">
              <w:t> </w:t>
            </w:r>
          </w:p>
        </w:tc>
        <w:tc>
          <w:tcPr>
            <w:tcW w:w="1330" w:type="dxa"/>
            <w:noWrap/>
            <w:hideMark/>
          </w:tcPr>
          <w:p w14:paraId="20BC2906" w14:textId="77777777" w:rsidR="00EE7DB6" w:rsidRPr="00EE7DB6" w:rsidRDefault="00EE7DB6" w:rsidP="00EE7DB6">
            <w:pPr>
              <w:tabs>
                <w:tab w:val="left" w:pos="996"/>
              </w:tabs>
            </w:pPr>
            <w:r w:rsidRPr="00EE7DB6">
              <w:t> </w:t>
            </w:r>
          </w:p>
        </w:tc>
        <w:tc>
          <w:tcPr>
            <w:tcW w:w="1330" w:type="dxa"/>
            <w:noWrap/>
            <w:hideMark/>
          </w:tcPr>
          <w:p w14:paraId="6D7EA0AC" w14:textId="77777777" w:rsidR="00EE7DB6" w:rsidRPr="00EE7DB6" w:rsidRDefault="00EE7DB6" w:rsidP="00EE7DB6">
            <w:pPr>
              <w:tabs>
                <w:tab w:val="left" w:pos="996"/>
              </w:tabs>
            </w:pPr>
            <w:r w:rsidRPr="00EE7DB6">
              <w:t> </w:t>
            </w:r>
          </w:p>
        </w:tc>
        <w:tc>
          <w:tcPr>
            <w:tcW w:w="1330" w:type="dxa"/>
            <w:noWrap/>
            <w:hideMark/>
          </w:tcPr>
          <w:p w14:paraId="2DE6C9FE" w14:textId="77777777" w:rsidR="00EE7DB6" w:rsidRPr="00EE7DB6" w:rsidRDefault="00EE7DB6" w:rsidP="00EE7DB6">
            <w:pPr>
              <w:tabs>
                <w:tab w:val="left" w:pos="996"/>
              </w:tabs>
            </w:pPr>
            <w:r w:rsidRPr="00EE7DB6">
              <w:t> </w:t>
            </w:r>
          </w:p>
        </w:tc>
        <w:tc>
          <w:tcPr>
            <w:tcW w:w="1330" w:type="dxa"/>
            <w:noWrap/>
            <w:hideMark/>
          </w:tcPr>
          <w:p w14:paraId="09DFD125" w14:textId="77777777" w:rsidR="00EE7DB6" w:rsidRPr="00EE7DB6" w:rsidRDefault="00EE7DB6" w:rsidP="00EE7DB6">
            <w:pPr>
              <w:tabs>
                <w:tab w:val="left" w:pos="996"/>
              </w:tabs>
            </w:pPr>
            <w:r w:rsidRPr="00EE7DB6">
              <w:t> </w:t>
            </w:r>
          </w:p>
        </w:tc>
        <w:tc>
          <w:tcPr>
            <w:tcW w:w="2174" w:type="dxa"/>
            <w:noWrap/>
            <w:hideMark/>
          </w:tcPr>
          <w:p w14:paraId="6A6730EF" w14:textId="77777777" w:rsidR="00EE7DB6" w:rsidRPr="00EE7DB6" w:rsidRDefault="00EE7DB6" w:rsidP="00EE7DB6">
            <w:pPr>
              <w:tabs>
                <w:tab w:val="left" w:pos="996"/>
              </w:tabs>
            </w:pPr>
            <w:r w:rsidRPr="00EE7DB6">
              <w:t>0</w:t>
            </w:r>
          </w:p>
        </w:tc>
      </w:tr>
      <w:tr w:rsidR="00EE7DB6" w:rsidRPr="00EE7DB6" w14:paraId="6D71D246" w14:textId="77777777" w:rsidTr="00440FB1">
        <w:trPr>
          <w:trHeight w:val="288"/>
        </w:trPr>
        <w:tc>
          <w:tcPr>
            <w:tcW w:w="3815" w:type="dxa"/>
            <w:noWrap/>
            <w:hideMark/>
          </w:tcPr>
          <w:p w14:paraId="44053E0F" w14:textId="77777777" w:rsidR="00EE7DB6" w:rsidRPr="00EE7DB6" w:rsidRDefault="00EE7DB6" w:rsidP="00EE7DB6">
            <w:pPr>
              <w:tabs>
                <w:tab w:val="left" w:pos="996"/>
              </w:tabs>
            </w:pPr>
            <w:r w:rsidRPr="00EE7DB6">
              <w:t> </w:t>
            </w:r>
          </w:p>
        </w:tc>
        <w:tc>
          <w:tcPr>
            <w:tcW w:w="1331" w:type="dxa"/>
            <w:noWrap/>
            <w:hideMark/>
          </w:tcPr>
          <w:p w14:paraId="182AACC7" w14:textId="77777777" w:rsidR="00EE7DB6" w:rsidRPr="00EE7DB6" w:rsidRDefault="00EE7DB6" w:rsidP="00EE7DB6">
            <w:pPr>
              <w:tabs>
                <w:tab w:val="left" w:pos="996"/>
              </w:tabs>
            </w:pPr>
            <w:r w:rsidRPr="00EE7DB6">
              <w:t> </w:t>
            </w:r>
          </w:p>
        </w:tc>
        <w:tc>
          <w:tcPr>
            <w:tcW w:w="1330" w:type="dxa"/>
            <w:noWrap/>
            <w:hideMark/>
          </w:tcPr>
          <w:p w14:paraId="38331447" w14:textId="77777777" w:rsidR="00EE7DB6" w:rsidRPr="00EE7DB6" w:rsidRDefault="00EE7DB6" w:rsidP="00EE7DB6">
            <w:pPr>
              <w:tabs>
                <w:tab w:val="left" w:pos="996"/>
              </w:tabs>
            </w:pPr>
            <w:r w:rsidRPr="00EE7DB6">
              <w:t> </w:t>
            </w:r>
          </w:p>
        </w:tc>
        <w:tc>
          <w:tcPr>
            <w:tcW w:w="1330" w:type="dxa"/>
            <w:noWrap/>
            <w:hideMark/>
          </w:tcPr>
          <w:p w14:paraId="1A9DB44C" w14:textId="77777777" w:rsidR="00EE7DB6" w:rsidRPr="00EE7DB6" w:rsidRDefault="00EE7DB6" w:rsidP="00EE7DB6">
            <w:pPr>
              <w:tabs>
                <w:tab w:val="left" w:pos="996"/>
              </w:tabs>
            </w:pPr>
            <w:r w:rsidRPr="00EE7DB6">
              <w:t> </w:t>
            </w:r>
          </w:p>
        </w:tc>
        <w:tc>
          <w:tcPr>
            <w:tcW w:w="1330" w:type="dxa"/>
            <w:noWrap/>
            <w:hideMark/>
          </w:tcPr>
          <w:p w14:paraId="2F1A8C8B" w14:textId="77777777" w:rsidR="00EE7DB6" w:rsidRPr="00EE7DB6" w:rsidRDefault="00EE7DB6" w:rsidP="00EE7DB6">
            <w:pPr>
              <w:tabs>
                <w:tab w:val="left" w:pos="996"/>
              </w:tabs>
            </w:pPr>
            <w:r w:rsidRPr="00EE7DB6">
              <w:t> </w:t>
            </w:r>
          </w:p>
        </w:tc>
        <w:tc>
          <w:tcPr>
            <w:tcW w:w="1330" w:type="dxa"/>
            <w:noWrap/>
            <w:hideMark/>
          </w:tcPr>
          <w:p w14:paraId="288E8E88" w14:textId="77777777" w:rsidR="00EE7DB6" w:rsidRPr="00EE7DB6" w:rsidRDefault="00EE7DB6" w:rsidP="00EE7DB6">
            <w:pPr>
              <w:tabs>
                <w:tab w:val="left" w:pos="996"/>
              </w:tabs>
            </w:pPr>
            <w:r w:rsidRPr="00EE7DB6">
              <w:t> </w:t>
            </w:r>
          </w:p>
        </w:tc>
        <w:tc>
          <w:tcPr>
            <w:tcW w:w="2174" w:type="dxa"/>
            <w:noWrap/>
            <w:hideMark/>
          </w:tcPr>
          <w:p w14:paraId="7FFECFAB" w14:textId="77777777" w:rsidR="00EE7DB6" w:rsidRPr="00EE7DB6" w:rsidRDefault="00EE7DB6" w:rsidP="00EE7DB6">
            <w:pPr>
              <w:tabs>
                <w:tab w:val="left" w:pos="996"/>
              </w:tabs>
            </w:pPr>
            <w:r w:rsidRPr="00EE7DB6">
              <w:t>0</w:t>
            </w:r>
          </w:p>
        </w:tc>
      </w:tr>
      <w:tr w:rsidR="00EE7DB6" w:rsidRPr="00EE7DB6" w14:paraId="42D98F88" w14:textId="77777777" w:rsidTr="00440FB1">
        <w:trPr>
          <w:trHeight w:val="288"/>
        </w:trPr>
        <w:tc>
          <w:tcPr>
            <w:tcW w:w="3815" w:type="dxa"/>
            <w:noWrap/>
            <w:hideMark/>
          </w:tcPr>
          <w:p w14:paraId="429CAAB6" w14:textId="77777777" w:rsidR="00EE7DB6" w:rsidRPr="00EE7DB6" w:rsidRDefault="00EE7DB6" w:rsidP="00EE7DB6">
            <w:pPr>
              <w:tabs>
                <w:tab w:val="left" w:pos="996"/>
              </w:tabs>
            </w:pPr>
            <w:r w:rsidRPr="00EE7DB6">
              <w:t> </w:t>
            </w:r>
          </w:p>
        </w:tc>
        <w:tc>
          <w:tcPr>
            <w:tcW w:w="1331" w:type="dxa"/>
            <w:noWrap/>
            <w:hideMark/>
          </w:tcPr>
          <w:p w14:paraId="0F4DD585" w14:textId="77777777" w:rsidR="00EE7DB6" w:rsidRPr="00EE7DB6" w:rsidRDefault="00EE7DB6" w:rsidP="00EE7DB6">
            <w:pPr>
              <w:tabs>
                <w:tab w:val="left" w:pos="996"/>
              </w:tabs>
            </w:pPr>
            <w:r w:rsidRPr="00EE7DB6">
              <w:t> </w:t>
            </w:r>
          </w:p>
        </w:tc>
        <w:tc>
          <w:tcPr>
            <w:tcW w:w="1330" w:type="dxa"/>
            <w:noWrap/>
            <w:hideMark/>
          </w:tcPr>
          <w:p w14:paraId="38051B25" w14:textId="77777777" w:rsidR="00EE7DB6" w:rsidRPr="00EE7DB6" w:rsidRDefault="00EE7DB6" w:rsidP="00EE7DB6">
            <w:pPr>
              <w:tabs>
                <w:tab w:val="left" w:pos="996"/>
              </w:tabs>
            </w:pPr>
            <w:r w:rsidRPr="00EE7DB6">
              <w:t> </w:t>
            </w:r>
          </w:p>
        </w:tc>
        <w:tc>
          <w:tcPr>
            <w:tcW w:w="1330" w:type="dxa"/>
            <w:noWrap/>
            <w:hideMark/>
          </w:tcPr>
          <w:p w14:paraId="36EF2D63" w14:textId="77777777" w:rsidR="00EE7DB6" w:rsidRPr="00EE7DB6" w:rsidRDefault="00EE7DB6" w:rsidP="00EE7DB6">
            <w:pPr>
              <w:tabs>
                <w:tab w:val="left" w:pos="996"/>
              </w:tabs>
            </w:pPr>
            <w:r w:rsidRPr="00EE7DB6">
              <w:t> </w:t>
            </w:r>
          </w:p>
        </w:tc>
        <w:tc>
          <w:tcPr>
            <w:tcW w:w="1330" w:type="dxa"/>
            <w:noWrap/>
            <w:hideMark/>
          </w:tcPr>
          <w:p w14:paraId="10AD0BBB" w14:textId="77777777" w:rsidR="00EE7DB6" w:rsidRPr="00EE7DB6" w:rsidRDefault="00EE7DB6" w:rsidP="00EE7DB6">
            <w:pPr>
              <w:tabs>
                <w:tab w:val="left" w:pos="996"/>
              </w:tabs>
            </w:pPr>
            <w:r w:rsidRPr="00EE7DB6">
              <w:t> </w:t>
            </w:r>
          </w:p>
        </w:tc>
        <w:tc>
          <w:tcPr>
            <w:tcW w:w="1330" w:type="dxa"/>
            <w:noWrap/>
            <w:hideMark/>
          </w:tcPr>
          <w:p w14:paraId="59A7B376" w14:textId="77777777" w:rsidR="00EE7DB6" w:rsidRPr="00EE7DB6" w:rsidRDefault="00EE7DB6" w:rsidP="00EE7DB6">
            <w:pPr>
              <w:tabs>
                <w:tab w:val="left" w:pos="996"/>
              </w:tabs>
            </w:pPr>
            <w:r w:rsidRPr="00EE7DB6">
              <w:t> </w:t>
            </w:r>
          </w:p>
        </w:tc>
        <w:tc>
          <w:tcPr>
            <w:tcW w:w="2174" w:type="dxa"/>
            <w:noWrap/>
            <w:hideMark/>
          </w:tcPr>
          <w:p w14:paraId="119CAE5B" w14:textId="77777777" w:rsidR="00EE7DB6" w:rsidRPr="00EE7DB6" w:rsidRDefault="00EE7DB6" w:rsidP="00EE7DB6">
            <w:pPr>
              <w:tabs>
                <w:tab w:val="left" w:pos="996"/>
              </w:tabs>
            </w:pPr>
            <w:r w:rsidRPr="00EE7DB6">
              <w:t>0</w:t>
            </w:r>
          </w:p>
        </w:tc>
      </w:tr>
      <w:tr w:rsidR="00EE7DB6" w:rsidRPr="00EE7DB6" w14:paraId="25217A48" w14:textId="77777777" w:rsidTr="00440FB1">
        <w:trPr>
          <w:trHeight w:val="288"/>
        </w:trPr>
        <w:tc>
          <w:tcPr>
            <w:tcW w:w="3815" w:type="dxa"/>
            <w:noWrap/>
            <w:hideMark/>
          </w:tcPr>
          <w:p w14:paraId="2F643045" w14:textId="77777777" w:rsidR="00EE7DB6" w:rsidRPr="00EE7DB6" w:rsidRDefault="00EE7DB6" w:rsidP="00EE7DB6">
            <w:pPr>
              <w:tabs>
                <w:tab w:val="left" w:pos="996"/>
              </w:tabs>
            </w:pPr>
            <w:r w:rsidRPr="00EE7DB6">
              <w:t> </w:t>
            </w:r>
          </w:p>
        </w:tc>
        <w:tc>
          <w:tcPr>
            <w:tcW w:w="1331" w:type="dxa"/>
            <w:noWrap/>
            <w:hideMark/>
          </w:tcPr>
          <w:p w14:paraId="319C9511" w14:textId="77777777" w:rsidR="00EE7DB6" w:rsidRPr="00EE7DB6" w:rsidRDefault="00EE7DB6" w:rsidP="00EE7DB6">
            <w:pPr>
              <w:tabs>
                <w:tab w:val="left" w:pos="996"/>
              </w:tabs>
            </w:pPr>
            <w:r w:rsidRPr="00EE7DB6">
              <w:t> </w:t>
            </w:r>
          </w:p>
        </w:tc>
        <w:tc>
          <w:tcPr>
            <w:tcW w:w="1330" w:type="dxa"/>
            <w:noWrap/>
            <w:hideMark/>
          </w:tcPr>
          <w:p w14:paraId="5F0F8A63" w14:textId="77777777" w:rsidR="00EE7DB6" w:rsidRPr="00EE7DB6" w:rsidRDefault="00EE7DB6" w:rsidP="00EE7DB6">
            <w:pPr>
              <w:tabs>
                <w:tab w:val="left" w:pos="996"/>
              </w:tabs>
            </w:pPr>
            <w:r w:rsidRPr="00EE7DB6">
              <w:t> </w:t>
            </w:r>
          </w:p>
        </w:tc>
        <w:tc>
          <w:tcPr>
            <w:tcW w:w="1330" w:type="dxa"/>
            <w:noWrap/>
            <w:hideMark/>
          </w:tcPr>
          <w:p w14:paraId="723CD04D" w14:textId="77777777" w:rsidR="00EE7DB6" w:rsidRPr="00EE7DB6" w:rsidRDefault="00EE7DB6" w:rsidP="00EE7DB6">
            <w:pPr>
              <w:tabs>
                <w:tab w:val="left" w:pos="996"/>
              </w:tabs>
            </w:pPr>
            <w:r w:rsidRPr="00EE7DB6">
              <w:t> </w:t>
            </w:r>
          </w:p>
        </w:tc>
        <w:tc>
          <w:tcPr>
            <w:tcW w:w="1330" w:type="dxa"/>
            <w:noWrap/>
            <w:hideMark/>
          </w:tcPr>
          <w:p w14:paraId="22102019" w14:textId="77777777" w:rsidR="00EE7DB6" w:rsidRPr="00EE7DB6" w:rsidRDefault="00EE7DB6" w:rsidP="00EE7DB6">
            <w:pPr>
              <w:tabs>
                <w:tab w:val="left" w:pos="996"/>
              </w:tabs>
            </w:pPr>
            <w:r w:rsidRPr="00EE7DB6">
              <w:t> </w:t>
            </w:r>
          </w:p>
        </w:tc>
        <w:tc>
          <w:tcPr>
            <w:tcW w:w="1330" w:type="dxa"/>
            <w:noWrap/>
            <w:hideMark/>
          </w:tcPr>
          <w:p w14:paraId="5FAC17F3" w14:textId="77777777" w:rsidR="00EE7DB6" w:rsidRPr="00EE7DB6" w:rsidRDefault="00EE7DB6" w:rsidP="00EE7DB6">
            <w:pPr>
              <w:tabs>
                <w:tab w:val="left" w:pos="996"/>
              </w:tabs>
            </w:pPr>
            <w:r w:rsidRPr="00EE7DB6">
              <w:t> </w:t>
            </w:r>
          </w:p>
        </w:tc>
        <w:tc>
          <w:tcPr>
            <w:tcW w:w="2174" w:type="dxa"/>
            <w:noWrap/>
            <w:hideMark/>
          </w:tcPr>
          <w:p w14:paraId="681FC04F" w14:textId="77777777" w:rsidR="00EE7DB6" w:rsidRPr="00EE7DB6" w:rsidRDefault="00EE7DB6" w:rsidP="00EE7DB6">
            <w:pPr>
              <w:tabs>
                <w:tab w:val="left" w:pos="996"/>
              </w:tabs>
            </w:pPr>
            <w:r w:rsidRPr="00EE7DB6">
              <w:t>0</w:t>
            </w:r>
          </w:p>
        </w:tc>
      </w:tr>
      <w:tr w:rsidR="00EE7DB6" w:rsidRPr="00EE7DB6" w14:paraId="342DACEF" w14:textId="77777777" w:rsidTr="00440FB1">
        <w:trPr>
          <w:trHeight w:val="288"/>
        </w:trPr>
        <w:tc>
          <w:tcPr>
            <w:tcW w:w="3815" w:type="dxa"/>
            <w:noWrap/>
            <w:hideMark/>
          </w:tcPr>
          <w:p w14:paraId="105CDEFF" w14:textId="77777777" w:rsidR="00EE7DB6" w:rsidRPr="00EE7DB6" w:rsidRDefault="00EE7DB6" w:rsidP="00EE7DB6">
            <w:pPr>
              <w:tabs>
                <w:tab w:val="left" w:pos="996"/>
              </w:tabs>
            </w:pPr>
            <w:r w:rsidRPr="00EE7DB6">
              <w:lastRenderedPageBreak/>
              <w:t> </w:t>
            </w:r>
          </w:p>
        </w:tc>
        <w:tc>
          <w:tcPr>
            <w:tcW w:w="1331" w:type="dxa"/>
            <w:noWrap/>
            <w:hideMark/>
          </w:tcPr>
          <w:p w14:paraId="55E39103" w14:textId="77777777" w:rsidR="00EE7DB6" w:rsidRPr="00EE7DB6" w:rsidRDefault="00EE7DB6" w:rsidP="00EE7DB6">
            <w:pPr>
              <w:tabs>
                <w:tab w:val="left" w:pos="996"/>
              </w:tabs>
            </w:pPr>
            <w:r w:rsidRPr="00EE7DB6">
              <w:t> </w:t>
            </w:r>
          </w:p>
        </w:tc>
        <w:tc>
          <w:tcPr>
            <w:tcW w:w="1330" w:type="dxa"/>
            <w:noWrap/>
            <w:hideMark/>
          </w:tcPr>
          <w:p w14:paraId="163EF8A8" w14:textId="77777777" w:rsidR="00EE7DB6" w:rsidRPr="00EE7DB6" w:rsidRDefault="00EE7DB6" w:rsidP="00EE7DB6">
            <w:pPr>
              <w:tabs>
                <w:tab w:val="left" w:pos="996"/>
              </w:tabs>
            </w:pPr>
            <w:r w:rsidRPr="00EE7DB6">
              <w:t> </w:t>
            </w:r>
          </w:p>
        </w:tc>
        <w:tc>
          <w:tcPr>
            <w:tcW w:w="1330" w:type="dxa"/>
            <w:noWrap/>
            <w:hideMark/>
          </w:tcPr>
          <w:p w14:paraId="08D61356" w14:textId="77777777" w:rsidR="00EE7DB6" w:rsidRPr="00EE7DB6" w:rsidRDefault="00EE7DB6" w:rsidP="00EE7DB6">
            <w:pPr>
              <w:tabs>
                <w:tab w:val="left" w:pos="996"/>
              </w:tabs>
            </w:pPr>
            <w:r w:rsidRPr="00EE7DB6">
              <w:t> </w:t>
            </w:r>
          </w:p>
        </w:tc>
        <w:tc>
          <w:tcPr>
            <w:tcW w:w="1330" w:type="dxa"/>
            <w:noWrap/>
            <w:hideMark/>
          </w:tcPr>
          <w:p w14:paraId="17B0769A" w14:textId="77777777" w:rsidR="00EE7DB6" w:rsidRPr="00EE7DB6" w:rsidRDefault="00EE7DB6" w:rsidP="00EE7DB6">
            <w:pPr>
              <w:tabs>
                <w:tab w:val="left" w:pos="996"/>
              </w:tabs>
            </w:pPr>
            <w:r w:rsidRPr="00EE7DB6">
              <w:t> </w:t>
            </w:r>
          </w:p>
        </w:tc>
        <w:tc>
          <w:tcPr>
            <w:tcW w:w="1330" w:type="dxa"/>
            <w:noWrap/>
            <w:hideMark/>
          </w:tcPr>
          <w:p w14:paraId="67C2B9CD" w14:textId="77777777" w:rsidR="00EE7DB6" w:rsidRPr="00EE7DB6" w:rsidRDefault="00EE7DB6" w:rsidP="00EE7DB6">
            <w:pPr>
              <w:tabs>
                <w:tab w:val="left" w:pos="996"/>
              </w:tabs>
            </w:pPr>
            <w:r w:rsidRPr="00EE7DB6">
              <w:t> </w:t>
            </w:r>
          </w:p>
        </w:tc>
        <w:tc>
          <w:tcPr>
            <w:tcW w:w="2174" w:type="dxa"/>
            <w:noWrap/>
            <w:hideMark/>
          </w:tcPr>
          <w:p w14:paraId="345ECEBB" w14:textId="77777777" w:rsidR="00EE7DB6" w:rsidRPr="00EE7DB6" w:rsidRDefault="00EE7DB6" w:rsidP="00EE7DB6">
            <w:pPr>
              <w:tabs>
                <w:tab w:val="left" w:pos="996"/>
              </w:tabs>
            </w:pPr>
            <w:r w:rsidRPr="00EE7DB6">
              <w:t>0</w:t>
            </w:r>
          </w:p>
        </w:tc>
      </w:tr>
      <w:tr w:rsidR="00EE7DB6" w:rsidRPr="00EE7DB6" w14:paraId="412D39CE" w14:textId="77777777" w:rsidTr="00440FB1">
        <w:trPr>
          <w:trHeight w:val="288"/>
        </w:trPr>
        <w:tc>
          <w:tcPr>
            <w:tcW w:w="3815" w:type="dxa"/>
            <w:noWrap/>
            <w:hideMark/>
          </w:tcPr>
          <w:p w14:paraId="57500DDC" w14:textId="77777777" w:rsidR="00EE7DB6" w:rsidRPr="00EE7DB6" w:rsidRDefault="00EE7DB6" w:rsidP="00EE7DB6">
            <w:pPr>
              <w:tabs>
                <w:tab w:val="left" w:pos="996"/>
              </w:tabs>
            </w:pPr>
            <w:r w:rsidRPr="00EE7DB6">
              <w:t> </w:t>
            </w:r>
          </w:p>
        </w:tc>
        <w:tc>
          <w:tcPr>
            <w:tcW w:w="1331" w:type="dxa"/>
            <w:noWrap/>
            <w:hideMark/>
          </w:tcPr>
          <w:p w14:paraId="3530A43D" w14:textId="77777777" w:rsidR="00EE7DB6" w:rsidRPr="00EE7DB6" w:rsidRDefault="00EE7DB6" w:rsidP="00EE7DB6">
            <w:pPr>
              <w:tabs>
                <w:tab w:val="left" w:pos="996"/>
              </w:tabs>
            </w:pPr>
            <w:r w:rsidRPr="00EE7DB6">
              <w:t> </w:t>
            </w:r>
          </w:p>
        </w:tc>
        <w:tc>
          <w:tcPr>
            <w:tcW w:w="1330" w:type="dxa"/>
            <w:noWrap/>
            <w:hideMark/>
          </w:tcPr>
          <w:p w14:paraId="2619808B" w14:textId="77777777" w:rsidR="00EE7DB6" w:rsidRPr="00EE7DB6" w:rsidRDefault="00EE7DB6" w:rsidP="00EE7DB6">
            <w:pPr>
              <w:tabs>
                <w:tab w:val="left" w:pos="996"/>
              </w:tabs>
            </w:pPr>
            <w:r w:rsidRPr="00EE7DB6">
              <w:t> </w:t>
            </w:r>
          </w:p>
        </w:tc>
        <w:tc>
          <w:tcPr>
            <w:tcW w:w="1330" w:type="dxa"/>
            <w:noWrap/>
            <w:hideMark/>
          </w:tcPr>
          <w:p w14:paraId="3B6519CE" w14:textId="77777777" w:rsidR="00EE7DB6" w:rsidRPr="00EE7DB6" w:rsidRDefault="00EE7DB6" w:rsidP="00EE7DB6">
            <w:pPr>
              <w:tabs>
                <w:tab w:val="left" w:pos="996"/>
              </w:tabs>
            </w:pPr>
            <w:r w:rsidRPr="00EE7DB6">
              <w:t> </w:t>
            </w:r>
          </w:p>
        </w:tc>
        <w:tc>
          <w:tcPr>
            <w:tcW w:w="1330" w:type="dxa"/>
            <w:noWrap/>
            <w:hideMark/>
          </w:tcPr>
          <w:p w14:paraId="309BCE5A" w14:textId="77777777" w:rsidR="00EE7DB6" w:rsidRPr="00EE7DB6" w:rsidRDefault="00EE7DB6" w:rsidP="00EE7DB6">
            <w:pPr>
              <w:tabs>
                <w:tab w:val="left" w:pos="996"/>
              </w:tabs>
            </w:pPr>
            <w:r w:rsidRPr="00EE7DB6">
              <w:t> </w:t>
            </w:r>
          </w:p>
        </w:tc>
        <w:tc>
          <w:tcPr>
            <w:tcW w:w="1330" w:type="dxa"/>
            <w:noWrap/>
            <w:hideMark/>
          </w:tcPr>
          <w:p w14:paraId="6448165B" w14:textId="77777777" w:rsidR="00EE7DB6" w:rsidRPr="00EE7DB6" w:rsidRDefault="00EE7DB6" w:rsidP="00EE7DB6">
            <w:pPr>
              <w:tabs>
                <w:tab w:val="left" w:pos="996"/>
              </w:tabs>
            </w:pPr>
            <w:r w:rsidRPr="00EE7DB6">
              <w:t> </w:t>
            </w:r>
          </w:p>
        </w:tc>
        <w:tc>
          <w:tcPr>
            <w:tcW w:w="2174" w:type="dxa"/>
            <w:noWrap/>
            <w:hideMark/>
          </w:tcPr>
          <w:p w14:paraId="3C8E7BB9" w14:textId="77777777" w:rsidR="00EE7DB6" w:rsidRPr="00EE7DB6" w:rsidRDefault="00EE7DB6" w:rsidP="00EE7DB6">
            <w:pPr>
              <w:tabs>
                <w:tab w:val="left" w:pos="996"/>
              </w:tabs>
            </w:pPr>
            <w:r w:rsidRPr="00EE7DB6">
              <w:t>0</w:t>
            </w:r>
          </w:p>
        </w:tc>
      </w:tr>
      <w:tr w:rsidR="00EE7DB6" w:rsidRPr="00EE7DB6" w14:paraId="55E2F31E" w14:textId="77777777" w:rsidTr="00440FB1">
        <w:trPr>
          <w:trHeight w:val="288"/>
        </w:trPr>
        <w:tc>
          <w:tcPr>
            <w:tcW w:w="3815" w:type="dxa"/>
            <w:noWrap/>
            <w:hideMark/>
          </w:tcPr>
          <w:p w14:paraId="7F0F6641" w14:textId="77777777" w:rsidR="00EE7DB6" w:rsidRPr="00EE7DB6" w:rsidRDefault="00EE7DB6" w:rsidP="00EE7DB6">
            <w:pPr>
              <w:tabs>
                <w:tab w:val="left" w:pos="996"/>
              </w:tabs>
            </w:pPr>
            <w:r w:rsidRPr="00EE7DB6">
              <w:t> </w:t>
            </w:r>
          </w:p>
        </w:tc>
        <w:tc>
          <w:tcPr>
            <w:tcW w:w="1331" w:type="dxa"/>
            <w:noWrap/>
            <w:hideMark/>
          </w:tcPr>
          <w:p w14:paraId="0CD2C454" w14:textId="77777777" w:rsidR="00EE7DB6" w:rsidRPr="00EE7DB6" w:rsidRDefault="00EE7DB6" w:rsidP="00EE7DB6">
            <w:pPr>
              <w:tabs>
                <w:tab w:val="left" w:pos="996"/>
              </w:tabs>
            </w:pPr>
            <w:r w:rsidRPr="00EE7DB6">
              <w:t> </w:t>
            </w:r>
          </w:p>
        </w:tc>
        <w:tc>
          <w:tcPr>
            <w:tcW w:w="1330" w:type="dxa"/>
            <w:noWrap/>
            <w:hideMark/>
          </w:tcPr>
          <w:p w14:paraId="0CC26F9C" w14:textId="77777777" w:rsidR="00EE7DB6" w:rsidRPr="00EE7DB6" w:rsidRDefault="00EE7DB6" w:rsidP="00EE7DB6">
            <w:pPr>
              <w:tabs>
                <w:tab w:val="left" w:pos="996"/>
              </w:tabs>
            </w:pPr>
            <w:r w:rsidRPr="00EE7DB6">
              <w:t> </w:t>
            </w:r>
          </w:p>
        </w:tc>
        <w:tc>
          <w:tcPr>
            <w:tcW w:w="1330" w:type="dxa"/>
            <w:noWrap/>
            <w:hideMark/>
          </w:tcPr>
          <w:p w14:paraId="1A4063C7" w14:textId="77777777" w:rsidR="00EE7DB6" w:rsidRPr="00EE7DB6" w:rsidRDefault="00EE7DB6" w:rsidP="00EE7DB6">
            <w:pPr>
              <w:tabs>
                <w:tab w:val="left" w:pos="996"/>
              </w:tabs>
            </w:pPr>
            <w:r w:rsidRPr="00EE7DB6">
              <w:t> </w:t>
            </w:r>
          </w:p>
        </w:tc>
        <w:tc>
          <w:tcPr>
            <w:tcW w:w="1330" w:type="dxa"/>
            <w:noWrap/>
            <w:hideMark/>
          </w:tcPr>
          <w:p w14:paraId="3340944C" w14:textId="77777777" w:rsidR="00EE7DB6" w:rsidRPr="00EE7DB6" w:rsidRDefault="00EE7DB6" w:rsidP="00EE7DB6">
            <w:pPr>
              <w:tabs>
                <w:tab w:val="left" w:pos="996"/>
              </w:tabs>
            </w:pPr>
            <w:r w:rsidRPr="00EE7DB6">
              <w:t> </w:t>
            </w:r>
          </w:p>
        </w:tc>
        <w:tc>
          <w:tcPr>
            <w:tcW w:w="1330" w:type="dxa"/>
            <w:noWrap/>
            <w:hideMark/>
          </w:tcPr>
          <w:p w14:paraId="4F85FAA1" w14:textId="77777777" w:rsidR="00EE7DB6" w:rsidRPr="00EE7DB6" w:rsidRDefault="00EE7DB6" w:rsidP="00EE7DB6">
            <w:pPr>
              <w:tabs>
                <w:tab w:val="left" w:pos="996"/>
              </w:tabs>
            </w:pPr>
            <w:r w:rsidRPr="00EE7DB6">
              <w:t> </w:t>
            </w:r>
          </w:p>
        </w:tc>
        <w:tc>
          <w:tcPr>
            <w:tcW w:w="2174" w:type="dxa"/>
            <w:noWrap/>
            <w:hideMark/>
          </w:tcPr>
          <w:p w14:paraId="61ECD637" w14:textId="77777777" w:rsidR="00EE7DB6" w:rsidRPr="00EE7DB6" w:rsidRDefault="00EE7DB6" w:rsidP="00EE7DB6">
            <w:pPr>
              <w:tabs>
                <w:tab w:val="left" w:pos="996"/>
              </w:tabs>
            </w:pPr>
            <w:r w:rsidRPr="00EE7DB6">
              <w:t>0</w:t>
            </w:r>
          </w:p>
        </w:tc>
      </w:tr>
      <w:tr w:rsidR="00EE7DB6" w:rsidRPr="00EE7DB6" w14:paraId="3E47D256" w14:textId="77777777" w:rsidTr="00440FB1">
        <w:trPr>
          <w:trHeight w:val="288"/>
        </w:trPr>
        <w:tc>
          <w:tcPr>
            <w:tcW w:w="3815" w:type="dxa"/>
            <w:noWrap/>
            <w:hideMark/>
          </w:tcPr>
          <w:p w14:paraId="7E959864" w14:textId="77777777" w:rsidR="00EE7DB6" w:rsidRPr="00EE7DB6" w:rsidRDefault="00EE7DB6" w:rsidP="00EE7DB6">
            <w:pPr>
              <w:tabs>
                <w:tab w:val="left" w:pos="996"/>
              </w:tabs>
            </w:pPr>
            <w:r w:rsidRPr="00EE7DB6">
              <w:t> </w:t>
            </w:r>
          </w:p>
        </w:tc>
        <w:tc>
          <w:tcPr>
            <w:tcW w:w="1331" w:type="dxa"/>
            <w:noWrap/>
            <w:hideMark/>
          </w:tcPr>
          <w:p w14:paraId="4C043401" w14:textId="77777777" w:rsidR="00EE7DB6" w:rsidRPr="00EE7DB6" w:rsidRDefault="00EE7DB6" w:rsidP="00EE7DB6">
            <w:pPr>
              <w:tabs>
                <w:tab w:val="left" w:pos="996"/>
              </w:tabs>
            </w:pPr>
            <w:r w:rsidRPr="00EE7DB6">
              <w:t> </w:t>
            </w:r>
          </w:p>
        </w:tc>
        <w:tc>
          <w:tcPr>
            <w:tcW w:w="1330" w:type="dxa"/>
            <w:noWrap/>
            <w:hideMark/>
          </w:tcPr>
          <w:p w14:paraId="584BF7FB" w14:textId="77777777" w:rsidR="00EE7DB6" w:rsidRPr="00EE7DB6" w:rsidRDefault="00EE7DB6" w:rsidP="00EE7DB6">
            <w:pPr>
              <w:tabs>
                <w:tab w:val="left" w:pos="996"/>
              </w:tabs>
            </w:pPr>
            <w:r w:rsidRPr="00EE7DB6">
              <w:t> </w:t>
            </w:r>
          </w:p>
        </w:tc>
        <w:tc>
          <w:tcPr>
            <w:tcW w:w="1330" w:type="dxa"/>
            <w:noWrap/>
            <w:hideMark/>
          </w:tcPr>
          <w:p w14:paraId="75754E6B" w14:textId="77777777" w:rsidR="00EE7DB6" w:rsidRPr="00EE7DB6" w:rsidRDefault="00EE7DB6" w:rsidP="00EE7DB6">
            <w:pPr>
              <w:tabs>
                <w:tab w:val="left" w:pos="996"/>
              </w:tabs>
            </w:pPr>
            <w:r w:rsidRPr="00EE7DB6">
              <w:t> </w:t>
            </w:r>
          </w:p>
        </w:tc>
        <w:tc>
          <w:tcPr>
            <w:tcW w:w="1330" w:type="dxa"/>
            <w:noWrap/>
            <w:hideMark/>
          </w:tcPr>
          <w:p w14:paraId="304E50D7" w14:textId="77777777" w:rsidR="00EE7DB6" w:rsidRPr="00EE7DB6" w:rsidRDefault="00EE7DB6" w:rsidP="00EE7DB6">
            <w:pPr>
              <w:tabs>
                <w:tab w:val="left" w:pos="996"/>
              </w:tabs>
            </w:pPr>
            <w:r w:rsidRPr="00EE7DB6">
              <w:t> </w:t>
            </w:r>
          </w:p>
        </w:tc>
        <w:tc>
          <w:tcPr>
            <w:tcW w:w="1330" w:type="dxa"/>
            <w:noWrap/>
            <w:hideMark/>
          </w:tcPr>
          <w:p w14:paraId="47800639" w14:textId="77777777" w:rsidR="00EE7DB6" w:rsidRPr="00EE7DB6" w:rsidRDefault="00EE7DB6" w:rsidP="00EE7DB6">
            <w:pPr>
              <w:tabs>
                <w:tab w:val="left" w:pos="996"/>
              </w:tabs>
            </w:pPr>
            <w:r w:rsidRPr="00EE7DB6">
              <w:t> </w:t>
            </w:r>
          </w:p>
        </w:tc>
        <w:tc>
          <w:tcPr>
            <w:tcW w:w="2174" w:type="dxa"/>
            <w:noWrap/>
            <w:hideMark/>
          </w:tcPr>
          <w:p w14:paraId="157B8270" w14:textId="77777777" w:rsidR="00EE7DB6" w:rsidRPr="00EE7DB6" w:rsidRDefault="00EE7DB6" w:rsidP="00EE7DB6">
            <w:pPr>
              <w:tabs>
                <w:tab w:val="left" w:pos="996"/>
              </w:tabs>
            </w:pPr>
            <w:r w:rsidRPr="00EE7DB6">
              <w:t>0</w:t>
            </w:r>
          </w:p>
        </w:tc>
      </w:tr>
      <w:tr w:rsidR="00EE7DB6" w:rsidRPr="00EE7DB6" w14:paraId="4DE35735" w14:textId="77777777" w:rsidTr="00440FB1">
        <w:trPr>
          <w:trHeight w:val="300"/>
        </w:trPr>
        <w:tc>
          <w:tcPr>
            <w:tcW w:w="3815" w:type="dxa"/>
            <w:noWrap/>
            <w:hideMark/>
          </w:tcPr>
          <w:p w14:paraId="645D0A4D" w14:textId="77777777" w:rsidR="00EE7DB6" w:rsidRPr="00EE7DB6" w:rsidRDefault="00EE7DB6" w:rsidP="00EE7DB6">
            <w:pPr>
              <w:tabs>
                <w:tab w:val="left" w:pos="996"/>
              </w:tabs>
            </w:pPr>
            <w:r w:rsidRPr="00EE7DB6">
              <w:t> </w:t>
            </w:r>
          </w:p>
        </w:tc>
        <w:tc>
          <w:tcPr>
            <w:tcW w:w="1331" w:type="dxa"/>
            <w:noWrap/>
            <w:hideMark/>
          </w:tcPr>
          <w:p w14:paraId="60611CBD" w14:textId="77777777" w:rsidR="00EE7DB6" w:rsidRPr="00EE7DB6" w:rsidRDefault="00EE7DB6" w:rsidP="00EE7DB6">
            <w:pPr>
              <w:tabs>
                <w:tab w:val="left" w:pos="996"/>
              </w:tabs>
            </w:pPr>
            <w:r w:rsidRPr="00EE7DB6">
              <w:t> </w:t>
            </w:r>
          </w:p>
        </w:tc>
        <w:tc>
          <w:tcPr>
            <w:tcW w:w="1330" w:type="dxa"/>
            <w:noWrap/>
            <w:hideMark/>
          </w:tcPr>
          <w:p w14:paraId="089866AA" w14:textId="77777777" w:rsidR="00EE7DB6" w:rsidRPr="00EE7DB6" w:rsidRDefault="00EE7DB6" w:rsidP="00EE7DB6">
            <w:pPr>
              <w:tabs>
                <w:tab w:val="left" w:pos="996"/>
              </w:tabs>
            </w:pPr>
            <w:r w:rsidRPr="00EE7DB6">
              <w:t> </w:t>
            </w:r>
          </w:p>
        </w:tc>
        <w:tc>
          <w:tcPr>
            <w:tcW w:w="1330" w:type="dxa"/>
            <w:noWrap/>
            <w:hideMark/>
          </w:tcPr>
          <w:p w14:paraId="59A73FBA" w14:textId="77777777" w:rsidR="00EE7DB6" w:rsidRPr="00EE7DB6" w:rsidRDefault="00EE7DB6" w:rsidP="00EE7DB6">
            <w:pPr>
              <w:tabs>
                <w:tab w:val="left" w:pos="996"/>
              </w:tabs>
            </w:pPr>
            <w:r w:rsidRPr="00EE7DB6">
              <w:t> </w:t>
            </w:r>
          </w:p>
        </w:tc>
        <w:tc>
          <w:tcPr>
            <w:tcW w:w="1330" w:type="dxa"/>
            <w:noWrap/>
            <w:hideMark/>
          </w:tcPr>
          <w:p w14:paraId="0044B6B7" w14:textId="77777777" w:rsidR="00EE7DB6" w:rsidRPr="00EE7DB6" w:rsidRDefault="00EE7DB6" w:rsidP="00EE7DB6">
            <w:pPr>
              <w:tabs>
                <w:tab w:val="left" w:pos="996"/>
              </w:tabs>
            </w:pPr>
            <w:r w:rsidRPr="00EE7DB6">
              <w:t> </w:t>
            </w:r>
          </w:p>
        </w:tc>
        <w:tc>
          <w:tcPr>
            <w:tcW w:w="1330" w:type="dxa"/>
            <w:noWrap/>
            <w:hideMark/>
          </w:tcPr>
          <w:p w14:paraId="67222C6C" w14:textId="77777777" w:rsidR="00EE7DB6" w:rsidRPr="00EE7DB6" w:rsidRDefault="00EE7DB6" w:rsidP="00EE7DB6">
            <w:pPr>
              <w:tabs>
                <w:tab w:val="left" w:pos="996"/>
              </w:tabs>
            </w:pPr>
            <w:r w:rsidRPr="00EE7DB6">
              <w:t> </w:t>
            </w:r>
          </w:p>
        </w:tc>
        <w:tc>
          <w:tcPr>
            <w:tcW w:w="2174" w:type="dxa"/>
            <w:noWrap/>
            <w:hideMark/>
          </w:tcPr>
          <w:p w14:paraId="250F0FF1" w14:textId="77777777" w:rsidR="00EE7DB6" w:rsidRPr="00EE7DB6" w:rsidRDefault="00EE7DB6" w:rsidP="00EE7DB6">
            <w:pPr>
              <w:tabs>
                <w:tab w:val="left" w:pos="996"/>
              </w:tabs>
            </w:pPr>
            <w:r w:rsidRPr="00EE7DB6">
              <w:t>0</w:t>
            </w:r>
          </w:p>
        </w:tc>
      </w:tr>
      <w:tr w:rsidR="00EE7DB6" w:rsidRPr="00EE7DB6" w14:paraId="64401500" w14:textId="77777777" w:rsidTr="00440FB1">
        <w:trPr>
          <w:trHeight w:val="300"/>
        </w:trPr>
        <w:tc>
          <w:tcPr>
            <w:tcW w:w="3815" w:type="dxa"/>
            <w:noWrap/>
            <w:hideMark/>
          </w:tcPr>
          <w:p w14:paraId="2595711C" w14:textId="77777777" w:rsidR="00EE7DB6" w:rsidRPr="00EE7DB6" w:rsidRDefault="00EE7DB6" w:rsidP="00EE7DB6">
            <w:pPr>
              <w:tabs>
                <w:tab w:val="left" w:pos="996"/>
              </w:tabs>
              <w:rPr>
                <w:b/>
                <w:bCs/>
              </w:rPr>
            </w:pPr>
            <w:r w:rsidRPr="00EE7DB6">
              <w:rPr>
                <w:b/>
                <w:bCs/>
              </w:rPr>
              <w:t>TOTALS</w:t>
            </w:r>
          </w:p>
        </w:tc>
        <w:tc>
          <w:tcPr>
            <w:tcW w:w="1331" w:type="dxa"/>
            <w:noWrap/>
            <w:hideMark/>
          </w:tcPr>
          <w:p w14:paraId="71210561" w14:textId="77777777" w:rsidR="00EE7DB6" w:rsidRPr="00EE7DB6" w:rsidRDefault="00EE7DB6" w:rsidP="00EE7DB6">
            <w:pPr>
              <w:tabs>
                <w:tab w:val="left" w:pos="996"/>
              </w:tabs>
            </w:pPr>
            <w:r w:rsidRPr="00EE7DB6">
              <w:t>0</w:t>
            </w:r>
          </w:p>
        </w:tc>
        <w:tc>
          <w:tcPr>
            <w:tcW w:w="1330" w:type="dxa"/>
            <w:noWrap/>
            <w:hideMark/>
          </w:tcPr>
          <w:p w14:paraId="1AD83BA6" w14:textId="77777777" w:rsidR="00EE7DB6" w:rsidRPr="00EE7DB6" w:rsidRDefault="00EE7DB6" w:rsidP="00EE7DB6">
            <w:pPr>
              <w:tabs>
                <w:tab w:val="left" w:pos="996"/>
              </w:tabs>
            </w:pPr>
            <w:r w:rsidRPr="00EE7DB6">
              <w:t>0</w:t>
            </w:r>
          </w:p>
        </w:tc>
        <w:tc>
          <w:tcPr>
            <w:tcW w:w="1330" w:type="dxa"/>
            <w:noWrap/>
            <w:hideMark/>
          </w:tcPr>
          <w:p w14:paraId="747507DF" w14:textId="77777777" w:rsidR="00EE7DB6" w:rsidRPr="00EE7DB6" w:rsidRDefault="00EE7DB6" w:rsidP="00EE7DB6">
            <w:pPr>
              <w:tabs>
                <w:tab w:val="left" w:pos="996"/>
              </w:tabs>
            </w:pPr>
            <w:r w:rsidRPr="00EE7DB6">
              <w:t>0</w:t>
            </w:r>
          </w:p>
        </w:tc>
        <w:tc>
          <w:tcPr>
            <w:tcW w:w="1330" w:type="dxa"/>
            <w:noWrap/>
            <w:hideMark/>
          </w:tcPr>
          <w:p w14:paraId="48BBFB89" w14:textId="77777777" w:rsidR="00EE7DB6" w:rsidRPr="00EE7DB6" w:rsidRDefault="00EE7DB6" w:rsidP="00EE7DB6">
            <w:pPr>
              <w:tabs>
                <w:tab w:val="left" w:pos="996"/>
              </w:tabs>
            </w:pPr>
            <w:r w:rsidRPr="00EE7DB6">
              <w:t>0</w:t>
            </w:r>
          </w:p>
        </w:tc>
        <w:tc>
          <w:tcPr>
            <w:tcW w:w="1330" w:type="dxa"/>
            <w:noWrap/>
            <w:hideMark/>
          </w:tcPr>
          <w:p w14:paraId="6EAD849E" w14:textId="77777777" w:rsidR="00EE7DB6" w:rsidRPr="00EE7DB6" w:rsidRDefault="00EE7DB6" w:rsidP="00EE7DB6">
            <w:pPr>
              <w:tabs>
                <w:tab w:val="left" w:pos="996"/>
              </w:tabs>
            </w:pPr>
            <w:r w:rsidRPr="00EE7DB6">
              <w:t>0</w:t>
            </w:r>
          </w:p>
        </w:tc>
        <w:tc>
          <w:tcPr>
            <w:tcW w:w="2174" w:type="dxa"/>
            <w:noWrap/>
            <w:hideMark/>
          </w:tcPr>
          <w:p w14:paraId="11C5970A" w14:textId="77777777" w:rsidR="00EE7DB6" w:rsidRPr="00EE7DB6" w:rsidRDefault="00EE7DB6" w:rsidP="00EE7DB6">
            <w:pPr>
              <w:tabs>
                <w:tab w:val="left" w:pos="996"/>
              </w:tabs>
            </w:pPr>
            <w:r w:rsidRPr="00EE7DB6">
              <w:t>0</w:t>
            </w:r>
          </w:p>
        </w:tc>
      </w:tr>
      <w:tr w:rsidR="00EE7DB6" w:rsidRPr="00EE7DB6" w14:paraId="16ABE962" w14:textId="77777777" w:rsidTr="00440FB1">
        <w:trPr>
          <w:trHeight w:val="255"/>
        </w:trPr>
        <w:tc>
          <w:tcPr>
            <w:tcW w:w="3815" w:type="dxa"/>
            <w:noWrap/>
            <w:hideMark/>
          </w:tcPr>
          <w:p w14:paraId="09728DF3" w14:textId="77777777" w:rsidR="00EE7DB6" w:rsidRPr="00EE7DB6" w:rsidRDefault="00EE7DB6" w:rsidP="00EE7DB6">
            <w:pPr>
              <w:tabs>
                <w:tab w:val="left" w:pos="996"/>
              </w:tabs>
            </w:pPr>
          </w:p>
        </w:tc>
        <w:tc>
          <w:tcPr>
            <w:tcW w:w="1331" w:type="dxa"/>
            <w:noWrap/>
            <w:hideMark/>
          </w:tcPr>
          <w:p w14:paraId="0ABC5ACE" w14:textId="77777777" w:rsidR="00EE7DB6" w:rsidRPr="00EE7DB6" w:rsidRDefault="00EE7DB6" w:rsidP="00EE7DB6">
            <w:pPr>
              <w:tabs>
                <w:tab w:val="left" w:pos="996"/>
              </w:tabs>
            </w:pPr>
          </w:p>
        </w:tc>
        <w:tc>
          <w:tcPr>
            <w:tcW w:w="1330" w:type="dxa"/>
            <w:noWrap/>
            <w:hideMark/>
          </w:tcPr>
          <w:p w14:paraId="76F434CC" w14:textId="77777777" w:rsidR="00EE7DB6" w:rsidRPr="00EE7DB6" w:rsidRDefault="00EE7DB6" w:rsidP="00EE7DB6">
            <w:pPr>
              <w:tabs>
                <w:tab w:val="left" w:pos="996"/>
              </w:tabs>
            </w:pPr>
          </w:p>
        </w:tc>
        <w:tc>
          <w:tcPr>
            <w:tcW w:w="1330" w:type="dxa"/>
            <w:noWrap/>
            <w:hideMark/>
          </w:tcPr>
          <w:p w14:paraId="119A7D82" w14:textId="77777777" w:rsidR="00EE7DB6" w:rsidRPr="00EE7DB6" w:rsidRDefault="00EE7DB6" w:rsidP="00EE7DB6">
            <w:pPr>
              <w:tabs>
                <w:tab w:val="left" w:pos="996"/>
              </w:tabs>
            </w:pPr>
          </w:p>
        </w:tc>
        <w:tc>
          <w:tcPr>
            <w:tcW w:w="1330" w:type="dxa"/>
            <w:noWrap/>
            <w:hideMark/>
          </w:tcPr>
          <w:p w14:paraId="6ECDA064" w14:textId="77777777" w:rsidR="00EE7DB6" w:rsidRPr="00EE7DB6" w:rsidRDefault="00EE7DB6" w:rsidP="00EE7DB6">
            <w:pPr>
              <w:tabs>
                <w:tab w:val="left" w:pos="996"/>
              </w:tabs>
            </w:pPr>
          </w:p>
        </w:tc>
        <w:tc>
          <w:tcPr>
            <w:tcW w:w="1330" w:type="dxa"/>
            <w:noWrap/>
            <w:hideMark/>
          </w:tcPr>
          <w:p w14:paraId="618F170F" w14:textId="77777777" w:rsidR="00EE7DB6" w:rsidRPr="00EE7DB6" w:rsidRDefault="00EE7DB6" w:rsidP="00EE7DB6">
            <w:pPr>
              <w:tabs>
                <w:tab w:val="left" w:pos="996"/>
              </w:tabs>
            </w:pPr>
          </w:p>
        </w:tc>
        <w:tc>
          <w:tcPr>
            <w:tcW w:w="2174" w:type="dxa"/>
            <w:noWrap/>
            <w:hideMark/>
          </w:tcPr>
          <w:p w14:paraId="497488AB" w14:textId="77777777" w:rsidR="00EE7DB6" w:rsidRPr="00EE7DB6" w:rsidRDefault="00EE7DB6" w:rsidP="00EE7DB6">
            <w:pPr>
              <w:tabs>
                <w:tab w:val="left" w:pos="996"/>
              </w:tabs>
            </w:pPr>
          </w:p>
        </w:tc>
      </w:tr>
    </w:tbl>
    <w:p w14:paraId="5C24FF3C" w14:textId="77777777" w:rsidR="00EE7DB6" w:rsidRPr="00EE7DB6" w:rsidRDefault="00EE7DB6" w:rsidP="00EE7DB6">
      <w:pPr>
        <w:tabs>
          <w:tab w:val="left" w:pos="996"/>
        </w:tabs>
        <w:spacing w:after="160" w:line="259" w:lineRule="auto"/>
        <w:rPr>
          <w:rFonts w:asciiTheme="minorHAnsi" w:eastAsiaTheme="minorHAnsi" w:hAnsiTheme="minorHAnsi" w:cstheme="minorBidi"/>
          <w:lang w:val="en-GB"/>
        </w:rPr>
      </w:pPr>
    </w:p>
    <w:p w14:paraId="6EEC5E50" w14:textId="7CEB0836" w:rsidR="00810185" w:rsidRDefault="00810185" w:rsidP="00D94A7C">
      <w:pPr>
        <w:rPr>
          <w:rFonts w:ascii="Arial" w:eastAsia="Arial" w:hAnsi="Arial" w:cs="Arial"/>
          <w:sz w:val="28"/>
          <w:lang w:val="en-GB"/>
        </w:rPr>
      </w:pPr>
    </w:p>
    <w:p w14:paraId="5FA70836" w14:textId="25F2DE8E" w:rsidR="00810185" w:rsidRDefault="00810185" w:rsidP="00D94A7C">
      <w:pPr>
        <w:rPr>
          <w:rFonts w:ascii="Arial" w:eastAsia="Arial" w:hAnsi="Arial" w:cs="Arial"/>
          <w:sz w:val="28"/>
          <w:lang w:val="en-GB"/>
        </w:rPr>
      </w:pPr>
    </w:p>
    <w:p w14:paraId="7150A661" w14:textId="3E0BCB4D" w:rsidR="00810185" w:rsidRDefault="00810185" w:rsidP="00D94A7C">
      <w:pPr>
        <w:rPr>
          <w:rFonts w:ascii="Arial" w:eastAsia="Arial" w:hAnsi="Arial" w:cs="Arial"/>
          <w:sz w:val="28"/>
          <w:lang w:val="en-GB"/>
        </w:rPr>
      </w:pPr>
    </w:p>
    <w:p w14:paraId="658330BF" w14:textId="74F1FF2D" w:rsidR="00810185" w:rsidRDefault="00810185" w:rsidP="00D94A7C">
      <w:pPr>
        <w:rPr>
          <w:rFonts w:ascii="Arial" w:eastAsia="Arial" w:hAnsi="Arial" w:cs="Arial"/>
          <w:sz w:val="28"/>
          <w:lang w:val="en-GB"/>
        </w:rPr>
      </w:pPr>
    </w:p>
    <w:p w14:paraId="02D761DB" w14:textId="1BD1AF74" w:rsidR="00810185" w:rsidRDefault="00810185" w:rsidP="00D94A7C">
      <w:pPr>
        <w:rPr>
          <w:rFonts w:ascii="Arial" w:eastAsia="Arial" w:hAnsi="Arial" w:cs="Arial"/>
          <w:sz w:val="28"/>
          <w:lang w:val="en-GB"/>
        </w:rPr>
      </w:pPr>
    </w:p>
    <w:p w14:paraId="5644C504" w14:textId="27470D10" w:rsidR="00810185" w:rsidRDefault="00810185" w:rsidP="00D94A7C">
      <w:pPr>
        <w:rPr>
          <w:rFonts w:ascii="Arial" w:eastAsia="Arial" w:hAnsi="Arial" w:cs="Arial"/>
          <w:sz w:val="28"/>
          <w:lang w:val="en-GB"/>
        </w:rPr>
      </w:pPr>
    </w:p>
    <w:p w14:paraId="6BCCD3C9" w14:textId="2BE5AFF8" w:rsidR="00810185" w:rsidRDefault="00810185" w:rsidP="00D94A7C">
      <w:pPr>
        <w:rPr>
          <w:rFonts w:ascii="Arial" w:eastAsia="Arial" w:hAnsi="Arial" w:cs="Arial"/>
          <w:sz w:val="28"/>
          <w:lang w:val="en-GB"/>
        </w:rPr>
      </w:pPr>
    </w:p>
    <w:p w14:paraId="259C90F1" w14:textId="02712AD9" w:rsidR="00810185" w:rsidRDefault="00810185" w:rsidP="00D94A7C">
      <w:pPr>
        <w:rPr>
          <w:rFonts w:ascii="Arial" w:eastAsia="Arial" w:hAnsi="Arial" w:cs="Arial"/>
          <w:sz w:val="28"/>
          <w:lang w:val="en-GB"/>
        </w:rPr>
      </w:pPr>
    </w:p>
    <w:p w14:paraId="4A856A46" w14:textId="7B4AD60C" w:rsidR="00810185" w:rsidRDefault="00810185" w:rsidP="00D94A7C">
      <w:pPr>
        <w:rPr>
          <w:rFonts w:ascii="Arial" w:eastAsia="Arial" w:hAnsi="Arial" w:cs="Arial"/>
          <w:sz w:val="28"/>
          <w:lang w:val="en-GB"/>
        </w:rPr>
      </w:pPr>
    </w:p>
    <w:p w14:paraId="01027A4E" w14:textId="571AC432" w:rsidR="00810185" w:rsidRDefault="00810185" w:rsidP="00D94A7C">
      <w:pPr>
        <w:rPr>
          <w:rFonts w:ascii="Arial" w:eastAsia="Arial" w:hAnsi="Arial" w:cs="Arial"/>
          <w:sz w:val="28"/>
          <w:lang w:val="en-GB"/>
        </w:rPr>
      </w:pPr>
    </w:p>
    <w:p w14:paraId="38E5A568" w14:textId="5D0753A8" w:rsidR="00810185" w:rsidRDefault="00810185" w:rsidP="00D94A7C">
      <w:pPr>
        <w:rPr>
          <w:rFonts w:ascii="Arial" w:eastAsia="Arial" w:hAnsi="Arial" w:cs="Arial"/>
          <w:sz w:val="28"/>
          <w:lang w:val="en-GB"/>
        </w:rPr>
      </w:pPr>
    </w:p>
    <w:p w14:paraId="7D213BCE" w14:textId="7F003DA0" w:rsidR="00810185" w:rsidRDefault="00810185" w:rsidP="00D94A7C">
      <w:pPr>
        <w:rPr>
          <w:rFonts w:ascii="Arial" w:eastAsia="Arial" w:hAnsi="Arial" w:cs="Arial"/>
          <w:sz w:val="28"/>
          <w:lang w:val="en-GB"/>
        </w:rPr>
      </w:pPr>
    </w:p>
    <w:p w14:paraId="474923A0" w14:textId="5BE89EBE" w:rsidR="00810185" w:rsidRDefault="00810185" w:rsidP="00D94A7C">
      <w:pPr>
        <w:rPr>
          <w:rFonts w:ascii="Arial" w:eastAsia="Arial" w:hAnsi="Arial" w:cs="Arial"/>
          <w:sz w:val="28"/>
          <w:lang w:val="en-GB"/>
        </w:rPr>
      </w:pPr>
    </w:p>
    <w:p w14:paraId="061ED544" w14:textId="77777777" w:rsidR="00810185" w:rsidRPr="007E3A6D" w:rsidRDefault="00810185" w:rsidP="00D94A7C">
      <w:pPr>
        <w:rPr>
          <w:rFonts w:ascii="Arial" w:eastAsia="Arial" w:hAnsi="Arial" w:cs="Arial"/>
          <w:sz w:val="28"/>
          <w:lang w:val="en-GB"/>
        </w:rPr>
      </w:pPr>
    </w:p>
    <w:sectPr w:rsidR="00810185" w:rsidRPr="007E3A6D" w:rsidSect="00810185">
      <w:pgSz w:w="16843" w:h="11909" w:orient="landscape"/>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D3A01" w14:textId="77777777" w:rsidR="0082505A" w:rsidRDefault="0082505A" w:rsidP="00177BD5">
      <w:r>
        <w:separator/>
      </w:r>
    </w:p>
  </w:endnote>
  <w:endnote w:type="continuationSeparator" w:id="0">
    <w:p w14:paraId="6D8AB59E" w14:textId="77777777" w:rsidR="0082505A" w:rsidRDefault="0082505A" w:rsidP="00177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variable"/>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782F9" w14:textId="54CF6BB6" w:rsidR="00C53F9D" w:rsidRDefault="00E418AB">
    <w:pPr>
      <w:pStyle w:val="Footer"/>
    </w:pPr>
    <w:r>
      <w:rPr>
        <w:noProof/>
      </w:rPr>
      <mc:AlternateContent>
        <mc:Choice Requires="wps">
          <w:drawing>
            <wp:anchor distT="0" distB="0" distL="0" distR="0" simplePos="0" relativeHeight="251665408" behindDoc="0" locked="0" layoutInCell="1" allowOverlap="1" wp14:anchorId="346418A8" wp14:editId="6719415E">
              <wp:simplePos x="635" y="635"/>
              <wp:positionH relativeFrom="page">
                <wp:align>center</wp:align>
              </wp:positionH>
              <wp:positionV relativeFrom="page">
                <wp:align>bottom</wp:align>
              </wp:positionV>
              <wp:extent cx="443865" cy="443865"/>
              <wp:effectExtent l="0" t="0" r="0" b="0"/>
              <wp:wrapNone/>
              <wp:docPr id="1385830659" name="Text Box 1385830659"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7F13F0" w14:textId="542C9748" w:rsidR="00E418AB" w:rsidRPr="00E418AB" w:rsidRDefault="00E418AB" w:rsidP="00E418AB">
                          <w:pPr>
                            <w:rPr>
                              <w:rFonts w:ascii="Arial" w:eastAsia="Arial" w:hAnsi="Arial" w:cs="Arial"/>
                              <w:noProof/>
                              <w:color w:val="000000"/>
                            </w:rPr>
                          </w:pPr>
                          <w:r w:rsidRPr="00E418AB">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6418A8" id="_x0000_t202" coordsize="21600,21600" o:spt="202" path="m,l,21600r21600,l21600,xe">
              <v:stroke joinstyle="miter"/>
              <v:path gradientshapeok="t" o:connecttype="rect"/>
            </v:shapetype>
            <v:shape id="Text Box 1385830659" o:spid="_x0000_s1092" type="#_x0000_t202" alt="OFFICIAL-SENSITIVE - COMMERCIAL"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67F13F0" w14:textId="542C9748" w:rsidR="00E418AB" w:rsidRPr="00E418AB" w:rsidRDefault="00E418AB" w:rsidP="00E418AB">
                    <w:pPr>
                      <w:rPr>
                        <w:rFonts w:ascii="Arial" w:eastAsia="Arial" w:hAnsi="Arial" w:cs="Arial"/>
                        <w:noProof/>
                        <w:color w:val="000000"/>
                      </w:rPr>
                    </w:pPr>
                    <w:r w:rsidRPr="00E418AB">
                      <w:rPr>
                        <w:rFonts w:ascii="Arial" w:eastAsia="Arial" w:hAnsi="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7DD79" w14:textId="0F233F96" w:rsidR="00E377C7" w:rsidRDefault="00E418AB">
    <w:pPr>
      <w:pStyle w:val="Footer"/>
      <w:jc w:val="right"/>
    </w:pPr>
    <w:r>
      <w:rPr>
        <w:noProof/>
      </w:rPr>
      <mc:AlternateContent>
        <mc:Choice Requires="wps">
          <w:drawing>
            <wp:anchor distT="0" distB="0" distL="0" distR="0" simplePos="0" relativeHeight="251666432" behindDoc="0" locked="0" layoutInCell="1" allowOverlap="1" wp14:anchorId="564B232D" wp14:editId="1C704580">
              <wp:simplePos x="914400" y="9918700"/>
              <wp:positionH relativeFrom="page">
                <wp:align>center</wp:align>
              </wp:positionH>
              <wp:positionV relativeFrom="page">
                <wp:align>bottom</wp:align>
              </wp:positionV>
              <wp:extent cx="443865" cy="443865"/>
              <wp:effectExtent l="0" t="0" r="0" b="0"/>
              <wp:wrapNone/>
              <wp:docPr id="1385830660" name="Text Box 1385830660"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BE71B7" w14:textId="6D1D5FD5" w:rsidR="00E418AB" w:rsidRPr="00E418AB" w:rsidRDefault="00E418AB" w:rsidP="00E418AB">
                          <w:pPr>
                            <w:rPr>
                              <w:rFonts w:ascii="Arial" w:eastAsia="Arial" w:hAnsi="Arial" w:cs="Arial"/>
                              <w:noProof/>
                              <w:color w:val="000000"/>
                            </w:rPr>
                          </w:pPr>
                          <w:r w:rsidRPr="00E418AB">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4B232D" id="_x0000_t202" coordsize="21600,21600" o:spt="202" path="m,l,21600r21600,l21600,xe">
              <v:stroke joinstyle="miter"/>
              <v:path gradientshapeok="t" o:connecttype="rect"/>
            </v:shapetype>
            <v:shape id="Text Box 1385830660" o:spid="_x0000_s1093" type="#_x0000_t202" alt="OFFICIAL-SENSITIVE - COMMERCIAL" style="position:absolute;left:0;text-align:left;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8BE71B7" w14:textId="6D1D5FD5" w:rsidR="00E418AB" w:rsidRPr="00E418AB" w:rsidRDefault="00E418AB" w:rsidP="00E418AB">
                    <w:pPr>
                      <w:rPr>
                        <w:rFonts w:ascii="Arial" w:eastAsia="Arial" w:hAnsi="Arial" w:cs="Arial"/>
                        <w:noProof/>
                        <w:color w:val="000000"/>
                      </w:rPr>
                    </w:pPr>
                    <w:r w:rsidRPr="00E418AB">
                      <w:rPr>
                        <w:rFonts w:ascii="Arial" w:eastAsia="Arial" w:hAnsi="Arial" w:cs="Arial"/>
                        <w:noProof/>
                        <w:color w:val="000000"/>
                      </w:rPr>
                      <w:t>OFFICIAL-SENSITIVE - COMMERCIAL</w:t>
                    </w:r>
                  </w:p>
                </w:txbxContent>
              </v:textbox>
              <w10:wrap anchorx="page" anchory="page"/>
            </v:shape>
          </w:pict>
        </mc:Fallback>
      </mc:AlternateContent>
    </w:r>
    <w:sdt>
      <w:sdtPr>
        <w:id w:val="1269587454"/>
        <w:docPartObj>
          <w:docPartGallery w:val="Page Numbers (Bottom of Page)"/>
          <w:docPartUnique/>
        </w:docPartObj>
      </w:sdtPr>
      <w:sdtEndPr>
        <w:rPr>
          <w:noProof/>
        </w:rPr>
      </w:sdtEndPr>
      <w:sdtContent>
        <w:r w:rsidR="00E377C7">
          <w:fldChar w:fldCharType="begin"/>
        </w:r>
        <w:r w:rsidR="00E377C7">
          <w:instrText xml:space="preserve"> PAGE   \* MERGEFORMAT </w:instrText>
        </w:r>
        <w:r w:rsidR="00E377C7">
          <w:fldChar w:fldCharType="separate"/>
        </w:r>
        <w:r w:rsidR="00E377C7">
          <w:rPr>
            <w:noProof/>
          </w:rPr>
          <w:t>2</w:t>
        </w:r>
        <w:r w:rsidR="00E377C7">
          <w:rPr>
            <w:noProof/>
          </w:rPr>
          <w:fldChar w:fldCharType="end"/>
        </w:r>
      </w:sdtContent>
    </w:sdt>
  </w:p>
  <w:p w14:paraId="7A067C1E" w14:textId="451E2EFA" w:rsidR="00E377C7" w:rsidRDefault="00E377C7" w:rsidP="00C87A86">
    <w:pPr>
      <w:pStyle w:val="Footer"/>
      <w:tabs>
        <w:tab w:val="clear" w:pos="4513"/>
        <w:tab w:val="clear" w:pos="9026"/>
        <w:tab w:val="left" w:pos="2935"/>
        <w:tab w:val="left" w:pos="5655"/>
      </w:tabs>
      <w:jc w:val="both"/>
    </w:pPr>
    <w:r>
      <w:tab/>
      <w:t>Ver 1</w:t>
    </w:r>
    <w:r w:rsidR="00C87A86" w:rsidRPr="00C87A86">
      <w:rPr>
        <w:b/>
        <w:bCs/>
      </w:rPr>
      <w:t>.</w:t>
    </w:r>
    <w:r w:rsidR="00C53F9D">
      <w:rPr>
        <w:b/>
        <w:bCs/>
      </w:rPr>
      <w:t>8</w:t>
    </w:r>
    <w:r>
      <w:t xml:space="preserve">- Final </w:t>
    </w:r>
    <w:r w:rsidR="00C53F9D">
      <w:t>21</w:t>
    </w:r>
    <w:r>
      <w:t>/1</w:t>
    </w:r>
    <w:r w:rsidR="00EB4E95">
      <w:t>1</w:t>
    </w:r>
    <w: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842C8" w14:textId="45FEDD90" w:rsidR="00C53F9D" w:rsidRDefault="00E418AB">
    <w:pPr>
      <w:pStyle w:val="Footer"/>
    </w:pPr>
    <w:r>
      <w:rPr>
        <w:noProof/>
      </w:rPr>
      <mc:AlternateContent>
        <mc:Choice Requires="wps">
          <w:drawing>
            <wp:anchor distT="0" distB="0" distL="0" distR="0" simplePos="0" relativeHeight="251664384" behindDoc="0" locked="0" layoutInCell="1" allowOverlap="1" wp14:anchorId="5D86A6D1" wp14:editId="3765CB28">
              <wp:simplePos x="635" y="635"/>
              <wp:positionH relativeFrom="page">
                <wp:align>center</wp:align>
              </wp:positionH>
              <wp:positionV relativeFrom="page">
                <wp:align>bottom</wp:align>
              </wp:positionV>
              <wp:extent cx="443865" cy="443865"/>
              <wp:effectExtent l="0" t="0" r="0" b="0"/>
              <wp:wrapNone/>
              <wp:docPr id="1385830658" name="Text Box 1385830658"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0DFB28" w14:textId="2A692019" w:rsidR="00E418AB" w:rsidRPr="00E418AB" w:rsidRDefault="00E418AB" w:rsidP="00E418AB">
                          <w:pPr>
                            <w:rPr>
                              <w:rFonts w:ascii="Arial" w:eastAsia="Arial" w:hAnsi="Arial" w:cs="Arial"/>
                              <w:noProof/>
                              <w:color w:val="000000"/>
                            </w:rPr>
                          </w:pPr>
                          <w:r w:rsidRPr="00E418AB">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86A6D1" id="_x0000_t202" coordsize="21600,21600" o:spt="202" path="m,l,21600r21600,l21600,xe">
              <v:stroke joinstyle="miter"/>
              <v:path gradientshapeok="t" o:connecttype="rect"/>
            </v:shapetype>
            <v:shape id="Text Box 1385830658" o:spid="_x0000_s1095" type="#_x0000_t202" alt="OFFICIAL-SENSITIVE - COMMERCIAL"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30DFB28" w14:textId="2A692019" w:rsidR="00E418AB" w:rsidRPr="00E418AB" w:rsidRDefault="00E418AB" w:rsidP="00E418AB">
                    <w:pPr>
                      <w:rPr>
                        <w:rFonts w:ascii="Arial" w:eastAsia="Arial" w:hAnsi="Arial" w:cs="Arial"/>
                        <w:noProof/>
                        <w:color w:val="000000"/>
                      </w:rPr>
                    </w:pPr>
                    <w:r w:rsidRPr="00E418AB">
                      <w:rPr>
                        <w:rFonts w:ascii="Arial" w:eastAsia="Arial" w:hAnsi="Arial" w:cs="Arial"/>
                        <w:noProof/>
                        <w:color w:val="000000"/>
                      </w:rPr>
                      <w:t>OFFICIAL-SENSITIVE - COMMERCIAL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0391F" w14:textId="6BA0F16B" w:rsidR="00E418AB" w:rsidRDefault="00E418AB">
    <w:pPr>
      <w:pStyle w:val="Footer"/>
    </w:pPr>
    <w:r>
      <w:rPr>
        <w:noProof/>
      </w:rPr>
      <mc:AlternateContent>
        <mc:Choice Requires="wps">
          <w:drawing>
            <wp:anchor distT="0" distB="0" distL="0" distR="0" simplePos="0" relativeHeight="251668480" behindDoc="0" locked="0" layoutInCell="1" allowOverlap="1" wp14:anchorId="185A96AD" wp14:editId="4EC12D8E">
              <wp:simplePos x="635" y="635"/>
              <wp:positionH relativeFrom="page">
                <wp:align>center</wp:align>
              </wp:positionH>
              <wp:positionV relativeFrom="page">
                <wp:align>bottom</wp:align>
              </wp:positionV>
              <wp:extent cx="443865" cy="443865"/>
              <wp:effectExtent l="0" t="0" r="0" b="0"/>
              <wp:wrapNone/>
              <wp:docPr id="1385830662" name="Text Box 1385830662"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2ED7C" w14:textId="40DD845D" w:rsidR="00E418AB" w:rsidRPr="00E418AB" w:rsidRDefault="00E418AB" w:rsidP="00E418AB">
                          <w:pPr>
                            <w:rPr>
                              <w:rFonts w:ascii="Arial" w:eastAsia="Arial" w:hAnsi="Arial" w:cs="Arial"/>
                              <w:noProof/>
                              <w:color w:val="000000"/>
                            </w:rPr>
                          </w:pPr>
                          <w:r w:rsidRPr="00E418AB">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5A96AD" id="_x0000_t202" coordsize="21600,21600" o:spt="202" path="m,l,21600r21600,l21600,xe">
              <v:stroke joinstyle="miter"/>
              <v:path gradientshapeok="t" o:connecttype="rect"/>
            </v:shapetype>
            <v:shape id="Text Box 1385830662" o:spid="_x0000_s1098" type="#_x0000_t202" alt="OFFICIAL-SENSITIVE - COMMERCIAL"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3382ED7C" w14:textId="40DD845D" w:rsidR="00E418AB" w:rsidRPr="00E418AB" w:rsidRDefault="00E418AB" w:rsidP="00E418AB">
                    <w:pPr>
                      <w:rPr>
                        <w:rFonts w:ascii="Arial" w:eastAsia="Arial" w:hAnsi="Arial" w:cs="Arial"/>
                        <w:noProof/>
                        <w:color w:val="000000"/>
                      </w:rPr>
                    </w:pPr>
                    <w:r w:rsidRPr="00E418AB">
                      <w:rPr>
                        <w:rFonts w:ascii="Arial" w:eastAsia="Arial" w:hAnsi="Arial" w:cs="Arial"/>
                        <w:noProof/>
                        <w:color w:val="000000"/>
                      </w:rPr>
                      <w:t>OFFICIAL-SENSITIVE - COMMERCIAL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AA0A5" w14:textId="199EEC2D" w:rsidR="00E418AB" w:rsidRDefault="00E418AB">
    <w:pPr>
      <w:pStyle w:val="Footer"/>
    </w:pPr>
    <w:r>
      <w:rPr>
        <w:noProof/>
      </w:rPr>
      <mc:AlternateContent>
        <mc:Choice Requires="wps">
          <w:drawing>
            <wp:anchor distT="0" distB="0" distL="0" distR="0" simplePos="0" relativeHeight="251669504" behindDoc="0" locked="0" layoutInCell="1" allowOverlap="1" wp14:anchorId="00D728A8" wp14:editId="10DEB789">
              <wp:simplePos x="635" y="635"/>
              <wp:positionH relativeFrom="page">
                <wp:align>center</wp:align>
              </wp:positionH>
              <wp:positionV relativeFrom="page">
                <wp:align>bottom</wp:align>
              </wp:positionV>
              <wp:extent cx="443865" cy="443865"/>
              <wp:effectExtent l="0" t="0" r="0" b="0"/>
              <wp:wrapNone/>
              <wp:docPr id="1385830663" name="Text Box 1385830663"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856632" w14:textId="07AE5CB7" w:rsidR="00E418AB" w:rsidRPr="00E418AB" w:rsidRDefault="00E418AB" w:rsidP="00E418AB">
                          <w:pPr>
                            <w:rPr>
                              <w:rFonts w:ascii="Arial" w:eastAsia="Arial" w:hAnsi="Arial" w:cs="Arial"/>
                              <w:noProof/>
                              <w:color w:val="000000"/>
                            </w:rPr>
                          </w:pPr>
                          <w:r w:rsidRPr="00E418AB">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D728A8" id="_x0000_t202" coordsize="21600,21600" o:spt="202" path="m,l,21600r21600,l21600,xe">
              <v:stroke joinstyle="miter"/>
              <v:path gradientshapeok="t" o:connecttype="rect"/>
            </v:shapetype>
            <v:shape id="Text Box 1385830663" o:spid="_x0000_s1099" type="#_x0000_t202" alt="OFFICIAL-SENSITIVE - COMMERCIAL"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3B856632" w14:textId="07AE5CB7" w:rsidR="00E418AB" w:rsidRPr="00E418AB" w:rsidRDefault="00E418AB" w:rsidP="00E418AB">
                    <w:pPr>
                      <w:rPr>
                        <w:rFonts w:ascii="Arial" w:eastAsia="Arial" w:hAnsi="Arial" w:cs="Arial"/>
                        <w:noProof/>
                        <w:color w:val="000000"/>
                      </w:rPr>
                    </w:pPr>
                    <w:r w:rsidRPr="00E418AB">
                      <w:rPr>
                        <w:rFonts w:ascii="Arial" w:eastAsia="Arial" w:hAnsi="Arial" w:cs="Arial"/>
                        <w:noProof/>
                        <w:color w:val="000000"/>
                      </w:rPr>
                      <w:t>OFFICIAL-SENSITIVE - COMMERCIAL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E6232" w14:textId="6260C408" w:rsidR="00E418AB" w:rsidRDefault="00E418AB">
    <w:pPr>
      <w:pStyle w:val="Footer"/>
    </w:pPr>
    <w:r>
      <w:rPr>
        <w:noProof/>
      </w:rPr>
      <mc:AlternateContent>
        <mc:Choice Requires="wps">
          <w:drawing>
            <wp:anchor distT="0" distB="0" distL="0" distR="0" simplePos="0" relativeHeight="251667456" behindDoc="0" locked="0" layoutInCell="1" allowOverlap="1" wp14:anchorId="354D434B" wp14:editId="2ED7AB17">
              <wp:simplePos x="635" y="635"/>
              <wp:positionH relativeFrom="page">
                <wp:align>center</wp:align>
              </wp:positionH>
              <wp:positionV relativeFrom="page">
                <wp:align>bottom</wp:align>
              </wp:positionV>
              <wp:extent cx="443865" cy="443865"/>
              <wp:effectExtent l="0" t="0" r="0" b="0"/>
              <wp:wrapNone/>
              <wp:docPr id="1385830661" name="Text Box 1385830661"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D45E4C" w14:textId="7A327E0B" w:rsidR="00E418AB" w:rsidRPr="00E418AB" w:rsidRDefault="00E418AB" w:rsidP="00E418AB">
                          <w:pPr>
                            <w:rPr>
                              <w:rFonts w:ascii="Arial" w:eastAsia="Arial" w:hAnsi="Arial" w:cs="Arial"/>
                              <w:noProof/>
                              <w:color w:val="000000"/>
                            </w:rPr>
                          </w:pPr>
                          <w:r w:rsidRPr="00E418AB">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4D434B" id="_x0000_t202" coordsize="21600,21600" o:spt="202" path="m,l,21600r21600,l21600,xe">
              <v:stroke joinstyle="miter"/>
              <v:path gradientshapeok="t" o:connecttype="rect"/>
            </v:shapetype>
            <v:shape id="Text Box 1385830661" o:spid="_x0000_s1101" type="#_x0000_t202" alt="OFFICIAL-SENSITIVE - COMMERCIAL" style="position:absolute;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7CD45E4C" w14:textId="7A327E0B" w:rsidR="00E418AB" w:rsidRPr="00E418AB" w:rsidRDefault="00E418AB" w:rsidP="00E418AB">
                    <w:pPr>
                      <w:rPr>
                        <w:rFonts w:ascii="Arial" w:eastAsia="Arial" w:hAnsi="Arial" w:cs="Arial"/>
                        <w:noProof/>
                        <w:color w:val="000000"/>
                      </w:rPr>
                    </w:pPr>
                    <w:r w:rsidRPr="00E418AB">
                      <w:rPr>
                        <w:rFonts w:ascii="Arial" w:eastAsia="Arial" w:hAnsi="Arial" w:cs="Arial"/>
                        <w:noProof/>
                        <w:color w:val="000000"/>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2C40A" w14:textId="77777777" w:rsidR="0082505A" w:rsidRDefault="0082505A" w:rsidP="00177BD5">
      <w:r>
        <w:separator/>
      </w:r>
    </w:p>
  </w:footnote>
  <w:footnote w:type="continuationSeparator" w:id="0">
    <w:p w14:paraId="4E064AB0" w14:textId="77777777" w:rsidR="0082505A" w:rsidRDefault="0082505A" w:rsidP="00177BD5">
      <w:r>
        <w:continuationSeparator/>
      </w:r>
    </w:p>
  </w:footnote>
  <w:footnote w:id="1">
    <w:p w14:paraId="18A3D580" w14:textId="77777777" w:rsidR="00E377C7" w:rsidRDefault="00E377C7" w:rsidP="00CB38DE">
      <w:pPr>
        <w:pStyle w:val="FootnoteText"/>
      </w:pPr>
      <w:r>
        <w:rPr>
          <w:rStyle w:val="FootnoteReference"/>
        </w:rPr>
        <w:footnoteRef/>
      </w:r>
      <w:r>
        <w:t xml:space="preserve"> </w:t>
      </w:r>
      <w:r w:rsidRPr="00F21076">
        <w:rPr>
          <w:rFonts w:cs="Arial"/>
          <w:szCs w:val="16"/>
        </w:rPr>
        <w:t>Secure Sites are defined as either Government premises or a secured office on the contractor premises</w:t>
      </w:r>
      <w:r>
        <w:rPr>
          <w:rFonts w:cs="Arial"/>
          <w:szCs w:val="16"/>
        </w:rPr>
        <w:t>.</w:t>
      </w:r>
    </w:p>
  </w:footnote>
  <w:footnote w:id="2">
    <w:p w14:paraId="3A6F6F47" w14:textId="77777777" w:rsidR="00E377C7" w:rsidRPr="006519FE" w:rsidRDefault="00E377C7">
      <w:pPr>
        <w:pStyle w:val="FootnoteText"/>
        <w:rPr>
          <w:rStyle w:val="FootnoteReference"/>
          <w:rFonts w:ascii="Arial" w:hAnsi="Arial" w:cs="Arial"/>
          <w:sz w:val="16"/>
          <w:szCs w:val="16"/>
        </w:rPr>
      </w:pPr>
      <w:r w:rsidRPr="006519FE">
        <w:rPr>
          <w:rStyle w:val="FootnoteReference"/>
          <w:rFonts w:ascii="Arial" w:hAnsi="Arial" w:cs="Arial"/>
          <w:sz w:val="16"/>
          <w:szCs w:val="16"/>
        </w:rPr>
        <w:footnoteRef/>
      </w:r>
      <w:r w:rsidRPr="006519FE">
        <w:rPr>
          <w:rFonts w:ascii="Arial" w:hAnsi="Arial" w:cs="Arial"/>
          <w:sz w:val="16"/>
          <w:szCs w:val="16"/>
        </w:rPr>
        <w:t xml:space="preserve"> </w:t>
      </w:r>
      <w:r w:rsidRPr="006519FE">
        <w:rPr>
          <w:rStyle w:val="FootnoteReference"/>
          <w:rFonts w:ascii="Arial" w:hAnsi="Arial" w:cs="Arial"/>
          <w:sz w:val="16"/>
          <w:szCs w:val="16"/>
        </w:rPr>
        <w:t>JSP 770, Version V 13, Paragraph 0001.</w:t>
      </w:r>
    </w:p>
  </w:footnote>
  <w:footnote w:id="3">
    <w:p w14:paraId="600CBFD9" w14:textId="77777777" w:rsidR="00E377C7" w:rsidRPr="006519FE" w:rsidRDefault="00E377C7">
      <w:pPr>
        <w:pStyle w:val="FootnoteText"/>
        <w:rPr>
          <w:rStyle w:val="FootnoteReference"/>
          <w:rFonts w:ascii="Arial" w:hAnsi="Arial" w:cs="Arial"/>
          <w:sz w:val="16"/>
          <w:szCs w:val="16"/>
        </w:rPr>
      </w:pPr>
      <w:r w:rsidRPr="006519FE">
        <w:rPr>
          <w:rStyle w:val="FootnoteReference"/>
          <w:rFonts w:ascii="Arial" w:hAnsi="Arial" w:cs="Arial"/>
          <w:sz w:val="16"/>
          <w:szCs w:val="16"/>
        </w:rPr>
        <w:footnoteRef/>
      </w:r>
      <w:r w:rsidRPr="006519FE">
        <w:rPr>
          <w:rStyle w:val="FootnoteReference"/>
          <w:rFonts w:ascii="Arial" w:hAnsi="Arial" w:cs="Arial"/>
          <w:sz w:val="16"/>
          <w:szCs w:val="16"/>
        </w:rPr>
        <w:t xml:space="preserve"> JSP 770, Part 1, Chapter 1, Paragraph 1104.</w:t>
      </w:r>
    </w:p>
  </w:footnote>
  <w:footnote w:id="4">
    <w:p w14:paraId="6428C57E" w14:textId="77777777" w:rsidR="00E377C7" w:rsidRPr="006519FE" w:rsidRDefault="00E377C7">
      <w:pPr>
        <w:pStyle w:val="FootnoteText"/>
        <w:rPr>
          <w:rStyle w:val="FootnoteReference"/>
          <w:rFonts w:ascii="Arial" w:hAnsi="Arial" w:cs="Arial"/>
          <w:sz w:val="16"/>
          <w:szCs w:val="16"/>
        </w:rPr>
      </w:pPr>
      <w:r w:rsidRPr="006519FE">
        <w:rPr>
          <w:rStyle w:val="FootnoteReference"/>
          <w:rFonts w:ascii="Arial" w:hAnsi="Arial" w:cs="Arial"/>
          <w:sz w:val="16"/>
          <w:szCs w:val="16"/>
        </w:rPr>
        <w:footnoteRef/>
      </w:r>
      <w:r w:rsidRPr="006519FE">
        <w:rPr>
          <w:rStyle w:val="FootnoteReference"/>
          <w:rFonts w:ascii="Arial" w:hAnsi="Arial" w:cs="Arial"/>
          <w:sz w:val="16"/>
          <w:szCs w:val="16"/>
        </w:rPr>
        <w:t xml:space="preserve">  JSP 770 V 13 Paragraph 1.1.16 and Annex 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5FD90" w14:textId="627FC88A" w:rsidR="00C53F9D" w:rsidRDefault="00E418AB">
    <w:pPr>
      <w:pStyle w:val="Header"/>
    </w:pPr>
    <w:r>
      <w:rPr>
        <w:noProof/>
      </w:rPr>
      <mc:AlternateContent>
        <mc:Choice Requires="wps">
          <w:drawing>
            <wp:anchor distT="0" distB="0" distL="0" distR="0" simplePos="0" relativeHeight="251659264" behindDoc="0" locked="0" layoutInCell="1" allowOverlap="1" wp14:anchorId="5B3D477F" wp14:editId="6D187EE4">
              <wp:simplePos x="635" y="635"/>
              <wp:positionH relativeFrom="page">
                <wp:align>center</wp:align>
              </wp:positionH>
              <wp:positionV relativeFrom="page">
                <wp:align>top</wp:align>
              </wp:positionV>
              <wp:extent cx="443865" cy="443865"/>
              <wp:effectExtent l="0" t="0" r="0" b="10795"/>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AF1322" w14:textId="307DD1D9" w:rsidR="00E418AB" w:rsidRPr="00E418AB" w:rsidRDefault="00E418AB" w:rsidP="00E418AB">
                          <w:pPr>
                            <w:rPr>
                              <w:rFonts w:ascii="Arial" w:eastAsia="Arial" w:hAnsi="Arial" w:cs="Arial"/>
                              <w:noProof/>
                              <w:color w:val="000000"/>
                            </w:rPr>
                          </w:pPr>
                          <w:r w:rsidRPr="00E418AB">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3D477F" id="_x0000_t202" coordsize="21600,21600" o:spt="202" path="m,l,21600r21600,l21600,xe">
              <v:stroke joinstyle="miter"/>
              <v:path gradientshapeok="t" o:connecttype="rect"/>
            </v:shapetype>
            <v:shape id="Text Box 6" o:spid="_x0000_s1090" type="#_x0000_t202" alt="OFFICIAL-SENSITIVE - COMMER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DAF1322" w14:textId="307DD1D9" w:rsidR="00E418AB" w:rsidRPr="00E418AB" w:rsidRDefault="00E418AB" w:rsidP="00E418AB">
                    <w:pPr>
                      <w:rPr>
                        <w:rFonts w:ascii="Arial" w:eastAsia="Arial" w:hAnsi="Arial" w:cs="Arial"/>
                        <w:noProof/>
                        <w:color w:val="000000"/>
                      </w:rPr>
                    </w:pPr>
                    <w:r w:rsidRPr="00E418AB">
                      <w:rPr>
                        <w:rFonts w:ascii="Arial" w:eastAsia="Arial" w:hAnsi="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D7265" w14:textId="724DC0ED" w:rsidR="00E377C7" w:rsidRDefault="00E418AB" w:rsidP="00281A8E">
    <w:pPr>
      <w:tabs>
        <w:tab w:val="left" w:pos="6773"/>
      </w:tabs>
      <w:ind w:right="510" w:firstLine="720"/>
      <w:jc w:val="center"/>
    </w:pPr>
    <w:r>
      <w:rPr>
        <w:noProof/>
      </w:rPr>
      <mc:AlternateContent>
        <mc:Choice Requires="wps">
          <w:drawing>
            <wp:anchor distT="0" distB="0" distL="0" distR="0" simplePos="0" relativeHeight="251660288" behindDoc="0" locked="0" layoutInCell="1" allowOverlap="1" wp14:anchorId="7D42F2C0" wp14:editId="2BAA803D">
              <wp:simplePos x="914400" y="457200"/>
              <wp:positionH relativeFrom="page">
                <wp:align>center</wp:align>
              </wp:positionH>
              <wp:positionV relativeFrom="page">
                <wp:align>top</wp:align>
              </wp:positionV>
              <wp:extent cx="443865" cy="443865"/>
              <wp:effectExtent l="0" t="0" r="0" b="10795"/>
              <wp:wrapNone/>
              <wp:docPr id="12" name="Text Box 1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BE5C9A" w14:textId="70F33537" w:rsidR="00E418AB" w:rsidRPr="00E418AB" w:rsidRDefault="00E418AB" w:rsidP="00E418AB">
                          <w:pPr>
                            <w:rPr>
                              <w:rFonts w:ascii="Arial" w:eastAsia="Arial" w:hAnsi="Arial" w:cs="Arial"/>
                              <w:noProof/>
                              <w:color w:val="000000"/>
                            </w:rPr>
                          </w:pPr>
                          <w:r w:rsidRPr="00E418AB">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42F2C0" id="_x0000_t202" coordsize="21600,21600" o:spt="202" path="m,l,21600r21600,l21600,xe">
              <v:stroke joinstyle="miter"/>
              <v:path gradientshapeok="t" o:connecttype="rect"/>
            </v:shapetype>
            <v:shape id="Text Box 12" o:spid="_x0000_s1091" type="#_x0000_t202" alt="OFFICIAL-SENSITIVE - COMMER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BBE5C9A" w14:textId="70F33537" w:rsidR="00E418AB" w:rsidRPr="00E418AB" w:rsidRDefault="00E418AB" w:rsidP="00E418AB">
                    <w:pPr>
                      <w:rPr>
                        <w:rFonts w:ascii="Arial" w:eastAsia="Arial" w:hAnsi="Arial" w:cs="Arial"/>
                        <w:noProof/>
                        <w:color w:val="000000"/>
                      </w:rPr>
                    </w:pPr>
                    <w:r w:rsidRPr="00E418AB">
                      <w:rPr>
                        <w:rFonts w:ascii="Arial" w:eastAsia="Arial" w:hAnsi="Arial" w:cs="Arial"/>
                        <w:noProof/>
                        <w:color w:val="000000"/>
                      </w:rPr>
                      <w:t>OFFICIAL-SENSITIVE - COMMERCIAL</w:t>
                    </w:r>
                  </w:p>
                </w:txbxContent>
              </v:textbox>
              <w10:wrap anchorx="page" anchory="page"/>
            </v:shape>
          </w:pict>
        </mc:Fallback>
      </mc:AlternateContent>
    </w:r>
    <w:r w:rsidR="00E377C7">
      <w:t>OPC CYPRUS SOFT FACILITIES MANAGEMENT</w:t>
    </w:r>
  </w:p>
  <w:p w14:paraId="6B7A584B" w14:textId="51913CD8" w:rsidR="00E377C7" w:rsidRDefault="00E377C7" w:rsidP="001A3F9C">
    <w:pPr>
      <w:pStyle w:val="Header"/>
      <w:ind w:right="964"/>
      <w:jc w:val="center"/>
    </w:pPr>
    <w:r>
      <w:t xml:space="preserve">    </w:t>
    </w:r>
    <w:r w:rsidR="00281A8E">
      <w:t xml:space="preserve">          </w:t>
    </w:r>
    <w:r>
      <w:t xml:space="preserve"> INVITATION TO NEGOTIATE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681F" w14:textId="2CA00B60" w:rsidR="00C53F9D" w:rsidRDefault="00E418AB">
    <w:pPr>
      <w:pStyle w:val="Header"/>
    </w:pPr>
    <w:r>
      <w:rPr>
        <w:noProof/>
      </w:rPr>
      <mc:AlternateContent>
        <mc:Choice Requires="wps">
          <w:drawing>
            <wp:anchor distT="0" distB="0" distL="0" distR="0" simplePos="0" relativeHeight="251658240" behindDoc="0" locked="0" layoutInCell="1" allowOverlap="1" wp14:anchorId="12E12FE1" wp14:editId="3B9614F7">
              <wp:simplePos x="635" y="635"/>
              <wp:positionH relativeFrom="page">
                <wp:align>center</wp:align>
              </wp:positionH>
              <wp:positionV relativeFrom="page">
                <wp:align>top</wp:align>
              </wp:positionV>
              <wp:extent cx="443865" cy="443865"/>
              <wp:effectExtent l="0" t="0" r="0" b="10795"/>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F5DE23" w14:textId="0C57C3CE" w:rsidR="00E418AB" w:rsidRPr="00E418AB" w:rsidRDefault="00E418AB" w:rsidP="00E418AB">
                          <w:pPr>
                            <w:rPr>
                              <w:rFonts w:ascii="Arial" w:eastAsia="Arial" w:hAnsi="Arial" w:cs="Arial"/>
                              <w:noProof/>
                              <w:color w:val="000000"/>
                            </w:rPr>
                          </w:pPr>
                          <w:r w:rsidRPr="00E418AB">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E12FE1" id="_x0000_t202" coordsize="21600,21600" o:spt="202" path="m,l,21600r21600,l21600,xe">
              <v:stroke joinstyle="miter"/>
              <v:path gradientshapeok="t" o:connecttype="rect"/>
            </v:shapetype>
            <v:shape id="_x0000_s1094"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DF5DE23" w14:textId="0C57C3CE" w:rsidR="00E418AB" w:rsidRPr="00E418AB" w:rsidRDefault="00E418AB" w:rsidP="00E418AB">
                    <w:pPr>
                      <w:rPr>
                        <w:rFonts w:ascii="Arial" w:eastAsia="Arial" w:hAnsi="Arial" w:cs="Arial"/>
                        <w:noProof/>
                        <w:color w:val="000000"/>
                      </w:rPr>
                    </w:pPr>
                    <w:r w:rsidRPr="00E418AB">
                      <w:rPr>
                        <w:rFonts w:ascii="Arial" w:eastAsia="Arial" w:hAnsi="Arial" w:cs="Arial"/>
                        <w:noProof/>
                        <w:color w:val="000000"/>
                      </w:rPr>
                      <w:t>OFFICIAL-SENSITIVE - COMMERCIAL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63BB3" w14:textId="5BDCE543" w:rsidR="00E418AB" w:rsidRDefault="00E418AB">
    <w:pPr>
      <w:pStyle w:val="Header"/>
    </w:pPr>
    <w:r>
      <w:rPr>
        <w:noProof/>
      </w:rPr>
      <mc:AlternateContent>
        <mc:Choice Requires="wps">
          <w:drawing>
            <wp:anchor distT="0" distB="0" distL="0" distR="0" simplePos="0" relativeHeight="251662336" behindDoc="0" locked="0" layoutInCell="1" allowOverlap="1" wp14:anchorId="4454292F" wp14:editId="0B187959">
              <wp:simplePos x="635" y="635"/>
              <wp:positionH relativeFrom="page">
                <wp:align>center</wp:align>
              </wp:positionH>
              <wp:positionV relativeFrom="page">
                <wp:align>top</wp:align>
              </wp:positionV>
              <wp:extent cx="443865" cy="443865"/>
              <wp:effectExtent l="0" t="0" r="0" b="10795"/>
              <wp:wrapNone/>
              <wp:docPr id="1385830656" name="Text Box 1385830656"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DF3BA3" w14:textId="33FFBAC7" w:rsidR="00E418AB" w:rsidRPr="00E418AB" w:rsidRDefault="00E418AB" w:rsidP="00E418AB">
                          <w:pPr>
                            <w:rPr>
                              <w:rFonts w:ascii="Arial" w:eastAsia="Arial" w:hAnsi="Arial" w:cs="Arial"/>
                              <w:noProof/>
                              <w:color w:val="000000"/>
                            </w:rPr>
                          </w:pPr>
                          <w:r w:rsidRPr="00E418AB">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54292F" id="_x0000_t202" coordsize="21600,21600" o:spt="202" path="m,l,21600r21600,l21600,xe">
              <v:stroke joinstyle="miter"/>
              <v:path gradientshapeok="t" o:connecttype="rect"/>
            </v:shapetype>
            <v:shape id="Text Box 1385830656" o:spid="_x0000_s1096" type="#_x0000_t202" alt="OFFICIAL-SENSITIVE - COMMER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69DF3BA3" w14:textId="33FFBAC7" w:rsidR="00E418AB" w:rsidRPr="00E418AB" w:rsidRDefault="00E418AB" w:rsidP="00E418AB">
                    <w:pPr>
                      <w:rPr>
                        <w:rFonts w:ascii="Arial" w:eastAsia="Arial" w:hAnsi="Arial" w:cs="Arial"/>
                        <w:noProof/>
                        <w:color w:val="000000"/>
                      </w:rPr>
                    </w:pPr>
                    <w:r w:rsidRPr="00E418AB">
                      <w:rPr>
                        <w:rFonts w:ascii="Arial" w:eastAsia="Arial" w:hAnsi="Arial" w:cs="Arial"/>
                        <w:noProof/>
                        <w:color w:val="000000"/>
                      </w:rPr>
                      <w:t>OFFICIAL-SENSITIVE - COMMERCIAL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C19B1" w14:textId="5F32A07E" w:rsidR="00E377C7" w:rsidRPr="00FB6507" w:rsidRDefault="00E418AB" w:rsidP="004E13E8">
    <w:pPr>
      <w:pStyle w:val="Header"/>
    </w:pPr>
    <w:r>
      <w:rPr>
        <w:noProof/>
      </w:rPr>
      <mc:AlternateContent>
        <mc:Choice Requires="wps">
          <w:drawing>
            <wp:anchor distT="0" distB="0" distL="0" distR="0" simplePos="0" relativeHeight="251663360" behindDoc="0" locked="0" layoutInCell="1" allowOverlap="1" wp14:anchorId="3443DB77" wp14:editId="07C29318">
              <wp:simplePos x="635" y="635"/>
              <wp:positionH relativeFrom="page">
                <wp:align>center</wp:align>
              </wp:positionH>
              <wp:positionV relativeFrom="page">
                <wp:align>top</wp:align>
              </wp:positionV>
              <wp:extent cx="443865" cy="443865"/>
              <wp:effectExtent l="0" t="0" r="0" b="10795"/>
              <wp:wrapNone/>
              <wp:docPr id="1385830657" name="Text Box 1385830657"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E18D43" w14:textId="05F51624" w:rsidR="00E418AB" w:rsidRPr="00E418AB" w:rsidRDefault="00E418AB" w:rsidP="00E418AB">
                          <w:pPr>
                            <w:rPr>
                              <w:rFonts w:ascii="Arial" w:eastAsia="Arial" w:hAnsi="Arial" w:cs="Arial"/>
                              <w:noProof/>
                              <w:color w:val="000000"/>
                            </w:rPr>
                          </w:pPr>
                          <w:r w:rsidRPr="00E418AB">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43DB77" id="_x0000_t202" coordsize="21600,21600" o:spt="202" path="m,l,21600r21600,l21600,xe">
              <v:stroke joinstyle="miter"/>
              <v:path gradientshapeok="t" o:connecttype="rect"/>
            </v:shapetype>
            <v:shape id="Text Box 1385830657" o:spid="_x0000_s1097" type="#_x0000_t202" alt="OFFICIAL-SENSITIVE - COMMERCIAL"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36E18D43" w14:textId="05F51624" w:rsidR="00E418AB" w:rsidRPr="00E418AB" w:rsidRDefault="00E418AB" w:rsidP="00E418AB">
                    <w:pPr>
                      <w:rPr>
                        <w:rFonts w:ascii="Arial" w:eastAsia="Arial" w:hAnsi="Arial" w:cs="Arial"/>
                        <w:noProof/>
                        <w:color w:val="000000"/>
                      </w:rPr>
                    </w:pPr>
                    <w:r w:rsidRPr="00E418AB">
                      <w:rPr>
                        <w:rFonts w:ascii="Arial" w:eastAsia="Arial" w:hAnsi="Arial" w:cs="Arial"/>
                        <w:noProof/>
                        <w:color w:val="000000"/>
                      </w:rPr>
                      <w:t>OFFICIAL-SENSITIVE - COMMERCIAL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C46CD" w14:textId="23DD09E1" w:rsidR="00E418AB" w:rsidRDefault="00E418AB">
    <w:pPr>
      <w:pStyle w:val="Header"/>
    </w:pPr>
    <w:r>
      <w:rPr>
        <w:noProof/>
      </w:rPr>
      <mc:AlternateContent>
        <mc:Choice Requires="wps">
          <w:drawing>
            <wp:anchor distT="0" distB="0" distL="0" distR="0" simplePos="0" relativeHeight="251661312" behindDoc="0" locked="0" layoutInCell="1" allowOverlap="1" wp14:anchorId="71D0BE86" wp14:editId="035D4F3E">
              <wp:simplePos x="635" y="635"/>
              <wp:positionH relativeFrom="page">
                <wp:align>center</wp:align>
              </wp:positionH>
              <wp:positionV relativeFrom="page">
                <wp:align>top</wp:align>
              </wp:positionV>
              <wp:extent cx="443865" cy="443865"/>
              <wp:effectExtent l="0" t="0" r="0" b="10795"/>
              <wp:wrapNone/>
              <wp:docPr id="16" name="Text Box 16"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6D497F" w14:textId="1EA991E9" w:rsidR="00E418AB" w:rsidRPr="00E418AB" w:rsidRDefault="00E418AB" w:rsidP="00E418AB">
                          <w:pPr>
                            <w:rPr>
                              <w:rFonts w:ascii="Arial" w:eastAsia="Arial" w:hAnsi="Arial" w:cs="Arial"/>
                              <w:noProof/>
                              <w:color w:val="000000"/>
                            </w:rPr>
                          </w:pPr>
                          <w:r w:rsidRPr="00E418AB">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D0BE86" id="_x0000_t202" coordsize="21600,21600" o:spt="202" path="m,l,21600r21600,l21600,xe">
              <v:stroke joinstyle="miter"/>
              <v:path gradientshapeok="t" o:connecttype="rect"/>
            </v:shapetype>
            <v:shape id="Text Box 16" o:spid="_x0000_s1100" type="#_x0000_t202" alt="OFFICIAL-SENSITIVE - COMMER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7F6D497F" w14:textId="1EA991E9" w:rsidR="00E418AB" w:rsidRPr="00E418AB" w:rsidRDefault="00E418AB" w:rsidP="00E418AB">
                    <w:pPr>
                      <w:rPr>
                        <w:rFonts w:ascii="Arial" w:eastAsia="Arial" w:hAnsi="Arial" w:cs="Arial"/>
                        <w:noProof/>
                        <w:color w:val="000000"/>
                      </w:rPr>
                    </w:pPr>
                    <w:r w:rsidRPr="00E418AB">
                      <w:rPr>
                        <w:rFonts w:ascii="Arial" w:eastAsia="Arial" w:hAnsi="Arial" w:cs="Arial"/>
                        <w:noProof/>
                        <w:color w:val="000000"/>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1A25"/>
    <w:multiLevelType w:val="multilevel"/>
    <w:tmpl w:val="678CEC28"/>
    <w:lvl w:ilvl="0">
      <w:start w:val="1"/>
      <w:numFmt w:val="decimal"/>
      <w:pStyle w:val="Style1"/>
      <w:lvlText w:val="%1."/>
      <w:lvlJc w:val="left"/>
      <w:pPr>
        <w:tabs>
          <w:tab w:val="num" w:pos="397"/>
        </w:tabs>
        <w:ind w:left="397" w:hanging="397"/>
      </w:pPr>
      <w:rPr>
        <w:rFonts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yle2"/>
      <w:lvlText w:val="%1.%2."/>
      <w:lvlJc w:val="left"/>
      <w:pPr>
        <w:tabs>
          <w:tab w:val="num" w:pos="964"/>
        </w:tabs>
        <w:ind w:left="964" w:hanging="567"/>
      </w:pPr>
      <w:rPr>
        <w:rFonts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tyle3"/>
      <w:lvlText w:val="%1.%2.%3."/>
      <w:lvlJc w:val="left"/>
      <w:pPr>
        <w:tabs>
          <w:tab w:val="num" w:pos="1810"/>
        </w:tabs>
        <w:ind w:left="1810" w:hanging="850"/>
      </w:pPr>
      <w:rPr>
        <w:rFonts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35"/>
        </w:tabs>
        <w:ind w:left="2835" w:hanging="1021"/>
      </w:pPr>
      <w:rPr>
        <w:rFonts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3402"/>
        </w:tabs>
        <w:ind w:left="3402" w:hanging="794"/>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07A7701"/>
    <w:multiLevelType w:val="hybridMultilevel"/>
    <w:tmpl w:val="3F449C20"/>
    <w:lvl w:ilvl="0" w:tplc="08090001">
      <w:start w:val="1"/>
      <w:numFmt w:val="bullet"/>
      <w:lvlText w:val=""/>
      <w:lvlJc w:val="left"/>
      <w:pPr>
        <w:tabs>
          <w:tab w:val="num" w:pos="360"/>
        </w:tabs>
        <w:ind w:left="360" w:hanging="360"/>
      </w:pPr>
      <w:rPr>
        <w:rFonts w:ascii="Symbol" w:hAnsi="Symbol" w:hint="default"/>
      </w:rPr>
    </w:lvl>
    <w:lvl w:ilvl="1" w:tplc="F8CEB220">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D9319C"/>
    <w:multiLevelType w:val="hybridMultilevel"/>
    <w:tmpl w:val="DBEA253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4EF0324"/>
    <w:multiLevelType w:val="hybridMultilevel"/>
    <w:tmpl w:val="643CAD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6354B94"/>
    <w:multiLevelType w:val="hybridMultilevel"/>
    <w:tmpl w:val="6ED69D4C"/>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07574D32"/>
    <w:multiLevelType w:val="multilevel"/>
    <w:tmpl w:val="9DFA0E4C"/>
    <w:lvl w:ilvl="0">
      <w:start w:val="45"/>
      <w:numFmt w:val="decimal"/>
      <w:lvlText w:val="%1"/>
      <w:lvlJc w:val="left"/>
      <w:pPr>
        <w:ind w:left="420" w:hanging="420"/>
      </w:pPr>
      <w:rPr>
        <w:rFonts w:hint="default"/>
      </w:rPr>
    </w:lvl>
    <w:lvl w:ilvl="1">
      <w:start w:val="1"/>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08E85FB8"/>
    <w:multiLevelType w:val="multilevel"/>
    <w:tmpl w:val="389044B0"/>
    <w:lvl w:ilvl="0">
      <w:start w:val="1"/>
      <w:numFmt w:val="decimal"/>
      <w:pStyle w:val="Level1"/>
      <w:lvlText w:val="%1."/>
      <w:lvlJc w:val="left"/>
      <w:pPr>
        <w:tabs>
          <w:tab w:val="num" w:pos="850"/>
        </w:tabs>
        <w:ind w:left="850" w:hanging="850"/>
      </w:pPr>
      <w:rPr>
        <w:rFonts w:cs="Times New Roman"/>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0"/>
        </w:tabs>
        <w:ind w:left="850" w:hanging="850"/>
      </w:pPr>
      <w:rPr>
        <w:rFonts w:cs="Times New Roman"/>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pPr>
      <w:rPr>
        <w:rFonts w:cs="Times New Roman"/>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pPr>
      <w:rPr>
        <w:rFonts w:cs="Times New Roman"/>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pPr>
      <w:rPr>
        <w:rFonts w:cs="Times New Roman"/>
        <w:b w:val="0"/>
        <w:i w:val="0"/>
        <w:caps w:val="0"/>
        <w:smallCaps w:val="0"/>
        <w:strike w:val="0"/>
        <w:dstrike w:val="0"/>
        <w:outline w:val="0"/>
        <w:shadow w:val="0"/>
        <w:emboss w:val="0"/>
        <w:imprint w:val="0"/>
        <w:vanish w:val="0"/>
        <w:u w:val="none"/>
        <w:effect w:val="none"/>
        <w:vertAlign w:val="baseline"/>
      </w:rPr>
    </w:lvl>
  </w:abstractNum>
  <w:abstractNum w:abstractNumId="7" w15:restartNumberingAfterBreak="0">
    <w:nsid w:val="0A237F10"/>
    <w:multiLevelType w:val="hybridMultilevel"/>
    <w:tmpl w:val="A420060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A563DE2"/>
    <w:multiLevelType w:val="hybridMultilevel"/>
    <w:tmpl w:val="8BEC60C2"/>
    <w:lvl w:ilvl="0" w:tplc="2C2AA6FA">
      <w:start w:val="1"/>
      <w:numFmt w:val="decimal"/>
      <w:lvlText w:val="(%1)"/>
      <w:lvlJc w:val="left"/>
      <w:pPr>
        <w:tabs>
          <w:tab w:val="num" w:pos="1361"/>
        </w:tabs>
        <w:ind w:left="1361" w:hanging="681"/>
      </w:pPr>
      <w:rPr>
        <w:rFonts w:hint="default"/>
        <w:b w:val="0"/>
        <w:i w:val="0"/>
        <w:caps w:val="0"/>
        <w:strike w:val="0"/>
        <w:dstrike w:val="0"/>
        <w:vanish w:val="0"/>
        <w:color w:val="auto"/>
        <w:sz w:val="22"/>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0BCF2D8B"/>
    <w:multiLevelType w:val="hybridMultilevel"/>
    <w:tmpl w:val="ABE4D4D8"/>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0" w15:restartNumberingAfterBreak="0">
    <w:nsid w:val="0EFC1366"/>
    <w:multiLevelType w:val="hybridMultilevel"/>
    <w:tmpl w:val="D27EEAB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0FC07C64"/>
    <w:multiLevelType w:val="hybridMultilevel"/>
    <w:tmpl w:val="A13A96A2"/>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10472E17"/>
    <w:multiLevelType w:val="hybridMultilevel"/>
    <w:tmpl w:val="A6C66C0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27A03E7"/>
    <w:multiLevelType w:val="multilevel"/>
    <w:tmpl w:val="BD586814"/>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2ED33D4"/>
    <w:multiLevelType w:val="hybridMultilevel"/>
    <w:tmpl w:val="ABE4D4D8"/>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15:restartNumberingAfterBreak="0">
    <w:nsid w:val="172F1198"/>
    <w:multiLevelType w:val="hybridMultilevel"/>
    <w:tmpl w:val="2144B444"/>
    <w:lvl w:ilvl="0" w:tplc="A2648476">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6" w15:restartNumberingAfterBreak="0">
    <w:nsid w:val="180402D5"/>
    <w:multiLevelType w:val="hybridMultilevel"/>
    <w:tmpl w:val="238E488A"/>
    <w:lvl w:ilvl="0" w:tplc="0809000F">
      <w:start w:val="1"/>
      <w:numFmt w:val="decimal"/>
      <w:lvlText w:val="%1."/>
      <w:lvlJc w:val="left"/>
      <w:pPr>
        <w:ind w:left="360" w:hanging="360"/>
      </w:p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7" w15:restartNumberingAfterBreak="0">
    <w:nsid w:val="18F527C8"/>
    <w:multiLevelType w:val="hybridMultilevel"/>
    <w:tmpl w:val="2EB099A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9B02C89"/>
    <w:multiLevelType w:val="hybridMultilevel"/>
    <w:tmpl w:val="5E00AD8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AE16F1C"/>
    <w:multiLevelType w:val="hybridMultilevel"/>
    <w:tmpl w:val="12165A7C"/>
    <w:lvl w:ilvl="0" w:tplc="08090019">
      <w:start w:val="1"/>
      <w:numFmt w:val="lowerLetter"/>
      <w:lvlText w:val="%1."/>
      <w:lvlJc w:val="left"/>
      <w:pPr>
        <w:tabs>
          <w:tab w:val="num" w:pos="680"/>
        </w:tabs>
        <w:ind w:left="680" w:hanging="680"/>
      </w:pPr>
      <w:rPr>
        <w:rFonts w:hint="default"/>
        <w:b w:val="0"/>
        <w:i w:val="0"/>
        <w:caps w:val="0"/>
        <w:strike w:val="0"/>
        <w:dstrike w:val="0"/>
        <w:vanish w:val="0"/>
        <w:color w:val="auto"/>
        <w:sz w:val="22"/>
        <w:szCs w:val="22"/>
        <w:vertAlign w:val="baseline"/>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1C0075B4"/>
    <w:multiLevelType w:val="hybridMultilevel"/>
    <w:tmpl w:val="C39853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1C220307"/>
    <w:multiLevelType w:val="hybridMultilevel"/>
    <w:tmpl w:val="ABE4D4D8"/>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2" w15:restartNumberingAfterBreak="0">
    <w:nsid w:val="1C3564D6"/>
    <w:multiLevelType w:val="hybridMultilevel"/>
    <w:tmpl w:val="6A5CAA8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3" w15:restartNumberingAfterBreak="0">
    <w:nsid w:val="1DA578C0"/>
    <w:multiLevelType w:val="hybridMultilevel"/>
    <w:tmpl w:val="EBC487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222D4E24"/>
    <w:multiLevelType w:val="hybridMultilevel"/>
    <w:tmpl w:val="FDCC15F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22827CA9"/>
    <w:multiLevelType w:val="hybridMultilevel"/>
    <w:tmpl w:val="EE10652A"/>
    <w:lvl w:ilvl="0" w:tplc="6848FD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6A94F98"/>
    <w:multiLevelType w:val="multilevel"/>
    <w:tmpl w:val="92B48B3C"/>
    <w:lvl w:ilvl="0">
      <w:start w:val="1"/>
      <w:numFmt w:val="lowerLetter"/>
      <w:lvlText w:val="1%1:"/>
      <w:lvlJc w:val="left"/>
      <w:pPr>
        <w:tabs>
          <w:tab w:val="left" w:pos="216"/>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97414B7"/>
    <w:multiLevelType w:val="hybridMultilevel"/>
    <w:tmpl w:val="DBEA253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2B67440D"/>
    <w:multiLevelType w:val="hybridMultilevel"/>
    <w:tmpl w:val="D5829844"/>
    <w:lvl w:ilvl="0" w:tplc="EAAC8A2E">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2D3A540E"/>
    <w:multiLevelType w:val="hybridMultilevel"/>
    <w:tmpl w:val="60B6B6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2D64179C"/>
    <w:multiLevelType w:val="hybridMultilevel"/>
    <w:tmpl w:val="CC705D80"/>
    <w:lvl w:ilvl="0" w:tplc="08090001">
      <w:start w:val="1"/>
      <w:numFmt w:val="bullet"/>
      <w:lvlText w:val=""/>
      <w:lvlJc w:val="left"/>
      <w:pPr>
        <w:ind w:left="775"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1" w15:restartNumberingAfterBreak="0">
    <w:nsid w:val="2E2C7847"/>
    <w:multiLevelType w:val="multilevel"/>
    <w:tmpl w:val="062AEBDE"/>
    <w:lvl w:ilvl="0">
      <w:start w:val="18"/>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0172951"/>
    <w:multiLevelType w:val="multilevel"/>
    <w:tmpl w:val="7AC8CE6C"/>
    <w:lvl w:ilvl="0">
      <w:start w:val="1"/>
      <w:numFmt w:val="decimal"/>
      <w:pStyle w:val="1a"/>
      <w:lvlText w:val="%1."/>
      <w:lvlJc w:val="left"/>
      <w:pPr>
        <w:tabs>
          <w:tab w:val="num" w:pos="360"/>
        </w:tabs>
        <w:ind w:left="360" w:hanging="360"/>
      </w:pPr>
    </w:lvl>
    <w:lvl w:ilvl="1">
      <w:start w:val="1"/>
      <w:numFmt w:val="decimal"/>
      <w:isLgl/>
      <w:lvlText w:val="%1.%2"/>
      <w:lvlJc w:val="left"/>
      <w:pPr>
        <w:tabs>
          <w:tab w:val="num" w:pos="0"/>
        </w:tabs>
        <w:ind w:left="0" w:hanging="360"/>
      </w:pPr>
      <w:rPr>
        <w:b w:val="0"/>
      </w:rPr>
    </w:lvl>
    <w:lvl w:ilvl="2">
      <w:start w:val="1"/>
      <w:numFmt w:val="decimal"/>
      <w:isLgl/>
      <w:lvlText w:val="%1.%2.%3"/>
      <w:lvlJc w:val="left"/>
      <w:pPr>
        <w:tabs>
          <w:tab w:val="num" w:pos="360"/>
        </w:tabs>
        <w:ind w:left="360" w:hanging="720"/>
      </w:pPr>
    </w:lvl>
    <w:lvl w:ilvl="3">
      <w:start w:val="1"/>
      <w:numFmt w:val="decimal"/>
      <w:isLgl/>
      <w:lvlText w:val="%1.%2.%3.%4"/>
      <w:lvlJc w:val="left"/>
      <w:pPr>
        <w:tabs>
          <w:tab w:val="num" w:pos="360"/>
        </w:tabs>
        <w:ind w:left="360" w:hanging="720"/>
      </w:pPr>
    </w:lvl>
    <w:lvl w:ilvl="4">
      <w:start w:val="1"/>
      <w:numFmt w:val="decimal"/>
      <w:isLgl/>
      <w:lvlText w:val="%1.%2.%3.%4.%5"/>
      <w:lvlJc w:val="left"/>
      <w:pPr>
        <w:tabs>
          <w:tab w:val="num" w:pos="720"/>
        </w:tabs>
        <w:ind w:left="720" w:hanging="1080"/>
      </w:pPr>
    </w:lvl>
    <w:lvl w:ilvl="5">
      <w:start w:val="1"/>
      <w:numFmt w:val="decimal"/>
      <w:isLgl/>
      <w:lvlText w:val="%1.%2.%3.%4.%5.%6"/>
      <w:lvlJc w:val="left"/>
      <w:pPr>
        <w:tabs>
          <w:tab w:val="num" w:pos="720"/>
        </w:tabs>
        <w:ind w:left="720" w:hanging="1080"/>
      </w:pPr>
    </w:lvl>
    <w:lvl w:ilvl="6">
      <w:start w:val="1"/>
      <w:numFmt w:val="decimal"/>
      <w:isLgl/>
      <w:lvlText w:val="%1.%2.%3.%4.%5.%6.%7"/>
      <w:lvlJc w:val="left"/>
      <w:pPr>
        <w:tabs>
          <w:tab w:val="num" w:pos="1080"/>
        </w:tabs>
        <w:ind w:left="1080" w:hanging="1440"/>
      </w:pPr>
    </w:lvl>
    <w:lvl w:ilvl="7">
      <w:start w:val="1"/>
      <w:numFmt w:val="decimal"/>
      <w:isLgl/>
      <w:lvlText w:val="%1.%2.%3.%4.%5.%6.%7.%8"/>
      <w:lvlJc w:val="left"/>
      <w:pPr>
        <w:tabs>
          <w:tab w:val="num" w:pos="1080"/>
        </w:tabs>
        <w:ind w:left="1080" w:hanging="1440"/>
      </w:pPr>
    </w:lvl>
    <w:lvl w:ilvl="8">
      <w:start w:val="1"/>
      <w:numFmt w:val="decimal"/>
      <w:isLgl/>
      <w:lvlText w:val="%1.%2.%3.%4.%5.%6.%7.%8.%9"/>
      <w:lvlJc w:val="left"/>
      <w:pPr>
        <w:tabs>
          <w:tab w:val="num" w:pos="1440"/>
        </w:tabs>
        <w:ind w:left="1440" w:hanging="1800"/>
      </w:pPr>
    </w:lvl>
  </w:abstractNum>
  <w:abstractNum w:abstractNumId="33" w15:restartNumberingAfterBreak="0">
    <w:nsid w:val="31E42594"/>
    <w:multiLevelType w:val="hybridMultilevel"/>
    <w:tmpl w:val="55C626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27F7149"/>
    <w:multiLevelType w:val="singleLevel"/>
    <w:tmpl w:val="7DCC84E0"/>
    <w:lvl w:ilvl="0">
      <w:start w:val="1"/>
      <w:numFmt w:val="lowerLetter"/>
      <w:lvlText w:val="%1. "/>
      <w:legacy w:legacy="1" w:legacySpace="0" w:legacyIndent="283"/>
      <w:lvlJc w:val="left"/>
      <w:pPr>
        <w:ind w:left="283" w:hanging="283"/>
      </w:pPr>
      <w:rPr>
        <w:rFonts w:ascii="Arial" w:hAnsi="Arial" w:hint="default"/>
        <w:b w:val="0"/>
        <w:i w:val="0"/>
        <w:sz w:val="20"/>
        <w:u w:val="none"/>
      </w:rPr>
    </w:lvl>
  </w:abstractNum>
  <w:abstractNum w:abstractNumId="35" w15:restartNumberingAfterBreak="0">
    <w:nsid w:val="36A62C22"/>
    <w:multiLevelType w:val="hybridMultilevel"/>
    <w:tmpl w:val="FDCC15F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15:restartNumberingAfterBreak="0">
    <w:nsid w:val="371B5313"/>
    <w:multiLevelType w:val="multilevel"/>
    <w:tmpl w:val="D468464C"/>
    <w:lvl w:ilvl="0">
      <w:start w:val="1"/>
      <w:numFmt w:val="decimal"/>
      <w:lvlText w:val="%1."/>
      <w:lvlJc w:val="left"/>
      <w:pPr>
        <w:ind w:left="786" w:hanging="360"/>
      </w:pPr>
      <w:rPr>
        <w:rFonts w:ascii="Arial" w:hAnsi="Arial" w:cs="Arial" w:hint="default"/>
        <w:b/>
        <w:color w:val="000000"/>
        <w:spacing w:val="0"/>
        <w:w w:val="100"/>
        <w:sz w:val="22"/>
        <w:vertAlign w:val="baseline"/>
      </w:rPr>
    </w:lvl>
    <w:lvl w:ilvl="1">
      <w:start w:val="1"/>
      <w:numFmt w:val="decimal"/>
      <w:lvlText w:val="%1.%2."/>
      <w:lvlJc w:val="left"/>
      <w:pPr>
        <w:ind w:left="432" w:hanging="432"/>
      </w:pPr>
      <w:rPr>
        <w:rFonts w:ascii="Arial" w:hAnsi="Arial" w:cs="Arial" w:hint="default"/>
        <w:b w:val="0"/>
        <w:color w:val="auto"/>
        <w:sz w:val="22"/>
        <w:szCs w:val="22"/>
      </w:rPr>
    </w:lvl>
    <w:lvl w:ilvl="2">
      <w:start w:val="1"/>
      <w:numFmt w:val="decimal"/>
      <w:lvlText w:val="%1.%2.%3."/>
      <w:lvlJc w:val="left"/>
      <w:pPr>
        <w:ind w:left="930" w:hanging="504"/>
      </w:pPr>
      <w:rPr>
        <w:rFonts w:ascii="Arial" w:hAnsi="Arial" w:cs="Arial"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7796999"/>
    <w:multiLevelType w:val="hybridMultilevel"/>
    <w:tmpl w:val="DDA0D2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38E84D66"/>
    <w:multiLevelType w:val="hybridMultilevel"/>
    <w:tmpl w:val="34503B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15:restartNumberingAfterBreak="0">
    <w:nsid w:val="393023E9"/>
    <w:multiLevelType w:val="hybridMultilevel"/>
    <w:tmpl w:val="956AAD92"/>
    <w:lvl w:ilvl="0" w:tplc="EAAC8A2E">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3C1A6B83"/>
    <w:multiLevelType w:val="hybridMultilevel"/>
    <w:tmpl w:val="89B8CF1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1" w15:restartNumberingAfterBreak="0">
    <w:nsid w:val="3DD7144B"/>
    <w:multiLevelType w:val="multilevel"/>
    <w:tmpl w:val="41A855BC"/>
    <w:lvl w:ilvl="0">
      <w:start w:val="1"/>
      <w:numFmt w:val="decimal"/>
      <w:lvlText w:val="%1."/>
      <w:lvlJc w:val="left"/>
      <w:pPr>
        <w:ind w:left="420" w:hanging="4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ascii="Arial" w:hAnsi="Arial" w:cs="Arial"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42" w15:restartNumberingAfterBreak="0">
    <w:nsid w:val="410943B0"/>
    <w:multiLevelType w:val="hybridMultilevel"/>
    <w:tmpl w:val="238E488A"/>
    <w:lvl w:ilvl="0" w:tplc="0809000F">
      <w:start w:val="1"/>
      <w:numFmt w:val="decimal"/>
      <w:lvlText w:val="%1."/>
      <w:lvlJc w:val="left"/>
      <w:pPr>
        <w:ind w:left="360" w:hanging="360"/>
      </w:p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3" w15:restartNumberingAfterBreak="0">
    <w:nsid w:val="42033F64"/>
    <w:multiLevelType w:val="hybridMultilevel"/>
    <w:tmpl w:val="6ED69D4C"/>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4" w15:restartNumberingAfterBreak="0">
    <w:nsid w:val="436377CE"/>
    <w:multiLevelType w:val="hybridMultilevel"/>
    <w:tmpl w:val="C63C8856"/>
    <w:lvl w:ilvl="0" w:tplc="E8D6F25A">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5" w15:restartNumberingAfterBreak="0">
    <w:nsid w:val="4423231D"/>
    <w:multiLevelType w:val="hybridMultilevel"/>
    <w:tmpl w:val="309EA7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5156FA5"/>
    <w:multiLevelType w:val="hybridMultilevel"/>
    <w:tmpl w:val="D1F2A6A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7" w15:restartNumberingAfterBreak="0">
    <w:nsid w:val="45D82D38"/>
    <w:multiLevelType w:val="hybridMultilevel"/>
    <w:tmpl w:val="0D42FAAE"/>
    <w:lvl w:ilvl="0" w:tplc="EAAC8A2E">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46A01C0E"/>
    <w:multiLevelType w:val="hybridMultilevel"/>
    <w:tmpl w:val="0C6031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48DB47C6"/>
    <w:multiLevelType w:val="hybridMultilevel"/>
    <w:tmpl w:val="74E02512"/>
    <w:lvl w:ilvl="0" w:tplc="EAAC8A2E">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4AF44592"/>
    <w:multiLevelType w:val="hybridMultilevel"/>
    <w:tmpl w:val="D1F2A6A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1" w15:restartNumberingAfterBreak="0">
    <w:nsid w:val="4B9420A8"/>
    <w:multiLevelType w:val="multilevel"/>
    <w:tmpl w:val="23A2645A"/>
    <w:lvl w:ilvl="0">
      <w:start w:val="1"/>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E857D9C"/>
    <w:multiLevelType w:val="hybridMultilevel"/>
    <w:tmpl w:val="5DD4106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4F117C5D"/>
    <w:multiLevelType w:val="hybridMultilevel"/>
    <w:tmpl w:val="733EA6A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4F5A0822"/>
    <w:multiLevelType w:val="hybridMultilevel"/>
    <w:tmpl w:val="653E82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 w15:restartNumberingAfterBreak="0">
    <w:nsid w:val="50CF532A"/>
    <w:multiLevelType w:val="hybridMultilevel"/>
    <w:tmpl w:val="937202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54A44C81"/>
    <w:multiLevelType w:val="hybridMultilevel"/>
    <w:tmpl w:val="68C23AB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7" w15:restartNumberingAfterBreak="0">
    <w:nsid w:val="5582233D"/>
    <w:multiLevelType w:val="hybridMultilevel"/>
    <w:tmpl w:val="3D986F86"/>
    <w:lvl w:ilvl="0" w:tplc="08090001">
      <w:start w:val="1"/>
      <w:numFmt w:val="bullet"/>
      <w:lvlText w:val=""/>
      <w:lvlJc w:val="left"/>
      <w:pPr>
        <w:tabs>
          <w:tab w:val="num" w:pos="360"/>
        </w:tabs>
        <w:ind w:left="360" w:hanging="360"/>
      </w:pPr>
      <w:rPr>
        <w:rFonts w:ascii="Symbol" w:hAnsi="Symbol" w:hint="default"/>
      </w:rPr>
    </w:lvl>
    <w:lvl w:ilvl="1" w:tplc="F962B8C2">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55A14D4C"/>
    <w:multiLevelType w:val="hybridMultilevel"/>
    <w:tmpl w:val="47029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62040B5"/>
    <w:multiLevelType w:val="hybridMultilevel"/>
    <w:tmpl w:val="4D284C6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0" w15:restartNumberingAfterBreak="0">
    <w:nsid w:val="576C133F"/>
    <w:multiLevelType w:val="hybridMultilevel"/>
    <w:tmpl w:val="D43EE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928"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7AF1990"/>
    <w:multiLevelType w:val="hybridMultilevel"/>
    <w:tmpl w:val="B6160DE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2" w15:restartNumberingAfterBreak="0">
    <w:nsid w:val="5ADC6C92"/>
    <w:multiLevelType w:val="hybridMultilevel"/>
    <w:tmpl w:val="186076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C4E728E"/>
    <w:multiLevelType w:val="hybridMultilevel"/>
    <w:tmpl w:val="895AAB9C"/>
    <w:lvl w:ilvl="0" w:tplc="08090019">
      <w:start w:val="1"/>
      <w:numFmt w:val="lowerLetter"/>
      <w:lvlText w:val="%1."/>
      <w:lvlJc w:val="left"/>
      <w:pPr>
        <w:tabs>
          <w:tab w:val="num" w:pos="680"/>
        </w:tabs>
        <w:ind w:left="680" w:hanging="680"/>
      </w:pPr>
      <w:rPr>
        <w:rFonts w:hint="default"/>
        <w:b w:val="0"/>
        <w:i w:val="0"/>
        <w:caps w:val="0"/>
        <w:strike w:val="0"/>
        <w:dstrike w:val="0"/>
        <w:vanish w:val="0"/>
        <w:color w:val="auto"/>
        <w:sz w:val="22"/>
        <w:szCs w:val="22"/>
        <w:vertAlign w:val="base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4" w15:restartNumberingAfterBreak="0">
    <w:nsid w:val="5CF72F2C"/>
    <w:multiLevelType w:val="hybridMultilevel"/>
    <w:tmpl w:val="B5B2E172"/>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5D846B20"/>
    <w:multiLevelType w:val="multilevel"/>
    <w:tmpl w:val="AE989634"/>
    <w:lvl w:ilvl="0">
      <w:start w:val="2"/>
      <w:numFmt w:val="decimal"/>
      <w:lvlText w:val="%1."/>
      <w:lvlJc w:val="left"/>
      <w:pPr>
        <w:ind w:left="420" w:hanging="4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66" w15:restartNumberingAfterBreak="0">
    <w:nsid w:val="5D932712"/>
    <w:multiLevelType w:val="hybridMultilevel"/>
    <w:tmpl w:val="C8447F1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7" w15:restartNumberingAfterBreak="0">
    <w:nsid w:val="5F6037EC"/>
    <w:multiLevelType w:val="hybridMultilevel"/>
    <w:tmpl w:val="6ED69D4C"/>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8" w15:restartNumberingAfterBreak="0">
    <w:nsid w:val="619265FF"/>
    <w:multiLevelType w:val="hybridMultilevel"/>
    <w:tmpl w:val="DBEA253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9" w15:restartNumberingAfterBreak="0">
    <w:nsid w:val="64B82FD7"/>
    <w:multiLevelType w:val="hybridMultilevel"/>
    <w:tmpl w:val="1F74E878"/>
    <w:lvl w:ilvl="0" w:tplc="0809000F">
      <w:start w:val="1"/>
      <w:numFmt w:val="decimal"/>
      <w:lvlText w:val="%1."/>
      <w:lvlJc w:val="left"/>
      <w:pPr>
        <w:ind w:left="720" w:hanging="360"/>
      </w:pPr>
      <w:rPr>
        <w:rFonts w:cs="Times New Roman"/>
      </w:rPr>
    </w:lvl>
    <w:lvl w:ilvl="1" w:tplc="E5B6FF84">
      <w:numFmt w:val="bullet"/>
      <w:lvlText w:val="•"/>
      <w:lvlJc w:val="left"/>
      <w:pPr>
        <w:ind w:left="1800" w:hanging="720"/>
      </w:pPr>
      <w:rPr>
        <w:rFonts w:ascii="Calibri" w:eastAsia="Times New Roman" w:hAnsi="Calibri"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0" w15:restartNumberingAfterBreak="0">
    <w:nsid w:val="65827555"/>
    <w:multiLevelType w:val="hybridMultilevel"/>
    <w:tmpl w:val="34B43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6437521"/>
    <w:multiLevelType w:val="hybridMultilevel"/>
    <w:tmpl w:val="071632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2" w15:restartNumberingAfterBreak="0">
    <w:nsid w:val="68085256"/>
    <w:multiLevelType w:val="hybridMultilevel"/>
    <w:tmpl w:val="084225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3" w15:restartNumberingAfterBreak="0">
    <w:nsid w:val="692A3873"/>
    <w:multiLevelType w:val="multilevel"/>
    <w:tmpl w:val="8160E5C6"/>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9A40F2F"/>
    <w:multiLevelType w:val="hybridMultilevel"/>
    <w:tmpl w:val="458EADA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5" w15:restartNumberingAfterBreak="0">
    <w:nsid w:val="6AB14C94"/>
    <w:multiLevelType w:val="hybridMultilevel"/>
    <w:tmpl w:val="0E84502C"/>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76" w15:restartNumberingAfterBreak="0">
    <w:nsid w:val="6B4D2D30"/>
    <w:multiLevelType w:val="hybridMultilevel"/>
    <w:tmpl w:val="ABE4D4D8"/>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7" w15:restartNumberingAfterBreak="0">
    <w:nsid w:val="6BBD70D7"/>
    <w:multiLevelType w:val="hybridMultilevel"/>
    <w:tmpl w:val="620CBE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1A64383"/>
    <w:multiLevelType w:val="hybridMultilevel"/>
    <w:tmpl w:val="61988D0A"/>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9" w15:restartNumberingAfterBreak="0">
    <w:nsid w:val="772936E4"/>
    <w:multiLevelType w:val="multilevel"/>
    <w:tmpl w:val="89D8A3EA"/>
    <w:lvl w:ilvl="0">
      <w:start w:val="1"/>
      <w:numFmt w:val="decimal"/>
      <w:lvlText w:val="%1."/>
      <w:lvlJc w:val="left"/>
      <w:pPr>
        <w:ind w:left="644" w:hanging="360"/>
      </w:pPr>
      <w:rPr>
        <w:rFonts w:asciiTheme="minorHAnsi" w:hAnsiTheme="minorHAnsi"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lvlText w:val="%1.%2"/>
      <w:lvlJc w:val="left"/>
      <w:pPr>
        <w:ind w:left="643"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2numberedclause"/>
      <w:lvlText w:val="%1.%2.%3"/>
      <w:lvlJc w:val="left"/>
      <w:pPr>
        <w:ind w:left="719"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1"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4numberedclause"/>
      <w:lvlText w:val="(%5)"/>
      <w:lvlJc w:val="left"/>
      <w:pPr>
        <w:ind w:left="3348"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5numberedclause"/>
      <w:lvlText w:val="(%6)"/>
      <w:lvlJc w:val="left"/>
      <w:pPr>
        <w:ind w:left="1439"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799" w:hanging="1440"/>
      </w:pPr>
      <w:rPr>
        <w:rFonts w:hint="default"/>
      </w:rPr>
    </w:lvl>
    <w:lvl w:ilvl="7">
      <w:start w:val="1"/>
      <w:numFmt w:val="decimal"/>
      <w:isLgl/>
      <w:lvlText w:val="%1.%2.%3.%4.%5.%6.%7.%8"/>
      <w:lvlJc w:val="left"/>
      <w:pPr>
        <w:ind w:left="1799" w:hanging="1440"/>
      </w:pPr>
      <w:rPr>
        <w:rFonts w:hint="default"/>
      </w:rPr>
    </w:lvl>
    <w:lvl w:ilvl="8">
      <w:start w:val="1"/>
      <w:numFmt w:val="decimal"/>
      <w:isLgl/>
      <w:lvlText w:val="%1.%2.%3.%4.%5.%6.%7.%8.%9"/>
      <w:lvlJc w:val="left"/>
      <w:pPr>
        <w:ind w:left="2159" w:hanging="1800"/>
      </w:pPr>
      <w:rPr>
        <w:rFonts w:hint="default"/>
      </w:rPr>
    </w:lvl>
  </w:abstractNum>
  <w:abstractNum w:abstractNumId="80" w15:restartNumberingAfterBreak="0">
    <w:nsid w:val="791976AB"/>
    <w:multiLevelType w:val="hybridMultilevel"/>
    <w:tmpl w:val="B59CA3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9840630"/>
    <w:multiLevelType w:val="hybridMultilevel"/>
    <w:tmpl w:val="ABE4D4D8"/>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82" w15:restartNumberingAfterBreak="0">
    <w:nsid w:val="7ACB04B0"/>
    <w:multiLevelType w:val="hybridMultilevel"/>
    <w:tmpl w:val="DBEA253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3" w15:restartNumberingAfterBreak="0">
    <w:nsid w:val="7B1063FB"/>
    <w:multiLevelType w:val="hybridMultilevel"/>
    <w:tmpl w:val="F878D048"/>
    <w:lvl w:ilvl="0" w:tplc="A766647A">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4" w15:restartNumberingAfterBreak="0">
    <w:nsid w:val="7B7D48BB"/>
    <w:multiLevelType w:val="multilevel"/>
    <w:tmpl w:val="44806AE2"/>
    <w:lvl w:ilvl="0">
      <w:start w:val="1"/>
      <w:numFmt w:val="upperLetter"/>
      <w:lvlText w:val="%1."/>
      <w:lvlJc w:val="left"/>
      <w:pPr>
        <w:tabs>
          <w:tab w:val="left" w:pos="576"/>
        </w:tabs>
      </w:pPr>
      <w:rPr>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56824470">
    <w:abstractNumId w:val="84"/>
  </w:num>
  <w:num w:numId="2" w16cid:durableId="1634360554">
    <w:abstractNumId w:val="73"/>
  </w:num>
  <w:num w:numId="3" w16cid:durableId="346830563">
    <w:abstractNumId w:val="51"/>
  </w:num>
  <w:num w:numId="4" w16cid:durableId="1536237337">
    <w:abstractNumId w:val="31"/>
  </w:num>
  <w:num w:numId="5" w16cid:durableId="352536602">
    <w:abstractNumId w:val="13"/>
  </w:num>
  <w:num w:numId="6" w16cid:durableId="131943122">
    <w:abstractNumId w:val="36"/>
  </w:num>
  <w:num w:numId="7" w16cid:durableId="972709977">
    <w:abstractNumId w:val="79"/>
  </w:num>
  <w:num w:numId="8" w16cid:durableId="1063673213">
    <w:abstractNumId w:val="40"/>
  </w:num>
  <w:num w:numId="9" w16cid:durableId="788357073">
    <w:abstractNumId w:val="34"/>
  </w:num>
  <w:num w:numId="10" w16cid:durableId="2079355361">
    <w:abstractNumId w:val="63"/>
  </w:num>
  <w:num w:numId="11" w16cid:durableId="289483712">
    <w:abstractNumId w:val="44"/>
  </w:num>
  <w:num w:numId="12" w16cid:durableId="2062702887">
    <w:abstractNumId w:val="8"/>
  </w:num>
  <w:num w:numId="13" w16cid:durableId="408312197">
    <w:abstractNumId w:val="19"/>
  </w:num>
  <w:num w:numId="14" w16cid:durableId="1421215067">
    <w:abstractNumId w:val="15"/>
  </w:num>
  <w:num w:numId="15" w16cid:durableId="2287309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3941854">
    <w:abstractNumId w:val="17"/>
  </w:num>
  <w:num w:numId="17" w16cid:durableId="1374963610">
    <w:abstractNumId w:val="5"/>
  </w:num>
  <w:num w:numId="18" w16cid:durableId="819618469">
    <w:abstractNumId w:val="26"/>
  </w:num>
  <w:num w:numId="19" w16cid:durableId="520705688">
    <w:abstractNumId w:val="0"/>
  </w:num>
  <w:num w:numId="20" w16cid:durableId="1652171541">
    <w:abstractNumId w:val="18"/>
  </w:num>
  <w:num w:numId="21" w16cid:durableId="804933661">
    <w:abstractNumId w:val="42"/>
  </w:num>
  <w:num w:numId="22" w16cid:durableId="787702756">
    <w:abstractNumId w:val="64"/>
  </w:num>
  <w:num w:numId="23" w16cid:durableId="876772276">
    <w:abstractNumId w:val="22"/>
  </w:num>
  <w:num w:numId="24" w16cid:durableId="933784413">
    <w:abstractNumId w:val="78"/>
  </w:num>
  <w:num w:numId="25" w16cid:durableId="1499884835">
    <w:abstractNumId w:val="58"/>
  </w:num>
  <w:num w:numId="26" w16cid:durableId="354773495">
    <w:abstractNumId w:val="70"/>
  </w:num>
  <w:num w:numId="27" w16cid:durableId="963315642">
    <w:abstractNumId w:val="46"/>
  </w:num>
  <w:num w:numId="28" w16cid:durableId="893783949">
    <w:abstractNumId w:val="30"/>
  </w:num>
  <w:num w:numId="29" w16cid:durableId="1349212464">
    <w:abstractNumId w:val="76"/>
  </w:num>
  <w:num w:numId="30" w16cid:durableId="941105902">
    <w:abstractNumId w:val="14"/>
  </w:num>
  <w:num w:numId="31" w16cid:durableId="1681003768">
    <w:abstractNumId w:val="21"/>
  </w:num>
  <w:num w:numId="32" w16cid:durableId="1268851713">
    <w:abstractNumId w:val="81"/>
  </w:num>
  <w:num w:numId="33" w16cid:durableId="1907521296">
    <w:abstractNumId w:val="9"/>
  </w:num>
  <w:num w:numId="34" w16cid:durableId="2033264476">
    <w:abstractNumId w:val="59"/>
  </w:num>
  <w:num w:numId="35" w16cid:durableId="1228297819">
    <w:abstractNumId w:val="43"/>
  </w:num>
  <w:num w:numId="36" w16cid:durableId="89071">
    <w:abstractNumId w:val="67"/>
  </w:num>
  <w:num w:numId="37" w16cid:durableId="570432038">
    <w:abstractNumId w:val="4"/>
  </w:num>
  <w:num w:numId="38" w16cid:durableId="390464596">
    <w:abstractNumId w:val="38"/>
  </w:num>
  <w:num w:numId="39" w16cid:durableId="1498570783">
    <w:abstractNumId w:val="69"/>
  </w:num>
  <w:num w:numId="40" w16cid:durableId="420684502">
    <w:abstractNumId w:val="61"/>
  </w:num>
  <w:num w:numId="41" w16cid:durableId="1439254389">
    <w:abstractNumId w:val="10"/>
  </w:num>
  <w:num w:numId="42" w16cid:durableId="489560409">
    <w:abstractNumId w:val="71"/>
  </w:num>
  <w:num w:numId="43" w16cid:durableId="1214274657">
    <w:abstractNumId w:val="55"/>
  </w:num>
  <w:num w:numId="44" w16cid:durableId="489686168">
    <w:abstractNumId w:val="7"/>
  </w:num>
  <w:num w:numId="45" w16cid:durableId="761298635">
    <w:abstractNumId w:val="3"/>
  </w:num>
  <w:num w:numId="46" w16cid:durableId="1279994031">
    <w:abstractNumId w:val="48"/>
  </w:num>
  <w:num w:numId="47" w16cid:durableId="1315451264">
    <w:abstractNumId w:val="72"/>
  </w:num>
  <w:num w:numId="48" w16cid:durableId="1164130758">
    <w:abstractNumId w:val="1"/>
  </w:num>
  <w:num w:numId="49" w16cid:durableId="1086151282">
    <w:abstractNumId w:val="57"/>
  </w:num>
  <w:num w:numId="50" w16cid:durableId="288164923">
    <w:abstractNumId w:val="52"/>
  </w:num>
  <w:num w:numId="51" w16cid:durableId="438256065">
    <w:abstractNumId w:val="28"/>
  </w:num>
  <w:num w:numId="52" w16cid:durableId="314604465">
    <w:abstractNumId w:val="39"/>
  </w:num>
  <w:num w:numId="53" w16cid:durableId="1538615014">
    <w:abstractNumId w:val="47"/>
  </w:num>
  <w:num w:numId="54" w16cid:durableId="1694763805">
    <w:abstractNumId w:val="49"/>
  </w:num>
  <w:num w:numId="55" w16cid:durableId="1423529824">
    <w:abstractNumId w:val="6"/>
  </w:num>
  <w:num w:numId="56" w16cid:durableId="1417676616">
    <w:abstractNumId w:val="83"/>
  </w:num>
  <w:num w:numId="57" w16cid:durableId="1896578352">
    <w:abstractNumId w:val="11"/>
  </w:num>
  <w:num w:numId="58" w16cid:durableId="1390375167">
    <w:abstractNumId w:val="27"/>
  </w:num>
  <w:num w:numId="59" w16cid:durableId="1519468500">
    <w:abstractNumId w:val="2"/>
  </w:num>
  <w:num w:numId="60" w16cid:durableId="950208267">
    <w:abstractNumId w:val="68"/>
  </w:num>
  <w:num w:numId="61" w16cid:durableId="2020154541">
    <w:abstractNumId w:val="82"/>
  </w:num>
  <w:num w:numId="62" w16cid:durableId="1202787729">
    <w:abstractNumId w:val="24"/>
  </w:num>
  <w:num w:numId="63" w16cid:durableId="1916817935">
    <w:abstractNumId w:val="35"/>
  </w:num>
  <w:num w:numId="64" w16cid:durableId="92748423">
    <w:abstractNumId w:val="62"/>
  </w:num>
  <w:num w:numId="65" w16cid:durableId="723022660">
    <w:abstractNumId w:val="25"/>
  </w:num>
  <w:num w:numId="66" w16cid:durableId="1200122463">
    <w:abstractNumId w:val="74"/>
  </w:num>
  <w:num w:numId="67" w16cid:durableId="519515334">
    <w:abstractNumId w:val="54"/>
  </w:num>
  <w:num w:numId="68" w16cid:durableId="684526858">
    <w:abstractNumId w:val="56"/>
  </w:num>
  <w:num w:numId="69" w16cid:durableId="1071655623">
    <w:abstractNumId w:val="16"/>
  </w:num>
  <w:num w:numId="70" w16cid:durableId="352999313">
    <w:abstractNumId w:val="41"/>
  </w:num>
  <w:num w:numId="71" w16cid:durableId="544875640">
    <w:abstractNumId w:val="65"/>
  </w:num>
  <w:num w:numId="72" w16cid:durableId="1908488058">
    <w:abstractNumId w:val="12"/>
  </w:num>
  <w:num w:numId="73" w16cid:durableId="234366531">
    <w:abstractNumId w:val="75"/>
  </w:num>
  <w:num w:numId="74" w16cid:durableId="16323238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730811174">
    <w:abstractNumId w:val="37"/>
  </w:num>
  <w:num w:numId="76" w16cid:durableId="754791401">
    <w:abstractNumId w:val="60"/>
  </w:num>
  <w:num w:numId="77" w16cid:durableId="503907487">
    <w:abstractNumId w:val="80"/>
  </w:num>
  <w:num w:numId="78" w16cid:durableId="832378599">
    <w:abstractNumId w:val="23"/>
  </w:num>
  <w:num w:numId="79" w16cid:durableId="266084466">
    <w:abstractNumId w:val="20"/>
  </w:num>
  <w:num w:numId="80" w16cid:durableId="1451778016">
    <w:abstractNumId w:val="33"/>
  </w:num>
  <w:num w:numId="81" w16cid:durableId="1147239087">
    <w:abstractNumId w:val="45"/>
  </w:num>
  <w:num w:numId="82" w16cid:durableId="1188911104">
    <w:abstractNumId w:val="77"/>
  </w:num>
  <w:num w:numId="83" w16cid:durableId="371463308">
    <w:abstractNumId w:val="29"/>
  </w:num>
  <w:num w:numId="84" w16cid:durableId="1379165149">
    <w:abstractNumId w:val="50"/>
  </w:num>
  <w:num w:numId="85" w16cid:durableId="1422949851">
    <w:abstractNumId w:val="66"/>
  </w:num>
  <w:num w:numId="86" w16cid:durableId="2107844124">
    <w:abstractNumId w:val="53"/>
  </w:num>
  <w:num w:numId="87" w16cid:durableId="171057277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31944029">
    <w:abstractNumId w:val="1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C60"/>
    <w:rsid w:val="00000C08"/>
    <w:rsid w:val="00002763"/>
    <w:rsid w:val="000034BA"/>
    <w:rsid w:val="000053F1"/>
    <w:rsid w:val="00005B36"/>
    <w:rsid w:val="000062DD"/>
    <w:rsid w:val="00007034"/>
    <w:rsid w:val="0000744C"/>
    <w:rsid w:val="00007893"/>
    <w:rsid w:val="000115F4"/>
    <w:rsid w:val="00011D04"/>
    <w:rsid w:val="0001454F"/>
    <w:rsid w:val="00014A58"/>
    <w:rsid w:val="0002024D"/>
    <w:rsid w:val="000210DE"/>
    <w:rsid w:val="00022DC2"/>
    <w:rsid w:val="00026A63"/>
    <w:rsid w:val="00027FB9"/>
    <w:rsid w:val="000301D9"/>
    <w:rsid w:val="00030AE3"/>
    <w:rsid w:val="00032885"/>
    <w:rsid w:val="00033501"/>
    <w:rsid w:val="00035C96"/>
    <w:rsid w:val="000361C0"/>
    <w:rsid w:val="00036B7D"/>
    <w:rsid w:val="00040E62"/>
    <w:rsid w:val="00041564"/>
    <w:rsid w:val="000415E9"/>
    <w:rsid w:val="00041C4C"/>
    <w:rsid w:val="00041EA2"/>
    <w:rsid w:val="00041F1A"/>
    <w:rsid w:val="0004349A"/>
    <w:rsid w:val="00044BBB"/>
    <w:rsid w:val="0004500C"/>
    <w:rsid w:val="00045A6C"/>
    <w:rsid w:val="0004658A"/>
    <w:rsid w:val="00047093"/>
    <w:rsid w:val="00047B0B"/>
    <w:rsid w:val="00051AD8"/>
    <w:rsid w:val="00051D81"/>
    <w:rsid w:val="00053323"/>
    <w:rsid w:val="00057D2A"/>
    <w:rsid w:val="000618A6"/>
    <w:rsid w:val="00064349"/>
    <w:rsid w:val="000647FA"/>
    <w:rsid w:val="00064996"/>
    <w:rsid w:val="00064C7A"/>
    <w:rsid w:val="000660DB"/>
    <w:rsid w:val="00066D9A"/>
    <w:rsid w:val="000700DF"/>
    <w:rsid w:val="0007150E"/>
    <w:rsid w:val="00071626"/>
    <w:rsid w:val="0007188F"/>
    <w:rsid w:val="000719D9"/>
    <w:rsid w:val="000721C8"/>
    <w:rsid w:val="0007228D"/>
    <w:rsid w:val="000749F8"/>
    <w:rsid w:val="00077397"/>
    <w:rsid w:val="00077D89"/>
    <w:rsid w:val="00080F5C"/>
    <w:rsid w:val="0008166F"/>
    <w:rsid w:val="00081C80"/>
    <w:rsid w:val="000844E9"/>
    <w:rsid w:val="00084DBE"/>
    <w:rsid w:val="00084F5A"/>
    <w:rsid w:val="0008521D"/>
    <w:rsid w:val="000869C5"/>
    <w:rsid w:val="000871A4"/>
    <w:rsid w:val="000877D6"/>
    <w:rsid w:val="000934EE"/>
    <w:rsid w:val="00095241"/>
    <w:rsid w:val="000959DA"/>
    <w:rsid w:val="0009647D"/>
    <w:rsid w:val="00097683"/>
    <w:rsid w:val="000A153C"/>
    <w:rsid w:val="000A1FFA"/>
    <w:rsid w:val="000A362B"/>
    <w:rsid w:val="000A39E8"/>
    <w:rsid w:val="000A7494"/>
    <w:rsid w:val="000A79C2"/>
    <w:rsid w:val="000B03D5"/>
    <w:rsid w:val="000B0FB2"/>
    <w:rsid w:val="000B3B19"/>
    <w:rsid w:val="000B590D"/>
    <w:rsid w:val="000B59F7"/>
    <w:rsid w:val="000C0241"/>
    <w:rsid w:val="000C196B"/>
    <w:rsid w:val="000C1E1D"/>
    <w:rsid w:val="000C37C7"/>
    <w:rsid w:val="000C3CD4"/>
    <w:rsid w:val="000D227B"/>
    <w:rsid w:val="000D25F1"/>
    <w:rsid w:val="000D2E69"/>
    <w:rsid w:val="000D3865"/>
    <w:rsid w:val="000D41FF"/>
    <w:rsid w:val="000D4C60"/>
    <w:rsid w:val="000D54D1"/>
    <w:rsid w:val="000D5710"/>
    <w:rsid w:val="000D5826"/>
    <w:rsid w:val="000D5E48"/>
    <w:rsid w:val="000D6372"/>
    <w:rsid w:val="000D7902"/>
    <w:rsid w:val="000D7D50"/>
    <w:rsid w:val="000E0BFF"/>
    <w:rsid w:val="000E0C98"/>
    <w:rsid w:val="000E2488"/>
    <w:rsid w:val="000E2939"/>
    <w:rsid w:val="000E29C8"/>
    <w:rsid w:val="000E3C20"/>
    <w:rsid w:val="000E459C"/>
    <w:rsid w:val="000E51B3"/>
    <w:rsid w:val="000E5F7D"/>
    <w:rsid w:val="000E62F4"/>
    <w:rsid w:val="000E7FFC"/>
    <w:rsid w:val="000F0697"/>
    <w:rsid w:val="000F21DB"/>
    <w:rsid w:val="000F2C30"/>
    <w:rsid w:val="000F3175"/>
    <w:rsid w:val="000F3698"/>
    <w:rsid w:val="000F3B45"/>
    <w:rsid w:val="000F6E19"/>
    <w:rsid w:val="000F7746"/>
    <w:rsid w:val="000F792C"/>
    <w:rsid w:val="001001B9"/>
    <w:rsid w:val="001017A2"/>
    <w:rsid w:val="00103527"/>
    <w:rsid w:val="00103C9C"/>
    <w:rsid w:val="00104C47"/>
    <w:rsid w:val="00105EDC"/>
    <w:rsid w:val="00106321"/>
    <w:rsid w:val="001072A3"/>
    <w:rsid w:val="00110504"/>
    <w:rsid w:val="00111B95"/>
    <w:rsid w:val="001126FD"/>
    <w:rsid w:val="001132D6"/>
    <w:rsid w:val="0011363E"/>
    <w:rsid w:val="00113FDD"/>
    <w:rsid w:val="00115147"/>
    <w:rsid w:val="00115976"/>
    <w:rsid w:val="00115C63"/>
    <w:rsid w:val="001164F2"/>
    <w:rsid w:val="00116C14"/>
    <w:rsid w:val="00122398"/>
    <w:rsid w:val="00123D43"/>
    <w:rsid w:val="001241E6"/>
    <w:rsid w:val="00124C29"/>
    <w:rsid w:val="00124E54"/>
    <w:rsid w:val="0012784E"/>
    <w:rsid w:val="001302E7"/>
    <w:rsid w:val="00130962"/>
    <w:rsid w:val="00132B30"/>
    <w:rsid w:val="00133B68"/>
    <w:rsid w:val="00134BF0"/>
    <w:rsid w:val="00135175"/>
    <w:rsid w:val="00135269"/>
    <w:rsid w:val="001363C7"/>
    <w:rsid w:val="00137AC1"/>
    <w:rsid w:val="00140ADD"/>
    <w:rsid w:val="00140F8A"/>
    <w:rsid w:val="0014224F"/>
    <w:rsid w:val="001423C5"/>
    <w:rsid w:val="00144251"/>
    <w:rsid w:val="00144959"/>
    <w:rsid w:val="00144AC7"/>
    <w:rsid w:val="001455AD"/>
    <w:rsid w:val="00145AE4"/>
    <w:rsid w:val="00145D24"/>
    <w:rsid w:val="00146031"/>
    <w:rsid w:val="00146DD9"/>
    <w:rsid w:val="00154959"/>
    <w:rsid w:val="00164B2B"/>
    <w:rsid w:val="00165F77"/>
    <w:rsid w:val="00166D7B"/>
    <w:rsid w:val="00167DA5"/>
    <w:rsid w:val="001704A8"/>
    <w:rsid w:val="00174FB6"/>
    <w:rsid w:val="0017651E"/>
    <w:rsid w:val="0017701F"/>
    <w:rsid w:val="00177400"/>
    <w:rsid w:val="00177461"/>
    <w:rsid w:val="001774CA"/>
    <w:rsid w:val="00177A5B"/>
    <w:rsid w:val="00177BD5"/>
    <w:rsid w:val="00177D35"/>
    <w:rsid w:val="00180C34"/>
    <w:rsid w:val="00180CFD"/>
    <w:rsid w:val="001821A3"/>
    <w:rsid w:val="001859A1"/>
    <w:rsid w:val="00185E12"/>
    <w:rsid w:val="00186CB9"/>
    <w:rsid w:val="001873F4"/>
    <w:rsid w:val="00191809"/>
    <w:rsid w:val="00191EDD"/>
    <w:rsid w:val="00192014"/>
    <w:rsid w:val="00192D12"/>
    <w:rsid w:val="00192E03"/>
    <w:rsid w:val="00192E93"/>
    <w:rsid w:val="00196462"/>
    <w:rsid w:val="00197374"/>
    <w:rsid w:val="001A018E"/>
    <w:rsid w:val="001A027B"/>
    <w:rsid w:val="001A18CF"/>
    <w:rsid w:val="001A25C7"/>
    <w:rsid w:val="001A3F9C"/>
    <w:rsid w:val="001A48E2"/>
    <w:rsid w:val="001A625D"/>
    <w:rsid w:val="001B0C06"/>
    <w:rsid w:val="001B1E07"/>
    <w:rsid w:val="001B7672"/>
    <w:rsid w:val="001B786E"/>
    <w:rsid w:val="001B7BC3"/>
    <w:rsid w:val="001C0B79"/>
    <w:rsid w:val="001C26F2"/>
    <w:rsid w:val="001C3F5B"/>
    <w:rsid w:val="001C4883"/>
    <w:rsid w:val="001C4C82"/>
    <w:rsid w:val="001C5789"/>
    <w:rsid w:val="001C596A"/>
    <w:rsid w:val="001C783A"/>
    <w:rsid w:val="001C7DC5"/>
    <w:rsid w:val="001D0E43"/>
    <w:rsid w:val="001D18B8"/>
    <w:rsid w:val="001D1F32"/>
    <w:rsid w:val="001D23C3"/>
    <w:rsid w:val="001D3947"/>
    <w:rsid w:val="001D3BF3"/>
    <w:rsid w:val="001D4CE7"/>
    <w:rsid w:val="001D4D98"/>
    <w:rsid w:val="001D5432"/>
    <w:rsid w:val="001D6979"/>
    <w:rsid w:val="001D7099"/>
    <w:rsid w:val="001E402A"/>
    <w:rsid w:val="001E4126"/>
    <w:rsid w:val="001E476C"/>
    <w:rsid w:val="001E513B"/>
    <w:rsid w:val="001E5C71"/>
    <w:rsid w:val="001E5F71"/>
    <w:rsid w:val="001E74AD"/>
    <w:rsid w:val="001E7E38"/>
    <w:rsid w:val="001F0382"/>
    <w:rsid w:val="001F04F1"/>
    <w:rsid w:val="001F151C"/>
    <w:rsid w:val="001F27C2"/>
    <w:rsid w:val="001F28F8"/>
    <w:rsid w:val="001F2A67"/>
    <w:rsid w:val="001F4754"/>
    <w:rsid w:val="001F62A2"/>
    <w:rsid w:val="001F64A1"/>
    <w:rsid w:val="001F66FE"/>
    <w:rsid w:val="001F6A55"/>
    <w:rsid w:val="002015E0"/>
    <w:rsid w:val="002023E1"/>
    <w:rsid w:val="00203091"/>
    <w:rsid w:val="00203EBE"/>
    <w:rsid w:val="00204A90"/>
    <w:rsid w:val="0020528F"/>
    <w:rsid w:val="002065EB"/>
    <w:rsid w:val="00211859"/>
    <w:rsid w:val="00211E27"/>
    <w:rsid w:val="0021351C"/>
    <w:rsid w:val="002136A8"/>
    <w:rsid w:val="00216541"/>
    <w:rsid w:val="002208E2"/>
    <w:rsid w:val="002209CF"/>
    <w:rsid w:val="00222C82"/>
    <w:rsid w:val="0022488F"/>
    <w:rsid w:val="002279EC"/>
    <w:rsid w:val="002324E8"/>
    <w:rsid w:val="002326D9"/>
    <w:rsid w:val="002331C7"/>
    <w:rsid w:val="00235E32"/>
    <w:rsid w:val="002362D5"/>
    <w:rsid w:val="00237207"/>
    <w:rsid w:val="002422D3"/>
    <w:rsid w:val="00242D63"/>
    <w:rsid w:val="00242FBA"/>
    <w:rsid w:val="00245B46"/>
    <w:rsid w:val="0024693E"/>
    <w:rsid w:val="002474E1"/>
    <w:rsid w:val="00250A9E"/>
    <w:rsid w:val="002567DE"/>
    <w:rsid w:val="00260A32"/>
    <w:rsid w:val="00262503"/>
    <w:rsid w:val="002643DE"/>
    <w:rsid w:val="002661B2"/>
    <w:rsid w:val="002671B2"/>
    <w:rsid w:val="0027038E"/>
    <w:rsid w:val="00272063"/>
    <w:rsid w:val="00273EA5"/>
    <w:rsid w:val="00274296"/>
    <w:rsid w:val="002746EE"/>
    <w:rsid w:val="00275A76"/>
    <w:rsid w:val="00277EE2"/>
    <w:rsid w:val="002815FE"/>
    <w:rsid w:val="00281A8E"/>
    <w:rsid w:val="00281D1F"/>
    <w:rsid w:val="0028280F"/>
    <w:rsid w:val="00283FB0"/>
    <w:rsid w:val="002840B0"/>
    <w:rsid w:val="00285C18"/>
    <w:rsid w:val="00286753"/>
    <w:rsid w:val="00287F8E"/>
    <w:rsid w:val="002901A8"/>
    <w:rsid w:val="00291570"/>
    <w:rsid w:val="00292A9F"/>
    <w:rsid w:val="00293702"/>
    <w:rsid w:val="00293859"/>
    <w:rsid w:val="0029617F"/>
    <w:rsid w:val="00296F79"/>
    <w:rsid w:val="002A0BEF"/>
    <w:rsid w:val="002A1B09"/>
    <w:rsid w:val="002A1B61"/>
    <w:rsid w:val="002A1DB1"/>
    <w:rsid w:val="002A25B5"/>
    <w:rsid w:val="002A2BE2"/>
    <w:rsid w:val="002A2D05"/>
    <w:rsid w:val="002A427E"/>
    <w:rsid w:val="002A4E89"/>
    <w:rsid w:val="002A540E"/>
    <w:rsid w:val="002A6CB2"/>
    <w:rsid w:val="002A6DEC"/>
    <w:rsid w:val="002B0E7B"/>
    <w:rsid w:val="002B10A9"/>
    <w:rsid w:val="002B10FE"/>
    <w:rsid w:val="002B133A"/>
    <w:rsid w:val="002B25C7"/>
    <w:rsid w:val="002B2CE3"/>
    <w:rsid w:val="002B35C5"/>
    <w:rsid w:val="002B3727"/>
    <w:rsid w:val="002B3F45"/>
    <w:rsid w:val="002B48EF"/>
    <w:rsid w:val="002B4F61"/>
    <w:rsid w:val="002B5CE8"/>
    <w:rsid w:val="002C1D17"/>
    <w:rsid w:val="002C202D"/>
    <w:rsid w:val="002C3527"/>
    <w:rsid w:val="002C6813"/>
    <w:rsid w:val="002C6B1C"/>
    <w:rsid w:val="002C7026"/>
    <w:rsid w:val="002C7FA5"/>
    <w:rsid w:val="002D137E"/>
    <w:rsid w:val="002D35E4"/>
    <w:rsid w:val="002D4182"/>
    <w:rsid w:val="002D51F5"/>
    <w:rsid w:val="002D648B"/>
    <w:rsid w:val="002D6FE2"/>
    <w:rsid w:val="002D7F73"/>
    <w:rsid w:val="002E0E06"/>
    <w:rsid w:val="002E1CB4"/>
    <w:rsid w:val="002E36D3"/>
    <w:rsid w:val="002E3B84"/>
    <w:rsid w:val="002E47D7"/>
    <w:rsid w:val="002F0DC0"/>
    <w:rsid w:val="002F3A83"/>
    <w:rsid w:val="002F5D92"/>
    <w:rsid w:val="002F6E6B"/>
    <w:rsid w:val="002F7FB0"/>
    <w:rsid w:val="0030190A"/>
    <w:rsid w:val="00301FF7"/>
    <w:rsid w:val="00302490"/>
    <w:rsid w:val="00304385"/>
    <w:rsid w:val="00304BB7"/>
    <w:rsid w:val="00306563"/>
    <w:rsid w:val="003069A9"/>
    <w:rsid w:val="00306D19"/>
    <w:rsid w:val="003108FE"/>
    <w:rsid w:val="00310E1E"/>
    <w:rsid w:val="00311431"/>
    <w:rsid w:val="00311677"/>
    <w:rsid w:val="00311975"/>
    <w:rsid w:val="00312302"/>
    <w:rsid w:val="00312735"/>
    <w:rsid w:val="0031313E"/>
    <w:rsid w:val="003148A0"/>
    <w:rsid w:val="00315986"/>
    <w:rsid w:val="003202C4"/>
    <w:rsid w:val="0032053E"/>
    <w:rsid w:val="00322145"/>
    <w:rsid w:val="00322AE4"/>
    <w:rsid w:val="00322E91"/>
    <w:rsid w:val="00323619"/>
    <w:rsid w:val="00323806"/>
    <w:rsid w:val="0032595C"/>
    <w:rsid w:val="003268A3"/>
    <w:rsid w:val="00326C7C"/>
    <w:rsid w:val="003275EA"/>
    <w:rsid w:val="003320BB"/>
    <w:rsid w:val="00333A3E"/>
    <w:rsid w:val="003342B6"/>
    <w:rsid w:val="00335942"/>
    <w:rsid w:val="00337048"/>
    <w:rsid w:val="00337A9F"/>
    <w:rsid w:val="00340EB8"/>
    <w:rsid w:val="0034239E"/>
    <w:rsid w:val="00342E0B"/>
    <w:rsid w:val="00344049"/>
    <w:rsid w:val="00344395"/>
    <w:rsid w:val="00347885"/>
    <w:rsid w:val="0035112C"/>
    <w:rsid w:val="003516E8"/>
    <w:rsid w:val="003526FE"/>
    <w:rsid w:val="00352AAB"/>
    <w:rsid w:val="00353C52"/>
    <w:rsid w:val="00353C75"/>
    <w:rsid w:val="003557DC"/>
    <w:rsid w:val="00356D9D"/>
    <w:rsid w:val="003602C8"/>
    <w:rsid w:val="0036305E"/>
    <w:rsid w:val="00363CCB"/>
    <w:rsid w:val="0036442D"/>
    <w:rsid w:val="00364788"/>
    <w:rsid w:val="00364C39"/>
    <w:rsid w:val="00370B7A"/>
    <w:rsid w:val="00371001"/>
    <w:rsid w:val="0037270C"/>
    <w:rsid w:val="003732DB"/>
    <w:rsid w:val="0037368E"/>
    <w:rsid w:val="00373F33"/>
    <w:rsid w:val="00374756"/>
    <w:rsid w:val="003754BC"/>
    <w:rsid w:val="003767D4"/>
    <w:rsid w:val="00376821"/>
    <w:rsid w:val="00380A10"/>
    <w:rsid w:val="0038290D"/>
    <w:rsid w:val="00383311"/>
    <w:rsid w:val="00383D5E"/>
    <w:rsid w:val="00385AF8"/>
    <w:rsid w:val="00390C34"/>
    <w:rsid w:val="003928D5"/>
    <w:rsid w:val="003949A0"/>
    <w:rsid w:val="003963FA"/>
    <w:rsid w:val="003A1329"/>
    <w:rsid w:val="003A16F1"/>
    <w:rsid w:val="003A17A7"/>
    <w:rsid w:val="003A40BB"/>
    <w:rsid w:val="003A48A6"/>
    <w:rsid w:val="003A4A72"/>
    <w:rsid w:val="003A4CC0"/>
    <w:rsid w:val="003A612C"/>
    <w:rsid w:val="003A7267"/>
    <w:rsid w:val="003A7E60"/>
    <w:rsid w:val="003B47CA"/>
    <w:rsid w:val="003B5D8B"/>
    <w:rsid w:val="003B6B8C"/>
    <w:rsid w:val="003B6C93"/>
    <w:rsid w:val="003C0F32"/>
    <w:rsid w:val="003C1107"/>
    <w:rsid w:val="003C25B2"/>
    <w:rsid w:val="003C2814"/>
    <w:rsid w:val="003C28F5"/>
    <w:rsid w:val="003C2BA2"/>
    <w:rsid w:val="003C2E98"/>
    <w:rsid w:val="003C3ACE"/>
    <w:rsid w:val="003C7F08"/>
    <w:rsid w:val="003D054F"/>
    <w:rsid w:val="003D09FE"/>
    <w:rsid w:val="003D15A2"/>
    <w:rsid w:val="003D1C70"/>
    <w:rsid w:val="003D342E"/>
    <w:rsid w:val="003D4660"/>
    <w:rsid w:val="003D6CEF"/>
    <w:rsid w:val="003D6E7B"/>
    <w:rsid w:val="003E257F"/>
    <w:rsid w:val="003E4EC6"/>
    <w:rsid w:val="003E53C1"/>
    <w:rsid w:val="003E5F89"/>
    <w:rsid w:val="003E5FD2"/>
    <w:rsid w:val="003E6A67"/>
    <w:rsid w:val="003E6DAA"/>
    <w:rsid w:val="003E6E41"/>
    <w:rsid w:val="003E7F81"/>
    <w:rsid w:val="003F0CED"/>
    <w:rsid w:val="003F3290"/>
    <w:rsid w:val="003F49BA"/>
    <w:rsid w:val="003F4DF6"/>
    <w:rsid w:val="003F5C13"/>
    <w:rsid w:val="003F7813"/>
    <w:rsid w:val="00400ED5"/>
    <w:rsid w:val="004044AB"/>
    <w:rsid w:val="00406CDD"/>
    <w:rsid w:val="004107CD"/>
    <w:rsid w:val="00410B21"/>
    <w:rsid w:val="00411238"/>
    <w:rsid w:val="00411545"/>
    <w:rsid w:val="004138E9"/>
    <w:rsid w:val="00415689"/>
    <w:rsid w:val="00416C4F"/>
    <w:rsid w:val="00417429"/>
    <w:rsid w:val="00420BDE"/>
    <w:rsid w:val="004225E3"/>
    <w:rsid w:val="00422636"/>
    <w:rsid w:val="0042506E"/>
    <w:rsid w:val="00425E41"/>
    <w:rsid w:val="00427361"/>
    <w:rsid w:val="00427449"/>
    <w:rsid w:val="00427674"/>
    <w:rsid w:val="004276C3"/>
    <w:rsid w:val="00431450"/>
    <w:rsid w:val="00432CD6"/>
    <w:rsid w:val="00433284"/>
    <w:rsid w:val="00435EF7"/>
    <w:rsid w:val="0043687E"/>
    <w:rsid w:val="004375CF"/>
    <w:rsid w:val="00440A58"/>
    <w:rsid w:val="00440FB1"/>
    <w:rsid w:val="00441514"/>
    <w:rsid w:val="00443556"/>
    <w:rsid w:val="004449FC"/>
    <w:rsid w:val="00446411"/>
    <w:rsid w:val="00446916"/>
    <w:rsid w:val="0045133A"/>
    <w:rsid w:val="00451778"/>
    <w:rsid w:val="0045307A"/>
    <w:rsid w:val="004548E8"/>
    <w:rsid w:val="00455796"/>
    <w:rsid w:val="00456CCF"/>
    <w:rsid w:val="0046075A"/>
    <w:rsid w:val="00461A0C"/>
    <w:rsid w:val="0046297F"/>
    <w:rsid w:val="0046430E"/>
    <w:rsid w:val="00464810"/>
    <w:rsid w:val="00464CD2"/>
    <w:rsid w:val="00467AC4"/>
    <w:rsid w:val="00471065"/>
    <w:rsid w:val="00471769"/>
    <w:rsid w:val="00471AF3"/>
    <w:rsid w:val="00472E45"/>
    <w:rsid w:val="00473AB6"/>
    <w:rsid w:val="00475724"/>
    <w:rsid w:val="00475F53"/>
    <w:rsid w:val="004770A6"/>
    <w:rsid w:val="00485851"/>
    <w:rsid w:val="0048635A"/>
    <w:rsid w:val="00490E59"/>
    <w:rsid w:val="00494ACC"/>
    <w:rsid w:val="00496FA5"/>
    <w:rsid w:val="004A1B9A"/>
    <w:rsid w:val="004A3999"/>
    <w:rsid w:val="004A55DE"/>
    <w:rsid w:val="004A7955"/>
    <w:rsid w:val="004B0F84"/>
    <w:rsid w:val="004B1FA4"/>
    <w:rsid w:val="004B30BE"/>
    <w:rsid w:val="004B6895"/>
    <w:rsid w:val="004C060F"/>
    <w:rsid w:val="004C3074"/>
    <w:rsid w:val="004C4FCE"/>
    <w:rsid w:val="004C647C"/>
    <w:rsid w:val="004C7660"/>
    <w:rsid w:val="004D0392"/>
    <w:rsid w:val="004D0F9F"/>
    <w:rsid w:val="004D2B24"/>
    <w:rsid w:val="004D4836"/>
    <w:rsid w:val="004D5C6B"/>
    <w:rsid w:val="004D6116"/>
    <w:rsid w:val="004D71B4"/>
    <w:rsid w:val="004E13E8"/>
    <w:rsid w:val="004E3491"/>
    <w:rsid w:val="004E364C"/>
    <w:rsid w:val="004E3BF0"/>
    <w:rsid w:val="004E416B"/>
    <w:rsid w:val="004E4FC4"/>
    <w:rsid w:val="004E5FEC"/>
    <w:rsid w:val="004E668E"/>
    <w:rsid w:val="004E6BA8"/>
    <w:rsid w:val="004E6DC5"/>
    <w:rsid w:val="004E6E59"/>
    <w:rsid w:val="004E7E12"/>
    <w:rsid w:val="004F0ECC"/>
    <w:rsid w:val="004F31C4"/>
    <w:rsid w:val="004F3421"/>
    <w:rsid w:val="004F43AC"/>
    <w:rsid w:val="004F6A4A"/>
    <w:rsid w:val="004F6C0F"/>
    <w:rsid w:val="004F7DE7"/>
    <w:rsid w:val="005005A4"/>
    <w:rsid w:val="0050294A"/>
    <w:rsid w:val="00502EB2"/>
    <w:rsid w:val="0050389B"/>
    <w:rsid w:val="00505B69"/>
    <w:rsid w:val="00506280"/>
    <w:rsid w:val="00506CAA"/>
    <w:rsid w:val="00507777"/>
    <w:rsid w:val="00507A1F"/>
    <w:rsid w:val="00510CA1"/>
    <w:rsid w:val="005118C0"/>
    <w:rsid w:val="00516D95"/>
    <w:rsid w:val="00517BA0"/>
    <w:rsid w:val="00520175"/>
    <w:rsid w:val="00520266"/>
    <w:rsid w:val="005207AB"/>
    <w:rsid w:val="00520BC1"/>
    <w:rsid w:val="0052219B"/>
    <w:rsid w:val="00522E6B"/>
    <w:rsid w:val="00524EF8"/>
    <w:rsid w:val="0052569F"/>
    <w:rsid w:val="005260B7"/>
    <w:rsid w:val="00527076"/>
    <w:rsid w:val="00533990"/>
    <w:rsid w:val="005367E7"/>
    <w:rsid w:val="0053796D"/>
    <w:rsid w:val="00537B2B"/>
    <w:rsid w:val="00540986"/>
    <w:rsid w:val="005425C4"/>
    <w:rsid w:val="0054691B"/>
    <w:rsid w:val="005470A9"/>
    <w:rsid w:val="00547361"/>
    <w:rsid w:val="005504AA"/>
    <w:rsid w:val="005522FA"/>
    <w:rsid w:val="00552903"/>
    <w:rsid w:val="005536CB"/>
    <w:rsid w:val="00553A13"/>
    <w:rsid w:val="00555292"/>
    <w:rsid w:val="00555F5C"/>
    <w:rsid w:val="00557186"/>
    <w:rsid w:val="00557C3B"/>
    <w:rsid w:val="00560DCA"/>
    <w:rsid w:val="005625DA"/>
    <w:rsid w:val="00565943"/>
    <w:rsid w:val="00567886"/>
    <w:rsid w:val="00567960"/>
    <w:rsid w:val="005716B6"/>
    <w:rsid w:val="0057176B"/>
    <w:rsid w:val="005726CD"/>
    <w:rsid w:val="00572B71"/>
    <w:rsid w:val="00576C88"/>
    <w:rsid w:val="00576DD5"/>
    <w:rsid w:val="00577515"/>
    <w:rsid w:val="00577EF1"/>
    <w:rsid w:val="00581028"/>
    <w:rsid w:val="005833A7"/>
    <w:rsid w:val="00584BEF"/>
    <w:rsid w:val="00584F3A"/>
    <w:rsid w:val="005876A8"/>
    <w:rsid w:val="0059079E"/>
    <w:rsid w:val="005912A7"/>
    <w:rsid w:val="0059205A"/>
    <w:rsid w:val="00593E0C"/>
    <w:rsid w:val="005957D3"/>
    <w:rsid w:val="00597ABF"/>
    <w:rsid w:val="00597DD4"/>
    <w:rsid w:val="005A20C5"/>
    <w:rsid w:val="005A3378"/>
    <w:rsid w:val="005A5351"/>
    <w:rsid w:val="005A65AC"/>
    <w:rsid w:val="005A6F69"/>
    <w:rsid w:val="005B2923"/>
    <w:rsid w:val="005B5B39"/>
    <w:rsid w:val="005B7100"/>
    <w:rsid w:val="005B75AC"/>
    <w:rsid w:val="005C084F"/>
    <w:rsid w:val="005C1211"/>
    <w:rsid w:val="005C1E73"/>
    <w:rsid w:val="005C36A6"/>
    <w:rsid w:val="005C5186"/>
    <w:rsid w:val="005D06A3"/>
    <w:rsid w:val="005D1727"/>
    <w:rsid w:val="005D17EA"/>
    <w:rsid w:val="005D1C6E"/>
    <w:rsid w:val="005D3036"/>
    <w:rsid w:val="005D5D6B"/>
    <w:rsid w:val="005D606E"/>
    <w:rsid w:val="005D62BD"/>
    <w:rsid w:val="005D778F"/>
    <w:rsid w:val="005E1E65"/>
    <w:rsid w:val="005E4AC7"/>
    <w:rsid w:val="005E60BF"/>
    <w:rsid w:val="005E73DC"/>
    <w:rsid w:val="005F1972"/>
    <w:rsid w:val="005F21D2"/>
    <w:rsid w:val="005F6F40"/>
    <w:rsid w:val="00600DCC"/>
    <w:rsid w:val="0060106B"/>
    <w:rsid w:val="006012B1"/>
    <w:rsid w:val="00601769"/>
    <w:rsid w:val="00601B85"/>
    <w:rsid w:val="00602522"/>
    <w:rsid w:val="00603B44"/>
    <w:rsid w:val="00603FF0"/>
    <w:rsid w:val="00604459"/>
    <w:rsid w:val="00604995"/>
    <w:rsid w:val="00605B87"/>
    <w:rsid w:val="00605C6C"/>
    <w:rsid w:val="00607BE4"/>
    <w:rsid w:val="00611664"/>
    <w:rsid w:val="00611F1A"/>
    <w:rsid w:val="006130EB"/>
    <w:rsid w:val="00613E9B"/>
    <w:rsid w:val="00615B72"/>
    <w:rsid w:val="0061700F"/>
    <w:rsid w:val="006218CE"/>
    <w:rsid w:val="00621AD1"/>
    <w:rsid w:val="00622123"/>
    <w:rsid w:val="00622295"/>
    <w:rsid w:val="00622950"/>
    <w:rsid w:val="006237C2"/>
    <w:rsid w:val="00623F56"/>
    <w:rsid w:val="00626670"/>
    <w:rsid w:val="00626863"/>
    <w:rsid w:val="00630137"/>
    <w:rsid w:val="006306B7"/>
    <w:rsid w:val="0063129E"/>
    <w:rsid w:val="0063745E"/>
    <w:rsid w:val="0064659B"/>
    <w:rsid w:val="00646B80"/>
    <w:rsid w:val="00650834"/>
    <w:rsid w:val="00650CAC"/>
    <w:rsid w:val="00651DFD"/>
    <w:rsid w:val="006525C5"/>
    <w:rsid w:val="00654558"/>
    <w:rsid w:val="00654DD6"/>
    <w:rsid w:val="00657816"/>
    <w:rsid w:val="00661667"/>
    <w:rsid w:val="0066180C"/>
    <w:rsid w:val="00661D3E"/>
    <w:rsid w:val="00665116"/>
    <w:rsid w:val="00665359"/>
    <w:rsid w:val="006657B6"/>
    <w:rsid w:val="006662DB"/>
    <w:rsid w:val="00667453"/>
    <w:rsid w:val="006679CB"/>
    <w:rsid w:val="006713E5"/>
    <w:rsid w:val="006715B7"/>
    <w:rsid w:val="00676734"/>
    <w:rsid w:val="00681825"/>
    <w:rsid w:val="006828A6"/>
    <w:rsid w:val="00683A50"/>
    <w:rsid w:val="00684D51"/>
    <w:rsid w:val="00685771"/>
    <w:rsid w:val="0068714B"/>
    <w:rsid w:val="00690785"/>
    <w:rsid w:val="00692DD4"/>
    <w:rsid w:val="00694E29"/>
    <w:rsid w:val="006967A7"/>
    <w:rsid w:val="00697629"/>
    <w:rsid w:val="0069792D"/>
    <w:rsid w:val="006A364D"/>
    <w:rsid w:val="006A466C"/>
    <w:rsid w:val="006A46F6"/>
    <w:rsid w:val="006A56D1"/>
    <w:rsid w:val="006A5A18"/>
    <w:rsid w:val="006A6C8E"/>
    <w:rsid w:val="006A7FC2"/>
    <w:rsid w:val="006B0912"/>
    <w:rsid w:val="006B1330"/>
    <w:rsid w:val="006B3589"/>
    <w:rsid w:val="006B4311"/>
    <w:rsid w:val="006B43FD"/>
    <w:rsid w:val="006B489A"/>
    <w:rsid w:val="006C0208"/>
    <w:rsid w:val="006C1988"/>
    <w:rsid w:val="006C49CA"/>
    <w:rsid w:val="006C648F"/>
    <w:rsid w:val="006C79BF"/>
    <w:rsid w:val="006D0D19"/>
    <w:rsid w:val="006D2843"/>
    <w:rsid w:val="006D2F2F"/>
    <w:rsid w:val="006D38BA"/>
    <w:rsid w:val="006D391C"/>
    <w:rsid w:val="006D43DF"/>
    <w:rsid w:val="006D45A8"/>
    <w:rsid w:val="006D6C5F"/>
    <w:rsid w:val="006D7110"/>
    <w:rsid w:val="006D7471"/>
    <w:rsid w:val="006E239A"/>
    <w:rsid w:val="006E46B2"/>
    <w:rsid w:val="006E4835"/>
    <w:rsid w:val="006E6BC0"/>
    <w:rsid w:val="006F001D"/>
    <w:rsid w:val="006F077A"/>
    <w:rsid w:val="006F0A17"/>
    <w:rsid w:val="006F2067"/>
    <w:rsid w:val="006F2F66"/>
    <w:rsid w:val="006F3D0E"/>
    <w:rsid w:val="006F571F"/>
    <w:rsid w:val="006F6648"/>
    <w:rsid w:val="006F7F3B"/>
    <w:rsid w:val="0070041D"/>
    <w:rsid w:val="00701AB6"/>
    <w:rsid w:val="007057F5"/>
    <w:rsid w:val="00710CE4"/>
    <w:rsid w:val="00710D59"/>
    <w:rsid w:val="0071149B"/>
    <w:rsid w:val="0071209B"/>
    <w:rsid w:val="007131AC"/>
    <w:rsid w:val="00713BAF"/>
    <w:rsid w:val="00713C9A"/>
    <w:rsid w:val="007142DA"/>
    <w:rsid w:val="007157C8"/>
    <w:rsid w:val="007222D2"/>
    <w:rsid w:val="00725AD5"/>
    <w:rsid w:val="00732142"/>
    <w:rsid w:val="0073214F"/>
    <w:rsid w:val="00734FC2"/>
    <w:rsid w:val="007372DA"/>
    <w:rsid w:val="00741E0B"/>
    <w:rsid w:val="0074270F"/>
    <w:rsid w:val="00742E3A"/>
    <w:rsid w:val="007434C4"/>
    <w:rsid w:val="0074422E"/>
    <w:rsid w:val="00745397"/>
    <w:rsid w:val="00745D5C"/>
    <w:rsid w:val="007463FE"/>
    <w:rsid w:val="00746D93"/>
    <w:rsid w:val="007501A3"/>
    <w:rsid w:val="007502E8"/>
    <w:rsid w:val="00753926"/>
    <w:rsid w:val="007539E7"/>
    <w:rsid w:val="00754E4A"/>
    <w:rsid w:val="00757449"/>
    <w:rsid w:val="00761304"/>
    <w:rsid w:val="00763F9E"/>
    <w:rsid w:val="00764D21"/>
    <w:rsid w:val="00767176"/>
    <w:rsid w:val="00771423"/>
    <w:rsid w:val="007739C7"/>
    <w:rsid w:val="00773E96"/>
    <w:rsid w:val="00774113"/>
    <w:rsid w:val="007749FE"/>
    <w:rsid w:val="007756E6"/>
    <w:rsid w:val="007759A3"/>
    <w:rsid w:val="0077734C"/>
    <w:rsid w:val="00777453"/>
    <w:rsid w:val="00777E7D"/>
    <w:rsid w:val="007814B0"/>
    <w:rsid w:val="007821C1"/>
    <w:rsid w:val="00782219"/>
    <w:rsid w:val="0078280D"/>
    <w:rsid w:val="00783779"/>
    <w:rsid w:val="00786A8E"/>
    <w:rsid w:val="00786ED8"/>
    <w:rsid w:val="0078719D"/>
    <w:rsid w:val="007876DF"/>
    <w:rsid w:val="00787A95"/>
    <w:rsid w:val="00791A87"/>
    <w:rsid w:val="00791B20"/>
    <w:rsid w:val="007936DB"/>
    <w:rsid w:val="00794052"/>
    <w:rsid w:val="00794F38"/>
    <w:rsid w:val="00795652"/>
    <w:rsid w:val="0079575A"/>
    <w:rsid w:val="007A22C1"/>
    <w:rsid w:val="007A2C13"/>
    <w:rsid w:val="007A3419"/>
    <w:rsid w:val="007A3B5A"/>
    <w:rsid w:val="007A5A16"/>
    <w:rsid w:val="007A5B7D"/>
    <w:rsid w:val="007A5BEC"/>
    <w:rsid w:val="007A6F4B"/>
    <w:rsid w:val="007B1255"/>
    <w:rsid w:val="007B1818"/>
    <w:rsid w:val="007B340C"/>
    <w:rsid w:val="007B3439"/>
    <w:rsid w:val="007B4EAB"/>
    <w:rsid w:val="007B5596"/>
    <w:rsid w:val="007B58A8"/>
    <w:rsid w:val="007B71B7"/>
    <w:rsid w:val="007C1A92"/>
    <w:rsid w:val="007C2CE8"/>
    <w:rsid w:val="007C4120"/>
    <w:rsid w:val="007C42FA"/>
    <w:rsid w:val="007C49B2"/>
    <w:rsid w:val="007C4EBF"/>
    <w:rsid w:val="007C66EA"/>
    <w:rsid w:val="007C7272"/>
    <w:rsid w:val="007C7B53"/>
    <w:rsid w:val="007D157D"/>
    <w:rsid w:val="007D1E2A"/>
    <w:rsid w:val="007D2747"/>
    <w:rsid w:val="007D4E4B"/>
    <w:rsid w:val="007D503B"/>
    <w:rsid w:val="007D7A04"/>
    <w:rsid w:val="007E1BA8"/>
    <w:rsid w:val="007E3A6D"/>
    <w:rsid w:val="007E4D9F"/>
    <w:rsid w:val="007E567F"/>
    <w:rsid w:val="007E7049"/>
    <w:rsid w:val="007E7C37"/>
    <w:rsid w:val="007E7C9C"/>
    <w:rsid w:val="007F0595"/>
    <w:rsid w:val="007F0BC3"/>
    <w:rsid w:val="007F577F"/>
    <w:rsid w:val="00800F4B"/>
    <w:rsid w:val="00801A53"/>
    <w:rsid w:val="00802847"/>
    <w:rsid w:val="00802956"/>
    <w:rsid w:val="00804E16"/>
    <w:rsid w:val="008052ED"/>
    <w:rsid w:val="00805683"/>
    <w:rsid w:val="0080641F"/>
    <w:rsid w:val="00807F75"/>
    <w:rsid w:val="00810185"/>
    <w:rsid w:val="00810688"/>
    <w:rsid w:val="00811120"/>
    <w:rsid w:val="00811841"/>
    <w:rsid w:val="00812B68"/>
    <w:rsid w:val="00812C61"/>
    <w:rsid w:val="00813CA9"/>
    <w:rsid w:val="008141CD"/>
    <w:rsid w:val="008150F3"/>
    <w:rsid w:val="00815515"/>
    <w:rsid w:val="008163AB"/>
    <w:rsid w:val="00816755"/>
    <w:rsid w:val="00817819"/>
    <w:rsid w:val="00817C7E"/>
    <w:rsid w:val="0082027B"/>
    <w:rsid w:val="00820DAC"/>
    <w:rsid w:val="00820E22"/>
    <w:rsid w:val="00821A00"/>
    <w:rsid w:val="00822998"/>
    <w:rsid w:val="008230A6"/>
    <w:rsid w:val="00823FBE"/>
    <w:rsid w:val="00824A95"/>
    <w:rsid w:val="0082505A"/>
    <w:rsid w:val="00826B13"/>
    <w:rsid w:val="00826D4A"/>
    <w:rsid w:val="00826F92"/>
    <w:rsid w:val="00830001"/>
    <w:rsid w:val="008301E1"/>
    <w:rsid w:val="008301E4"/>
    <w:rsid w:val="00831765"/>
    <w:rsid w:val="00832F15"/>
    <w:rsid w:val="00834847"/>
    <w:rsid w:val="00836604"/>
    <w:rsid w:val="00837328"/>
    <w:rsid w:val="008377FF"/>
    <w:rsid w:val="00837B0C"/>
    <w:rsid w:val="008405A2"/>
    <w:rsid w:val="00840ADD"/>
    <w:rsid w:val="00840E8A"/>
    <w:rsid w:val="00841034"/>
    <w:rsid w:val="008412EC"/>
    <w:rsid w:val="0084237B"/>
    <w:rsid w:val="00842922"/>
    <w:rsid w:val="00842E7B"/>
    <w:rsid w:val="00843054"/>
    <w:rsid w:val="0084394F"/>
    <w:rsid w:val="00844AE0"/>
    <w:rsid w:val="008477A4"/>
    <w:rsid w:val="00850756"/>
    <w:rsid w:val="008511C6"/>
    <w:rsid w:val="00855339"/>
    <w:rsid w:val="0086014D"/>
    <w:rsid w:val="00860589"/>
    <w:rsid w:val="0086075B"/>
    <w:rsid w:val="008625BF"/>
    <w:rsid w:val="00870B76"/>
    <w:rsid w:val="008722F7"/>
    <w:rsid w:val="008734DD"/>
    <w:rsid w:val="008736D9"/>
    <w:rsid w:val="00873B62"/>
    <w:rsid w:val="00876043"/>
    <w:rsid w:val="00877DE3"/>
    <w:rsid w:val="00880557"/>
    <w:rsid w:val="008807E9"/>
    <w:rsid w:val="00881F4D"/>
    <w:rsid w:val="00883E4A"/>
    <w:rsid w:val="008849D1"/>
    <w:rsid w:val="00887460"/>
    <w:rsid w:val="00887974"/>
    <w:rsid w:val="00890C9E"/>
    <w:rsid w:val="008930C4"/>
    <w:rsid w:val="00893D68"/>
    <w:rsid w:val="00893F7F"/>
    <w:rsid w:val="008947FF"/>
    <w:rsid w:val="0089531B"/>
    <w:rsid w:val="00896993"/>
    <w:rsid w:val="008971A7"/>
    <w:rsid w:val="008A0AC5"/>
    <w:rsid w:val="008A10DA"/>
    <w:rsid w:val="008A211A"/>
    <w:rsid w:val="008A509F"/>
    <w:rsid w:val="008A5C04"/>
    <w:rsid w:val="008A630D"/>
    <w:rsid w:val="008A70AA"/>
    <w:rsid w:val="008B0404"/>
    <w:rsid w:val="008B0479"/>
    <w:rsid w:val="008B09A8"/>
    <w:rsid w:val="008B0B41"/>
    <w:rsid w:val="008B178B"/>
    <w:rsid w:val="008B198A"/>
    <w:rsid w:val="008C202B"/>
    <w:rsid w:val="008C2158"/>
    <w:rsid w:val="008C2204"/>
    <w:rsid w:val="008C2FD0"/>
    <w:rsid w:val="008C497E"/>
    <w:rsid w:val="008C5047"/>
    <w:rsid w:val="008C60A2"/>
    <w:rsid w:val="008C718F"/>
    <w:rsid w:val="008C7516"/>
    <w:rsid w:val="008D0AC4"/>
    <w:rsid w:val="008D0B02"/>
    <w:rsid w:val="008D194D"/>
    <w:rsid w:val="008D33F4"/>
    <w:rsid w:val="008D4CC5"/>
    <w:rsid w:val="008D6AA7"/>
    <w:rsid w:val="008D784F"/>
    <w:rsid w:val="008D7CA2"/>
    <w:rsid w:val="008E1018"/>
    <w:rsid w:val="008E1AE3"/>
    <w:rsid w:val="008E27BF"/>
    <w:rsid w:val="008E39B5"/>
    <w:rsid w:val="008E5FC6"/>
    <w:rsid w:val="008E6BED"/>
    <w:rsid w:val="008E76E5"/>
    <w:rsid w:val="008E7B17"/>
    <w:rsid w:val="008F0DFC"/>
    <w:rsid w:val="008F16BC"/>
    <w:rsid w:val="008F1E47"/>
    <w:rsid w:val="008F51F5"/>
    <w:rsid w:val="008F6640"/>
    <w:rsid w:val="008F7434"/>
    <w:rsid w:val="00900C64"/>
    <w:rsid w:val="00901C03"/>
    <w:rsid w:val="00901F21"/>
    <w:rsid w:val="0090287C"/>
    <w:rsid w:val="00903102"/>
    <w:rsid w:val="00903986"/>
    <w:rsid w:val="009045F1"/>
    <w:rsid w:val="00904C46"/>
    <w:rsid w:val="009058E7"/>
    <w:rsid w:val="00905A1B"/>
    <w:rsid w:val="009062DA"/>
    <w:rsid w:val="00906553"/>
    <w:rsid w:val="009074EA"/>
    <w:rsid w:val="009105F2"/>
    <w:rsid w:val="009120B0"/>
    <w:rsid w:val="009170E4"/>
    <w:rsid w:val="00917E05"/>
    <w:rsid w:val="00917E0E"/>
    <w:rsid w:val="00921085"/>
    <w:rsid w:val="00923444"/>
    <w:rsid w:val="00923975"/>
    <w:rsid w:val="00926F44"/>
    <w:rsid w:val="00927052"/>
    <w:rsid w:val="00930D96"/>
    <w:rsid w:val="00931849"/>
    <w:rsid w:val="00931CDD"/>
    <w:rsid w:val="009335EC"/>
    <w:rsid w:val="00934762"/>
    <w:rsid w:val="009378EF"/>
    <w:rsid w:val="00940FEE"/>
    <w:rsid w:val="009415E8"/>
    <w:rsid w:val="009458E8"/>
    <w:rsid w:val="00945C0D"/>
    <w:rsid w:val="00946D7C"/>
    <w:rsid w:val="00950372"/>
    <w:rsid w:val="00950526"/>
    <w:rsid w:val="0095521B"/>
    <w:rsid w:val="009555B5"/>
    <w:rsid w:val="00956B6C"/>
    <w:rsid w:val="0095703B"/>
    <w:rsid w:val="009573B6"/>
    <w:rsid w:val="00957B3A"/>
    <w:rsid w:val="00957D37"/>
    <w:rsid w:val="00963244"/>
    <w:rsid w:val="00965D4A"/>
    <w:rsid w:val="00965EC1"/>
    <w:rsid w:val="00966486"/>
    <w:rsid w:val="00967FB0"/>
    <w:rsid w:val="0097202D"/>
    <w:rsid w:val="00972E37"/>
    <w:rsid w:val="00973318"/>
    <w:rsid w:val="00976BFB"/>
    <w:rsid w:val="009801D0"/>
    <w:rsid w:val="00980B50"/>
    <w:rsid w:val="00981586"/>
    <w:rsid w:val="0098166F"/>
    <w:rsid w:val="00982699"/>
    <w:rsid w:val="00982E6D"/>
    <w:rsid w:val="009836EA"/>
    <w:rsid w:val="00983F90"/>
    <w:rsid w:val="0098458B"/>
    <w:rsid w:val="00986118"/>
    <w:rsid w:val="00986AD1"/>
    <w:rsid w:val="00986E9C"/>
    <w:rsid w:val="009872D5"/>
    <w:rsid w:val="00987566"/>
    <w:rsid w:val="00990867"/>
    <w:rsid w:val="00990B40"/>
    <w:rsid w:val="009935DC"/>
    <w:rsid w:val="009950F5"/>
    <w:rsid w:val="00995613"/>
    <w:rsid w:val="009A070E"/>
    <w:rsid w:val="009A3D28"/>
    <w:rsid w:val="009A3E61"/>
    <w:rsid w:val="009B0D36"/>
    <w:rsid w:val="009B208A"/>
    <w:rsid w:val="009B2300"/>
    <w:rsid w:val="009B3551"/>
    <w:rsid w:val="009B4791"/>
    <w:rsid w:val="009B60F5"/>
    <w:rsid w:val="009B6225"/>
    <w:rsid w:val="009B6615"/>
    <w:rsid w:val="009B6A17"/>
    <w:rsid w:val="009B6DED"/>
    <w:rsid w:val="009B77F2"/>
    <w:rsid w:val="009C1977"/>
    <w:rsid w:val="009C1F9D"/>
    <w:rsid w:val="009C245F"/>
    <w:rsid w:val="009C2E28"/>
    <w:rsid w:val="009C30C2"/>
    <w:rsid w:val="009C4A02"/>
    <w:rsid w:val="009C4D26"/>
    <w:rsid w:val="009C79FA"/>
    <w:rsid w:val="009C7B58"/>
    <w:rsid w:val="009C7F79"/>
    <w:rsid w:val="009D343C"/>
    <w:rsid w:val="009D41FF"/>
    <w:rsid w:val="009D550C"/>
    <w:rsid w:val="009D5F15"/>
    <w:rsid w:val="009D67E8"/>
    <w:rsid w:val="009D73C1"/>
    <w:rsid w:val="009E0232"/>
    <w:rsid w:val="009E1614"/>
    <w:rsid w:val="009E410F"/>
    <w:rsid w:val="009E4C24"/>
    <w:rsid w:val="009E71A0"/>
    <w:rsid w:val="009E7FF6"/>
    <w:rsid w:val="009F05DE"/>
    <w:rsid w:val="009F19F6"/>
    <w:rsid w:val="009F21AB"/>
    <w:rsid w:val="009F5ED0"/>
    <w:rsid w:val="009F7C99"/>
    <w:rsid w:val="00A01D74"/>
    <w:rsid w:val="00A022D2"/>
    <w:rsid w:val="00A034B5"/>
    <w:rsid w:val="00A03A4D"/>
    <w:rsid w:val="00A058EC"/>
    <w:rsid w:val="00A05CB3"/>
    <w:rsid w:val="00A079A5"/>
    <w:rsid w:val="00A1084F"/>
    <w:rsid w:val="00A113D1"/>
    <w:rsid w:val="00A14119"/>
    <w:rsid w:val="00A17A60"/>
    <w:rsid w:val="00A2042F"/>
    <w:rsid w:val="00A20ECD"/>
    <w:rsid w:val="00A24528"/>
    <w:rsid w:val="00A246F7"/>
    <w:rsid w:val="00A25877"/>
    <w:rsid w:val="00A306FA"/>
    <w:rsid w:val="00A313CD"/>
    <w:rsid w:val="00A31BCC"/>
    <w:rsid w:val="00A320CC"/>
    <w:rsid w:val="00A3248D"/>
    <w:rsid w:val="00A33EC7"/>
    <w:rsid w:val="00A340F6"/>
    <w:rsid w:val="00A342F2"/>
    <w:rsid w:val="00A36180"/>
    <w:rsid w:val="00A36DE9"/>
    <w:rsid w:val="00A37992"/>
    <w:rsid w:val="00A401DC"/>
    <w:rsid w:val="00A404F0"/>
    <w:rsid w:val="00A40D9C"/>
    <w:rsid w:val="00A41FBE"/>
    <w:rsid w:val="00A4431B"/>
    <w:rsid w:val="00A4743C"/>
    <w:rsid w:val="00A47787"/>
    <w:rsid w:val="00A50763"/>
    <w:rsid w:val="00A51D39"/>
    <w:rsid w:val="00A52899"/>
    <w:rsid w:val="00A533D3"/>
    <w:rsid w:val="00A56D2C"/>
    <w:rsid w:val="00A57757"/>
    <w:rsid w:val="00A61186"/>
    <w:rsid w:val="00A614A2"/>
    <w:rsid w:val="00A619F4"/>
    <w:rsid w:val="00A631C2"/>
    <w:rsid w:val="00A64A8C"/>
    <w:rsid w:val="00A6503D"/>
    <w:rsid w:val="00A6577D"/>
    <w:rsid w:val="00A66FE6"/>
    <w:rsid w:val="00A6781F"/>
    <w:rsid w:val="00A722DB"/>
    <w:rsid w:val="00A736F2"/>
    <w:rsid w:val="00A73D58"/>
    <w:rsid w:val="00A7402D"/>
    <w:rsid w:val="00A74ABF"/>
    <w:rsid w:val="00A75429"/>
    <w:rsid w:val="00A8169A"/>
    <w:rsid w:val="00A817BF"/>
    <w:rsid w:val="00A83DDD"/>
    <w:rsid w:val="00A85B17"/>
    <w:rsid w:val="00A864A6"/>
    <w:rsid w:val="00A90F5E"/>
    <w:rsid w:val="00A9112A"/>
    <w:rsid w:val="00A933DE"/>
    <w:rsid w:val="00A93DDE"/>
    <w:rsid w:val="00A94910"/>
    <w:rsid w:val="00A967DB"/>
    <w:rsid w:val="00A96C7B"/>
    <w:rsid w:val="00AA0224"/>
    <w:rsid w:val="00AA1181"/>
    <w:rsid w:val="00AA2336"/>
    <w:rsid w:val="00AA2F9D"/>
    <w:rsid w:val="00AA3D50"/>
    <w:rsid w:val="00AA5CEF"/>
    <w:rsid w:val="00AA619D"/>
    <w:rsid w:val="00AB2203"/>
    <w:rsid w:val="00AB32C9"/>
    <w:rsid w:val="00AB451E"/>
    <w:rsid w:val="00AB52C6"/>
    <w:rsid w:val="00AB547B"/>
    <w:rsid w:val="00AB5CB7"/>
    <w:rsid w:val="00AB6D62"/>
    <w:rsid w:val="00AB6F66"/>
    <w:rsid w:val="00AC033F"/>
    <w:rsid w:val="00AC1859"/>
    <w:rsid w:val="00AC41F3"/>
    <w:rsid w:val="00AC4E1B"/>
    <w:rsid w:val="00AC573F"/>
    <w:rsid w:val="00AC611C"/>
    <w:rsid w:val="00AC6AFD"/>
    <w:rsid w:val="00AD015D"/>
    <w:rsid w:val="00AD2081"/>
    <w:rsid w:val="00AD2805"/>
    <w:rsid w:val="00AD4AAD"/>
    <w:rsid w:val="00AD593A"/>
    <w:rsid w:val="00AD6888"/>
    <w:rsid w:val="00AD743B"/>
    <w:rsid w:val="00AE0173"/>
    <w:rsid w:val="00AE0327"/>
    <w:rsid w:val="00AE04C2"/>
    <w:rsid w:val="00AE0B48"/>
    <w:rsid w:val="00AE14DF"/>
    <w:rsid w:val="00AE183A"/>
    <w:rsid w:val="00AE33D4"/>
    <w:rsid w:val="00AE5251"/>
    <w:rsid w:val="00AE58D7"/>
    <w:rsid w:val="00AE69BE"/>
    <w:rsid w:val="00AE7E5D"/>
    <w:rsid w:val="00AF0355"/>
    <w:rsid w:val="00AF3465"/>
    <w:rsid w:val="00AF35BE"/>
    <w:rsid w:val="00AF4132"/>
    <w:rsid w:val="00AF5AEC"/>
    <w:rsid w:val="00AF5B61"/>
    <w:rsid w:val="00AF6857"/>
    <w:rsid w:val="00AF6BEF"/>
    <w:rsid w:val="00B01001"/>
    <w:rsid w:val="00B04844"/>
    <w:rsid w:val="00B04FEE"/>
    <w:rsid w:val="00B053F3"/>
    <w:rsid w:val="00B05A65"/>
    <w:rsid w:val="00B06E6B"/>
    <w:rsid w:val="00B07AD4"/>
    <w:rsid w:val="00B07B49"/>
    <w:rsid w:val="00B07D7B"/>
    <w:rsid w:val="00B10591"/>
    <w:rsid w:val="00B10CE1"/>
    <w:rsid w:val="00B1166D"/>
    <w:rsid w:val="00B12914"/>
    <w:rsid w:val="00B13F08"/>
    <w:rsid w:val="00B152E5"/>
    <w:rsid w:val="00B15E97"/>
    <w:rsid w:val="00B16322"/>
    <w:rsid w:val="00B174AC"/>
    <w:rsid w:val="00B209FA"/>
    <w:rsid w:val="00B20BA2"/>
    <w:rsid w:val="00B214C4"/>
    <w:rsid w:val="00B22C28"/>
    <w:rsid w:val="00B22F55"/>
    <w:rsid w:val="00B23BB3"/>
    <w:rsid w:val="00B25F01"/>
    <w:rsid w:val="00B26444"/>
    <w:rsid w:val="00B3209A"/>
    <w:rsid w:val="00B40267"/>
    <w:rsid w:val="00B408FE"/>
    <w:rsid w:val="00B40C14"/>
    <w:rsid w:val="00B42AE9"/>
    <w:rsid w:val="00B435CE"/>
    <w:rsid w:val="00B4376B"/>
    <w:rsid w:val="00B43CA5"/>
    <w:rsid w:val="00B44127"/>
    <w:rsid w:val="00B47809"/>
    <w:rsid w:val="00B50916"/>
    <w:rsid w:val="00B50DBE"/>
    <w:rsid w:val="00B51C17"/>
    <w:rsid w:val="00B51FC6"/>
    <w:rsid w:val="00B52D38"/>
    <w:rsid w:val="00B5464F"/>
    <w:rsid w:val="00B557AF"/>
    <w:rsid w:val="00B55B82"/>
    <w:rsid w:val="00B565A3"/>
    <w:rsid w:val="00B5666C"/>
    <w:rsid w:val="00B64B10"/>
    <w:rsid w:val="00B679A6"/>
    <w:rsid w:val="00B71A53"/>
    <w:rsid w:val="00B72710"/>
    <w:rsid w:val="00B73A3A"/>
    <w:rsid w:val="00B75215"/>
    <w:rsid w:val="00B75F02"/>
    <w:rsid w:val="00B762C3"/>
    <w:rsid w:val="00B82B66"/>
    <w:rsid w:val="00B8350C"/>
    <w:rsid w:val="00B84DB5"/>
    <w:rsid w:val="00B86522"/>
    <w:rsid w:val="00B86F0A"/>
    <w:rsid w:val="00B87072"/>
    <w:rsid w:val="00B87D46"/>
    <w:rsid w:val="00B9167F"/>
    <w:rsid w:val="00B91B8D"/>
    <w:rsid w:val="00B94628"/>
    <w:rsid w:val="00B95555"/>
    <w:rsid w:val="00B96877"/>
    <w:rsid w:val="00B975E8"/>
    <w:rsid w:val="00B97872"/>
    <w:rsid w:val="00B97E42"/>
    <w:rsid w:val="00BA0051"/>
    <w:rsid w:val="00BA076D"/>
    <w:rsid w:val="00BA15D7"/>
    <w:rsid w:val="00BA36DA"/>
    <w:rsid w:val="00BA5737"/>
    <w:rsid w:val="00BA692D"/>
    <w:rsid w:val="00BA6D78"/>
    <w:rsid w:val="00BA7301"/>
    <w:rsid w:val="00BB0940"/>
    <w:rsid w:val="00BB3385"/>
    <w:rsid w:val="00BB43CC"/>
    <w:rsid w:val="00BB5761"/>
    <w:rsid w:val="00BB6AA7"/>
    <w:rsid w:val="00BC20F1"/>
    <w:rsid w:val="00BC3738"/>
    <w:rsid w:val="00BC3C1C"/>
    <w:rsid w:val="00BC43EA"/>
    <w:rsid w:val="00BC53BA"/>
    <w:rsid w:val="00BC5856"/>
    <w:rsid w:val="00BC5AFC"/>
    <w:rsid w:val="00BD1258"/>
    <w:rsid w:val="00BD1D89"/>
    <w:rsid w:val="00BD1FE6"/>
    <w:rsid w:val="00BD2C2F"/>
    <w:rsid w:val="00BD3656"/>
    <w:rsid w:val="00BD3BE9"/>
    <w:rsid w:val="00BD4554"/>
    <w:rsid w:val="00BD54CE"/>
    <w:rsid w:val="00BD5D11"/>
    <w:rsid w:val="00BE20AF"/>
    <w:rsid w:val="00BE455A"/>
    <w:rsid w:val="00BE4E1B"/>
    <w:rsid w:val="00BF1658"/>
    <w:rsid w:val="00BF1A7D"/>
    <w:rsid w:val="00BF1C8D"/>
    <w:rsid w:val="00BF2454"/>
    <w:rsid w:val="00BF29C4"/>
    <w:rsid w:val="00BF3D57"/>
    <w:rsid w:val="00BF5CBA"/>
    <w:rsid w:val="00BF6D59"/>
    <w:rsid w:val="00BF7620"/>
    <w:rsid w:val="00C001F5"/>
    <w:rsid w:val="00C00C77"/>
    <w:rsid w:val="00C040E6"/>
    <w:rsid w:val="00C04B7D"/>
    <w:rsid w:val="00C04DE0"/>
    <w:rsid w:val="00C0777B"/>
    <w:rsid w:val="00C12C79"/>
    <w:rsid w:val="00C13666"/>
    <w:rsid w:val="00C1447A"/>
    <w:rsid w:val="00C15949"/>
    <w:rsid w:val="00C176A7"/>
    <w:rsid w:val="00C202D5"/>
    <w:rsid w:val="00C20EBD"/>
    <w:rsid w:val="00C21CCE"/>
    <w:rsid w:val="00C2570C"/>
    <w:rsid w:val="00C25D1B"/>
    <w:rsid w:val="00C260FE"/>
    <w:rsid w:val="00C30082"/>
    <w:rsid w:val="00C30C94"/>
    <w:rsid w:val="00C31881"/>
    <w:rsid w:val="00C36305"/>
    <w:rsid w:val="00C363E5"/>
    <w:rsid w:val="00C37A24"/>
    <w:rsid w:val="00C40BE9"/>
    <w:rsid w:val="00C4200A"/>
    <w:rsid w:val="00C432E5"/>
    <w:rsid w:val="00C47C9D"/>
    <w:rsid w:val="00C50066"/>
    <w:rsid w:val="00C5196A"/>
    <w:rsid w:val="00C53F9D"/>
    <w:rsid w:val="00C548F4"/>
    <w:rsid w:val="00C56BF6"/>
    <w:rsid w:val="00C613B2"/>
    <w:rsid w:val="00C624AD"/>
    <w:rsid w:val="00C62B8A"/>
    <w:rsid w:val="00C6322E"/>
    <w:rsid w:val="00C6477E"/>
    <w:rsid w:val="00C649ED"/>
    <w:rsid w:val="00C6507F"/>
    <w:rsid w:val="00C658A5"/>
    <w:rsid w:val="00C66114"/>
    <w:rsid w:val="00C6672C"/>
    <w:rsid w:val="00C66C13"/>
    <w:rsid w:val="00C70BF2"/>
    <w:rsid w:val="00C72A47"/>
    <w:rsid w:val="00C73E04"/>
    <w:rsid w:val="00C73F8D"/>
    <w:rsid w:val="00C75ACF"/>
    <w:rsid w:val="00C771D7"/>
    <w:rsid w:val="00C80750"/>
    <w:rsid w:val="00C81BE1"/>
    <w:rsid w:val="00C83E46"/>
    <w:rsid w:val="00C84944"/>
    <w:rsid w:val="00C857BD"/>
    <w:rsid w:val="00C86EAF"/>
    <w:rsid w:val="00C87A86"/>
    <w:rsid w:val="00C90764"/>
    <w:rsid w:val="00C91A81"/>
    <w:rsid w:val="00C92E99"/>
    <w:rsid w:val="00C939E4"/>
    <w:rsid w:val="00C9494E"/>
    <w:rsid w:val="00C95374"/>
    <w:rsid w:val="00C9631C"/>
    <w:rsid w:val="00C963EB"/>
    <w:rsid w:val="00C97F0E"/>
    <w:rsid w:val="00CA08C9"/>
    <w:rsid w:val="00CA1CEB"/>
    <w:rsid w:val="00CA1FCF"/>
    <w:rsid w:val="00CA23B2"/>
    <w:rsid w:val="00CA30FD"/>
    <w:rsid w:val="00CA50F7"/>
    <w:rsid w:val="00CA6BE1"/>
    <w:rsid w:val="00CB0811"/>
    <w:rsid w:val="00CB1AD7"/>
    <w:rsid w:val="00CB27F2"/>
    <w:rsid w:val="00CB33F5"/>
    <w:rsid w:val="00CB38DE"/>
    <w:rsid w:val="00CB3A91"/>
    <w:rsid w:val="00CB563C"/>
    <w:rsid w:val="00CB5CD8"/>
    <w:rsid w:val="00CB6018"/>
    <w:rsid w:val="00CB61AC"/>
    <w:rsid w:val="00CB6671"/>
    <w:rsid w:val="00CB6761"/>
    <w:rsid w:val="00CC1398"/>
    <w:rsid w:val="00CC1C1E"/>
    <w:rsid w:val="00CC1CE4"/>
    <w:rsid w:val="00CC4B79"/>
    <w:rsid w:val="00CC5909"/>
    <w:rsid w:val="00CC5DF5"/>
    <w:rsid w:val="00CD04A9"/>
    <w:rsid w:val="00CD176A"/>
    <w:rsid w:val="00CD1E8B"/>
    <w:rsid w:val="00CD3563"/>
    <w:rsid w:val="00CD4A6C"/>
    <w:rsid w:val="00CD4F0D"/>
    <w:rsid w:val="00CD5CF1"/>
    <w:rsid w:val="00CD66BC"/>
    <w:rsid w:val="00CD7DA2"/>
    <w:rsid w:val="00CE0A80"/>
    <w:rsid w:val="00CE5A65"/>
    <w:rsid w:val="00CE6549"/>
    <w:rsid w:val="00CF1B60"/>
    <w:rsid w:val="00CF32B4"/>
    <w:rsid w:val="00CF3889"/>
    <w:rsid w:val="00CF3C11"/>
    <w:rsid w:val="00CF3F35"/>
    <w:rsid w:val="00CF46F9"/>
    <w:rsid w:val="00CF4B83"/>
    <w:rsid w:val="00D03D94"/>
    <w:rsid w:val="00D045DF"/>
    <w:rsid w:val="00D056E6"/>
    <w:rsid w:val="00D0761A"/>
    <w:rsid w:val="00D16870"/>
    <w:rsid w:val="00D17D48"/>
    <w:rsid w:val="00D2130A"/>
    <w:rsid w:val="00D21C76"/>
    <w:rsid w:val="00D2416F"/>
    <w:rsid w:val="00D24554"/>
    <w:rsid w:val="00D24DC2"/>
    <w:rsid w:val="00D2536C"/>
    <w:rsid w:val="00D266C6"/>
    <w:rsid w:val="00D270EC"/>
    <w:rsid w:val="00D27313"/>
    <w:rsid w:val="00D275E4"/>
    <w:rsid w:val="00D30489"/>
    <w:rsid w:val="00D30ADB"/>
    <w:rsid w:val="00D3106D"/>
    <w:rsid w:val="00D31EB2"/>
    <w:rsid w:val="00D33080"/>
    <w:rsid w:val="00D33F9A"/>
    <w:rsid w:val="00D34104"/>
    <w:rsid w:val="00D36C40"/>
    <w:rsid w:val="00D3766E"/>
    <w:rsid w:val="00D413F4"/>
    <w:rsid w:val="00D42DD9"/>
    <w:rsid w:val="00D42FAF"/>
    <w:rsid w:val="00D43087"/>
    <w:rsid w:val="00D436F8"/>
    <w:rsid w:val="00D437C6"/>
    <w:rsid w:val="00D4390F"/>
    <w:rsid w:val="00D442FE"/>
    <w:rsid w:val="00D478DA"/>
    <w:rsid w:val="00D47F9A"/>
    <w:rsid w:val="00D50983"/>
    <w:rsid w:val="00D51BC8"/>
    <w:rsid w:val="00D54792"/>
    <w:rsid w:val="00D56599"/>
    <w:rsid w:val="00D60ED2"/>
    <w:rsid w:val="00D6102E"/>
    <w:rsid w:val="00D617B6"/>
    <w:rsid w:val="00D61D7F"/>
    <w:rsid w:val="00D6228D"/>
    <w:rsid w:val="00D62381"/>
    <w:rsid w:val="00D65659"/>
    <w:rsid w:val="00D661EF"/>
    <w:rsid w:val="00D67E0D"/>
    <w:rsid w:val="00D708FA"/>
    <w:rsid w:val="00D72215"/>
    <w:rsid w:val="00D723FF"/>
    <w:rsid w:val="00D726D5"/>
    <w:rsid w:val="00D72CB6"/>
    <w:rsid w:val="00D754AF"/>
    <w:rsid w:val="00D77F2D"/>
    <w:rsid w:val="00D80F18"/>
    <w:rsid w:val="00D80F2F"/>
    <w:rsid w:val="00D82272"/>
    <w:rsid w:val="00D84A82"/>
    <w:rsid w:val="00D84B3E"/>
    <w:rsid w:val="00D854E0"/>
    <w:rsid w:val="00D875EF"/>
    <w:rsid w:val="00D877EA"/>
    <w:rsid w:val="00D907FC"/>
    <w:rsid w:val="00D919F0"/>
    <w:rsid w:val="00D925CC"/>
    <w:rsid w:val="00D94885"/>
    <w:rsid w:val="00D94A7C"/>
    <w:rsid w:val="00D96AAD"/>
    <w:rsid w:val="00D976C2"/>
    <w:rsid w:val="00DA0128"/>
    <w:rsid w:val="00DA117B"/>
    <w:rsid w:val="00DA29A6"/>
    <w:rsid w:val="00DA42FD"/>
    <w:rsid w:val="00DA4ACA"/>
    <w:rsid w:val="00DA5314"/>
    <w:rsid w:val="00DB11C8"/>
    <w:rsid w:val="00DB11CB"/>
    <w:rsid w:val="00DB1584"/>
    <w:rsid w:val="00DB1A04"/>
    <w:rsid w:val="00DB360A"/>
    <w:rsid w:val="00DB36DB"/>
    <w:rsid w:val="00DB63B2"/>
    <w:rsid w:val="00DC554C"/>
    <w:rsid w:val="00DC5711"/>
    <w:rsid w:val="00DC7E3A"/>
    <w:rsid w:val="00DD0C96"/>
    <w:rsid w:val="00DD1232"/>
    <w:rsid w:val="00DD17F2"/>
    <w:rsid w:val="00DD251E"/>
    <w:rsid w:val="00DD2CFB"/>
    <w:rsid w:val="00DD40FB"/>
    <w:rsid w:val="00DD53EB"/>
    <w:rsid w:val="00DD5CA8"/>
    <w:rsid w:val="00DD5DC3"/>
    <w:rsid w:val="00DD6483"/>
    <w:rsid w:val="00DE04FD"/>
    <w:rsid w:val="00DE0827"/>
    <w:rsid w:val="00DE1172"/>
    <w:rsid w:val="00DE1BC6"/>
    <w:rsid w:val="00DE2365"/>
    <w:rsid w:val="00DE24C5"/>
    <w:rsid w:val="00DE40FC"/>
    <w:rsid w:val="00DE44EC"/>
    <w:rsid w:val="00DE538A"/>
    <w:rsid w:val="00DE73A9"/>
    <w:rsid w:val="00DF09E2"/>
    <w:rsid w:val="00DF18C3"/>
    <w:rsid w:val="00DF19EF"/>
    <w:rsid w:val="00DF47DB"/>
    <w:rsid w:val="00DF51EC"/>
    <w:rsid w:val="00DF6F28"/>
    <w:rsid w:val="00E0039B"/>
    <w:rsid w:val="00E03577"/>
    <w:rsid w:val="00E037BF"/>
    <w:rsid w:val="00E04798"/>
    <w:rsid w:val="00E04EAF"/>
    <w:rsid w:val="00E1003B"/>
    <w:rsid w:val="00E10C6A"/>
    <w:rsid w:val="00E122C2"/>
    <w:rsid w:val="00E1284B"/>
    <w:rsid w:val="00E1324C"/>
    <w:rsid w:val="00E133D9"/>
    <w:rsid w:val="00E13E88"/>
    <w:rsid w:val="00E14B18"/>
    <w:rsid w:val="00E14B41"/>
    <w:rsid w:val="00E158EA"/>
    <w:rsid w:val="00E20680"/>
    <w:rsid w:val="00E20695"/>
    <w:rsid w:val="00E21B03"/>
    <w:rsid w:val="00E21CAB"/>
    <w:rsid w:val="00E2279A"/>
    <w:rsid w:val="00E23A4F"/>
    <w:rsid w:val="00E2465F"/>
    <w:rsid w:val="00E30467"/>
    <w:rsid w:val="00E31A5B"/>
    <w:rsid w:val="00E33223"/>
    <w:rsid w:val="00E33FB6"/>
    <w:rsid w:val="00E368CB"/>
    <w:rsid w:val="00E377C7"/>
    <w:rsid w:val="00E37C1F"/>
    <w:rsid w:val="00E415B9"/>
    <w:rsid w:val="00E418AB"/>
    <w:rsid w:val="00E41B4F"/>
    <w:rsid w:val="00E42534"/>
    <w:rsid w:val="00E436BE"/>
    <w:rsid w:val="00E43953"/>
    <w:rsid w:val="00E504BF"/>
    <w:rsid w:val="00E513ED"/>
    <w:rsid w:val="00E51F97"/>
    <w:rsid w:val="00E523B9"/>
    <w:rsid w:val="00E524FC"/>
    <w:rsid w:val="00E554D8"/>
    <w:rsid w:val="00E5565C"/>
    <w:rsid w:val="00E56069"/>
    <w:rsid w:val="00E612C8"/>
    <w:rsid w:val="00E6148F"/>
    <w:rsid w:val="00E639D5"/>
    <w:rsid w:val="00E63CA4"/>
    <w:rsid w:val="00E64AE4"/>
    <w:rsid w:val="00E66C54"/>
    <w:rsid w:val="00E66D5E"/>
    <w:rsid w:val="00E671AE"/>
    <w:rsid w:val="00E71BCF"/>
    <w:rsid w:val="00E72076"/>
    <w:rsid w:val="00E736F1"/>
    <w:rsid w:val="00E74331"/>
    <w:rsid w:val="00E7593C"/>
    <w:rsid w:val="00E759A1"/>
    <w:rsid w:val="00E76801"/>
    <w:rsid w:val="00E77731"/>
    <w:rsid w:val="00E77B33"/>
    <w:rsid w:val="00E80E49"/>
    <w:rsid w:val="00E815BC"/>
    <w:rsid w:val="00E81B5C"/>
    <w:rsid w:val="00E837F1"/>
    <w:rsid w:val="00E84258"/>
    <w:rsid w:val="00E875EC"/>
    <w:rsid w:val="00E9093D"/>
    <w:rsid w:val="00E91A48"/>
    <w:rsid w:val="00E91EDD"/>
    <w:rsid w:val="00E92314"/>
    <w:rsid w:val="00E96544"/>
    <w:rsid w:val="00E968E4"/>
    <w:rsid w:val="00EA0550"/>
    <w:rsid w:val="00EA34E0"/>
    <w:rsid w:val="00EA3715"/>
    <w:rsid w:val="00EA4542"/>
    <w:rsid w:val="00EA5AD6"/>
    <w:rsid w:val="00EA6C83"/>
    <w:rsid w:val="00EB11C7"/>
    <w:rsid w:val="00EB1A34"/>
    <w:rsid w:val="00EB20C1"/>
    <w:rsid w:val="00EB3B01"/>
    <w:rsid w:val="00EB405D"/>
    <w:rsid w:val="00EB4E95"/>
    <w:rsid w:val="00EB5813"/>
    <w:rsid w:val="00EB58D5"/>
    <w:rsid w:val="00EB736F"/>
    <w:rsid w:val="00EC0239"/>
    <w:rsid w:val="00EC2462"/>
    <w:rsid w:val="00EC2653"/>
    <w:rsid w:val="00EC2795"/>
    <w:rsid w:val="00EC6320"/>
    <w:rsid w:val="00EC791C"/>
    <w:rsid w:val="00ED01D1"/>
    <w:rsid w:val="00ED0C3D"/>
    <w:rsid w:val="00ED3083"/>
    <w:rsid w:val="00ED340D"/>
    <w:rsid w:val="00ED4905"/>
    <w:rsid w:val="00ED786D"/>
    <w:rsid w:val="00ED7BEB"/>
    <w:rsid w:val="00ED7C28"/>
    <w:rsid w:val="00ED7CE3"/>
    <w:rsid w:val="00EE087E"/>
    <w:rsid w:val="00EE0A1B"/>
    <w:rsid w:val="00EE1239"/>
    <w:rsid w:val="00EE1831"/>
    <w:rsid w:val="00EE2137"/>
    <w:rsid w:val="00EE24F8"/>
    <w:rsid w:val="00EE46C8"/>
    <w:rsid w:val="00EE6DC0"/>
    <w:rsid w:val="00EE7DB6"/>
    <w:rsid w:val="00EF1FAD"/>
    <w:rsid w:val="00EF2D06"/>
    <w:rsid w:val="00EF327C"/>
    <w:rsid w:val="00EF428D"/>
    <w:rsid w:val="00EF5848"/>
    <w:rsid w:val="00EF7258"/>
    <w:rsid w:val="00F0038A"/>
    <w:rsid w:val="00F022E9"/>
    <w:rsid w:val="00F03C7A"/>
    <w:rsid w:val="00F05E77"/>
    <w:rsid w:val="00F106E7"/>
    <w:rsid w:val="00F10E4E"/>
    <w:rsid w:val="00F120A1"/>
    <w:rsid w:val="00F14289"/>
    <w:rsid w:val="00F1702A"/>
    <w:rsid w:val="00F171F6"/>
    <w:rsid w:val="00F176AC"/>
    <w:rsid w:val="00F17711"/>
    <w:rsid w:val="00F2474B"/>
    <w:rsid w:val="00F2736C"/>
    <w:rsid w:val="00F30B36"/>
    <w:rsid w:val="00F344C5"/>
    <w:rsid w:val="00F34E34"/>
    <w:rsid w:val="00F35062"/>
    <w:rsid w:val="00F36106"/>
    <w:rsid w:val="00F36C5E"/>
    <w:rsid w:val="00F419E9"/>
    <w:rsid w:val="00F423CF"/>
    <w:rsid w:val="00F436E8"/>
    <w:rsid w:val="00F47756"/>
    <w:rsid w:val="00F50FCF"/>
    <w:rsid w:val="00F515C2"/>
    <w:rsid w:val="00F51D24"/>
    <w:rsid w:val="00F53B48"/>
    <w:rsid w:val="00F5582B"/>
    <w:rsid w:val="00F56371"/>
    <w:rsid w:val="00F56962"/>
    <w:rsid w:val="00F63373"/>
    <w:rsid w:val="00F63C49"/>
    <w:rsid w:val="00F651AB"/>
    <w:rsid w:val="00F70402"/>
    <w:rsid w:val="00F719E3"/>
    <w:rsid w:val="00F721E3"/>
    <w:rsid w:val="00F73729"/>
    <w:rsid w:val="00F7612A"/>
    <w:rsid w:val="00F7691E"/>
    <w:rsid w:val="00F853D4"/>
    <w:rsid w:val="00F86892"/>
    <w:rsid w:val="00F87006"/>
    <w:rsid w:val="00F9174B"/>
    <w:rsid w:val="00F92E19"/>
    <w:rsid w:val="00F95695"/>
    <w:rsid w:val="00F96DCA"/>
    <w:rsid w:val="00FA124E"/>
    <w:rsid w:val="00FA1AB6"/>
    <w:rsid w:val="00FA2000"/>
    <w:rsid w:val="00FA3C8C"/>
    <w:rsid w:val="00FA5DD4"/>
    <w:rsid w:val="00FB0A20"/>
    <w:rsid w:val="00FB16E0"/>
    <w:rsid w:val="00FB62E5"/>
    <w:rsid w:val="00FB7434"/>
    <w:rsid w:val="00FB7603"/>
    <w:rsid w:val="00FC02FC"/>
    <w:rsid w:val="00FC0620"/>
    <w:rsid w:val="00FC14BA"/>
    <w:rsid w:val="00FC4FD0"/>
    <w:rsid w:val="00FC66B6"/>
    <w:rsid w:val="00FC77E5"/>
    <w:rsid w:val="00FD1E55"/>
    <w:rsid w:val="00FD3C2B"/>
    <w:rsid w:val="00FD3E1D"/>
    <w:rsid w:val="00FD50F6"/>
    <w:rsid w:val="00FD65E8"/>
    <w:rsid w:val="00FD729F"/>
    <w:rsid w:val="00FE2152"/>
    <w:rsid w:val="00FE2FDA"/>
    <w:rsid w:val="00FE4504"/>
    <w:rsid w:val="00FE46BF"/>
    <w:rsid w:val="00FE51FA"/>
    <w:rsid w:val="00FE53E0"/>
    <w:rsid w:val="00FE5C33"/>
    <w:rsid w:val="00FE5EC8"/>
    <w:rsid w:val="00FE68E8"/>
    <w:rsid w:val="00FF027F"/>
    <w:rsid w:val="00FF0E90"/>
    <w:rsid w:val="00FF2F63"/>
    <w:rsid w:val="00FF3481"/>
    <w:rsid w:val="00FF50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9E4BBD"/>
  <w15:docId w15:val="{0A76DA97-49D2-4F02-A5F2-DB6372D4E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038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7038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F27C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Style1"/>
    <w:next w:val="Normal"/>
    <w:link w:val="Heading5Char"/>
    <w:qFormat/>
    <w:rsid w:val="00681825"/>
    <w:pPr>
      <w:numPr>
        <w:ilvl w:val="4"/>
      </w:numPr>
      <w:tabs>
        <w:tab w:val="clear" w:pos="3402"/>
      </w:tabs>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3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7038E"/>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unhideWhenUsed/>
    <w:rsid w:val="00026A63"/>
    <w:rPr>
      <w:rFonts w:ascii="Segoe UI" w:hAnsi="Segoe UI" w:cs="Segoe UI"/>
      <w:sz w:val="18"/>
      <w:szCs w:val="18"/>
    </w:rPr>
  </w:style>
  <w:style w:type="character" w:customStyle="1" w:styleId="BalloonTextChar">
    <w:name w:val="Balloon Text Char"/>
    <w:basedOn w:val="DefaultParagraphFont"/>
    <w:link w:val="BalloonText"/>
    <w:uiPriority w:val="99"/>
    <w:rsid w:val="00026A63"/>
    <w:rPr>
      <w:rFonts w:ascii="Segoe UI" w:hAnsi="Segoe UI" w:cs="Segoe UI"/>
      <w:sz w:val="18"/>
      <w:szCs w:val="18"/>
    </w:rPr>
  </w:style>
  <w:style w:type="character" w:styleId="CommentReference">
    <w:name w:val="annotation reference"/>
    <w:basedOn w:val="DefaultParagraphFont"/>
    <w:uiPriority w:val="99"/>
    <w:unhideWhenUsed/>
    <w:rsid w:val="002A6DEC"/>
    <w:rPr>
      <w:sz w:val="16"/>
      <w:szCs w:val="16"/>
    </w:rPr>
  </w:style>
  <w:style w:type="paragraph" w:styleId="CommentText">
    <w:name w:val="annotation text"/>
    <w:basedOn w:val="Normal"/>
    <w:link w:val="CommentTextChar"/>
    <w:uiPriority w:val="99"/>
    <w:unhideWhenUsed/>
    <w:rsid w:val="002A6DEC"/>
    <w:rPr>
      <w:sz w:val="20"/>
      <w:szCs w:val="20"/>
    </w:rPr>
  </w:style>
  <w:style w:type="character" w:customStyle="1" w:styleId="CommentTextChar">
    <w:name w:val="Comment Text Char"/>
    <w:basedOn w:val="DefaultParagraphFont"/>
    <w:link w:val="CommentText"/>
    <w:uiPriority w:val="99"/>
    <w:rsid w:val="002A6DEC"/>
    <w:rPr>
      <w:sz w:val="20"/>
      <w:szCs w:val="20"/>
    </w:rPr>
  </w:style>
  <w:style w:type="paragraph" w:styleId="CommentSubject">
    <w:name w:val="annotation subject"/>
    <w:basedOn w:val="CommentText"/>
    <w:next w:val="CommentText"/>
    <w:link w:val="CommentSubjectChar"/>
    <w:uiPriority w:val="99"/>
    <w:unhideWhenUsed/>
    <w:rsid w:val="002A6DEC"/>
    <w:rPr>
      <w:b/>
      <w:bCs/>
    </w:rPr>
  </w:style>
  <w:style w:type="character" w:customStyle="1" w:styleId="CommentSubjectChar">
    <w:name w:val="Comment Subject Char"/>
    <w:basedOn w:val="CommentTextChar"/>
    <w:link w:val="CommentSubject"/>
    <w:uiPriority w:val="99"/>
    <w:rsid w:val="002A6DEC"/>
    <w:rPr>
      <w:b/>
      <w:bCs/>
      <w:sz w:val="20"/>
      <w:szCs w:val="20"/>
    </w:rPr>
  </w:style>
  <w:style w:type="character" w:styleId="Hyperlink">
    <w:name w:val="Hyperlink"/>
    <w:uiPriority w:val="99"/>
    <w:rsid w:val="00211E27"/>
    <w:rPr>
      <w:color w:val="0000FF"/>
      <w:u w:val="single"/>
    </w:rPr>
  </w:style>
  <w:style w:type="paragraph" w:customStyle="1" w:styleId="Default">
    <w:name w:val="Default"/>
    <w:rsid w:val="007936DB"/>
    <w:pPr>
      <w:autoSpaceDE w:val="0"/>
      <w:autoSpaceDN w:val="0"/>
      <w:adjustRightInd w:val="0"/>
    </w:pPr>
    <w:rPr>
      <w:rFonts w:ascii="Arial" w:hAnsi="Arial" w:cs="Arial"/>
      <w:color w:val="000000"/>
      <w:sz w:val="24"/>
      <w:szCs w:val="24"/>
      <w:lang w:val="en-GB"/>
    </w:rPr>
  </w:style>
  <w:style w:type="paragraph" w:styleId="ListParagraph">
    <w:name w:val="List Paragraph"/>
    <w:aliases w:val="Dot pt"/>
    <w:basedOn w:val="Normal"/>
    <w:link w:val="ListParagraphChar"/>
    <w:uiPriority w:val="34"/>
    <w:qFormat/>
    <w:rsid w:val="00A320CC"/>
    <w:pPr>
      <w:ind w:left="720"/>
      <w:contextualSpacing/>
    </w:pPr>
  </w:style>
  <w:style w:type="character" w:customStyle="1" w:styleId="ListParagraphChar">
    <w:name w:val="List Paragraph Char"/>
    <w:aliases w:val="Dot pt Char"/>
    <w:basedOn w:val="DefaultParagraphFont"/>
    <w:link w:val="ListParagraph"/>
    <w:uiPriority w:val="34"/>
    <w:locked/>
    <w:rsid w:val="00F853D4"/>
  </w:style>
  <w:style w:type="paragraph" w:styleId="Header">
    <w:name w:val="header"/>
    <w:basedOn w:val="Normal"/>
    <w:link w:val="HeaderChar"/>
    <w:uiPriority w:val="99"/>
    <w:unhideWhenUsed/>
    <w:rsid w:val="00177BD5"/>
    <w:pPr>
      <w:tabs>
        <w:tab w:val="center" w:pos="4513"/>
        <w:tab w:val="right" w:pos="9026"/>
      </w:tabs>
    </w:pPr>
  </w:style>
  <w:style w:type="character" w:customStyle="1" w:styleId="HeaderChar">
    <w:name w:val="Header Char"/>
    <w:basedOn w:val="DefaultParagraphFont"/>
    <w:link w:val="Header"/>
    <w:uiPriority w:val="99"/>
    <w:rsid w:val="00177BD5"/>
  </w:style>
  <w:style w:type="paragraph" w:styleId="Footer">
    <w:name w:val="footer"/>
    <w:basedOn w:val="Normal"/>
    <w:link w:val="FooterChar"/>
    <w:uiPriority w:val="99"/>
    <w:unhideWhenUsed/>
    <w:rsid w:val="00177BD5"/>
    <w:pPr>
      <w:tabs>
        <w:tab w:val="center" w:pos="4513"/>
        <w:tab w:val="right" w:pos="9026"/>
      </w:tabs>
    </w:pPr>
  </w:style>
  <w:style w:type="character" w:customStyle="1" w:styleId="FooterChar">
    <w:name w:val="Footer Char"/>
    <w:basedOn w:val="DefaultParagraphFont"/>
    <w:link w:val="Footer"/>
    <w:uiPriority w:val="99"/>
    <w:rsid w:val="00177BD5"/>
  </w:style>
  <w:style w:type="paragraph" w:styleId="TOCHeading">
    <w:name w:val="TOC Heading"/>
    <w:basedOn w:val="Heading1"/>
    <w:next w:val="Normal"/>
    <w:uiPriority w:val="39"/>
    <w:unhideWhenUsed/>
    <w:qFormat/>
    <w:rsid w:val="0027038E"/>
    <w:pPr>
      <w:spacing w:line="259" w:lineRule="auto"/>
      <w:outlineLvl w:val="9"/>
    </w:pPr>
  </w:style>
  <w:style w:type="paragraph" w:styleId="TOC1">
    <w:name w:val="toc 1"/>
    <w:basedOn w:val="Normal"/>
    <w:next w:val="Normal"/>
    <w:autoRedefine/>
    <w:uiPriority w:val="39"/>
    <w:unhideWhenUsed/>
    <w:rsid w:val="002746EE"/>
    <w:pPr>
      <w:tabs>
        <w:tab w:val="right" w:leader="dot" w:pos="9019"/>
      </w:tabs>
      <w:spacing w:after="100"/>
    </w:pPr>
  </w:style>
  <w:style w:type="paragraph" w:styleId="TOC2">
    <w:name w:val="toc 2"/>
    <w:basedOn w:val="Normal"/>
    <w:next w:val="Normal"/>
    <w:autoRedefine/>
    <w:uiPriority w:val="39"/>
    <w:unhideWhenUsed/>
    <w:rsid w:val="002746EE"/>
    <w:pPr>
      <w:tabs>
        <w:tab w:val="right" w:leader="dot" w:pos="9019"/>
      </w:tabs>
      <w:spacing w:after="100"/>
      <w:ind w:left="220" w:hanging="220"/>
    </w:pPr>
    <w:rPr>
      <w:rFonts w:ascii="Arial" w:eastAsia="Times New Roman" w:hAnsi="Arial" w:cs="Arial"/>
      <w:noProof/>
      <w:lang w:val="en" w:eastAsia="ko-KR"/>
    </w:rPr>
  </w:style>
  <w:style w:type="character" w:customStyle="1" w:styleId="normaltextrun1">
    <w:name w:val="normaltextrun1"/>
    <w:basedOn w:val="DefaultParagraphFont"/>
    <w:rsid w:val="007C7272"/>
  </w:style>
  <w:style w:type="paragraph" w:customStyle="1" w:styleId="paragraph">
    <w:name w:val="paragraph"/>
    <w:basedOn w:val="Normal"/>
    <w:rsid w:val="007C7272"/>
    <w:rPr>
      <w:rFonts w:eastAsia="Times New Roman"/>
      <w:sz w:val="24"/>
      <w:szCs w:val="24"/>
      <w:lang w:val="en-GB" w:eastAsia="en-GB"/>
    </w:rPr>
  </w:style>
  <w:style w:type="table" w:styleId="TableGrid">
    <w:name w:val="Table Grid"/>
    <w:basedOn w:val="TableNormal"/>
    <w:uiPriority w:val="39"/>
    <w:rsid w:val="00071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link w:val="GPSL1CLAUSEHEADINGChar"/>
    <w:autoRedefine/>
    <w:qFormat/>
    <w:rsid w:val="002746EE"/>
    <w:pPr>
      <w:tabs>
        <w:tab w:val="left" w:pos="0"/>
      </w:tabs>
      <w:adjustRightInd w:val="0"/>
      <w:spacing w:before="240" w:after="240"/>
      <w:ind w:left="284"/>
      <w:outlineLvl w:val="1"/>
    </w:pPr>
    <w:rPr>
      <w:rFonts w:ascii="Arial" w:eastAsia="STZhongsong" w:hAnsi="Arial" w:cs="Arial"/>
      <w:b/>
      <w:caps/>
      <w:lang w:val="en-GB" w:eastAsia="zh-CN"/>
    </w:rPr>
  </w:style>
  <w:style w:type="character" w:customStyle="1" w:styleId="GPSL1CLAUSEHEADINGChar">
    <w:name w:val="GPS L1 CLAUSE HEADING Char"/>
    <w:basedOn w:val="DefaultParagraphFont"/>
    <w:link w:val="GPSL1CLAUSEHEADING"/>
    <w:rsid w:val="002746EE"/>
    <w:rPr>
      <w:rFonts w:ascii="Arial" w:eastAsia="STZhongsong" w:hAnsi="Arial" w:cs="Arial"/>
      <w:b/>
      <w:caps/>
      <w:lang w:val="en-GB" w:eastAsia="zh-CN"/>
    </w:rPr>
  </w:style>
  <w:style w:type="paragraph" w:customStyle="1" w:styleId="GPSL2numberedclause">
    <w:name w:val="GPS L2 numbered clause"/>
    <w:basedOn w:val="Normal"/>
    <w:link w:val="GPSL2numberedclauseChar1"/>
    <w:qFormat/>
    <w:rsid w:val="003E257F"/>
    <w:pPr>
      <w:numPr>
        <w:ilvl w:val="1"/>
        <w:numId w:val="7"/>
      </w:numPr>
      <w:tabs>
        <w:tab w:val="left" w:pos="1134"/>
      </w:tabs>
      <w:adjustRightInd w:val="0"/>
      <w:spacing w:before="120" w:after="120"/>
      <w:jc w:val="both"/>
    </w:pPr>
    <w:rPr>
      <w:rFonts w:ascii="Arial" w:eastAsia="Times New Roman" w:hAnsi="Arial" w:cs="Arial"/>
      <w:lang w:val="en-GB" w:eastAsia="zh-CN"/>
    </w:rPr>
  </w:style>
  <w:style w:type="character" w:customStyle="1" w:styleId="GPSL2numberedclauseChar1">
    <w:name w:val="GPS L2 numbered clause Char1"/>
    <w:link w:val="GPSL2numberedclause"/>
    <w:rsid w:val="003E257F"/>
    <w:rPr>
      <w:rFonts w:ascii="Arial" w:eastAsia="Times New Roman" w:hAnsi="Arial" w:cs="Arial"/>
      <w:lang w:val="en-GB" w:eastAsia="zh-CN"/>
    </w:rPr>
  </w:style>
  <w:style w:type="paragraph" w:customStyle="1" w:styleId="GPSL3numberedclause">
    <w:name w:val="GPS L3 numbered clause"/>
    <w:basedOn w:val="GPSL2numberedclause"/>
    <w:qFormat/>
    <w:rsid w:val="003E257F"/>
    <w:pPr>
      <w:numPr>
        <w:ilvl w:val="2"/>
      </w:numPr>
      <w:tabs>
        <w:tab w:val="clear" w:pos="1134"/>
        <w:tab w:val="left" w:pos="1985"/>
        <w:tab w:val="left" w:pos="2127"/>
      </w:tabs>
    </w:pPr>
  </w:style>
  <w:style w:type="paragraph" w:customStyle="1" w:styleId="GPSL4numberedclause">
    <w:name w:val="GPS L4 numbered clause"/>
    <w:basedOn w:val="GPSL3numberedclause"/>
    <w:qFormat/>
    <w:rsid w:val="003E257F"/>
    <w:pPr>
      <w:numPr>
        <w:ilvl w:val="3"/>
      </w:numPr>
      <w:tabs>
        <w:tab w:val="clear" w:pos="2127"/>
      </w:tabs>
    </w:pPr>
    <w:rPr>
      <w:szCs w:val="20"/>
    </w:rPr>
  </w:style>
  <w:style w:type="paragraph" w:customStyle="1" w:styleId="GPSL5numberedclause">
    <w:name w:val="GPS L5 numbered clause"/>
    <w:basedOn w:val="GPSL4numberedclause"/>
    <w:qFormat/>
    <w:rsid w:val="003E257F"/>
    <w:pPr>
      <w:numPr>
        <w:ilvl w:val="4"/>
      </w:numPr>
      <w:tabs>
        <w:tab w:val="left" w:pos="3402"/>
      </w:tabs>
    </w:pPr>
  </w:style>
  <w:style w:type="paragraph" w:customStyle="1" w:styleId="GPSL6numbered">
    <w:name w:val="GPS L6 numbered"/>
    <w:basedOn w:val="GPSL5numberedclause"/>
    <w:qFormat/>
    <w:rsid w:val="003E257F"/>
    <w:pPr>
      <w:numPr>
        <w:ilvl w:val="5"/>
      </w:numPr>
      <w:tabs>
        <w:tab w:val="left" w:pos="4253"/>
      </w:tabs>
    </w:pPr>
  </w:style>
  <w:style w:type="table" w:customStyle="1" w:styleId="TableGrid3">
    <w:name w:val="Table Grid3"/>
    <w:basedOn w:val="TableNormal"/>
    <w:next w:val="TableGrid"/>
    <w:uiPriority w:val="39"/>
    <w:rsid w:val="00473AB6"/>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73AB6"/>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A66FE6"/>
    <w:pPr>
      <w:spacing w:after="100" w:line="259" w:lineRule="auto"/>
      <w:ind w:left="440"/>
    </w:pPr>
    <w:rPr>
      <w:rFonts w:asciiTheme="minorHAnsi" w:eastAsiaTheme="minorEastAsia" w:hAnsiTheme="minorHAnsi" w:cstheme="minorBidi"/>
      <w:lang w:val="en-GB" w:eastAsia="en-GB"/>
    </w:rPr>
  </w:style>
  <w:style w:type="paragraph" w:styleId="TOC4">
    <w:name w:val="toc 4"/>
    <w:basedOn w:val="Normal"/>
    <w:next w:val="Normal"/>
    <w:autoRedefine/>
    <w:uiPriority w:val="39"/>
    <w:unhideWhenUsed/>
    <w:rsid w:val="00A66FE6"/>
    <w:pPr>
      <w:spacing w:after="100" w:line="259" w:lineRule="auto"/>
      <w:ind w:left="660"/>
    </w:pPr>
    <w:rPr>
      <w:rFonts w:asciiTheme="minorHAnsi" w:eastAsiaTheme="minorEastAsia" w:hAnsiTheme="minorHAnsi" w:cstheme="minorBidi"/>
      <w:lang w:val="en-GB" w:eastAsia="en-GB"/>
    </w:rPr>
  </w:style>
  <w:style w:type="paragraph" w:styleId="TOC5">
    <w:name w:val="toc 5"/>
    <w:basedOn w:val="Normal"/>
    <w:next w:val="Normal"/>
    <w:autoRedefine/>
    <w:uiPriority w:val="39"/>
    <w:unhideWhenUsed/>
    <w:rsid w:val="00A66FE6"/>
    <w:pPr>
      <w:spacing w:after="100" w:line="259" w:lineRule="auto"/>
      <w:ind w:left="880"/>
    </w:pPr>
    <w:rPr>
      <w:rFonts w:asciiTheme="minorHAnsi" w:eastAsiaTheme="minorEastAsia" w:hAnsiTheme="minorHAnsi" w:cstheme="minorBidi"/>
      <w:lang w:val="en-GB" w:eastAsia="en-GB"/>
    </w:rPr>
  </w:style>
  <w:style w:type="paragraph" w:styleId="TOC6">
    <w:name w:val="toc 6"/>
    <w:basedOn w:val="Normal"/>
    <w:next w:val="Normal"/>
    <w:autoRedefine/>
    <w:uiPriority w:val="39"/>
    <w:unhideWhenUsed/>
    <w:rsid w:val="00A66FE6"/>
    <w:pPr>
      <w:spacing w:after="100" w:line="259" w:lineRule="auto"/>
      <w:ind w:left="1100"/>
    </w:pPr>
    <w:rPr>
      <w:rFonts w:asciiTheme="minorHAnsi" w:eastAsiaTheme="minorEastAsia" w:hAnsiTheme="minorHAnsi" w:cstheme="minorBidi"/>
      <w:lang w:val="en-GB" w:eastAsia="en-GB"/>
    </w:rPr>
  </w:style>
  <w:style w:type="paragraph" w:styleId="TOC7">
    <w:name w:val="toc 7"/>
    <w:basedOn w:val="Normal"/>
    <w:next w:val="Normal"/>
    <w:autoRedefine/>
    <w:uiPriority w:val="39"/>
    <w:unhideWhenUsed/>
    <w:rsid w:val="00A66FE6"/>
    <w:pPr>
      <w:spacing w:after="100" w:line="259" w:lineRule="auto"/>
      <w:ind w:left="1320"/>
    </w:pPr>
    <w:rPr>
      <w:rFonts w:asciiTheme="minorHAnsi" w:eastAsiaTheme="minorEastAsia" w:hAnsiTheme="minorHAnsi" w:cstheme="minorBidi"/>
      <w:lang w:val="en-GB" w:eastAsia="en-GB"/>
    </w:rPr>
  </w:style>
  <w:style w:type="paragraph" w:styleId="TOC8">
    <w:name w:val="toc 8"/>
    <w:basedOn w:val="Normal"/>
    <w:next w:val="Normal"/>
    <w:autoRedefine/>
    <w:uiPriority w:val="39"/>
    <w:unhideWhenUsed/>
    <w:rsid w:val="00A66FE6"/>
    <w:pPr>
      <w:spacing w:after="100" w:line="259" w:lineRule="auto"/>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rsid w:val="00A66FE6"/>
    <w:pPr>
      <w:spacing w:after="100" w:line="259" w:lineRule="auto"/>
      <w:ind w:left="1760"/>
    </w:pPr>
    <w:rPr>
      <w:rFonts w:asciiTheme="minorHAnsi" w:eastAsiaTheme="minorEastAsia" w:hAnsiTheme="minorHAnsi" w:cstheme="minorBidi"/>
      <w:lang w:val="en-GB" w:eastAsia="en-GB"/>
    </w:rPr>
  </w:style>
  <w:style w:type="paragraph" w:styleId="Subtitle">
    <w:name w:val="Subtitle"/>
    <w:basedOn w:val="Normal"/>
    <w:link w:val="SubtitleChar"/>
    <w:qFormat/>
    <w:rsid w:val="004D5C6B"/>
    <w:rPr>
      <w:rFonts w:ascii="Arial" w:eastAsia="Times New Roman" w:hAnsi="Arial"/>
      <w:b/>
      <w:sz w:val="20"/>
      <w:szCs w:val="20"/>
      <w:lang w:val="en-GB" w:eastAsia="en-GB"/>
    </w:rPr>
  </w:style>
  <w:style w:type="character" w:customStyle="1" w:styleId="SubtitleChar">
    <w:name w:val="Subtitle Char"/>
    <w:basedOn w:val="DefaultParagraphFont"/>
    <w:link w:val="Subtitle"/>
    <w:rsid w:val="004D5C6B"/>
    <w:rPr>
      <w:rFonts w:ascii="Arial" w:eastAsia="Times New Roman" w:hAnsi="Arial"/>
      <w:b/>
      <w:sz w:val="20"/>
      <w:szCs w:val="20"/>
      <w:lang w:val="en-GB" w:eastAsia="en-GB"/>
    </w:rPr>
  </w:style>
  <w:style w:type="character" w:styleId="UnresolvedMention">
    <w:name w:val="Unresolved Mention"/>
    <w:basedOn w:val="DefaultParagraphFont"/>
    <w:uiPriority w:val="99"/>
    <w:semiHidden/>
    <w:unhideWhenUsed/>
    <w:rsid w:val="00810688"/>
    <w:rPr>
      <w:color w:val="605E5C"/>
      <w:shd w:val="clear" w:color="auto" w:fill="E1DFDD"/>
    </w:rPr>
  </w:style>
  <w:style w:type="paragraph" w:styleId="FootnoteText">
    <w:name w:val="footnote text"/>
    <w:aliases w:val="Tailored Footnote"/>
    <w:basedOn w:val="Normal"/>
    <w:link w:val="FootnoteTextChar"/>
    <w:rsid w:val="008E76E5"/>
    <w:rPr>
      <w:rFonts w:eastAsia="Times New Roman"/>
      <w:sz w:val="20"/>
      <w:szCs w:val="20"/>
      <w:lang w:val="en-GB" w:eastAsia="en-GB"/>
    </w:rPr>
  </w:style>
  <w:style w:type="character" w:customStyle="1" w:styleId="FootnoteTextChar">
    <w:name w:val="Footnote Text Char"/>
    <w:aliases w:val="Tailored Footnote Char"/>
    <w:basedOn w:val="DefaultParagraphFont"/>
    <w:link w:val="FootnoteText"/>
    <w:rsid w:val="008E76E5"/>
    <w:rPr>
      <w:rFonts w:eastAsia="Times New Roman"/>
      <w:sz w:val="20"/>
      <w:szCs w:val="20"/>
      <w:lang w:val="en-GB" w:eastAsia="en-GB"/>
    </w:rPr>
  </w:style>
  <w:style w:type="character" w:styleId="FootnoteReference">
    <w:name w:val="footnote reference"/>
    <w:rsid w:val="008E76E5"/>
    <w:rPr>
      <w:vertAlign w:val="superscript"/>
    </w:rPr>
  </w:style>
  <w:style w:type="character" w:styleId="FollowedHyperlink">
    <w:name w:val="FollowedHyperlink"/>
    <w:uiPriority w:val="99"/>
    <w:rsid w:val="00AE7E5D"/>
    <w:rPr>
      <w:rFonts w:cs="Times New Roman"/>
      <w:color w:val="606420"/>
      <w:u w:val="single"/>
    </w:rPr>
  </w:style>
  <w:style w:type="character" w:styleId="PageNumber">
    <w:name w:val="page number"/>
    <w:basedOn w:val="DefaultParagraphFont"/>
    <w:rsid w:val="00AE7E5D"/>
  </w:style>
  <w:style w:type="paragraph" w:customStyle="1" w:styleId="footnotedescription">
    <w:name w:val="footnote description"/>
    <w:next w:val="Normal"/>
    <w:link w:val="footnotedescriptionChar"/>
    <w:hidden/>
    <w:rsid w:val="00AE7E5D"/>
    <w:pPr>
      <w:spacing w:line="259" w:lineRule="auto"/>
    </w:pPr>
    <w:rPr>
      <w:rFonts w:ascii="Calibri" w:eastAsia="Calibri" w:hAnsi="Calibri" w:cs="Calibri"/>
      <w:color w:val="000000"/>
      <w:sz w:val="20"/>
      <w:lang w:val="en-GB" w:eastAsia="en-GB"/>
    </w:rPr>
  </w:style>
  <w:style w:type="character" w:customStyle="1" w:styleId="footnotedescriptionChar">
    <w:name w:val="footnote description Char"/>
    <w:link w:val="footnotedescription"/>
    <w:rsid w:val="00AE7E5D"/>
    <w:rPr>
      <w:rFonts w:ascii="Calibri" w:eastAsia="Calibri" w:hAnsi="Calibri" w:cs="Calibri"/>
      <w:color w:val="000000"/>
      <w:sz w:val="20"/>
      <w:lang w:val="en-GB" w:eastAsia="en-GB"/>
    </w:rPr>
  </w:style>
  <w:style w:type="character" w:customStyle="1" w:styleId="footnotemark">
    <w:name w:val="footnote mark"/>
    <w:hidden/>
    <w:rsid w:val="00AE7E5D"/>
    <w:rPr>
      <w:rFonts w:ascii="Calibri" w:eastAsia="Calibri" w:hAnsi="Calibri" w:cs="Calibri"/>
      <w:color w:val="000000"/>
      <w:sz w:val="20"/>
      <w:vertAlign w:val="superscript"/>
    </w:rPr>
  </w:style>
  <w:style w:type="character" w:customStyle="1" w:styleId="normaltextrun">
    <w:name w:val="normaltextrun"/>
    <w:rsid w:val="00AE7E5D"/>
  </w:style>
  <w:style w:type="character" w:customStyle="1" w:styleId="eop">
    <w:name w:val="eop"/>
    <w:rsid w:val="00AE7E5D"/>
  </w:style>
  <w:style w:type="character" w:customStyle="1" w:styleId="contextualspellingandgrammarerror">
    <w:name w:val="contextualspellingandgrammarerror"/>
    <w:rsid w:val="00AE7E5D"/>
  </w:style>
  <w:style w:type="paragraph" w:styleId="Revision">
    <w:name w:val="Revision"/>
    <w:hidden/>
    <w:uiPriority w:val="99"/>
    <w:semiHidden/>
    <w:rsid w:val="00840E8A"/>
  </w:style>
  <w:style w:type="table" w:customStyle="1" w:styleId="TableGrid5">
    <w:name w:val="Table Grid5"/>
    <w:basedOn w:val="TableNormal"/>
    <w:next w:val="TableGrid"/>
    <w:uiPriority w:val="39"/>
    <w:rsid w:val="00C50066"/>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50066"/>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50066"/>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50066"/>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681825"/>
    <w:rPr>
      <w:rFonts w:ascii="Arial" w:eastAsia="Times New Roman" w:hAnsi="Arial" w:cs="Arial"/>
      <w:b/>
      <w:lang w:val="en-GB" w:eastAsia="en-GB"/>
    </w:rPr>
  </w:style>
  <w:style w:type="table" w:customStyle="1" w:styleId="TableGrid11">
    <w:name w:val="Table Grid11"/>
    <w:basedOn w:val="TableNormal"/>
    <w:next w:val="TableGrid"/>
    <w:uiPriority w:val="59"/>
    <w:locked/>
    <w:rsid w:val="00681825"/>
    <w:rPr>
      <w:rFonts w:ascii="Calibri" w:eastAsia="Calibri" w:hAnsi="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rsid w:val="00681825"/>
    <w:pPr>
      <w:numPr>
        <w:numId w:val="19"/>
      </w:numPr>
      <w:spacing w:before="120" w:after="120"/>
    </w:pPr>
    <w:rPr>
      <w:rFonts w:ascii="Arial" w:eastAsia="Times New Roman" w:hAnsi="Arial" w:cs="Arial"/>
      <w:b/>
      <w:lang w:val="en-GB" w:eastAsia="en-GB"/>
    </w:rPr>
  </w:style>
  <w:style w:type="paragraph" w:customStyle="1" w:styleId="Style2">
    <w:name w:val="Style2"/>
    <w:basedOn w:val="Style3"/>
    <w:rsid w:val="00681825"/>
    <w:pPr>
      <w:numPr>
        <w:ilvl w:val="1"/>
      </w:numPr>
      <w:tabs>
        <w:tab w:val="clear" w:pos="964"/>
      </w:tabs>
      <w:ind w:left="1440" w:hanging="360"/>
    </w:pPr>
    <w:rPr>
      <w:u w:val="single"/>
    </w:rPr>
  </w:style>
  <w:style w:type="paragraph" w:customStyle="1" w:styleId="Style3">
    <w:name w:val="Style3"/>
    <w:basedOn w:val="Style1"/>
    <w:link w:val="Style3Char"/>
    <w:rsid w:val="00681825"/>
    <w:pPr>
      <w:numPr>
        <w:ilvl w:val="2"/>
      </w:numPr>
      <w:tabs>
        <w:tab w:val="clear" w:pos="1810"/>
      </w:tabs>
    </w:pPr>
    <w:rPr>
      <w:b w:val="0"/>
    </w:rPr>
  </w:style>
  <w:style w:type="character" w:customStyle="1" w:styleId="Style3Char">
    <w:name w:val="Style3 Char"/>
    <w:link w:val="Style3"/>
    <w:rsid w:val="00681825"/>
    <w:rPr>
      <w:rFonts w:ascii="Arial" w:eastAsia="Times New Roman" w:hAnsi="Arial" w:cs="Arial"/>
      <w:lang w:val="en-GB" w:eastAsia="en-GB"/>
    </w:rPr>
  </w:style>
  <w:style w:type="paragraph" w:styleId="NormalWeb">
    <w:name w:val="Normal (Web)"/>
    <w:basedOn w:val="Normal"/>
    <w:uiPriority w:val="99"/>
    <w:unhideWhenUsed/>
    <w:rsid w:val="00681825"/>
    <w:rPr>
      <w:rFonts w:ascii="PMingLiU" w:hAnsi="PMingLiU" w:cs="PMingLiU"/>
      <w:sz w:val="24"/>
      <w:szCs w:val="24"/>
      <w:lang w:val="en-GB" w:eastAsia="zh-TW"/>
    </w:rPr>
  </w:style>
  <w:style w:type="table" w:customStyle="1" w:styleId="TableGrid111">
    <w:name w:val="Table Grid111"/>
    <w:basedOn w:val="TableNormal"/>
    <w:next w:val="TableGrid"/>
    <w:uiPriority w:val="59"/>
    <w:locked/>
    <w:rsid w:val="00681825"/>
    <w:rPr>
      <w:rFonts w:ascii="Calibri" w:eastAsia="Calibri" w:hAnsi="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locked/>
    <w:rsid w:val="00681825"/>
    <w:rPr>
      <w:rFonts w:ascii="Calibri" w:eastAsia="Calibri" w:hAnsi="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locked/>
    <w:rsid w:val="00681825"/>
    <w:rPr>
      <w:rFonts w:ascii="Calibri" w:eastAsia="Calibri" w:hAnsi="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locked/>
    <w:rsid w:val="00681825"/>
    <w:rPr>
      <w:rFonts w:ascii="Calibri" w:eastAsia="Calibri" w:hAnsi="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locked/>
    <w:rsid w:val="00681825"/>
    <w:rPr>
      <w:rFonts w:ascii="Calibri" w:eastAsia="Calibri" w:hAnsi="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locked/>
    <w:rsid w:val="00681825"/>
    <w:rPr>
      <w:rFonts w:ascii="Calibri" w:eastAsia="Calibri" w:hAnsi="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locked/>
    <w:rsid w:val="00681825"/>
    <w:rPr>
      <w:rFonts w:ascii="Calibri" w:eastAsia="Calibri" w:hAnsi="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locked/>
    <w:rsid w:val="00681825"/>
    <w:rPr>
      <w:rFonts w:ascii="Calibri" w:eastAsia="Calibri" w:hAnsi="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locked/>
    <w:rsid w:val="00681825"/>
    <w:rPr>
      <w:rFonts w:ascii="Calibri" w:eastAsia="Calibri" w:hAnsi="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locked/>
    <w:rsid w:val="00681825"/>
    <w:rPr>
      <w:rFonts w:ascii="Calibri" w:eastAsia="Calibri" w:hAnsi="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locked/>
    <w:rsid w:val="00681825"/>
    <w:rPr>
      <w:rFonts w:ascii="Calibri" w:eastAsia="Calibri" w:hAnsi="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locked/>
    <w:rsid w:val="00681825"/>
    <w:rPr>
      <w:rFonts w:ascii="Calibri" w:eastAsia="Calibri" w:hAnsi="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locked/>
    <w:rsid w:val="00681825"/>
    <w:rPr>
      <w:rFonts w:ascii="Calibri" w:eastAsia="Calibri" w:hAnsi="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locked/>
    <w:rsid w:val="00681825"/>
    <w:rPr>
      <w:rFonts w:ascii="Calibri" w:eastAsia="Calibri" w:hAnsi="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81825"/>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locked/>
    <w:rsid w:val="00681825"/>
    <w:rPr>
      <w:rFonts w:ascii="Calibri" w:eastAsia="Calibri" w:hAnsi="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locked/>
    <w:rsid w:val="00681825"/>
    <w:rPr>
      <w:rFonts w:ascii="Calibri" w:eastAsia="Calibri" w:hAnsi="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locked/>
    <w:rsid w:val="00681825"/>
    <w:rPr>
      <w:rFonts w:ascii="Calibri" w:eastAsia="Calibri" w:hAnsi="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59"/>
    <w:locked/>
    <w:rsid w:val="00681825"/>
    <w:rPr>
      <w:rFonts w:ascii="Calibri" w:eastAsia="Calibri" w:hAnsi="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link w:val="Style1"/>
    <w:rsid w:val="00681825"/>
    <w:rPr>
      <w:rFonts w:ascii="Arial" w:eastAsia="Times New Roman" w:hAnsi="Arial" w:cs="Arial"/>
      <w:b/>
      <w:lang w:val="en-GB" w:eastAsia="en-GB"/>
    </w:rPr>
  </w:style>
  <w:style w:type="paragraph" w:customStyle="1" w:styleId="Level2">
    <w:name w:val="Level 2"/>
    <w:basedOn w:val="Normal"/>
    <w:rsid w:val="00681825"/>
    <w:pPr>
      <w:numPr>
        <w:ilvl w:val="1"/>
        <w:numId w:val="55"/>
      </w:numPr>
      <w:spacing w:after="240"/>
      <w:jc w:val="both"/>
      <w:outlineLvl w:val="1"/>
    </w:pPr>
    <w:rPr>
      <w:rFonts w:ascii="Arial" w:eastAsia="Times New Roman" w:hAnsi="Arial" w:cs="Arial"/>
      <w:sz w:val="20"/>
      <w:szCs w:val="20"/>
      <w:lang w:val="en-GB" w:eastAsia="en-GB"/>
    </w:rPr>
  </w:style>
  <w:style w:type="paragraph" w:customStyle="1" w:styleId="Level1">
    <w:name w:val="Level 1"/>
    <w:basedOn w:val="Normal"/>
    <w:rsid w:val="00681825"/>
    <w:pPr>
      <w:numPr>
        <w:numId w:val="55"/>
      </w:numPr>
      <w:spacing w:after="240"/>
      <w:jc w:val="both"/>
      <w:outlineLvl w:val="0"/>
    </w:pPr>
    <w:rPr>
      <w:rFonts w:ascii="Arial" w:eastAsia="Times New Roman" w:hAnsi="Arial" w:cs="Arial"/>
      <w:sz w:val="20"/>
      <w:szCs w:val="20"/>
      <w:lang w:val="en-GB" w:eastAsia="en-GB"/>
    </w:rPr>
  </w:style>
  <w:style w:type="paragraph" w:customStyle="1" w:styleId="Level3">
    <w:name w:val="Level 3"/>
    <w:basedOn w:val="Normal"/>
    <w:rsid w:val="00681825"/>
    <w:pPr>
      <w:numPr>
        <w:ilvl w:val="2"/>
        <w:numId w:val="55"/>
      </w:numPr>
      <w:spacing w:after="240"/>
      <w:jc w:val="both"/>
      <w:outlineLvl w:val="2"/>
    </w:pPr>
    <w:rPr>
      <w:rFonts w:ascii="Arial" w:eastAsia="Times New Roman" w:hAnsi="Arial" w:cs="Arial"/>
      <w:sz w:val="20"/>
      <w:szCs w:val="20"/>
      <w:lang w:val="en-GB" w:eastAsia="en-GB"/>
    </w:rPr>
  </w:style>
  <w:style w:type="paragraph" w:customStyle="1" w:styleId="Level4">
    <w:name w:val="Level 4"/>
    <w:basedOn w:val="Normal"/>
    <w:rsid w:val="00681825"/>
    <w:pPr>
      <w:numPr>
        <w:ilvl w:val="3"/>
        <w:numId w:val="55"/>
      </w:numPr>
      <w:spacing w:after="240"/>
      <w:jc w:val="both"/>
      <w:outlineLvl w:val="3"/>
    </w:pPr>
    <w:rPr>
      <w:rFonts w:ascii="Arial" w:eastAsia="Times New Roman" w:hAnsi="Arial" w:cs="Arial"/>
      <w:sz w:val="20"/>
      <w:szCs w:val="20"/>
      <w:lang w:val="en-GB" w:eastAsia="en-GB"/>
    </w:rPr>
  </w:style>
  <w:style w:type="paragraph" w:customStyle="1" w:styleId="Level5">
    <w:name w:val="Level 5"/>
    <w:basedOn w:val="Normal"/>
    <w:rsid w:val="00681825"/>
    <w:pPr>
      <w:numPr>
        <w:ilvl w:val="4"/>
        <w:numId w:val="55"/>
      </w:numPr>
      <w:spacing w:after="240"/>
      <w:jc w:val="both"/>
      <w:outlineLvl w:val="4"/>
    </w:pPr>
    <w:rPr>
      <w:rFonts w:ascii="Arial" w:eastAsia="Times New Roman" w:hAnsi="Arial" w:cs="Arial"/>
      <w:sz w:val="20"/>
      <w:szCs w:val="20"/>
      <w:lang w:val="en-GB" w:eastAsia="en-GB"/>
    </w:rPr>
  </w:style>
  <w:style w:type="paragraph" w:customStyle="1" w:styleId="Level6">
    <w:name w:val="Level 6"/>
    <w:basedOn w:val="Normal"/>
    <w:rsid w:val="00681825"/>
    <w:pPr>
      <w:numPr>
        <w:ilvl w:val="5"/>
        <w:numId w:val="55"/>
      </w:numPr>
      <w:spacing w:after="240"/>
      <w:jc w:val="both"/>
      <w:outlineLvl w:val="5"/>
    </w:pPr>
    <w:rPr>
      <w:rFonts w:ascii="Arial" w:eastAsia="Times New Roman" w:hAnsi="Arial" w:cs="Arial"/>
      <w:sz w:val="20"/>
      <w:szCs w:val="20"/>
      <w:lang w:val="en-GB" w:eastAsia="en-GB"/>
    </w:rPr>
  </w:style>
  <w:style w:type="character" w:customStyle="1" w:styleId="Level1asHeadingtext">
    <w:name w:val="Level 1 as Heading (text)"/>
    <w:rsid w:val="00681825"/>
    <w:rPr>
      <w:rFonts w:cs="Times New Roman"/>
      <w:b/>
      <w:bCs/>
      <w:caps/>
    </w:rPr>
  </w:style>
  <w:style w:type="character" w:customStyle="1" w:styleId="Level2asHeadingtext">
    <w:name w:val="Level 2 as Heading (text)"/>
    <w:rsid w:val="00681825"/>
    <w:rPr>
      <w:rFonts w:cs="Times New Roman"/>
      <w:b/>
      <w:bCs/>
    </w:rPr>
  </w:style>
  <w:style w:type="table" w:customStyle="1" w:styleId="TableGrid2">
    <w:name w:val="Table Grid2"/>
    <w:basedOn w:val="TableNormal"/>
    <w:next w:val="TableGrid"/>
    <w:uiPriority w:val="39"/>
    <w:rsid w:val="00F63C49"/>
    <w:rPr>
      <w:rFonts w:eastAsia="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10185"/>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E7DB6"/>
  </w:style>
  <w:style w:type="table" w:customStyle="1" w:styleId="TableGrid10">
    <w:name w:val="Table Grid10"/>
    <w:basedOn w:val="TableNormal"/>
    <w:next w:val="TableGrid"/>
    <w:uiPriority w:val="39"/>
    <w:rsid w:val="00EE7DB6"/>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EE7DB6"/>
    <w:pPr>
      <w:spacing w:before="100" w:beforeAutospacing="1" w:after="100" w:afterAutospacing="1"/>
    </w:pPr>
    <w:rPr>
      <w:rFonts w:eastAsia="Times New Roman"/>
      <w:sz w:val="24"/>
      <w:szCs w:val="24"/>
      <w:lang w:val="en-GB" w:eastAsia="en-GB"/>
    </w:rPr>
  </w:style>
  <w:style w:type="paragraph" w:customStyle="1" w:styleId="font5">
    <w:name w:val="font5"/>
    <w:basedOn w:val="Normal"/>
    <w:rsid w:val="00EE7DB6"/>
    <w:pPr>
      <w:spacing w:before="100" w:beforeAutospacing="1" w:after="100" w:afterAutospacing="1"/>
    </w:pPr>
    <w:rPr>
      <w:rFonts w:ascii="Arial" w:eastAsia="Times New Roman" w:hAnsi="Arial" w:cs="Arial"/>
      <w:sz w:val="20"/>
      <w:szCs w:val="20"/>
      <w:lang w:val="en-GB" w:eastAsia="en-GB"/>
    </w:rPr>
  </w:style>
  <w:style w:type="paragraph" w:customStyle="1" w:styleId="font6">
    <w:name w:val="font6"/>
    <w:basedOn w:val="Normal"/>
    <w:rsid w:val="00EE7DB6"/>
    <w:pPr>
      <w:spacing w:before="100" w:beforeAutospacing="1" w:after="100" w:afterAutospacing="1"/>
    </w:pPr>
    <w:rPr>
      <w:rFonts w:ascii="Calibri" w:eastAsia="Times New Roman" w:hAnsi="Calibri"/>
      <w:sz w:val="20"/>
      <w:szCs w:val="20"/>
      <w:lang w:val="en-GB" w:eastAsia="en-GB"/>
    </w:rPr>
  </w:style>
  <w:style w:type="paragraph" w:customStyle="1" w:styleId="xl66">
    <w:name w:val="xl66"/>
    <w:basedOn w:val="Normal"/>
    <w:rsid w:val="00EE7DB6"/>
    <w:pPr>
      <w:pBdr>
        <w:top w:val="single" w:sz="4" w:space="0" w:color="FFFFFF"/>
        <w:left w:val="single" w:sz="4" w:space="0" w:color="FFFFFF"/>
        <w:bottom w:val="single" w:sz="4" w:space="0" w:color="FFFFFF"/>
        <w:right w:val="single" w:sz="4" w:space="0" w:color="FFFFFF"/>
      </w:pBdr>
      <w:spacing w:before="100" w:beforeAutospacing="1" w:after="100" w:afterAutospacing="1"/>
    </w:pPr>
    <w:rPr>
      <w:rFonts w:eastAsia="Times New Roman"/>
      <w:sz w:val="24"/>
      <w:szCs w:val="24"/>
      <w:lang w:val="en-GB" w:eastAsia="en-GB"/>
    </w:rPr>
  </w:style>
  <w:style w:type="paragraph" w:customStyle="1" w:styleId="xl67">
    <w:name w:val="xl67"/>
    <w:basedOn w:val="Normal"/>
    <w:rsid w:val="00EE7DB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eastAsia="Times New Roman" w:hAnsi="Arial" w:cs="Arial"/>
      <w:b/>
      <w:bCs/>
      <w:sz w:val="20"/>
      <w:szCs w:val="20"/>
      <w:lang w:val="en-GB" w:eastAsia="en-GB"/>
    </w:rPr>
  </w:style>
  <w:style w:type="paragraph" w:customStyle="1" w:styleId="xl68">
    <w:name w:val="xl68"/>
    <w:basedOn w:val="Normal"/>
    <w:rsid w:val="00EE7DB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eastAsia="Times New Roman" w:hAnsi="Arial" w:cs="Arial"/>
      <w:sz w:val="20"/>
      <w:szCs w:val="20"/>
      <w:lang w:val="en-GB" w:eastAsia="en-GB"/>
    </w:rPr>
  </w:style>
  <w:style w:type="paragraph" w:customStyle="1" w:styleId="xl69">
    <w:name w:val="xl69"/>
    <w:basedOn w:val="Normal"/>
    <w:rsid w:val="00EE7DB6"/>
    <w:pPr>
      <w:pBdr>
        <w:top w:val="single" w:sz="4" w:space="0" w:color="auto"/>
        <w:left w:val="single" w:sz="4" w:space="0" w:color="FFFFFF"/>
        <w:bottom w:val="single" w:sz="4" w:space="0" w:color="auto"/>
        <w:right w:val="single" w:sz="4" w:space="0" w:color="FFFFFF"/>
      </w:pBdr>
      <w:spacing w:before="100" w:beforeAutospacing="1" w:after="100" w:afterAutospacing="1"/>
      <w:textAlignment w:val="center"/>
    </w:pPr>
    <w:rPr>
      <w:rFonts w:ascii="Arial" w:eastAsia="Times New Roman" w:hAnsi="Arial" w:cs="Arial"/>
      <w:sz w:val="20"/>
      <w:szCs w:val="20"/>
      <w:lang w:val="en-GB" w:eastAsia="en-GB"/>
    </w:rPr>
  </w:style>
  <w:style w:type="paragraph" w:customStyle="1" w:styleId="xl70">
    <w:name w:val="xl70"/>
    <w:basedOn w:val="Normal"/>
    <w:rsid w:val="00EE7DB6"/>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n-GB" w:eastAsia="en-GB"/>
    </w:rPr>
  </w:style>
  <w:style w:type="paragraph" w:customStyle="1" w:styleId="xl71">
    <w:name w:val="xl71"/>
    <w:basedOn w:val="Normal"/>
    <w:rsid w:val="00EE7DB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n-GB" w:eastAsia="en-GB"/>
    </w:rPr>
  </w:style>
  <w:style w:type="paragraph" w:customStyle="1" w:styleId="xl72">
    <w:name w:val="xl72"/>
    <w:basedOn w:val="Normal"/>
    <w:rsid w:val="00EE7DB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20"/>
      <w:szCs w:val="20"/>
      <w:lang w:val="en-GB" w:eastAsia="en-GB"/>
    </w:rPr>
  </w:style>
  <w:style w:type="paragraph" w:customStyle="1" w:styleId="xl73">
    <w:name w:val="xl73"/>
    <w:basedOn w:val="Normal"/>
    <w:rsid w:val="00EE7DB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n-GB" w:eastAsia="en-GB"/>
    </w:rPr>
  </w:style>
  <w:style w:type="paragraph" w:customStyle="1" w:styleId="xl74">
    <w:name w:val="xl74"/>
    <w:basedOn w:val="Normal"/>
    <w:rsid w:val="00EE7DB6"/>
    <w:pPr>
      <w:pBdr>
        <w:bottom w:val="single" w:sz="4" w:space="0" w:color="auto"/>
        <w:right w:val="single" w:sz="4" w:space="0" w:color="auto"/>
      </w:pBdr>
      <w:spacing w:before="100" w:beforeAutospacing="1" w:after="100" w:afterAutospacing="1"/>
    </w:pPr>
    <w:rPr>
      <w:rFonts w:ascii="Arial" w:eastAsia="Times New Roman" w:hAnsi="Arial" w:cs="Arial"/>
      <w:sz w:val="20"/>
      <w:szCs w:val="20"/>
      <w:lang w:val="en-GB" w:eastAsia="en-GB"/>
    </w:rPr>
  </w:style>
  <w:style w:type="paragraph" w:customStyle="1" w:styleId="xl75">
    <w:name w:val="xl75"/>
    <w:basedOn w:val="Normal"/>
    <w:rsid w:val="00EE7DB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n-GB" w:eastAsia="en-GB"/>
    </w:rPr>
  </w:style>
  <w:style w:type="paragraph" w:customStyle="1" w:styleId="xl76">
    <w:name w:val="xl76"/>
    <w:basedOn w:val="Normal"/>
    <w:rsid w:val="00EE7DB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20"/>
      <w:szCs w:val="20"/>
      <w:lang w:val="en-GB" w:eastAsia="en-GB"/>
    </w:rPr>
  </w:style>
  <w:style w:type="paragraph" w:customStyle="1" w:styleId="xl77">
    <w:name w:val="xl77"/>
    <w:basedOn w:val="Normal"/>
    <w:rsid w:val="00EE7DB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lang w:val="en-GB" w:eastAsia="en-GB"/>
    </w:rPr>
  </w:style>
  <w:style w:type="paragraph" w:customStyle="1" w:styleId="xl78">
    <w:name w:val="xl78"/>
    <w:basedOn w:val="Normal"/>
    <w:rsid w:val="00EE7DB6"/>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20"/>
      <w:szCs w:val="20"/>
      <w:lang w:val="en-GB" w:eastAsia="en-GB"/>
    </w:rPr>
  </w:style>
  <w:style w:type="paragraph" w:customStyle="1" w:styleId="xl79">
    <w:name w:val="xl79"/>
    <w:basedOn w:val="Normal"/>
    <w:rsid w:val="00EE7DB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n-GB" w:eastAsia="en-GB"/>
    </w:rPr>
  </w:style>
  <w:style w:type="paragraph" w:customStyle="1" w:styleId="xl80">
    <w:name w:val="xl80"/>
    <w:basedOn w:val="Normal"/>
    <w:rsid w:val="00EE7DB6"/>
    <w:pPr>
      <w:pBdr>
        <w:left w:val="single" w:sz="4" w:space="0" w:color="FFFFFF"/>
        <w:right w:val="single" w:sz="4" w:space="0" w:color="FFFFFF"/>
      </w:pBdr>
      <w:spacing w:before="100" w:beforeAutospacing="1" w:after="100" w:afterAutospacing="1"/>
    </w:pPr>
    <w:rPr>
      <w:rFonts w:ascii="Arial" w:eastAsia="Times New Roman" w:hAnsi="Arial" w:cs="Arial"/>
      <w:sz w:val="20"/>
      <w:szCs w:val="20"/>
      <w:lang w:val="en-GB" w:eastAsia="en-GB"/>
    </w:rPr>
  </w:style>
  <w:style w:type="paragraph" w:customStyle="1" w:styleId="xl81">
    <w:name w:val="xl81"/>
    <w:basedOn w:val="Normal"/>
    <w:rsid w:val="00EE7DB6"/>
    <w:pPr>
      <w:pBdr>
        <w:left w:val="single" w:sz="4" w:space="0" w:color="FFFFFF"/>
        <w:right w:val="single" w:sz="4" w:space="0" w:color="FFFFFF"/>
      </w:pBdr>
      <w:spacing w:before="100" w:beforeAutospacing="1" w:after="100" w:afterAutospacing="1"/>
    </w:pPr>
    <w:rPr>
      <w:rFonts w:ascii="Arial" w:eastAsia="Times New Roman" w:hAnsi="Arial" w:cs="Arial"/>
      <w:sz w:val="20"/>
      <w:szCs w:val="20"/>
      <w:lang w:val="en-GB" w:eastAsia="en-GB"/>
    </w:rPr>
  </w:style>
  <w:style w:type="paragraph" w:customStyle="1" w:styleId="xl82">
    <w:name w:val="xl82"/>
    <w:basedOn w:val="Normal"/>
    <w:rsid w:val="00EE7DB6"/>
    <w:pPr>
      <w:pBdr>
        <w:top w:val="single" w:sz="4" w:space="0" w:color="auto"/>
        <w:left w:val="single" w:sz="4" w:space="0" w:color="auto"/>
        <w:bottom w:val="single" w:sz="4" w:space="0" w:color="FFFFFF"/>
        <w:right w:val="single" w:sz="4" w:space="0" w:color="auto"/>
      </w:pBdr>
      <w:spacing w:before="100" w:beforeAutospacing="1" w:after="100" w:afterAutospacing="1"/>
    </w:pPr>
    <w:rPr>
      <w:rFonts w:ascii="Arial" w:eastAsia="Times New Roman" w:hAnsi="Arial" w:cs="Arial"/>
      <w:b/>
      <w:bCs/>
      <w:sz w:val="20"/>
      <w:szCs w:val="20"/>
      <w:lang w:val="en-GB" w:eastAsia="en-GB"/>
    </w:rPr>
  </w:style>
  <w:style w:type="paragraph" w:customStyle="1" w:styleId="xl83">
    <w:name w:val="xl83"/>
    <w:basedOn w:val="Normal"/>
    <w:rsid w:val="00EE7DB6"/>
    <w:pPr>
      <w:pBdr>
        <w:top w:val="single" w:sz="4" w:space="0" w:color="FFFFFF"/>
        <w:left w:val="single" w:sz="4" w:space="0" w:color="auto"/>
        <w:bottom w:val="single" w:sz="4" w:space="0" w:color="FFFFFF"/>
        <w:right w:val="single" w:sz="4" w:space="0" w:color="auto"/>
      </w:pBdr>
      <w:spacing w:before="100" w:beforeAutospacing="1" w:after="100" w:afterAutospacing="1"/>
    </w:pPr>
    <w:rPr>
      <w:rFonts w:ascii="Arial" w:eastAsia="Times New Roman" w:hAnsi="Arial" w:cs="Arial"/>
      <w:b/>
      <w:bCs/>
      <w:sz w:val="20"/>
      <w:szCs w:val="20"/>
      <w:lang w:val="en-GB" w:eastAsia="en-GB"/>
    </w:rPr>
  </w:style>
  <w:style w:type="paragraph" w:customStyle="1" w:styleId="xl84">
    <w:name w:val="xl84"/>
    <w:basedOn w:val="Normal"/>
    <w:rsid w:val="00EE7DB6"/>
    <w:pPr>
      <w:pBdr>
        <w:top w:val="single" w:sz="4" w:space="0" w:color="FFFFFF"/>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20"/>
      <w:szCs w:val="20"/>
      <w:lang w:val="en-GB" w:eastAsia="en-GB"/>
    </w:rPr>
  </w:style>
  <w:style w:type="paragraph" w:customStyle="1" w:styleId="xl85">
    <w:name w:val="xl85"/>
    <w:basedOn w:val="Normal"/>
    <w:rsid w:val="00EE7DB6"/>
    <w:pPr>
      <w:pBdr>
        <w:left w:val="single" w:sz="4" w:space="0" w:color="FFFFFF"/>
        <w:right w:val="single" w:sz="4" w:space="0" w:color="FFFFFF"/>
      </w:pBdr>
      <w:spacing w:before="100" w:beforeAutospacing="1" w:after="100" w:afterAutospacing="1"/>
    </w:pPr>
    <w:rPr>
      <w:rFonts w:ascii="Arial" w:eastAsia="Times New Roman" w:hAnsi="Arial" w:cs="Arial"/>
      <w:b/>
      <w:bCs/>
      <w:sz w:val="20"/>
      <w:szCs w:val="20"/>
      <w:lang w:val="en-GB" w:eastAsia="en-GB"/>
    </w:rPr>
  </w:style>
  <w:style w:type="paragraph" w:customStyle="1" w:styleId="xl86">
    <w:name w:val="xl86"/>
    <w:basedOn w:val="Normal"/>
    <w:rsid w:val="00EE7DB6"/>
    <w:pPr>
      <w:pBdr>
        <w:top w:val="single" w:sz="4" w:space="0" w:color="FFFFFF"/>
        <w:left w:val="single" w:sz="4" w:space="0" w:color="FFFFFF"/>
        <w:bottom w:val="single" w:sz="4" w:space="0" w:color="FFFFFF"/>
      </w:pBdr>
      <w:spacing w:before="100" w:beforeAutospacing="1" w:after="100" w:afterAutospacing="1"/>
    </w:pPr>
    <w:rPr>
      <w:rFonts w:eastAsia="Times New Roman"/>
      <w:sz w:val="24"/>
      <w:szCs w:val="24"/>
      <w:lang w:val="en-GB" w:eastAsia="en-GB"/>
    </w:rPr>
  </w:style>
  <w:style w:type="paragraph" w:customStyle="1" w:styleId="xl87">
    <w:name w:val="xl87"/>
    <w:basedOn w:val="Normal"/>
    <w:rsid w:val="00EE7DB6"/>
    <w:pPr>
      <w:pBdr>
        <w:top w:val="single" w:sz="4" w:space="0" w:color="FFFFFF"/>
        <w:left w:val="single" w:sz="4" w:space="0" w:color="auto"/>
        <w:bottom w:val="single" w:sz="4" w:space="0" w:color="FFFFFF"/>
        <w:right w:val="single" w:sz="4" w:space="0" w:color="auto"/>
      </w:pBdr>
      <w:spacing w:before="100" w:beforeAutospacing="1" w:after="100" w:afterAutospacing="1"/>
    </w:pPr>
    <w:rPr>
      <w:rFonts w:eastAsia="Times New Roman"/>
      <w:sz w:val="24"/>
      <w:szCs w:val="24"/>
      <w:lang w:val="en-GB" w:eastAsia="en-GB"/>
    </w:rPr>
  </w:style>
  <w:style w:type="paragraph" w:customStyle="1" w:styleId="xl88">
    <w:name w:val="xl88"/>
    <w:basedOn w:val="Normal"/>
    <w:rsid w:val="00EE7DB6"/>
    <w:pPr>
      <w:spacing w:before="100" w:beforeAutospacing="1" w:after="100" w:afterAutospacing="1"/>
    </w:pPr>
    <w:rPr>
      <w:rFonts w:ascii="Arial" w:eastAsia="Times New Roman" w:hAnsi="Arial" w:cs="Arial"/>
      <w:sz w:val="20"/>
      <w:szCs w:val="20"/>
      <w:lang w:val="en-GB" w:eastAsia="en-GB"/>
    </w:rPr>
  </w:style>
  <w:style w:type="paragraph" w:customStyle="1" w:styleId="xl89">
    <w:name w:val="xl89"/>
    <w:basedOn w:val="Normal"/>
    <w:rsid w:val="00EE7DB6"/>
    <w:pPr>
      <w:pBdr>
        <w:left w:val="single" w:sz="4" w:space="0" w:color="auto"/>
        <w:bottom w:val="single" w:sz="4" w:space="0" w:color="FFFFFF"/>
        <w:right w:val="single" w:sz="4" w:space="0" w:color="auto"/>
      </w:pBdr>
      <w:spacing w:before="100" w:beforeAutospacing="1" w:after="100" w:afterAutospacing="1"/>
    </w:pPr>
    <w:rPr>
      <w:rFonts w:ascii="Arial" w:eastAsia="Times New Roman" w:hAnsi="Arial" w:cs="Arial"/>
      <w:b/>
      <w:bCs/>
      <w:sz w:val="20"/>
      <w:szCs w:val="20"/>
      <w:lang w:val="en-GB" w:eastAsia="en-GB"/>
    </w:rPr>
  </w:style>
  <w:style w:type="paragraph" w:customStyle="1" w:styleId="xl90">
    <w:name w:val="xl90"/>
    <w:basedOn w:val="Normal"/>
    <w:rsid w:val="00EE7DB6"/>
    <w:pPr>
      <w:pBdr>
        <w:top w:val="single" w:sz="4" w:space="0" w:color="FFFFFF"/>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n-GB" w:eastAsia="en-GB"/>
    </w:rPr>
  </w:style>
  <w:style w:type="paragraph" w:customStyle="1" w:styleId="xl91">
    <w:name w:val="xl91"/>
    <w:basedOn w:val="Normal"/>
    <w:rsid w:val="00EE7DB6"/>
    <w:pPr>
      <w:pBdr>
        <w:top w:val="single" w:sz="4" w:space="0" w:color="FFFFFF"/>
        <w:left w:val="single" w:sz="4" w:space="0" w:color="FFFFFF"/>
        <w:right w:val="single" w:sz="4" w:space="0" w:color="FFFFFF"/>
      </w:pBdr>
      <w:spacing w:before="100" w:beforeAutospacing="1" w:after="100" w:afterAutospacing="1"/>
    </w:pPr>
    <w:rPr>
      <w:rFonts w:eastAsia="Times New Roman"/>
      <w:sz w:val="24"/>
      <w:szCs w:val="24"/>
      <w:lang w:val="en-GB" w:eastAsia="en-GB"/>
    </w:rPr>
  </w:style>
  <w:style w:type="paragraph" w:customStyle="1" w:styleId="xl93">
    <w:name w:val="xl93"/>
    <w:basedOn w:val="Normal"/>
    <w:rsid w:val="00EE7DB6"/>
    <w:pPr>
      <w:spacing w:before="100" w:beforeAutospacing="1" w:after="100" w:afterAutospacing="1"/>
      <w:textAlignment w:val="center"/>
    </w:pPr>
    <w:rPr>
      <w:rFonts w:eastAsia="Times New Roman"/>
      <w:b/>
      <w:bCs/>
      <w:color w:val="000000"/>
      <w:sz w:val="24"/>
      <w:szCs w:val="24"/>
      <w:lang w:val="en-GB" w:eastAsia="en-GB"/>
    </w:rPr>
  </w:style>
  <w:style w:type="paragraph" w:customStyle="1" w:styleId="xl94">
    <w:name w:val="xl94"/>
    <w:basedOn w:val="Normal"/>
    <w:rsid w:val="00EE7D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sz w:val="24"/>
      <w:szCs w:val="24"/>
      <w:lang w:val="en-GB" w:eastAsia="en-GB"/>
    </w:rPr>
  </w:style>
  <w:style w:type="paragraph" w:customStyle="1" w:styleId="xl95">
    <w:name w:val="xl95"/>
    <w:basedOn w:val="Normal"/>
    <w:rsid w:val="00EE7DB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en-GB" w:eastAsia="en-GB"/>
    </w:rPr>
  </w:style>
  <w:style w:type="paragraph" w:customStyle="1" w:styleId="xl96">
    <w:name w:val="xl96"/>
    <w:basedOn w:val="Normal"/>
    <w:rsid w:val="00EE7DB6"/>
    <w:pPr>
      <w:pBdr>
        <w:top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n-GB" w:eastAsia="en-GB"/>
    </w:rPr>
  </w:style>
  <w:style w:type="paragraph" w:customStyle="1" w:styleId="xl97">
    <w:name w:val="xl97"/>
    <w:basedOn w:val="Normal"/>
    <w:rsid w:val="00EE7D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n-GB" w:eastAsia="en-GB"/>
    </w:rPr>
  </w:style>
  <w:style w:type="paragraph" w:customStyle="1" w:styleId="xl98">
    <w:name w:val="xl98"/>
    <w:basedOn w:val="Normal"/>
    <w:rsid w:val="00EE7DB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20"/>
      <w:szCs w:val="20"/>
      <w:lang w:val="en-GB" w:eastAsia="en-GB"/>
    </w:rPr>
  </w:style>
  <w:style w:type="paragraph" w:customStyle="1" w:styleId="xl99">
    <w:name w:val="xl99"/>
    <w:basedOn w:val="Normal"/>
    <w:rsid w:val="00EE7DB6"/>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20"/>
      <w:szCs w:val="20"/>
      <w:lang w:val="en-GB" w:eastAsia="en-GB"/>
    </w:rPr>
  </w:style>
  <w:style w:type="paragraph" w:customStyle="1" w:styleId="xl100">
    <w:name w:val="xl100"/>
    <w:basedOn w:val="Normal"/>
    <w:rsid w:val="00EE7DB6"/>
    <w:pPr>
      <w:pBdr>
        <w:top w:val="single" w:sz="4" w:space="0" w:color="auto"/>
        <w:bottom w:val="single" w:sz="4" w:space="0" w:color="auto"/>
        <w:right w:val="single" w:sz="4" w:space="0" w:color="FFFFFF"/>
      </w:pBdr>
      <w:spacing w:before="100" w:beforeAutospacing="1" w:after="100" w:afterAutospacing="1"/>
      <w:jc w:val="center"/>
      <w:textAlignment w:val="center"/>
    </w:pPr>
    <w:rPr>
      <w:rFonts w:ascii="Arial" w:eastAsia="Times New Roman" w:hAnsi="Arial" w:cs="Arial"/>
      <w:sz w:val="20"/>
      <w:szCs w:val="20"/>
      <w:lang w:val="en-GB" w:eastAsia="en-GB"/>
    </w:rPr>
  </w:style>
  <w:style w:type="paragraph" w:customStyle="1" w:styleId="xl101">
    <w:name w:val="xl101"/>
    <w:basedOn w:val="Normal"/>
    <w:rsid w:val="00EE7DB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4"/>
      <w:szCs w:val="24"/>
      <w:lang w:val="en-GB" w:eastAsia="en-GB"/>
    </w:rPr>
  </w:style>
  <w:style w:type="paragraph" w:customStyle="1" w:styleId="xl102">
    <w:name w:val="xl102"/>
    <w:basedOn w:val="Normal"/>
    <w:rsid w:val="00EE7DB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en-GB" w:eastAsia="en-GB"/>
    </w:rPr>
  </w:style>
  <w:style w:type="paragraph" w:customStyle="1" w:styleId="xl103">
    <w:name w:val="xl103"/>
    <w:basedOn w:val="Normal"/>
    <w:rsid w:val="00EE7DB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4"/>
      <w:szCs w:val="24"/>
      <w:lang w:val="en-GB" w:eastAsia="en-GB"/>
    </w:rPr>
  </w:style>
  <w:style w:type="paragraph" w:customStyle="1" w:styleId="xl104">
    <w:name w:val="xl104"/>
    <w:basedOn w:val="Normal"/>
    <w:rsid w:val="00EE7DB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en-GB" w:eastAsia="en-GB"/>
    </w:rPr>
  </w:style>
  <w:style w:type="paragraph" w:customStyle="1" w:styleId="font7">
    <w:name w:val="font7"/>
    <w:basedOn w:val="Normal"/>
    <w:rsid w:val="00490E59"/>
    <w:pPr>
      <w:spacing w:before="100" w:beforeAutospacing="1" w:after="100" w:afterAutospacing="1"/>
    </w:pPr>
    <w:rPr>
      <w:rFonts w:ascii="Calibri" w:eastAsia="Times New Roman" w:hAnsi="Calibri"/>
      <w:color w:val="000000"/>
      <w:lang w:val="en-GB" w:eastAsia="en-GB"/>
    </w:rPr>
  </w:style>
  <w:style w:type="paragraph" w:customStyle="1" w:styleId="font8">
    <w:name w:val="font8"/>
    <w:basedOn w:val="Normal"/>
    <w:rsid w:val="00490E59"/>
    <w:pPr>
      <w:spacing w:before="100" w:beforeAutospacing="1" w:after="100" w:afterAutospacing="1"/>
    </w:pPr>
    <w:rPr>
      <w:rFonts w:ascii="Calibri" w:eastAsia="Times New Roman" w:hAnsi="Calibri"/>
      <w:color w:val="000000"/>
      <w:sz w:val="18"/>
      <w:szCs w:val="18"/>
      <w:lang w:val="en-GB" w:eastAsia="en-GB"/>
    </w:rPr>
  </w:style>
  <w:style w:type="paragraph" w:customStyle="1" w:styleId="xl92">
    <w:name w:val="xl92"/>
    <w:basedOn w:val="Normal"/>
    <w:rsid w:val="00490E59"/>
    <w:pPr>
      <w:pBdr>
        <w:top w:val="single" w:sz="4" w:space="0" w:color="FFFFFF"/>
        <w:left w:val="single" w:sz="4" w:space="0" w:color="auto"/>
        <w:bottom w:val="single" w:sz="4" w:space="0" w:color="FFFFFF"/>
        <w:right w:val="single" w:sz="4" w:space="0" w:color="auto"/>
      </w:pBdr>
      <w:spacing w:before="100" w:beforeAutospacing="1" w:after="100" w:afterAutospacing="1"/>
    </w:pPr>
    <w:rPr>
      <w:rFonts w:eastAsia="Times New Roman"/>
      <w:sz w:val="24"/>
      <w:szCs w:val="24"/>
      <w:lang w:val="en-GB" w:eastAsia="en-GB"/>
    </w:rPr>
  </w:style>
  <w:style w:type="paragraph" w:customStyle="1" w:styleId="xl105">
    <w:name w:val="xl105"/>
    <w:basedOn w:val="Normal"/>
    <w:rsid w:val="00490E59"/>
    <w:pPr>
      <w:pBdr>
        <w:top w:val="single" w:sz="4" w:space="0" w:color="auto"/>
        <w:left w:val="single" w:sz="4" w:space="0" w:color="auto"/>
        <w:bottom w:val="single" w:sz="4" w:space="0" w:color="auto"/>
      </w:pBdr>
      <w:spacing w:before="100" w:beforeAutospacing="1" w:after="100" w:afterAutospacing="1"/>
    </w:pPr>
    <w:rPr>
      <w:rFonts w:eastAsia="Times New Roman"/>
      <w:sz w:val="24"/>
      <w:szCs w:val="24"/>
      <w:lang w:val="en-GB" w:eastAsia="en-GB"/>
    </w:rPr>
  </w:style>
  <w:style w:type="paragraph" w:customStyle="1" w:styleId="xl106">
    <w:name w:val="xl106"/>
    <w:basedOn w:val="Normal"/>
    <w:rsid w:val="00490E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n-GB" w:eastAsia="en-GB"/>
    </w:rPr>
  </w:style>
  <w:style w:type="paragraph" w:customStyle="1" w:styleId="xl107">
    <w:name w:val="xl107"/>
    <w:basedOn w:val="Normal"/>
    <w:rsid w:val="00490E5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20"/>
      <w:szCs w:val="20"/>
      <w:lang w:val="en-GB" w:eastAsia="en-GB"/>
    </w:rPr>
  </w:style>
  <w:style w:type="paragraph" w:customStyle="1" w:styleId="xl108">
    <w:name w:val="xl108"/>
    <w:basedOn w:val="Normal"/>
    <w:rsid w:val="00490E59"/>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20"/>
      <w:szCs w:val="20"/>
      <w:lang w:val="en-GB" w:eastAsia="en-GB"/>
    </w:rPr>
  </w:style>
  <w:style w:type="paragraph" w:customStyle="1" w:styleId="xl109">
    <w:name w:val="xl109"/>
    <w:basedOn w:val="Normal"/>
    <w:rsid w:val="00490E59"/>
    <w:pPr>
      <w:pBdr>
        <w:top w:val="single" w:sz="4" w:space="0" w:color="auto"/>
        <w:bottom w:val="single" w:sz="4" w:space="0" w:color="auto"/>
        <w:right w:val="single" w:sz="4" w:space="0" w:color="FFFFFF"/>
      </w:pBdr>
      <w:spacing w:before="100" w:beforeAutospacing="1" w:after="100" w:afterAutospacing="1"/>
      <w:jc w:val="center"/>
      <w:textAlignment w:val="center"/>
    </w:pPr>
    <w:rPr>
      <w:rFonts w:ascii="Arial" w:eastAsia="Times New Roman" w:hAnsi="Arial" w:cs="Arial"/>
      <w:sz w:val="20"/>
      <w:szCs w:val="20"/>
      <w:lang w:val="en-GB" w:eastAsia="en-GB"/>
    </w:rPr>
  </w:style>
  <w:style w:type="paragraph" w:customStyle="1" w:styleId="xl110">
    <w:name w:val="xl110"/>
    <w:basedOn w:val="Normal"/>
    <w:rsid w:val="00490E59"/>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b/>
      <w:bCs/>
      <w:color w:val="000000"/>
      <w:sz w:val="24"/>
      <w:szCs w:val="24"/>
      <w:lang w:val="en-GB" w:eastAsia="en-GB"/>
    </w:rPr>
  </w:style>
  <w:style w:type="paragraph" w:customStyle="1" w:styleId="xl111">
    <w:name w:val="xl111"/>
    <w:basedOn w:val="Normal"/>
    <w:rsid w:val="00490E59"/>
    <w:pPr>
      <w:pBdr>
        <w:left w:val="single" w:sz="4" w:space="0" w:color="auto"/>
        <w:right w:val="single" w:sz="4" w:space="0" w:color="auto"/>
      </w:pBdr>
      <w:spacing w:before="100" w:beforeAutospacing="1" w:after="100" w:afterAutospacing="1"/>
      <w:textAlignment w:val="center"/>
    </w:pPr>
    <w:rPr>
      <w:rFonts w:eastAsia="Times New Roman"/>
      <w:b/>
      <w:bCs/>
      <w:color w:val="000000"/>
      <w:sz w:val="24"/>
      <w:szCs w:val="24"/>
      <w:lang w:val="en-GB" w:eastAsia="en-GB"/>
    </w:rPr>
  </w:style>
  <w:style w:type="paragraph" w:customStyle="1" w:styleId="xl112">
    <w:name w:val="xl112"/>
    <w:basedOn w:val="Normal"/>
    <w:rsid w:val="00490E59"/>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sz w:val="24"/>
      <w:szCs w:val="24"/>
      <w:lang w:val="en-GB" w:eastAsia="en-GB"/>
    </w:rPr>
  </w:style>
  <w:style w:type="paragraph" w:customStyle="1" w:styleId="xl113">
    <w:name w:val="xl113"/>
    <w:basedOn w:val="Normal"/>
    <w:rsid w:val="00490E59"/>
    <w:pPr>
      <w:pBdr>
        <w:top w:val="single" w:sz="4" w:space="0" w:color="auto"/>
        <w:left w:val="single" w:sz="4" w:space="0" w:color="auto"/>
      </w:pBdr>
      <w:spacing w:before="100" w:beforeAutospacing="1" w:after="100" w:afterAutospacing="1"/>
      <w:jc w:val="center"/>
    </w:pPr>
    <w:rPr>
      <w:rFonts w:eastAsia="Times New Roman"/>
      <w:sz w:val="24"/>
      <w:szCs w:val="24"/>
      <w:lang w:val="en-GB" w:eastAsia="en-GB"/>
    </w:rPr>
  </w:style>
  <w:style w:type="paragraph" w:customStyle="1" w:styleId="xl114">
    <w:name w:val="xl114"/>
    <w:basedOn w:val="Normal"/>
    <w:rsid w:val="00490E59"/>
    <w:pPr>
      <w:pBdr>
        <w:top w:val="single" w:sz="4" w:space="0" w:color="auto"/>
      </w:pBdr>
      <w:spacing w:before="100" w:beforeAutospacing="1" w:after="100" w:afterAutospacing="1"/>
      <w:jc w:val="center"/>
    </w:pPr>
    <w:rPr>
      <w:rFonts w:eastAsia="Times New Roman"/>
      <w:sz w:val="24"/>
      <w:szCs w:val="24"/>
      <w:lang w:val="en-GB" w:eastAsia="en-GB"/>
    </w:rPr>
  </w:style>
  <w:style w:type="paragraph" w:customStyle="1" w:styleId="xl115">
    <w:name w:val="xl115"/>
    <w:basedOn w:val="Normal"/>
    <w:rsid w:val="00490E59"/>
    <w:pPr>
      <w:pBdr>
        <w:top w:val="single" w:sz="4" w:space="0" w:color="auto"/>
        <w:right w:val="single" w:sz="4" w:space="0" w:color="auto"/>
      </w:pBdr>
      <w:spacing w:before="100" w:beforeAutospacing="1" w:after="100" w:afterAutospacing="1"/>
      <w:jc w:val="center"/>
    </w:pPr>
    <w:rPr>
      <w:rFonts w:eastAsia="Times New Roman"/>
      <w:sz w:val="24"/>
      <w:szCs w:val="24"/>
      <w:lang w:val="en-GB" w:eastAsia="en-GB"/>
    </w:rPr>
  </w:style>
  <w:style w:type="paragraph" w:customStyle="1" w:styleId="xl116">
    <w:name w:val="xl116"/>
    <w:basedOn w:val="Normal"/>
    <w:rsid w:val="00490E59"/>
    <w:pPr>
      <w:pBdr>
        <w:left w:val="single" w:sz="4" w:space="0" w:color="auto"/>
      </w:pBdr>
      <w:spacing w:before="100" w:beforeAutospacing="1" w:after="100" w:afterAutospacing="1"/>
      <w:jc w:val="center"/>
    </w:pPr>
    <w:rPr>
      <w:rFonts w:eastAsia="Times New Roman"/>
      <w:sz w:val="24"/>
      <w:szCs w:val="24"/>
      <w:lang w:val="en-GB" w:eastAsia="en-GB"/>
    </w:rPr>
  </w:style>
  <w:style w:type="paragraph" w:customStyle="1" w:styleId="xl117">
    <w:name w:val="xl117"/>
    <w:basedOn w:val="Normal"/>
    <w:rsid w:val="00490E59"/>
    <w:pPr>
      <w:spacing w:before="100" w:beforeAutospacing="1" w:after="100" w:afterAutospacing="1"/>
      <w:jc w:val="center"/>
    </w:pPr>
    <w:rPr>
      <w:rFonts w:eastAsia="Times New Roman"/>
      <w:sz w:val="24"/>
      <w:szCs w:val="24"/>
      <w:lang w:val="en-GB" w:eastAsia="en-GB"/>
    </w:rPr>
  </w:style>
  <w:style w:type="paragraph" w:customStyle="1" w:styleId="xl118">
    <w:name w:val="xl118"/>
    <w:basedOn w:val="Normal"/>
    <w:rsid w:val="00490E59"/>
    <w:pPr>
      <w:pBdr>
        <w:right w:val="single" w:sz="4" w:space="0" w:color="auto"/>
      </w:pBdr>
      <w:spacing w:before="100" w:beforeAutospacing="1" w:after="100" w:afterAutospacing="1"/>
      <w:jc w:val="center"/>
    </w:pPr>
    <w:rPr>
      <w:rFonts w:eastAsia="Times New Roman"/>
      <w:sz w:val="24"/>
      <w:szCs w:val="24"/>
      <w:lang w:val="en-GB" w:eastAsia="en-GB"/>
    </w:rPr>
  </w:style>
  <w:style w:type="paragraph" w:customStyle="1" w:styleId="xl119">
    <w:name w:val="xl119"/>
    <w:basedOn w:val="Normal"/>
    <w:rsid w:val="00490E59"/>
    <w:pPr>
      <w:pBdr>
        <w:left w:val="single" w:sz="4" w:space="0" w:color="auto"/>
        <w:bottom w:val="single" w:sz="4" w:space="0" w:color="auto"/>
      </w:pBdr>
      <w:spacing w:before="100" w:beforeAutospacing="1" w:after="100" w:afterAutospacing="1"/>
      <w:jc w:val="center"/>
    </w:pPr>
    <w:rPr>
      <w:rFonts w:eastAsia="Times New Roman"/>
      <w:sz w:val="24"/>
      <w:szCs w:val="24"/>
      <w:lang w:val="en-GB" w:eastAsia="en-GB"/>
    </w:rPr>
  </w:style>
  <w:style w:type="paragraph" w:customStyle="1" w:styleId="xl120">
    <w:name w:val="xl120"/>
    <w:basedOn w:val="Normal"/>
    <w:rsid w:val="00490E59"/>
    <w:pPr>
      <w:pBdr>
        <w:bottom w:val="single" w:sz="4" w:space="0" w:color="auto"/>
      </w:pBdr>
      <w:spacing w:before="100" w:beforeAutospacing="1" w:after="100" w:afterAutospacing="1"/>
      <w:jc w:val="center"/>
    </w:pPr>
    <w:rPr>
      <w:rFonts w:eastAsia="Times New Roman"/>
      <w:sz w:val="24"/>
      <w:szCs w:val="24"/>
      <w:lang w:val="en-GB" w:eastAsia="en-GB"/>
    </w:rPr>
  </w:style>
  <w:style w:type="paragraph" w:customStyle="1" w:styleId="xl121">
    <w:name w:val="xl121"/>
    <w:basedOn w:val="Normal"/>
    <w:rsid w:val="00490E59"/>
    <w:pPr>
      <w:pBdr>
        <w:bottom w:val="single" w:sz="4" w:space="0" w:color="auto"/>
        <w:right w:val="single" w:sz="4" w:space="0" w:color="auto"/>
      </w:pBdr>
      <w:spacing w:before="100" w:beforeAutospacing="1" w:after="100" w:afterAutospacing="1"/>
      <w:jc w:val="center"/>
    </w:pPr>
    <w:rPr>
      <w:rFonts w:eastAsia="Times New Roman"/>
      <w:sz w:val="24"/>
      <w:szCs w:val="24"/>
      <w:lang w:val="en-GB" w:eastAsia="en-GB"/>
    </w:rPr>
  </w:style>
  <w:style w:type="paragraph" w:customStyle="1" w:styleId="xl122">
    <w:name w:val="xl122"/>
    <w:basedOn w:val="Normal"/>
    <w:rsid w:val="00490E59"/>
    <w:pPr>
      <w:pBdr>
        <w:top w:val="single" w:sz="4" w:space="0" w:color="FFFFFF"/>
        <w:left w:val="single" w:sz="4" w:space="0" w:color="FFFFFF"/>
        <w:bottom w:val="single" w:sz="4" w:space="0" w:color="FFFFFF"/>
        <w:right w:val="single" w:sz="4" w:space="0" w:color="FFFFFF"/>
      </w:pBdr>
      <w:spacing w:before="100" w:beforeAutospacing="1" w:after="100" w:afterAutospacing="1"/>
      <w:textAlignment w:val="top"/>
    </w:pPr>
    <w:rPr>
      <w:rFonts w:eastAsia="Times New Roman"/>
      <w:sz w:val="24"/>
      <w:szCs w:val="24"/>
      <w:lang w:val="en-GB" w:eastAsia="en-GB"/>
    </w:rPr>
  </w:style>
  <w:style w:type="character" w:customStyle="1" w:styleId="1aChar">
    <w:name w:val="1a Char"/>
    <w:link w:val="1a"/>
    <w:uiPriority w:val="99"/>
    <w:locked/>
    <w:rsid w:val="002E1CB4"/>
    <w:rPr>
      <w:color w:val="000000"/>
      <w:sz w:val="24"/>
      <w:szCs w:val="24"/>
    </w:rPr>
  </w:style>
  <w:style w:type="paragraph" w:customStyle="1" w:styleId="1a">
    <w:name w:val="1a"/>
    <w:basedOn w:val="BodyText"/>
    <w:link w:val="1aChar"/>
    <w:uiPriority w:val="99"/>
    <w:rsid w:val="002E1CB4"/>
    <w:pPr>
      <w:numPr>
        <w:numId w:val="74"/>
      </w:numPr>
      <w:ind w:left="0" w:firstLine="0"/>
      <w:jc w:val="both"/>
    </w:pPr>
    <w:rPr>
      <w:color w:val="000000"/>
      <w:sz w:val="24"/>
      <w:szCs w:val="24"/>
    </w:rPr>
  </w:style>
  <w:style w:type="paragraph" w:styleId="BodyText">
    <w:name w:val="Body Text"/>
    <w:basedOn w:val="Normal"/>
    <w:link w:val="BodyTextChar"/>
    <w:uiPriority w:val="99"/>
    <w:semiHidden/>
    <w:unhideWhenUsed/>
    <w:rsid w:val="002E1CB4"/>
    <w:pPr>
      <w:spacing w:after="120"/>
    </w:pPr>
  </w:style>
  <w:style w:type="character" w:customStyle="1" w:styleId="BodyTextChar">
    <w:name w:val="Body Text Char"/>
    <w:basedOn w:val="DefaultParagraphFont"/>
    <w:link w:val="BodyText"/>
    <w:uiPriority w:val="99"/>
    <w:semiHidden/>
    <w:rsid w:val="002E1CB4"/>
  </w:style>
  <w:style w:type="numbering" w:customStyle="1" w:styleId="NoList11">
    <w:name w:val="No List11"/>
    <w:next w:val="NoList"/>
    <w:uiPriority w:val="99"/>
    <w:semiHidden/>
    <w:unhideWhenUsed/>
    <w:rsid w:val="006A46F6"/>
  </w:style>
  <w:style w:type="character" w:customStyle="1" w:styleId="Heading3Char">
    <w:name w:val="Heading 3 Char"/>
    <w:basedOn w:val="DefaultParagraphFont"/>
    <w:link w:val="Heading3"/>
    <w:uiPriority w:val="9"/>
    <w:semiHidden/>
    <w:rsid w:val="001F27C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72315">
      <w:bodyDiv w:val="1"/>
      <w:marLeft w:val="0"/>
      <w:marRight w:val="0"/>
      <w:marTop w:val="0"/>
      <w:marBottom w:val="0"/>
      <w:divBdr>
        <w:top w:val="none" w:sz="0" w:space="0" w:color="auto"/>
        <w:left w:val="none" w:sz="0" w:space="0" w:color="auto"/>
        <w:bottom w:val="none" w:sz="0" w:space="0" w:color="auto"/>
        <w:right w:val="none" w:sz="0" w:space="0" w:color="auto"/>
      </w:divBdr>
    </w:div>
    <w:div w:id="321399963">
      <w:bodyDiv w:val="1"/>
      <w:marLeft w:val="0"/>
      <w:marRight w:val="0"/>
      <w:marTop w:val="0"/>
      <w:marBottom w:val="0"/>
      <w:divBdr>
        <w:top w:val="none" w:sz="0" w:space="0" w:color="auto"/>
        <w:left w:val="none" w:sz="0" w:space="0" w:color="auto"/>
        <w:bottom w:val="none" w:sz="0" w:space="0" w:color="auto"/>
        <w:right w:val="none" w:sz="0" w:space="0" w:color="auto"/>
      </w:divBdr>
    </w:div>
    <w:div w:id="393431691">
      <w:bodyDiv w:val="1"/>
      <w:marLeft w:val="0"/>
      <w:marRight w:val="0"/>
      <w:marTop w:val="0"/>
      <w:marBottom w:val="0"/>
      <w:divBdr>
        <w:top w:val="none" w:sz="0" w:space="0" w:color="auto"/>
        <w:left w:val="none" w:sz="0" w:space="0" w:color="auto"/>
        <w:bottom w:val="none" w:sz="0" w:space="0" w:color="auto"/>
        <w:right w:val="none" w:sz="0" w:space="0" w:color="auto"/>
      </w:divBdr>
    </w:div>
    <w:div w:id="470293677">
      <w:bodyDiv w:val="1"/>
      <w:marLeft w:val="0"/>
      <w:marRight w:val="0"/>
      <w:marTop w:val="0"/>
      <w:marBottom w:val="0"/>
      <w:divBdr>
        <w:top w:val="none" w:sz="0" w:space="0" w:color="auto"/>
        <w:left w:val="none" w:sz="0" w:space="0" w:color="auto"/>
        <w:bottom w:val="none" w:sz="0" w:space="0" w:color="auto"/>
        <w:right w:val="none" w:sz="0" w:space="0" w:color="auto"/>
      </w:divBdr>
    </w:div>
    <w:div w:id="580599872">
      <w:bodyDiv w:val="1"/>
      <w:marLeft w:val="0"/>
      <w:marRight w:val="0"/>
      <w:marTop w:val="0"/>
      <w:marBottom w:val="0"/>
      <w:divBdr>
        <w:top w:val="none" w:sz="0" w:space="0" w:color="auto"/>
        <w:left w:val="none" w:sz="0" w:space="0" w:color="auto"/>
        <w:bottom w:val="none" w:sz="0" w:space="0" w:color="auto"/>
        <w:right w:val="none" w:sz="0" w:space="0" w:color="auto"/>
      </w:divBdr>
    </w:div>
    <w:div w:id="582689361">
      <w:bodyDiv w:val="1"/>
      <w:marLeft w:val="0"/>
      <w:marRight w:val="0"/>
      <w:marTop w:val="0"/>
      <w:marBottom w:val="0"/>
      <w:divBdr>
        <w:top w:val="none" w:sz="0" w:space="0" w:color="auto"/>
        <w:left w:val="none" w:sz="0" w:space="0" w:color="auto"/>
        <w:bottom w:val="none" w:sz="0" w:space="0" w:color="auto"/>
        <w:right w:val="none" w:sz="0" w:space="0" w:color="auto"/>
      </w:divBdr>
    </w:div>
    <w:div w:id="626274207">
      <w:bodyDiv w:val="1"/>
      <w:marLeft w:val="0"/>
      <w:marRight w:val="0"/>
      <w:marTop w:val="0"/>
      <w:marBottom w:val="0"/>
      <w:divBdr>
        <w:top w:val="none" w:sz="0" w:space="0" w:color="auto"/>
        <w:left w:val="none" w:sz="0" w:space="0" w:color="auto"/>
        <w:bottom w:val="none" w:sz="0" w:space="0" w:color="auto"/>
        <w:right w:val="none" w:sz="0" w:space="0" w:color="auto"/>
      </w:divBdr>
    </w:div>
    <w:div w:id="684288311">
      <w:bodyDiv w:val="1"/>
      <w:marLeft w:val="0"/>
      <w:marRight w:val="0"/>
      <w:marTop w:val="0"/>
      <w:marBottom w:val="0"/>
      <w:divBdr>
        <w:top w:val="none" w:sz="0" w:space="0" w:color="auto"/>
        <w:left w:val="none" w:sz="0" w:space="0" w:color="auto"/>
        <w:bottom w:val="none" w:sz="0" w:space="0" w:color="auto"/>
        <w:right w:val="none" w:sz="0" w:space="0" w:color="auto"/>
      </w:divBdr>
    </w:div>
    <w:div w:id="834956995">
      <w:bodyDiv w:val="1"/>
      <w:marLeft w:val="0"/>
      <w:marRight w:val="0"/>
      <w:marTop w:val="0"/>
      <w:marBottom w:val="0"/>
      <w:divBdr>
        <w:top w:val="none" w:sz="0" w:space="0" w:color="auto"/>
        <w:left w:val="none" w:sz="0" w:space="0" w:color="auto"/>
        <w:bottom w:val="none" w:sz="0" w:space="0" w:color="auto"/>
        <w:right w:val="none" w:sz="0" w:space="0" w:color="auto"/>
      </w:divBdr>
    </w:div>
    <w:div w:id="953943460">
      <w:bodyDiv w:val="1"/>
      <w:marLeft w:val="0"/>
      <w:marRight w:val="0"/>
      <w:marTop w:val="0"/>
      <w:marBottom w:val="0"/>
      <w:divBdr>
        <w:top w:val="none" w:sz="0" w:space="0" w:color="auto"/>
        <w:left w:val="none" w:sz="0" w:space="0" w:color="auto"/>
        <w:bottom w:val="none" w:sz="0" w:space="0" w:color="auto"/>
        <w:right w:val="none" w:sz="0" w:space="0" w:color="auto"/>
      </w:divBdr>
    </w:div>
    <w:div w:id="986126361">
      <w:bodyDiv w:val="1"/>
      <w:marLeft w:val="0"/>
      <w:marRight w:val="0"/>
      <w:marTop w:val="0"/>
      <w:marBottom w:val="0"/>
      <w:divBdr>
        <w:top w:val="none" w:sz="0" w:space="0" w:color="auto"/>
        <w:left w:val="none" w:sz="0" w:space="0" w:color="auto"/>
        <w:bottom w:val="none" w:sz="0" w:space="0" w:color="auto"/>
        <w:right w:val="none" w:sz="0" w:space="0" w:color="auto"/>
      </w:divBdr>
    </w:div>
    <w:div w:id="1052656901">
      <w:bodyDiv w:val="1"/>
      <w:marLeft w:val="0"/>
      <w:marRight w:val="0"/>
      <w:marTop w:val="0"/>
      <w:marBottom w:val="0"/>
      <w:divBdr>
        <w:top w:val="none" w:sz="0" w:space="0" w:color="auto"/>
        <w:left w:val="none" w:sz="0" w:space="0" w:color="auto"/>
        <w:bottom w:val="none" w:sz="0" w:space="0" w:color="auto"/>
        <w:right w:val="none" w:sz="0" w:space="0" w:color="auto"/>
      </w:divBdr>
    </w:div>
    <w:div w:id="1312782720">
      <w:bodyDiv w:val="1"/>
      <w:marLeft w:val="0"/>
      <w:marRight w:val="0"/>
      <w:marTop w:val="0"/>
      <w:marBottom w:val="0"/>
      <w:divBdr>
        <w:top w:val="none" w:sz="0" w:space="0" w:color="auto"/>
        <w:left w:val="none" w:sz="0" w:space="0" w:color="auto"/>
        <w:bottom w:val="none" w:sz="0" w:space="0" w:color="auto"/>
        <w:right w:val="none" w:sz="0" w:space="0" w:color="auto"/>
      </w:divBdr>
    </w:div>
    <w:div w:id="1479149670">
      <w:bodyDiv w:val="1"/>
      <w:marLeft w:val="0"/>
      <w:marRight w:val="0"/>
      <w:marTop w:val="0"/>
      <w:marBottom w:val="0"/>
      <w:divBdr>
        <w:top w:val="none" w:sz="0" w:space="0" w:color="auto"/>
        <w:left w:val="none" w:sz="0" w:space="0" w:color="auto"/>
        <w:bottom w:val="none" w:sz="0" w:space="0" w:color="auto"/>
        <w:right w:val="none" w:sz="0" w:space="0" w:color="auto"/>
      </w:divBdr>
    </w:div>
    <w:div w:id="1710834244">
      <w:bodyDiv w:val="1"/>
      <w:marLeft w:val="0"/>
      <w:marRight w:val="0"/>
      <w:marTop w:val="0"/>
      <w:marBottom w:val="0"/>
      <w:divBdr>
        <w:top w:val="none" w:sz="0" w:space="0" w:color="auto"/>
        <w:left w:val="none" w:sz="0" w:space="0" w:color="auto"/>
        <w:bottom w:val="none" w:sz="0" w:space="0" w:color="auto"/>
        <w:right w:val="none" w:sz="0" w:space="0" w:color="auto"/>
      </w:divBdr>
    </w:div>
    <w:div w:id="1754549739">
      <w:bodyDiv w:val="1"/>
      <w:marLeft w:val="0"/>
      <w:marRight w:val="0"/>
      <w:marTop w:val="0"/>
      <w:marBottom w:val="0"/>
      <w:divBdr>
        <w:top w:val="none" w:sz="0" w:space="0" w:color="auto"/>
        <w:left w:val="none" w:sz="0" w:space="0" w:color="auto"/>
        <w:bottom w:val="none" w:sz="0" w:space="0" w:color="auto"/>
        <w:right w:val="none" w:sz="0" w:space="0" w:color="auto"/>
      </w:divBdr>
    </w:div>
    <w:div w:id="1890144388">
      <w:bodyDiv w:val="1"/>
      <w:marLeft w:val="0"/>
      <w:marRight w:val="0"/>
      <w:marTop w:val="0"/>
      <w:marBottom w:val="0"/>
      <w:divBdr>
        <w:top w:val="none" w:sz="0" w:space="0" w:color="auto"/>
        <w:left w:val="none" w:sz="0" w:space="0" w:color="auto"/>
        <w:bottom w:val="none" w:sz="0" w:space="0" w:color="auto"/>
        <w:right w:val="none" w:sz="0" w:space="0" w:color="auto"/>
      </w:divBdr>
    </w:div>
    <w:div w:id="2063094967">
      <w:bodyDiv w:val="1"/>
      <w:marLeft w:val="0"/>
      <w:marRight w:val="0"/>
      <w:marTop w:val="0"/>
      <w:marBottom w:val="0"/>
      <w:divBdr>
        <w:top w:val="none" w:sz="0" w:space="0" w:color="auto"/>
        <w:left w:val="none" w:sz="0" w:space="0" w:color="auto"/>
        <w:bottom w:val="none" w:sz="0" w:space="0" w:color="auto"/>
        <w:right w:val="none" w:sz="0" w:space="0" w:color="auto"/>
      </w:divBdr>
    </w:div>
    <w:div w:id="2102875712">
      <w:bodyDiv w:val="1"/>
      <w:marLeft w:val="0"/>
      <w:marRight w:val="0"/>
      <w:marTop w:val="0"/>
      <w:marBottom w:val="0"/>
      <w:divBdr>
        <w:top w:val="none" w:sz="0" w:space="0" w:color="auto"/>
        <w:left w:val="none" w:sz="0" w:space="0" w:color="auto"/>
        <w:bottom w:val="none" w:sz="0" w:space="0" w:color="auto"/>
        <w:right w:val="none" w:sz="0" w:space="0" w:color="auto"/>
      </w:divBdr>
    </w:div>
    <w:div w:id="2137328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gov.uk/guidance/knowledge-in-defence-kid" TargetMode="External"/><Relationship Id="rId26" Type="http://schemas.openxmlformats.org/officeDocument/2006/relationships/hyperlink" Target="https://www.gov.uk/government/publications/security-policy-framework" TargetMode="External"/><Relationship Id="rId39" Type="http://schemas.openxmlformats.org/officeDocument/2006/relationships/hyperlink" Target="http://dstan.gateway.isg-r.r.mil.uk/standards/defstans/05/138/000002000.pdf" TargetMode="External"/><Relationship Id="rId21" Type="http://schemas.openxmlformats.org/officeDocument/2006/relationships/hyperlink" Target="https://www.gov.uk/guidance/knowledge-in-defence-kid" TargetMode="External"/><Relationship Id="rId34" Type="http://schemas.openxmlformats.org/officeDocument/2006/relationships/image" Target="media/image2.png"/><Relationship Id="rId42" Type="http://schemas.openxmlformats.org/officeDocument/2006/relationships/hyperlink" Target="https://www.ncsc.gov.uk/guidance/tls-external-facing-services" TargetMode="External"/><Relationship Id="rId47" Type="http://schemas.openxmlformats.org/officeDocument/2006/relationships/hyperlink" Target="https://assets.publishing.service.gov.uk/government/uploads/system/uploads/attachment_data/file/651683/ISN_2017-03_-_Reporting_of_Security_Incidents.pdf" TargetMode="External"/><Relationship Id="rId50" Type="http://schemas.openxmlformats.org/officeDocument/2006/relationships/hyperlink" Target="https://www.gov.uk/government/uploads/system/uploads/attachment_data/file/594320/DART_ISN_-_V2_3.pdf" TargetMode="External"/><Relationship Id="rId55" Type="http://schemas.openxmlformats.org/officeDocument/2006/relationships/hyperlink" Target="mailto:DESIRG-2-AsstHD@mod.uk," TargetMode="External"/><Relationship Id="rId63" Type="http://schemas.openxmlformats.org/officeDocument/2006/relationships/image" Target="media/image10.emf"/><Relationship Id="rId68" Type="http://schemas.openxmlformats.org/officeDocument/2006/relationships/footer" Target="footer4.xml"/><Relationship Id="rId7" Type="http://schemas.openxmlformats.org/officeDocument/2006/relationships/settings" Target="settings.xml"/><Relationship Id="rId71"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contracts.mod.uk/feed/" TargetMode="External"/><Relationship Id="rId11" Type="http://schemas.openxmlformats.org/officeDocument/2006/relationships/image" Target="media/image1.jpg"/><Relationship Id="rId24" Type="http://schemas.openxmlformats.org/officeDocument/2006/relationships/hyperlink" Target="mailto:DIOComrcl-OPC@mod.gov.uk" TargetMode="External"/><Relationship Id="rId32" Type="http://schemas.openxmlformats.org/officeDocument/2006/relationships/hyperlink" Target="https://www.gov.uk/defence-and-armed-forces/armed-forces-covenant" TargetMode="External"/><Relationship Id="rId37" Type="http://schemas.openxmlformats.org/officeDocument/2006/relationships/image" Target="media/image3.png"/><Relationship Id="rId40" Type="http://schemas.openxmlformats.org/officeDocument/2006/relationships/hyperlink" Target="https://www.gov.uk/government/publications/defence-condition-658-cyber-flow-down" TargetMode="External"/><Relationship Id="rId45" Type="http://schemas.openxmlformats.org/officeDocument/2006/relationships/hyperlink" Target="mailto:DefenceWARP@mod.gov.uk" TargetMode="External"/><Relationship Id="rId53" Type="http://schemas.openxmlformats.org/officeDocument/2006/relationships/hyperlink" Target="mailto:DESIRG-2d@mod.uk," TargetMode="External"/><Relationship Id="rId58" Type="http://schemas.openxmlformats.org/officeDocument/2006/relationships/image" Target="media/image5.png"/><Relationship Id="rId66" Type="http://schemas.openxmlformats.org/officeDocument/2006/relationships/header" Target="header4.xml"/><Relationship Id="rId7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eu.mimecast.com/s/rLctCvgmXcyZL04SX4OpJ?domain=suppliercyberprotection.service.xgov.uk" TargetMode="External"/><Relationship Id="rId28" Type="http://schemas.openxmlformats.org/officeDocument/2006/relationships/hyperlink" Target="https://www.gov.uk/government/organisations/ministry-of-defence/about/procurement" TargetMode="External"/><Relationship Id="rId36" Type="http://schemas.openxmlformats.org/officeDocument/2006/relationships/hyperlink" Target="https://www.gov.uk/government/publications/sustainable-procurement-the-gbs-for-food-and-catering-services" TargetMode="External"/><Relationship Id="rId49" Type="http://schemas.openxmlformats.org/officeDocument/2006/relationships/hyperlink" Target="https://www.gov.uk/government/publications/industry-security-notices-isns" TargetMode="External"/><Relationship Id="rId57" Type="http://schemas.openxmlformats.org/officeDocument/2006/relationships/image" Target="media/image4.png"/><Relationship Id="rId61" Type="http://schemas.openxmlformats.org/officeDocument/2006/relationships/image" Target="media/image8.emf"/><Relationship Id="rId10" Type="http://schemas.openxmlformats.org/officeDocument/2006/relationships/endnotes" Target="endnotes.xml"/><Relationship Id="rId19" Type="http://schemas.openxmlformats.org/officeDocument/2006/relationships/hyperlink" Target="mailto:DIOComrcl-OPC@mod.gov.uk" TargetMode="External"/><Relationship Id="rId31" Type="http://schemas.openxmlformats.org/officeDocument/2006/relationships/hyperlink" Target="https://www.gov.uk/government/publications/mod-contracting-purchasing-and-finance-e-procurement-system" TargetMode="External"/><Relationship Id="rId44" Type="http://schemas.openxmlformats.org/officeDocument/2006/relationships/hyperlink" Target="https://www.ncsc.gov.uk/guidance/10-steps-cyber-security" TargetMode="External"/><Relationship Id="rId52" Type="http://schemas.openxmlformats.org/officeDocument/2006/relationships/hyperlink" Target="mailto:DESIRG-2-AsstHD@mod.uk," TargetMode="External"/><Relationship Id="rId60" Type="http://schemas.openxmlformats.org/officeDocument/2006/relationships/image" Target="media/image7.png"/><Relationship Id="rId65" Type="http://schemas.openxmlformats.org/officeDocument/2006/relationships/hyperlink" Target="mailto:DESTECH-QSEPEnv-HSISMulti@mod.gov.uk" TargetMode="External"/><Relationship Id="rId73" Type="http://schemas.openxmlformats.org/officeDocument/2006/relationships/package" Target="embeddings/Microsoft_Word_Document.doc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tect-eu.mimecast.com/s/cJX9Cr0gQuDOn36h7ZO-F?domain=gov.uk" TargetMode="External"/><Relationship Id="rId27" Type="http://schemas.openxmlformats.org/officeDocument/2006/relationships/hyperlink" Target="http://www.promptpaymentcode.org.uk/" TargetMode="External"/><Relationship Id="rId30" Type="http://schemas.openxmlformats.org/officeDocument/2006/relationships/hyperlink" Target="https://www.gov.uk/government/government-efficiency-transparency-and-accountability" TargetMode="External"/><Relationship Id="rId35" Type="http://schemas.openxmlformats.org/officeDocument/2006/relationships/hyperlink" Target="https://www.gov.uk/government/publications/sustainable-procurement-the-gbs-for-cleaning-products-and-services" TargetMode="External"/><Relationship Id="rId43" Type="http://schemas.openxmlformats.org/officeDocument/2006/relationships/hyperlink" Target="https://www.ncsc.gov.uk/scheme/commercial-product-assurance-cpa" TargetMode="External"/><Relationship Id="rId48" Type="http://schemas.openxmlformats.org/officeDocument/2006/relationships/hyperlink" Target="https://www.gov.uk/government/uploads/system/uploads/attachment_data/file/710891/2018_May_Contractual_process.pdf" TargetMode="External"/><Relationship Id="rId56" Type="http://schemas.openxmlformats.org/officeDocument/2006/relationships/hyperlink" Target="mailto:DESIRG-2d@mod.uk," TargetMode="External"/><Relationship Id="rId64" Type="http://schemas.openxmlformats.org/officeDocument/2006/relationships/image" Target="media/image11.emf"/><Relationship Id="rId69" Type="http://schemas.openxmlformats.org/officeDocument/2006/relationships/footer" Target="footer5.xml"/><Relationship Id="rId8" Type="http://schemas.openxmlformats.org/officeDocument/2006/relationships/webSettings" Target="webSettings.xml"/><Relationship Id="rId51" Type="http://schemas.openxmlformats.org/officeDocument/2006/relationships/hyperlink" Target="http://www.pmddtc.state.gov" TargetMode="External"/><Relationship Id="rId72" Type="http://schemas.openxmlformats.org/officeDocument/2006/relationships/image" Target="media/image12.emf"/><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assets.publishing.service.gov.uk/government/uploads/system/uploads/attachment_data/file/710891/2018_May_Contractual_process.pdf" TargetMode="External"/><Relationship Id="rId33" Type="http://schemas.openxmlformats.org/officeDocument/2006/relationships/hyperlink" Target="mailto:covenant-mailbox@mod.uk" TargetMode="External"/><Relationship Id="rId38" Type="http://schemas.openxmlformats.org/officeDocument/2006/relationships/hyperlink" Target="https://www.gov.uk/government/publications/industry-security-notices-isns" TargetMode="External"/><Relationship Id="rId46" Type="http://schemas.openxmlformats.org/officeDocument/2006/relationships/hyperlink" Target="mailto:defencewarp@modnet.rli.uk" TargetMode="External"/><Relationship Id="rId59" Type="http://schemas.openxmlformats.org/officeDocument/2006/relationships/image" Target="media/image6.png"/><Relationship Id="rId67" Type="http://schemas.openxmlformats.org/officeDocument/2006/relationships/header" Target="header5.xml"/><Relationship Id="rId20" Type="http://schemas.openxmlformats.org/officeDocument/2006/relationships/hyperlink" Target="https://suppliercyberprotection.service.xgov.uk" TargetMode="External"/><Relationship Id="rId41" Type="http://schemas.openxmlformats.org/officeDocument/2006/relationships/hyperlink" Target="https://www.gov.uk/government/uploads/system/uploads/attachment_data/file/714002/HMG_Baseline_Personnel_Security_Standard_-_May_2018.pdf" TargetMode="External"/><Relationship Id="rId54" Type="http://schemas.openxmlformats.org/officeDocument/2006/relationships/hyperlink" Target="http://www.bis.doc.gov" TargetMode="External"/><Relationship Id="rId62" Type="http://schemas.openxmlformats.org/officeDocument/2006/relationships/image" Target="media/image9.emf"/><Relationship Id="rId70" Type="http://schemas.openxmlformats.org/officeDocument/2006/relationships/header" Target="header6.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95233E1AC7E9468E8ADD50C77EC83A" ma:contentTypeVersion="19" ma:contentTypeDescription="Create a new document." ma:contentTypeScope="" ma:versionID="9abe02334c6a3fc4103ff3d3cf4c1e53">
  <xsd:schema xmlns:xsd="http://www.w3.org/2001/XMLSchema" xmlns:xs="http://www.w3.org/2001/XMLSchema" xmlns:p="http://schemas.microsoft.com/office/2006/metadata/properties" xmlns:ns2="717eb030-9ba8-484e-a258-c71dcdc367be" xmlns:ns3="cca5d35a-be69-488c-b0c5-082826ff3339" xmlns:ns4="04738c6d-ecc8-46f1-821f-82e308eab3d9" targetNamespace="http://schemas.microsoft.com/office/2006/metadata/properties" ma:root="true" ma:fieldsID="420251211d4a232ab4f3d1d3b5ebdcf7" ns2:_="" ns3:_="" ns4:_="">
    <xsd:import namespace="717eb030-9ba8-484e-a258-c71dcdc367be"/>
    <xsd:import namespace="cca5d35a-be69-488c-b0c5-082826ff3339"/>
    <xsd:import namespace="04738c6d-ecc8-46f1-821f-82e308eab3d9"/>
    <xsd:element name="properties">
      <xsd:complexType>
        <xsd:sequence>
          <xsd:element name="documentManagement">
            <xsd:complexType>
              <xsd:all>
                <xsd:element ref="ns2:Booklet"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TaxCatchAll"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eb030-9ba8-484e-a258-c71dcdc367be" elementFormDefault="qualified">
    <xsd:import namespace="http://schemas.microsoft.com/office/2006/documentManagement/types"/>
    <xsd:import namespace="http://schemas.microsoft.com/office/infopath/2007/PartnerControls"/>
    <xsd:element name="Booklet" ma:index="8" nillable="true" ma:displayName="Booklet" ma:default="Default" ma:format="Dropdown" ma:internalName="Booklet">
      <xsd:simpleType>
        <xsd:restriction base="dms:Choice">
          <xsd:enumeration value="Default"/>
          <xsd:enumeration value="1"/>
          <xsd:enumeration value="2"/>
          <xsd:enumeration value="3"/>
          <xsd:enumeration value="4"/>
          <xsd:enumeration value="5"/>
          <xsd:enumeration value="6"/>
          <xsd:enumeration value="7"/>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a5d35a-be69-488c-b0c5-082826ff333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53fa03f-6dd2-4b31-bdf1-c148f4db1ebb}" ma:internalName="TaxCatchAll" ma:showField="CatchAllData" ma:web="a5b298ce-b86b-428a-b593-792e28f874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7eb030-9ba8-484e-a258-c71dcdc367be">
      <Terms xmlns="http://schemas.microsoft.com/office/infopath/2007/PartnerControls"/>
    </lcf76f155ced4ddcb4097134ff3c332f>
    <TaxCatchAll xmlns="04738c6d-ecc8-46f1-821f-82e308eab3d9" xsi:nil="true"/>
    <Booklet xmlns="717eb030-9ba8-484e-a258-c71dcdc367be">Default</Booklet>
  </documentManagement>
</p:properties>
</file>

<file path=customXml/itemProps1.xml><?xml version="1.0" encoding="utf-8"?>
<ds:datastoreItem xmlns:ds="http://schemas.openxmlformats.org/officeDocument/2006/customXml" ds:itemID="{C66BCACE-7D65-4475-94BD-6E596F280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eb030-9ba8-484e-a258-c71dcdc367be"/>
    <ds:schemaRef ds:uri="cca5d35a-be69-488c-b0c5-082826ff3339"/>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F4CA5C-212B-4B46-9DE5-90CC4BE160FF}">
  <ds:schemaRefs>
    <ds:schemaRef ds:uri="http://schemas.microsoft.com/sharepoint/v3/contenttype/forms"/>
  </ds:schemaRefs>
</ds:datastoreItem>
</file>

<file path=customXml/itemProps3.xml><?xml version="1.0" encoding="utf-8"?>
<ds:datastoreItem xmlns:ds="http://schemas.openxmlformats.org/officeDocument/2006/customXml" ds:itemID="{CEF1FCE0-6E8C-4AFC-B25C-A1268C6D9B7D}">
  <ds:schemaRefs>
    <ds:schemaRef ds:uri="http://schemas.openxmlformats.org/officeDocument/2006/bibliography"/>
  </ds:schemaRefs>
</ds:datastoreItem>
</file>

<file path=customXml/itemProps4.xml><?xml version="1.0" encoding="utf-8"?>
<ds:datastoreItem xmlns:ds="http://schemas.openxmlformats.org/officeDocument/2006/customXml" ds:itemID="{4738B161-5A1C-4BA9-8B63-02CFDF1F974B}">
  <ds:schemaRefs>
    <ds:schemaRef ds:uri="http://schemas.microsoft.com/office/2006/metadata/properties"/>
    <ds:schemaRef ds:uri="http://schemas.microsoft.com/office/infopath/2007/PartnerControls"/>
    <ds:schemaRef ds:uri="717eb030-9ba8-484e-a258-c71dcdc367be"/>
    <ds:schemaRef ds:uri="04738c6d-ecc8-46f1-821f-82e308eab3d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53131</Words>
  <Characters>302852</Characters>
  <Application>Microsoft Office Word</Application>
  <DocSecurity>0</DocSecurity>
  <Lines>2523</Lines>
  <Paragraphs>710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William Mr</dc:creator>
  <cp:keywords/>
  <dc:description/>
  <cp:lastModifiedBy>Hine, Brenda C2 (DIO Comrcl-O T OPC2)</cp:lastModifiedBy>
  <cp:revision>4</cp:revision>
  <cp:lastPrinted>2022-03-14T14:36:00Z</cp:lastPrinted>
  <dcterms:created xsi:type="dcterms:W3CDTF">2024-09-11T11:35:00Z</dcterms:created>
  <dcterms:modified xsi:type="dcterms:W3CDTF">2024-09-11T13:06:00Z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0x010100CF95233E1AC7E9468E8ADD50C77EC83A</vt:lpwstr>
  </property>
  <property fmtid="{D5CDD505-2E9C-101B-9397-08002B2CF9AE}" pid="3" name="ClassificationContentMarkingHeaderShapeIds">
    <vt:lpwstr>2,6,c,10,529a1900,529a1901</vt:lpwstr>
  </property>
  <property fmtid="{D5CDD505-2E9C-101B-9397-08002B2CF9AE}" pid="4" name="ClassificationContentMarkingHeaderFontProps">
    <vt:lpwstr>#000000,11,Arial</vt:lpwstr>
  </property>
  <property fmtid="{D5CDD505-2E9C-101B-9397-08002B2CF9AE}" pid="5" name="ClassificationContentMarkingHeaderText">
    <vt:lpwstr>OFFICIAL-SENSITIVE - COMMERCIAL</vt:lpwstr>
  </property>
  <property fmtid="{D5CDD505-2E9C-101B-9397-08002B2CF9AE}" pid="6" name="ClassificationContentMarkingFooterShapeIds">
    <vt:lpwstr>529a1902,529a1903,529a1904,529a1905,529a1906,529a1907</vt:lpwstr>
  </property>
  <property fmtid="{D5CDD505-2E9C-101B-9397-08002B2CF9AE}" pid="7" name="ClassificationContentMarkingFooterFontProps">
    <vt:lpwstr>#000000,11,Arial</vt:lpwstr>
  </property>
  <property fmtid="{D5CDD505-2E9C-101B-9397-08002B2CF9AE}" pid="8" name="ClassificationContentMarkingFooterText">
    <vt:lpwstr>OFFICIAL-SENSITIVE - COMMERCIAL</vt:lpwstr>
  </property>
  <property fmtid="{D5CDD505-2E9C-101B-9397-08002B2CF9AE}" pid="9" name="MSIP_Label_5e992740-1f89-4ed6-b51b-95a6d0136ac8_Enabled">
    <vt:lpwstr>true</vt:lpwstr>
  </property>
  <property fmtid="{D5CDD505-2E9C-101B-9397-08002B2CF9AE}" pid="10" name="MSIP_Label_5e992740-1f89-4ed6-b51b-95a6d0136ac8_SetDate">
    <vt:lpwstr>2024-09-11T11:35:18Z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6e6dff43-74bc-49ce-b3e5-3d6be363917d</vt:lpwstr>
  </property>
  <property fmtid="{D5CDD505-2E9C-101B-9397-08002B2CF9AE}" pid="15" name="MSIP_Label_5e992740-1f89-4ed6-b51b-95a6d0136ac8_ContentBits">
    <vt:lpwstr>3</vt:lpwstr>
  </property>
</Properties>
</file>