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421F62" w14:textId="77777777" w:rsidR="00B0233C" w:rsidRDefault="002A6C48" w:rsidP="00B0233C">
      <w:pPr>
        <w:tabs>
          <w:tab w:val="left" w:pos="5625"/>
        </w:tabs>
        <w:rPr>
          <w:rFonts w:cs="Arial"/>
          <w:b/>
        </w:rPr>
      </w:pPr>
      <w:r>
        <w:rPr>
          <w:noProof/>
        </w:rPr>
        <w:drawing>
          <wp:inline distT="0" distB="0" distL="0" distR="0" wp14:anchorId="0E5AE645" wp14:editId="5040A1E8">
            <wp:extent cx="1838325" cy="838200"/>
            <wp:effectExtent l="0" t="0" r="9525" b="0"/>
            <wp:docPr id="5" name="Picture 4" descr="YHNlogo-colour jpeg jpg small">
              <a:extLst xmlns:a="http://schemas.openxmlformats.org/drawingml/2006/main">
                <a:ext uri="{FF2B5EF4-FFF2-40B4-BE49-F238E27FC236}">
                  <a16:creationId xmlns:a16="http://schemas.microsoft.com/office/drawing/2014/main" id="{518670FE-871A-4C03-8702-E7B0A9DD597A}"/>
                </a:ext>
              </a:extLst>
            </wp:docPr>
            <wp:cNvGraphicFramePr/>
            <a:graphic xmlns:a="http://schemas.openxmlformats.org/drawingml/2006/main">
              <a:graphicData uri="http://schemas.openxmlformats.org/drawingml/2006/picture">
                <pic:pic xmlns:pic="http://schemas.openxmlformats.org/drawingml/2006/picture">
                  <pic:nvPicPr>
                    <pic:cNvPr id="5" name="Picture 4" descr="YHNlogo-colour jpeg jpg small">
                      <a:extLst>
                        <a:ext uri="{FF2B5EF4-FFF2-40B4-BE49-F238E27FC236}">
                          <a16:creationId xmlns:a16="http://schemas.microsoft.com/office/drawing/2014/main" id="{518670FE-871A-4C03-8702-E7B0A9DD597A}"/>
                        </a:ext>
                      </a:extLst>
                    </pic:cNvPr>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38325" cy="838200"/>
                    </a:xfrm>
                    <a:prstGeom prst="rect">
                      <a:avLst/>
                    </a:prstGeom>
                    <a:noFill/>
                    <a:ln>
                      <a:noFill/>
                    </a:ln>
                  </pic:spPr>
                </pic:pic>
              </a:graphicData>
            </a:graphic>
          </wp:inline>
        </w:drawing>
      </w:r>
      <w:r>
        <w:rPr>
          <w:noProof/>
        </w:rPr>
        <w:t xml:space="preserve">             </w:t>
      </w:r>
      <w:r>
        <w:rPr>
          <w:rFonts w:cs="Arial"/>
          <w:b/>
        </w:rPr>
        <w:t xml:space="preserve">  </w:t>
      </w:r>
      <w:r>
        <w:rPr>
          <w:noProof/>
        </w:rPr>
        <w:drawing>
          <wp:inline distT="0" distB="0" distL="0" distR="0" wp14:anchorId="5A902E00" wp14:editId="6841A557">
            <wp:extent cx="838200" cy="771525"/>
            <wp:effectExtent l="0" t="0" r="0" b="9525"/>
            <wp:docPr id="4" name="Picture 3" descr="Leazes LOGO">
              <a:extLst xmlns:a="http://schemas.openxmlformats.org/drawingml/2006/main">
                <a:ext uri="{FF2B5EF4-FFF2-40B4-BE49-F238E27FC236}">
                  <a16:creationId xmlns:a16="http://schemas.microsoft.com/office/drawing/2014/main" id="{4F4D3123-C8CD-44A6-B615-D90594DFCEDC}"/>
                </a:ext>
              </a:extLst>
            </wp:docPr>
            <wp:cNvGraphicFramePr/>
            <a:graphic xmlns:a="http://schemas.openxmlformats.org/drawingml/2006/main">
              <a:graphicData uri="http://schemas.openxmlformats.org/drawingml/2006/picture">
                <pic:pic xmlns:pic="http://schemas.openxmlformats.org/drawingml/2006/picture">
                  <pic:nvPicPr>
                    <pic:cNvPr id="4" name="Picture 3" descr="Leazes LOGO">
                      <a:extLst>
                        <a:ext uri="{FF2B5EF4-FFF2-40B4-BE49-F238E27FC236}">
                          <a16:creationId xmlns:a16="http://schemas.microsoft.com/office/drawing/2014/main" id="{4F4D3123-C8CD-44A6-B615-D90594DFCEDC}"/>
                        </a:ext>
                      </a:extLst>
                    </pic:cNvPr>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201" cy="771526"/>
                    </a:xfrm>
                    <a:prstGeom prst="rect">
                      <a:avLst/>
                    </a:prstGeom>
                    <a:noFill/>
                    <a:ln>
                      <a:noFill/>
                    </a:ln>
                  </pic:spPr>
                </pic:pic>
              </a:graphicData>
            </a:graphic>
          </wp:inline>
        </w:drawing>
      </w:r>
      <w:r>
        <w:rPr>
          <w:rFonts w:cs="Arial"/>
          <w:b/>
        </w:rPr>
        <w:t xml:space="preserve">                </w:t>
      </w:r>
      <w:r>
        <w:rPr>
          <w:noProof/>
        </w:rPr>
        <w:drawing>
          <wp:inline distT="0" distB="0" distL="0" distR="0" wp14:anchorId="3970F7A9" wp14:editId="3DD9EE4E">
            <wp:extent cx="1662168" cy="676275"/>
            <wp:effectExtent l="0" t="0" r="0" b="0"/>
            <wp:docPr id="7" name="Picture 6" descr="NewcastleCityCouncil_logo">
              <a:extLst xmlns:a="http://schemas.openxmlformats.org/drawingml/2006/main">
                <a:ext uri="{FF2B5EF4-FFF2-40B4-BE49-F238E27FC236}">
                  <a16:creationId xmlns:a16="http://schemas.microsoft.com/office/drawing/2014/main" id="{D3C45F70-57A1-4739-8E26-D2F3805D9D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NewcastleCityCouncil_logo">
                      <a:extLst>
                        <a:ext uri="{FF2B5EF4-FFF2-40B4-BE49-F238E27FC236}">
                          <a16:creationId xmlns:a16="http://schemas.microsoft.com/office/drawing/2014/main" id="{D3C45F70-57A1-4739-8E26-D2F3805D9D9F}"/>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5400" cy="681659"/>
                    </a:xfrm>
                    <a:prstGeom prst="rect">
                      <a:avLst/>
                    </a:prstGeom>
                    <a:noFill/>
                  </pic:spPr>
                </pic:pic>
              </a:graphicData>
            </a:graphic>
          </wp:inline>
        </w:drawing>
      </w:r>
    </w:p>
    <w:p w14:paraId="5FBAAD7E" w14:textId="77777777" w:rsidR="00B0233C" w:rsidRDefault="00B0233C" w:rsidP="00B0233C">
      <w:pPr>
        <w:tabs>
          <w:tab w:val="left" w:pos="5625"/>
        </w:tabs>
        <w:rPr>
          <w:rFonts w:cs="Arial"/>
          <w:b/>
        </w:rPr>
      </w:pPr>
    </w:p>
    <w:p w14:paraId="179EB223" w14:textId="77777777" w:rsidR="00AB68DE" w:rsidRDefault="00AB68DE" w:rsidP="00B0233C">
      <w:pPr>
        <w:tabs>
          <w:tab w:val="left" w:pos="5625"/>
        </w:tabs>
        <w:rPr>
          <w:rFonts w:cs="Arial"/>
          <w:b/>
        </w:rPr>
      </w:pPr>
    </w:p>
    <w:p w14:paraId="3E24A9C1" w14:textId="1FF95E44" w:rsidR="00B0233C" w:rsidRPr="000566DE" w:rsidRDefault="000566DE" w:rsidP="00B0233C">
      <w:pPr>
        <w:tabs>
          <w:tab w:val="left" w:pos="5625"/>
        </w:tabs>
        <w:rPr>
          <w:rFonts w:cs="Arial"/>
          <w:b/>
          <w:sz w:val="24"/>
          <w:szCs w:val="24"/>
        </w:rPr>
      </w:pPr>
      <w:r w:rsidRPr="000566DE">
        <w:rPr>
          <w:rFonts w:cs="Arial"/>
          <w:b/>
          <w:sz w:val="24"/>
          <w:szCs w:val="24"/>
        </w:rPr>
        <w:t>Contract for:</w:t>
      </w:r>
      <w:r w:rsidR="00F7322E">
        <w:rPr>
          <w:rFonts w:cs="Arial"/>
          <w:b/>
          <w:sz w:val="24"/>
          <w:szCs w:val="24"/>
        </w:rPr>
        <w:t xml:space="preserve">  </w:t>
      </w:r>
    </w:p>
    <w:p w14:paraId="1F911E11" w14:textId="77777777" w:rsidR="000566DE" w:rsidRDefault="000566DE" w:rsidP="00B0233C">
      <w:pPr>
        <w:tabs>
          <w:tab w:val="left" w:pos="5625"/>
        </w:tabs>
        <w:rPr>
          <w:rFonts w:cs="Arial"/>
          <w:b/>
          <w:sz w:val="24"/>
          <w:szCs w:val="24"/>
        </w:rPr>
      </w:pPr>
    </w:p>
    <w:p w14:paraId="1D3B3A8F" w14:textId="77777777" w:rsidR="00AB68DE" w:rsidRPr="000566DE" w:rsidRDefault="00AB68DE" w:rsidP="00B0233C">
      <w:pPr>
        <w:tabs>
          <w:tab w:val="left" w:pos="5625"/>
        </w:tabs>
        <w:rPr>
          <w:rFonts w:cs="Arial"/>
          <w:b/>
          <w:sz w:val="24"/>
          <w:szCs w:val="24"/>
        </w:rPr>
      </w:pPr>
    </w:p>
    <w:p w14:paraId="04424543" w14:textId="1993F1CA" w:rsidR="000566DE" w:rsidRPr="000566DE" w:rsidRDefault="000566DE" w:rsidP="000566DE">
      <w:pPr>
        <w:tabs>
          <w:tab w:val="left" w:pos="5625"/>
        </w:tabs>
        <w:jc w:val="both"/>
        <w:rPr>
          <w:rFonts w:cs="Arial"/>
          <w:b/>
          <w:sz w:val="24"/>
          <w:szCs w:val="24"/>
        </w:rPr>
      </w:pPr>
      <w:r w:rsidRPr="000566DE">
        <w:rPr>
          <w:rFonts w:cs="Arial"/>
          <w:b/>
          <w:sz w:val="24"/>
          <w:szCs w:val="24"/>
        </w:rPr>
        <w:t>THE PROVISION OF A REPAIRS AND MAINTENANCE SERVICE FOR COMMUNAL LAUNDRY EQUIPMENT</w:t>
      </w:r>
      <w:r w:rsidR="00D31395">
        <w:rPr>
          <w:rFonts w:cs="Arial"/>
          <w:b/>
          <w:sz w:val="24"/>
          <w:szCs w:val="24"/>
        </w:rPr>
        <w:t xml:space="preserve"> AND</w:t>
      </w:r>
      <w:r w:rsidRPr="000566DE">
        <w:rPr>
          <w:rFonts w:cs="Arial"/>
          <w:b/>
          <w:sz w:val="24"/>
          <w:szCs w:val="24"/>
        </w:rPr>
        <w:t xml:space="preserve"> DISHWASHER EQUIPMENT</w:t>
      </w:r>
      <w:r w:rsidR="00D31395">
        <w:rPr>
          <w:rFonts w:cs="Arial"/>
          <w:b/>
          <w:sz w:val="24"/>
          <w:szCs w:val="24"/>
        </w:rPr>
        <w:t xml:space="preserve">, </w:t>
      </w:r>
      <w:r w:rsidRPr="000566DE">
        <w:rPr>
          <w:rFonts w:cs="Arial"/>
          <w:b/>
          <w:sz w:val="24"/>
          <w:szCs w:val="24"/>
        </w:rPr>
        <w:t>CITYWIDE</w:t>
      </w:r>
      <w:r w:rsidR="00D31395">
        <w:rPr>
          <w:rFonts w:cs="Arial"/>
          <w:b/>
          <w:sz w:val="24"/>
          <w:szCs w:val="24"/>
        </w:rPr>
        <w:t>,</w:t>
      </w:r>
      <w:r w:rsidRPr="000566DE">
        <w:rPr>
          <w:rFonts w:cs="Arial"/>
          <w:b/>
          <w:sz w:val="24"/>
          <w:szCs w:val="24"/>
        </w:rPr>
        <w:t xml:space="preserve"> THROUGHOUT NEWCASTLE UPON TYNE</w:t>
      </w:r>
      <w:r w:rsidR="0047472A">
        <w:rPr>
          <w:rFonts w:cs="Arial"/>
          <w:b/>
          <w:sz w:val="24"/>
          <w:szCs w:val="24"/>
        </w:rPr>
        <w:t xml:space="preserve"> (C-</w:t>
      </w:r>
      <w:r w:rsidR="009C4CF5">
        <w:rPr>
          <w:rFonts w:cs="Arial"/>
          <w:b/>
          <w:sz w:val="24"/>
          <w:szCs w:val="24"/>
        </w:rPr>
        <w:t>012000</w:t>
      </w:r>
      <w:r w:rsidR="0047472A">
        <w:rPr>
          <w:rFonts w:cs="Arial"/>
          <w:b/>
          <w:sz w:val="24"/>
          <w:szCs w:val="24"/>
        </w:rPr>
        <w:t>)</w:t>
      </w:r>
    </w:p>
    <w:p w14:paraId="7D67CF7D" w14:textId="77777777" w:rsidR="000566DE" w:rsidRDefault="000566DE" w:rsidP="00B0233C">
      <w:pPr>
        <w:tabs>
          <w:tab w:val="left" w:pos="5625"/>
        </w:tabs>
        <w:rPr>
          <w:rFonts w:cs="Arial"/>
          <w:b/>
          <w:sz w:val="24"/>
          <w:szCs w:val="24"/>
        </w:rPr>
      </w:pPr>
    </w:p>
    <w:p w14:paraId="128FD870" w14:textId="77777777" w:rsidR="00AB68DE" w:rsidRPr="000566DE" w:rsidRDefault="00AB68DE" w:rsidP="00B0233C">
      <w:pPr>
        <w:tabs>
          <w:tab w:val="left" w:pos="5625"/>
        </w:tabs>
        <w:rPr>
          <w:rFonts w:cs="Arial"/>
          <w:b/>
          <w:sz w:val="24"/>
          <w:szCs w:val="24"/>
        </w:rPr>
      </w:pPr>
    </w:p>
    <w:p w14:paraId="336EF510" w14:textId="5B17B6BA" w:rsidR="00B0233C" w:rsidRPr="000566DE" w:rsidRDefault="00F7322E" w:rsidP="000566DE">
      <w:pPr>
        <w:tabs>
          <w:tab w:val="left" w:pos="5625"/>
        </w:tabs>
        <w:rPr>
          <w:rFonts w:cs="Arial"/>
          <w:b/>
          <w:sz w:val="24"/>
          <w:szCs w:val="24"/>
        </w:rPr>
      </w:pPr>
      <w:r>
        <w:rPr>
          <w:rFonts w:cs="Arial"/>
          <w:b/>
          <w:sz w:val="24"/>
          <w:szCs w:val="24"/>
        </w:rPr>
        <w:t xml:space="preserve">ITT Schedule 1 - </w:t>
      </w:r>
      <w:r w:rsidR="000566DE" w:rsidRPr="008A2A2A">
        <w:rPr>
          <w:rFonts w:cs="Arial"/>
          <w:b/>
          <w:sz w:val="24"/>
          <w:szCs w:val="24"/>
        </w:rPr>
        <w:t>Specification</w:t>
      </w:r>
    </w:p>
    <w:p w14:paraId="42BC3F61" w14:textId="77777777" w:rsidR="000566DE" w:rsidRDefault="000566DE" w:rsidP="000566DE">
      <w:pPr>
        <w:tabs>
          <w:tab w:val="left" w:pos="5625"/>
        </w:tabs>
        <w:rPr>
          <w:rFonts w:cs="Arial"/>
          <w:b/>
          <w:sz w:val="24"/>
          <w:szCs w:val="24"/>
        </w:rPr>
      </w:pPr>
    </w:p>
    <w:p w14:paraId="4AD83A8A" w14:textId="77777777" w:rsidR="00AB68DE" w:rsidRPr="000566DE" w:rsidRDefault="00AB68DE" w:rsidP="000566DE">
      <w:pPr>
        <w:tabs>
          <w:tab w:val="left" w:pos="5625"/>
        </w:tabs>
        <w:rPr>
          <w:rFonts w:cs="Arial"/>
          <w:b/>
          <w:sz w:val="24"/>
          <w:szCs w:val="24"/>
        </w:rPr>
      </w:pPr>
    </w:p>
    <w:p w14:paraId="644A92DA" w14:textId="77777777" w:rsidR="000566DE" w:rsidRPr="000566DE" w:rsidRDefault="000566DE" w:rsidP="000566DE">
      <w:pPr>
        <w:tabs>
          <w:tab w:val="left" w:pos="5625"/>
        </w:tabs>
        <w:rPr>
          <w:rFonts w:cs="Arial"/>
          <w:b/>
          <w:sz w:val="24"/>
          <w:szCs w:val="24"/>
        </w:rPr>
      </w:pPr>
      <w:r w:rsidRPr="000566DE">
        <w:rPr>
          <w:rFonts w:cs="Arial"/>
          <w:b/>
          <w:sz w:val="24"/>
          <w:szCs w:val="24"/>
        </w:rPr>
        <w:t>Clients: Newcastle City Council, Your Homes Newcastle and Leazes Homes Limited</w:t>
      </w:r>
    </w:p>
    <w:p w14:paraId="1BF0A36B" w14:textId="77777777" w:rsidR="000566DE" w:rsidRPr="000566DE" w:rsidRDefault="000566DE" w:rsidP="000566DE">
      <w:pPr>
        <w:tabs>
          <w:tab w:val="left" w:pos="5625"/>
        </w:tabs>
        <w:rPr>
          <w:rFonts w:cs="Arial"/>
          <w:b/>
          <w:sz w:val="24"/>
          <w:szCs w:val="24"/>
        </w:rPr>
      </w:pPr>
    </w:p>
    <w:p w14:paraId="79B9FAC3" w14:textId="77777777" w:rsidR="000566DE" w:rsidRPr="000566DE" w:rsidRDefault="000566DE" w:rsidP="000566DE">
      <w:pPr>
        <w:tabs>
          <w:tab w:val="left" w:pos="5625"/>
        </w:tabs>
        <w:rPr>
          <w:rFonts w:cs="Arial"/>
          <w:b/>
          <w:sz w:val="24"/>
          <w:szCs w:val="24"/>
        </w:rPr>
      </w:pPr>
      <w:r w:rsidRPr="000566DE">
        <w:rPr>
          <w:rFonts w:cs="Arial"/>
          <w:b/>
          <w:sz w:val="24"/>
          <w:szCs w:val="24"/>
        </w:rPr>
        <w:t>Nominated Representative: Your Homes Newcastle Limited</w:t>
      </w:r>
    </w:p>
    <w:p w14:paraId="6ED60233" w14:textId="77777777" w:rsidR="00B0233C" w:rsidRDefault="00B0233C" w:rsidP="00B0233C">
      <w:pPr>
        <w:tabs>
          <w:tab w:val="left" w:pos="5625"/>
        </w:tabs>
        <w:jc w:val="center"/>
        <w:rPr>
          <w:rFonts w:cs="Arial"/>
          <w:b/>
          <w:sz w:val="24"/>
          <w:szCs w:val="24"/>
        </w:rPr>
      </w:pPr>
    </w:p>
    <w:p w14:paraId="231F4601" w14:textId="77777777" w:rsidR="00AB68DE" w:rsidRPr="000566DE" w:rsidRDefault="00AB68DE" w:rsidP="00B0233C">
      <w:pPr>
        <w:tabs>
          <w:tab w:val="left" w:pos="5625"/>
        </w:tabs>
        <w:jc w:val="center"/>
        <w:rPr>
          <w:rFonts w:cs="Arial"/>
          <w:b/>
          <w:sz w:val="24"/>
          <w:szCs w:val="24"/>
        </w:rPr>
      </w:pPr>
    </w:p>
    <w:p w14:paraId="01CD685D" w14:textId="77777777" w:rsidR="00B0233C" w:rsidRDefault="000566DE" w:rsidP="00B0233C">
      <w:pPr>
        <w:tabs>
          <w:tab w:val="left" w:pos="5625"/>
        </w:tabs>
        <w:jc w:val="center"/>
        <w:rPr>
          <w:rFonts w:cs="Arial"/>
          <w:b/>
          <w:sz w:val="24"/>
          <w:szCs w:val="24"/>
        </w:rPr>
      </w:pPr>
      <w:r>
        <w:rPr>
          <w:rFonts w:cs="Arial"/>
          <w:b/>
          <w:sz w:val="24"/>
          <w:szCs w:val="24"/>
        </w:rPr>
        <w:t>-------------------------------------------------------------------</w:t>
      </w:r>
    </w:p>
    <w:p w14:paraId="40295CA6" w14:textId="77777777" w:rsidR="000566DE" w:rsidRDefault="000566DE" w:rsidP="00B0233C">
      <w:pPr>
        <w:tabs>
          <w:tab w:val="left" w:pos="5625"/>
        </w:tabs>
        <w:jc w:val="center"/>
        <w:rPr>
          <w:rFonts w:cs="Arial"/>
          <w:b/>
          <w:sz w:val="24"/>
          <w:szCs w:val="24"/>
        </w:rPr>
      </w:pPr>
    </w:p>
    <w:p w14:paraId="0DD4343C" w14:textId="77777777" w:rsidR="00AB68DE" w:rsidRDefault="00AB68DE" w:rsidP="000566DE">
      <w:pPr>
        <w:jc w:val="both"/>
        <w:rPr>
          <w:rFonts w:cs="Arial"/>
          <w:sz w:val="24"/>
          <w:szCs w:val="24"/>
        </w:rPr>
      </w:pPr>
    </w:p>
    <w:p w14:paraId="20E4A9CE" w14:textId="77777777" w:rsidR="00AB68DE" w:rsidRDefault="00AB68DE" w:rsidP="000566DE">
      <w:pPr>
        <w:jc w:val="both"/>
        <w:rPr>
          <w:rFonts w:cs="Arial"/>
          <w:sz w:val="24"/>
          <w:szCs w:val="24"/>
        </w:rPr>
      </w:pPr>
    </w:p>
    <w:p w14:paraId="7F530CAA" w14:textId="77777777" w:rsidR="00AB68DE" w:rsidRDefault="00AB68DE" w:rsidP="000566DE">
      <w:pPr>
        <w:jc w:val="both"/>
        <w:rPr>
          <w:rFonts w:cs="Arial"/>
          <w:sz w:val="24"/>
          <w:szCs w:val="24"/>
        </w:rPr>
      </w:pPr>
    </w:p>
    <w:p w14:paraId="3019C4E1" w14:textId="77777777" w:rsidR="00AB68DE" w:rsidRDefault="00AB68DE" w:rsidP="000566DE">
      <w:pPr>
        <w:jc w:val="both"/>
        <w:rPr>
          <w:rFonts w:cs="Arial"/>
          <w:sz w:val="24"/>
          <w:szCs w:val="24"/>
        </w:rPr>
      </w:pPr>
    </w:p>
    <w:p w14:paraId="67A2AD99" w14:textId="77777777" w:rsidR="00AB68DE" w:rsidRDefault="00AB68DE" w:rsidP="000566DE">
      <w:pPr>
        <w:jc w:val="both"/>
        <w:rPr>
          <w:rFonts w:cs="Arial"/>
          <w:sz w:val="24"/>
          <w:szCs w:val="24"/>
        </w:rPr>
      </w:pPr>
    </w:p>
    <w:p w14:paraId="66EAB9D2" w14:textId="77777777" w:rsidR="00AB68DE" w:rsidRDefault="00AB68DE" w:rsidP="000566DE">
      <w:pPr>
        <w:jc w:val="both"/>
        <w:rPr>
          <w:rFonts w:cs="Arial"/>
          <w:sz w:val="24"/>
          <w:szCs w:val="24"/>
        </w:rPr>
      </w:pPr>
    </w:p>
    <w:p w14:paraId="55E79510" w14:textId="77777777" w:rsidR="00AB68DE" w:rsidRDefault="00AB68DE" w:rsidP="000566DE">
      <w:pPr>
        <w:jc w:val="both"/>
        <w:rPr>
          <w:rFonts w:cs="Arial"/>
          <w:sz w:val="24"/>
          <w:szCs w:val="24"/>
        </w:rPr>
      </w:pPr>
    </w:p>
    <w:p w14:paraId="304E769B" w14:textId="77777777" w:rsidR="00AB68DE" w:rsidRDefault="00AB68DE" w:rsidP="000566DE">
      <w:pPr>
        <w:jc w:val="both"/>
        <w:rPr>
          <w:rFonts w:cs="Arial"/>
          <w:sz w:val="24"/>
          <w:szCs w:val="24"/>
        </w:rPr>
      </w:pPr>
    </w:p>
    <w:p w14:paraId="4D28F272" w14:textId="77777777" w:rsidR="00AB68DE" w:rsidRDefault="00AB68DE" w:rsidP="000566DE">
      <w:pPr>
        <w:jc w:val="both"/>
        <w:rPr>
          <w:rFonts w:cs="Arial"/>
          <w:sz w:val="24"/>
          <w:szCs w:val="24"/>
        </w:rPr>
      </w:pPr>
    </w:p>
    <w:p w14:paraId="36E9ECF6" w14:textId="77777777" w:rsidR="00AB68DE" w:rsidRDefault="00AB68DE" w:rsidP="000566DE">
      <w:pPr>
        <w:jc w:val="both"/>
        <w:rPr>
          <w:rFonts w:cs="Arial"/>
          <w:sz w:val="24"/>
          <w:szCs w:val="24"/>
        </w:rPr>
      </w:pPr>
    </w:p>
    <w:p w14:paraId="47346246" w14:textId="77777777" w:rsidR="00AB68DE" w:rsidRDefault="00AB68DE" w:rsidP="000566DE">
      <w:pPr>
        <w:jc w:val="both"/>
        <w:rPr>
          <w:rFonts w:cs="Arial"/>
          <w:sz w:val="24"/>
          <w:szCs w:val="24"/>
        </w:rPr>
      </w:pPr>
    </w:p>
    <w:p w14:paraId="3FAAE727" w14:textId="77777777" w:rsidR="00AB68DE" w:rsidRDefault="00AB68DE" w:rsidP="000566DE">
      <w:pPr>
        <w:jc w:val="both"/>
        <w:rPr>
          <w:rFonts w:cs="Arial"/>
          <w:sz w:val="24"/>
          <w:szCs w:val="24"/>
        </w:rPr>
      </w:pPr>
    </w:p>
    <w:p w14:paraId="1A72A733" w14:textId="77777777" w:rsidR="00AB68DE" w:rsidRDefault="00AB68DE" w:rsidP="000566DE">
      <w:pPr>
        <w:jc w:val="both"/>
        <w:rPr>
          <w:rFonts w:cs="Arial"/>
          <w:sz w:val="24"/>
          <w:szCs w:val="24"/>
        </w:rPr>
      </w:pPr>
    </w:p>
    <w:p w14:paraId="3B8515D0" w14:textId="77777777" w:rsidR="00AB68DE" w:rsidRDefault="00AB68DE" w:rsidP="000566DE">
      <w:pPr>
        <w:jc w:val="both"/>
        <w:rPr>
          <w:rFonts w:cs="Arial"/>
          <w:sz w:val="24"/>
          <w:szCs w:val="24"/>
        </w:rPr>
      </w:pPr>
    </w:p>
    <w:p w14:paraId="7BA28E92" w14:textId="77777777" w:rsidR="00AB68DE" w:rsidRDefault="00AB68DE" w:rsidP="000566DE">
      <w:pPr>
        <w:jc w:val="both"/>
        <w:rPr>
          <w:rFonts w:cs="Arial"/>
          <w:sz w:val="24"/>
          <w:szCs w:val="24"/>
        </w:rPr>
      </w:pPr>
    </w:p>
    <w:p w14:paraId="26447838" w14:textId="77777777" w:rsidR="00AB68DE" w:rsidRDefault="00AB68DE" w:rsidP="000566DE">
      <w:pPr>
        <w:jc w:val="both"/>
        <w:rPr>
          <w:rFonts w:cs="Arial"/>
          <w:sz w:val="24"/>
          <w:szCs w:val="24"/>
        </w:rPr>
      </w:pPr>
    </w:p>
    <w:p w14:paraId="2BC4B584" w14:textId="77777777" w:rsidR="00AB68DE" w:rsidRDefault="00AB68DE" w:rsidP="000566DE">
      <w:pPr>
        <w:jc w:val="both"/>
        <w:rPr>
          <w:rFonts w:cs="Arial"/>
          <w:sz w:val="24"/>
          <w:szCs w:val="24"/>
        </w:rPr>
      </w:pPr>
    </w:p>
    <w:p w14:paraId="34745322" w14:textId="77777777" w:rsidR="00AB68DE" w:rsidRDefault="00AB68DE" w:rsidP="000566DE">
      <w:pPr>
        <w:jc w:val="both"/>
        <w:rPr>
          <w:rFonts w:cs="Arial"/>
          <w:sz w:val="24"/>
          <w:szCs w:val="24"/>
        </w:rPr>
      </w:pPr>
    </w:p>
    <w:p w14:paraId="6DA61272" w14:textId="77777777" w:rsidR="00AB68DE" w:rsidRDefault="00AB68DE" w:rsidP="000566DE">
      <w:pPr>
        <w:jc w:val="both"/>
        <w:rPr>
          <w:rFonts w:cs="Arial"/>
          <w:sz w:val="24"/>
          <w:szCs w:val="24"/>
        </w:rPr>
      </w:pPr>
    </w:p>
    <w:p w14:paraId="171E8A1D" w14:textId="77777777" w:rsidR="00AB68DE" w:rsidRDefault="00AB68DE" w:rsidP="000566DE">
      <w:pPr>
        <w:jc w:val="both"/>
        <w:rPr>
          <w:rFonts w:cs="Arial"/>
          <w:sz w:val="24"/>
          <w:szCs w:val="24"/>
        </w:rPr>
      </w:pPr>
    </w:p>
    <w:p w14:paraId="09A54731" w14:textId="77777777" w:rsidR="00AB68DE" w:rsidRDefault="00AB68DE" w:rsidP="000566DE">
      <w:pPr>
        <w:jc w:val="both"/>
        <w:rPr>
          <w:rFonts w:cs="Arial"/>
          <w:sz w:val="24"/>
          <w:szCs w:val="24"/>
        </w:rPr>
      </w:pPr>
    </w:p>
    <w:p w14:paraId="24A8CF4F" w14:textId="77777777" w:rsidR="00AB68DE" w:rsidRDefault="00AB68DE" w:rsidP="000566DE">
      <w:pPr>
        <w:jc w:val="both"/>
        <w:rPr>
          <w:rFonts w:cs="Arial"/>
          <w:sz w:val="24"/>
          <w:szCs w:val="24"/>
        </w:rPr>
      </w:pPr>
    </w:p>
    <w:p w14:paraId="0893CE0F" w14:textId="21FBB067" w:rsidR="00E75C7D" w:rsidRDefault="00E75C7D" w:rsidP="000566DE">
      <w:pPr>
        <w:jc w:val="both"/>
        <w:rPr>
          <w:rFonts w:cs="Arial"/>
          <w:sz w:val="24"/>
          <w:szCs w:val="24"/>
        </w:rPr>
      </w:pPr>
    </w:p>
    <w:p w14:paraId="4FAB324A" w14:textId="77777777" w:rsidR="00F7322E" w:rsidRDefault="00F7322E" w:rsidP="000566DE">
      <w:pPr>
        <w:jc w:val="both"/>
        <w:rPr>
          <w:rFonts w:cs="Arial"/>
          <w:sz w:val="24"/>
          <w:szCs w:val="24"/>
        </w:rPr>
      </w:pPr>
    </w:p>
    <w:p w14:paraId="48FCB6C0" w14:textId="75B516AC" w:rsidR="00F7322E" w:rsidRDefault="00F7322E" w:rsidP="000566DE">
      <w:pPr>
        <w:jc w:val="both"/>
        <w:rPr>
          <w:rFonts w:cs="Arial"/>
          <w:b/>
          <w:bCs/>
          <w:sz w:val="24"/>
          <w:szCs w:val="24"/>
          <w:u w:val="single"/>
        </w:rPr>
      </w:pPr>
      <w:r>
        <w:rPr>
          <w:rFonts w:cs="Arial"/>
          <w:b/>
          <w:bCs/>
          <w:sz w:val="24"/>
          <w:szCs w:val="24"/>
          <w:u w:val="single"/>
        </w:rPr>
        <w:lastRenderedPageBreak/>
        <w:t>Specification</w:t>
      </w:r>
    </w:p>
    <w:p w14:paraId="3F33C3DD" w14:textId="77777777" w:rsidR="00F7322E" w:rsidRDefault="00F7322E" w:rsidP="000566DE">
      <w:pPr>
        <w:jc w:val="both"/>
        <w:rPr>
          <w:rFonts w:cs="Arial"/>
          <w:b/>
          <w:bCs/>
          <w:sz w:val="24"/>
          <w:szCs w:val="24"/>
          <w:u w:val="single"/>
        </w:rPr>
      </w:pPr>
    </w:p>
    <w:p w14:paraId="7B25DF7D" w14:textId="08128172" w:rsidR="004E2114" w:rsidRDefault="00B0233C" w:rsidP="000566DE">
      <w:pPr>
        <w:jc w:val="both"/>
        <w:rPr>
          <w:rFonts w:cs="Arial"/>
          <w:sz w:val="24"/>
          <w:szCs w:val="24"/>
        </w:rPr>
      </w:pPr>
      <w:r w:rsidRPr="000566DE">
        <w:rPr>
          <w:rFonts w:cs="Arial"/>
          <w:sz w:val="24"/>
          <w:szCs w:val="24"/>
        </w:rPr>
        <w:t>Your Homes Newcastle (YHN)</w:t>
      </w:r>
      <w:r w:rsidR="002A6C48" w:rsidRPr="000566DE">
        <w:rPr>
          <w:rFonts w:cs="Arial"/>
          <w:sz w:val="24"/>
          <w:szCs w:val="24"/>
        </w:rPr>
        <w:t>, Newcastle City Council (NCC) and Leazes Homes (LH)</w:t>
      </w:r>
      <w:r w:rsidRPr="000566DE">
        <w:rPr>
          <w:rFonts w:cs="Arial"/>
          <w:sz w:val="24"/>
          <w:szCs w:val="24"/>
        </w:rPr>
        <w:t xml:space="preserve"> are looking to procure a service which will provide for the routine repairs and maintenance to communal laundry equipment, (washing machines and tumble dryers) and dishwashers, located in various addresses</w:t>
      </w:r>
      <w:r w:rsidR="002A6C48" w:rsidRPr="000566DE">
        <w:rPr>
          <w:rFonts w:cs="Arial"/>
          <w:sz w:val="24"/>
          <w:szCs w:val="24"/>
        </w:rPr>
        <w:t>, citywide,</w:t>
      </w:r>
      <w:r w:rsidRPr="000566DE">
        <w:rPr>
          <w:rFonts w:cs="Arial"/>
          <w:sz w:val="24"/>
          <w:szCs w:val="24"/>
        </w:rPr>
        <w:t xml:space="preserve"> throughout Newcastle upon Tyne. </w:t>
      </w:r>
    </w:p>
    <w:p w14:paraId="76FBBDC9" w14:textId="77777777" w:rsidR="004E2114" w:rsidRDefault="004E2114" w:rsidP="000566DE">
      <w:pPr>
        <w:jc w:val="both"/>
        <w:rPr>
          <w:rFonts w:cs="Arial"/>
          <w:sz w:val="24"/>
          <w:szCs w:val="24"/>
        </w:rPr>
      </w:pPr>
    </w:p>
    <w:p w14:paraId="32ACC021" w14:textId="77777777" w:rsidR="00B0233C" w:rsidRPr="000566DE" w:rsidRDefault="00B0233C" w:rsidP="000566DE">
      <w:pPr>
        <w:jc w:val="both"/>
        <w:rPr>
          <w:rFonts w:cs="Arial"/>
          <w:sz w:val="24"/>
          <w:szCs w:val="24"/>
        </w:rPr>
      </w:pPr>
      <w:r w:rsidRPr="000566DE">
        <w:rPr>
          <w:rFonts w:cs="Arial"/>
          <w:sz w:val="24"/>
          <w:szCs w:val="24"/>
        </w:rPr>
        <w:t>YHN</w:t>
      </w:r>
      <w:r w:rsidR="002A6C48" w:rsidRPr="000566DE">
        <w:rPr>
          <w:rFonts w:cs="Arial"/>
          <w:sz w:val="24"/>
          <w:szCs w:val="24"/>
        </w:rPr>
        <w:t>, NCC and LH</w:t>
      </w:r>
      <w:r w:rsidRPr="000566DE">
        <w:rPr>
          <w:rFonts w:cs="Arial"/>
          <w:sz w:val="24"/>
          <w:szCs w:val="24"/>
        </w:rPr>
        <w:t xml:space="preserve"> require a suitably experienced provider to provide us with the </w:t>
      </w:r>
      <w:proofErr w:type="gramStart"/>
      <w:r w:rsidRPr="000566DE">
        <w:rPr>
          <w:rFonts w:cs="Arial"/>
          <w:sz w:val="24"/>
          <w:szCs w:val="24"/>
        </w:rPr>
        <w:t>following:</w:t>
      </w:r>
      <w:r w:rsidR="00B5185D">
        <w:rPr>
          <w:rFonts w:cs="Arial"/>
          <w:sz w:val="24"/>
          <w:szCs w:val="24"/>
        </w:rPr>
        <w:t>-</w:t>
      </w:r>
      <w:proofErr w:type="gramEnd"/>
    </w:p>
    <w:p w14:paraId="2853926C" w14:textId="77777777" w:rsidR="00B0233C" w:rsidRPr="000566DE" w:rsidRDefault="00B0233C" w:rsidP="000566DE">
      <w:pPr>
        <w:jc w:val="both"/>
        <w:rPr>
          <w:rFonts w:cs="Arial"/>
          <w:sz w:val="24"/>
          <w:szCs w:val="24"/>
        </w:rPr>
      </w:pPr>
    </w:p>
    <w:p w14:paraId="29250A4F" w14:textId="77777777" w:rsidR="00B0233C" w:rsidRPr="000566DE" w:rsidRDefault="002A6C48" w:rsidP="000566DE">
      <w:pPr>
        <w:jc w:val="both"/>
        <w:rPr>
          <w:rFonts w:cs="Arial"/>
          <w:sz w:val="24"/>
          <w:szCs w:val="24"/>
        </w:rPr>
      </w:pPr>
      <w:r w:rsidRPr="000566DE">
        <w:rPr>
          <w:rFonts w:cs="Arial"/>
          <w:sz w:val="24"/>
          <w:szCs w:val="24"/>
        </w:rPr>
        <w:t>We</w:t>
      </w:r>
      <w:r w:rsidR="00B0233C" w:rsidRPr="000566DE">
        <w:rPr>
          <w:rFonts w:cs="Arial"/>
          <w:sz w:val="24"/>
          <w:szCs w:val="24"/>
        </w:rPr>
        <w:t xml:space="preserve"> require the</w:t>
      </w:r>
      <w:r w:rsidRPr="000566DE">
        <w:rPr>
          <w:rFonts w:cs="Arial"/>
          <w:sz w:val="24"/>
          <w:szCs w:val="24"/>
        </w:rPr>
        <w:t xml:space="preserve"> successful</w:t>
      </w:r>
      <w:r w:rsidR="00B0233C" w:rsidRPr="000566DE">
        <w:rPr>
          <w:rFonts w:cs="Arial"/>
          <w:sz w:val="24"/>
          <w:szCs w:val="24"/>
        </w:rPr>
        <w:t xml:space="preserve"> </w:t>
      </w:r>
      <w:r w:rsidRPr="000566DE">
        <w:rPr>
          <w:rFonts w:cs="Arial"/>
          <w:sz w:val="24"/>
          <w:szCs w:val="24"/>
        </w:rPr>
        <w:t>C</w:t>
      </w:r>
      <w:r w:rsidR="00B0233C" w:rsidRPr="000566DE">
        <w:rPr>
          <w:rFonts w:cs="Arial"/>
          <w:sz w:val="24"/>
          <w:szCs w:val="24"/>
        </w:rPr>
        <w:t>ontractor to carry out repairs to laundry appliances and dishwashers within one</w:t>
      </w:r>
      <w:r w:rsidRPr="000566DE">
        <w:rPr>
          <w:rFonts w:cs="Arial"/>
          <w:sz w:val="24"/>
          <w:szCs w:val="24"/>
        </w:rPr>
        <w:t xml:space="preserve"> (1)</w:t>
      </w:r>
      <w:r w:rsidR="00B0233C" w:rsidRPr="000566DE">
        <w:rPr>
          <w:rFonts w:cs="Arial"/>
          <w:sz w:val="24"/>
          <w:szCs w:val="24"/>
        </w:rPr>
        <w:t xml:space="preserve"> working day of receiving a repair report during normal working hours, Monday to Friday, 9am to 5pm, excluding </w:t>
      </w:r>
      <w:r w:rsidRPr="000566DE">
        <w:rPr>
          <w:rFonts w:cs="Arial"/>
          <w:sz w:val="24"/>
          <w:szCs w:val="24"/>
        </w:rPr>
        <w:t>B</w:t>
      </w:r>
      <w:r w:rsidR="00B0233C" w:rsidRPr="000566DE">
        <w:rPr>
          <w:rFonts w:cs="Arial"/>
          <w:sz w:val="24"/>
          <w:szCs w:val="24"/>
        </w:rPr>
        <w:t xml:space="preserve">ank </w:t>
      </w:r>
      <w:r w:rsidRPr="000566DE">
        <w:rPr>
          <w:rFonts w:cs="Arial"/>
          <w:sz w:val="24"/>
          <w:szCs w:val="24"/>
        </w:rPr>
        <w:t>H</w:t>
      </w:r>
      <w:r w:rsidR="00B0233C" w:rsidRPr="000566DE">
        <w:rPr>
          <w:rFonts w:cs="Arial"/>
          <w:sz w:val="24"/>
          <w:szCs w:val="24"/>
        </w:rPr>
        <w:t>olidays.</w:t>
      </w:r>
    </w:p>
    <w:p w14:paraId="0D0940B5" w14:textId="77777777" w:rsidR="00B0233C" w:rsidRPr="000566DE" w:rsidRDefault="00B0233C" w:rsidP="000566DE">
      <w:pPr>
        <w:jc w:val="both"/>
        <w:rPr>
          <w:rFonts w:cs="Arial"/>
          <w:sz w:val="24"/>
          <w:szCs w:val="24"/>
        </w:rPr>
      </w:pPr>
    </w:p>
    <w:p w14:paraId="37042896" w14:textId="77777777" w:rsidR="00B0233C" w:rsidRPr="000566DE" w:rsidRDefault="00B0233C" w:rsidP="000566DE">
      <w:pPr>
        <w:jc w:val="both"/>
        <w:rPr>
          <w:rFonts w:cs="Arial"/>
          <w:sz w:val="24"/>
          <w:szCs w:val="24"/>
        </w:rPr>
      </w:pPr>
      <w:r w:rsidRPr="000566DE">
        <w:rPr>
          <w:rFonts w:cs="Arial"/>
          <w:sz w:val="24"/>
          <w:szCs w:val="24"/>
        </w:rPr>
        <w:t xml:space="preserve">Where the </w:t>
      </w:r>
      <w:r w:rsidR="002A6C48" w:rsidRPr="000566DE">
        <w:rPr>
          <w:rFonts w:cs="Arial"/>
          <w:sz w:val="24"/>
          <w:szCs w:val="24"/>
        </w:rPr>
        <w:t>successful C</w:t>
      </w:r>
      <w:r w:rsidRPr="000566DE">
        <w:rPr>
          <w:rFonts w:cs="Arial"/>
          <w:sz w:val="24"/>
          <w:szCs w:val="24"/>
        </w:rPr>
        <w:t>ontractor is unable to complete a repair on the first visit</w:t>
      </w:r>
      <w:r w:rsidR="002A6C48" w:rsidRPr="000566DE">
        <w:rPr>
          <w:rFonts w:cs="Arial"/>
          <w:sz w:val="24"/>
          <w:szCs w:val="24"/>
        </w:rPr>
        <w:t>,</w:t>
      </w:r>
      <w:r w:rsidRPr="000566DE">
        <w:rPr>
          <w:rFonts w:cs="Arial"/>
          <w:sz w:val="24"/>
          <w:szCs w:val="24"/>
        </w:rPr>
        <w:t xml:space="preserve"> they must return within one</w:t>
      </w:r>
      <w:r w:rsidR="002A6C48" w:rsidRPr="000566DE">
        <w:rPr>
          <w:rFonts w:cs="Arial"/>
          <w:sz w:val="24"/>
          <w:szCs w:val="24"/>
        </w:rPr>
        <w:t xml:space="preserve"> (1)</w:t>
      </w:r>
      <w:r w:rsidRPr="000566DE">
        <w:rPr>
          <w:rFonts w:cs="Arial"/>
          <w:sz w:val="24"/>
          <w:szCs w:val="24"/>
        </w:rPr>
        <w:t xml:space="preserve"> working day to carry</w:t>
      </w:r>
      <w:r w:rsidR="002A6C48" w:rsidRPr="000566DE">
        <w:rPr>
          <w:rFonts w:cs="Arial"/>
          <w:sz w:val="24"/>
          <w:szCs w:val="24"/>
        </w:rPr>
        <w:t xml:space="preserve"> </w:t>
      </w:r>
      <w:r w:rsidRPr="000566DE">
        <w:rPr>
          <w:rFonts w:cs="Arial"/>
          <w:sz w:val="24"/>
          <w:szCs w:val="24"/>
        </w:rPr>
        <w:t xml:space="preserve">out </w:t>
      </w:r>
      <w:r w:rsidR="002A6C48" w:rsidRPr="000566DE">
        <w:rPr>
          <w:rFonts w:cs="Arial"/>
          <w:sz w:val="24"/>
          <w:szCs w:val="24"/>
        </w:rPr>
        <w:t>‘</w:t>
      </w:r>
      <w:r w:rsidRPr="000566DE">
        <w:rPr>
          <w:rFonts w:cs="Arial"/>
          <w:sz w:val="24"/>
          <w:szCs w:val="24"/>
        </w:rPr>
        <w:t>follow</w:t>
      </w:r>
      <w:r w:rsidR="002A6C48" w:rsidRPr="000566DE">
        <w:rPr>
          <w:rFonts w:cs="Arial"/>
          <w:sz w:val="24"/>
          <w:szCs w:val="24"/>
        </w:rPr>
        <w:t>-</w:t>
      </w:r>
      <w:r w:rsidRPr="000566DE">
        <w:rPr>
          <w:rFonts w:cs="Arial"/>
          <w:sz w:val="24"/>
          <w:szCs w:val="24"/>
        </w:rPr>
        <w:t>on</w:t>
      </w:r>
      <w:r w:rsidR="002A6C48" w:rsidRPr="000566DE">
        <w:rPr>
          <w:rFonts w:cs="Arial"/>
          <w:sz w:val="24"/>
          <w:szCs w:val="24"/>
        </w:rPr>
        <w:t>’</w:t>
      </w:r>
      <w:r w:rsidRPr="000566DE">
        <w:rPr>
          <w:rFonts w:cs="Arial"/>
          <w:sz w:val="24"/>
          <w:szCs w:val="24"/>
        </w:rPr>
        <w:t xml:space="preserve"> repairs within normal working hours.</w:t>
      </w:r>
    </w:p>
    <w:p w14:paraId="3595CB40" w14:textId="77777777" w:rsidR="00B0233C" w:rsidRPr="000566DE" w:rsidRDefault="00B0233C" w:rsidP="000566DE">
      <w:pPr>
        <w:jc w:val="both"/>
        <w:rPr>
          <w:rFonts w:cs="Arial"/>
          <w:sz w:val="24"/>
          <w:szCs w:val="24"/>
        </w:rPr>
      </w:pPr>
    </w:p>
    <w:p w14:paraId="61DDFD8A" w14:textId="01AFF064" w:rsidR="00B0233C" w:rsidRPr="000566DE" w:rsidRDefault="00B0233C" w:rsidP="000566DE">
      <w:pPr>
        <w:jc w:val="both"/>
        <w:rPr>
          <w:rFonts w:cs="Arial"/>
          <w:sz w:val="24"/>
          <w:szCs w:val="24"/>
        </w:rPr>
      </w:pPr>
      <w:r w:rsidRPr="000566DE">
        <w:rPr>
          <w:rFonts w:cs="Arial"/>
          <w:sz w:val="24"/>
          <w:szCs w:val="24"/>
        </w:rPr>
        <w:t xml:space="preserve">Where a major repair is required (i.e. any repair that will cost £200 or </w:t>
      </w:r>
      <w:r w:rsidR="002A6C48" w:rsidRPr="000566DE">
        <w:rPr>
          <w:rFonts w:cs="Arial"/>
          <w:sz w:val="24"/>
          <w:szCs w:val="24"/>
        </w:rPr>
        <w:t>more to complete</w:t>
      </w:r>
      <w:r w:rsidRPr="000566DE">
        <w:rPr>
          <w:rFonts w:cs="Arial"/>
          <w:sz w:val="24"/>
          <w:szCs w:val="24"/>
        </w:rPr>
        <w:t>) the</w:t>
      </w:r>
      <w:r w:rsidR="002A6C48" w:rsidRPr="000566DE">
        <w:rPr>
          <w:rFonts w:cs="Arial"/>
          <w:sz w:val="24"/>
          <w:szCs w:val="24"/>
        </w:rPr>
        <w:t xml:space="preserve"> successful Contractor</w:t>
      </w:r>
      <w:r w:rsidRPr="000566DE">
        <w:rPr>
          <w:rFonts w:cs="Arial"/>
          <w:sz w:val="24"/>
          <w:szCs w:val="24"/>
        </w:rPr>
        <w:t xml:space="preserve"> must contact the </w:t>
      </w:r>
      <w:r w:rsidR="002A6C48" w:rsidRPr="000566DE">
        <w:rPr>
          <w:rFonts w:cs="Arial"/>
          <w:sz w:val="24"/>
          <w:szCs w:val="24"/>
        </w:rPr>
        <w:t xml:space="preserve">identified </w:t>
      </w:r>
      <w:r w:rsidRPr="000566DE">
        <w:rPr>
          <w:rFonts w:cs="Arial"/>
          <w:sz w:val="24"/>
          <w:szCs w:val="24"/>
        </w:rPr>
        <w:t>Supervising Officer within that one</w:t>
      </w:r>
      <w:r w:rsidR="002A6C48" w:rsidRPr="000566DE">
        <w:rPr>
          <w:rFonts w:cs="Arial"/>
          <w:sz w:val="24"/>
          <w:szCs w:val="24"/>
        </w:rPr>
        <w:t xml:space="preserve"> (1)</w:t>
      </w:r>
      <w:r w:rsidRPr="000566DE">
        <w:rPr>
          <w:rFonts w:cs="Arial"/>
          <w:sz w:val="24"/>
          <w:szCs w:val="24"/>
        </w:rPr>
        <w:t xml:space="preserve"> working day</w:t>
      </w:r>
      <w:r w:rsidR="002A6C48" w:rsidRPr="000566DE">
        <w:rPr>
          <w:rFonts w:cs="Arial"/>
          <w:sz w:val="24"/>
          <w:szCs w:val="24"/>
        </w:rPr>
        <w:t>,</w:t>
      </w:r>
      <w:r w:rsidRPr="000566DE">
        <w:rPr>
          <w:rFonts w:cs="Arial"/>
          <w:sz w:val="24"/>
          <w:szCs w:val="24"/>
        </w:rPr>
        <w:t xml:space="preserve"> for authorisation</w:t>
      </w:r>
      <w:r w:rsidR="002A6C48" w:rsidRPr="000566DE">
        <w:rPr>
          <w:rFonts w:cs="Arial"/>
          <w:sz w:val="24"/>
          <w:szCs w:val="24"/>
        </w:rPr>
        <w:t>,</w:t>
      </w:r>
      <w:r w:rsidRPr="000566DE">
        <w:rPr>
          <w:rFonts w:cs="Arial"/>
          <w:sz w:val="24"/>
          <w:szCs w:val="24"/>
        </w:rPr>
        <w:t xml:space="preserve"> before carrying out the repair. Following authorisation</w:t>
      </w:r>
      <w:r w:rsidR="002A6C48" w:rsidRPr="000566DE">
        <w:rPr>
          <w:rFonts w:cs="Arial"/>
          <w:sz w:val="24"/>
          <w:szCs w:val="24"/>
        </w:rPr>
        <w:t>,</w:t>
      </w:r>
      <w:r w:rsidRPr="000566DE">
        <w:rPr>
          <w:rFonts w:cs="Arial"/>
          <w:sz w:val="24"/>
          <w:szCs w:val="24"/>
        </w:rPr>
        <w:t xml:space="preserve"> the repair shall be completed within three</w:t>
      </w:r>
      <w:r w:rsidR="002A6C48" w:rsidRPr="000566DE">
        <w:rPr>
          <w:rFonts w:cs="Arial"/>
          <w:sz w:val="24"/>
          <w:szCs w:val="24"/>
        </w:rPr>
        <w:t xml:space="preserve"> (3)</w:t>
      </w:r>
      <w:r w:rsidRPr="000566DE">
        <w:rPr>
          <w:rFonts w:cs="Arial"/>
          <w:sz w:val="24"/>
          <w:szCs w:val="24"/>
        </w:rPr>
        <w:t xml:space="preserve"> working days. </w:t>
      </w:r>
    </w:p>
    <w:p w14:paraId="1C548308" w14:textId="17CE482E" w:rsidR="00B0233C" w:rsidRDefault="00B0233C" w:rsidP="000566DE">
      <w:pPr>
        <w:jc w:val="both"/>
        <w:rPr>
          <w:rFonts w:cs="Arial"/>
          <w:sz w:val="24"/>
          <w:szCs w:val="24"/>
        </w:rPr>
      </w:pPr>
      <w:r w:rsidRPr="000566DE">
        <w:rPr>
          <w:rFonts w:cs="Arial"/>
          <w:sz w:val="24"/>
          <w:szCs w:val="24"/>
        </w:rPr>
        <w:t>When recommending the replacement of an</w:t>
      </w:r>
      <w:r w:rsidR="000566DE" w:rsidRPr="000566DE">
        <w:rPr>
          <w:rFonts w:cs="Arial"/>
          <w:sz w:val="24"/>
          <w:szCs w:val="24"/>
        </w:rPr>
        <w:t>y</w:t>
      </w:r>
      <w:r w:rsidRPr="000566DE">
        <w:rPr>
          <w:rFonts w:cs="Arial"/>
          <w:sz w:val="24"/>
          <w:szCs w:val="24"/>
        </w:rPr>
        <w:t xml:space="preserve"> appliance</w:t>
      </w:r>
      <w:r w:rsidR="002A6C48" w:rsidRPr="000566DE">
        <w:rPr>
          <w:rFonts w:cs="Arial"/>
          <w:sz w:val="24"/>
          <w:szCs w:val="24"/>
        </w:rPr>
        <w:t xml:space="preserve">, </w:t>
      </w:r>
      <w:r w:rsidRPr="000566DE">
        <w:rPr>
          <w:rFonts w:cs="Arial"/>
          <w:sz w:val="24"/>
          <w:szCs w:val="24"/>
        </w:rPr>
        <w:t>the</w:t>
      </w:r>
      <w:r w:rsidR="002A6C48" w:rsidRPr="000566DE">
        <w:rPr>
          <w:rFonts w:cs="Arial"/>
          <w:sz w:val="24"/>
          <w:szCs w:val="24"/>
        </w:rPr>
        <w:t xml:space="preserve"> successful</w:t>
      </w:r>
      <w:r w:rsidRPr="000566DE">
        <w:rPr>
          <w:rFonts w:cs="Arial"/>
          <w:sz w:val="24"/>
          <w:szCs w:val="24"/>
        </w:rPr>
        <w:t xml:space="preserve"> </w:t>
      </w:r>
      <w:r w:rsidR="002A6C48" w:rsidRPr="000566DE">
        <w:rPr>
          <w:rFonts w:cs="Arial"/>
          <w:sz w:val="24"/>
          <w:szCs w:val="24"/>
        </w:rPr>
        <w:t>C</w:t>
      </w:r>
      <w:r w:rsidRPr="000566DE">
        <w:rPr>
          <w:rFonts w:cs="Arial"/>
          <w:sz w:val="24"/>
          <w:szCs w:val="24"/>
        </w:rPr>
        <w:t xml:space="preserve">ontractor must provide the </w:t>
      </w:r>
      <w:r w:rsidR="000566DE" w:rsidRPr="000566DE">
        <w:rPr>
          <w:rFonts w:cs="Arial"/>
          <w:sz w:val="24"/>
          <w:szCs w:val="24"/>
        </w:rPr>
        <w:t xml:space="preserve">identified </w:t>
      </w:r>
      <w:r w:rsidRPr="000566DE">
        <w:rPr>
          <w:rFonts w:cs="Arial"/>
          <w:sz w:val="24"/>
          <w:szCs w:val="24"/>
        </w:rPr>
        <w:t>Supervising Officer with a report indicating the existing fault, confirming that the appliance is either obsolete or beyond economical repair and</w:t>
      </w:r>
      <w:r w:rsidR="000566DE" w:rsidRPr="000566DE">
        <w:rPr>
          <w:rFonts w:cs="Arial"/>
          <w:sz w:val="24"/>
          <w:szCs w:val="24"/>
        </w:rPr>
        <w:t>,</w:t>
      </w:r>
      <w:r w:rsidRPr="000566DE">
        <w:rPr>
          <w:rFonts w:cs="Arial"/>
          <w:sz w:val="24"/>
          <w:szCs w:val="24"/>
        </w:rPr>
        <w:t xml:space="preserve"> a </w:t>
      </w:r>
      <w:r w:rsidR="000566DE" w:rsidRPr="000566DE">
        <w:rPr>
          <w:rFonts w:cs="Arial"/>
          <w:sz w:val="24"/>
          <w:szCs w:val="24"/>
        </w:rPr>
        <w:t xml:space="preserve">total </w:t>
      </w:r>
      <w:r w:rsidRPr="000566DE">
        <w:rPr>
          <w:rFonts w:cs="Arial"/>
          <w:sz w:val="24"/>
          <w:szCs w:val="24"/>
        </w:rPr>
        <w:t>cost to renew the appliance.</w:t>
      </w:r>
    </w:p>
    <w:p w14:paraId="5FB3C894" w14:textId="0F22B4A1" w:rsidR="00EF21E0" w:rsidRDefault="00EF21E0" w:rsidP="000566DE">
      <w:pPr>
        <w:jc w:val="both"/>
        <w:rPr>
          <w:rFonts w:cs="Arial"/>
          <w:sz w:val="24"/>
          <w:szCs w:val="24"/>
        </w:rPr>
      </w:pPr>
    </w:p>
    <w:p w14:paraId="41783651" w14:textId="4084D880" w:rsidR="00EF21E0" w:rsidRPr="000566DE" w:rsidRDefault="00EF21E0" w:rsidP="000566DE">
      <w:pPr>
        <w:jc w:val="both"/>
        <w:rPr>
          <w:rFonts w:cs="Arial"/>
          <w:sz w:val="24"/>
          <w:szCs w:val="24"/>
        </w:rPr>
      </w:pPr>
      <w:r>
        <w:rPr>
          <w:rFonts w:cs="Arial"/>
          <w:sz w:val="24"/>
          <w:szCs w:val="24"/>
        </w:rPr>
        <w:t>Please n</w:t>
      </w:r>
      <w:r w:rsidRPr="00EF21E0">
        <w:rPr>
          <w:rFonts w:cs="Arial"/>
          <w:sz w:val="24"/>
          <w:szCs w:val="24"/>
        </w:rPr>
        <w:t>ote</w:t>
      </w:r>
      <w:r>
        <w:rPr>
          <w:rFonts w:cs="Arial"/>
          <w:sz w:val="24"/>
          <w:szCs w:val="24"/>
        </w:rPr>
        <w:t xml:space="preserve"> that, within the Pricing Schedule document (ITT Schedule 2), w</w:t>
      </w:r>
      <w:r w:rsidRPr="00EF21E0">
        <w:rPr>
          <w:rFonts w:cs="Arial"/>
          <w:sz w:val="24"/>
          <w:szCs w:val="24"/>
        </w:rPr>
        <w:t xml:space="preserve">e have stated a </w:t>
      </w:r>
      <w:r>
        <w:rPr>
          <w:rFonts w:cs="Arial"/>
          <w:sz w:val="24"/>
          <w:szCs w:val="24"/>
        </w:rPr>
        <w:t xml:space="preserve">specific </w:t>
      </w:r>
      <w:r w:rsidRPr="00EF21E0">
        <w:rPr>
          <w:rFonts w:cs="Arial"/>
          <w:sz w:val="24"/>
          <w:szCs w:val="24"/>
        </w:rPr>
        <w:t>manufacturer and model</w:t>
      </w:r>
      <w:r>
        <w:rPr>
          <w:rFonts w:cs="Arial"/>
          <w:sz w:val="24"/>
          <w:szCs w:val="24"/>
        </w:rPr>
        <w:t xml:space="preserve"> / part</w:t>
      </w:r>
      <w:r w:rsidRPr="00EF21E0">
        <w:rPr>
          <w:rFonts w:cs="Arial"/>
          <w:sz w:val="24"/>
          <w:szCs w:val="24"/>
        </w:rPr>
        <w:t xml:space="preserve"> number</w:t>
      </w:r>
      <w:r>
        <w:rPr>
          <w:rFonts w:cs="Arial"/>
          <w:sz w:val="24"/>
          <w:szCs w:val="24"/>
        </w:rPr>
        <w:t xml:space="preserve">. This </w:t>
      </w:r>
      <w:r w:rsidRPr="00EF21E0">
        <w:rPr>
          <w:rFonts w:cs="Arial"/>
          <w:sz w:val="24"/>
          <w:szCs w:val="24"/>
        </w:rPr>
        <w:t>clearly indicates that we won’t accept an alternative</w:t>
      </w:r>
      <w:r>
        <w:rPr>
          <w:rFonts w:cs="Arial"/>
          <w:sz w:val="24"/>
          <w:szCs w:val="24"/>
        </w:rPr>
        <w:t xml:space="preserve"> to any identified model / part.</w:t>
      </w:r>
    </w:p>
    <w:p w14:paraId="713392F5" w14:textId="77777777" w:rsidR="00B0233C" w:rsidRPr="000566DE" w:rsidRDefault="00B0233C" w:rsidP="000566DE">
      <w:pPr>
        <w:jc w:val="both"/>
        <w:rPr>
          <w:rFonts w:cs="Arial"/>
          <w:sz w:val="24"/>
          <w:szCs w:val="24"/>
        </w:rPr>
      </w:pPr>
    </w:p>
    <w:p w14:paraId="6299C507" w14:textId="77777777" w:rsidR="00B0233C" w:rsidRPr="000566DE" w:rsidRDefault="00B0233C" w:rsidP="000566DE">
      <w:pPr>
        <w:jc w:val="both"/>
        <w:rPr>
          <w:rFonts w:cs="Arial"/>
          <w:sz w:val="24"/>
          <w:szCs w:val="24"/>
        </w:rPr>
      </w:pPr>
      <w:r w:rsidRPr="000566DE">
        <w:rPr>
          <w:rFonts w:cs="Arial"/>
          <w:sz w:val="24"/>
          <w:szCs w:val="24"/>
        </w:rPr>
        <w:t>When claiming payment</w:t>
      </w:r>
      <w:r w:rsidR="000566DE" w:rsidRPr="000566DE">
        <w:rPr>
          <w:rFonts w:cs="Arial"/>
          <w:sz w:val="24"/>
          <w:szCs w:val="24"/>
        </w:rPr>
        <w:t>,</w:t>
      </w:r>
      <w:r w:rsidRPr="000566DE">
        <w:rPr>
          <w:rFonts w:cs="Arial"/>
          <w:sz w:val="24"/>
          <w:szCs w:val="24"/>
        </w:rPr>
        <w:t xml:space="preserve"> the </w:t>
      </w:r>
      <w:r w:rsidR="000566DE" w:rsidRPr="000566DE">
        <w:rPr>
          <w:rFonts w:cs="Arial"/>
          <w:sz w:val="24"/>
          <w:szCs w:val="24"/>
        </w:rPr>
        <w:t>successful Co</w:t>
      </w:r>
      <w:r w:rsidRPr="000566DE">
        <w:rPr>
          <w:rFonts w:cs="Arial"/>
          <w:sz w:val="24"/>
          <w:szCs w:val="24"/>
        </w:rPr>
        <w:t>ntractor must provide an invoice and a service report</w:t>
      </w:r>
      <w:r w:rsidR="000566DE" w:rsidRPr="000566DE">
        <w:rPr>
          <w:rFonts w:cs="Arial"/>
          <w:sz w:val="24"/>
          <w:szCs w:val="24"/>
        </w:rPr>
        <w:t>,</w:t>
      </w:r>
      <w:r w:rsidRPr="000566DE">
        <w:rPr>
          <w:rFonts w:cs="Arial"/>
          <w:sz w:val="24"/>
          <w:szCs w:val="24"/>
        </w:rPr>
        <w:t xml:space="preserve"> clearly identifying the work carried out, the labour and materials used and</w:t>
      </w:r>
      <w:r w:rsidR="000566DE" w:rsidRPr="000566DE">
        <w:rPr>
          <w:rFonts w:cs="Arial"/>
          <w:sz w:val="24"/>
          <w:szCs w:val="24"/>
        </w:rPr>
        <w:t>,</w:t>
      </w:r>
      <w:r w:rsidRPr="000566DE">
        <w:rPr>
          <w:rFonts w:cs="Arial"/>
          <w:sz w:val="24"/>
          <w:szCs w:val="24"/>
        </w:rPr>
        <w:t xml:space="preserve"> the time taken to complete the work for each repair.</w:t>
      </w:r>
    </w:p>
    <w:p w14:paraId="4028797B" w14:textId="77777777" w:rsidR="00B0233C" w:rsidRPr="000566DE" w:rsidRDefault="00B0233C" w:rsidP="00B0233C">
      <w:pPr>
        <w:jc w:val="both"/>
        <w:rPr>
          <w:rFonts w:cs="Arial"/>
          <w:sz w:val="24"/>
          <w:szCs w:val="24"/>
        </w:rPr>
      </w:pPr>
    </w:p>
    <w:p w14:paraId="6BC938A6" w14:textId="77777777" w:rsidR="000A2473" w:rsidRPr="000566DE" w:rsidRDefault="000A2473" w:rsidP="000566DE">
      <w:pPr>
        <w:jc w:val="both"/>
        <w:rPr>
          <w:rFonts w:cs="Arial"/>
          <w:sz w:val="24"/>
          <w:szCs w:val="24"/>
        </w:rPr>
      </w:pPr>
      <w:r w:rsidRPr="000566DE">
        <w:rPr>
          <w:rFonts w:cs="Arial"/>
          <w:sz w:val="24"/>
          <w:szCs w:val="24"/>
        </w:rPr>
        <w:t>All reports must be supplied electronically in PDF</w:t>
      </w:r>
      <w:r w:rsidR="000566DE" w:rsidRPr="000566DE">
        <w:rPr>
          <w:rFonts w:cs="Arial"/>
          <w:sz w:val="24"/>
          <w:szCs w:val="24"/>
        </w:rPr>
        <w:t xml:space="preserve"> format</w:t>
      </w:r>
      <w:r w:rsidRPr="000566DE">
        <w:rPr>
          <w:rFonts w:cs="Arial"/>
          <w:sz w:val="24"/>
          <w:szCs w:val="24"/>
        </w:rPr>
        <w:t xml:space="preserve"> (or </w:t>
      </w:r>
      <w:r w:rsidR="000566DE" w:rsidRPr="000566DE">
        <w:rPr>
          <w:rFonts w:cs="Arial"/>
          <w:sz w:val="24"/>
          <w:szCs w:val="24"/>
        </w:rPr>
        <w:t xml:space="preserve">an agreed </w:t>
      </w:r>
      <w:r w:rsidRPr="000566DE">
        <w:rPr>
          <w:rFonts w:cs="Arial"/>
          <w:sz w:val="24"/>
          <w:szCs w:val="24"/>
        </w:rPr>
        <w:t>equivalent</w:t>
      </w:r>
      <w:r w:rsidR="000566DE" w:rsidRPr="000566DE">
        <w:rPr>
          <w:rFonts w:cs="Arial"/>
          <w:sz w:val="24"/>
          <w:szCs w:val="24"/>
        </w:rPr>
        <w:t xml:space="preserve"> format</w:t>
      </w:r>
      <w:r w:rsidRPr="000566DE">
        <w:rPr>
          <w:rFonts w:cs="Arial"/>
          <w:sz w:val="24"/>
          <w:szCs w:val="24"/>
        </w:rPr>
        <w:t xml:space="preserve">) and must contain the property name, </w:t>
      </w:r>
      <w:r w:rsidR="000566DE" w:rsidRPr="000566DE">
        <w:rPr>
          <w:rFonts w:cs="Arial"/>
          <w:sz w:val="24"/>
          <w:szCs w:val="24"/>
        </w:rPr>
        <w:t xml:space="preserve">full </w:t>
      </w:r>
      <w:r w:rsidRPr="000566DE">
        <w:rPr>
          <w:rFonts w:cs="Arial"/>
          <w:sz w:val="24"/>
          <w:szCs w:val="24"/>
        </w:rPr>
        <w:t xml:space="preserve">address, date of visit, operative’s </w:t>
      </w:r>
      <w:r w:rsidR="000566DE" w:rsidRPr="000566DE">
        <w:rPr>
          <w:rFonts w:cs="Arial"/>
          <w:sz w:val="24"/>
          <w:szCs w:val="24"/>
        </w:rPr>
        <w:t xml:space="preserve">name and </w:t>
      </w:r>
      <w:r w:rsidRPr="000566DE">
        <w:rPr>
          <w:rFonts w:cs="Arial"/>
          <w:sz w:val="24"/>
          <w:szCs w:val="24"/>
        </w:rPr>
        <w:t>signature and</w:t>
      </w:r>
      <w:r w:rsidR="000566DE" w:rsidRPr="000566DE">
        <w:rPr>
          <w:rFonts w:cs="Arial"/>
          <w:sz w:val="24"/>
          <w:szCs w:val="24"/>
        </w:rPr>
        <w:t>, full</w:t>
      </w:r>
      <w:r w:rsidRPr="000566DE">
        <w:rPr>
          <w:rFonts w:cs="Arial"/>
          <w:sz w:val="24"/>
          <w:szCs w:val="24"/>
        </w:rPr>
        <w:t xml:space="preserve"> details of any defects</w:t>
      </w:r>
      <w:r w:rsidR="000566DE" w:rsidRPr="000566DE">
        <w:rPr>
          <w:rFonts w:cs="Arial"/>
          <w:sz w:val="24"/>
          <w:szCs w:val="24"/>
        </w:rPr>
        <w:t xml:space="preserve"> identified and</w:t>
      </w:r>
      <w:r w:rsidR="000566DE">
        <w:rPr>
          <w:rFonts w:cs="Arial"/>
          <w:sz w:val="24"/>
          <w:szCs w:val="24"/>
        </w:rPr>
        <w:t>,</w:t>
      </w:r>
      <w:r w:rsidR="000566DE" w:rsidRPr="000566DE">
        <w:rPr>
          <w:rFonts w:cs="Arial"/>
          <w:sz w:val="24"/>
          <w:szCs w:val="24"/>
        </w:rPr>
        <w:t xml:space="preserve"> </w:t>
      </w:r>
      <w:r w:rsidRPr="000566DE">
        <w:rPr>
          <w:rFonts w:cs="Arial"/>
          <w:sz w:val="24"/>
          <w:szCs w:val="24"/>
        </w:rPr>
        <w:t>recommendations</w:t>
      </w:r>
      <w:r w:rsidR="000566DE" w:rsidRPr="000566DE">
        <w:rPr>
          <w:rFonts w:cs="Arial"/>
          <w:sz w:val="24"/>
          <w:szCs w:val="24"/>
        </w:rPr>
        <w:t xml:space="preserve"> made</w:t>
      </w:r>
      <w:r w:rsidRPr="000566DE">
        <w:rPr>
          <w:rFonts w:cs="Arial"/>
          <w:sz w:val="24"/>
          <w:szCs w:val="24"/>
        </w:rPr>
        <w:t>.</w:t>
      </w:r>
    </w:p>
    <w:p w14:paraId="218F37C3" w14:textId="45E81824" w:rsidR="00A92FEF" w:rsidRDefault="00A92FEF" w:rsidP="000566DE">
      <w:pPr>
        <w:jc w:val="both"/>
      </w:pPr>
    </w:p>
    <w:p w14:paraId="498ACCAB" w14:textId="1A1E96D0" w:rsidR="00D46FF4" w:rsidRPr="00D46FF4" w:rsidRDefault="00D46FF4" w:rsidP="00D46FF4">
      <w:pPr>
        <w:jc w:val="both"/>
        <w:rPr>
          <w:rFonts w:cs="Arial"/>
          <w:sz w:val="24"/>
          <w:szCs w:val="24"/>
          <w:lang w:eastAsia="en-GB"/>
        </w:rPr>
      </w:pPr>
      <w:r w:rsidRPr="00D46FF4">
        <w:rPr>
          <w:rFonts w:cs="Arial"/>
          <w:sz w:val="24"/>
          <w:szCs w:val="24"/>
          <w:lang w:eastAsia="en-GB"/>
        </w:rPr>
        <w:t xml:space="preserve">In specific circumstances, the appointed Contractor will provide trained Operatives who have been (and who still are) ‘Disclosure and Baring Service’ (DBS) checked and approved. This requirement will be requested where the service requirement involves attending residential addresses where vulnerable adults and / or children are in attendance. The appointed Contractor will be informed of these occasions in advance of any job being </w:t>
      </w:r>
      <w:r>
        <w:rPr>
          <w:rFonts w:cs="Arial"/>
          <w:sz w:val="24"/>
          <w:szCs w:val="24"/>
          <w:lang w:eastAsia="en-GB"/>
        </w:rPr>
        <w:t xml:space="preserve">arranged and </w:t>
      </w:r>
      <w:r w:rsidRPr="00D46FF4">
        <w:rPr>
          <w:rFonts w:cs="Arial"/>
          <w:sz w:val="24"/>
          <w:szCs w:val="24"/>
          <w:lang w:eastAsia="en-GB"/>
        </w:rPr>
        <w:t xml:space="preserve">booked. </w:t>
      </w:r>
    </w:p>
    <w:p w14:paraId="6CDAA46B" w14:textId="77777777" w:rsidR="00D46FF4" w:rsidRPr="00D46FF4" w:rsidRDefault="00D46FF4" w:rsidP="00D46FF4">
      <w:pPr>
        <w:jc w:val="both"/>
        <w:rPr>
          <w:rFonts w:cs="Arial"/>
          <w:sz w:val="24"/>
          <w:szCs w:val="24"/>
          <w:lang w:eastAsia="en-GB"/>
        </w:rPr>
      </w:pPr>
    </w:p>
    <w:p w14:paraId="1AE29715" w14:textId="2B5B512C" w:rsidR="00D46FF4" w:rsidRDefault="00D46FF4" w:rsidP="00D46FF4">
      <w:pPr>
        <w:jc w:val="both"/>
        <w:rPr>
          <w:rFonts w:cs="Arial"/>
          <w:sz w:val="24"/>
          <w:szCs w:val="24"/>
          <w:lang w:eastAsia="en-GB"/>
        </w:rPr>
      </w:pPr>
      <w:r w:rsidRPr="00D46FF4">
        <w:rPr>
          <w:rFonts w:cs="Arial"/>
          <w:sz w:val="24"/>
          <w:szCs w:val="24"/>
          <w:lang w:eastAsia="en-GB"/>
        </w:rPr>
        <w:lastRenderedPageBreak/>
        <w:t xml:space="preserve">All appointed Contractor personnel must carry identification cards (photographic if possible), </w:t>
      </w:r>
      <w:proofErr w:type="gramStart"/>
      <w:r w:rsidRPr="00D46FF4">
        <w:rPr>
          <w:rFonts w:cs="Arial"/>
          <w:sz w:val="24"/>
          <w:szCs w:val="24"/>
          <w:lang w:eastAsia="en-GB"/>
        </w:rPr>
        <w:t>at all times</w:t>
      </w:r>
      <w:proofErr w:type="gramEnd"/>
      <w:r w:rsidRPr="00D46FF4">
        <w:rPr>
          <w:rFonts w:cs="Arial"/>
          <w:sz w:val="24"/>
          <w:szCs w:val="24"/>
          <w:lang w:eastAsia="en-GB"/>
        </w:rPr>
        <w:t>, whilst operating on Your Homes Newcastle, Newcastle City Council and, Leazes Homes Contracts.</w:t>
      </w:r>
    </w:p>
    <w:p w14:paraId="6945C63F" w14:textId="34D340BE" w:rsidR="00423219" w:rsidRDefault="00423219" w:rsidP="00D46FF4">
      <w:pPr>
        <w:jc w:val="both"/>
        <w:rPr>
          <w:rFonts w:cs="Arial"/>
          <w:sz w:val="24"/>
          <w:szCs w:val="24"/>
          <w:lang w:eastAsia="en-GB"/>
        </w:rPr>
      </w:pPr>
    </w:p>
    <w:p w14:paraId="73F2F737" w14:textId="6350699F" w:rsidR="00D46FF4" w:rsidRDefault="00423219" w:rsidP="000566DE">
      <w:pPr>
        <w:jc w:val="both"/>
      </w:pPr>
      <w:r w:rsidRPr="00423219">
        <w:rPr>
          <w:rFonts w:cs="Arial"/>
          <w:sz w:val="24"/>
          <w:szCs w:val="24"/>
          <w:lang w:eastAsia="en-GB"/>
        </w:rPr>
        <w:t xml:space="preserve">All appointed Contractor personnel </w:t>
      </w:r>
      <w:r>
        <w:rPr>
          <w:rFonts w:cs="Arial"/>
          <w:sz w:val="24"/>
          <w:szCs w:val="24"/>
          <w:lang w:eastAsia="en-GB"/>
        </w:rPr>
        <w:t xml:space="preserve">must adhere to all </w:t>
      </w:r>
      <w:r w:rsidRPr="00423219">
        <w:rPr>
          <w:rFonts w:cs="Arial"/>
          <w:sz w:val="24"/>
          <w:szCs w:val="24"/>
          <w:lang w:eastAsia="en-GB"/>
        </w:rPr>
        <w:t>current Government ‘Covid-19’ guidelines</w:t>
      </w:r>
      <w:r w:rsidR="00627D50">
        <w:rPr>
          <w:rFonts w:cs="Arial"/>
          <w:sz w:val="24"/>
          <w:szCs w:val="24"/>
          <w:lang w:eastAsia="en-GB"/>
        </w:rPr>
        <w:t xml:space="preserve"> when performing works and services relating to this Contract</w:t>
      </w:r>
      <w:r>
        <w:rPr>
          <w:rFonts w:cs="Arial"/>
          <w:sz w:val="24"/>
          <w:szCs w:val="24"/>
          <w:lang w:eastAsia="en-GB"/>
        </w:rPr>
        <w:t>.</w:t>
      </w:r>
    </w:p>
    <w:sectPr w:rsidR="00D46FF4" w:rsidSect="00CC1AF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5403C2" w14:textId="77777777" w:rsidR="00B0233C" w:rsidRDefault="00B0233C" w:rsidP="00B0233C">
      <w:r>
        <w:separator/>
      </w:r>
    </w:p>
  </w:endnote>
  <w:endnote w:type="continuationSeparator" w:id="0">
    <w:p w14:paraId="32B223D7" w14:textId="77777777" w:rsidR="00B0233C" w:rsidRDefault="00B0233C" w:rsidP="00B02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5CE82" w14:textId="77777777" w:rsidR="00B0233C" w:rsidRDefault="00B02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1285C" w14:textId="77777777" w:rsidR="00B0233C" w:rsidRDefault="00B0233C" w:rsidP="00B0233C">
    <w:pPr>
      <w:pStyle w:val="Footer"/>
      <w:jc w:val="center"/>
    </w:pPr>
    <w:r w:rsidRPr="00B0233C">
      <w:rPr>
        <w:rFonts w:ascii="Arial Black" w:hAnsi="Arial Black"/>
        <w:color w:val="FF0000"/>
        <w:sz w:val="24"/>
      </w:rPr>
      <w:t>NOT PROTECTIVELY MARKED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50D11" w14:textId="77777777" w:rsidR="00B0233C" w:rsidRDefault="00B02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7ECFE" w14:textId="77777777" w:rsidR="00B0233C" w:rsidRDefault="00B0233C" w:rsidP="00B0233C">
      <w:r>
        <w:separator/>
      </w:r>
    </w:p>
  </w:footnote>
  <w:footnote w:type="continuationSeparator" w:id="0">
    <w:p w14:paraId="0D770559" w14:textId="77777777" w:rsidR="00B0233C" w:rsidRDefault="00B0233C" w:rsidP="00B02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973F6" w14:textId="77777777" w:rsidR="00B0233C" w:rsidRDefault="00B02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DE51E" w14:textId="77777777" w:rsidR="00B0233C" w:rsidRDefault="00B023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E78E4" w14:textId="77777777" w:rsidR="00B0233C" w:rsidRDefault="00B023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33C"/>
    <w:rsid w:val="00036E24"/>
    <w:rsid w:val="000566DE"/>
    <w:rsid w:val="000A2473"/>
    <w:rsid w:val="000B5146"/>
    <w:rsid w:val="002A6C48"/>
    <w:rsid w:val="003472C9"/>
    <w:rsid w:val="00423219"/>
    <w:rsid w:val="0047472A"/>
    <w:rsid w:val="004E2114"/>
    <w:rsid w:val="004E5144"/>
    <w:rsid w:val="00567B65"/>
    <w:rsid w:val="00627D50"/>
    <w:rsid w:val="008A2A2A"/>
    <w:rsid w:val="008E4360"/>
    <w:rsid w:val="009C4CF5"/>
    <w:rsid w:val="00A92FEF"/>
    <w:rsid w:val="00AB68DE"/>
    <w:rsid w:val="00B0233C"/>
    <w:rsid w:val="00B42EA7"/>
    <w:rsid w:val="00B5185D"/>
    <w:rsid w:val="00CC1AF2"/>
    <w:rsid w:val="00D31395"/>
    <w:rsid w:val="00D46FF4"/>
    <w:rsid w:val="00E75C7D"/>
    <w:rsid w:val="00EF21E0"/>
    <w:rsid w:val="00F7322E"/>
    <w:rsid w:val="00F94D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65DD1"/>
  <w15:docId w15:val="{E48E686C-2D0B-4A72-B83F-17D1FB90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33C"/>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233C"/>
    <w:pPr>
      <w:tabs>
        <w:tab w:val="center" w:pos="4513"/>
        <w:tab w:val="right" w:pos="9026"/>
      </w:tabs>
    </w:pPr>
  </w:style>
  <w:style w:type="character" w:customStyle="1" w:styleId="HeaderChar">
    <w:name w:val="Header Char"/>
    <w:basedOn w:val="DefaultParagraphFont"/>
    <w:link w:val="Header"/>
    <w:uiPriority w:val="99"/>
    <w:rsid w:val="00B0233C"/>
    <w:rPr>
      <w:rFonts w:ascii="Arial" w:eastAsia="Times New Roman" w:hAnsi="Arial" w:cs="Times New Roman"/>
      <w:szCs w:val="20"/>
    </w:rPr>
  </w:style>
  <w:style w:type="paragraph" w:styleId="Footer">
    <w:name w:val="footer"/>
    <w:basedOn w:val="Normal"/>
    <w:link w:val="FooterChar"/>
    <w:uiPriority w:val="99"/>
    <w:unhideWhenUsed/>
    <w:rsid w:val="00B0233C"/>
    <w:pPr>
      <w:tabs>
        <w:tab w:val="center" w:pos="4513"/>
        <w:tab w:val="right" w:pos="9026"/>
      </w:tabs>
    </w:pPr>
  </w:style>
  <w:style w:type="character" w:customStyle="1" w:styleId="FooterChar">
    <w:name w:val="Footer Char"/>
    <w:basedOn w:val="DefaultParagraphFont"/>
    <w:link w:val="Footer"/>
    <w:uiPriority w:val="99"/>
    <w:rsid w:val="00B0233C"/>
    <w:rPr>
      <w:rFonts w:ascii="Arial" w:eastAsia="Times New Roman" w:hAnsi="Arial" w:cs="Times New Roman"/>
      <w:szCs w:val="20"/>
    </w:rPr>
  </w:style>
  <w:style w:type="paragraph" w:styleId="BalloonText">
    <w:name w:val="Balloon Text"/>
    <w:basedOn w:val="Normal"/>
    <w:link w:val="BalloonTextChar"/>
    <w:uiPriority w:val="99"/>
    <w:semiHidden/>
    <w:unhideWhenUsed/>
    <w:rsid w:val="002A6C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C4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3</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Weaver, Cathy (YHN)</dc:creator>
  <cp:lastModifiedBy>Bell, David (YHN)</cp:lastModifiedBy>
  <cp:revision>23</cp:revision>
  <dcterms:created xsi:type="dcterms:W3CDTF">2016-05-23T09:19:00Z</dcterms:created>
  <dcterms:modified xsi:type="dcterms:W3CDTF">2021-06-08T15:30:00Z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tective Marking Classification">
    <vt:lpwstr>NOT PROTECTIVELY MARKED</vt:lpwstr>
  </property>
  <property fmtid="{D5CDD505-2E9C-101B-9397-08002B2CF9AE}" pid="3" name="Additional Descriptor">
    <vt:lpwstr/>
  </property>
  <property fmtid="{D5CDD505-2E9C-101B-9397-08002B2CF9AE}" pid="4" name="Impact Level">
    <vt:i4>0</vt:i4>
  </property>
</Properties>
</file>