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7572" w14:textId="77777777" w:rsidR="00F7492B" w:rsidRDefault="00F7492B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bookmarkStart w:id="0" w:name="_Ref313382873"/>
      <w:bookmarkStart w:id="1" w:name="_Toc314810848"/>
      <w:bookmarkStart w:id="2" w:name="_Toc351710921"/>
      <w:bookmarkStart w:id="3" w:name="_Toc358671831"/>
      <w:bookmarkStart w:id="4" w:name="_Ref349135995"/>
      <w:bookmarkStart w:id="5" w:name="_Toc350503092"/>
      <w:bookmarkStart w:id="6" w:name="_Toc350504082"/>
      <w:bookmarkStart w:id="7" w:name="_Toc461012431"/>
      <w:bookmarkStart w:id="8" w:name="_Toc461021237"/>
      <w:bookmarkStart w:id="9" w:name="_Toc414636351"/>
    </w:p>
    <w:p w14:paraId="2135903B" w14:textId="77777777" w:rsidR="002E7EF9" w:rsidRPr="00560B1E" w:rsidRDefault="002E7EF9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r w:rsidRPr="00560B1E">
        <w:rPr>
          <w:rFonts w:ascii="Arial" w:hAnsi="Arial" w:cs="Arial"/>
          <w:caps w:val="0"/>
          <w:sz w:val="36"/>
          <w:szCs w:val="24"/>
        </w:rPr>
        <w:t>Call-Off Schedule 12 (</w:t>
      </w:r>
      <w:r w:rsidR="00140872">
        <w:rPr>
          <w:rFonts w:ascii="Arial" w:hAnsi="Arial" w:cs="Arial"/>
          <w:caps w:val="0"/>
          <w:sz w:val="36"/>
          <w:szCs w:val="24"/>
        </w:rPr>
        <w:t>Clustering</w:t>
      </w:r>
      <w:r w:rsidRPr="00560B1E">
        <w:rPr>
          <w:rFonts w:ascii="Arial" w:hAnsi="Arial" w:cs="Arial"/>
          <w:caps w:val="0"/>
          <w:sz w:val="36"/>
          <w:szCs w:val="24"/>
        </w:rPr>
        <w:t>)</w:t>
      </w:r>
    </w:p>
    <w:p w14:paraId="1EEAF031" w14:textId="77777777" w:rsidR="00C2343F" w:rsidRPr="007C7374" w:rsidRDefault="007C7374" w:rsidP="002E7EF9">
      <w:pPr>
        <w:pStyle w:val="GPSL1SCHEDULEHeading"/>
        <w:keepNext/>
        <w:jc w:val="left"/>
        <w:rPr>
          <w:rFonts w:ascii="Arial Bold" w:hAnsi="Arial Bold" w:hint="eastAsia"/>
          <w:caps w:val="0"/>
          <w:sz w:val="24"/>
        </w:rPr>
      </w:pPr>
      <w:r>
        <w:rPr>
          <w:rFonts w:ascii="Arial Bold" w:hAnsi="Arial Bold"/>
          <w:caps w:val="0"/>
          <w:sz w:val="24"/>
        </w:rPr>
        <w:t>When you should use this Sc</w:t>
      </w:r>
      <w:bookmarkStart w:id="10" w:name="_GoBack"/>
      <w:bookmarkEnd w:id="10"/>
      <w:r>
        <w:rPr>
          <w:rFonts w:ascii="Arial Bold" w:hAnsi="Arial Bold"/>
          <w:caps w:val="0"/>
          <w:sz w:val="24"/>
        </w:rPr>
        <w:t>hedule</w:t>
      </w:r>
    </w:p>
    <w:p w14:paraId="360D4997" w14:textId="77777777" w:rsidR="00A93EA1" w:rsidRPr="002E7EF9" w:rsidRDefault="00C2343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</w:t>
      </w:r>
      <w:r w:rsidR="00313B1F" w:rsidRPr="002E7EF9">
        <w:rPr>
          <w:rFonts w:ascii="Arial" w:hAnsi="Arial"/>
          <w:sz w:val="24"/>
        </w:rPr>
        <w:t>is Schedule is required where various Other Contracting Authorities want</w:t>
      </w:r>
      <w:r w:rsidRPr="002E7EF9">
        <w:rPr>
          <w:rFonts w:ascii="Arial" w:hAnsi="Arial"/>
          <w:sz w:val="24"/>
        </w:rPr>
        <w:t xml:space="preserve"> to join with </w:t>
      </w:r>
      <w:r w:rsidR="00313B1F" w:rsidRPr="002E7EF9">
        <w:rPr>
          <w:rFonts w:ascii="Arial" w:hAnsi="Arial"/>
          <w:sz w:val="24"/>
        </w:rPr>
        <w:t>the</w:t>
      </w:r>
      <w:r w:rsidRPr="002E7EF9">
        <w:rPr>
          <w:rFonts w:ascii="Arial" w:hAnsi="Arial"/>
          <w:sz w:val="24"/>
        </w:rPr>
        <w:t xml:space="preserve"> </w:t>
      </w:r>
      <w:r w:rsidR="00313B1F" w:rsidRPr="002E7EF9">
        <w:rPr>
          <w:rFonts w:ascii="Arial" w:hAnsi="Arial"/>
          <w:sz w:val="24"/>
        </w:rPr>
        <w:t>Buyer</w:t>
      </w:r>
      <w:r w:rsidRPr="002E7EF9">
        <w:rPr>
          <w:rFonts w:ascii="Arial" w:hAnsi="Arial"/>
          <w:sz w:val="24"/>
        </w:rPr>
        <w:t xml:space="preserve"> to efficiently contract collectively under a single Call Off Contract rather than as separate individual Buyers under separate Call Off Contracts. </w:t>
      </w:r>
    </w:p>
    <w:p w14:paraId="36CCEBC4" w14:textId="77777777" w:rsidR="00C2343F" w:rsidRPr="007C7374" w:rsidRDefault="007C7374" w:rsidP="002E7EF9">
      <w:pPr>
        <w:pStyle w:val="GPSL1SCHEDULEHeading"/>
        <w:keepNext/>
        <w:jc w:val="left"/>
        <w:rPr>
          <w:rFonts w:ascii="Arial Bold" w:hAnsi="Arial Bold" w:hint="eastAsia"/>
          <w:caps w:val="0"/>
          <w:sz w:val="24"/>
        </w:rPr>
      </w:pPr>
      <w:r>
        <w:rPr>
          <w:rFonts w:ascii="Arial Bold" w:hAnsi="Arial Bold"/>
          <w:caps w:val="0"/>
          <w:sz w:val="24"/>
        </w:rPr>
        <w:t xml:space="preserve">Definitions </w:t>
      </w:r>
    </w:p>
    <w:p w14:paraId="6E7D83BC" w14:textId="77777777" w:rsidR="00C2343F" w:rsidRPr="002E7EF9" w:rsidRDefault="00313B1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b/>
          <w:sz w:val="24"/>
        </w:rPr>
        <w:t>“</w:t>
      </w:r>
      <w:r w:rsidR="00C2343F" w:rsidRPr="002E7EF9">
        <w:rPr>
          <w:rFonts w:ascii="Arial" w:hAnsi="Arial"/>
          <w:b/>
          <w:sz w:val="24"/>
        </w:rPr>
        <w:t>Cluster Members"</w:t>
      </w:r>
      <w:r w:rsidR="00C2343F" w:rsidRPr="002E7EF9">
        <w:rPr>
          <w:rFonts w:ascii="Arial" w:hAnsi="Arial"/>
          <w:sz w:val="24"/>
        </w:rPr>
        <w:t xml:space="preserve"> means a person named as such in the Annex A to this Schedule which shall be incorporated into the Order Form. </w:t>
      </w:r>
    </w:p>
    <w:p w14:paraId="6033B2B7" w14:textId="77777777" w:rsidR="00DA414C" w:rsidRPr="002E7EF9" w:rsidRDefault="007C7374" w:rsidP="002E7EF9">
      <w:pPr>
        <w:pStyle w:val="GPSL1CLAUSEHEADING"/>
        <w:jc w:val="left"/>
        <w:rPr>
          <w:rFonts w:ascii="Arial" w:hAnsi="Arial"/>
          <w:sz w:val="24"/>
        </w:rPr>
      </w:pPr>
      <w:r>
        <w:rPr>
          <w:rFonts w:ascii="Arial Bold" w:hAnsi="Arial Bold"/>
          <w:caps w:val="0"/>
          <w:sz w:val="24"/>
        </w:rPr>
        <w:t>Cluster Members benefits under the Contract</w:t>
      </w:r>
    </w:p>
    <w:p w14:paraId="3A5BF437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has entered into this Call-Off Contract both for its own benefit and for the benefit the Cluster Members.  </w:t>
      </w:r>
    </w:p>
    <w:p w14:paraId="74B4C4BC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Cluster Members who are to benefit under the Call-Off Contract are identified </w:t>
      </w:r>
      <w:r w:rsidR="002C52C1" w:rsidRPr="002E7EF9">
        <w:rPr>
          <w:rFonts w:ascii="Arial" w:hAnsi="Arial"/>
          <w:sz w:val="24"/>
        </w:rPr>
        <w:t xml:space="preserve">Annex 1 to this Schedule which shall be included </w:t>
      </w:r>
      <w:r w:rsidRPr="002E7EF9">
        <w:rPr>
          <w:rFonts w:ascii="Arial" w:hAnsi="Arial"/>
          <w:sz w:val="24"/>
        </w:rPr>
        <w:t>in</w:t>
      </w:r>
      <w:r w:rsidR="002C52C1" w:rsidRPr="002E7EF9">
        <w:rPr>
          <w:rFonts w:ascii="Arial" w:hAnsi="Arial"/>
          <w:sz w:val="24"/>
        </w:rPr>
        <w:t>to</w:t>
      </w:r>
      <w:r w:rsidRPr="002E7EF9">
        <w:rPr>
          <w:rFonts w:ascii="Arial" w:hAnsi="Arial"/>
          <w:sz w:val="24"/>
        </w:rPr>
        <w:t xml:space="preserve"> Order Form.</w:t>
      </w:r>
    </w:p>
    <w:p w14:paraId="55EC4992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Cluster Members shall have all of the rights granted to the Buyer under a Call-Off Contract.  Accordingly, where the context requires in order to assure the Cluster Members rights and benefits under a Call-Off Contract, and unless the Buyer otherwise specifies, references to the Buyer in a Call-Off Contract (including those references to a Party which are intended to relate to the Buyer) shall be deemed to include a reference to the Cluster Members.</w:t>
      </w:r>
    </w:p>
    <w:p w14:paraId="64CF47D2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bookmarkStart w:id="11" w:name="_Ref491339608"/>
      <w:r w:rsidRPr="002E7EF9">
        <w:rPr>
          <w:rFonts w:ascii="Arial" w:hAnsi="Arial"/>
          <w:sz w:val="24"/>
        </w:rPr>
        <w:t xml:space="preserve">Each of the Cluster Members will be a third party beneficiary for the purposes of the CRTPA and may enforce the relevant provisions of a Call-Off Contract pursuant to CRTPA.  </w:t>
      </w:r>
    </w:p>
    <w:p w14:paraId="7F031EB3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Parties to a Call-Off Contract may in accordance with its provisions vary, terminate or rescind that Call-Off Contract or any part of it, without the consent of any Cluster Member.</w:t>
      </w:r>
      <w:bookmarkEnd w:id="11"/>
    </w:p>
    <w:p w14:paraId="35BDA9F2" w14:textId="77777777" w:rsidR="00DA414C" w:rsidRPr="002E7EF9" w:rsidRDefault="00827035" w:rsidP="002E7EF9">
      <w:pPr>
        <w:pStyle w:val="GPSL2numberedclause"/>
        <w:keepNext/>
        <w:jc w:val="left"/>
        <w:rPr>
          <w:rFonts w:ascii="Arial" w:hAnsi="Arial"/>
          <w:sz w:val="24"/>
        </w:rPr>
      </w:pPr>
      <w:bookmarkStart w:id="12" w:name="_Ref491437472"/>
      <w:r w:rsidRPr="002E7EF9">
        <w:rPr>
          <w:rFonts w:ascii="Arial" w:hAnsi="Arial"/>
          <w:sz w:val="24"/>
        </w:rPr>
        <w:t>The enforcement rights granted to Cluster Members under Paragraph</w:t>
      </w:r>
      <w:r w:rsidRPr="002E7EF9">
        <w:rPr>
          <w:rFonts w:ascii="Arial" w:hAnsi="Arial"/>
          <w:bCs/>
          <w:sz w:val="24"/>
        </w:rPr>
        <w:t> </w:t>
      </w:r>
      <w:r w:rsidRPr="002E7EF9">
        <w:rPr>
          <w:rFonts w:ascii="Arial" w:hAnsi="Arial"/>
          <w:bCs/>
          <w:sz w:val="24"/>
        </w:rPr>
        <w:fldChar w:fldCharType="begin"/>
      </w:r>
      <w:r w:rsidRPr="002E7EF9">
        <w:rPr>
          <w:rFonts w:ascii="Arial" w:hAnsi="Arial"/>
          <w:bCs/>
          <w:sz w:val="24"/>
        </w:rPr>
        <w:instrText xml:space="preserve"> REF _Ref491339608 \r \h  \* MERGEFORMAT </w:instrText>
      </w:r>
      <w:r w:rsidRPr="002E7EF9">
        <w:rPr>
          <w:rFonts w:ascii="Arial" w:hAnsi="Arial"/>
          <w:bCs/>
          <w:sz w:val="24"/>
        </w:rPr>
      </w:r>
      <w:r w:rsidRPr="002E7EF9">
        <w:rPr>
          <w:rFonts w:ascii="Arial" w:hAnsi="Arial"/>
          <w:bCs/>
          <w:sz w:val="24"/>
        </w:rPr>
        <w:fldChar w:fldCharType="separate"/>
      </w:r>
      <w:r w:rsidRPr="002E7EF9">
        <w:rPr>
          <w:rFonts w:ascii="Arial" w:hAnsi="Arial"/>
          <w:bCs/>
          <w:sz w:val="24"/>
        </w:rPr>
        <w:t>1.4</w:t>
      </w:r>
      <w:r w:rsidRPr="002E7EF9">
        <w:rPr>
          <w:rFonts w:ascii="Arial" w:hAnsi="Arial"/>
          <w:bCs/>
          <w:sz w:val="24"/>
        </w:rPr>
        <w:fldChar w:fldCharType="end"/>
      </w:r>
      <w:r w:rsidRPr="002E7EF9">
        <w:rPr>
          <w:rFonts w:ascii="Arial" w:hAnsi="Arial"/>
          <w:sz w:val="24"/>
        </w:rPr>
        <w:t xml:space="preserve"> are subject to the following provisions:</w:t>
      </w:r>
      <w:bookmarkEnd w:id="12"/>
      <w:r w:rsidRPr="002E7EF9">
        <w:rPr>
          <w:rFonts w:ascii="Arial" w:hAnsi="Arial"/>
          <w:sz w:val="24"/>
        </w:rPr>
        <w:t xml:space="preserve"> </w:t>
      </w:r>
    </w:p>
    <w:p w14:paraId="482D7890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bookmarkStart w:id="13" w:name="_Ref497976351"/>
      <w:r w:rsidRPr="002E7EF9">
        <w:rPr>
          <w:rFonts w:ascii="Arial" w:hAnsi="Arial"/>
          <w:sz w:val="24"/>
        </w:rPr>
        <w:t>the Buyer may enforce any provision of a Call-Off Contract on behalf of a Cluster Member;</w:t>
      </w:r>
      <w:bookmarkEnd w:id="13"/>
      <w:r w:rsidRPr="002E7EF9">
        <w:rPr>
          <w:rFonts w:ascii="Arial" w:hAnsi="Arial"/>
          <w:sz w:val="24"/>
        </w:rPr>
        <w:t xml:space="preserve"> </w:t>
      </w:r>
    </w:p>
    <w:p w14:paraId="13770960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any claim from a Cluster Member under the CRTPA to enforce a Call-Off Contract shall be brought by the Buyer if reasonably practicable for the Buyer and Cluster Member to do so; and</w:t>
      </w:r>
    </w:p>
    <w:p w14:paraId="58AF7247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Supplier's limits and exclusions of liability in the Call-Off Contract shall apply to any claim to enforce a Call-Off Contract made by the Buyer on behalf of a Cluster Member and to any claim to enforce a </w:t>
      </w:r>
      <w:r w:rsidRPr="002E7EF9">
        <w:rPr>
          <w:rFonts w:ascii="Arial" w:hAnsi="Arial"/>
          <w:sz w:val="24"/>
        </w:rPr>
        <w:lastRenderedPageBreak/>
        <w:t>Call-Off Contract made by a Cluster Member acting on its own behalf.</w:t>
      </w:r>
    </w:p>
    <w:p w14:paraId="5DBFF5CB" w14:textId="77777777"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Notwithstanding that Cluster Members shall each receive the same Services from the Supplier the following adjustments will apply in relation to how the Call-Off Contract will operate in relation to the Buyer and Cluster Members:</w:t>
      </w:r>
    </w:p>
    <w:p w14:paraId="28454B15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Services will be provided by the Supplier to each Cluster Member and Buyer separately; </w:t>
      </w:r>
    </w:p>
    <w:p w14:paraId="055E3269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Supplier's obligation in regards to reporting will be owed to each Cluster Member and Buyer separately;</w:t>
      </w:r>
    </w:p>
    <w:p w14:paraId="09C08817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and Cluster Members shall be entitled to separate invoices in respect of the provision of Deliverables; </w:t>
      </w:r>
    </w:p>
    <w:p w14:paraId="3A3198B2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separate invoices will correlate to the Deliverables provided to the respective Buyer and Cluster Members;</w:t>
      </w:r>
    </w:p>
    <w:p w14:paraId="1BBBC34D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Charges to be paid for the Deliverables shall be calculated on a per Cluster Member and Buyer basis and each Cluster Member and the Buyer shall be responsible for paying their respective Charges;</w:t>
      </w:r>
    </w:p>
    <w:p w14:paraId="0D402443" w14:textId="26F84C75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</w:t>
      </w:r>
      <w:r w:rsidR="009835DF">
        <w:rPr>
          <w:rFonts w:ascii="Arial" w:hAnsi="Arial"/>
          <w:sz w:val="24"/>
        </w:rPr>
        <w:t>Service Levels</w:t>
      </w:r>
      <w:r w:rsidRPr="002E7EF9">
        <w:rPr>
          <w:rFonts w:ascii="Arial" w:hAnsi="Arial"/>
          <w:sz w:val="24"/>
        </w:rPr>
        <w:t xml:space="preserve"> and corresponding </w:t>
      </w:r>
      <w:r w:rsidR="009835DF">
        <w:rPr>
          <w:rFonts w:ascii="Arial" w:hAnsi="Arial"/>
          <w:sz w:val="24"/>
        </w:rPr>
        <w:t>Service</w:t>
      </w:r>
      <w:r w:rsidRPr="002E7EF9">
        <w:rPr>
          <w:rFonts w:ascii="Arial" w:hAnsi="Arial"/>
          <w:sz w:val="24"/>
        </w:rPr>
        <w:t xml:space="preserve"> Credits </w:t>
      </w:r>
      <w:r w:rsidR="00EB66F0">
        <w:rPr>
          <w:rFonts w:ascii="Arial" w:hAnsi="Arial"/>
          <w:sz w:val="24"/>
        </w:rPr>
        <w:t xml:space="preserve">(here having the meaning given to it in Call-Off Schedule 14) </w:t>
      </w:r>
      <w:r w:rsidRPr="002E7EF9">
        <w:rPr>
          <w:rFonts w:ascii="Arial" w:hAnsi="Arial"/>
          <w:sz w:val="24"/>
        </w:rPr>
        <w:t>will be calculated in respect of each Cluster Member and Buyer, and they will be reported and deducted against Charges due by each respective Cluster Member and Buyer; and</w:t>
      </w:r>
    </w:p>
    <w:p w14:paraId="70BBD629" w14:textId="77777777"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such further adjustments as the Buyer and each Cluster Member may notify to the Supplier from time to time.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7113C918" w14:textId="77777777" w:rsidR="008263BB" w:rsidRPr="002E7EF9" w:rsidRDefault="008263BB" w:rsidP="002E7EF9">
      <w:pPr>
        <w:overflowPunct/>
        <w:autoSpaceDE/>
        <w:autoSpaceDN/>
        <w:adjustRightInd/>
        <w:spacing w:after="200" w:line="276" w:lineRule="auto"/>
        <w:ind w:left="0"/>
        <w:jc w:val="left"/>
        <w:textAlignment w:val="auto"/>
        <w:rPr>
          <w:rFonts w:eastAsia="STZhongsong"/>
          <w:sz w:val="24"/>
          <w:szCs w:val="20"/>
          <w:lang w:eastAsia="zh-CN"/>
        </w:rPr>
      </w:pPr>
      <w:r w:rsidRPr="002E7EF9">
        <w:rPr>
          <w:sz w:val="24"/>
        </w:rPr>
        <w:br w:type="page"/>
      </w:r>
    </w:p>
    <w:p w14:paraId="1F1694A2" w14:textId="77777777" w:rsidR="003569BF" w:rsidRPr="002E7EF9" w:rsidRDefault="003569BF" w:rsidP="002E7EF9">
      <w:pPr>
        <w:pStyle w:val="MarginText"/>
        <w:jc w:val="left"/>
        <w:rPr>
          <w:rFonts w:ascii="Arial" w:hAnsi="Arial" w:cs="Arial"/>
          <w:sz w:val="24"/>
        </w:rPr>
      </w:pPr>
    </w:p>
    <w:p w14:paraId="4050C885" w14:textId="77777777" w:rsidR="003569BF" w:rsidRPr="00560B1E" w:rsidRDefault="003569BF" w:rsidP="002E7EF9">
      <w:pPr>
        <w:pStyle w:val="MarginText"/>
        <w:jc w:val="left"/>
        <w:rPr>
          <w:rFonts w:ascii="Arial" w:hAnsi="Arial" w:cs="Arial"/>
          <w:b/>
          <w:sz w:val="36"/>
        </w:rPr>
      </w:pPr>
      <w:r w:rsidRPr="00560B1E">
        <w:rPr>
          <w:rFonts w:ascii="Arial" w:hAnsi="Arial" w:cs="Arial"/>
          <w:b/>
          <w:sz w:val="36"/>
        </w:rPr>
        <w:t>A</w:t>
      </w:r>
      <w:r w:rsidR="00560B1E" w:rsidRPr="00560B1E">
        <w:rPr>
          <w:rFonts w:ascii="Arial" w:hAnsi="Arial" w:cs="Arial"/>
          <w:b/>
          <w:sz w:val="36"/>
        </w:rPr>
        <w:t>nnex</w:t>
      </w:r>
      <w:r w:rsidRPr="00560B1E">
        <w:rPr>
          <w:rFonts w:ascii="Arial" w:hAnsi="Arial" w:cs="Arial"/>
          <w:b/>
          <w:sz w:val="36"/>
        </w:rPr>
        <w:t xml:space="preserve"> A</w:t>
      </w:r>
      <w:r w:rsidR="00560B1E" w:rsidRPr="00560B1E">
        <w:rPr>
          <w:rFonts w:ascii="Arial" w:hAnsi="Arial" w:cs="Arial"/>
          <w:b/>
          <w:sz w:val="36"/>
        </w:rPr>
        <w:t xml:space="preserve"> – Cluster Members</w:t>
      </w:r>
    </w:p>
    <w:p w14:paraId="02AAC89C" w14:textId="620723DD" w:rsidR="00571D20" w:rsidRDefault="003569BF" w:rsidP="00571D20">
      <w:pPr>
        <w:ind w:left="0"/>
        <w:jc w:val="left"/>
        <w:rPr>
          <w:sz w:val="24"/>
        </w:rPr>
      </w:pPr>
      <w:r w:rsidRPr="002E7EF9">
        <w:rPr>
          <w:sz w:val="24"/>
        </w:rPr>
        <w:t>The Deliverables shall also be provided for the benefit o</w:t>
      </w:r>
      <w:r w:rsidR="00571D20">
        <w:rPr>
          <w:sz w:val="24"/>
        </w:rPr>
        <w:t>f the following Cluster Members:</w:t>
      </w:r>
    </w:p>
    <w:p w14:paraId="7A5E056F" w14:textId="77777777" w:rsidR="00571D20" w:rsidRPr="00571D20" w:rsidRDefault="00571D20" w:rsidP="00571D20">
      <w:pPr>
        <w:rPr>
          <w:sz w:val="24"/>
        </w:rPr>
      </w:pPr>
    </w:p>
    <w:p w14:paraId="117CCA5A" w14:textId="77777777" w:rsidR="00571D20" w:rsidRPr="00571D20" w:rsidRDefault="00571D20" w:rsidP="00571D20">
      <w:pPr>
        <w:rPr>
          <w:sz w:val="24"/>
        </w:rPr>
      </w:pPr>
    </w:p>
    <w:p w14:paraId="679A21C0" w14:textId="77777777" w:rsidR="00571D20" w:rsidRPr="00571D20" w:rsidRDefault="00571D20" w:rsidP="00571D20">
      <w:pPr>
        <w:rPr>
          <w:sz w:val="24"/>
        </w:rPr>
      </w:pPr>
    </w:p>
    <w:p w14:paraId="6C42303A" w14:textId="77777777" w:rsidR="00571D20" w:rsidRPr="00571D20" w:rsidRDefault="00571D20" w:rsidP="00571D20">
      <w:pPr>
        <w:rPr>
          <w:sz w:val="24"/>
        </w:rPr>
      </w:pPr>
    </w:p>
    <w:p w14:paraId="54F46B37" w14:textId="77777777" w:rsidR="00571D20" w:rsidRPr="00571D20" w:rsidRDefault="00571D20" w:rsidP="00571D20">
      <w:pPr>
        <w:rPr>
          <w:sz w:val="24"/>
        </w:rPr>
      </w:pPr>
    </w:p>
    <w:p w14:paraId="0EDECB33" w14:textId="77777777" w:rsidR="00571D20" w:rsidRPr="00571D20" w:rsidRDefault="00571D20" w:rsidP="00571D20">
      <w:pPr>
        <w:rPr>
          <w:sz w:val="24"/>
        </w:rPr>
      </w:pPr>
    </w:p>
    <w:p w14:paraId="126D48A3" w14:textId="77777777" w:rsidR="00571D20" w:rsidRPr="00571D20" w:rsidRDefault="00571D20" w:rsidP="00571D20">
      <w:pPr>
        <w:rPr>
          <w:sz w:val="24"/>
        </w:rPr>
      </w:pPr>
    </w:p>
    <w:p w14:paraId="57EF24C2" w14:textId="77777777" w:rsidR="00571D20" w:rsidRPr="00571D20" w:rsidRDefault="00571D20" w:rsidP="00571D20">
      <w:pPr>
        <w:rPr>
          <w:sz w:val="24"/>
        </w:rPr>
      </w:pPr>
    </w:p>
    <w:p w14:paraId="267C578F" w14:textId="77777777" w:rsidR="00571D20" w:rsidRPr="00571D20" w:rsidRDefault="00571D20" w:rsidP="00571D20">
      <w:pPr>
        <w:rPr>
          <w:sz w:val="24"/>
        </w:rPr>
      </w:pPr>
    </w:p>
    <w:p w14:paraId="746F9154" w14:textId="77777777" w:rsidR="00571D20" w:rsidRPr="00571D20" w:rsidRDefault="00571D20" w:rsidP="00571D20">
      <w:pPr>
        <w:rPr>
          <w:sz w:val="24"/>
        </w:rPr>
      </w:pPr>
    </w:p>
    <w:p w14:paraId="34C8C4C6" w14:textId="77777777" w:rsidR="00571D20" w:rsidRPr="00571D20" w:rsidRDefault="00571D20" w:rsidP="00571D20">
      <w:pPr>
        <w:rPr>
          <w:sz w:val="24"/>
        </w:rPr>
      </w:pPr>
    </w:p>
    <w:p w14:paraId="2B6C3D62" w14:textId="77777777" w:rsidR="00571D20" w:rsidRPr="00571D20" w:rsidRDefault="00571D20" w:rsidP="00571D20">
      <w:pPr>
        <w:rPr>
          <w:sz w:val="24"/>
        </w:rPr>
      </w:pPr>
    </w:p>
    <w:p w14:paraId="0D5FB766" w14:textId="77777777" w:rsidR="00571D20" w:rsidRPr="00571D20" w:rsidRDefault="00571D20" w:rsidP="00571D20">
      <w:pPr>
        <w:rPr>
          <w:sz w:val="24"/>
        </w:rPr>
      </w:pPr>
    </w:p>
    <w:p w14:paraId="51EC4BEF" w14:textId="77777777" w:rsidR="00571D20" w:rsidRPr="00571D20" w:rsidRDefault="00571D20" w:rsidP="00571D20">
      <w:pPr>
        <w:rPr>
          <w:sz w:val="24"/>
        </w:rPr>
      </w:pPr>
    </w:p>
    <w:p w14:paraId="739386C9" w14:textId="77777777" w:rsidR="00571D20" w:rsidRPr="00571D20" w:rsidRDefault="00571D20" w:rsidP="00571D20">
      <w:pPr>
        <w:rPr>
          <w:sz w:val="24"/>
        </w:rPr>
      </w:pPr>
    </w:p>
    <w:p w14:paraId="7FA67D48" w14:textId="77777777" w:rsidR="00571D20" w:rsidRPr="00571D20" w:rsidRDefault="00571D20" w:rsidP="00571D20">
      <w:pPr>
        <w:rPr>
          <w:sz w:val="24"/>
        </w:rPr>
      </w:pPr>
    </w:p>
    <w:p w14:paraId="63379119" w14:textId="77777777" w:rsidR="00571D20" w:rsidRPr="00571D20" w:rsidRDefault="00571D20" w:rsidP="00571D20">
      <w:pPr>
        <w:rPr>
          <w:sz w:val="24"/>
        </w:rPr>
      </w:pPr>
    </w:p>
    <w:p w14:paraId="0266E10F" w14:textId="77777777" w:rsidR="00571D20" w:rsidRPr="00571D20" w:rsidRDefault="00571D20" w:rsidP="00571D20">
      <w:pPr>
        <w:rPr>
          <w:sz w:val="24"/>
        </w:rPr>
      </w:pPr>
    </w:p>
    <w:p w14:paraId="46F7AED3" w14:textId="6FA4D7F3" w:rsidR="00571D20" w:rsidRDefault="00571D20" w:rsidP="00571D20">
      <w:pPr>
        <w:rPr>
          <w:sz w:val="24"/>
        </w:rPr>
      </w:pPr>
    </w:p>
    <w:p w14:paraId="21FD8B67" w14:textId="5C813039" w:rsidR="00571D20" w:rsidRDefault="00571D20" w:rsidP="00571D20">
      <w:pPr>
        <w:rPr>
          <w:sz w:val="24"/>
        </w:rPr>
      </w:pPr>
    </w:p>
    <w:p w14:paraId="6323D345" w14:textId="29FC1935" w:rsidR="00571D20" w:rsidRPr="00571D20" w:rsidRDefault="00571D20" w:rsidP="00571D20">
      <w:pPr>
        <w:tabs>
          <w:tab w:val="left" w:pos="4185"/>
        </w:tabs>
        <w:rPr>
          <w:sz w:val="24"/>
        </w:rPr>
      </w:pPr>
      <w:r>
        <w:rPr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2264"/>
        <w:gridCol w:w="2264"/>
        <w:gridCol w:w="2264"/>
      </w:tblGrid>
      <w:tr w:rsidR="003569BF" w:rsidRPr="002E7EF9" w14:paraId="465043BC" w14:textId="77777777" w:rsidTr="00156348">
        <w:tc>
          <w:tcPr>
            <w:tcW w:w="2224" w:type="dxa"/>
          </w:tcPr>
          <w:p w14:paraId="2BD241F5" w14:textId="29FC1935" w:rsidR="003569BF" w:rsidRPr="00CC240F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b/>
                <w:sz w:val="24"/>
                <w:szCs w:val="24"/>
              </w:rPr>
            </w:pPr>
            <w:r w:rsidRPr="00CC240F">
              <w:rPr>
                <w:b/>
                <w:sz w:val="24"/>
                <w:szCs w:val="24"/>
              </w:rPr>
              <w:lastRenderedPageBreak/>
              <w:t>Name of Cluster Member</w:t>
            </w:r>
          </w:p>
        </w:tc>
        <w:tc>
          <w:tcPr>
            <w:tcW w:w="2264" w:type="dxa"/>
          </w:tcPr>
          <w:p w14:paraId="3C392EE4" w14:textId="77777777" w:rsidR="003569BF" w:rsidRPr="00CC240F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b/>
                <w:sz w:val="24"/>
                <w:szCs w:val="24"/>
              </w:rPr>
            </w:pPr>
            <w:r w:rsidRPr="00CC240F">
              <w:rPr>
                <w:b/>
                <w:sz w:val="24"/>
                <w:szCs w:val="24"/>
              </w:rPr>
              <w:t>Services to be provided</w:t>
            </w:r>
          </w:p>
        </w:tc>
        <w:tc>
          <w:tcPr>
            <w:tcW w:w="2264" w:type="dxa"/>
          </w:tcPr>
          <w:p w14:paraId="78C8C754" w14:textId="77777777" w:rsidR="003569BF" w:rsidRPr="00CC240F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b/>
                <w:sz w:val="24"/>
                <w:szCs w:val="24"/>
              </w:rPr>
            </w:pPr>
            <w:r w:rsidRPr="00CC240F"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264" w:type="dxa"/>
          </w:tcPr>
          <w:p w14:paraId="4993CDF0" w14:textId="77777777" w:rsidR="003569BF" w:rsidRPr="00CC240F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b/>
                <w:sz w:val="24"/>
                <w:szCs w:val="24"/>
              </w:rPr>
            </w:pPr>
            <w:r w:rsidRPr="00CC240F">
              <w:rPr>
                <w:b/>
                <w:sz w:val="24"/>
                <w:szCs w:val="24"/>
              </w:rPr>
              <w:t>Special Terms</w:t>
            </w:r>
          </w:p>
        </w:tc>
      </w:tr>
      <w:tr w:rsidR="003569BF" w:rsidRPr="002E7EF9" w14:paraId="4241B8D9" w14:textId="77777777" w:rsidTr="00156348">
        <w:tc>
          <w:tcPr>
            <w:tcW w:w="2224" w:type="dxa"/>
          </w:tcPr>
          <w:p w14:paraId="7BCEFF3D" w14:textId="77777777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CLGp A </w:t>
            </w:r>
          </w:p>
          <w:p w14:paraId="10434B15" w14:textId="6A84982E" w:rsidR="003569BF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Litigation </w:t>
            </w:r>
          </w:p>
        </w:tc>
        <w:tc>
          <w:tcPr>
            <w:tcW w:w="2264" w:type="dxa"/>
          </w:tcPr>
          <w:p w14:paraId="00A4188F" w14:textId="0E472972" w:rsidR="00D62949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Co-Partnering arrangement </w:t>
            </w:r>
          </w:p>
        </w:tc>
        <w:tc>
          <w:tcPr>
            <w:tcW w:w="2264" w:type="dxa"/>
          </w:tcPr>
          <w:p w14:paraId="2777F731" w14:textId="2A281A83" w:rsidR="00917E61" w:rsidRPr="00CC240F" w:rsidRDefault="00917E61" w:rsidP="00917E61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324ED4B5" w14:textId="415CC1E4" w:rsidR="003569BF" w:rsidRPr="00CC240F" w:rsidRDefault="00917E61" w:rsidP="00917E61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F31B6C">
              <w:rPr>
                <w:sz w:val="22"/>
                <w:szCs w:val="22"/>
              </w:rPr>
              <w:t>n option for up to one (1</w:t>
            </w:r>
            <w:r w:rsidR="00571D20">
              <w:rPr>
                <w:sz w:val="22"/>
                <w:szCs w:val="22"/>
              </w:rPr>
              <w:t>) year</w:t>
            </w:r>
          </w:p>
        </w:tc>
        <w:tc>
          <w:tcPr>
            <w:tcW w:w="2264" w:type="dxa"/>
          </w:tcPr>
          <w:p w14:paraId="1542E46C" w14:textId="5D2BDA2C" w:rsidR="003569B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Not applicable </w:t>
            </w:r>
          </w:p>
        </w:tc>
      </w:tr>
      <w:tr w:rsidR="003569BF" w:rsidRPr="002E7EF9" w14:paraId="09A93237" w14:textId="77777777" w:rsidTr="00156348">
        <w:tc>
          <w:tcPr>
            <w:tcW w:w="2224" w:type="dxa"/>
          </w:tcPr>
          <w:p w14:paraId="064B2666" w14:textId="77777777" w:rsidR="00156348" w:rsidRPr="00CC240F" w:rsidRDefault="00156348" w:rsidP="004A5711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color w:val="000000"/>
                <w:kern w:val="24"/>
                <w:sz w:val="22"/>
                <w:szCs w:val="22"/>
              </w:rPr>
            </w:pPr>
            <w:r w:rsidRPr="00CC240F">
              <w:rPr>
                <w:color w:val="000000"/>
                <w:kern w:val="24"/>
                <w:sz w:val="22"/>
                <w:szCs w:val="22"/>
              </w:rPr>
              <w:t xml:space="preserve">CLGp B </w:t>
            </w:r>
          </w:p>
          <w:p w14:paraId="6E5D221A" w14:textId="2F34EC9C" w:rsidR="003569BF" w:rsidRPr="00CC240F" w:rsidRDefault="00156348" w:rsidP="004A5711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color w:val="000000"/>
                <w:kern w:val="24"/>
                <w:sz w:val="22"/>
                <w:szCs w:val="22"/>
              </w:rPr>
            </w:pPr>
            <w:r w:rsidRPr="00CC240F">
              <w:rPr>
                <w:color w:val="000000"/>
                <w:kern w:val="24"/>
                <w:sz w:val="22"/>
                <w:szCs w:val="22"/>
              </w:rPr>
              <w:t>Cabinet Office,</w:t>
            </w:r>
            <w:r w:rsidR="004A5711" w:rsidRPr="00CC240F">
              <w:rPr>
                <w:color w:val="000000"/>
                <w:kern w:val="24"/>
                <w:sz w:val="22"/>
                <w:szCs w:val="22"/>
              </w:rPr>
              <w:t xml:space="preserve"> CCS, GDS, FCDO, BEIS, DIT, DCMS, DLUHC</w:t>
            </w:r>
          </w:p>
        </w:tc>
        <w:tc>
          <w:tcPr>
            <w:tcW w:w="2264" w:type="dxa"/>
          </w:tcPr>
          <w:p w14:paraId="05F229B3" w14:textId="7541B2CF" w:rsidR="003569BF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1E92FD10" w14:textId="77777777" w:rsidR="00CD4F5B" w:rsidRPr="00CC240F" w:rsidRDefault="00CD4F5B" w:rsidP="00CD4F5B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36365B05" w14:textId="32084CA3" w:rsidR="003569BF" w:rsidRPr="00CC240F" w:rsidRDefault="00CD4F5B" w:rsidP="00CD4F5B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5E4EA1FC" w14:textId="765E278B" w:rsidR="003569B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3569BF" w:rsidRPr="002E7EF9" w14:paraId="7F9B32E7" w14:textId="77777777" w:rsidTr="00156348">
        <w:tc>
          <w:tcPr>
            <w:tcW w:w="2224" w:type="dxa"/>
          </w:tcPr>
          <w:p w14:paraId="65638316" w14:textId="77777777" w:rsidR="003569BF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CLGp C</w:t>
            </w:r>
          </w:p>
          <w:p w14:paraId="3AF83083" w14:textId="6A78545A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DHSC</w:t>
            </w:r>
          </w:p>
        </w:tc>
        <w:tc>
          <w:tcPr>
            <w:tcW w:w="2264" w:type="dxa"/>
          </w:tcPr>
          <w:p w14:paraId="5E69E4D5" w14:textId="5833F1B8" w:rsidR="003569BF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0FF3EF2B" w14:textId="77777777" w:rsidR="00CD4F5B" w:rsidRPr="00CC240F" w:rsidRDefault="00CD4F5B" w:rsidP="00CD4F5B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1F7CB804" w14:textId="48D48409" w:rsidR="003569BF" w:rsidRPr="00CC240F" w:rsidRDefault="00CD4F5B" w:rsidP="00CD4F5B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0EAC35DE" w14:textId="426BE046" w:rsidR="003569B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3569BF" w:rsidRPr="002E7EF9" w14:paraId="6A2E607C" w14:textId="77777777" w:rsidTr="00156348">
        <w:tc>
          <w:tcPr>
            <w:tcW w:w="2224" w:type="dxa"/>
          </w:tcPr>
          <w:p w14:paraId="1A56F431" w14:textId="77777777" w:rsidR="003569BF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CLGp D </w:t>
            </w:r>
          </w:p>
          <w:p w14:paraId="7FFCBD07" w14:textId="2519CE98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Home Office </w:t>
            </w:r>
          </w:p>
        </w:tc>
        <w:tc>
          <w:tcPr>
            <w:tcW w:w="2264" w:type="dxa"/>
          </w:tcPr>
          <w:p w14:paraId="1DECB227" w14:textId="1D7FBA6C" w:rsidR="003569BF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78411CC6" w14:textId="77777777" w:rsidR="00CD4F5B" w:rsidRPr="00CC240F" w:rsidRDefault="00CD4F5B" w:rsidP="00CD4F5B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1C7B3858" w14:textId="25D5485B" w:rsidR="003569BF" w:rsidRPr="00CC240F" w:rsidRDefault="00CD4F5B" w:rsidP="00CD4F5B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3E2D47F5" w14:textId="04D0F7D2" w:rsidR="003569B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156348" w:rsidRPr="002E7EF9" w14:paraId="3E29F95C" w14:textId="77777777" w:rsidTr="00156348">
        <w:tc>
          <w:tcPr>
            <w:tcW w:w="2224" w:type="dxa"/>
          </w:tcPr>
          <w:p w14:paraId="0FB5A527" w14:textId="77777777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CLGp E</w:t>
            </w:r>
          </w:p>
          <w:p w14:paraId="6E8DADBA" w14:textId="7E14E948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DEFRA</w:t>
            </w:r>
          </w:p>
        </w:tc>
        <w:tc>
          <w:tcPr>
            <w:tcW w:w="2264" w:type="dxa"/>
          </w:tcPr>
          <w:p w14:paraId="4C4E9841" w14:textId="3771B5F4" w:rsidR="00156348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13C4A30F" w14:textId="77777777" w:rsidR="00CC240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7E33CDCD" w14:textId="279187FC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246B29A9" w14:textId="28FF4D6F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156348" w:rsidRPr="002E7EF9" w14:paraId="7A256B72" w14:textId="77777777" w:rsidTr="00156348">
        <w:tc>
          <w:tcPr>
            <w:tcW w:w="2224" w:type="dxa"/>
          </w:tcPr>
          <w:p w14:paraId="46A04043" w14:textId="24BE5554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CLGp E</w:t>
            </w:r>
          </w:p>
          <w:p w14:paraId="6B500467" w14:textId="38859C1D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DFE</w:t>
            </w:r>
          </w:p>
        </w:tc>
        <w:tc>
          <w:tcPr>
            <w:tcW w:w="2264" w:type="dxa"/>
          </w:tcPr>
          <w:p w14:paraId="77C5D648" w14:textId="59BA78C4" w:rsidR="00156348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4E29A5E0" w14:textId="77777777" w:rsidR="00CC240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7BBA7386" w14:textId="0BB455C5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3AEEE71F" w14:textId="3027CD11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156348" w:rsidRPr="002E7EF9" w14:paraId="0C9C54E4" w14:textId="77777777" w:rsidTr="00156348">
        <w:tc>
          <w:tcPr>
            <w:tcW w:w="2224" w:type="dxa"/>
          </w:tcPr>
          <w:p w14:paraId="7C96D500" w14:textId="77777777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CLGp F</w:t>
            </w:r>
          </w:p>
          <w:p w14:paraId="57FC761E" w14:textId="5137CDD9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MOJ</w:t>
            </w:r>
          </w:p>
        </w:tc>
        <w:tc>
          <w:tcPr>
            <w:tcW w:w="2264" w:type="dxa"/>
          </w:tcPr>
          <w:p w14:paraId="0B4C3697" w14:textId="19FEA55F" w:rsidR="00156348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706A5ABC" w14:textId="77777777" w:rsidR="00CC240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0332D8ED" w14:textId="49181147" w:rsidR="00156348" w:rsidRPr="00CC240F" w:rsidRDefault="00CC240F" w:rsidP="00CC240F">
            <w:pPr>
              <w:ind w:left="0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248B3C7D" w14:textId="2327B3B1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156348" w:rsidRPr="002E7EF9" w14:paraId="1126BD91" w14:textId="77777777" w:rsidTr="00156348">
        <w:tc>
          <w:tcPr>
            <w:tcW w:w="2224" w:type="dxa"/>
          </w:tcPr>
          <w:p w14:paraId="3EBE8FF6" w14:textId="77777777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lastRenderedPageBreak/>
              <w:t>CLGp G</w:t>
            </w:r>
          </w:p>
          <w:p w14:paraId="64715B42" w14:textId="7E885A5C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DWP</w:t>
            </w:r>
          </w:p>
        </w:tc>
        <w:tc>
          <w:tcPr>
            <w:tcW w:w="2264" w:type="dxa"/>
          </w:tcPr>
          <w:p w14:paraId="6BC6E829" w14:textId="2D292FD2" w:rsidR="00156348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4E4F1482" w14:textId="77777777" w:rsidR="00CC240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48C57065" w14:textId="77D856C2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5975A423" w14:textId="1EEEEA00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  <w:tr w:rsidR="00156348" w:rsidRPr="002E7EF9" w14:paraId="2E13503B" w14:textId="77777777" w:rsidTr="00156348">
        <w:tc>
          <w:tcPr>
            <w:tcW w:w="2224" w:type="dxa"/>
          </w:tcPr>
          <w:p w14:paraId="3C86EBD5" w14:textId="77777777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CLGp I</w:t>
            </w:r>
          </w:p>
          <w:p w14:paraId="164317E7" w14:textId="0FD395CE" w:rsidR="00156348" w:rsidRPr="00CC240F" w:rsidRDefault="00156348" w:rsidP="00156348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Property Hub </w:t>
            </w:r>
          </w:p>
        </w:tc>
        <w:tc>
          <w:tcPr>
            <w:tcW w:w="2264" w:type="dxa"/>
          </w:tcPr>
          <w:p w14:paraId="26F8C38C" w14:textId="48E112E6" w:rsidR="00156348" w:rsidRPr="00CC240F" w:rsidRDefault="00D62949" w:rsidP="00D6294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Co-Partnering arrangement</w:t>
            </w:r>
          </w:p>
        </w:tc>
        <w:tc>
          <w:tcPr>
            <w:tcW w:w="2264" w:type="dxa"/>
          </w:tcPr>
          <w:p w14:paraId="4E1F7755" w14:textId="77777777" w:rsidR="00CC240F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 xml:space="preserve">2 years </w:t>
            </w:r>
          </w:p>
          <w:p w14:paraId="3072A867" w14:textId="2701CCDF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Extensio</w:t>
            </w:r>
            <w:r w:rsidR="00571D20">
              <w:rPr>
                <w:sz w:val="22"/>
                <w:szCs w:val="22"/>
              </w:rPr>
              <w:t>n option for up to one (1) year</w:t>
            </w:r>
          </w:p>
        </w:tc>
        <w:tc>
          <w:tcPr>
            <w:tcW w:w="2264" w:type="dxa"/>
          </w:tcPr>
          <w:p w14:paraId="39B34964" w14:textId="735D34F6" w:rsidR="00156348" w:rsidRPr="00CC240F" w:rsidRDefault="00CC240F" w:rsidP="00CC240F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2"/>
                <w:szCs w:val="22"/>
              </w:rPr>
            </w:pPr>
            <w:r w:rsidRPr="00CC240F">
              <w:rPr>
                <w:sz w:val="22"/>
                <w:szCs w:val="22"/>
              </w:rPr>
              <w:t>Not applicable</w:t>
            </w:r>
          </w:p>
        </w:tc>
      </w:tr>
    </w:tbl>
    <w:p w14:paraId="10387720" w14:textId="77777777" w:rsidR="003569BF" w:rsidRPr="002E7EF9" w:rsidRDefault="003569BF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sectPr w:rsidR="003569BF" w:rsidRPr="002E7EF9" w:rsidSect="00F7492B">
      <w:headerReference w:type="default" r:id="rId7"/>
      <w:footerReference w:type="default" r:id="rId8"/>
      <w:footerReference w:type="firs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006F" w14:textId="77777777" w:rsidR="00E876D7" w:rsidRDefault="00E876D7">
      <w:pPr>
        <w:spacing w:after="0"/>
      </w:pPr>
      <w:r>
        <w:separator/>
      </w:r>
    </w:p>
  </w:endnote>
  <w:endnote w:type="continuationSeparator" w:id="0">
    <w:p w14:paraId="46068F5B" w14:textId="77777777" w:rsidR="00E876D7" w:rsidRDefault="00E87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0AD0" w14:textId="77777777" w:rsidR="00C0140C" w:rsidRPr="008649B6" w:rsidRDefault="00C0140C" w:rsidP="008263BB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6F7BB02A" w14:textId="77777777" w:rsidR="00C0140C" w:rsidRPr="008979D7" w:rsidRDefault="00C0140C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</w:p>
  <w:p w14:paraId="77223CF5" w14:textId="101534B6" w:rsidR="00C0140C" w:rsidRPr="008979D7" w:rsidRDefault="00C0140C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F31B6C">
      <w:rPr>
        <w:noProof/>
        <w:sz w:val="20"/>
      </w:rPr>
      <w:t>2</w:t>
    </w:r>
    <w:r w:rsidRPr="008979D7">
      <w:rPr>
        <w:noProof/>
        <w:sz w:val="20"/>
      </w:rPr>
      <w:fldChar w:fldCharType="end"/>
    </w:r>
  </w:p>
  <w:p w14:paraId="77896D06" w14:textId="77777777" w:rsidR="00C0140C" w:rsidRPr="00F727E1" w:rsidRDefault="00C0140C" w:rsidP="00F727E1">
    <w:pPr>
      <w:pStyle w:val="Footer"/>
      <w:ind w:left="0"/>
      <w:rPr>
        <w:sz w:val="20"/>
      </w:rPr>
    </w:pPr>
    <w:r w:rsidRPr="008979D7">
      <w:rPr>
        <w:sz w:val="20"/>
      </w:rPr>
      <w:t xml:space="preserve">Model </w:t>
    </w:r>
    <w:r>
      <w:rPr>
        <w:sz w:val="20"/>
      </w:rPr>
      <w:t>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22CC" w14:textId="77777777" w:rsidR="00C0140C" w:rsidRPr="008649B6" w:rsidRDefault="00C0140C" w:rsidP="009A0C59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14:paraId="5919C174" w14:textId="77777777" w:rsidR="00C0140C" w:rsidRPr="008979D7" w:rsidRDefault="00C0140C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14:paraId="4C1F54B5" w14:textId="77777777" w:rsidR="00C0140C" w:rsidRPr="008979D7" w:rsidRDefault="00C0140C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>
      <w:rPr>
        <w:noProof/>
        <w:sz w:val="20"/>
      </w:rPr>
      <w:t>1</w:t>
    </w:r>
    <w:r w:rsidRPr="008979D7">
      <w:rPr>
        <w:noProof/>
        <w:sz w:val="20"/>
      </w:rPr>
      <w:fldChar w:fldCharType="end"/>
    </w:r>
  </w:p>
  <w:p w14:paraId="69018E3A" w14:textId="77777777" w:rsidR="00C0140C" w:rsidRPr="00F727E1" w:rsidRDefault="00C0140C" w:rsidP="00F727E1">
    <w:pPr>
      <w:pStyle w:val="Footer"/>
      <w:ind w:left="0"/>
      <w:rPr>
        <w:sz w:val="20"/>
      </w:rPr>
    </w:pPr>
    <w:r>
      <w:rPr>
        <w:sz w:val="20"/>
      </w:rPr>
      <w:t xml:space="preserve">Model </w:t>
    </w:r>
    <w:proofErr w:type="gramStart"/>
    <w:r>
      <w:rPr>
        <w:sz w:val="20"/>
      </w:rPr>
      <w:t>Version :</w:t>
    </w:r>
    <w:proofErr w:type="gramEnd"/>
    <w:r>
      <w:rPr>
        <w:sz w:val="20"/>
      </w:rPr>
      <w:t xml:space="preserve"> v3.0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1362" w14:textId="77777777" w:rsidR="00E876D7" w:rsidRDefault="00E876D7">
      <w:pPr>
        <w:spacing w:after="0"/>
      </w:pPr>
      <w:r>
        <w:separator/>
      </w:r>
    </w:p>
  </w:footnote>
  <w:footnote w:type="continuationSeparator" w:id="0">
    <w:p w14:paraId="01B44123" w14:textId="77777777" w:rsidR="00E876D7" w:rsidRDefault="00E876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C53B6" w14:textId="77777777" w:rsidR="00C0140C" w:rsidRPr="008649B6" w:rsidRDefault="00C0140C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 w:rsidRPr="008649B6">
      <w:rPr>
        <w:rFonts w:eastAsiaTheme="minorHAnsi"/>
        <w:b/>
        <w:sz w:val="20"/>
      </w:rPr>
      <w:t xml:space="preserve">Call-Off Schedule </w:t>
    </w:r>
    <w:r>
      <w:rPr>
        <w:rFonts w:eastAsiaTheme="minorHAnsi"/>
        <w:b/>
        <w:sz w:val="20"/>
      </w:rPr>
      <w:t>12</w:t>
    </w:r>
    <w:r w:rsidRPr="008649B6">
      <w:rPr>
        <w:rFonts w:eastAsiaTheme="minorHAnsi"/>
        <w:b/>
        <w:sz w:val="20"/>
      </w:rPr>
      <w:t xml:space="preserve"> (Clustering</w:t>
    </w:r>
    <w:r w:rsidRPr="008649B6">
      <w:rPr>
        <w:b/>
        <w:sz w:val="20"/>
      </w:rPr>
      <w:t>)</w:t>
    </w:r>
  </w:p>
  <w:p w14:paraId="296A3424" w14:textId="77777777" w:rsidR="00E32408" w:rsidRDefault="00C0140C" w:rsidP="00E32408">
    <w:pPr>
      <w:tabs>
        <w:tab w:val="center" w:pos="4513"/>
        <w:tab w:val="right" w:pos="9026"/>
      </w:tabs>
      <w:spacing w:after="0"/>
      <w:ind w:hanging="1418"/>
      <w:rPr>
        <w:rFonts w:eastAsia="Arial"/>
        <w:color w:val="000000"/>
        <w:sz w:val="20"/>
        <w:szCs w:val="20"/>
      </w:rPr>
    </w:pPr>
    <w:r>
      <w:rPr>
        <w:sz w:val="20"/>
      </w:rPr>
      <w:t>Call-Off</w:t>
    </w:r>
    <w:r w:rsidRPr="008979D7">
      <w:rPr>
        <w:sz w:val="20"/>
      </w:rPr>
      <w:t xml:space="preserve"> </w:t>
    </w:r>
    <w:r>
      <w:rPr>
        <w:sz w:val="20"/>
      </w:rPr>
      <w:t>Ref</w:t>
    </w:r>
    <w:r w:rsidRPr="008979D7">
      <w:rPr>
        <w:sz w:val="20"/>
      </w:rPr>
      <w:t xml:space="preserve">: </w:t>
    </w:r>
    <w:r w:rsidR="00E32408">
      <w:rPr>
        <w:sz w:val="20"/>
        <w:szCs w:val="20"/>
      </w:rPr>
      <w:t>CCLL22A05 - The Provision of Ad-Hoc Commercial Legal Support for GLD</w:t>
    </w:r>
  </w:p>
  <w:p w14:paraId="1BB073FB" w14:textId="77777777" w:rsidR="00C0140C" w:rsidRPr="008649B6" w:rsidRDefault="00C0140C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16"/>
        <w:lang w:eastAsia="en-GB"/>
      </w:rPr>
    </w:pPr>
    <w:r w:rsidRPr="008649B6">
      <w:rPr>
        <w:rFonts w:eastAsiaTheme="minorHAnsi"/>
        <w:sz w:val="20"/>
      </w:rPr>
      <w:t>Crown Copyright</w:t>
    </w:r>
    <w:r w:rsidRPr="008649B6">
      <w:rPr>
        <w:color w:val="000000"/>
        <w:sz w:val="14"/>
        <w:szCs w:val="16"/>
        <w:lang w:eastAsia="en-GB"/>
      </w:rPr>
      <w:t xml:space="preserve"> </w:t>
    </w:r>
    <w:r>
      <w:rPr>
        <w:color w:val="000000"/>
        <w:sz w:val="20"/>
        <w:szCs w:val="16"/>
        <w:lang w:eastAsia="en-GB"/>
      </w:rPr>
      <w:t>2018</w:t>
    </w:r>
  </w:p>
  <w:p w14:paraId="5B5E1410" w14:textId="77777777" w:rsidR="00C0140C" w:rsidRPr="00F7492B" w:rsidRDefault="00C0140C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2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474A13D3"/>
    <w:multiLevelType w:val="hybridMultilevel"/>
    <w:tmpl w:val="55F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F1E"/>
    <w:multiLevelType w:val="multilevel"/>
    <w:tmpl w:val="5D6E9D3A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4F357AF2"/>
    <w:multiLevelType w:val="hybridMultilevel"/>
    <w:tmpl w:val="E80C9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0" w15:restartNumberingAfterBreak="0">
    <w:nsid w:val="772936E4"/>
    <w:multiLevelType w:val="multilevel"/>
    <w:tmpl w:val="06ECCB7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4C"/>
    <w:rsid w:val="00013E2E"/>
    <w:rsid w:val="00140872"/>
    <w:rsid w:val="00156348"/>
    <w:rsid w:val="00177A18"/>
    <w:rsid w:val="002C52C1"/>
    <w:rsid w:val="002E7EF9"/>
    <w:rsid w:val="00313B1F"/>
    <w:rsid w:val="003569BF"/>
    <w:rsid w:val="00433526"/>
    <w:rsid w:val="004A5711"/>
    <w:rsid w:val="00560B1E"/>
    <w:rsid w:val="00571D20"/>
    <w:rsid w:val="007C7374"/>
    <w:rsid w:val="008263BB"/>
    <w:rsid w:val="00827035"/>
    <w:rsid w:val="008649B6"/>
    <w:rsid w:val="00917E61"/>
    <w:rsid w:val="00930DAF"/>
    <w:rsid w:val="00975660"/>
    <w:rsid w:val="009835DF"/>
    <w:rsid w:val="009A0C59"/>
    <w:rsid w:val="009A24CF"/>
    <w:rsid w:val="00A93EA1"/>
    <w:rsid w:val="00A96CC3"/>
    <w:rsid w:val="00B17578"/>
    <w:rsid w:val="00B450DD"/>
    <w:rsid w:val="00B54BDF"/>
    <w:rsid w:val="00C0140C"/>
    <w:rsid w:val="00C2343F"/>
    <w:rsid w:val="00C941DF"/>
    <w:rsid w:val="00CC240F"/>
    <w:rsid w:val="00CD4F5B"/>
    <w:rsid w:val="00D32CED"/>
    <w:rsid w:val="00D62949"/>
    <w:rsid w:val="00DA414C"/>
    <w:rsid w:val="00E32408"/>
    <w:rsid w:val="00E4403F"/>
    <w:rsid w:val="00E876D7"/>
    <w:rsid w:val="00EA597C"/>
    <w:rsid w:val="00EB66F0"/>
    <w:rsid w:val="00F00896"/>
    <w:rsid w:val="00F31B6C"/>
    <w:rsid w:val="00F727E1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1A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qFormat/>
    <w:pPr>
      <w:numPr>
        <w:numId w:val="2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clear" w:pos="72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clear" w:pos="720"/>
      </w:tabs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2022-08-03T14:43:00Z</dcterms:created>
  <dcterms:modified xsi:type="dcterms:W3CDTF">2022-08-10T10:01:00Z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