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42DD7" w14:textId="77777777" w:rsidR="004D2545" w:rsidRDefault="005637F5">
      <w:pPr>
        <w:jc w:val="center"/>
      </w:pPr>
      <w:r>
        <w:rPr>
          <w:b/>
          <w:bCs/>
        </w:rPr>
        <w:t>Participants at the ‘Net Zero Societal Change Evidence &amp; Analysis’ early supplier event</w:t>
      </w:r>
    </w:p>
    <w:p w14:paraId="5C342DD8" w14:textId="77777777" w:rsidR="004D2545" w:rsidRDefault="004D2545">
      <w:pPr>
        <w:jc w:val="center"/>
      </w:pPr>
    </w:p>
    <w:tbl>
      <w:tblPr>
        <w:tblW w:w="77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5244"/>
      </w:tblGrid>
      <w:tr w:rsidR="008A5B2F" w14:paraId="5C342DDC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D9" w14:textId="77777777" w:rsidR="008A5B2F" w:rsidRDefault="008A5B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DA" w14:textId="77777777" w:rsidR="008A5B2F" w:rsidRDefault="008A5B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</w:tr>
      <w:tr w:rsidR="003B412F" w14:paraId="3F4294AE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346A" w14:textId="0038071A" w:rsidR="003B412F" w:rsidRPr="003B412F" w:rsidRDefault="003B412F" w:rsidP="003B41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>Sonja Oliveira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9901" w14:textId="32850A92" w:rsidR="003B412F" w:rsidRPr="003B412F" w:rsidRDefault="003B412F" w:rsidP="003B41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>University of the West of England</w:t>
            </w:r>
          </w:p>
        </w:tc>
      </w:tr>
      <w:tr w:rsidR="00333449" w14:paraId="1CC0C60E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D101" w14:textId="52086A16" w:rsidR="00333449" w:rsidRPr="003B412F" w:rsidRDefault="00333449" w:rsidP="003B41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Carr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DA5B" w14:textId="327760CC" w:rsidR="00333449" w:rsidRPr="003B412F" w:rsidRDefault="00333449" w:rsidP="003B41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Hydrock Engineering</w:t>
            </w:r>
          </w:p>
        </w:tc>
      </w:tr>
      <w:tr w:rsidR="008A5B2F" w14:paraId="5C342DE0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DD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Ivan Viehoff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DE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CEPA (Cambridge Economic Policy Associates Ltd)</w:t>
            </w:r>
          </w:p>
        </w:tc>
      </w:tr>
      <w:tr w:rsidR="008A5B2F" w14:paraId="5C342DE4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E1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Sophie Upson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E2" w14:textId="77777777" w:rsidR="008A5B2F" w:rsidRDefault="008A5B2F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RPA (</w:t>
            </w:r>
            <w:r>
              <w:rPr>
                <w:rFonts w:ascii="Calibri Light" w:hAnsi="Calibri Light" w:cs="Calibri Light"/>
                <w:lang w:eastAsia="en-GB"/>
              </w:rPr>
              <w:t>Risk &amp; Policy Analysts Ltd)</w:t>
            </w:r>
          </w:p>
        </w:tc>
      </w:tr>
      <w:tr w:rsidR="008A5B2F" w14:paraId="5C342DE8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E5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Rachel Brisley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E6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Steer Economic Development</w:t>
            </w:r>
          </w:p>
        </w:tc>
      </w:tr>
      <w:tr w:rsidR="008A5B2F" w14:paraId="5C342DEC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E9" w14:textId="77777777" w:rsidR="008A5B2F" w:rsidRDefault="008A5B2F">
            <w:pPr>
              <w:spacing w:after="0" w:line="240" w:lineRule="auto"/>
            </w:pPr>
            <w:r>
              <w:rPr>
                <w:rFonts w:ascii="Calibri Light" w:hAnsi="Calibri Light" w:cs="Calibri Light"/>
                <w:lang w:eastAsia="en-GB"/>
              </w:rPr>
              <w:t>Olivier Boelman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EA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Traverse</w:t>
            </w:r>
          </w:p>
        </w:tc>
      </w:tr>
      <w:tr w:rsidR="008A5B2F" w14:paraId="5C342DF0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ED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Joe Hudson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EE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Eunomia Research &amp; Consulting</w:t>
            </w:r>
          </w:p>
        </w:tc>
      </w:tr>
      <w:tr w:rsidR="008A5B2F" w14:paraId="5C342DF4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F1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Tom Clarkson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F2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Blue Marble Research</w:t>
            </w:r>
          </w:p>
        </w:tc>
      </w:tr>
      <w:tr w:rsidR="008A5B2F" w14:paraId="5C342DF8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F5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Samuel Bould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F6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KPMG</w:t>
            </w:r>
          </w:p>
        </w:tc>
      </w:tr>
      <w:tr w:rsidR="008A5B2F" w14:paraId="5C342DFC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F9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Duncan Michie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FA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KPMG</w:t>
            </w:r>
          </w:p>
        </w:tc>
      </w:tr>
      <w:tr w:rsidR="008A5B2F" w14:paraId="5C342E00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FD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Joanne Wade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DFE" w14:textId="77777777" w:rsidR="008A5B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ADE (The Association for Decentralised Energy) &amp; Independent Consultant</w:t>
            </w:r>
          </w:p>
        </w:tc>
      </w:tr>
      <w:tr w:rsidR="008A5B2F" w14:paraId="5C342E04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01" w14:textId="77777777" w:rsidR="008A5B2F" w:rsidRPr="003B41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>Mauricio Riveros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02" w14:textId="35AD62F7" w:rsidR="008A5B2F" w:rsidRPr="003B412F" w:rsidRDefault="008A5B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 xml:space="preserve">The </w:t>
            </w:r>
            <w:r w:rsidR="005A44C6" w:rsidRPr="003B412F">
              <w:rPr>
                <w:rFonts w:ascii="Calibri Light" w:hAnsi="Calibri Light" w:cs="Calibri Light"/>
              </w:rPr>
              <w:t>Carbon</w:t>
            </w:r>
            <w:r w:rsidRPr="003B412F">
              <w:rPr>
                <w:rFonts w:ascii="Calibri Light" w:hAnsi="Calibri Light" w:cs="Calibri Light"/>
              </w:rPr>
              <w:t xml:space="preserve"> Trust</w:t>
            </w:r>
          </w:p>
        </w:tc>
      </w:tr>
      <w:tr w:rsidR="005A44C6" w14:paraId="752023B3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AF46" w14:textId="3F9ADE2C" w:rsidR="005A44C6" w:rsidRPr="003B412F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>Pamela Leons-Marder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00FA" w14:textId="16F6A35C" w:rsidR="005A44C6" w:rsidRPr="003B412F" w:rsidRDefault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>The Energy Saving Trust</w:t>
            </w:r>
          </w:p>
        </w:tc>
      </w:tr>
      <w:tr w:rsidR="005A44C6" w14:paraId="0892F7E6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9D10" w14:textId="301F22D4" w:rsidR="005A44C6" w:rsidRPr="003B412F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>James Russill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15ED" w14:textId="4A3B84E5" w:rsidR="005A44C6" w:rsidRPr="003B412F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>The Energy Saving Trust</w:t>
            </w:r>
          </w:p>
        </w:tc>
      </w:tr>
      <w:tr w:rsidR="005A44C6" w14:paraId="16016F0C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A965" w14:textId="6EFD0B89" w:rsidR="005A44C6" w:rsidRPr="003B412F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>Ben Smith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6221" w14:textId="08C1E8E4" w:rsidR="005A44C6" w:rsidRPr="003B412F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B412F">
              <w:rPr>
                <w:rFonts w:ascii="Calibri Light" w:hAnsi="Calibri Light" w:cs="Calibri Light"/>
              </w:rPr>
              <w:t>Arup</w:t>
            </w:r>
          </w:p>
        </w:tc>
      </w:tr>
      <w:tr w:rsidR="005A44C6" w14:paraId="624033FB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8169" w14:textId="3C72A3B2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A5B2F">
              <w:rPr>
                <w:rFonts w:ascii="Calibri Light" w:hAnsi="Calibri Light" w:cs="Calibri Light"/>
              </w:rPr>
              <w:t xml:space="preserve">Jane Fiona Cumming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546A" w14:textId="14FEC4C6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A5B2F">
              <w:rPr>
                <w:rFonts w:ascii="Calibri Light" w:hAnsi="Calibri Light" w:cs="Calibri Light"/>
              </w:rPr>
              <w:t>Article 13</w:t>
            </w:r>
          </w:p>
        </w:tc>
      </w:tr>
      <w:tr w:rsidR="005A44C6" w14:paraId="5C342E0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0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Charlene Rohr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0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RAND Europe</w:t>
            </w:r>
          </w:p>
        </w:tc>
      </w:tr>
      <w:tr w:rsidR="005A44C6" w14:paraId="5C342E1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0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Arnold Gad-Briggs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0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EGB Engineering</w:t>
            </w:r>
          </w:p>
        </w:tc>
      </w:tr>
      <w:tr w:rsidR="005A44C6" w14:paraId="5C342E1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1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Nicola Charleton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1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Pye Tait Consulting </w:t>
            </w:r>
          </w:p>
        </w:tc>
      </w:tr>
      <w:tr w:rsidR="005A44C6" w14:paraId="5C342E1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1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Jamie Elliot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17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  <w:lang w:eastAsia="en-GB"/>
              </w:rPr>
              <w:t>DNV GL Limited</w:t>
            </w:r>
          </w:p>
        </w:tc>
      </w:tr>
      <w:tr w:rsidR="005A44C6" w14:paraId="5C342E1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1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Gareth Oakley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1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Wood PLC</w:t>
            </w:r>
          </w:p>
        </w:tc>
      </w:tr>
      <w:tr w:rsidR="005A44C6" w14:paraId="5C342E2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1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Chris Cartwright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1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Capita Consulting</w:t>
            </w:r>
          </w:p>
        </w:tc>
      </w:tr>
      <w:tr w:rsidR="005A44C6" w14:paraId="5C342E2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22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  <w:lang w:eastAsia="zh-CN"/>
              </w:rPr>
              <w:t>Nigel Gilbert 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23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  <w:lang w:eastAsia="zh-CN"/>
              </w:rPr>
              <w:t>CECAN (ESRC Centre for the Evaluation of Complexity Across the Nexus) &amp; University of Surrey</w:t>
            </w:r>
          </w:p>
        </w:tc>
      </w:tr>
      <w:tr w:rsidR="005A44C6" w14:paraId="5C342E2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2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Harvey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2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IRIS Consulting Ltd</w:t>
            </w:r>
          </w:p>
        </w:tc>
      </w:tr>
      <w:tr w:rsidR="005A44C6" w14:paraId="5C342E2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2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Martha Bicket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2B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  <w:lang w:eastAsia="zh-CN"/>
              </w:rPr>
              <w:t>CECAN (ESRC Centre for the Evaluation of Complexity Across the Nexus) &amp; University of Surrey</w:t>
            </w:r>
          </w:p>
        </w:tc>
      </w:tr>
      <w:tr w:rsidR="005A44C6" w14:paraId="5C342E3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2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Jim Bradley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2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ITP (Integrated Transport Planning Ltd)</w:t>
            </w:r>
          </w:p>
        </w:tc>
      </w:tr>
      <w:tr w:rsidR="005A44C6" w14:paraId="5C342E3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3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Helen Andrews Tipper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3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Carbon Trust</w:t>
            </w:r>
          </w:p>
        </w:tc>
      </w:tr>
      <w:tr w:rsidR="005A44C6" w14:paraId="5C342E3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3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Janine Michael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3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Centre for Sustainable Energy </w:t>
            </w:r>
          </w:p>
        </w:tc>
      </w:tr>
      <w:tr w:rsidR="005A44C6" w14:paraId="5C342E3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3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Jonathan Thurlwell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3B" w14:textId="77777777" w:rsidR="005A44C6" w:rsidRDefault="005A44C6" w:rsidP="005A44C6">
            <w:pPr>
              <w:pStyle w:val="Heading3"/>
              <w:spacing w:before="0" w:after="45"/>
              <w:rPr>
                <w:rFonts w:ascii="Calibri Light" w:eastAsia="Calibri" w:hAnsi="Calibri Light" w:cs="Calibri Light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 w:val="0"/>
                <w:bCs w:val="0"/>
                <w:sz w:val="22"/>
                <w:szCs w:val="22"/>
                <w:lang w:eastAsia="en-US"/>
              </w:rPr>
              <w:t>Steer Davies Gleave</w:t>
            </w:r>
          </w:p>
        </w:tc>
      </w:tr>
      <w:tr w:rsidR="005A44C6" w14:paraId="5C342E4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3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Sian Morse-Jones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3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Collingwood Environmental Planning Limited</w:t>
            </w:r>
          </w:p>
        </w:tc>
      </w:tr>
      <w:tr w:rsidR="005A44C6" w14:paraId="5C342E4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4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Mark Barnett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4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Apem Ltd</w:t>
            </w:r>
          </w:p>
        </w:tc>
      </w:tr>
      <w:tr w:rsidR="005A44C6" w14:paraId="5C342E4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4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Tracy Logan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4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Kantar</w:t>
            </w:r>
          </w:p>
        </w:tc>
      </w:tr>
      <w:tr w:rsidR="005A44C6" w14:paraId="5C342E4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4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Nick Roberts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4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Kantar</w:t>
            </w:r>
          </w:p>
        </w:tc>
      </w:tr>
      <w:tr w:rsidR="005A44C6" w14:paraId="5C342E5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4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Penny Coase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4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Kantar</w:t>
            </w:r>
          </w:p>
        </w:tc>
      </w:tr>
      <w:tr w:rsidR="005A44C6" w14:paraId="5C342E5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5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Ruth Townend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5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Ipsos MORI</w:t>
            </w:r>
          </w:p>
        </w:tc>
      </w:tr>
      <w:tr w:rsidR="005A44C6" w14:paraId="5C342E5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5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Fiona Brocklehurst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5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Ballarat Consulting</w:t>
            </w:r>
          </w:p>
        </w:tc>
      </w:tr>
      <w:tr w:rsidR="005A44C6" w14:paraId="2B1CF542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56B5" w14:textId="7454A362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Dawn Mulvey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2443" w14:textId="243C40E5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Impact Market Research</w:t>
            </w:r>
          </w:p>
        </w:tc>
      </w:tr>
      <w:tr w:rsidR="005A44C6" w14:paraId="2C0F38EB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BA8F" w14:textId="00B2FDD4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Chris Ralph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F775" w14:textId="03C382C9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Impact Market Research</w:t>
            </w:r>
          </w:p>
        </w:tc>
      </w:tr>
      <w:tr w:rsidR="005A44C6" w14:paraId="5C342E5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5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Sharon Darcy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5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Sustainability First</w:t>
            </w:r>
          </w:p>
        </w:tc>
      </w:tr>
      <w:tr w:rsidR="005A44C6" w14:paraId="5C342E6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5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 xml:space="preserve">Victor Sellwood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5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Siemens</w:t>
            </w:r>
          </w:p>
        </w:tc>
      </w:tr>
      <w:tr w:rsidR="005A44C6" w14:paraId="5C342E6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6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Charlotte Boulton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6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Shared Intelligence </w:t>
            </w:r>
          </w:p>
        </w:tc>
      </w:tr>
      <w:tr w:rsidR="005A44C6" w14:paraId="5C342E6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66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  <w:lang w:val="en-US"/>
              </w:rPr>
              <w:t>Louise Ribet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6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Hatch</w:t>
            </w:r>
          </w:p>
        </w:tc>
      </w:tr>
      <w:tr w:rsidR="005A44C6" w14:paraId="5C342E6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6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lastRenderedPageBreak/>
              <w:t>Mark Workman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6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Imperial College</w:t>
            </w:r>
          </w:p>
        </w:tc>
      </w:tr>
      <w:tr w:rsidR="005A44C6" w14:paraId="5C342E7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6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s-ES"/>
              </w:rPr>
            </w:pPr>
            <w:r>
              <w:rPr>
                <w:rFonts w:ascii="Calibri Light" w:hAnsi="Calibri Light" w:cs="Calibri Light"/>
                <w:lang w:val="en-US" w:eastAsia="es-ES"/>
              </w:rPr>
              <w:t>Angel Utset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6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ClimaRisk. Ltd</w:t>
            </w:r>
          </w:p>
        </w:tc>
      </w:tr>
      <w:tr w:rsidR="005A44C6" w14:paraId="5C342E7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7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Felix Ritchie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73" w14:textId="77777777" w:rsidR="005A44C6" w:rsidRDefault="005A44C6" w:rsidP="005A44C6">
            <w:pPr>
              <w:shd w:val="clear" w:color="auto" w:fill="FFFFFF"/>
              <w:spacing w:after="0" w:line="240" w:lineRule="auto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Frazer-Nash Consultancy Ltd</w:t>
            </w:r>
          </w:p>
        </w:tc>
      </w:tr>
      <w:tr w:rsidR="005A44C6" w14:paraId="5C342E7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7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Olivia Brajterman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7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Ipsos MORI</w:t>
            </w:r>
          </w:p>
        </w:tc>
      </w:tr>
      <w:tr w:rsidR="005A44C6" w14:paraId="5C342E7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7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Katie Jeffery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7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ITPEnergised</w:t>
            </w:r>
          </w:p>
        </w:tc>
      </w:tr>
      <w:tr w:rsidR="005A44C6" w14:paraId="5C342E8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7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Jennifer Dicks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7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Camebridge Econometrics</w:t>
            </w:r>
          </w:p>
        </w:tc>
      </w:tr>
      <w:tr w:rsidR="005A44C6" w14:paraId="5C342E8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8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Sarah Hargreaves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8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Resource Futures</w:t>
            </w:r>
          </w:p>
        </w:tc>
      </w:tr>
      <w:tr w:rsidR="005A44C6" w14:paraId="5C342E8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8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Fraser Macleod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8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Technopolis Group</w:t>
            </w:r>
          </w:p>
        </w:tc>
      </w:tr>
      <w:tr w:rsidR="005A44C6" w14:paraId="5C342E8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8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Toby Park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8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Behavioural Insights Team</w:t>
            </w:r>
          </w:p>
        </w:tc>
      </w:tr>
      <w:tr w:rsidR="005A44C6" w14:paraId="5C342E9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8E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  <w:lang w:eastAsia="en-GB"/>
              </w:rPr>
              <w:t>Jaffer Muljiani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8F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  <w:lang w:eastAsia="en-GB"/>
              </w:rPr>
              <w:t>BDP</w:t>
            </w:r>
          </w:p>
        </w:tc>
      </w:tr>
      <w:tr w:rsidR="005A44C6" w14:paraId="5C342E9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9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Susanne Coles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9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Knowledge Transfer Network</w:t>
            </w:r>
          </w:p>
        </w:tc>
      </w:tr>
      <w:tr w:rsidR="005A44C6" w14:paraId="5C342E9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9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Jan Cihlar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9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Guidehouse</w:t>
            </w:r>
          </w:p>
        </w:tc>
      </w:tr>
      <w:tr w:rsidR="005A44C6" w14:paraId="5C342E9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9A" w14:textId="77777777" w:rsidR="005A44C6" w:rsidRDefault="005A44C6" w:rsidP="005A44C6">
            <w:pPr>
              <w:spacing w:before="100" w:after="0" w:line="240" w:lineRule="auto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Karishma Tiwari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9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Deloitte</w:t>
            </w:r>
          </w:p>
        </w:tc>
      </w:tr>
      <w:tr w:rsidR="005A44C6" w14:paraId="5C342EA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9E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Michelle Hollier 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9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Winning Moves</w:t>
            </w:r>
          </w:p>
        </w:tc>
      </w:tr>
      <w:tr w:rsidR="005A44C6" w14:paraId="5C342EA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A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Matthew Lipson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A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Energy Systems Catapult</w:t>
            </w:r>
          </w:p>
        </w:tc>
      </w:tr>
      <w:tr w:rsidR="005A44C6" w14:paraId="5C342EA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A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Alan Carr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A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Sustainability West Midlands</w:t>
            </w:r>
          </w:p>
        </w:tc>
      </w:tr>
      <w:tr w:rsidR="005A44C6" w14:paraId="5C342EA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A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Carlos Huggins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A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UCL Consultants</w:t>
            </w:r>
          </w:p>
        </w:tc>
      </w:tr>
      <w:tr w:rsidR="005A44C6" w14:paraId="5C342EB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AE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  <w:lang w:eastAsia="en-GB"/>
              </w:rPr>
              <w:t>Daniel Gehrt 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A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RAND Europe</w:t>
            </w:r>
          </w:p>
        </w:tc>
      </w:tr>
      <w:tr w:rsidR="005A44C6" w14:paraId="5C342EB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B2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Graham Thrower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B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Urban Foresight</w:t>
            </w:r>
          </w:p>
        </w:tc>
      </w:tr>
      <w:tr w:rsidR="005A44C6" w14:paraId="5C342EB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B6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Sam Nair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B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Urban Foresight</w:t>
            </w:r>
          </w:p>
        </w:tc>
      </w:tr>
      <w:tr w:rsidR="005A44C6" w14:paraId="5C342EB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B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Matthew Bell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B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Frontier Economics</w:t>
            </w:r>
          </w:p>
        </w:tc>
      </w:tr>
      <w:tr w:rsidR="005A44C6" w14:paraId="5C342EC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B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Michelle Cheng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B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ONS</w:t>
            </w:r>
          </w:p>
        </w:tc>
      </w:tr>
      <w:tr w:rsidR="005A44C6" w14:paraId="5C342EC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C2" w14:textId="77777777" w:rsidR="005A44C6" w:rsidRDefault="005A44C6" w:rsidP="005A44C6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Jonathan Cook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C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SQW</w:t>
            </w:r>
          </w:p>
        </w:tc>
      </w:tr>
      <w:tr w:rsidR="005A44C6" w14:paraId="5C342EC9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C6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Diana Mori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C7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SQW</w:t>
            </w:r>
          </w:p>
        </w:tc>
      </w:tr>
      <w:tr w:rsidR="005A44C6" w14:paraId="5C342ECD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CA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  <w:lang w:val="en-US" w:eastAsia="en-GB"/>
              </w:rPr>
            </w:pPr>
            <w:r>
              <w:rPr>
                <w:rFonts w:ascii="Calibri Light" w:hAnsi="Calibri Light" w:cs="Calibri Light"/>
                <w:lang w:val="en-US" w:eastAsia="en-GB"/>
              </w:rPr>
              <w:t>Jayne Cox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CB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Brook Lyndhurst</w:t>
            </w:r>
          </w:p>
        </w:tc>
      </w:tr>
      <w:tr w:rsidR="005A44C6" w14:paraId="5C342ED1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CE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Richard Carmichael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CF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Imperial College</w:t>
            </w:r>
          </w:p>
        </w:tc>
      </w:tr>
      <w:tr w:rsidR="005A44C6" w14:paraId="5C342ED5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D2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Emily Tulloh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2ED3" w14:textId="77777777" w:rsidR="005A44C6" w:rsidRDefault="005A44C6" w:rsidP="005A44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FutureGov</w:t>
            </w:r>
          </w:p>
        </w:tc>
      </w:tr>
      <w:tr w:rsidR="005A44C6" w14:paraId="2B225D3E" w14:textId="77777777" w:rsidTr="008A5B2F"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9705" w14:textId="09134CA1" w:rsidR="005A44C6" w:rsidRDefault="005A44C6" w:rsidP="005A44C6">
            <w:pPr>
              <w:spacing w:line="240" w:lineRule="auto"/>
            </w:pPr>
            <w:r w:rsidRPr="1F88E77B">
              <w:rPr>
                <w:rFonts w:ascii="Calibri Light" w:eastAsia="Calibri Light" w:hAnsi="Calibri Light" w:cs="Calibri Light"/>
              </w:rPr>
              <w:t>Kenisha Garnett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9EF8" w14:textId="61AC45B9" w:rsidR="005A44C6" w:rsidRDefault="005A44C6" w:rsidP="005A44C6">
            <w:pPr>
              <w:spacing w:line="240" w:lineRule="auto"/>
              <w:rPr>
                <w:rFonts w:ascii="Calibri Light" w:hAnsi="Calibri Light" w:cs="Calibri Light"/>
              </w:rPr>
            </w:pPr>
            <w:r w:rsidRPr="1F88E77B">
              <w:rPr>
                <w:rFonts w:ascii="Calibri Light" w:hAnsi="Calibri Light" w:cs="Calibri Light"/>
              </w:rPr>
              <w:t xml:space="preserve">Cranfield University </w:t>
            </w:r>
          </w:p>
        </w:tc>
      </w:tr>
    </w:tbl>
    <w:p w14:paraId="5C342ED6" w14:textId="77777777" w:rsidR="004D2545" w:rsidRDefault="004D2545"/>
    <w:sectPr w:rsidR="004D254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4BFF7" w14:textId="77777777" w:rsidR="00A116FE" w:rsidRDefault="00A116FE">
      <w:pPr>
        <w:spacing w:after="0" w:line="240" w:lineRule="auto"/>
      </w:pPr>
      <w:r>
        <w:separator/>
      </w:r>
    </w:p>
  </w:endnote>
  <w:endnote w:type="continuationSeparator" w:id="0">
    <w:p w14:paraId="256667CB" w14:textId="77777777" w:rsidR="00A116FE" w:rsidRDefault="00A116FE">
      <w:pPr>
        <w:spacing w:after="0" w:line="240" w:lineRule="auto"/>
      </w:pPr>
      <w:r>
        <w:continuationSeparator/>
      </w:r>
    </w:p>
  </w:endnote>
  <w:endnote w:type="continuationNotice" w:id="1">
    <w:p w14:paraId="33A87D67" w14:textId="77777777" w:rsidR="00A116FE" w:rsidRDefault="00A11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AFB49" w14:textId="77777777" w:rsidR="00A116FE" w:rsidRDefault="00A116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635681" w14:textId="77777777" w:rsidR="00A116FE" w:rsidRDefault="00A116FE">
      <w:pPr>
        <w:spacing w:after="0" w:line="240" w:lineRule="auto"/>
      </w:pPr>
      <w:r>
        <w:continuationSeparator/>
      </w:r>
    </w:p>
  </w:footnote>
  <w:footnote w:type="continuationNotice" w:id="1">
    <w:p w14:paraId="118AEE2E" w14:textId="77777777" w:rsidR="00A116FE" w:rsidRDefault="00A116F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45"/>
    <w:rsid w:val="000F3A77"/>
    <w:rsid w:val="0012572E"/>
    <w:rsid w:val="00235BD2"/>
    <w:rsid w:val="002E0988"/>
    <w:rsid w:val="00333449"/>
    <w:rsid w:val="003B412F"/>
    <w:rsid w:val="004A1782"/>
    <w:rsid w:val="004D2545"/>
    <w:rsid w:val="005637F5"/>
    <w:rsid w:val="0059196C"/>
    <w:rsid w:val="005A44C6"/>
    <w:rsid w:val="008A5B2F"/>
    <w:rsid w:val="00A116FE"/>
    <w:rsid w:val="00A5152C"/>
    <w:rsid w:val="00C82275"/>
    <w:rsid w:val="1F88E77B"/>
    <w:rsid w:val="2A27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42DD7"/>
  <w15:docId w15:val="{4BE81839-50A7-4DA2-93D6-2668266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3">
    <w:name w:val="heading 3"/>
    <w:basedOn w:val="Normal"/>
    <w:uiPriority w:val="9"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xsize">
    <w:name w:val="xsize"/>
    <w:basedOn w:val="DefaultParagraphFont"/>
  </w:style>
  <w:style w:type="character" w:styleId="Strong">
    <w:name w:val="Strong"/>
    <w:basedOn w:val="DefaultParagraphFont"/>
    <w:rPr>
      <w:b/>
      <w:bCs/>
    </w:r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xmsonormal">
    <w:name w:val="x_msonormal"/>
    <w:basedOn w:val="Normal"/>
    <w:rsid w:val="005A44C6"/>
    <w:pPr>
      <w:suppressAutoHyphens w:val="0"/>
      <w:autoSpaceDN/>
      <w:spacing w:line="252" w:lineRule="auto"/>
      <w:textAlignment w:val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59C7A2AA32B4BB5EFA2C61A4D6746" ma:contentTypeVersion="13" ma:contentTypeDescription="Create a new document." ma:contentTypeScope="" ma:versionID="0f068070fe2c3998e23fa7d10432fa86">
  <xsd:schema xmlns:xsd="http://www.w3.org/2001/XMLSchema" xmlns:xs="http://www.w3.org/2001/XMLSchema" xmlns:p="http://schemas.microsoft.com/office/2006/metadata/properties" xmlns:ns3="710779a3-1135-4c69-9df8-f8ce05c82f8b" xmlns:ns4="2ffe7a28-1b14-44ca-a8b7-1eb4fd3fb464" targetNamespace="http://schemas.microsoft.com/office/2006/metadata/properties" ma:root="true" ma:fieldsID="1ffae9be6449d09a3f8fd66c29c4dea5" ns3:_="" ns4:_="">
    <xsd:import namespace="710779a3-1135-4c69-9df8-f8ce05c82f8b"/>
    <xsd:import namespace="2ffe7a28-1b14-44ca-a8b7-1eb4fd3fb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779a3-1135-4c69-9df8-f8ce05c82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e7a28-1b14-44ca-a8b7-1eb4fd3fb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9765C-8F5E-4323-9F88-E6D5790FE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1F54B7-DF5A-4346-B493-27DBC3C9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779a3-1135-4c69-9df8-f8ce05c82f8b"/>
    <ds:schemaRef ds:uri="2ffe7a28-1b14-44ca-a8b7-1eb4fd3fb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EE6F2-063E-47B7-ADC8-D6A89DCF3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Ben (Clean Growth)</dc:creator>
  <dc:description/>
  <cp:lastModifiedBy>Walker, Ben (Clean Growth)</cp:lastModifiedBy>
  <cp:revision>3</cp:revision>
  <dcterms:created xsi:type="dcterms:W3CDTF">2020-06-03T11:47:00Z</dcterms:created>
  <dcterms:modified xsi:type="dcterms:W3CDTF">2020-06-03T11:51:00Z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2020-05-26T12:12:26Z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645f46ff-755d-45a0-be7b-00001ed8a0bf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0x010100CF959C7A2AA32B4BB5EFA2C61A4D6746</vt:lpwstr>
  </property>
  <property fmtid="{D5CDD505-2E9C-101B-9397-08002B2CF9AE}" pid="10" name="Business Unit">
    <vt:lpwstr>1;#BEIS:Energy, Transformation and Clean Growth:Clean Growth|f973f488-54cf-45aa-aac5-a52bc6d8f8c3</vt:lpwstr>
  </property>
  <property fmtid="{D5CDD505-2E9C-101B-9397-08002B2CF9AE}" pid="11" name="_dlc_DocIdItemGuid">
    <vt:lpwstr>30383939-0c64-430d-a294-a7c68965ff1d</vt:lpwstr>
  </property>
</Properties>
</file>