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5925" w14:textId="77777777" w:rsidR="004150FF" w:rsidRPr="004150FF" w:rsidRDefault="004150FF" w:rsidP="004150FF">
      <w:pPr>
        <w:suppressAutoHyphens w:val="0"/>
        <w:autoSpaceDN/>
        <w:spacing w:before="240" w:after="0" w:line="240" w:lineRule="auto"/>
        <w:jc w:val="center"/>
        <w:rPr>
          <w:rFonts w:eastAsia="Times New Roman" w:cs="Calibri"/>
          <w:b/>
          <w:lang w:eastAsia="en-GB"/>
        </w:rPr>
      </w:pPr>
    </w:p>
    <w:p w14:paraId="7965E224" w14:textId="77777777" w:rsidR="004150FF" w:rsidRPr="004150FF" w:rsidRDefault="004150FF" w:rsidP="004150FF">
      <w:pPr>
        <w:suppressAutoHyphens w:val="0"/>
        <w:autoSpaceDN/>
        <w:spacing w:before="240" w:after="0" w:line="240" w:lineRule="auto"/>
        <w:rPr>
          <w:rFonts w:eastAsia="Times New Roman" w:cs="Calibri"/>
          <w:b/>
          <w:lang w:eastAsia="en-GB"/>
        </w:rPr>
      </w:pPr>
    </w:p>
    <w:p w14:paraId="54A1691A" w14:textId="77777777" w:rsidR="004150FF" w:rsidRPr="004150FF" w:rsidRDefault="004150FF" w:rsidP="004150FF">
      <w:pPr>
        <w:suppressAutoHyphens w:val="0"/>
        <w:autoSpaceDN/>
        <w:spacing w:before="240" w:after="0" w:line="240" w:lineRule="auto"/>
        <w:rPr>
          <w:rFonts w:eastAsia="Times New Roman" w:cs="Calibri"/>
          <w:b/>
          <w:lang w:eastAsia="en-GB"/>
        </w:rPr>
      </w:pPr>
    </w:p>
    <w:p w14:paraId="4F49E52F" w14:textId="77777777" w:rsidR="004150FF" w:rsidRPr="004150FF" w:rsidRDefault="004150FF" w:rsidP="004150FF">
      <w:pPr>
        <w:suppressAutoHyphens w:val="0"/>
        <w:autoSpaceDN/>
        <w:spacing w:before="240" w:after="0" w:line="240" w:lineRule="auto"/>
        <w:rPr>
          <w:rFonts w:eastAsia="Times New Roman" w:cs="Calibri"/>
          <w:b/>
          <w:lang w:eastAsia="en-GB"/>
        </w:rPr>
      </w:pPr>
    </w:p>
    <w:p w14:paraId="60EA14A3" w14:textId="77777777" w:rsidR="004150FF" w:rsidRPr="004150FF" w:rsidRDefault="004150FF" w:rsidP="004150FF">
      <w:pPr>
        <w:suppressAutoHyphens w:val="0"/>
        <w:autoSpaceDN/>
        <w:spacing w:before="240" w:after="0" w:line="240" w:lineRule="auto"/>
        <w:rPr>
          <w:rFonts w:eastAsia="Times New Roman" w:cs="Calibri"/>
          <w:b/>
          <w:lang w:eastAsia="en-GB"/>
        </w:rPr>
      </w:pPr>
    </w:p>
    <w:p w14:paraId="0F26A5E2" w14:textId="77777777" w:rsidR="004150FF" w:rsidRPr="004150FF" w:rsidRDefault="004150FF" w:rsidP="004150FF">
      <w:pPr>
        <w:suppressAutoHyphens w:val="0"/>
        <w:autoSpaceDN/>
        <w:spacing w:before="240" w:after="0" w:line="240" w:lineRule="auto"/>
        <w:jc w:val="center"/>
        <w:rPr>
          <w:rFonts w:eastAsia="Times New Roman" w:cs="Calibri"/>
          <w:lang w:eastAsia="en-GB"/>
        </w:rPr>
      </w:pPr>
      <w:r w:rsidRPr="004150FF">
        <w:rPr>
          <w:rFonts w:eastAsia="Times New Roman" w:cs="Calibri"/>
          <w:lang w:eastAsia="en-GB"/>
        </w:rPr>
        <w:t xml:space="preserve">        </w:t>
      </w:r>
    </w:p>
    <w:p w14:paraId="58B67B75" w14:textId="77777777" w:rsidR="004150FF" w:rsidRPr="004150FF" w:rsidRDefault="004150FF" w:rsidP="004150FF">
      <w:pPr>
        <w:suppressAutoHyphens w:val="0"/>
        <w:autoSpaceDN/>
        <w:spacing w:before="240" w:after="0" w:line="240" w:lineRule="auto"/>
        <w:jc w:val="center"/>
        <w:rPr>
          <w:rFonts w:eastAsia="Times New Roman" w:cs="Calibri"/>
          <w:b/>
          <w:lang w:eastAsia="en-GB"/>
        </w:rPr>
      </w:pPr>
    </w:p>
    <w:p w14:paraId="6BAB25B9" w14:textId="4FBCB729" w:rsidR="004150FF" w:rsidRPr="004150FF" w:rsidRDefault="004150FF" w:rsidP="004150FF">
      <w:pPr>
        <w:suppressAutoHyphens w:val="0"/>
        <w:autoSpaceDN/>
        <w:spacing w:before="240" w:after="0" w:line="240" w:lineRule="auto"/>
        <w:jc w:val="center"/>
        <w:rPr>
          <w:rFonts w:eastAsia="Times New Roman" w:cs="Calibri"/>
          <w:b/>
          <w:lang w:eastAsia="en-GB"/>
        </w:rPr>
      </w:pPr>
      <w:r w:rsidRPr="004150FF">
        <w:rPr>
          <w:rFonts w:eastAsia="Times New Roman" w:cs="Calibri"/>
          <w:noProof/>
          <w:lang w:eastAsia="en-GB"/>
        </w:rPr>
        <w:drawing>
          <wp:inline distT="0" distB="0" distL="0" distR="0" wp14:anchorId="6BEC8118" wp14:editId="16FF0057">
            <wp:extent cx="2891155" cy="1294765"/>
            <wp:effectExtent l="0" t="0" r="4445" b="635"/>
            <wp:docPr id="5" name="Picture 5"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w_logo_2015_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1155" cy="1294765"/>
                    </a:xfrm>
                    <a:prstGeom prst="rect">
                      <a:avLst/>
                    </a:prstGeom>
                    <a:noFill/>
                    <a:ln>
                      <a:noFill/>
                    </a:ln>
                  </pic:spPr>
                </pic:pic>
              </a:graphicData>
            </a:graphic>
          </wp:inline>
        </w:drawing>
      </w:r>
    </w:p>
    <w:p w14:paraId="1FD30B77" w14:textId="77777777" w:rsidR="004150FF" w:rsidRPr="004150FF" w:rsidRDefault="004150FF" w:rsidP="004150FF">
      <w:pPr>
        <w:suppressAutoHyphens w:val="0"/>
        <w:autoSpaceDN/>
        <w:spacing w:before="240" w:after="0" w:line="240" w:lineRule="auto"/>
        <w:rPr>
          <w:rFonts w:eastAsia="Times New Roman" w:cs="Calibri"/>
          <w:b/>
          <w:lang w:eastAsia="en-GB"/>
        </w:rPr>
      </w:pPr>
    </w:p>
    <w:p w14:paraId="7E6BA560" w14:textId="77777777" w:rsidR="004150FF" w:rsidRPr="004150FF" w:rsidRDefault="004150FF" w:rsidP="004150FF">
      <w:pPr>
        <w:suppressAutoHyphens w:val="0"/>
        <w:autoSpaceDN/>
        <w:spacing w:before="240" w:after="0" w:line="240" w:lineRule="auto"/>
        <w:rPr>
          <w:rFonts w:eastAsia="Times New Roman" w:cs="Calibri"/>
          <w:b/>
          <w:lang w:eastAsia="en-GB"/>
        </w:rPr>
      </w:pPr>
    </w:p>
    <w:p w14:paraId="02B44937" w14:textId="77777777" w:rsidR="004150FF" w:rsidRPr="004150FF" w:rsidRDefault="004150FF" w:rsidP="004150FF">
      <w:pPr>
        <w:suppressAutoHyphens w:val="0"/>
        <w:autoSpaceDN/>
        <w:spacing w:before="240" w:after="0" w:line="360" w:lineRule="auto"/>
        <w:jc w:val="center"/>
        <w:rPr>
          <w:rFonts w:eastAsia="Times New Roman" w:cs="Calibri"/>
          <w:lang w:eastAsia="en-GB"/>
        </w:rPr>
      </w:pPr>
      <w:r w:rsidRPr="004150FF">
        <w:rPr>
          <w:rFonts w:eastAsia="Times New Roman" w:cs="Calibri"/>
          <w:lang w:eastAsia="en-GB"/>
        </w:rPr>
        <w:t>Part 2: Specification</w:t>
      </w:r>
    </w:p>
    <w:p w14:paraId="596987D7" w14:textId="36DB55E9" w:rsidR="004150FF" w:rsidRPr="004150FF" w:rsidRDefault="004150FF" w:rsidP="004150FF">
      <w:pPr>
        <w:suppressAutoHyphens w:val="0"/>
        <w:autoSpaceDN/>
        <w:spacing w:before="240" w:after="0" w:line="360" w:lineRule="auto"/>
        <w:jc w:val="center"/>
        <w:rPr>
          <w:rFonts w:eastAsia="Times New Roman" w:cs="Calibri"/>
          <w:lang w:eastAsia="en-GB"/>
        </w:rPr>
      </w:pPr>
      <w:bookmarkStart w:id="0" w:name="_Hlk499196023"/>
      <w:r w:rsidRPr="004150FF">
        <w:rPr>
          <w:rFonts w:eastAsia="Times New Roman" w:cs="Calibri"/>
          <w:lang w:eastAsia="en-GB"/>
        </w:rPr>
        <w:t xml:space="preserve">Contract Reference: </w:t>
      </w:r>
      <w:r w:rsidR="001371DB" w:rsidRPr="001371DB">
        <w:rPr>
          <w:rFonts w:eastAsia="Times New Roman" w:cs="Calibri"/>
          <w:lang w:eastAsia="en-GB"/>
        </w:rPr>
        <w:t>RBGKEW</w:t>
      </w:r>
      <w:r w:rsidR="00DC177F">
        <w:rPr>
          <w:rFonts w:eastAsia="Times New Roman" w:cs="Calibri"/>
          <w:lang w:eastAsia="en-GB"/>
        </w:rPr>
        <w:t>1017</w:t>
      </w:r>
    </w:p>
    <w:p w14:paraId="408D1A2D" w14:textId="6BAE63AE" w:rsidR="004150FF" w:rsidRPr="004150FF" w:rsidRDefault="004150FF" w:rsidP="004150FF">
      <w:pPr>
        <w:suppressAutoHyphens w:val="0"/>
        <w:autoSpaceDN/>
        <w:spacing w:before="240" w:after="0" w:line="360" w:lineRule="auto"/>
        <w:jc w:val="center"/>
        <w:rPr>
          <w:rFonts w:eastAsia="Times New Roman" w:cs="Calibri"/>
          <w:lang w:eastAsia="en-GB"/>
        </w:rPr>
      </w:pPr>
      <w:r w:rsidRPr="004150FF">
        <w:rPr>
          <w:rFonts w:eastAsia="Times New Roman" w:cs="Calibri"/>
          <w:lang w:eastAsia="en-GB"/>
        </w:rPr>
        <w:t xml:space="preserve"> </w:t>
      </w:r>
      <w:r w:rsidR="005932C0">
        <w:rPr>
          <w:rFonts w:eastAsia="Times New Roman" w:cs="Calibri"/>
          <w:lang w:eastAsia="en-GB"/>
        </w:rPr>
        <w:t>Electric Buggy for Learning &amp; Participation department at Kew Gardens</w:t>
      </w:r>
    </w:p>
    <w:bookmarkEnd w:id="0"/>
    <w:p w14:paraId="0031FD61" w14:textId="77777777" w:rsidR="004150FF" w:rsidRPr="004150FF" w:rsidRDefault="004150FF" w:rsidP="004150FF">
      <w:pPr>
        <w:suppressAutoHyphens w:val="0"/>
        <w:autoSpaceDN/>
        <w:spacing w:before="240" w:after="0" w:line="360" w:lineRule="auto"/>
        <w:jc w:val="center"/>
        <w:rPr>
          <w:rFonts w:eastAsia="Times New Roman" w:cs="Calibri"/>
          <w:lang w:eastAsia="en-GB"/>
        </w:rPr>
      </w:pPr>
      <w:r w:rsidRPr="004150FF">
        <w:rPr>
          <w:rFonts w:eastAsia="Times New Roman" w:cs="Calibri"/>
          <w:lang w:eastAsia="en-GB"/>
        </w:rPr>
        <w:t>(This document is for information)</w:t>
      </w:r>
    </w:p>
    <w:p w14:paraId="18D21B3A" w14:textId="77777777" w:rsidR="004150FF" w:rsidRPr="004150FF" w:rsidRDefault="004150FF" w:rsidP="004150FF">
      <w:pPr>
        <w:suppressAutoHyphens w:val="0"/>
        <w:autoSpaceDN/>
        <w:spacing w:before="240" w:after="0" w:line="360" w:lineRule="auto"/>
        <w:jc w:val="center"/>
        <w:rPr>
          <w:rFonts w:eastAsia="Times New Roman" w:cs="Calibri"/>
          <w:lang w:eastAsia="en-GB"/>
        </w:rPr>
      </w:pPr>
    </w:p>
    <w:p w14:paraId="4F6B4142" w14:textId="77777777" w:rsidR="004150FF" w:rsidRPr="004150FF" w:rsidRDefault="004150FF" w:rsidP="004150FF">
      <w:pPr>
        <w:suppressAutoHyphens w:val="0"/>
        <w:autoSpaceDN/>
        <w:spacing w:before="240" w:after="0" w:line="240" w:lineRule="auto"/>
        <w:rPr>
          <w:rFonts w:eastAsia="Times New Roman" w:cs="Calibri"/>
          <w:lang w:eastAsia="en-GB"/>
        </w:rPr>
      </w:pPr>
    </w:p>
    <w:p w14:paraId="32C7300A" w14:textId="77777777" w:rsidR="00D63DF9" w:rsidRDefault="00D63DF9">
      <w:pPr>
        <w:rPr>
          <w:b/>
          <w:bCs/>
          <w:sz w:val="28"/>
          <w:szCs w:val="28"/>
          <w:u w:val="single"/>
        </w:rPr>
      </w:pPr>
    </w:p>
    <w:p w14:paraId="4D09BC82" w14:textId="77777777" w:rsidR="00D63DF9" w:rsidRDefault="00D63DF9">
      <w:pPr>
        <w:suppressAutoHyphens w:val="0"/>
        <w:rPr>
          <w:b/>
          <w:bCs/>
          <w:sz w:val="28"/>
          <w:szCs w:val="28"/>
          <w:u w:val="single"/>
        </w:rPr>
      </w:pPr>
      <w:r>
        <w:rPr>
          <w:b/>
          <w:bCs/>
          <w:sz w:val="28"/>
          <w:szCs w:val="28"/>
          <w:u w:val="single"/>
        </w:rPr>
        <w:br w:type="page"/>
      </w:r>
    </w:p>
    <w:p w14:paraId="280827B2" w14:textId="77777777" w:rsidR="00A22AF0" w:rsidRDefault="00A22AF0" w:rsidP="002C6D3E">
      <w:pPr>
        <w:pStyle w:val="ListParagraph"/>
        <w:numPr>
          <w:ilvl w:val="0"/>
          <w:numId w:val="1"/>
        </w:numPr>
        <w:suppressAutoHyphens w:val="0"/>
        <w:autoSpaceDN/>
        <w:spacing w:before="240" w:after="0" w:line="240" w:lineRule="auto"/>
        <w:ind w:left="426" w:hanging="426"/>
        <w:jc w:val="both"/>
        <w:rPr>
          <w:rFonts w:eastAsia="Times New Roman" w:cs="Calibri"/>
          <w:b/>
          <w:lang w:eastAsia="en-GB"/>
        </w:rPr>
      </w:pPr>
      <w:r w:rsidRPr="00A22AF0">
        <w:rPr>
          <w:rFonts w:eastAsia="Times New Roman" w:cs="Calibri"/>
          <w:b/>
          <w:lang w:eastAsia="en-GB"/>
        </w:rPr>
        <w:lastRenderedPageBreak/>
        <w:t>Summary</w:t>
      </w:r>
    </w:p>
    <w:p w14:paraId="315789DA" w14:textId="77777777" w:rsidR="00E20385" w:rsidRDefault="00E20385" w:rsidP="00E20385">
      <w:pPr>
        <w:pStyle w:val="PCSchedule2"/>
        <w:numPr>
          <w:ilvl w:val="0"/>
          <w:numId w:val="0"/>
        </w:numPr>
        <w:spacing w:after="120"/>
        <w:rPr>
          <w:rFonts w:ascii="Calibri" w:hAnsi="Calibri" w:cs="Arial"/>
          <w:spacing w:val="-3"/>
          <w:szCs w:val="22"/>
        </w:rPr>
      </w:pPr>
    </w:p>
    <w:p w14:paraId="0E83971A" w14:textId="77777777" w:rsidR="00DC177F" w:rsidRDefault="00617522" w:rsidP="00DC177F">
      <w:pPr>
        <w:pStyle w:val="PCSchedule2"/>
        <w:numPr>
          <w:ilvl w:val="0"/>
          <w:numId w:val="0"/>
        </w:numPr>
        <w:spacing w:after="120"/>
        <w:rPr>
          <w:rFonts w:ascii="Calibri" w:hAnsi="Calibri" w:cs="Arial"/>
          <w:spacing w:val="-3"/>
          <w:szCs w:val="22"/>
        </w:rPr>
      </w:pPr>
      <w:r>
        <w:rPr>
          <w:rFonts w:ascii="Calibri" w:hAnsi="Calibri" w:cs="Arial"/>
          <w:spacing w:val="-3"/>
          <w:szCs w:val="22"/>
        </w:rPr>
        <w:t>RBG Kew is looking to purchase</w:t>
      </w:r>
      <w:r w:rsidR="005932C0">
        <w:rPr>
          <w:rFonts w:ascii="Calibri" w:hAnsi="Calibri" w:cs="Arial"/>
          <w:spacing w:val="-3"/>
          <w:szCs w:val="22"/>
        </w:rPr>
        <w:t xml:space="preserve"> an electric buggy.</w:t>
      </w:r>
      <w:r w:rsidR="00E20385" w:rsidRPr="00056C6C">
        <w:rPr>
          <w:rFonts w:ascii="Calibri" w:hAnsi="Calibri" w:cs="Arial"/>
          <w:spacing w:val="-3"/>
          <w:szCs w:val="22"/>
        </w:rPr>
        <w:t xml:space="preserve"> </w:t>
      </w:r>
    </w:p>
    <w:p w14:paraId="70E1DDDA" w14:textId="7AFAE83D" w:rsidR="00E20385" w:rsidRDefault="00DC177F" w:rsidP="00DC177F">
      <w:pPr>
        <w:pStyle w:val="PCSchedule2"/>
        <w:numPr>
          <w:ilvl w:val="0"/>
          <w:numId w:val="0"/>
        </w:numPr>
        <w:spacing w:after="120"/>
        <w:rPr>
          <w:rFonts w:asciiTheme="minorHAnsi" w:hAnsiTheme="minorHAnsi" w:cs="Arial"/>
        </w:rPr>
      </w:pPr>
      <w:r>
        <w:rPr>
          <w:rFonts w:asciiTheme="minorHAnsi" w:hAnsiTheme="minorHAnsi" w:cs="Arial"/>
        </w:rPr>
        <w:t xml:space="preserve">Model required </w:t>
      </w:r>
      <w:r w:rsidR="00E13A1D">
        <w:rPr>
          <w:rFonts w:asciiTheme="minorHAnsi" w:hAnsiTheme="minorHAnsi" w:cs="Arial"/>
        </w:rPr>
        <w:t xml:space="preserve">- </w:t>
      </w:r>
      <w:r w:rsidR="00E13A1D" w:rsidRPr="00056C6C">
        <w:rPr>
          <w:rFonts w:asciiTheme="minorHAnsi" w:hAnsiTheme="minorHAnsi" w:cs="Arial"/>
        </w:rPr>
        <w:t>4</w:t>
      </w:r>
      <w:r w:rsidR="005B4CF7">
        <w:rPr>
          <w:rFonts w:asciiTheme="minorHAnsi" w:hAnsiTheme="minorHAnsi" w:cs="Arial"/>
        </w:rPr>
        <w:t>-seater electric buggy with cargo bed</w:t>
      </w:r>
    </w:p>
    <w:p w14:paraId="1553FA35" w14:textId="639F9CB5" w:rsidR="00DC177F" w:rsidRPr="00056C6C" w:rsidRDefault="00DC177F" w:rsidP="00DC177F">
      <w:pPr>
        <w:pStyle w:val="PCSchedule2"/>
        <w:numPr>
          <w:ilvl w:val="0"/>
          <w:numId w:val="0"/>
        </w:numPr>
        <w:spacing w:after="120"/>
        <w:rPr>
          <w:rFonts w:asciiTheme="minorHAnsi" w:hAnsiTheme="minorHAnsi" w:cs="Arial"/>
        </w:rPr>
      </w:pPr>
      <w:r>
        <w:rPr>
          <w:rFonts w:asciiTheme="minorHAnsi" w:hAnsiTheme="minorHAnsi" w:cs="Arial"/>
        </w:rPr>
        <w:t>We are seeking quotations for the vehicle with an optional annual service</w:t>
      </w:r>
      <w:r w:rsidR="00E13A1D">
        <w:rPr>
          <w:rFonts w:asciiTheme="minorHAnsi" w:hAnsiTheme="minorHAnsi" w:cs="Arial"/>
        </w:rPr>
        <w:t>. The inclusion of the annual service is dependent upon the cost and available budget</w:t>
      </w:r>
    </w:p>
    <w:p w14:paraId="7823BC1A" w14:textId="592B6CB6" w:rsidR="00E20385" w:rsidRPr="00E20385" w:rsidRDefault="00E20385" w:rsidP="00E20385">
      <w:pPr>
        <w:suppressAutoHyphens w:val="0"/>
        <w:autoSpaceDN/>
        <w:spacing w:before="240" w:after="0" w:line="240" w:lineRule="auto"/>
        <w:jc w:val="both"/>
        <w:rPr>
          <w:rFonts w:eastAsia="Times New Roman" w:cs="Calibri"/>
          <w:bCs/>
          <w:lang w:eastAsia="en-GB"/>
        </w:rPr>
      </w:pPr>
      <w:r>
        <w:rPr>
          <w:rFonts w:cs="Arial"/>
        </w:rPr>
        <w:t xml:space="preserve">This document details the requirements for </w:t>
      </w:r>
      <w:r w:rsidR="005B4CF7">
        <w:rPr>
          <w:rFonts w:cs="Arial"/>
        </w:rPr>
        <w:t xml:space="preserve">both the buggy and the </w:t>
      </w:r>
      <w:r w:rsidR="00E13A1D">
        <w:rPr>
          <w:rFonts w:cs="Arial"/>
        </w:rPr>
        <w:t>annual</w:t>
      </w:r>
      <w:r w:rsidR="005B4CF7">
        <w:rPr>
          <w:rFonts w:cs="Arial"/>
        </w:rPr>
        <w:t xml:space="preserve"> </w:t>
      </w:r>
      <w:r w:rsidR="00D21F5B">
        <w:rPr>
          <w:rFonts w:cs="Arial"/>
        </w:rPr>
        <w:t>service</w:t>
      </w:r>
      <w:r w:rsidR="002441FA">
        <w:rPr>
          <w:rFonts w:cs="Arial"/>
        </w:rPr>
        <w:t>.</w:t>
      </w:r>
    </w:p>
    <w:p w14:paraId="621B98D6" w14:textId="25A94E2F" w:rsidR="00A22AF0" w:rsidRPr="00A22AF0" w:rsidRDefault="00A22AF0" w:rsidP="002C6D3E">
      <w:pPr>
        <w:pStyle w:val="ListParagraph"/>
        <w:numPr>
          <w:ilvl w:val="0"/>
          <w:numId w:val="1"/>
        </w:numPr>
        <w:suppressAutoHyphens w:val="0"/>
        <w:autoSpaceDN/>
        <w:spacing w:before="240" w:after="0" w:line="240" w:lineRule="auto"/>
        <w:ind w:left="426" w:hanging="426"/>
        <w:jc w:val="both"/>
        <w:rPr>
          <w:rFonts w:eastAsia="Times New Roman" w:cs="Calibri"/>
          <w:b/>
          <w:lang w:eastAsia="en-GB"/>
        </w:rPr>
      </w:pPr>
      <w:r w:rsidRPr="00A22AF0">
        <w:rPr>
          <w:rFonts w:eastAsia="Times New Roman" w:cs="Calibri"/>
          <w:b/>
          <w:lang w:eastAsia="en-GB"/>
        </w:rPr>
        <w:t>Background</w:t>
      </w:r>
    </w:p>
    <w:p w14:paraId="57C332A4" w14:textId="3D70DFF3" w:rsidR="00A22AF0" w:rsidRPr="00A22AF0" w:rsidRDefault="00A22AF0" w:rsidP="00A22AF0">
      <w:pPr>
        <w:suppressAutoHyphens w:val="0"/>
        <w:autoSpaceDN/>
        <w:spacing w:before="240" w:after="0" w:line="240" w:lineRule="auto"/>
        <w:jc w:val="both"/>
        <w:rPr>
          <w:rFonts w:eastAsia="Times New Roman" w:cs="Calibri"/>
          <w:lang w:eastAsia="en-GB"/>
        </w:rPr>
      </w:pPr>
      <w:r w:rsidRPr="00A22AF0">
        <w:rPr>
          <w:rFonts w:eastAsia="Times New Roman" w:cs="Calibri"/>
          <w:lang w:eastAsia="en-GB"/>
        </w:rPr>
        <w:t>Royal Botanic Gardens, Kew (‘RBG Kew’) is a world-famous centre for botanical and mycological knowledge. With our two inspiring gardens at Kew in west London and Wakehurst in Sussex, we enchant our visitors with the wonder of plant diversity.</w:t>
      </w:r>
      <w:r w:rsidR="00B306DD">
        <w:rPr>
          <w:rFonts w:eastAsia="Times New Roman" w:cs="Calibri"/>
          <w:lang w:eastAsia="en-GB"/>
        </w:rPr>
        <w:t xml:space="preserve"> This requirement is for </w:t>
      </w:r>
      <w:r w:rsidR="005B4CF7">
        <w:rPr>
          <w:rFonts w:eastAsia="Times New Roman" w:cs="Calibri"/>
          <w:lang w:eastAsia="en-GB"/>
        </w:rPr>
        <w:t>Kew Gardens</w:t>
      </w:r>
      <w:r w:rsidR="00B306DD">
        <w:rPr>
          <w:rFonts w:eastAsia="Times New Roman" w:cs="Calibri"/>
          <w:lang w:eastAsia="en-GB"/>
        </w:rPr>
        <w:t xml:space="preserve"> only.</w:t>
      </w:r>
    </w:p>
    <w:p w14:paraId="6B560F1E" w14:textId="77777777" w:rsidR="0091113B" w:rsidRDefault="0091113B">
      <w:pPr>
        <w:rPr>
          <w:b/>
          <w:bCs/>
          <w:sz w:val="28"/>
          <w:szCs w:val="28"/>
          <w:u w:val="single"/>
        </w:rPr>
      </w:pPr>
    </w:p>
    <w:p w14:paraId="3CA99F2E" w14:textId="181FD36C" w:rsidR="00691749" w:rsidRPr="00691749" w:rsidRDefault="005B4CF7" w:rsidP="002C6D3E">
      <w:pPr>
        <w:pStyle w:val="ListParagraph"/>
        <w:numPr>
          <w:ilvl w:val="0"/>
          <w:numId w:val="1"/>
        </w:numPr>
        <w:suppressAutoHyphens w:val="0"/>
        <w:autoSpaceDN/>
        <w:spacing w:before="240" w:after="0" w:line="240" w:lineRule="auto"/>
        <w:ind w:left="426" w:hanging="426"/>
        <w:jc w:val="both"/>
        <w:rPr>
          <w:rFonts w:eastAsia="Times New Roman" w:cs="Calibri"/>
          <w:b/>
          <w:lang w:eastAsia="en-GB"/>
        </w:rPr>
      </w:pPr>
      <w:r>
        <w:rPr>
          <w:b/>
          <w:bCs/>
        </w:rPr>
        <w:t>4-seater electric buggy with cargo bed</w:t>
      </w:r>
    </w:p>
    <w:p w14:paraId="0A1E04C5" w14:textId="77777777" w:rsidR="00691749" w:rsidRPr="002C6D3E" w:rsidRDefault="00691749" w:rsidP="002C6D3E">
      <w:pPr>
        <w:spacing w:after="0"/>
      </w:pPr>
    </w:p>
    <w:p w14:paraId="157F6851" w14:textId="785BF2FB" w:rsidR="000007E0" w:rsidRPr="00346667" w:rsidRDefault="00686471" w:rsidP="00346667">
      <w:pPr>
        <w:pStyle w:val="ListParagraph"/>
        <w:numPr>
          <w:ilvl w:val="1"/>
          <w:numId w:val="6"/>
        </w:numPr>
        <w:ind w:left="426" w:hanging="426"/>
        <w:jc w:val="both"/>
        <w:rPr>
          <w:rFonts w:asciiTheme="minorHAnsi" w:hAnsiTheme="minorHAnsi" w:cstheme="minorHAnsi"/>
          <w:b/>
        </w:rPr>
      </w:pPr>
      <w:r w:rsidRPr="00346667">
        <w:rPr>
          <w:rFonts w:asciiTheme="minorHAnsi" w:hAnsiTheme="minorHAnsi" w:cstheme="minorHAnsi"/>
          <w:b/>
        </w:rPr>
        <w:t>Machine Specification</w:t>
      </w:r>
    </w:p>
    <w:p w14:paraId="53D1B036" w14:textId="3F4A09F3" w:rsidR="000007E0" w:rsidRDefault="00B9696B">
      <w:r>
        <w:t xml:space="preserve">This is a unit that will primarily be </w:t>
      </w:r>
      <w:r w:rsidR="0018562E">
        <w:t>driven on paved surfaces, with occasional dirt track or short grass usage</w:t>
      </w:r>
      <w:r>
        <w:t>.</w:t>
      </w:r>
    </w:p>
    <w:p w14:paraId="131C0F6B" w14:textId="70C104D8" w:rsidR="00346667" w:rsidRDefault="00C72F10" w:rsidP="006B3646">
      <w:pPr>
        <w:spacing w:after="0"/>
        <w:ind w:left="2160" w:hanging="2160"/>
      </w:pPr>
      <w:bookmarkStart w:id="1" w:name="_Hlk87953442"/>
      <w:r>
        <w:t>Battery</w:t>
      </w:r>
      <w:r w:rsidR="004D0637">
        <w:t>:</w:t>
      </w:r>
      <w:r w:rsidR="004D0637">
        <w:tab/>
      </w:r>
      <w:r>
        <w:t xml:space="preserve">minimum requirement – lead acid </w:t>
      </w:r>
      <w:r w:rsidR="007B3D01">
        <w:t xml:space="preserve">battery; </w:t>
      </w:r>
      <w:r w:rsidR="007A050F">
        <w:t>preferred requirement</w:t>
      </w:r>
      <w:r w:rsidR="007E6B2F">
        <w:t xml:space="preserve"> (cost dependent) – lithium battery</w:t>
      </w:r>
    </w:p>
    <w:p w14:paraId="25F8D00F" w14:textId="37E3CC01" w:rsidR="00CC075F" w:rsidRDefault="00CC075F" w:rsidP="007E6B2F">
      <w:pPr>
        <w:spacing w:after="0"/>
        <w:ind w:left="1440" w:hanging="1440"/>
      </w:pPr>
      <w:r>
        <w:t>Charger:</w:t>
      </w:r>
      <w:r>
        <w:tab/>
      </w:r>
      <w:r w:rsidR="006B3646">
        <w:tab/>
      </w:r>
      <w:r w:rsidR="00EA073C">
        <w:t>48V output</w:t>
      </w:r>
    </w:p>
    <w:p w14:paraId="4CCF3358" w14:textId="36E14DE7" w:rsidR="007E6B2F" w:rsidRDefault="007E6B2F" w:rsidP="007E6B2F">
      <w:pPr>
        <w:spacing w:after="0"/>
        <w:ind w:left="1440" w:hanging="1440"/>
      </w:pPr>
      <w:r>
        <w:t>Motor power:</w:t>
      </w:r>
      <w:r>
        <w:tab/>
      </w:r>
      <w:r w:rsidR="006B3646">
        <w:tab/>
      </w:r>
      <w:r>
        <w:t>minim</w:t>
      </w:r>
      <w:r w:rsidR="00DF437D">
        <w:t>um requirement – 5KW AC</w:t>
      </w:r>
    </w:p>
    <w:p w14:paraId="224303AD" w14:textId="10F9B9F3" w:rsidR="004D0637" w:rsidRDefault="004D0637" w:rsidP="007E6B2F">
      <w:pPr>
        <w:spacing w:after="0"/>
        <w:ind w:left="1440" w:hanging="1440"/>
      </w:pPr>
      <w:r>
        <w:t>Passenger capacity:</w:t>
      </w:r>
      <w:r>
        <w:tab/>
        <w:t>4</w:t>
      </w:r>
    </w:p>
    <w:p w14:paraId="3E1D28E7" w14:textId="7AE21428" w:rsidR="004D0637" w:rsidRDefault="00DD6B44" w:rsidP="007E6B2F">
      <w:pPr>
        <w:spacing w:after="0"/>
        <w:ind w:left="1440" w:hanging="1440"/>
      </w:pPr>
      <w:r>
        <w:t>Max loading weight:</w:t>
      </w:r>
      <w:r>
        <w:tab/>
        <w:t>minimum requirement – 400kg</w:t>
      </w:r>
    </w:p>
    <w:p w14:paraId="1495A633" w14:textId="7C766058" w:rsidR="00DD6B44" w:rsidRDefault="00F25208" w:rsidP="007E6B2F">
      <w:pPr>
        <w:spacing w:after="0"/>
        <w:ind w:left="1440" w:hanging="1440"/>
      </w:pPr>
      <w:r>
        <w:t xml:space="preserve">Body &amp; </w:t>
      </w:r>
      <w:proofErr w:type="gramStart"/>
      <w:r>
        <w:t>f</w:t>
      </w:r>
      <w:r w:rsidR="0069019A">
        <w:t>rame:</w:t>
      </w:r>
      <w:proofErr w:type="gramEnd"/>
      <w:r w:rsidR="0069019A">
        <w:tab/>
      </w:r>
      <w:r w:rsidR="006B3646">
        <w:tab/>
      </w:r>
      <w:r w:rsidR="0069019A">
        <w:t>includes roof, windshield</w:t>
      </w:r>
      <w:r w:rsidR="00143713">
        <w:t xml:space="preserve"> with wiper</w:t>
      </w:r>
    </w:p>
    <w:p w14:paraId="65B5D50E" w14:textId="645B1078" w:rsidR="00710CF7" w:rsidRDefault="00EA3321" w:rsidP="007E6B2F">
      <w:pPr>
        <w:spacing w:after="0"/>
        <w:ind w:left="1440" w:hanging="1440"/>
      </w:pPr>
      <w:r>
        <w:t>Lights:</w:t>
      </w:r>
      <w:r>
        <w:tab/>
      </w:r>
      <w:r w:rsidR="006B3646">
        <w:tab/>
      </w:r>
      <w:r>
        <w:t>2 headlights, 2 rear lights, 2 turn signals</w:t>
      </w:r>
    </w:p>
    <w:p w14:paraId="02376D6B" w14:textId="1493B938" w:rsidR="00143713" w:rsidRDefault="00143713" w:rsidP="007E6B2F">
      <w:pPr>
        <w:spacing w:after="0"/>
        <w:ind w:left="1440" w:hanging="1440"/>
      </w:pPr>
      <w:r>
        <w:t>Horn:</w:t>
      </w:r>
      <w:r>
        <w:tab/>
      </w:r>
      <w:r w:rsidR="006B3646">
        <w:tab/>
      </w:r>
      <w:r>
        <w:t>horn, reversing alarm</w:t>
      </w:r>
    </w:p>
    <w:p w14:paraId="42AB0C31" w14:textId="79FED74E" w:rsidR="00340E41" w:rsidRDefault="00340E41" w:rsidP="006B3646">
      <w:pPr>
        <w:spacing w:after="0"/>
        <w:ind w:left="2160" w:hanging="2160"/>
      </w:pPr>
      <w:r>
        <w:t>Cargo box:</w:t>
      </w:r>
      <w:r>
        <w:tab/>
        <w:t>minimum requirement</w:t>
      </w:r>
      <w:r w:rsidR="00C553DA">
        <w:t xml:space="preserve"> 1400mm x 1200mm x 300mm; preferred requirement </w:t>
      </w:r>
      <w:r w:rsidR="00640E31">
        <w:t>1700mm x 1200mm x 300mm or larger</w:t>
      </w:r>
    </w:p>
    <w:p w14:paraId="010D2FBC" w14:textId="77777777" w:rsidR="004D0637" w:rsidRDefault="004D0637" w:rsidP="007E6B2F">
      <w:pPr>
        <w:spacing w:after="0"/>
        <w:ind w:left="1440" w:hanging="1440"/>
      </w:pPr>
    </w:p>
    <w:bookmarkEnd w:id="1"/>
    <w:p w14:paraId="254BA41A" w14:textId="77777777" w:rsidR="00F91E96" w:rsidRPr="009720F3" w:rsidRDefault="00124005" w:rsidP="009720F3">
      <w:pPr>
        <w:pStyle w:val="ListParagraph"/>
        <w:numPr>
          <w:ilvl w:val="1"/>
          <w:numId w:val="6"/>
        </w:numPr>
        <w:ind w:left="426" w:hanging="426"/>
        <w:jc w:val="both"/>
        <w:rPr>
          <w:rFonts w:asciiTheme="minorHAnsi" w:hAnsiTheme="minorHAnsi" w:cstheme="minorHAnsi"/>
          <w:b/>
        </w:rPr>
      </w:pPr>
      <w:r w:rsidRPr="009720F3">
        <w:rPr>
          <w:rFonts w:asciiTheme="minorHAnsi" w:hAnsiTheme="minorHAnsi" w:cstheme="minorHAnsi"/>
          <w:b/>
        </w:rPr>
        <w:t xml:space="preserve">Warranty </w:t>
      </w:r>
    </w:p>
    <w:p w14:paraId="7F7809EA" w14:textId="13CC52C0" w:rsidR="00124005" w:rsidRPr="009720F3" w:rsidRDefault="009720F3">
      <w:pPr>
        <w:ind w:left="2160" w:hanging="2160"/>
        <w:rPr>
          <w:rFonts w:asciiTheme="minorHAnsi" w:hAnsiTheme="minorHAnsi" w:cstheme="minorHAnsi"/>
        </w:rPr>
      </w:pPr>
      <w:r w:rsidRPr="009720F3">
        <w:rPr>
          <w:rFonts w:asciiTheme="minorHAnsi" w:hAnsiTheme="minorHAnsi" w:cstheme="minorHAnsi"/>
        </w:rPr>
        <w:t xml:space="preserve">All machinery must be provided with a </w:t>
      </w:r>
      <w:r w:rsidR="00124005" w:rsidRPr="009720F3">
        <w:rPr>
          <w:rFonts w:asciiTheme="minorHAnsi" w:hAnsiTheme="minorHAnsi" w:cstheme="minorHAnsi"/>
        </w:rPr>
        <w:t xml:space="preserve">minimum </w:t>
      </w:r>
      <w:proofErr w:type="gramStart"/>
      <w:r w:rsidR="00124005" w:rsidRPr="009720F3">
        <w:rPr>
          <w:rFonts w:asciiTheme="minorHAnsi" w:hAnsiTheme="minorHAnsi" w:cstheme="minorHAnsi"/>
        </w:rPr>
        <w:t xml:space="preserve">2 </w:t>
      </w:r>
      <w:r w:rsidR="006B3646" w:rsidRPr="009720F3">
        <w:rPr>
          <w:rFonts w:asciiTheme="minorHAnsi" w:hAnsiTheme="minorHAnsi" w:cstheme="minorHAnsi"/>
        </w:rPr>
        <w:t>year</w:t>
      </w:r>
      <w:proofErr w:type="gramEnd"/>
      <w:r w:rsidRPr="009720F3">
        <w:rPr>
          <w:rFonts w:asciiTheme="minorHAnsi" w:hAnsiTheme="minorHAnsi" w:cstheme="minorHAnsi"/>
        </w:rPr>
        <w:t xml:space="preserve"> manufacturer’s warranty</w:t>
      </w:r>
    </w:p>
    <w:p w14:paraId="67956764" w14:textId="300C6403" w:rsidR="009720F3" w:rsidRPr="00732796" w:rsidRDefault="00B9696B" w:rsidP="00732796">
      <w:pPr>
        <w:pStyle w:val="ListParagraph"/>
        <w:numPr>
          <w:ilvl w:val="1"/>
          <w:numId w:val="6"/>
        </w:numPr>
        <w:ind w:left="426" w:hanging="426"/>
        <w:jc w:val="both"/>
        <w:rPr>
          <w:rFonts w:asciiTheme="minorHAnsi" w:hAnsiTheme="minorHAnsi" w:cstheme="minorHAnsi"/>
          <w:b/>
        </w:rPr>
      </w:pPr>
      <w:r w:rsidRPr="00732796">
        <w:rPr>
          <w:rFonts w:asciiTheme="minorHAnsi" w:hAnsiTheme="minorHAnsi" w:cstheme="minorHAnsi"/>
          <w:b/>
        </w:rPr>
        <w:t>Delivery</w:t>
      </w:r>
      <w:r w:rsidRPr="00732796">
        <w:rPr>
          <w:rFonts w:asciiTheme="minorHAnsi" w:hAnsiTheme="minorHAnsi" w:cstheme="minorHAnsi"/>
          <w:b/>
        </w:rPr>
        <w:tab/>
      </w:r>
    </w:p>
    <w:p w14:paraId="3B3E6841" w14:textId="6D654DF8" w:rsidR="003E703B" w:rsidRPr="0081341D" w:rsidRDefault="00B9696B" w:rsidP="0081341D">
      <w:pPr>
        <w:rPr>
          <w:rFonts w:asciiTheme="minorHAnsi" w:hAnsiTheme="minorHAnsi" w:cstheme="minorHAnsi"/>
        </w:rPr>
      </w:pPr>
      <w:r w:rsidRPr="009720F3">
        <w:rPr>
          <w:rFonts w:asciiTheme="minorHAnsi" w:hAnsiTheme="minorHAnsi" w:cstheme="minorHAnsi"/>
        </w:rPr>
        <w:t xml:space="preserve">Delivery to the RBG Kew, </w:t>
      </w:r>
      <w:r w:rsidR="005765A7" w:rsidRPr="005765A7">
        <w:rPr>
          <w:rFonts w:asciiTheme="minorHAnsi" w:hAnsiTheme="minorHAnsi" w:cstheme="minorHAnsi"/>
        </w:rPr>
        <w:t>Richmond, Surrey TW9 3AE</w:t>
      </w:r>
      <w:r w:rsidRPr="009720F3">
        <w:rPr>
          <w:rFonts w:asciiTheme="minorHAnsi" w:hAnsiTheme="minorHAnsi" w:cstheme="minorHAnsi"/>
        </w:rPr>
        <w:t xml:space="preserve"> </w:t>
      </w:r>
      <w:r w:rsidR="009720F3">
        <w:rPr>
          <w:rFonts w:asciiTheme="minorHAnsi" w:hAnsiTheme="minorHAnsi" w:cstheme="minorHAnsi"/>
        </w:rPr>
        <w:t xml:space="preserve">by </w:t>
      </w:r>
      <w:r w:rsidR="00732796">
        <w:rPr>
          <w:rFonts w:asciiTheme="minorHAnsi" w:hAnsiTheme="minorHAnsi" w:cstheme="minorHAnsi"/>
        </w:rPr>
        <w:t>31/03/2022.</w:t>
      </w:r>
    </w:p>
    <w:p w14:paraId="08B2E163" w14:textId="1CCA500F" w:rsidR="000007E0" w:rsidRPr="00B60922" w:rsidRDefault="00C425F5" w:rsidP="00B60922">
      <w:pPr>
        <w:pStyle w:val="ListParagraph"/>
        <w:numPr>
          <w:ilvl w:val="0"/>
          <w:numId w:val="1"/>
        </w:numPr>
        <w:suppressAutoHyphens w:val="0"/>
        <w:autoSpaceDN/>
        <w:spacing w:before="240" w:after="0" w:line="240" w:lineRule="auto"/>
        <w:ind w:left="426" w:hanging="426"/>
        <w:jc w:val="both"/>
        <w:rPr>
          <w:rFonts w:eastAsia="Times New Roman" w:cs="Calibri"/>
          <w:b/>
          <w:lang w:eastAsia="en-GB"/>
        </w:rPr>
      </w:pPr>
      <w:r>
        <w:rPr>
          <w:b/>
          <w:bCs/>
        </w:rPr>
        <w:t xml:space="preserve">4-seater electric buggy with cargo bed, plus yearly </w:t>
      </w:r>
      <w:r w:rsidR="00D21F5B">
        <w:rPr>
          <w:b/>
          <w:bCs/>
        </w:rPr>
        <w:t>service</w:t>
      </w:r>
    </w:p>
    <w:p w14:paraId="0A015FC9" w14:textId="77777777" w:rsidR="00C425F5" w:rsidRDefault="00C425F5" w:rsidP="00C425F5">
      <w:pPr>
        <w:pStyle w:val="ListParagraph"/>
        <w:ind w:left="426"/>
        <w:jc w:val="both"/>
        <w:rPr>
          <w:rFonts w:asciiTheme="minorHAnsi" w:hAnsiTheme="minorHAnsi" w:cstheme="minorHAnsi"/>
          <w:b/>
        </w:rPr>
      </w:pPr>
    </w:p>
    <w:p w14:paraId="3E404FD3" w14:textId="77777777" w:rsidR="00C425F5" w:rsidRDefault="00C425F5" w:rsidP="00C425F5">
      <w:pPr>
        <w:pStyle w:val="ListParagraph"/>
        <w:numPr>
          <w:ilvl w:val="1"/>
          <w:numId w:val="8"/>
        </w:numPr>
        <w:ind w:left="426" w:hanging="426"/>
        <w:jc w:val="both"/>
        <w:rPr>
          <w:rFonts w:asciiTheme="minorHAnsi" w:hAnsiTheme="minorHAnsi" w:cstheme="minorHAnsi"/>
          <w:b/>
        </w:rPr>
      </w:pPr>
      <w:r>
        <w:rPr>
          <w:rFonts w:asciiTheme="minorHAnsi" w:hAnsiTheme="minorHAnsi" w:cstheme="minorHAnsi"/>
          <w:b/>
        </w:rPr>
        <w:t>Machine specification</w:t>
      </w:r>
    </w:p>
    <w:p w14:paraId="5EAF008A" w14:textId="08CEE91F" w:rsidR="00C425F5" w:rsidRPr="00C425F5" w:rsidRDefault="00C425F5" w:rsidP="00C425F5">
      <w:pPr>
        <w:jc w:val="both"/>
        <w:rPr>
          <w:rFonts w:asciiTheme="minorHAnsi" w:hAnsiTheme="minorHAnsi" w:cstheme="minorHAnsi"/>
          <w:bCs/>
        </w:rPr>
      </w:pPr>
      <w:r>
        <w:rPr>
          <w:rFonts w:asciiTheme="minorHAnsi" w:hAnsiTheme="minorHAnsi" w:cstheme="minorHAnsi"/>
          <w:bCs/>
        </w:rPr>
        <w:t>As above</w:t>
      </w:r>
    </w:p>
    <w:p w14:paraId="3CB7A035" w14:textId="77777777" w:rsidR="00C425F5" w:rsidRDefault="00C425F5" w:rsidP="00C425F5">
      <w:pPr>
        <w:pStyle w:val="ListParagraph"/>
        <w:numPr>
          <w:ilvl w:val="1"/>
          <w:numId w:val="8"/>
        </w:numPr>
        <w:ind w:left="426" w:hanging="426"/>
        <w:jc w:val="both"/>
        <w:rPr>
          <w:rFonts w:asciiTheme="minorHAnsi" w:hAnsiTheme="minorHAnsi" w:cstheme="minorHAnsi"/>
          <w:b/>
        </w:rPr>
      </w:pPr>
      <w:r>
        <w:rPr>
          <w:rFonts w:asciiTheme="minorHAnsi" w:hAnsiTheme="minorHAnsi" w:cstheme="minorHAnsi"/>
          <w:b/>
        </w:rPr>
        <w:t>Warranty</w:t>
      </w:r>
    </w:p>
    <w:p w14:paraId="24F2EA8E" w14:textId="0F4BBADF" w:rsidR="00C425F5" w:rsidRPr="00C425F5" w:rsidRDefault="00C425F5" w:rsidP="00C425F5">
      <w:pPr>
        <w:jc w:val="both"/>
        <w:rPr>
          <w:rFonts w:asciiTheme="minorHAnsi" w:hAnsiTheme="minorHAnsi" w:cstheme="minorHAnsi"/>
          <w:bCs/>
        </w:rPr>
      </w:pPr>
      <w:r>
        <w:rPr>
          <w:rFonts w:asciiTheme="minorHAnsi" w:hAnsiTheme="minorHAnsi" w:cstheme="minorHAnsi"/>
          <w:bCs/>
        </w:rPr>
        <w:t>As above</w:t>
      </w:r>
    </w:p>
    <w:p w14:paraId="2B8568ED" w14:textId="77777777" w:rsidR="00C425F5" w:rsidRDefault="00C425F5" w:rsidP="00C425F5">
      <w:pPr>
        <w:pStyle w:val="ListParagraph"/>
        <w:numPr>
          <w:ilvl w:val="1"/>
          <w:numId w:val="8"/>
        </w:numPr>
        <w:ind w:left="426" w:hanging="426"/>
        <w:jc w:val="both"/>
        <w:rPr>
          <w:rFonts w:asciiTheme="minorHAnsi" w:hAnsiTheme="minorHAnsi" w:cstheme="minorHAnsi"/>
          <w:b/>
        </w:rPr>
      </w:pPr>
      <w:r>
        <w:rPr>
          <w:rFonts w:asciiTheme="minorHAnsi" w:hAnsiTheme="minorHAnsi" w:cstheme="minorHAnsi"/>
          <w:b/>
        </w:rPr>
        <w:t>Delivery</w:t>
      </w:r>
    </w:p>
    <w:p w14:paraId="67208782" w14:textId="66C13FDA" w:rsidR="00C425F5" w:rsidRPr="00C425F5" w:rsidRDefault="00C425F5" w:rsidP="00C425F5">
      <w:pPr>
        <w:jc w:val="both"/>
        <w:rPr>
          <w:rFonts w:asciiTheme="minorHAnsi" w:hAnsiTheme="minorHAnsi" w:cstheme="minorHAnsi"/>
          <w:bCs/>
        </w:rPr>
      </w:pPr>
      <w:r>
        <w:rPr>
          <w:rFonts w:asciiTheme="minorHAnsi" w:hAnsiTheme="minorHAnsi" w:cstheme="minorHAnsi"/>
          <w:bCs/>
        </w:rPr>
        <w:t>As above</w:t>
      </w:r>
    </w:p>
    <w:p w14:paraId="21B3DBFA" w14:textId="37434A47" w:rsidR="00BA65BA" w:rsidRPr="00624F27" w:rsidRDefault="00BA65BA" w:rsidP="00C425F5">
      <w:pPr>
        <w:pStyle w:val="ListParagraph"/>
        <w:numPr>
          <w:ilvl w:val="1"/>
          <w:numId w:val="8"/>
        </w:numPr>
        <w:ind w:left="426" w:hanging="426"/>
        <w:jc w:val="both"/>
        <w:rPr>
          <w:rFonts w:asciiTheme="minorHAnsi" w:hAnsiTheme="minorHAnsi" w:cstheme="minorHAnsi"/>
          <w:b/>
        </w:rPr>
      </w:pPr>
      <w:r>
        <w:rPr>
          <w:rFonts w:asciiTheme="minorHAnsi" w:hAnsiTheme="minorHAnsi" w:cstheme="minorHAnsi"/>
          <w:b/>
        </w:rPr>
        <w:t xml:space="preserve">Servicing </w:t>
      </w:r>
    </w:p>
    <w:p w14:paraId="13DABA1E" w14:textId="55B66511" w:rsidR="00BA65BA" w:rsidRPr="0044705A" w:rsidRDefault="00C425F5" w:rsidP="00BA65BA">
      <w:pPr>
        <w:ind w:left="2160" w:hanging="2160"/>
        <w:rPr>
          <w:rFonts w:asciiTheme="minorHAnsi" w:hAnsiTheme="minorHAnsi" w:cstheme="minorHAnsi"/>
        </w:rPr>
      </w:pPr>
      <w:r>
        <w:rPr>
          <w:rFonts w:asciiTheme="minorHAnsi" w:hAnsiTheme="minorHAnsi" w:cstheme="minorHAnsi"/>
        </w:rPr>
        <w:t xml:space="preserve">Travel to </w:t>
      </w:r>
      <w:r w:rsidRPr="009720F3">
        <w:rPr>
          <w:rFonts w:asciiTheme="minorHAnsi" w:hAnsiTheme="minorHAnsi" w:cstheme="minorHAnsi"/>
        </w:rPr>
        <w:t xml:space="preserve">RBG Kew, </w:t>
      </w:r>
      <w:r w:rsidRPr="005765A7">
        <w:rPr>
          <w:rFonts w:asciiTheme="minorHAnsi" w:hAnsiTheme="minorHAnsi" w:cstheme="minorHAnsi"/>
        </w:rPr>
        <w:t>Richmond, Surrey TW9 3AE</w:t>
      </w:r>
      <w:r>
        <w:rPr>
          <w:rFonts w:asciiTheme="minorHAnsi" w:hAnsiTheme="minorHAnsi" w:cstheme="minorHAnsi"/>
        </w:rPr>
        <w:t xml:space="preserve"> and undertake annual servicing</w:t>
      </w:r>
      <w:r w:rsidR="00781903">
        <w:rPr>
          <w:rFonts w:asciiTheme="minorHAnsi" w:hAnsiTheme="minorHAnsi" w:cstheme="minorHAnsi"/>
        </w:rPr>
        <w:t xml:space="preserve"> for first four years</w:t>
      </w:r>
    </w:p>
    <w:p w14:paraId="517D4F6E" w14:textId="0490DBC7" w:rsidR="000007E0" w:rsidRDefault="000007E0"/>
    <w:p w14:paraId="62584E93" w14:textId="77777777" w:rsidR="00626F61" w:rsidRPr="00626F61" w:rsidRDefault="00626F61" w:rsidP="00626F61">
      <w:pPr>
        <w:pStyle w:val="ListParagraph"/>
        <w:numPr>
          <w:ilvl w:val="0"/>
          <w:numId w:val="6"/>
        </w:numPr>
        <w:jc w:val="both"/>
        <w:rPr>
          <w:vanish/>
        </w:rPr>
      </w:pPr>
    </w:p>
    <w:sectPr w:rsidR="00626F61" w:rsidRPr="00626F6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03A6" w14:textId="77777777" w:rsidR="00980630" w:rsidRDefault="00980630">
      <w:pPr>
        <w:spacing w:after="0" w:line="240" w:lineRule="auto"/>
      </w:pPr>
      <w:r>
        <w:separator/>
      </w:r>
    </w:p>
  </w:endnote>
  <w:endnote w:type="continuationSeparator" w:id="0">
    <w:p w14:paraId="5AA878F8" w14:textId="77777777" w:rsidR="00980630" w:rsidRDefault="0098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CB89" w14:textId="77777777" w:rsidR="00980630" w:rsidRDefault="00980630">
      <w:pPr>
        <w:spacing w:after="0" w:line="240" w:lineRule="auto"/>
      </w:pPr>
      <w:r>
        <w:rPr>
          <w:color w:val="000000"/>
        </w:rPr>
        <w:separator/>
      </w:r>
    </w:p>
  </w:footnote>
  <w:footnote w:type="continuationSeparator" w:id="0">
    <w:p w14:paraId="54725839" w14:textId="77777777" w:rsidR="00980630" w:rsidRDefault="00980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5B"/>
    <w:multiLevelType w:val="hybridMultilevel"/>
    <w:tmpl w:val="D8B6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211FD"/>
    <w:multiLevelType w:val="multilevel"/>
    <w:tmpl w:val="ABD4940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trike w:val="0"/>
        <w:dstrike w:val="0"/>
        <w:sz w:val="22"/>
        <w:u w:val="none"/>
        <w:effect w:val="none"/>
      </w:rPr>
    </w:lvl>
    <w:lvl w:ilvl="1">
      <w:start w:val="1"/>
      <w:numFmt w:val="decimal"/>
      <w:pStyle w:val="PCSchedule2"/>
      <w:lvlText w:val="%1.%2"/>
      <w:lvlJc w:val="left"/>
      <w:pPr>
        <w:tabs>
          <w:tab w:val="num" w:pos="851"/>
        </w:tabs>
        <w:ind w:left="851" w:hanging="851"/>
      </w:pPr>
      <w:rPr>
        <w:rFonts w:ascii="Arial" w:hAnsi="Arial" w:cs="Times New Roman" w:hint="default"/>
        <w:b w:val="0"/>
        <w:i w:val="0"/>
        <w:strike w:val="0"/>
        <w:dstrike w:val="0"/>
        <w:sz w:val="22"/>
        <w:u w:val="none"/>
        <w:effect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3" w15:restartNumberingAfterBreak="0">
    <w:nsid w:val="3E7013E8"/>
    <w:multiLevelType w:val="singleLevel"/>
    <w:tmpl w:val="FACAB290"/>
    <w:lvl w:ilvl="0">
      <w:start w:val="8"/>
      <w:numFmt w:val="decimal"/>
      <w:lvlText w:val="%1."/>
      <w:lvlJc w:val="left"/>
      <w:pPr>
        <w:tabs>
          <w:tab w:val="num" w:pos="720"/>
        </w:tabs>
        <w:ind w:left="720" w:hanging="720"/>
      </w:pPr>
      <w:rPr>
        <w:rFonts w:hint="default"/>
      </w:rPr>
    </w:lvl>
  </w:abstractNum>
  <w:abstractNum w:abstractNumId="4" w15:restartNumberingAfterBreak="0">
    <w:nsid w:val="479B529B"/>
    <w:multiLevelType w:val="multilevel"/>
    <w:tmpl w:val="5A24B1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F604F9"/>
    <w:multiLevelType w:val="multilevel"/>
    <w:tmpl w:val="901E4F8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0533E3"/>
    <w:multiLevelType w:val="hybridMultilevel"/>
    <w:tmpl w:val="0F6E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ED727F"/>
    <w:multiLevelType w:val="hybridMultilevel"/>
    <w:tmpl w:val="1EFABFA4"/>
    <w:lvl w:ilvl="0" w:tplc="875C5560">
      <w:start w:val="1"/>
      <w:numFmt w:val="decimal"/>
      <w:pStyle w:val="Kew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E0"/>
    <w:rsid w:val="000007E0"/>
    <w:rsid w:val="00044EC1"/>
    <w:rsid w:val="000F21C5"/>
    <w:rsid w:val="00110525"/>
    <w:rsid w:val="00121596"/>
    <w:rsid w:val="00124005"/>
    <w:rsid w:val="001371DB"/>
    <w:rsid w:val="00143713"/>
    <w:rsid w:val="0018562E"/>
    <w:rsid w:val="00216B66"/>
    <w:rsid w:val="002441FA"/>
    <w:rsid w:val="002C573B"/>
    <w:rsid w:val="002C6D3E"/>
    <w:rsid w:val="003125A9"/>
    <w:rsid w:val="00317CB1"/>
    <w:rsid w:val="00324DCD"/>
    <w:rsid w:val="00330543"/>
    <w:rsid w:val="00340E41"/>
    <w:rsid w:val="00346667"/>
    <w:rsid w:val="003662D6"/>
    <w:rsid w:val="003B25EA"/>
    <w:rsid w:val="003E4853"/>
    <w:rsid w:val="003E703B"/>
    <w:rsid w:val="00401654"/>
    <w:rsid w:val="00414079"/>
    <w:rsid w:val="004150FF"/>
    <w:rsid w:val="00434B6C"/>
    <w:rsid w:val="0044705A"/>
    <w:rsid w:val="004765F1"/>
    <w:rsid w:val="004B7CBD"/>
    <w:rsid w:val="004D0637"/>
    <w:rsid w:val="004D6409"/>
    <w:rsid w:val="0052568A"/>
    <w:rsid w:val="005360D5"/>
    <w:rsid w:val="005546F9"/>
    <w:rsid w:val="005765A7"/>
    <w:rsid w:val="005932C0"/>
    <w:rsid w:val="005B4CF7"/>
    <w:rsid w:val="005B71E9"/>
    <w:rsid w:val="005C4A49"/>
    <w:rsid w:val="005F4F44"/>
    <w:rsid w:val="00610E31"/>
    <w:rsid w:val="00617522"/>
    <w:rsid w:val="00624F27"/>
    <w:rsid w:val="00626F61"/>
    <w:rsid w:val="00640E31"/>
    <w:rsid w:val="00647E16"/>
    <w:rsid w:val="00686471"/>
    <w:rsid w:val="0069019A"/>
    <w:rsid w:val="00691749"/>
    <w:rsid w:val="006B3646"/>
    <w:rsid w:val="006D2059"/>
    <w:rsid w:val="006E653F"/>
    <w:rsid w:val="006F2886"/>
    <w:rsid w:val="007037C5"/>
    <w:rsid w:val="00704AE9"/>
    <w:rsid w:val="00710CF7"/>
    <w:rsid w:val="00732796"/>
    <w:rsid w:val="0076005D"/>
    <w:rsid w:val="00781903"/>
    <w:rsid w:val="007A050F"/>
    <w:rsid w:val="007B3D01"/>
    <w:rsid w:val="007E0B98"/>
    <w:rsid w:val="007E2E76"/>
    <w:rsid w:val="007E6B2F"/>
    <w:rsid w:val="007F0A4E"/>
    <w:rsid w:val="007F39A5"/>
    <w:rsid w:val="00803B66"/>
    <w:rsid w:val="008057A8"/>
    <w:rsid w:val="0081341D"/>
    <w:rsid w:val="0091113B"/>
    <w:rsid w:val="00947D90"/>
    <w:rsid w:val="009720F3"/>
    <w:rsid w:val="00980630"/>
    <w:rsid w:val="00A22AF0"/>
    <w:rsid w:val="00A51C19"/>
    <w:rsid w:val="00A934E2"/>
    <w:rsid w:val="00A9725D"/>
    <w:rsid w:val="00AD6026"/>
    <w:rsid w:val="00B25236"/>
    <w:rsid w:val="00B306DD"/>
    <w:rsid w:val="00B60922"/>
    <w:rsid w:val="00B9696B"/>
    <w:rsid w:val="00BA65BA"/>
    <w:rsid w:val="00BD293D"/>
    <w:rsid w:val="00C425F5"/>
    <w:rsid w:val="00C553DA"/>
    <w:rsid w:val="00C72F10"/>
    <w:rsid w:val="00CC075F"/>
    <w:rsid w:val="00D21F5B"/>
    <w:rsid w:val="00D451AC"/>
    <w:rsid w:val="00D63DF9"/>
    <w:rsid w:val="00DA4157"/>
    <w:rsid w:val="00DC177F"/>
    <w:rsid w:val="00DD6B44"/>
    <w:rsid w:val="00DF437D"/>
    <w:rsid w:val="00E13A1D"/>
    <w:rsid w:val="00E20385"/>
    <w:rsid w:val="00E31AD5"/>
    <w:rsid w:val="00E50A61"/>
    <w:rsid w:val="00E614C3"/>
    <w:rsid w:val="00EA073C"/>
    <w:rsid w:val="00EA3321"/>
    <w:rsid w:val="00EB1C17"/>
    <w:rsid w:val="00F03957"/>
    <w:rsid w:val="00F25208"/>
    <w:rsid w:val="00F46A4A"/>
    <w:rsid w:val="00F76F6C"/>
    <w:rsid w:val="00F91E96"/>
    <w:rsid w:val="00FE4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476A"/>
  <w15:docId w15:val="{AE5844C4-4EBA-42F1-92A6-69BF9DEE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table" w:styleId="TableGrid">
    <w:name w:val="Table Grid"/>
    <w:basedOn w:val="TableNormal"/>
    <w:uiPriority w:val="39"/>
    <w:rsid w:val="00554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96B"/>
    <w:rPr>
      <w:color w:val="0563C1" w:themeColor="hyperlink"/>
      <w:u w:val="single"/>
    </w:rPr>
  </w:style>
  <w:style w:type="character" w:styleId="UnresolvedMention">
    <w:name w:val="Unresolved Mention"/>
    <w:basedOn w:val="DefaultParagraphFont"/>
    <w:uiPriority w:val="99"/>
    <w:semiHidden/>
    <w:unhideWhenUsed/>
    <w:rsid w:val="00B9696B"/>
    <w:rPr>
      <w:color w:val="605E5C"/>
      <w:shd w:val="clear" w:color="auto" w:fill="E1DFDD"/>
    </w:rPr>
  </w:style>
  <w:style w:type="paragraph" w:styleId="ListParagraph">
    <w:name w:val="List Paragraph"/>
    <w:basedOn w:val="Normal"/>
    <w:uiPriority w:val="34"/>
    <w:qFormat/>
    <w:rsid w:val="00A22AF0"/>
    <w:pPr>
      <w:ind w:left="720"/>
      <w:contextualSpacing/>
    </w:pPr>
  </w:style>
  <w:style w:type="paragraph" w:customStyle="1" w:styleId="PCSchedule1">
    <w:name w:val="PC Schedule 1"/>
    <w:basedOn w:val="Normal"/>
    <w:rsid w:val="00E20385"/>
    <w:pPr>
      <w:keepNext/>
      <w:numPr>
        <w:numId w:val="2"/>
      </w:numPr>
      <w:suppressAutoHyphens w:val="0"/>
      <w:autoSpaceDN/>
      <w:spacing w:after="240" w:line="240" w:lineRule="auto"/>
      <w:jc w:val="both"/>
      <w:outlineLvl w:val="0"/>
    </w:pPr>
    <w:rPr>
      <w:rFonts w:ascii="Arial" w:eastAsia="Times New Roman" w:hAnsi="Arial"/>
      <w:b/>
      <w:caps/>
      <w:szCs w:val="20"/>
    </w:rPr>
  </w:style>
  <w:style w:type="paragraph" w:customStyle="1" w:styleId="PCSchedule2">
    <w:name w:val="PC Schedule 2"/>
    <w:basedOn w:val="Normal"/>
    <w:rsid w:val="00E20385"/>
    <w:pPr>
      <w:numPr>
        <w:ilvl w:val="1"/>
        <w:numId w:val="2"/>
      </w:numPr>
      <w:suppressAutoHyphens w:val="0"/>
      <w:autoSpaceDN/>
      <w:spacing w:after="240" w:line="240" w:lineRule="auto"/>
      <w:jc w:val="both"/>
      <w:outlineLvl w:val="1"/>
    </w:pPr>
    <w:rPr>
      <w:rFonts w:ascii="Arial" w:eastAsia="Times New Roman" w:hAnsi="Arial"/>
      <w:szCs w:val="20"/>
    </w:rPr>
  </w:style>
  <w:style w:type="paragraph" w:customStyle="1" w:styleId="PCSchedule3">
    <w:name w:val="PC Schedule 3"/>
    <w:basedOn w:val="Normal"/>
    <w:rsid w:val="00E20385"/>
    <w:pPr>
      <w:numPr>
        <w:ilvl w:val="2"/>
        <w:numId w:val="2"/>
      </w:numPr>
      <w:suppressAutoHyphens w:val="0"/>
      <w:autoSpaceDN/>
      <w:spacing w:after="240" w:line="240" w:lineRule="auto"/>
      <w:jc w:val="both"/>
      <w:outlineLvl w:val="2"/>
    </w:pPr>
    <w:rPr>
      <w:rFonts w:ascii="Arial" w:eastAsia="Times New Roman" w:hAnsi="Arial"/>
      <w:szCs w:val="20"/>
    </w:rPr>
  </w:style>
  <w:style w:type="paragraph" w:customStyle="1" w:styleId="PCSchedule5">
    <w:name w:val="PC Schedule 5"/>
    <w:basedOn w:val="Normal"/>
    <w:rsid w:val="00E20385"/>
    <w:pPr>
      <w:numPr>
        <w:ilvl w:val="4"/>
        <w:numId w:val="2"/>
      </w:numPr>
      <w:tabs>
        <w:tab w:val="left" w:pos="2835"/>
      </w:tabs>
      <w:suppressAutoHyphens w:val="0"/>
      <w:autoSpaceDN/>
      <w:spacing w:after="240" w:line="240" w:lineRule="auto"/>
      <w:jc w:val="both"/>
      <w:outlineLvl w:val="4"/>
    </w:pPr>
    <w:rPr>
      <w:rFonts w:ascii="Arial" w:eastAsia="Times New Roman" w:hAnsi="Arial"/>
      <w:szCs w:val="20"/>
    </w:rPr>
  </w:style>
  <w:style w:type="paragraph" w:customStyle="1" w:styleId="PCScheduleInd2">
    <w:name w:val="PC Schedule Ind 2"/>
    <w:basedOn w:val="Normal"/>
    <w:rsid w:val="00E20385"/>
    <w:pPr>
      <w:numPr>
        <w:ilvl w:val="5"/>
        <w:numId w:val="2"/>
      </w:numPr>
      <w:suppressAutoHyphens w:val="0"/>
      <w:autoSpaceDN/>
      <w:spacing w:after="240" w:line="240" w:lineRule="auto"/>
      <w:jc w:val="both"/>
      <w:outlineLvl w:val="5"/>
    </w:pPr>
    <w:rPr>
      <w:rFonts w:ascii="Arial" w:eastAsia="Times New Roman" w:hAnsi="Arial"/>
      <w:szCs w:val="20"/>
    </w:rPr>
  </w:style>
  <w:style w:type="paragraph" w:customStyle="1" w:styleId="PCScheduleInd3">
    <w:name w:val="PC Schedule Ind 3"/>
    <w:basedOn w:val="Normal"/>
    <w:rsid w:val="00E20385"/>
    <w:pPr>
      <w:numPr>
        <w:ilvl w:val="6"/>
        <w:numId w:val="2"/>
      </w:numPr>
      <w:suppressAutoHyphens w:val="0"/>
      <w:autoSpaceDN/>
      <w:spacing w:after="240" w:line="240" w:lineRule="auto"/>
      <w:jc w:val="both"/>
      <w:outlineLvl w:val="6"/>
    </w:pPr>
    <w:rPr>
      <w:rFonts w:ascii="Arial" w:eastAsia="Times New Roman" w:hAnsi="Arial"/>
      <w:szCs w:val="20"/>
    </w:rPr>
  </w:style>
  <w:style w:type="paragraph" w:customStyle="1" w:styleId="PCScheduleInd4">
    <w:name w:val="PC Schedule Ind 4"/>
    <w:basedOn w:val="Normal"/>
    <w:rsid w:val="00E20385"/>
    <w:pPr>
      <w:numPr>
        <w:ilvl w:val="7"/>
        <w:numId w:val="2"/>
      </w:numPr>
      <w:suppressAutoHyphens w:val="0"/>
      <w:autoSpaceDN/>
      <w:spacing w:after="240" w:line="240" w:lineRule="auto"/>
      <w:jc w:val="both"/>
      <w:outlineLvl w:val="7"/>
    </w:pPr>
    <w:rPr>
      <w:rFonts w:ascii="Arial" w:eastAsia="Times New Roman" w:hAnsi="Arial"/>
      <w:szCs w:val="20"/>
    </w:rPr>
  </w:style>
  <w:style w:type="paragraph" w:customStyle="1" w:styleId="PCScheduleInd5">
    <w:name w:val="PC Schedule Ind 5"/>
    <w:basedOn w:val="Normal"/>
    <w:rsid w:val="00E20385"/>
    <w:pPr>
      <w:numPr>
        <w:ilvl w:val="8"/>
        <w:numId w:val="2"/>
      </w:numPr>
      <w:tabs>
        <w:tab w:val="left" w:pos="3686"/>
      </w:tabs>
      <w:suppressAutoHyphens w:val="0"/>
      <w:autoSpaceDN/>
      <w:spacing w:after="240" w:line="240" w:lineRule="auto"/>
      <w:jc w:val="both"/>
      <w:outlineLvl w:val="8"/>
    </w:pPr>
    <w:rPr>
      <w:rFonts w:ascii="Arial" w:eastAsia="Times New Roman" w:hAnsi="Arial"/>
      <w:szCs w:val="20"/>
    </w:rPr>
  </w:style>
  <w:style w:type="paragraph" w:customStyle="1" w:styleId="Kew1">
    <w:name w:val="Kew1"/>
    <w:basedOn w:val="Normal"/>
    <w:link w:val="Kew1Char"/>
    <w:qFormat/>
    <w:rsid w:val="00691749"/>
    <w:pPr>
      <w:numPr>
        <w:numId w:val="5"/>
      </w:numPr>
      <w:suppressAutoHyphens w:val="0"/>
      <w:autoSpaceDN/>
      <w:spacing w:after="0" w:line="240" w:lineRule="auto"/>
      <w:jc w:val="both"/>
    </w:pPr>
    <w:rPr>
      <w:rFonts w:ascii="Verdana" w:eastAsia="Times New Roman" w:hAnsi="Verdana"/>
      <w:sz w:val="20"/>
      <w:szCs w:val="24"/>
      <w:lang w:eastAsia="en-GB"/>
    </w:rPr>
  </w:style>
  <w:style w:type="character" w:customStyle="1" w:styleId="Kew1Char">
    <w:name w:val="Kew1 Char"/>
    <w:link w:val="Kew1"/>
    <w:rsid w:val="00691749"/>
    <w:rPr>
      <w:rFonts w:ascii="Verdana" w:eastAsia="Times New Roman" w:hAnsi="Verdana"/>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4874f941-1732-4aa1-804a-4f99632a5909" ContentTypeId="0x0101002ADAC5ABC13B4895A7CAFA92DCA0F6A700840D38A759864E85A73A3BDD238BB33D00E9B03A4DCD984F64937D61C9BDF9103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3" ma:contentTypeDescription="Create a new document." ma:contentTypeScope="" ma:versionID="8f92ab71c0b37a2fe88c3122cbcc71f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c5603ebe3acfc2c7c5a369551f350d9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1D07E-1B02-493B-BEB6-3273D6573C33}">
  <ds:schemaRefs>
    <ds:schemaRef ds:uri="http://schemas.microsoft.com/office/2006/metadata/properties"/>
    <ds:schemaRef ds:uri="http://schemas.microsoft.com/office/infopath/2007/PartnerControls"/>
    <ds:schemaRef ds:uri="150f78d0-e5c4-40ba-9879-1115501c63e5"/>
  </ds:schemaRefs>
</ds:datastoreItem>
</file>

<file path=customXml/itemProps2.xml><?xml version="1.0" encoding="utf-8"?>
<ds:datastoreItem xmlns:ds="http://schemas.openxmlformats.org/officeDocument/2006/customXml" ds:itemID="{73D11E7E-D26A-4579-94A6-E5F50E649393}">
  <ds:schemaRefs>
    <ds:schemaRef ds:uri="Microsoft.SharePoint.Taxonomy.ContentTypeSync"/>
  </ds:schemaRefs>
</ds:datastoreItem>
</file>

<file path=customXml/itemProps3.xml><?xml version="1.0" encoding="utf-8"?>
<ds:datastoreItem xmlns:ds="http://schemas.openxmlformats.org/officeDocument/2006/customXml" ds:itemID="{E5FB642A-D540-46DE-915D-BBAA11C0600F}"/>
</file>

<file path=customXml/itemProps4.xml><?xml version="1.0" encoding="utf-8"?>
<ds:datastoreItem xmlns:ds="http://schemas.openxmlformats.org/officeDocument/2006/customXml" ds:itemID="{D1B1780B-2978-4977-A35B-28BB9E643683}">
  <ds:schemaRefs>
    <ds:schemaRef ds:uri="http://schemas.microsoft.com/sharepoint/events"/>
  </ds:schemaRefs>
</ds:datastoreItem>
</file>

<file path=customXml/itemProps5.xml><?xml version="1.0" encoding="utf-8"?>
<ds:datastoreItem xmlns:ds="http://schemas.openxmlformats.org/officeDocument/2006/customXml" ds:itemID="{4A0200D4-4432-4DCA-B2A8-019391C4D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Croft</dc:creator>
  <dc:description/>
  <cp:lastModifiedBy>Sarah Jandu</cp:lastModifiedBy>
  <cp:revision>6</cp:revision>
  <dcterms:created xsi:type="dcterms:W3CDTF">2021-12-08T20:17:00Z</dcterms:created>
  <dcterms:modified xsi:type="dcterms:W3CDTF">2021-12-08T20:20:00Z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_dlc_DocIdItemGuid">
    <vt:lpwstr>c539d088-3091-4cdc-a629-313352077712</vt:lpwstr>
  </property>
  <property fmtid="{D5CDD505-2E9C-101B-9397-08002B2CF9AE}" pid="4" name="KewRBGFileplanreference">
    <vt:lpwstr/>
  </property>
</Properties>
</file>