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5F1B" w14:textId="351DC48E" w:rsidR="00B54F5A" w:rsidRDefault="00621709" w:rsidP="00EA71EA">
      <w:pPr>
        <w:rPr>
          <w:rFonts w:ascii="Arial" w:hAnsi="Arial" w:cs="Arial"/>
          <w:sz w:val="48"/>
          <w:szCs w:val="48"/>
        </w:rPr>
      </w:pPr>
      <w:r>
        <w:rPr>
          <w:rFonts w:ascii="Arial" w:hAnsi="Arial" w:cs="Arial"/>
          <w:sz w:val="48"/>
          <w:szCs w:val="48"/>
        </w:rPr>
        <w:t xml:space="preserve"> </w:t>
      </w:r>
      <w:r w:rsidR="003E2A29">
        <w:rPr>
          <w:rFonts w:ascii="Aptos" w:hAnsi="Aptos"/>
          <w:noProof/>
          <w:color w:val="000000"/>
          <w:sz w:val="24"/>
          <w:szCs w:val="24"/>
        </w:rPr>
        <w:drawing>
          <wp:inline distT="0" distB="0" distL="0" distR="0" wp14:anchorId="520A3DE6" wp14:editId="6DF570E0">
            <wp:extent cx="1441450" cy="869950"/>
            <wp:effectExtent l="0" t="0" r="6350" b="6350"/>
            <wp:docPr id="4" name="Picture 4" descr="cid:image002.png@01DBC8B5.122C4A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descr="cid:image002.png@01DBC8B5.122C4AD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41450" cy="869950"/>
                    </a:xfrm>
                    <a:prstGeom prst="rect">
                      <a:avLst/>
                    </a:prstGeom>
                    <a:noFill/>
                    <a:ln>
                      <a:noFill/>
                    </a:ln>
                  </pic:spPr>
                </pic:pic>
              </a:graphicData>
            </a:graphic>
          </wp:inline>
        </w:drawing>
      </w:r>
    </w:p>
    <w:p w14:paraId="2A384BF6" w14:textId="77777777" w:rsidR="003E2A29" w:rsidRDefault="003E2A29" w:rsidP="00EA71EA">
      <w:pPr>
        <w:rPr>
          <w:rFonts w:ascii="Arial" w:hAnsi="Arial" w:cs="Arial"/>
          <w:sz w:val="48"/>
          <w:szCs w:val="48"/>
        </w:rPr>
      </w:pPr>
    </w:p>
    <w:p w14:paraId="0411ACC5" w14:textId="77777777" w:rsidR="003E2A29" w:rsidRDefault="003E2A29" w:rsidP="00EA71EA">
      <w:pPr>
        <w:rPr>
          <w:rFonts w:ascii="Arial" w:hAnsi="Arial" w:cs="Arial"/>
          <w:sz w:val="48"/>
          <w:szCs w:val="48"/>
        </w:rPr>
      </w:pPr>
    </w:p>
    <w:p w14:paraId="7CBA575A" w14:textId="2BC9C63B" w:rsidR="00B54F5A" w:rsidRDefault="00707E90" w:rsidP="00EA71EA">
      <w:pPr>
        <w:rPr>
          <w:rFonts w:ascii="Arial" w:hAnsi="Arial" w:cs="Arial"/>
          <w:sz w:val="48"/>
          <w:szCs w:val="48"/>
        </w:rPr>
      </w:pPr>
      <w:r>
        <w:rPr>
          <w:rFonts w:ascii="Arial" w:hAnsi="Arial" w:cs="Arial"/>
          <w:sz w:val="48"/>
          <w:szCs w:val="48"/>
        </w:rPr>
        <w:t>INVITATION TO TENDER</w:t>
      </w:r>
      <w:r w:rsidR="003E2A29">
        <w:rPr>
          <w:rFonts w:ascii="Arial" w:hAnsi="Arial" w:cs="Arial"/>
          <w:sz w:val="48"/>
          <w:szCs w:val="48"/>
        </w:rPr>
        <w:t>:</w:t>
      </w:r>
      <w:r w:rsidR="003E2A29">
        <w:rPr>
          <w:rFonts w:ascii="Arial" w:hAnsi="Arial" w:cs="Arial"/>
          <w:sz w:val="48"/>
          <w:szCs w:val="48"/>
        </w:rPr>
        <w:br/>
      </w:r>
      <w:r w:rsidR="003E2A29">
        <w:rPr>
          <w:rFonts w:ascii="Arial" w:hAnsi="Arial" w:cs="Arial"/>
          <w:sz w:val="48"/>
          <w:szCs w:val="48"/>
        </w:rPr>
        <w:br/>
        <w:t>SUPPLY</w:t>
      </w:r>
      <w:r w:rsidR="0081593D">
        <w:rPr>
          <w:rFonts w:ascii="Arial" w:hAnsi="Arial" w:cs="Arial"/>
          <w:sz w:val="48"/>
          <w:szCs w:val="48"/>
        </w:rPr>
        <w:t>, ELECTRICAL</w:t>
      </w:r>
      <w:r w:rsidR="003E2A29">
        <w:rPr>
          <w:rFonts w:ascii="Arial" w:hAnsi="Arial" w:cs="Arial"/>
          <w:sz w:val="48"/>
          <w:szCs w:val="48"/>
        </w:rPr>
        <w:t xml:space="preserve"> INSTALLATION </w:t>
      </w:r>
      <w:r w:rsidR="0081593D">
        <w:rPr>
          <w:rFonts w:ascii="Arial" w:hAnsi="Arial" w:cs="Arial"/>
          <w:sz w:val="48"/>
          <w:szCs w:val="48"/>
        </w:rPr>
        <w:t xml:space="preserve">&amp; COMMISSIONING </w:t>
      </w:r>
      <w:r w:rsidR="003E2A29">
        <w:rPr>
          <w:rFonts w:ascii="Arial" w:hAnsi="Arial" w:cs="Arial"/>
          <w:sz w:val="48"/>
          <w:szCs w:val="48"/>
        </w:rPr>
        <w:t>OF GENERATOR</w:t>
      </w:r>
    </w:p>
    <w:p w14:paraId="32E2AA5D" w14:textId="3CAE748C" w:rsidR="00B54F5A" w:rsidRDefault="00B54F5A" w:rsidP="00EA71EA">
      <w:pPr>
        <w:rPr>
          <w:rFonts w:ascii="Arial" w:hAnsi="Arial" w:cs="Arial"/>
          <w:sz w:val="48"/>
          <w:szCs w:val="48"/>
        </w:rPr>
      </w:pPr>
    </w:p>
    <w:p w14:paraId="608F26D9" w14:textId="51FBEC6A" w:rsidR="00B54F5A" w:rsidRDefault="00B54F5A" w:rsidP="00EA71EA">
      <w:pPr>
        <w:rPr>
          <w:rFonts w:ascii="Arial" w:hAnsi="Arial" w:cs="Arial"/>
          <w:sz w:val="18"/>
          <w:szCs w:val="18"/>
        </w:rPr>
      </w:pPr>
    </w:p>
    <w:p w14:paraId="541A6B32" w14:textId="7BC76A84" w:rsidR="00EA71EA" w:rsidRDefault="00EA71EA" w:rsidP="00EA71EA">
      <w:pPr>
        <w:rPr>
          <w:rFonts w:ascii="Arial" w:hAnsi="Arial" w:cs="Arial"/>
          <w:sz w:val="18"/>
          <w:szCs w:val="18"/>
        </w:rPr>
      </w:pPr>
    </w:p>
    <w:p w14:paraId="2C4E56BF" w14:textId="54629C8D" w:rsidR="00B54F5A" w:rsidRDefault="00B54F5A" w:rsidP="00EA71EA">
      <w:pPr>
        <w:rPr>
          <w:rFonts w:ascii="Arial" w:hAnsi="Arial" w:cs="Arial"/>
          <w:sz w:val="18"/>
          <w:szCs w:val="18"/>
        </w:rPr>
      </w:pPr>
    </w:p>
    <w:p w14:paraId="661CABC8" w14:textId="74F6FA55" w:rsidR="00B54F5A" w:rsidRDefault="00B54F5A" w:rsidP="00EA71EA">
      <w:pPr>
        <w:rPr>
          <w:rFonts w:ascii="Arial" w:hAnsi="Arial" w:cs="Arial"/>
          <w:sz w:val="18"/>
          <w:szCs w:val="18"/>
        </w:rPr>
      </w:pPr>
    </w:p>
    <w:p w14:paraId="41EE978C" w14:textId="7938BBAF" w:rsidR="00B54F5A" w:rsidRDefault="00B54F5A" w:rsidP="00EA71EA">
      <w:pPr>
        <w:rPr>
          <w:rFonts w:ascii="Arial" w:hAnsi="Arial" w:cs="Arial"/>
          <w:sz w:val="18"/>
          <w:szCs w:val="18"/>
        </w:rPr>
      </w:pPr>
    </w:p>
    <w:p w14:paraId="4408F79E" w14:textId="77777777" w:rsidR="000E3DC5" w:rsidRPr="003E2A29" w:rsidRDefault="000E3DC5" w:rsidP="00EA71EA">
      <w:pPr>
        <w:rPr>
          <w:rFonts w:ascii="Arial" w:hAnsi="Arial" w:cs="Arial"/>
          <w:b/>
          <w:bCs/>
          <w:sz w:val="40"/>
          <w:szCs w:val="40"/>
        </w:rPr>
      </w:pPr>
    </w:p>
    <w:p w14:paraId="003BE54D" w14:textId="0816DC93" w:rsidR="00B54F5A" w:rsidRPr="003E2A29" w:rsidRDefault="00545319" w:rsidP="005704B6">
      <w:pPr>
        <w:jc w:val="center"/>
        <w:rPr>
          <w:rFonts w:ascii="Arial" w:hAnsi="Arial" w:cs="Arial"/>
          <w:b/>
          <w:bCs/>
          <w:sz w:val="40"/>
          <w:szCs w:val="40"/>
        </w:rPr>
      </w:pPr>
      <w:r>
        <w:rPr>
          <w:rFonts w:ascii="Arial" w:hAnsi="Arial" w:cs="Arial"/>
          <w:b/>
          <w:bCs/>
          <w:sz w:val="40"/>
          <w:szCs w:val="40"/>
        </w:rPr>
        <w:t>2</w:t>
      </w:r>
      <w:r w:rsidR="006F2238">
        <w:rPr>
          <w:rFonts w:ascii="Arial" w:hAnsi="Arial" w:cs="Arial"/>
          <w:b/>
          <w:bCs/>
          <w:sz w:val="40"/>
          <w:szCs w:val="40"/>
        </w:rPr>
        <w:t>2</w:t>
      </w:r>
      <w:r w:rsidR="006F2238" w:rsidRPr="006F2238">
        <w:rPr>
          <w:rFonts w:ascii="Arial" w:hAnsi="Arial" w:cs="Arial"/>
          <w:b/>
          <w:bCs/>
          <w:sz w:val="40"/>
          <w:szCs w:val="40"/>
          <w:vertAlign w:val="superscript"/>
        </w:rPr>
        <w:t>nd</w:t>
      </w:r>
      <w:r w:rsidR="006F2238">
        <w:rPr>
          <w:rFonts w:ascii="Arial" w:hAnsi="Arial" w:cs="Arial"/>
          <w:b/>
          <w:bCs/>
          <w:sz w:val="40"/>
          <w:szCs w:val="40"/>
        </w:rPr>
        <w:t xml:space="preserve"> August</w:t>
      </w:r>
      <w:r w:rsidR="00B54F5A" w:rsidRPr="003E2A29">
        <w:rPr>
          <w:rFonts w:ascii="Arial" w:hAnsi="Arial" w:cs="Arial"/>
          <w:b/>
          <w:bCs/>
          <w:sz w:val="40"/>
          <w:szCs w:val="40"/>
        </w:rPr>
        <w:t xml:space="preserve"> 2025</w:t>
      </w:r>
    </w:p>
    <w:p w14:paraId="55F583C0" w14:textId="432B6F56" w:rsidR="00B54F5A" w:rsidRPr="003E2A29" w:rsidRDefault="00B54F5A" w:rsidP="75E441C2">
      <w:pPr>
        <w:rPr>
          <w:rFonts w:ascii="Arial" w:hAnsi="Arial" w:cs="Arial"/>
          <w:b/>
          <w:bCs/>
          <w:sz w:val="40"/>
          <w:szCs w:val="40"/>
        </w:rPr>
      </w:pPr>
    </w:p>
    <w:p w14:paraId="25429A6A" w14:textId="240B4356" w:rsidR="00B54F5A" w:rsidRPr="00366315" w:rsidRDefault="00B54F5A" w:rsidP="00366315">
      <w:pPr>
        <w:jc w:val="center"/>
        <w:rPr>
          <w:rFonts w:ascii="Arial" w:hAnsi="Arial" w:cs="Arial"/>
          <w:b/>
          <w:bCs/>
          <w:color w:val="000000" w:themeColor="text1"/>
          <w:sz w:val="32"/>
          <w:szCs w:val="32"/>
        </w:rPr>
      </w:pPr>
      <w:r w:rsidRPr="003E2A29">
        <w:rPr>
          <w:rFonts w:ascii="Arial" w:hAnsi="Arial" w:cs="Arial"/>
          <w:b/>
          <w:bCs/>
          <w:sz w:val="40"/>
          <w:szCs w:val="40"/>
        </w:rPr>
        <w:t>Closing Date for Tender</w:t>
      </w:r>
      <w:r w:rsidR="003E2A29" w:rsidRPr="003E2A29">
        <w:rPr>
          <w:rFonts w:ascii="Arial" w:hAnsi="Arial" w:cs="Arial"/>
          <w:b/>
          <w:bCs/>
          <w:sz w:val="40"/>
          <w:szCs w:val="40"/>
        </w:rPr>
        <w:t>s</w:t>
      </w:r>
      <w:r w:rsidRPr="003E2A29">
        <w:rPr>
          <w:rFonts w:ascii="Arial" w:hAnsi="Arial" w:cs="Arial"/>
          <w:b/>
          <w:bCs/>
          <w:sz w:val="40"/>
          <w:szCs w:val="40"/>
        </w:rPr>
        <w:t xml:space="preserve">: </w:t>
      </w:r>
      <w:r w:rsidR="003E2A29" w:rsidRPr="003E2A29">
        <w:rPr>
          <w:rFonts w:ascii="Arial" w:hAnsi="Arial" w:cs="Arial"/>
          <w:b/>
          <w:bCs/>
          <w:sz w:val="40"/>
          <w:szCs w:val="40"/>
        </w:rPr>
        <w:br/>
      </w:r>
      <w:r w:rsidR="00A56339">
        <w:rPr>
          <w:rFonts w:ascii="Arial" w:hAnsi="Arial" w:cs="Arial"/>
          <w:sz w:val="40"/>
          <w:szCs w:val="40"/>
        </w:rPr>
        <w:t>5pm</w:t>
      </w:r>
      <w:r w:rsidR="0044219E">
        <w:rPr>
          <w:rFonts w:ascii="Arial" w:hAnsi="Arial" w:cs="Arial"/>
          <w:sz w:val="40"/>
          <w:szCs w:val="40"/>
        </w:rPr>
        <w:t xml:space="preserve">, </w:t>
      </w:r>
      <w:r w:rsidR="006F2238">
        <w:rPr>
          <w:rFonts w:ascii="Arial" w:hAnsi="Arial" w:cs="Arial"/>
          <w:sz w:val="40"/>
          <w:szCs w:val="40"/>
        </w:rPr>
        <w:t>Friday 5</w:t>
      </w:r>
      <w:r w:rsidR="006F2238" w:rsidRPr="006F2238">
        <w:rPr>
          <w:rFonts w:ascii="Arial" w:hAnsi="Arial" w:cs="Arial"/>
          <w:sz w:val="40"/>
          <w:szCs w:val="40"/>
          <w:vertAlign w:val="superscript"/>
        </w:rPr>
        <w:t>th</w:t>
      </w:r>
      <w:r w:rsidR="006F2238">
        <w:rPr>
          <w:rFonts w:ascii="Arial" w:hAnsi="Arial" w:cs="Arial"/>
          <w:sz w:val="40"/>
          <w:szCs w:val="40"/>
        </w:rPr>
        <w:t xml:space="preserve"> September</w:t>
      </w:r>
      <w:r w:rsidR="00545C65" w:rsidRPr="00545C65">
        <w:rPr>
          <w:rFonts w:ascii="Arial" w:hAnsi="Arial" w:cs="Arial"/>
          <w:sz w:val="40"/>
          <w:szCs w:val="40"/>
        </w:rPr>
        <w:t xml:space="preserve"> 2025</w:t>
      </w:r>
      <w:r w:rsidRPr="00545C65">
        <w:rPr>
          <w:sz w:val="40"/>
          <w:szCs w:val="40"/>
        </w:rPr>
        <w:br/>
      </w:r>
      <w:r>
        <w:br/>
      </w:r>
      <w:r>
        <w:br/>
      </w:r>
    </w:p>
    <w:p w14:paraId="75FDD90D" w14:textId="267CB20C" w:rsidR="00B54F5A" w:rsidRDefault="00B54F5A" w:rsidP="00EA71EA">
      <w:pPr>
        <w:rPr>
          <w:rFonts w:ascii="Arial" w:hAnsi="Arial" w:cs="Arial"/>
          <w:sz w:val="48"/>
          <w:szCs w:val="48"/>
        </w:rPr>
      </w:pPr>
    </w:p>
    <w:p w14:paraId="18C7469C" w14:textId="2FEC96C1" w:rsidR="00B54F5A" w:rsidRDefault="00B54F5A" w:rsidP="00EA71EA">
      <w:pPr>
        <w:rPr>
          <w:rFonts w:ascii="Arial" w:hAnsi="Arial" w:cs="Arial"/>
          <w:sz w:val="48"/>
          <w:szCs w:val="48"/>
        </w:rPr>
      </w:pPr>
    </w:p>
    <w:p w14:paraId="226039EA" w14:textId="609A8AA4" w:rsidR="00B54F5A" w:rsidRDefault="00B54F5A" w:rsidP="00EA71EA">
      <w:pPr>
        <w:rPr>
          <w:rFonts w:ascii="Arial" w:hAnsi="Arial" w:cs="Arial"/>
          <w:sz w:val="48"/>
          <w:szCs w:val="48"/>
        </w:rPr>
      </w:pPr>
    </w:p>
    <w:p w14:paraId="23C59E1B" w14:textId="6F4F3431" w:rsidR="00B54F5A" w:rsidRDefault="00B54F5A" w:rsidP="00EA71EA">
      <w:pPr>
        <w:rPr>
          <w:rFonts w:ascii="Arial" w:hAnsi="Arial" w:cs="Arial"/>
          <w:sz w:val="48"/>
          <w:szCs w:val="48"/>
        </w:rPr>
      </w:pPr>
    </w:p>
    <w:p w14:paraId="4C923975" w14:textId="07D566C8" w:rsidR="00B54F5A" w:rsidRPr="00B55D64" w:rsidRDefault="00B55D64" w:rsidP="00EA71EA">
      <w:pPr>
        <w:rPr>
          <w:rFonts w:ascii="Arial" w:hAnsi="Arial" w:cs="Arial"/>
          <w:b/>
          <w:sz w:val="32"/>
          <w:szCs w:val="32"/>
        </w:rPr>
      </w:pPr>
      <w:r w:rsidRPr="00B55D64">
        <w:rPr>
          <w:rFonts w:ascii="Arial" w:hAnsi="Arial" w:cs="Arial"/>
          <w:b/>
          <w:sz w:val="32"/>
          <w:szCs w:val="32"/>
        </w:rPr>
        <w:t>Contents</w:t>
      </w:r>
    </w:p>
    <w:p w14:paraId="20D4B497" w14:textId="2D20E2BD" w:rsidR="00B55D64" w:rsidRPr="00B55D64" w:rsidRDefault="00B55D64" w:rsidP="00EA71EA">
      <w:pPr>
        <w:rPr>
          <w:rFonts w:ascii="Arial" w:hAnsi="Arial" w:cs="Arial"/>
          <w:sz w:val="28"/>
          <w:szCs w:val="28"/>
        </w:rPr>
      </w:pPr>
      <w:r w:rsidRPr="00B55D64">
        <w:rPr>
          <w:rFonts w:ascii="Arial" w:hAnsi="Arial" w:cs="Arial"/>
          <w:sz w:val="28"/>
          <w:szCs w:val="28"/>
        </w:rPr>
        <w:t>A – Tender Documents</w:t>
      </w:r>
    </w:p>
    <w:p w14:paraId="77B1D49F" w14:textId="3E4111BC" w:rsidR="00B55D64" w:rsidRPr="00B55D64" w:rsidRDefault="00B55D64" w:rsidP="00EA71EA">
      <w:pPr>
        <w:rPr>
          <w:rFonts w:ascii="Arial" w:hAnsi="Arial" w:cs="Arial"/>
          <w:sz w:val="28"/>
          <w:szCs w:val="28"/>
        </w:rPr>
      </w:pPr>
      <w:r w:rsidRPr="00B55D64">
        <w:rPr>
          <w:rFonts w:ascii="Arial" w:hAnsi="Arial" w:cs="Arial"/>
          <w:sz w:val="28"/>
          <w:szCs w:val="28"/>
        </w:rPr>
        <w:t>B – General Conditions</w:t>
      </w:r>
    </w:p>
    <w:p w14:paraId="615224E6" w14:textId="079BF4E2" w:rsidR="00B55D64" w:rsidRPr="00B55D64" w:rsidRDefault="00B55D64" w:rsidP="00EA71EA">
      <w:pPr>
        <w:rPr>
          <w:rFonts w:ascii="Arial" w:hAnsi="Arial" w:cs="Arial"/>
          <w:sz w:val="28"/>
          <w:szCs w:val="28"/>
        </w:rPr>
      </w:pPr>
      <w:r w:rsidRPr="00B55D64">
        <w:rPr>
          <w:rFonts w:ascii="Arial" w:hAnsi="Arial" w:cs="Arial"/>
          <w:sz w:val="28"/>
          <w:szCs w:val="28"/>
        </w:rPr>
        <w:t>C – Completion of Tender Documents</w:t>
      </w:r>
    </w:p>
    <w:p w14:paraId="73BE3CC6" w14:textId="71F0CA6A" w:rsidR="00B55D64" w:rsidRDefault="00B55D64" w:rsidP="00EA71EA">
      <w:pPr>
        <w:rPr>
          <w:rFonts w:ascii="Arial" w:hAnsi="Arial" w:cs="Arial"/>
          <w:sz w:val="28"/>
          <w:szCs w:val="28"/>
        </w:rPr>
      </w:pPr>
      <w:r w:rsidRPr="00B55D64">
        <w:rPr>
          <w:rFonts w:ascii="Arial" w:hAnsi="Arial" w:cs="Arial"/>
          <w:sz w:val="28"/>
          <w:szCs w:val="28"/>
        </w:rPr>
        <w:t>D – Evaluation Guidance</w:t>
      </w:r>
    </w:p>
    <w:p w14:paraId="2DA2600A" w14:textId="77777777" w:rsidR="002D5874" w:rsidRPr="00B55D64" w:rsidRDefault="002D5874" w:rsidP="00EA71EA">
      <w:pPr>
        <w:rPr>
          <w:rFonts w:ascii="Arial" w:hAnsi="Arial" w:cs="Arial"/>
          <w:sz w:val="28"/>
          <w:szCs w:val="28"/>
        </w:rPr>
      </w:pPr>
    </w:p>
    <w:p w14:paraId="30A7ACF9" w14:textId="2BA38AF3" w:rsidR="00B55D64" w:rsidRDefault="00B55D64" w:rsidP="00EA71EA">
      <w:pPr>
        <w:rPr>
          <w:rFonts w:ascii="Arial" w:hAnsi="Arial" w:cs="Arial"/>
          <w:sz w:val="48"/>
          <w:szCs w:val="48"/>
        </w:rPr>
      </w:pPr>
    </w:p>
    <w:p w14:paraId="3C16527C" w14:textId="3F674074" w:rsidR="00B55D64" w:rsidRDefault="00B55D64" w:rsidP="00EA71EA">
      <w:pPr>
        <w:rPr>
          <w:rFonts w:ascii="Arial" w:hAnsi="Arial" w:cs="Arial"/>
          <w:sz w:val="48"/>
          <w:szCs w:val="48"/>
        </w:rPr>
      </w:pPr>
    </w:p>
    <w:p w14:paraId="77208112" w14:textId="35049510" w:rsidR="00B55D64" w:rsidRDefault="00B55D64" w:rsidP="00EA71EA">
      <w:pPr>
        <w:rPr>
          <w:rFonts w:ascii="Arial" w:hAnsi="Arial" w:cs="Arial"/>
          <w:sz w:val="48"/>
          <w:szCs w:val="48"/>
        </w:rPr>
      </w:pPr>
    </w:p>
    <w:p w14:paraId="0BD754AB" w14:textId="5ED7CD08" w:rsidR="00B55D64" w:rsidRDefault="00B55D64" w:rsidP="00EA71EA">
      <w:pPr>
        <w:rPr>
          <w:rFonts w:ascii="Arial" w:hAnsi="Arial" w:cs="Arial"/>
          <w:sz w:val="48"/>
          <w:szCs w:val="48"/>
        </w:rPr>
      </w:pPr>
    </w:p>
    <w:p w14:paraId="17E18C7E" w14:textId="42D7766B" w:rsidR="00B55D64" w:rsidRDefault="00B55D64" w:rsidP="00EA71EA">
      <w:pPr>
        <w:rPr>
          <w:rFonts w:ascii="Arial" w:hAnsi="Arial" w:cs="Arial"/>
          <w:sz w:val="48"/>
          <w:szCs w:val="48"/>
        </w:rPr>
      </w:pPr>
    </w:p>
    <w:p w14:paraId="5EE6CCFF" w14:textId="1AB76760" w:rsidR="00B55D64" w:rsidRDefault="00B55D64" w:rsidP="00EA71EA">
      <w:pPr>
        <w:rPr>
          <w:rFonts w:ascii="Arial" w:hAnsi="Arial" w:cs="Arial"/>
          <w:sz w:val="48"/>
          <w:szCs w:val="48"/>
        </w:rPr>
      </w:pPr>
    </w:p>
    <w:p w14:paraId="09059C1B" w14:textId="37425D33" w:rsidR="00B55D64" w:rsidRDefault="00B55D64" w:rsidP="00EA71EA">
      <w:pPr>
        <w:rPr>
          <w:rFonts w:ascii="Arial" w:hAnsi="Arial" w:cs="Arial"/>
          <w:sz w:val="48"/>
          <w:szCs w:val="48"/>
        </w:rPr>
      </w:pPr>
    </w:p>
    <w:p w14:paraId="07FE3982" w14:textId="77777777" w:rsidR="00B55D64" w:rsidRDefault="00B55D64" w:rsidP="00EA71EA">
      <w:pPr>
        <w:rPr>
          <w:rFonts w:ascii="Arial" w:hAnsi="Arial" w:cs="Arial"/>
          <w:sz w:val="48"/>
          <w:szCs w:val="48"/>
        </w:rPr>
      </w:pPr>
    </w:p>
    <w:p w14:paraId="302E0FD8" w14:textId="72229068" w:rsidR="00B55D64" w:rsidRDefault="00B55D64" w:rsidP="00EA71EA">
      <w:pPr>
        <w:rPr>
          <w:rFonts w:ascii="Arial" w:hAnsi="Arial" w:cs="Arial"/>
          <w:sz w:val="48"/>
          <w:szCs w:val="48"/>
        </w:rPr>
      </w:pPr>
    </w:p>
    <w:p w14:paraId="330AD5CD" w14:textId="41B8E23A" w:rsidR="00B55D64" w:rsidRDefault="00B55D64" w:rsidP="00EA71EA">
      <w:pPr>
        <w:rPr>
          <w:rFonts w:ascii="Arial" w:hAnsi="Arial" w:cs="Arial"/>
          <w:sz w:val="48"/>
          <w:szCs w:val="48"/>
        </w:rPr>
      </w:pPr>
    </w:p>
    <w:p w14:paraId="6CCBB338" w14:textId="5DA7579D" w:rsidR="00B55D64" w:rsidRDefault="00B55D64" w:rsidP="00EA71EA">
      <w:pPr>
        <w:rPr>
          <w:rFonts w:ascii="Arial" w:hAnsi="Arial" w:cs="Arial"/>
          <w:sz w:val="48"/>
          <w:szCs w:val="48"/>
        </w:rPr>
      </w:pPr>
    </w:p>
    <w:p w14:paraId="77D90E01" w14:textId="5CFB32C0" w:rsidR="00B55D64" w:rsidRDefault="00B55D64" w:rsidP="00EA71EA">
      <w:pPr>
        <w:rPr>
          <w:rFonts w:ascii="Arial" w:hAnsi="Arial" w:cs="Arial"/>
          <w:sz w:val="48"/>
          <w:szCs w:val="48"/>
        </w:rPr>
      </w:pPr>
    </w:p>
    <w:p w14:paraId="75DCA7DE" w14:textId="77777777" w:rsidR="00B55D64" w:rsidRDefault="00B55D64" w:rsidP="00EA71EA">
      <w:pPr>
        <w:rPr>
          <w:rFonts w:ascii="Arial" w:hAnsi="Arial" w:cs="Arial"/>
          <w:sz w:val="48"/>
          <w:szCs w:val="48"/>
        </w:rPr>
      </w:pPr>
    </w:p>
    <w:p w14:paraId="7789EA1B" w14:textId="77777777" w:rsidR="00B54F5A" w:rsidRDefault="00B54F5A" w:rsidP="00B54F5A">
      <w:pPr>
        <w:rPr>
          <w:rFonts w:ascii="Arial" w:hAnsi="Arial" w:cs="Arial"/>
          <w:b/>
          <w:smallCaps/>
          <w:noProof/>
        </w:rPr>
      </w:pPr>
      <w:r>
        <w:rPr>
          <w:rFonts w:ascii="Arial" w:hAnsi="Arial" w:cs="Arial"/>
          <w:b/>
          <w:smallCaps/>
          <w:noProof/>
        </w:rPr>
        <w:t>A</w:t>
      </w:r>
      <w:r>
        <w:rPr>
          <w:rFonts w:ascii="Arial" w:hAnsi="Arial" w:cs="Arial"/>
          <w:b/>
          <w:smallCaps/>
          <w:noProof/>
        </w:rPr>
        <w:tab/>
        <w:t>TENDER DOCUMENTS</w:t>
      </w:r>
    </w:p>
    <w:p w14:paraId="36F54A2C" w14:textId="77777777" w:rsidR="00B54F5A" w:rsidRDefault="00B54F5A" w:rsidP="00B54F5A">
      <w:pPr>
        <w:pStyle w:val="ListParagraph"/>
        <w:numPr>
          <w:ilvl w:val="0"/>
          <w:numId w:val="11"/>
        </w:numPr>
        <w:spacing w:after="0" w:line="240" w:lineRule="auto"/>
        <w:ind w:left="709" w:hanging="709"/>
        <w:contextualSpacing w:val="0"/>
        <w:jc w:val="both"/>
        <w:rPr>
          <w:rFonts w:ascii="Arial" w:hAnsi="Arial" w:cs="Arial"/>
          <w:b/>
        </w:rPr>
      </w:pPr>
      <w:r>
        <w:rPr>
          <w:rFonts w:ascii="Arial" w:hAnsi="Arial" w:cs="Arial"/>
          <w:b/>
        </w:rPr>
        <w:t>Introduction and Overview</w:t>
      </w:r>
    </w:p>
    <w:p w14:paraId="6FDDE486" w14:textId="77777777" w:rsidR="00B73EB2" w:rsidRPr="00B73EB2" w:rsidRDefault="00B73EB2" w:rsidP="00B73EB2">
      <w:pPr>
        <w:pStyle w:val="ListParagraph"/>
        <w:spacing w:after="0" w:line="240" w:lineRule="auto"/>
        <w:ind w:left="709"/>
        <w:contextualSpacing w:val="0"/>
        <w:jc w:val="both"/>
        <w:rPr>
          <w:rFonts w:ascii="Arial" w:hAnsi="Arial" w:cs="Arial"/>
          <w:bCs/>
        </w:rPr>
      </w:pPr>
    </w:p>
    <w:p w14:paraId="104792BD" w14:textId="1E49574C" w:rsidR="00366315" w:rsidRDefault="00B54F5A" w:rsidP="00366315">
      <w:pPr>
        <w:pStyle w:val="NormalWeb"/>
        <w:ind w:left="709" w:firstLine="11"/>
        <w:rPr>
          <w:rFonts w:ascii="Arial" w:hAnsi="Arial" w:cs="Arial"/>
          <w:sz w:val="22"/>
          <w:szCs w:val="22"/>
          <w:lang w:eastAsia="en-US"/>
        </w:rPr>
      </w:pPr>
      <w:r w:rsidRPr="00B54F5A">
        <w:rPr>
          <w:rFonts w:ascii="Arial" w:hAnsi="Arial" w:cs="Arial"/>
          <w:sz w:val="22"/>
          <w:szCs w:val="22"/>
          <w:lang w:eastAsia="en-US"/>
        </w:rPr>
        <w:t>The National Coal Mining Museum</w:t>
      </w:r>
      <w:r w:rsidR="007445D3">
        <w:rPr>
          <w:rFonts w:ascii="Arial" w:hAnsi="Arial" w:cs="Arial"/>
          <w:sz w:val="22"/>
          <w:szCs w:val="22"/>
          <w:lang w:eastAsia="en-US"/>
        </w:rPr>
        <w:t xml:space="preserve"> (NCMM)</w:t>
      </w:r>
      <w:r w:rsidRPr="00B54F5A">
        <w:rPr>
          <w:rFonts w:ascii="Arial" w:hAnsi="Arial" w:cs="Arial"/>
          <w:sz w:val="22"/>
          <w:szCs w:val="22"/>
          <w:lang w:eastAsia="en-US"/>
        </w:rPr>
        <w:t xml:space="preserve"> is looking to appoint a </w:t>
      </w:r>
      <w:r w:rsidR="00B73EB2">
        <w:rPr>
          <w:rFonts w:ascii="Arial" w:hAnsi="Arial" w:cs="Arial"/>
          <w:sz w:val="22"/>
          <w:szCs w:val="22"/>
          <w:lang w:eastAsia="en-US"/>
        </w:rPr>
        <w:t>contractor</w:t>
      </w:r>
      <w:r w:rsidRPr="00B54F5A">
        <w:rPr>
          <w:rFonts w:ascii="Arial" w:hAnsi="Arial" w:cs="Arial"/>
          <w:sz w:val="22"/>
          <w:szCs w:val="22"/>
          <w:lang w:eastAsia="en-US"/>
        </w:rPr>
        <w:t xml:space="preserve"> to </w:t>
      </w:r>
      <w:r w:rsidR="007875A9">
        <w:rPr>
          <w:rFonts w:ascii="Arial" w:hAnsi="Arial" w:cs="Arial"/>
          <w:sz w:val="22"/>
          <w:szCs w:val="22"/>
          <w:lang w:eastAsia="en-US"/>
        </w:rPr>
        <w:t>supply, delivery, electrically install and commission a new standby generator at its Caphouse Colliery site.</w:t>
      </w:r>
    </w:p>
    <w:p w14:paraId="7CD52DB1" w14:textId="77777777" w:rsidR="00366315" w:rsidRDefault="00366315" w:rsidP="00366315">
      <w:pPr>
        <w:pStyle w:val="NormalWeb"/>
        <w:rPr>
          <w:rFonts w:ascii="Arial" w:hAnsi="Arial" w:cs="Arial"/>
          <w:sz w:val="22"/>
          <w:szCs w:val="22"/>
          <w:lang w:eastAsia="en-US"/>
        </w:rPr>
      </w:pPr>
    </w:p>
    <w:p w14:paraId="6A953BE9" w14:textId="5A0E9CF3" w:rsidR="00B54F5A" w:rsidRPr="00366315" w:rsidRDefault="00366315" w:rsidP="00366315">
      <w:pPr>
        <w:pStyle w:val="NormalWeb"/>
        <w:numPr>
          <w:ilvl w:val="1"/>
          <w:numId w:val="23"/>
        </w:numPr>
        <w:rPr>
          <w:rFonts w:ascii="Arial" w:hAnsi="Arial" w:cs="Arial"/>
          <w:sz w:val="22"/>
          <w:szCs w:val="22"/>
          <w:lang w:eastAsia="en-US"/>
        </w:rPr>
      </w:pPr>
      <w:r>
        <w:rPr>
          <w:rFonts w:ascii="Arial" w:hAnsi="Arial" w:cs="Arial"/>
        </w:rPr>
        <w:t xml:space="preserve">      </w:t>
      </w:r>
      <w:r w:rsidR="00B54F5A" w:rsidRPr="00366315">
        <w:rPr>
          <w:rFonts w:ascii="Arial" w:hAnsi="Arial" w:cs="Arial"/>
        </w:rPr>
        <w:t xml:space="preserve">The estimated value of the works is </w:t>
      </w:r>
      <w:r w:rsidR="007445D3" w:rsidRPr="00366315">
        <w:rPr>
          <w:rFonts w:ascii="Arial" w:hAnsi="Arial" w:cs="Arial"/>
        </w:rPr>
        <w:t>£</w:t>
      </w:r>
      <w:r w:rsidR="0081593D">
        <w:rPr>
          <w:rFonts w:ascii="Arial" w:hAnsi="Arial" w:cs="Arial"/>
        </w:rPr>
        <w:t>40</w:t>
      </w:r>
      <w:r w:rsidR="73F7CD0D" w:rsidRPr="00366315">
        <w:rPr>
          <w:rFonts w:ascii="Arial" w:hAnsi="Arial" w:cs="Arial"/>
        </w:rPr>
        <w:t>,</w:t>
      </w:r>
      <w:r w:rsidR="0081593D">
        <w:rPr>
          <w:rFonts w:ascii="Arial" w:hAnsi="Arial" w:cs="Arial"/>
        </w:rPr>
        <w:t>0</w:t>
      </w:r>
      <w:r w:rsidR="73F7CD0D" w:rsidRPr="00366315">
        <w:rPr>
          <w:rFonts w:ascii="Arial" w:hAnsi="Arial" w:cs="Arial"/>
        </w:rPr>
        <w:t>00</w:t>
      </w:r>
    </w:p>
    <w:p w14:paraId="3812D0D0" w14:textId="77777777" w:rsidR="00B54F5A" w:rsidRDefault="00B54F5A" w:rsidP="00B54F5A">
      <w:pPr>
        <w:pStyle w:val="ListParagraph"/>
        <w:rPr>
          <w:rFonts w:ascii="Arial" w:hAnsi="Arial" w:cs="Arial"/>
        </w:rPr>
      </w:pPr>
    </w:p>
    <w:p w14:paraId="44E19973" w14:textId="05CBCD6F" w:rsidR="00B54F5A" w:rsidRPr="00366315" w:rsidRDefault="00366315" w:rsidP="00366315">
      <w:pPr>
        <w:pStyle w:val="ListParagraph"/>
        <w:numPr>
          <w:ilvl w:val="1"/>
          <w:numId w:val="23"/>
        </w:numPr>
        <w:spacing w:after="0" w:line="240" w:lineRule="auto"/>
        <w:jc w:val="both"/>
        <w:rPr>
          <w:rFonts w:ascii="Arial" w:hAnsi="Arial" w:cs="Arial"/>
        </w:rPr>
      </w:pPr>
      <w:r w:rsidRPr="00366315">
        <w:rPr>
          <w:rFonts w:ascii="Arial" w:hAnsi="Arial" w:cs="Arial"/>
        </w:rPr>
        <w:tab/>
      </w:r>
      <w:r w:rsidR="00B54F5A" w:rsidRPr="00366315">
        <w:rPr>
          <w:rFonts w:ascii="Arial" w:hAnsi="Arial" w:cs="Arial"/>
        </w:rPr>
        <w:t xml:space="preserve">The proposed form of contract for the works is </w:t>
      </w:r>
      <w:r w:rsidR="007445D3" w:rsidRPr="00366315">
        <w:rPr>
          <w:rFonts w:ascii="Arial" w:hAnsi="Arial" w:cs="Arial"/>
        </w:rPr>
        <w:t xml:space="preserve">the NEC4 </w:t>
      </w:r>
      <w:r w:rsidR="00B73EB2" w:rsidRPr="00366315">
        <w:rPr>
          <w:rFonts w:ascii="Arial" w:hAnsi="Arial" w:cs="Arial"/>
        </w:rPr>
        <w:t>Short Contract</w:t>
      </w:r>
      <w:r w:rsidR="007445D3" w:rsidRPr="00366315">
        <w:rPr>
          <w:rFonts w:ascii="Arial" w:hAnsi="Arial" w:cs="Arial"/>
        </w:rPr>
        <w:t>.</w:t>
      </w:r>
      <w:r w:rsidR="00B54F5A" w:rsidRPr="00366315">
        <w:rPr>
          <w:rFonts w:ascii="Arial" w:hAnsi="Arial" w:cs="Arial"/>
          <w:color w:val="FF0000"/>
        </w:rPr>
        <w:t xml:space="preserve"> </w:t>
      </w:r>
    </w:p>
    <w:p w14:paraId="33F33BD7" w14:textId="77777777" w:rsidR="00B54F5A" w:rsidRDefault="00B54F5A" w:rsidP="00B54F5A">
      <w:pPr>
        <w:pStyle w:val="ListParagraph"/>
        <w:rPr>
          <w:rFonts w:ascii="Arial" w:hAnsi="Arial" w:cs="Arial"/>
        </w:rPr>
      </w:pPr>
    </w:p>
    <w:p w14:paraId="41B393D0" w14:textId="159039B3" w:rsidR="00B54F5A" w:rsidRPr="00366315" w:rsidRDefault="00366315" w:rsidP="00366315">
      <w:pPr>
        <w:spacing w:after="0" w:line="240" w:lineRule="auto"/>
        <w:jc w:val="both"/>
        <w:rPr>
          <w:rFonts w:ascii="Arial" w:hAnsi="Arial" w:cs="Arial"/>
        </w:rPr>
      </w:pPr>
      <w:r>
        <w:rPr>
          <w:rFonts w:ascii="Arial" w:hAnsi="Arial" w:cs="Arial"/>
        </w:rPr>
        <w:t xml:space="preserve">1.3      </w:t>
      </w:r>
      <w:r w:rsidR="00B54F5A" w:rsidRPr="00366315">
        <w:rPr>
          <w:rFonts w:ascii="Arial" w:hAnsi="Arial" w:cs="Arial"/>
        </w:rPr>
        <w:t>Tenderers should note these timetable dates:</w:t>
      </w:r>
    </w:p>
    <w:p w14:paraId="213A7266" w14:textId="77777777" w:rsidR="00B54F5A" w:rsidRDefault="00B54F5A" w:rsidP="00B54F5A">
      <w:pPr>
        <w:rPr>
          <w:rFonts w:ascii="Arial" w:hAnsi="Arial" w:cs="Arial"/>
        </w:rPr>
      </w:pPr>
    </w:p>
    <w:tbl>
      <w:tblPr>
        <w:tblW w:w="8337"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1"/>
        <w:gridCol w:w="3856"/>
      </w:tblGrid>
      <w:tr w:rsidR="00B54F5A" w14:paraId="55BFE1D5" w14:textId="77777777" w:rsidTr="75E441C2">
        <w:trPr>
          <w:trHeight w:val="603"/>
        </w:trPr>
        <w:tc>
          <w:tcPr>
            <w:tcW w:w="4481"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vAlign w:val="center"/>
            <w:hideMark/>
          </w:tcPr>
          <w:p w14:paraId="5A4372BE" w14:textId="77777777" w:rsidR="00B54F5A" w:rsidRDefault="00B54F5A">
            <w:pPr>
              <w:rPr>
                <w:rFonts w:ascii="Arial" w:hAnsi="Arial" w:cs="Arial"/>
                <w:color w:val="000000"/>
                <w:lang w:eastAsia="en-GB"/>
              </w:rPr>
            </w:pPr>
            <w:r>
              <w:rPr>
                <w:rFonts w:ascii="Arial" w:hAnsi="Arial" w:cs="Arial"/>
                <w:color w:val="000000"/>
                <w:lang w:eastAsia="en-GB"/>
              </w:rPr>
              <w:t>EVENT</w:t>
            </w:r>
          </w:p>
        </w:tc>
        <w:tc>
          <w:tcPr>
            <w:tcW w:w="3856"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vAlign w:val="center"/>
            <w:hideMark/>
          </w:tcPr>
          <w:p w14:paraId="6895CBFF" w14:textId="77777777" w:rsidR="00B54F5A" w:rsidRDefault="00B54F5A">
            <w:pPr>
              <w:rPr>
                <w:rFonts w:ascii="Arial" w:hAnsi="Arial" w:cs="Arial"/>
                <w:color w:val="000000"/>
                <w:lang w:eastAsia="en-GB"/>
              </w:rPr>
            </w:pPr>
            <w:r>
              <w:rPr>
                <w:rFonts w:ascii="Arial" w:hAnsi="Arial" w:cs="Arial"/>
                <w:color w:val="000000"/>
                <w:lang w:eastAsia="en-GB"/>
              </w:rPr>
              <w:t>DATE</w:t>
            </w:r>
          </w:p>
        </w:tc>
      </w:tr>
      <w:tr w:rsidR="00B54F5A" w14:paraId="3E9A5AA9" w14:textId="77777777" w:rsidTr="75E441C2">
        <w:trPr>
          <w:trHeight w:val="567"/>
        </w:trPr>
        <w:tc>
          <w:tcPr>
            <w:tcW w:w="4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478D4F" w14:textId="77777777" w:rsidR="00B54F5A" w:rsidRDefault="00B54F5A">
            <w:pPr>
              <w:rPr>
                <w:rFonts w:ascii="Arial" w:eastAsia="Calibri" w:hAnsi="Arial" w:cs="Arial"/>
                <w:color w:val="000000"/>
                <w:lang w:eastAsia="en-GB"/>
              </w:rPr>
            </w:pPr>
            <w:r>
              <w:rPr>
                <w:rFonts w:ascii="Arial" w:hAnsi="Arial" w:cs="Arial"/>
                <w:color w:val="000000" w:themeColor="text1"/>
                <w:lang w:eastAsia="en-GB"/>
              </w:rPr>
              <w:t>Issue of Tender Notice</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04DCDF" w14:textId="19841B50" w:rsidR="00B54F5A" w:rsidRDefault="1C17EBEA" w:rsidP="75E441C2">
            <w:pPr>
              <w:rPr>
                <w:rFonts w:ascii="Arial" w:eastAsia="Calibri" w:hAnsi="Arial" w:cs="Arial"/>
                <w:color w:val="000000"/>
                <w:lang w:eastAsia="en-GB"/>
              </w:rPr>
            </w:pPr>
            <w:r w:rsidRPr="75E441C2">
              <w:rPr>
                <w:rFonts w:ascii="Arial" w:eastAsia="Calibri" w:hAnsi="Arial" w:cs="Arial"/>
                <w:color w:val="000000" w:themeColor="text1"/>
                <w:lang w:eastAsia="en-GB"/>
              </w:rPr>
              <w:t>NA</w:t>
            </w:r>
          </w:p>
        </w:tc>
      </w:tr>
      <w:tr w:rsidR="00B54F5A" w14:paraId="1FA5BAE5" w14:textId="77777777" w:rsidTr="75E441C2">
        <w:trPr>
          <w:trHeight w:val="567"/>
        </w:trPr>
        <w:tc>
          <w:tcPr>
            <w:tcW w:w="4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94E4C7" w14:textId="77777777" w:rsidR="00B54F5A" w:rsidRDefault="00B54F5A">
            <w:pPr>
              <w:rPr>
                <w:rFonts w:ascii="Arial" w:eastAsia="Times New Roman" w:hAnsi="Arial" w:cs="Arial"/>
                <w:color w:val="000000"/>
                <w:lang w:eastAsia="en-GB"/>
              </w:rPr>
            </w:pPr>
            <w:r>
              <w:rPr>
                <w:rFonts w:ascii="Arial" w:hAnsi="Arial" w:cs="Arial"/>
                <w:color w:val="000000"/>
                <w:lang w:eastAsia="en-GB"/>
              </w:rPr>
              <w:t>Publication of Tender</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1988E6" w14:textId="3ED051DB" w:rsidR="00B54F5A" w:rsidRDefault="0081593D" w:rsidP="75E441C2">
            <w:pPr>
              <w:rPr>
                <w:rFonts w:ascii="Arial" w:eastAsia="Calibri" w:hAnsi="Arial" w:cs="Arial"/>
                <w:color w:val="000000" w:themeColor="text1"/>
                <w:lang w:eastAsia="en-GB"/>
              </w:rPr>
            </w:pPr>
            <w:r>
              <w:rPr>
                <w:rFonts w:ascii="Arial" w:eastAsia="Calibri" w:hAnsi="Arial" w:cs="Arial"/>
                <w:color w:val="000000" w:themeColor="text1"/>
                <w:lang w:eastAsia="en-GB"/>
              </w:rPr>
              <w:t>Friday</w:t>
            </w:r>
            <w:r w:rsidR="00485D15">
              <w:rPr>
                <w:rFonts w:ascii="Arial" w:eastAsia="Calibri" w:hAnsi="Arial" w:cs="Arial"/>
                <w:color w:val="000000" w:themeColor="text1"/>
                <w:lang w:eastAsia="en-GB"/>
              </w:rPr>
              <w:t xml:space="preserve"> </w:t>
            </w:r>
            <w:r w:rsidR="003E2A29">
              <w:rPr>
                <w:rFonts w:ascii="Arial" w:eastAsia="Calibri" w:hAnsi="Arial" w:cs="Arial"/>
                <w:color w:val="000000" w:themeColor="text1"/>
                <w:lang w:eastAsia="en-GB"/>
              </w:rPr>
              <w:t>2</w:t>
            </w:r>
            <w:r w:rsidR="006F2238">
              <w:rPr>
                <w:rFonts w:ascii="Arial" w:eastAsia="Calibri" w:hAnsi="Arial" w:cs="Arial"/>
                <w:color w:val="000000" w:themeColor="text1"/>
                <w:lang w:eastAsia="en-GB"/>
              </w:rPr>
              <w:t>2</w:t>
            </w:r>
            <w:r w:rsidR="006F2238" w:rsidRPr="006F2238">
              <w:rPr>
                <w:rFonts w:ascii="Arial" w:eastAsia="Calibri" w:hAnsi="Arial" w:cs="Arial"/>
                <w:color w:val="000000" w:themeColor="text1"/>
                <w:vertAlign w:val="superscript"/>
                <w:lang w:eastAsia="en-GB"/>
              </w:rPr>
              <w:t>nd</w:t>
            </w:r>
            <w:r w:rsidR="006F2238">
              <w:rPr>
                <w:rFonts w:ascii="Arial" w:eastAsia="Calibri" w:hAnsi="Arial" w:cs="Arial"/>
                <w:color w:val="000000" w:themeColor="text1"/>
                <w:lang w:eastAsia="en-GB"/>
              </w:rPr>
              <w:t xml:space="preserve"> August</w:t>
            </w:r>
            <w:r w:rsidR="003E2A29">
              <w:rPr>
                <w:rFonts w:ascii="Arial" w:eastAsia="Calibri" w:hAnsi="Arial" w:cs="Arial"/>
                <w:color w:val="000000" w:themeColor="text1"/>
                <w:lang w:eastAsia="en-GB"/>
              </w:rPr>
              <w:t xml:space="preserve"> 2025</w:t>
            </w:r>
          </w:p>
        </w:tc>
      </w:tr>
      <w:tr w:rsidR="00B54F5A" w14:paraId="664D141E" w14:textId="77777777" w:rsidTr="75E441C2">
        <w:trPr>
          <w:trHeight w:val="567"/>
        </w:trPr>
        <w:tc>
          <w:tcPr>
            <w:tcW w:w="4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542696" w14:textId="77777777" w:rsidR="00B54F5A" w:rsidRDefault="00B54F5A">
            <w:pPr>
              <w:rPr>
                <w:rFonts w:ascii="Arial" w:eastAsia="Calibri" w:hAnsi="Arial" w:cs="Arial"/>
                <w:color w:val="000000"/>
                <w:lang w:eastAsia="en-GB"/>
              </w:rPr>
            </w:pPr>
            <w:r>
              <w:rPr>
                <w:rFonts w:ascii="Arial" w:hAnsi="Arial" w:cs="Arial"/>
                <w:color w:val="000000"/>
                <w:lang w:eastAsia="en-GB"/>
              </w:rPr>
              <w:t xml:space="preserve">Submission Deadline </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592E2B" w14:textId="7099C15A" w:rsidR="00B54F5A" w:rsidRPr="00EA788E" w:rsidRDefault="00BA7C0D" w:rsidP="75E441C2">
            <w:pPr>
              <w:rPr>
                <w:rFonts w:ascii="Arial" w:eastAsia="Calibri" w:hAnsi="Arial" w:cs="Arial"/>
                <w:color w:val="000000"/>
                <w:lang w:eastAsia="en-GB"/>
              </w:rPr>
            </w:pPr>
            <w:r>
              <w:rPr>
                <w:rFonts w:ascii="Arial" w:eastAsia="Calibri" w:hAnsi="Arial" w:cs="Arial"/>
                <w:color w:val="000000"/>
                <w:lang w:eastAsia="en-GB"/>
              </w:rPr>
              <w:t xml:space="preserve">5pm Friday </w:t>
            </w:r>
            <w:r w:rsidR="006F2238">
              <w:rPr>
                <w:rFonts w:ascii="Arial" w:eastAsia="Calibri" w:hAnsi="Arial" w:cs="Arial"/>
                <w:color w:val="000000"/>
                <w:lang w:eastAsia="en-GB"/>
              </w:rPr>
              <w:t>5</w:t>
            </w:r>
            <w:r w:rsidR="006F2238" w:rsidRPr="006F2238">
              <w:rPr>
                <w:rFonts w:ascii="Arial" w:eastAsia="Calibri" w:hAnsi="Arial" w:cs="Arial"/>
                <w:color w:val="000000"/>
                <w:vertAlign w:val="superscript"/>
                <w:lang w:eastAsia="en-GB"/>
              </w:rPr>
              <w:t>th</w:t>
            </w:r>
            <w:r w:rsidR="006F2238">
              <w:rPr>
                <w:rFonts w:ascii="Arial" w:eastAsia="Calibri" w:hAnsi="Arial" w:cs="Arial"/>
                <w:color w:val="000000"/>
                <w:lang w:eastAsia="en-GB"/>
              </w:rPr>
              <w:t xml:space="preserve"> September 2025</w:t>
            </w:r>
          </w:p>
        </w:tc>
      </w:tr>
      <w:tr w:rsidR="00B54F5A" w14:paraId="704E7564" w14:textId="77777777" w:rsidTr="75E441C2">
        <w:trPr>
          <w:trHeight w:val="567"/>
        </w:trPr>
        <w:tc>
          <w:tcPr>
            <w:tcW w:w="4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099D56" w14:textId="77777777" w:rsidR="00B54F5A" w:rsidRDefault="00B54F5A">
            <w:pPr>
              <w:rPr>
                <w:rFonts w:ascii="Arial" w:hAnsi="Arial" w:cs="Arial"/>
                <w:color w:val="000000"/>
                <w:lang w:eastAsia="en-GB"/>
              </w:rPr>
            </w:pPr>
            <w:r>
              <w:rPr>
                <w:rFonts w:ascii="Arial" w:hAnsi="Arial" w:cs="Arial"/>
                <w:color w:val="000000"/>
                <w:lang w:eastAsia="en-GB"/>
              </w:rPr>
              <w:t>Evaluation of Tenders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5CF4D" w14:textId="6A5D8ECE" w:rsidR="00B54F5A" w:rsidRDefault="00485D15" w:rsidP="75E441C2">
            <w:pPr>
              <w:rPr>
                <w:rFonts w:ascii="Arial" w:hAnsi="Arial" w:cs="Arial"/>
                <w:color w:val="000000"/>
                <w:lang w:eastAsia="en-GB"/>
              </w:rPr>
            </w:pPr>
            <w:r>
              <w:rPr>
                <w:rFonts w:ascii="Arial" w:hAnsi="Arial" w:cs="Arial"/>
                <w:color w:val="000000"/>
                <w:lang w:eastAsia="en-GB"/>
              </w:rPr>
              <w:t>By</w:t>
            </w:r>
            <w:r w:rsidR="00EE3465">
              <w:rPr>
                <w:rFonts w:ascii="Arial" w:hAnsi="Arial" w:cs="Arial"/>
                <w:color w:val="000000"/>
                <w:lang w:eastAsia="en-GB"/>
              </w:rPr>
              <w:t xml:space="preserve"> </w:t>
            </w:r>
            <w:r w:rsidR="00E2463B">
              <w:rPr>
                <w:rFonts w:ascii="Arial" w:hAnsi="Arial" w:cs="Arial"/>
                <w:color w:val="000000"/>
                <w:lang w:eastAsia="en-GB"/>
              </w:rPr>
              <w:t>Tuesday</w:t>
            </w:r>
            <w:r w:rsidR="00EE3465">
              <w:rPr>
                <w:rFonts w:ascii="Arial" w:hAnsi="Arial" w:cs="Arial"/>
                <w:color w:val="000000"/>
                <w:lang w:eastAsia="en-GB"/>
              </w:rPr>
              <w:t xml:space="preserve"> </w:t>
            </w:r>
            <w:r w:rsidR="006F2238">
              <w:rPr>
                <w:rFonts w:ascii="Arial" w:hAnsi="Arial" w:cs="Arial"/>
                <w:color w:val="000000"/>
                <w:lang w:eastAsia="en-GB"/>
              </w:rPr>
              <w:t>16</w:t>
            </w:r>
            <w:r w:rsidR="006F2238" w:rsidRPr="006F2238">
              <w:rPr>
                <w:rFonts w:ascii="Arial" w:hAnsi="Arial" w:cs="Arial"/>
                <w:color w:val="000000"/>
                <w:vertAlign w:val="superscript"/>
                <w:lang w:eastAsia="en-GB"/>
              </w:rPr>
              <w:t>th</w:t>
            </w:r>
            <w:r w:rsidR="006F2238">
              <w:rPr>
                <w:rFonts w:ascii="Arial" w:hAnsi="Arial" w:cs="Arial"/>
                <w:color w:val="000000"/>
                <w:lang w:eastAsia="en-GB"/>
              </w:rPr>
              <w:t xml:space="preserve"> September</w:t>
            </w:r>
            <w:r w:rsidR="00351BFE">
              <w:rPr>
                <w:rFonts w:ascii="Arial" w:hAnsi="Arial" w:cs="Arial"/>
                <w:color w:val="000000"/>
                <w:lang w:eastAsia="en-GB"/>
              </w:rPr>
              <w:t xml:space="preserve"> 2025</w:t>
            </w:r>
          </w:p>
        </w:tc>
      </w:tr>
      <w:tr w:rsidR="00B54F5A" w14:paraId="40E9141E" w14:textId="77777777" w:rsidTr="75E441C2">
        <w:trPr>
          <w:trHeight w:val="567"/>
        </w:trPr>
        <w:tc>
          <w:tcPr>
            <w:tcW w:w="4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3B05B7" w14:textId="77777777" w:rsidR="00B54F5A" w:rsidRDefault="00B54F5A">
            <w:pPr>
              <w:rPr>
                <w:rFonts w:ascii="Arial" w:eastAsia="Times New Roman" w:hAnsi="Arial" w:cs="Arial"/>
                <w:color w:val="000000"/>
                <w:lang w:eastAsia="en-GB"/>
              </w:rPr>
            </w:pPr>
            <w:r>
              <w:rPr>
                <w:rFonts w:ascii="Arial" w:hAnsi="Arial" w:cs="Arial"/>
                <w:color w:val="000000"/>
                <w:lang w:eastAsia="en-GB"/>
              </w:rPr>
              <w:t xml:space="preserve">Contract Award – Issue of Contracts </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573DC2" w14:textId="775196B2" w:rsidR="00B54F5A" w:rsidRDefault="00E2463B" w:rsidP="75E441C2">
            <w:pPr>
              <w:rPr>
                <w:rFonts w:ascii="Arial" w:eastAsia="Calibri" w:hAnsi="Arial" w:cs="Arial"/>
                <w:color w:val="000000"/>
                <w:lang w:eastAsia="en-GB"/>
              </w:rPr>
            </w:pPr>
            <w:r>
              <w:rPr>
                <w:rFonts w:ascii="Arial" w:eastAsia="Calibri" w:hAnsi="Arial" w:cs="Arial"/>
                <w:color w:val="000000"/>
                <w:lang w:eastAsia="en-GB"/>
              </w:rPr>
              <w:t>Friday</w:t>
            </w:r>
            <w:r w:rsidR="00351BFE">
              <w:rPr>
                <w:rFonts w:ascii="Arial" w:eastAsia="Calibri" w:hAnsi="Arial" w:cs="Arial"/>
                <w:color w:val="000000"/>
                <w:lang w:eastAsia="en-GB"/>
              </w:rPr>
              <w:t xml:space="preserve"> </w:t>
            </w:r>
            <w:r w:rsidR="006F2238">
              <w:rPr>
                <w:rFonts w:ascii="Arial" w:eastAsia="Calibri" w:hAnsi="Arial" w:cs="Arial"/>
                <w:color w:val="000000"/>
                <w:lang w:eastAsia="en-GB"/>
              </w:rPr>
              <w:t>19</w:t>
            </w:r>
            <w:r w:rsidR="006F2238" w:rsidRPr="006F2238">
              <w:rPr>
                <w:rFonts w:ascii="Arial" w:eastAsia="Calibri" w:hAnsi="Arial" w:cs="Arial"/>
                <w:color w:val="000000"/>
                <w:vertAlign w:val="superscript"/>
                <w:lang w:eastAsia="en-GB"/>
              </w:rPr>
              <w:t>th</w:t>
            </w:r>
            <w:r w:rsidR="006F2238">
              <w:rPr>
                <w:rFonts w:ascii="Arial" w:eastAsia="Calibri" w:hAnsi="Arial" w:cs="Arial"/>
                <w:color w:val="000000"/>
                <w:lang w:eastAsia="en-GB"/>
              </w:rPr>
              <w:t xml:space="preserve"> September 2025</w:t>
            </w:r>
          </w:p>
        </w:tc>
      </w:tr>
      <w:tr w:rsidR="00B54F5A" w14:paraId="0B281D49" w14:textId="77777777" w:rsidTr="75E441C2">
        <w:trPr>
          <w:trHeight w:val="567"/>
        </w:trPr>
        <w:tc>
          <w:tcPr>
            <w:tcW w:w="4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75FE7E" w14:textId="77777777" w:rsidR="00B54F5A" w:rsidRPr="007445D3" w:rsidRDefault="00B54F5A">
            <w:pPr>
              <w:spacing w:before="120" w:after="120"/>
              <w:rPr>
                <w:rFonts w:ascii="Arial" w:hAnsi="Arial" w:cs="Arial"/>
                <w:color w:val="000000"/>
                <w:lang w:eastAsia="en-GB"/>
              </w:rPr>
            </w:pPr>
            <w:r w:rsidRPr="007445D3">
              <w:rPr>
                <w:rFonts w:ascii="Arial" w:hAnsi="Arial" w:cs="Arial"/>
                <w:color w:val="000000"/>
                <w:lang w:eastAsia="en-GB"/>
              </w:rPr>
              <w:t>Contract Period</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0EAAF" w14:textId="71F8CF4C" w:rsidR="00B54F5A" w:rsidRPr="007445D3" w:rsidRDefault="00351BFE" w:rsidP="007445D3">
            <w:pPr>
              <w:spacing w:before="120" w:after="120"/>
              <w:rPr>
                <w:rFonts w:ascii="Arial" w:hAnsi="Arial" w:cs="Arial"/>
                <w:color w:val="000000"/>
                <w:lang w:eastAsia="en-GB"/>
              </w:rPr>
            </w:pPr>
            <w:r>
              <w:rPr>
                <w:rFonts w:ascii="Arial" w:hAnsi="Arial" w:cs="Arial"/>
                <w:color w:val="000000"/>
                <w:lang w:eastAsia="en-GB"/>
              </w:rPr>
              <w:t xml:space="preserve">4 </w:t>
            </w:r>
            <w:r w:rsidR="001B6538">
              <w:rPr>
                <w:rFonts w:ascii="Arial" w:hAnsi="Arial" w:cs="Arial"/>
                <w:color w:val="000000"/>
                <w:lang w:eastAsia="en-GB"/>
              </w:rPr>
              <w:t>W</w:t>
            </w:r>
            <w:r>
              <w:rPr>
                <w:rFonts w:ascii="Arial" w:hAnsi="Arial" w:cs="Arial"/>
                <w:color w:val="000000"/>
                <w:lang w:eastAsia="en-GB"/>
              </w:rPr>
              <w:t>eeks</w:t>
            </w:r>
          </w:p>
        </w:tc>
      </w:tr>
    </w:tbl>
    <w:p w14:paraId="1CF8279A" w14:textId="77777777" w:rsidR="00B54F5A" w:rsidRDefault="00B54F5A" w:rsidP="00B54F5A">
      <w:pPr>
        <w:rPr>
          <w:rFonts w:ascii="Arial" w:eastAsia="Times New Roman" w:hAnsi="Arial" w:cs="Arial"/>
        </w:rPr>
      </w:pPr>
    </w:p>
    <w:p w14:paraId="77140D9E" w14:textId="2D9DA99E" w:rsidR="00B54F5A" w:rsidRDefault="00B54F5A" w:rsidP="00366315">
      <w:pPr>
        <w:pStyle w:val="ListParagraph"/>
        <w:numPr>
          <w:ilvl w:val="1"/>
          <w:numId w:val="23"/>
        </w:numPr>
        <w:spacing w:after="0" w:line="240" w:lineRule="auto"/>
        <w:contextualSpacing w:val="0"/>
        <w:jc w:val="both"/>
        <w:rPr>
          <w:rFonts w:ascii="Arial" w:hAnsi="Arial" w:cs="Arial"/>
        </w:rPr>
      </w:pPr>
      <w:r>
        <w:rPr>
          <w:rFonts w:ascii="Arial" w:hAnsi="Arial" w:cs="Arial"/>
        </w:rPr>
        <w:t xml:space="preserve">The </w:t>
      </w:r>
      <w:r w:rsidR="007445D3">
        <w:rPr>
          <w:rFonts w:ascii="Arial" w:hAnsi="Arial" w:cs="Arial"/>
        </w:rPr>
        <w:t>NCMM</w:t>
      </w:r>
      <w:r w:rsidR="004B0CAB">
        <w:rPr>
          <w:rFonts w:ascii="Arial" w:hAnsi="Arial" w:cs="Arial"/>
        </w:rPr>
        <w:t>E</w:t>
      </w:r>
      <w:r>
        <w:rPr>
          <w:rFonts w:ascii="Arial" w:hAnsi="Arial" w:cs="Arial"/>
        </w:rPr>
        <w:t xml:space="preserve"> reserves the right to terminate, suspend, amend or vary (to include, without limitation, in relation to any timescales or deadlines) this tender process by notice to all Tenderers in writing.</w:t>
      </w:r>
    </w:p>
    <w:p w14:paraId="59C96EEC" w14:textId="77777777" w:rsidR="007445D3" w:rsidRDefault="007445D3" w:rsidP="007445D3">
      <w:pPr>
        <w:pStyle w:val="ListParagraph"/>
        <w:spacing w:after="0" w:line="240" w:lineRule="auto"/>
        <w:contextualSpacing w:val="0"/>
        <w:jc w:val="both"/>
        <w:rPr>
          <w:rFonts w:ascii="Arial" w:hAnsi="Arial" w:cs="Arial"/>
        </w:rPr>
      </w:pPr>
    </w:p>
    <w:p w14:paraId="66E3C60E" w14:textId="1480E054" w:rsidR="00B54F5A" w:rsidRDefault="00B54F5A" w:rsidP="00366315">
      <w:pPr>
        <w:pStyle w:val="ListParagraph"/>
        <w:numPr>
          <w:ilvl w:val="1"/>
          <w:numId w:val="23"/>
        </w:numPr>
        <w:spacing w:after="0" w:line="240" w:lineRule="auto"/>
        <w:contextualSpacing w:val="0"/>
        <w:jc w:val="both"/>
        <w:rPr>
          <w:rFonts w:ascii="Arial" w:hAnsi="Arial" w:cs="Arial"/>
        </w:rPr>
      </w:pPr>
      <w:r>
        <w:rPr>
          <w:rFonts w:ascii="Arial" w:hAnsi="Arial" w:cs="Arial"/>
        </w:rPr>
        <w:t xml:space="preserve">The </w:t>
      </w:r>
      <w:r w:rsidR="007445D3">
        <w:rPr>
          <w:rFonts w:ascii="Arial" w:hAnsi="Arial" w:cs="Arial"/>
        </w:rPr>
        <w:t>NCMM</w:t>
      </w:r>
      <w:r w:rsidR="004B0CAB">
        <w:rPr>
          <w:rFonts w:ascii="Arial" w:hAnsi="Arial" w:cs="Arial"/>
        </w:rPr>
        <w:t>E</w:t>
      </w:r>
      <w:r>
        <w:rPr>
          <w:rFonts w:ascii="Arial" w:hAnsi="Arial" w:cs="Arial"/>
        </w:rPr>
        <w:t xml:space="preserve"> may if necessary, extend the period for completing the award process. </w:t>
      </w:r>
    </w:p>
    <w:p w14:paraId="4B31F12F" w14:textId="77777777" w:rsidR="00B54F5A" w:rsidRDefault="00B54F5A" w:rsidP="00B54F5A">
      <w:pPr>
        <w:pStyle w:val="ListParagraph"/>
        <w:rPr>
          <w:rFonts w:ascii="Arial" w:hAnsi="Arial" w:cs="Arial"/>
        </w:rPr>
      </w:pPr>
    </w:p>
    <w:p w14:paraId="1E8FE23B" w14:textId="2F2AA665" w:rsidR="00B54F5A" w:rsidRDefault="00B54F5A" w:rsidP="00366315">
      <w:pPr>
        <w:pStyle w:val="ListParagraph"/>
        <w:numPr>
          <w:ilvl w:val="1"/>
          <w:numId w:val="23"/>
        </w:numPr>
        <w:spacing w:after="0" w:line="240" w:lineRule="auto"/>
        <w:contextualSpacing w:val="0"/>
        <w:jc w:val="both"/>
        <w:rPr>
          <w:rFonts w:ascii="Arial" w:hAnsi="Arial" w:cs="Arial"/>
        </w:rPr>
      </w:pPr>
      <w:r w:rsidRPr="007445D3">
        <w:rPr>
          <w:rFonts w:ascii="Arial" w:hAnsi="Arial" w:cs="Arial"/>
        </w:rPr>
        <w:t xml:space="preserve">If the </w:t>
      </w:r>
      <w:r w:rsidR="007445D3" w:rsidRPr="007445D3">
        <w:rPr>
          <w:rFonts w:ascii="Arial" w:hAnsi="Arial" w:cs="Arial"/>
        </w:rPr>
        <w:t>NCMM</w:t>
      </w:r>
      <w:r w:rsidR="004B0CAB">
        <w:rPr>
          <w:rFonts w:ascii="Arial" w:hAnsi="Arial" w:cs="Arial"/>
        </w:rPr>
        <w:t>E</w:t>
      </w:r>
      <w:r w:rsidRPr="007445D3">
        <w:rPr>
          <w:rFonts w:ascii="Arial" w:hAnsi="Arial" w:cs="Arial"/>
        </w:rPr>
        <w:t xml:space="preserve"> has not accepted a tender or awarded the contract within the specified period, then the tender shall remain in force without variation for the period </w:t>
      </w:r>
      <w:r w:rsidR="007445D3" w:rsidRPr="007445D3">
        <w:rPr>
          <w:rFonts w:ascii="Arial" w:hAnsi="Arial" w:cs="Arial"/>
        </w:rPr>
        <w:t>of 90 days</w:t>
      </w:r>
      <w:r w:rsidRPr="007445D3">
        <w:rPr>
          <w:rFonts w:ascii="Arial" w:hAnsi="Arial" w:cs="Arial"/>
        </w:rPr>
        <w:t>.</w:t>
      </w:r>
    </w:p>
    <w:p w14:paraId="1BBAA756" w14:textId="77777777" w:rsidR="007445D3" w:rsidRPr="007445D3" w:rsidRDefault="007445D3" w:rsidP="007445D3">
      <w:pPr>
        <w:pStyle w:val="ListParagraph"/>
        <w:spacing w:after="0" w:line="240" w:lineRule="auto"/>
        <w:contextualSpacing w:val="0"/>
        <w:jc w:val="both"/>
        <w:rPr>
          <w:rFonts w:ascii="Arial" w:hAnsi="Arial" w:cs="Arial"/>
        </w:rPr>
      </w:pPr>
    </w:p>
    <w:p w14:paraId="10E6C43C" w14:textId="35C31B26" w:rsidR="00B54F5A" w:rsidRDefault="00B54F5A" w:rsidP="00366315">
      <w:pPr>
        <w:pStyle w:val="ListParagraph"/>
        <w:numPr>
          <w:ilvl w:val="1"/>
          <w:numId w:val="23"/>
        </w:numPr>
        <w:spacing w:after="0" w:line="240" w:lineRule="auto"/>
        <w:contextualSpacing w:val="0"/>
        <w:jc w:val="both"/>
        <w:rPr>
          <w:rFonts w:ascii="Arial" w:hAnsi="Arial" w:cs="Arial"/>
        </w:rPr>
      </w:pPr>
      <w:r>
        <w:rPr>
          <w:rFonts w:ascii="Arial" w:hAnsi="Arial" w:cs="Arial"/>
        </w:rPr>
        <w:t>Tenderers are required to complete and return one copy of th</w:t>
      </w:r>
      <w:r w:rsidR="007445D3">
        <w:rPr>
          <w:rFonts w:ascii="Arial" w:hAnsi="Arial" w:cs="Arial"/>
        </w:rPr>
        <w:t>is document, fully completed as their tender return.</w:t>
      </w:r>
    </w:p>
    <w:p w14:paraId="18F53E8C" w14:textId="77777777" w:rsidR="007445D3" w:rsidRDefault="007445D3" w:rsidP="007445D3">
      <w:pPr>
        <w:pStyle w:val="ListParagraph"/>
        <w:spacing w:after="0" w:line="240" w:lineRule="auto"/>
        <w:contextualSpacing w:val="0"/>
        <w:jc w:val="both"/>
        <w:rPr>
          <w:rFonts w:ascii="Arial" w:hAnsi="Arial" w:cs="Arial"/>
        </w:rPr>
      </w:pPr>
    </w:p>
    <w:p w14:paraId="60A85B4A" w14:textId="77777777" w:rsidR="007445D3" w:rsidRDefault="007445D3" w:rsidP="00B55D64">
      <w:pPr>
        <w:pStyle w:val="ListParagraph"/>
        <w:spacing w:after="0" w:line="240" w:lineRule="auto"/>
        <w:contextualSpacing w:val="0"/>
        <w:jc w:val="both"/>
        <w:rPr>
          <w:rFonts w:ascii="Arial" w:hAnsi="Arial" w:cs="Arial"/>
        </w:rPr>
      </w:pPr>
    </w:p>
    <w:p w14:paraId="294EDBE1" w14:textId="136D4E1D" w:rsidR="007445D3" w:rsidRDefault="007445D3" w:rsidP="007445D3">
      <w:pPr>
        <w:spacing w:after="0" w:line="240" w:lineRule="auto"/>
        <w:jc w:val="both"/>
        <w:rPr>
          <w:rFonts w:ascii="Arial" w:hAnsi="Arial" w:cs="Arial"/>
        </w:rPr>
      </w:pPr>
    </w:p>
    <w:p w14:paraId="635A6C6D" w14:textId="1EFE6CCA" w:rsidR="007445D3" w:rsidRDefault="007445D3" w:rsidP="007445D3">
      <w:pPr>
        <w:spacing w:after="0" w:line="240" w:lineRule="auto"/>
        <w:jc w:val="both"/>
        <w:rPr>
          <w:rFonts w:ascii="Arial" w:hAnsi="Arial" w:cs="Arial"/>
        </w:rPr>
      </w:pPr>
    </w:p>
    <w:p w14:paraId="21A03709" w14:textId="1A6C09D9" w:rsidR="007445D3" w:rsidRDefault="007445D3" w:rsidP="007445D3">
      <w:pPr>
        <w:spacing w:after="0" w:line="240" w:lineRule="auto"/>
        <w:jc w:val="both"/>
        <w:rPr>
          <w:rFonts w:ascii="Arial" w:hAnsi="Arial" w:cs="Arial"/>
        </w:rPr>
      </w:pPr>
    </w:p>
    <w:p w14:paraId="3DC27870" w14:textId="689339C6" w:rsidR="007445D3" w:rsidRDefault="007445D3" w:rsidP="007445D3">
      <w:pPr>
        <w:spacing w:after="0" w:line="240" w:lineRule="auto"/>
        <w:jc w:val="both"/>
        <w:rPr>
          <w:rFonts w:ascii="Arial" w:hAnsi="Arial" w:cs="Arial"/>
        </w:rPr>
      </w:pPr>
    </w:p>
    <w:p w14:paraId="731C6001" w14:textId="7993214D" w:rsidR="007445D3" w:rsidRDefault="007445D3" w:rsidP="007445D3">
      <w:pPr>
        <w:spacing w:after="0" w:line="240" w:lineRule="auto"/>
        <w:jc w:val="both"/>
        <w:rPr>
          <w:rFonts w:ascii="Arial" w:hAnsi="Arial" w:cs="Arial"/>
        </w:rPr>
      </w:pPr>
    </w:p>
    <w:p w14:paraId="5797B99E" w14:textId="77777777" w:rsidR="007445D3" w:rsidRDefault="007445D3" w:rsidP="007445D3">
      <w:pPr>
        <w:spacing w:after="0" w:line="240" w:lineRule="auto"/>
        <w:jc w:val="both"/>
        <w:rPr>
          <w:rFonts w:ascii="Arial" w:hAnsi="Arial" w:cs="Arial"/>
        </w:rPr>
      </w:pPr>
    </w:p>
    <w:p w14:paraId="795A3141" w14:textId="77777777" w:rsidR="007445D3" w:rsidRDefault="007445D3" w:rsidP="00B73EB2">
      <w:pPr>
        <w:spacing w:after="120" w:line="240" w:lineRule="auto"/>
        <w:rPr>
          <w:rFonts w:ascii="Arial" w:hAnsi="Arial" w:cs="Arial"/>
          <w:b/>
          <w:bCs/>
        </w:rPr>
      </w:pPr>
      <w:r>
        <w:rPr>
          <w:rFonts w:ascii="Arial" w:hAnsi="Arial" w:cs="Arial"/>
          <w:b/>
          <w:bCs/>
        </w:rPr>
        <w:t xml:space="preserve">B </w:t>
      </w:r>
      <w:r>
        <w:rPr>
          <w:rFonts w:ascii="Arial" w:hAnsi="Arial" w:cs="Arial"/>
          <w:b/>
          <w:bCs/>
        </w:rPr>
        <w:tab/>
        <w:t>GENERAL CONDITIONS</w:t>
      </w:r>
    </w:p>
    <w:p w14:paraId="142083DA" w14:textId="77777777" w:rsidR="007445D3" w:rsidRDefault="007445D3" w:rsidP="007445D3">
      <w:pPr>
        <w:pStyle w:val="ListParagraph"/>
        <w:rPr>
          <w:rFonts w:ascii="Arial" w:hAnsi="Arial" w:cs="Arial"/>
          <w:b/>
          <w:bCs/>
        </w:rPr>
      </w:pPr>
    </w:p>
    <w:p w14:paraId="3E6EF1C6" w14:textId="77777777" w:rsidR="007445D3" w:rsidRDefault="007445D3" w:rsidP="00366315">
      <w:pPr>
        <w:pStyle w:val="ListParagraph"/>
        <w:numPr>
          <w:ilvl w:val="0"/>
          <w:numId w:val="23"/>
        </w:numPr>
        <w:spacing w:after="0" w:line="240" w:lineRule="auto"/>
        <w:contextualSpacing w:val="0"/>
        <w:jc w:val="both"/>
        <w:rPr>
          <w:rFonts w:ascii="Arial" w:hAnsi="Arial" w:cs="Arial"/>
          <w:b/>
          <w:bCs/>
        </w:rPr>
      </w:pPr>
      <w:r>
        <w:rPr>
          <w:rFonts w:ascii="Arial" w:hAnsi="Arial" w:cs="Arial"/>
          <w:b/>
          <w:bCs/>
        </w:rPr>
        <w:t>General</w:t>
      </w:r>
    </w:p>
    <w:p w14:paraId="413E1FE2" w14:textId="77777777" w:rsidR="007445D3" w:rsidRDefault="007445D3" w:rsidP="00B73EB2">
      <w:pPr>
        <w:spacing w:after="0"/>
        <w:rPr>
          <w:rFonts w:ascii="Arial" w:hAnsi="Arial" w:cs="Arial"/>
        </w:rPr>
      </w:pPr>
    </w:p>
    <w:p w14:paraId="0759EA9C" w14:textId="148BA3A5" w:rsidR="007445D3" w:rsidRDefault="007445D3" w:rsidP="00366315">
      <w:pPr>
        <w:pStyle w:val="ListParagraph"/>
        <w:numPr>
          <w:ilvl w:val="1"/>
          <w:numId w:val="23"/>
        </w:numPr>
        <w:spacing w:after="0" w:line="240" w:lineRule="auto"/>
        <w:contextualSpacing w:val="0"/>
        <w:jc w:val="both"/>
        <w:rPr>
          <w:rFonts w:ascii="Arial" w:hAnsi="Arial" w:cs="Arial"/>
          <w:b/>
        </w:rPr>
      </w:pPr>
      <w:r>
        <w:rPr>
          <w:rFonts w:ascii="Arial" w:hAnsi="Arial" w:cs="Arial"/>
          <w:b/>
        </w:rPr>
        <w:t>Tenderers are required to complete and provide all information required by the NCMM in accordance with these Instructions for Tendering. Failure to comply with these Instructions for Tendering may lead the NCMM to reject a Tender.</w:t>
      </w:r>
    </w:p>
    <w:p w14:paraId="1F8A1D6B" w14:textId="77777777" w:rsidR="007445D3" w:rsidRDefault="007445D3" w:rsidP="007445D3">
      <w:pPr>
        <w:pStyle w:val="ListParagraph"/>
        <w:rPr>
          <w:rFonts w:ascii="Arial" w:hAnsi="Arial" w:cs="Arial"/>
          <w:b/>
        </w:rPr>
      </w:pPr>
    </w:p>
    <w:p w14:paraId="109754EF" w14:textId="77777777" w:rsidR="007445D3" w:rsidRDefault="007445D3" w:rsidP="00366315">
      <w:pPr>
        <w:pStyle w:val="ListParagraph"/>
        <w:numPr>
          <w:ilvl w:val="1"/>
          <w:numId w:val="23"/>
        </w:numPr>
        <w:spacing w:after="0" w:line="240" w:lineRule="auto"/>
        <w:contextualSpacing w:val="0"/>
        <w:jc w:val="both"/>
        <w:rPr>
          <w:rFonts w:ascii="Arial" w:hAnsi="Arial" w:cs="Arial"/>
        </w:rPr>
      </w:pPr>
      <w:r>
        <w:rPr>
          <w:rFonts w:ascii="Arial" w:hAnsi="Arial" w:cs="Arial"/>
          <w:color w:val="000000" w:themeColor="text1"/>
        </w:rPr>
        <w:t>These Instructions for Tendering shall not be included in any subsequent contract.</w:t>
      </w:r>
    </w:p>
    <w:p w14:paraId="18A21E1B" w14:textId="77777777" w:rsidR="007445D3" w:rsidRDefault="007445D3" w:rsidP="007445D3">
      <w:pPr>
        <w:pStyle w:val="ListParagraph"/>
        <w:rPr>
          <w:rFonts w:ascii="Arial" w:hAnsi="Arial" w:cs="Arial"/>
        </w:rPr>
      </w:pPr>
    </w:p>
    <w:p w14:paraId="1E69BE03" w14:textId="77777777" w:rsidR="007445D3" w:rsidRDefault="007445D3" w:rsidP="00366315">
      <w:pPr>
        <w:pStyle w:val="ListParagraph"/>
        <w:numPr>
          <w:ilvl w:val="1"/>
          <w:numId w:val="23"/>
        </w:numPr>
        <w:spacing w:after="0" w:line="240" w:lineRule="auto"/>
        <w:contextualSpacing w:val="0"/>
        <w:jc w:val="both"/>
        <w:rPr>
          <w:rFonts w:ascii="Arial" w:hAnsi="Arial" w:cs="Arial"/>
        </w:rPr>
      </w:pPr>
      <w:r>
        <w:rPr>
          <w:rFonts w:ascii="Arial" w:hAnsi="Arial" w:cs="Arial"/>
        </w:rPr>
        <w:t>Tenderers must assess and consider all the tender documents.</w:t>
      </w:r>
    </w:p>
    <w:p w14:paraId="59AB4883" w14:textId="77777777" w:rsidR="007445D3" w:rsidRDefault="007445D3" w:rsidP="007445D3">
      <w:pPr>
        <w:pStyle w:val="ListParagraph"/>
        <w:rPr>
          <w:rFonts w:ascii="Arial" w:hAnsi="Arial" w:cs="Arial"/>
        </w:rPr>
      </w:pPr>
    </w:p>
    <w:p w14:paraId="1B09B81D" w14:textId="4C11B427" w:rsidR="007445D3" w:rsidRDefault="007445D3" w:rsidP="00366315">
      <w:pPr>
        <w:pStyle w:val="ListParagraph"/>
        <w:numPr>
          <w:ilvl w:val="1"/>
          <w:numId w:val="23"/>
        </w:numPr>
        <w:spacing w:after="0" w:line="240" w:lineRule="auto"/>
        <w:contextualSpacing w:val="0"/>
        <w:jc w:val="both"/>
        <w:rPr>
          <w:rFonts w:ascii="Arial" w:hAnsi="Arial" w:cs="Arial"/>
        </w:rPr>
      </w:pPr>
      <w:r>
        <w:rPr>
          <w:rFonts w:ascii="Arial" w:hAnsi="Arial" w:cs="Arial"/>
        </w:rPr>
        <w:t>Each Tenderer must obtain for himself at his own responsibility and expense all information necessary for the preparation of their tender submission. The NCMM will not bear any of the costs and expenses incurred by a Tenderer in producing and submitting his tender.</w:t>
      </w:r>
    </w:p>
    <w:p w14:paraId="5EE8E0F0" w14:textId="77777777" w:rsidR="007445D3" w:rsidRDefault="007445D3" w:rsidP="007445D3">
      <w:pPr>
        <w:pStyle w:val="ListParagraph"/>
        <w:rPr>
          <w:rFonts w:ascii="Arial" w:hAnsi="Arial" w:cs="Arial"/>
        </w:rPr>
      </w:pPr>
    </w:p>
    <w:p w14:paraId="270A3E11" w14:textId="5E391362" w:rsidR="007445D3" w:rsidRDefault="007445D3" w:rsidP="00366315">
      <w:pPr>
        <w:pStyle w:val="ListParagraph"/>
        <w:numPr>
          <w:ilvl w:val="1"/>
          <w:numId w:val="23"/>
        </w:numPr>
        <w:spacing w:after="0" w:line="240" w:lineRule="auto"/>
        <w:contextualSpacing w:val="0"/>
        <w:jc w:val="both"/>
        <w:rPr>
          <w:rFonts w:ascii="Arial" w:hAnsi="Arial" w:cs="Arial"/>
        </w:rPr>
      </w:pPr>
      <w:r>
        <w:rPr>
          <w:rFonts w:ascii="Arial" w:hAnsi="Arial" w:cs="Arial"/>
        </w:rPr>
        <w:t>An invitation to submit a Tender does not necessarily mean that a Tenderer has satisfied the NCMM regarding his ability to undertake the works specified. This will be for the NCMM to determine as part of its evaluation of the Tender.</w:t>
      </w:r>
    </w:p>
    <w:p w14:paraId="4EFBD4B6" w14:textId="77777777" w:rsidR="007445D3" w:rsidRDefault="007445D3" w:rsidP="007445D3">
      <w:pPr>
        <w:pStyle w:val="ListParagraph"/>
        <w:rPr>
          <w:rFonts w:ascii="Arial" w:hAnsi="Arial" w:cs="Arial"/>
        </w:rPr>
      </w:pPr>
    </w:p>
    <w:p w14:paraId="0A512C06" w14:textId="4EA980ED" w:rsidR="007445D3" w:rsidRDefault="007445D3" w:rsidP="00366315">
      <w:pPr>
        <w:pStyle w:val="ListParagraph"/>
        <w:numPr>
          <w:ilvl w:val="1"/>
          <w:numId w:val="23"/>
        </w:numPr>
        <w:tabs>
          <w:tab w:val="left" w:pos="720"/>
          <w:tab w:val="left" w:pos="1425"/>
        </w:tabs>
        <w:spacing w:after="0" w:line="240" w:lineRule="auto"/>
        <w:contextualSpacing w:val="0"/>
        <w:jc w:val="both"/>
        <w:rPr>
          <w:rFonts w:ascii="Arial" w:hAnsi="Arial" w:cs="Arial"/>
          <w:lang w:val="en-US"/>
        </w:rPr>
      </w:pPr>
      <w:r w:rsidRPr="007445D3">
        <w:rPr>
          <w:rFonts w:ascii="Arial" w:hAnsi="Arial" w:cs="Arial"/>
        </w:rPr>
        <w:t xml:space="preserve">All information supplied by the NCMM in the Tender Documents shall be regarded as confidential to the NCMM. It must not be disclosed to any party, other than on an </w:t>
      </w:r>
      <w:r w:rsidRPr="007445D3">
        <w:rPr>
          <w:rFonts w:ascii="Arial" w:hAnsi="Arial" w:cs="Arial"/>
          <w:lang w:val="en-US"/>
        </w:rPr>
        <w:t>in-confidence basis to those who have a legitimate need to know, for the purposes of Tender preparation.</w:t>
      </w:r>
    </w:p>
    <w:p w14:paraId="67CCBC31" w14:textId="77777777" w:rsidR="007445D3" w:rsidRPr="007445D3" w:rsidRDefault="007445D3" w:rsidP="007445D3">
      <w:pPr>
        <w:pStyle w:val="ListParagraph"/>
        <w:tabs>
          <w:tab w:val="left" w:pos="720"/>
          <w:tab w:val="left" w:pos="1425"/>
        </w:tabs>
        <w:spacing w:after="0" w:line="240" w:lineRule="auto"/>
        <w:contextualSpacing w:val="0"/>
        <w:jc w:val="both"/>
        <w:rPr>
          <w:rFonts w:ascii="Arial" w:hAnsi="Arial" w:cs="Arial"/>
          <w:lang w:val="en-US"/>
        </w:rPr>
      </w:pPr>
    </w:p>
    <w:p w14:paraId="5A0EE499" w14:textId="345C8DAD" w:rsidR="007445D3" w:rsidRDefault="007445D3" w:rsidP="00366315">
      <w:pPr>
        <w:pStyle w:val="ListParagraph"/>
        <w:numPr>
          <w:ilvl w:val="1"/>
          <w:numId w:val="23"/>
        </w:numPr>
        <w:spacing w:after="0" w:line="240" w:lineRule="auto"/>
        <w:contextualSpacing w:val="0"/>
        <w:jc w:val="both"/>
        <w:rPr>
          <w:rFonts w:ascii="Arial" w:hAnsi="Arial" w:cs="Arial"/>
        </w:rPr>
      </w:pPr>
      <w:r>
        <w:rPr>
          <w:rFonts w:ascii="Arial" w:hAnsi="Arial" w:cs="Arial"/>
        </w:rPr>
        <w:t>If a Tenderer directly or indirectly canvasses any member or official of the NCMM concerning the award of the contract for the implementation of the Tender, it will be disqualified.</w:t>
      </w:r>
    </w:p>
    <w:p w14:paraId="5DB3F293" w14:textId="77777777" w:rsidR="007445D3" w:rsidRDefault="007445D3" w:rsidP="007445D3">
      <w:pPr>
        <w:pStyle w:val="ListParagraph"/>
        <w:spacing w:after="0" w:line="240" w:lineRule="auto"/>
        <w:contextualSpacing w:val="0"/>
        <w:jc w:val="both"/>
        <w:rPr>
          <w:rFonts w:ascii="Arial" w:hAnsi="Arial" w:cs="Arial"/>
        </w:rPr>
      </w:pPr>
    </w:p>
    <w:p w14:paraId="2AF65E8F" w14:textId="3C21E66B" w:rsidR="007445D3" w:rsidRPr="007445D3" w:rsidRDefault="007445D3" w:rsidP="00366315">
      <w:pPr>
        <w:pStyle w:val="ListParagraph"/>
        <w:numPr>
          <w:ilvl w:val="1"/>
          <w:numId w:val="23"/>
        </w:numPr>
        <w:spacing w:after="0" w:line="240" w:lineRule="auto"/>
        <w:contextualSpacing w:val="0"/>
        <w:jc w:val="both"/>
        <w:rPr>
          <w:rFonts w:ascii="Arial" w:hAnsi="Arial" w:cs="Arial"/>
          <w:b/>
          <w:lang w:val="en-US"/>
        </w:rPr>
      </w:pPr>
      <w:r w:rsidRPr="007445D3">
        <w:rPr>
          <w:rFonts w:ascii="Arial" w:hAnsi="Arial" w:cs="Arial"/>
        </w:rPr>
        <w:t>Tenderers should immediately inform the NCMM if any parts of the works as defined in the tender documents cannot be tendered stating reasons for inability to tender.</w:t>
      </w:r>
    </w:p>
    <w:p w14:paraId="7B9161F2" w14:textId="77777777" w:rsidR="007445D3" w:rsidRPr="007445D3" w:rsidRDefault="007445D3" w:rsidP="007445D3">
      <w:pPr>
        <w:pStyle w:val="ListParagraph"/>
        <w:spacing w:after="0" w:line="240" w:lineRule="auto"/>
        <w:contextualSpacing w:val="0"/>
        <w:jc w:val="both"/>
        <w:rPr>
          <w:rFonts w:ascii="Arial" w:hAnsi="Arial" w:cs="Arial"/>
          <w:b/>
          <w:lang w:val="en-US"/>
        </w:rPr>
      </w:pPr>
    </w:p>
    <w:p w14:paraId="489663F9" w14:textId="77777777" w:rsidR="007445D3" w:rsidRDefault="007445D3" w:rsidP="00366315">
      <w:pPr>
        <w:pStyle w:val="ListParagraph"/>
        <w:numPr>
          <w:ilvl w:val="1"/>
          <w:numId w:val="23"/>
        </w:numPr>
        <w:tabs>
          <w:tab w:val="left" w:pos="720"/>
        </w:tabs>
        <w:spacing w:after="0" w:line="240" w:lineRule="auto"/>
        <w:contextualSpacing w:val="0"/>
        <w:jc w:val="both"/>
        <w:rPr>
          <w:rFonts w:ascii="Arial" w:hAnsi="Arial" w:cs="Arial"/>
          <w:lang w:val="en-US"/>
        </w:rPr>
      </w:pPr>
      <w:r>
        <w:rPr>
          <w:rFonts w:ascii="Arial" w:hAnsi="Arial" w:cs="Arial"/>
        </w:rPr>
        <w:t>Tenders must include for all Works shown or described in the tender documents as a whole or clearly apparent as being necessary for the complete and proper execution of the Works.</w:t>
      </w:r>
    </w:p>
    <w:p w14:paraId="4C8620FF" w14:textId="77777777" w:rsidR="007445D3" w:rsidRDefault="007445D3" w:rsidP="007445D3">
      <w:pPr>
        <w:pStyle w:val="ListParagraph"/>
        <w:rPr>
          <w:rFonts w:ascii="Arial" w:hAnsi="Arial" w:cs="Arial"/>
        </w:rPr>
      </w:pPr>
    </w:p>
    <w:p w14:paraId="50ACB2CC" w14:textId="77777777" w:rsidR="007445D3" w:rsidRDefault="007445D3" w:rsidP="00366315">
      <w:pPr>
        <w:pStyle w:val="ListParagraph"/>
        <w:numPr>
          <w:ilvl w:val="1"/>
          <w:numId w:val="23"/>
        </w:numPr>
        <w:tabs>
          <w:tab w:val="left" w:pos="720"/>
        </w:tabs>
        <w:spacing w:after="0" w:line="240" w:lineRule="auto"/>
        <w:contextualSpacing w:val="0"/>
        <w:jc w:val="both"/>
        <w:rPr>
          <w:rFonts w:ascii="Arial" w:hAnsi="Arial" w:cs="Arial"/>
        </w:rPr>
      </w:pPr>
      <w:r>
        <w:rPr>
          <w:rFonts w:ascii="Arial" w:hAnsi="Arial" w:cs="Arial"/>
        </w:rPr>
        <w:t>The Tenderer is responsible for obtaining copies of the Tender Documents and the documents contain all sections and pages in numerical sequence and are complete.</w:t>
      </w:r>
    </w:p>
    <w:p w14:paraId="0C5425FD" w14:textId="77777777" w:rsidR="007445D3" w:rsidRDefault="007445D3" w:rsidP="007445D3">
      <w:pPr>
        <w:pStyle w:val="ListParagraph"/>
        <w:rPr>
          <w:rFonts w:ascii="Arial" w:hAnsi="Arial" w:cs="Arial"/>
        </w:rPr>
      </w:pPr>
    </w:p>
    <w:p w14:paraId="13420147" w14:textId="57C3D445" w:rsidR="007445D3" w:rsidRDefault="007445D3" w:rsidP="00366315">
      <w:pPr>
        <w:pStyle w:val="ListParagraph"/>
        <w:numPr>
          <w:ilvl w:val="1"/>
          <w:numId w:val="23"/>
        </w:numPr>
        <w:tabs>
          <w:tab w:val="left" w:pos="720"/>
        </w:tabs>
        <w:spacing w:after="0" w:line="240" w:lineRule="auto"/>
        <w:contextualSpacing w:val="0"/>
        <w:jc w:val="both"/>
        <w:rPr>
          <w:rFonts w:ascii="Arial" w:hAnsi="Arial" w:cs="Arial"/>
        </w:rPr>
      </w:pPr>
      <w:r>
        <w:rPr>
          <w:rFonts w:ascii="Arial" w:hAnsi="Arial" w:cs="Arial"/>
        </w:rPr>
        <w:t>The text of the Tender Documents and any other issued documents shall not be altered or otherwise qualified by the Tenderer unless expressly instructed, in writing, by the NCMM at any time before the date stated for submission of Tenders. Tenders containing unauthorised alterations or qualifications may be rejected.</w:t>
      </w:r>
    </w:p>
    <w:p w14:paraId="6637B444" w14:textId="77777777" w:rsidR="007445D3" w:rsidRDefault="007445D3" w:rsidP="007445D3">
      <w:pPr>
        <w:pStyle w:val="ListParagraph"/>
        <w:rPr>
          <w:rFonts w:ascii="Arial" w:hAnsi="Arial" w:cs="Arial"/>
        </w:rPr>
      </w:pPr>
    </w:p>
    <w:p w14:paraId="020B8CBE" w14:textId="77777777" w:rsidR="007445D3" w:rsidRDefault="007445D3" w:rsidP="00366315">
      <w:pPr>
        <w:pStyle w:val="ListParagraph"/>
        <w:numPr>
          <w:ilvl w:val="1"/>
          <w:numId w:val="23"/>
        </w:numPr>
        <w:tabs>
          <w:tab w:val="left" w:pos="720"/>
        </w:tabs>
        <w:spacing w:after="0" w:line="240" w:lineRule="auto"/>
        <w:contextualSpacing w:val="0"/>
        <w:jc w:val="both"/>
        <w:rPr>
          <w:rFonts w:ascii="Arial" w:hAnsi="Arial" w:cs="Arial"/>
        </w:rPr>
      </w:pPr>
      <w:r>
        <w:rPr>
          <w:rFonts w:ascii="Arial" w:hAnsi="Arial" w:cs="Arial"/>
        </w:rPr>
        <w:t>It is the Tenderer’s responsibility to check that he has allowed in his Tender for all works required.</w:t>
      </w:r>
    </w:p>
    <w:p w14:paraId="1023080E" w14:textId="77777777" w:rsidR="007445D3" w:rsidRDefault="007445D3" w:rsidP="007445D3">
      <w:pPr>
        <w:pStyle w:val="ListParagraph"/>
        <w:rPr>
          <w:rFonts w:ascii="Arial" w:hAnsi="Arial" w:cs="Arial"/>
        </w:rPr>
      </w:pPr>
    </w:p>
    <w:p w14:paraId="2AF8A8F4" w14:textId="13678145" w:rsidR="007445D3" w:rsidRPr="007445D3" w:rsidRDefault="007445D3" w:rsidP="00366315">
      <w:pPr>
        <w:pStyle w:val="ListParagraph"/>
        <w:numPr>
          <w:ilvl w:val="0"/>
          <w:numId w:val="23"/>
        </w:numPr>
        <w:tabs>
          <w:tab w:val="left" w:pos="720"/>
        </w:tabs>
        <w:spacing w:after="0" w:line="240" w:lineRule="auto"/>
        <w:contextualSpacing w:val="0"/>
        <w:jc w:val="both"/>
        <w:rPr>
          <w:rFonts w:ascii="Arial" w:hAnsi="Arial" w:cs="Arial"/>
        </w:rPr>
      </w:pPr>
      <w:r>
        <w:rPr>
          <w:rFonts w:ascii="Arial" w:hAnsi="Arial" w:cs="Arial"/>
          <w:b/>
        </w:rPr>
        <w:t>Clarifications and</w:t>
      </w:r>
      <w:r>
        <w:rPr>
          <w:rFonts w:ascii="Arial" w:hAnsi="Arial" w:cs="Arial"/>
          <w:b/>
          <w:smallCaps/>
        </w:rPr>
        <w:t xml:space="preserve"> </w:t>
      </w:r>
      <w:r>
        <w:rPr>
          <w:rFonts w:ascii="Arial" w:hAnsi="Arial" w:cs="Arial"/>
          <w:b/>
        </w:rPr>
        <w:t>Addenda</w:t>
      </w:r>
    </w:p>
    <w:p w14:paraId="04D6ED64" w14:textId="77777777" w:rsidR="007445D3" w:rsidRDefault="007445D3" w:rsidP="007445D3">
      <w:pPr>
        <w:pStyle w:val="ListParagraph"/>
        <w:tabs>
          <w:tab w:val="left" w:pos="720"/>
        </w:tabs>
        <w:spacing w:after="0" w:line="240" w:lineRule="auto"/>
        <w:contextualSpacing w:val="0"/>
        <w:jc w:val="both"/>
        <w:rPr>
          <w:rFonts w:ascii="Arial" w:hAnsi="Arial" w:cs="Arial"/>
        </w:rPr>
      </w:pPr>
    </w:p>
    <w:p w14:paraId="76A8FD2D" w14:textId="445DC715" w:rsidR="007445D3" w:rsidRDefault="007445D3" w:rsidP="00366315">
      <w:pPr>
        <w:pStyle w:val="ListParagraph"/>
        <w:numPr>
          <w:ilvl w:val="1"/>
          <w:numId w:val="23"/>
        </w:numPr>
        <w:tabs>
          <w:tab w:val="left" w:pos="720"/>
        </w:tabs>
        <w:spacing w:after="0" w:line="240" w:lineRule="auto"/>
        <w:contextualSpacing w:val="0"/>
        <w:jc w:val="both"/>
        <w:rPr>
          <w:rFonts w:ascii="Arial" w:hAnsi="Arial" w:cs="Arial"/>
        </w:rPr>
      </w:pPr>
      <w:r>
        <w:rPr>
          <w:rFonts w:ascii="Arial" w:hAnsi="Arial" w:cs="Arial"/>
        </w:rPr>
        <w:t>Only information in writing issued by the NCMM will constitute a formal clarification of the documents.</w:t>
      </w:r>
    </w:p>
    <w:p w14:paraId="11277052" w14:textId="77777777" w:rsidR="007445D3" w:rsidRDefault="007445D3" w:rsidP="007445D3">
      <w:pPr>
        <w:pStyle w:val="ListParagraph"/>
        <w:rPr>
          <w:rFonts w:ascii="Arial" w:hAnsi="Arial" w:cs="Arial"/>
        </w:rPr>
      </w:pPr>
    </w:p>
    <w:p w14:paraId="4CB38EA5" w14:textId="4144DC2D" w:rsidR="007445D3" w:rsidRDefault="007445D3" w:rsidP="00366315">
      <w:pPr>
        <w:pStyle w:val="ListParagraph"/>
        <w:numPr>
          <w:ilvl w:val="1"/>
          <w:numId w:val="23"/>
        </w:numPr>
        <w:tabs>
          <w:tab w:val="left" w:pos="720"/>
        </w:tabs>
        <w:suppressAutoHyphens/>
        <w:spacing w:after="0" w:line="240" w:lineRule="auto"/>
        <w:rPr>
          <w:rFonts w:ascii="Arial" w:hAnsi="Arial" w:cs="Arial"/>
        </w:rPr>
      </w:pPr>
      <w:r w:rsidRPr="75E441C2">
        <w:rPr>
          <w:rFonts w:ascii="Arial" w:hAnsi="Arial" w:cs="Arial"/>
        </w:rPr>
        <w:lastRenderedPageBreak/>
        <w:t>Every Tenderer must assess and consider the Tender Documents as soon as possible in the Tender period. Any query regarding the tender documents must be raised in writing through the email</w:t>
      </w:r>
      <w:r w:rsidR="00B73EB2" w:rsidRPr="75E441C2">
        <w:rPr>
          <w:rFonts w:ascii="Arial" w:hAnsi="Arial" w:cs="Arial"/>
        </w:rPr>
        <w:t xml:space="preserve"> address</w:t>
      </w:r>
      <w:r w:rsidRPr="75E441C2">
        <w:rPr>
          <w:rFonts w:ascii="Arial" w:hAnsi="Arial" w:cs="Arial"/>
        </w:rPr>
        <w:t xml:space="preserve"> </w:t>
      </w:r>
      <w:r w:rsidR="09ADAEC7" w:rsidRPr="75E441C2">
        <w:rPr>
          <w:rFonts w:ascii="Arial" w:hAnsi="Arial" w:cs="Arial"/>
        </w:rPr>
        <w:t>john.tanner@ncm.org.uk</w:t>
      </w:r>
    </w:p>
    <w:p w14:paraId="0E0CA26B" w14:textId="77777777" w:rsidR="00B73EB2" w:rsidRPr="00B73EB2" w:rsidRDefault="00B73EB2" w:rsidP="00B73EB2">
      <w:pPr>
        <w:tabs>
          <w:tab w:val="left" w:pos="-480"/>
          <w:tab w:val="left" w:pos="720"/>
        </w:tabs>
        <w:suppressAutoHyphens/>
        <w:spacing w:after="0" w:line="240" w:lineRule="auto"/>
        <w:rPr>
          <w:rFonts w:ascii="Arial" w:hAnsi="Arial" w:cs="Arial"/>
        </w:rPr>
      </w:pPr>
    </w:p>
    <w:p w14:paraId="1F74298F" w14:textId="243871BC" w:rsidR="007445D3" w:rsidRDefault="007445D3" w:rsidP="00366315">
      <w:pPr>
        <w:pStyle w:val="ListParagraph"/>
        <w:numPr>
          <w:ilvl w:val="1"/>
          <w:numId w:val="23"/>
        </w:numPr>
        <w:tabs>
          <w:tab w:val="left" w:pos="-480"/>
        </w:tabs>
        <w:suppressAutoHyphens/>
        <w:spacing w:after="0" w:line="240" w:lineRule="auto"/>
        <w:contextualSpacing w:val="0"/>
        <w:jc w:val="both"/>
        <w:rPr>
          <w:rFonts w:ascii="Arial" w:hAnsi="Arial" w:cs="Arial"/>
        </w:rPr>
      </w:pPr>
      <w:r>
        <w:rPr>
          <w:rFonts w:ascii="Arial" w:hAnsi="Arial" w:cs="Arial"/>
        </w:rPr>
        <w:t>Questions or requests for clarification from Tenderers to the NCMM will be treated confidentially when they do not have a material impact on the tender or when the NCMM agrees that there are legitimate commercial reasons for giving the additional information only to the Tenderer submitting the question.  Otherwise, the questions asked and the answers given will be circulated to all Tenderers.</w:t>
      </w:r>
    </w:p>
    <w:p w14:paraId="466B0FB7" w14:textId="77777777" w:rsidR="007445D3" w:rsidRDefault="007445D3" w:rsidP="007445D3">
      <w:pPr>
        <w:pStyle w:val="ListParagraph"/>
        <w:rPr>
          <w:rFonts w:ascii="Arial" w:hAnsi="Arial" w:cs="Arial"/>
        </w:rPr>
      </w:pPr>
    </w:p>
    <w:p w14:paraId="1446C53C" w14:textId="4095134A" w:rsidR="007445D3" w:rsidRDefault="007445D3" w:rsidP="00366315">
      <w:pPr>
        <w:pStyle w:val="ListParagraph"/>
        <w:numPr>
          <w:ilvl w:val="1"/>
          <w:numId w:val="23"/>
        </w:numPr>
        <w:tabs>
          <w:tab w:val="left" w:pos="-480"/>
        </w:tabs>
        <w:suppressAutoHyphens/>
        <w:spacing w:after="0" w:line="240" w:lineRule="auto"/>
        <w:contextualSpacing w:val="0"/>
        <w:jc w:val="both"/>
        <w:rPr>
          <w:rFonts w:ascii="Arial" w:hAnsi="Arial" w:cs="Arial"/>
        </w:rPr>
      </w:pPr>
      <w:r>
        <w:rPr>
          <w:rFonts w:ascii="Arial" w:hAnsi="Arial" w:cs="Arial"/>
        </w:rPr>
        <w:t>Should any alteration or addition to the Tender Documents be deemed necessary by the NCMM prior to the date for return of the Tender, it will be electronically in the form of a numbered addendum to all the Tenderers by a person complying with clause 4.1:</w:t>
      </w:r>
    </w:p>
    <w:p w14:paraId="54175CDF" w14:textId="77777777" w:rsidR="007445D3" w:rsidRDefault="007445D3" w:rsidP="007445D3">
      <w:pPr>
        <w:numPr>
          <w:ilvl w:val="0"/>
          <w:numId w:val="13"/>
        </w:numPr>
        <w:tabs>
          <w:tab w:val="num" w:pos="-840"/>
          <w:tab w:val="left" w:pos="-480"/>
        </w:tabs>
        <w:suppressAutoHyphens/>
        <w:spacing w:after="0" w:line="240" w:lineRule="auto"/>
        <w:rPr>
          <w:rFonts w:ascii="Arial" w:hAnsi="Arial" w:cs="Arial"/>
        </w:rPr>
      </w:pPr>
      <w:r>
        <w:rPr>
          <w:rFonts w:ascii="Arial" w:hAnsi="Arial" w:cs="Arial"/>
        </w:rPr>
        <w:t>No such issues will be made within 2</w:t>
      </w:r>
      <w:r>
        <w:rPr>
          <w:rFonts w:ascii="Arial" w:hAnsi="Arial" w:cs="Arial"/>
          <w:b/>
        </w:rPr>
        <w:t xml:space="preserve"> working days</w:t>
      </w:r>
      <w:r>
        <w:rPr>
          <w:rFonts w:ascii="Arial" w:hAnsi="Arial" w:cs="Arial"/>
        </w:rPr>
        <w:t xml:space="preserve"> prior to the date for return of Tenders or if an amended Tender Return date is notified, within 2</w:t>
      </w:r>
      <w:r>
        <w:rPr>
          <w:rFonts w:ascii="Arial" w:hAnsi="Arial" w:cs="Arial"/>
          <w:b/>
        </w:rPr>
        <w:t xml:space="preserve"> working days</w:t>
      </w:r>
      <w:r>
        <w:rPr>
          <w:rFonts w:ascii="Arial" w:hAnsi="Arial" w:cs="Arial"/>
        </w:rPr>
        <w:t xml:space="preserve"> prior to the amended date for return of the Tender.</w:t>
      </w:r>
    </w:p>
    <w:p w14:paraId="1F52BA72" w14:textId="77777777" w:rsidR="007445D3" w:rsidRDefault="007445D3" w:rsidP="007445D3">
      <w:pPr>
        <w:numPr>
          <w:ilvl w:val="0"/>
          <w:numId w:val="13"/>
        </w:numPr>
        <w:tabs>
          <w:tab w:val="left" w:pos="-480"/>
          <w:tab w:val="num" w:pos="120"/>
        </w:tabs>
        <w:suppressAutoHyphens/>
        <w:spacing w:after="0" w:line="240" w:lineRule="auto"/>
        <w:rPr>
          <w:rFonts w:ascii="Arial" w:hAnsi="Arial" w:cs="Arial"/>
        </w:rPr>
      </w:pPr>
      <w:r>
        <w:rPr>
          <w:rFonts w:ascii="Arial" w:hAnsi="Arial" w:cs="Arial"/>
        </w:rPr>
        <w:t>Any such alteration or addition issued during the Tender period shall be recorded in the Tenderer’s offer and included in the Tender.</w:t>
      </w:r>
    </w:p>
    <w:p w14:paraId="43C75C50" w14:textId="3211C19F" w:rsidR="007445D3" w:rsidRDefault="007445D3" w:rsidP="007445D3">
      <w:pPr>
        <w:numPr>
          <w:ilvl w:val="0"/>
          <w:numId w:val="13"/>
        </w:numPr>
        <w:tabs>
          <w:tab w:val="left" w:pos="-480"/>
          <w:tab w:val="num" w:pos="120"/>
        </w:tabs>
        <w:suppressAutoHyphens/>
        <w:spacing w:after="0" w:line="240" w:lineRule="auto"/>
        <w:rPr>
          <w:rFonts w:ascii="Arial" w:hAnsi="Arial" w:cs="Arial"/>
        </w:rPr>
      </w:pPr>
      <w:r>
        <w:rPr>
          <w:rFonts w:ascii="Arial" w:hAnsi="Arial" w:cs="Arial"/>
        </w:rPr>
        <w:t>Tenderers will be required to acknowledge receipt of any clarifications.</w:t>
      </w:r>
    </w:p>
    <w:p w14:paraId="6E3DAC07" w14:textId="77777777" w:rsidR="007445D3" w:rsidRDefault="007445D3" w:rsidP="007445D3">
      <w:pPr>
        <w:tabs>
          <w:tab w:val="left" w:pos="-480"/>
        </w:tabs>
        <w:suppressAutoHyphens/>
        <w:spacing w:after="0" w:line="240" w:lineRule="auto"/>
        <w:ind w:left="1080"/>
        <w:rPr>
          <w:rFonts w:ascii="Arial" w:hAnsi="Arial" w:cs="Arial"/>
        </w:rPr>
      </w:pPr>
    </w:p>
    <w:p w14:paraId="2ECB19D0" w14:textId="4EFD7C62" w:rsidR="007445D3" w:rsidRPr="007445D3" w:rsidRDefault="007445D3" w:rsidP="00366315">
      <w:pPr>
        <w:pStyle w:val="ListParagraph"/>
        <w:numPr>
          <w:ilvl w:val="1"/>
          <w:numId w:val="23"/>
        </w:numPr>
        <w:tabs>
          <w:tab w:val="left" w:pos="-480"/>
        </w:tabs>
        <w:suppressAutoHyphens/>
        <w:spacing w:after="0" w:line="240" w:lineRule="auto"/>
        <w:contextualSpacing w:val="0"/>
        <w:jc w:val="both"/>
        <w:rPr>
          <w:rFonts w:ascii="Arial" w:hAnsi="Arial" w:cs="Arial"/>
        </w:rPr>
      </w:pPr>
      <w:r>
        <w:rPr>
          <w:rFonts w:ascii="Arial" w:hAnsi="Arial" w:cs="Arial"/>
        </w:rPr>
        <w:t>The NCMM may extend the Tendering period by means of a clarification to the Tender</w:t>
      </w:r>
      <w:r>
        <w:rPr>
          <w:rFonts w:ascii="Arial" w:hAnsi="Arial" w:cs="Arial"/>
          <w:b/>
        </w:rPr>
        <w:t>.</w:t>
      </w:r>
    </w:p>
    <w:p w14:paraId="6D998E8B" w14:textId="77777777" w:rsidR="007445D3" w:rsidRDefault="007445D3" w:rsidP="007445D3">
      <w:pPr>
        <w:pStyle w:val="ListParagraph"/>
        <w:tabs>
          <w:tab w:val="left" w:pos="-480"/>
        </w:tabs>
        <w:suppressAutoHyphens/>
        <w:spacing w:after="0" w:line="240" w:lineRule="auto"/>
        <w:contextualSpacing w:val="0"/>
        <w:jc w:val="both"/>
        <w:rPr>
          <w:rFonts w:ascii="Arial" w:hAnsi="Arial" w:cs="Arial"/>
        </w:rPr>
      </w:pPr>
    </w:p>
    <w:p w14:paraId="58173AD9" w14:textId="77777777" w:rsidR="007445D3" w:rsidRDefault="007445D3" w:rsidP="00366315">
      <w:pPr>
        <w:pStyle w:val="ListParagraph"/>
        <w:numPr>
          <w:ilvl w:val="1"/>
          <w:numId w:val="23"/>
        </w:numPr>
        <w:tabs>
          <w:tab w:val="left" w:pos="-480"/>
        </w:tabs>
        <w:suppressAutoHyphens/>
        <w:spacing w:after="0" w:line="240" w:lineRule="auto"/>
        <w:contextualSpacing w:val="0"/>
        <w:jc w:val="both"/>
        <w:rPr>
          <w:rFonts w:ascii="Arial" w:hAnsi="Arial" w:cs="Arial"/>
        </w:rPr>
      </w:pPr>
      <w:r>
        <w:rPr>
          <w:rFonts w:ascii="Arial" w:hAnsi="Arial" w:cs="Arial"/>
        </w:rPr>
        <w:t>Any request for clarification or further information must come from the Tenderer only and no response will be given to any request from Sub-Contract Tenderers or Suppliers.</w:t>
      </w:r>
    </w:p>
    <w:p w14:paraId="0E39814F" w14:textId="77777777" w:rsidR="007445D3" w:rsidRDefault="007445D3" w:rsidP="007445D3">
      <w:pPr>
        <w:pStyle w:val="ListParagraph"/>
        <w:rPr>
          <w:rFonts w:ascii="Arial" w:hAnsi="Arial" w:cs="Arial"/>
        </w:rPr>
      </w:pPr>
    </w:p>
    <w:p w14:paraId="4F226B72" w14:textId="77777777" w:rsidR="007445D3" w:rsidRDefault="007445D3" w:rsidP="00366315">
      <w:pPr>
        <w:pStyle w:val="ListParagraph"/>
        <w:numPr>
          <w:ilvl w:val="1"/>
          <w:numId w:val="23"/>
        </w:numPr>
        <w:tabs>
          <w:tab w:val="left" w:pos="-480"/>
        </w:tabs>
        <w:suppressAutoHyphens/>
        <w:spacing w:after="0" w:line="240" w:lineRule="auto"/>
        <w:contextualSpacing w:val="0"/>
        <w:jc w:val="both"/>
        <w:rPr>
          <w:rFonts w:ascii="Arial" w:hAnsi="Arial" w:cs="Arial"/>
        </w:rPr>
      </w:pPr>
      <w:r>
        <w:rPr>
          <w:rFonts w:ascii="Arial" w:hAnsi="Arial" w:cs="Arial"/>
        </w:rPr>
        <w:t>Tenderers must raise any clarifications in relation to the contract documents, including collateral warranties, bonds and parent company guarantees in this time as well.</w:t>
      </w:r>
    </w:p>
    <w:p w14:paraId="1544EE51" w14:textId="77777777" w:rsidR="002A6142" w:rsidRDefault="002A6142" w:rsidP="007445D3">
      <w:pPr>
        <w:pStyle w:val="ListParagraph"/>
        <w:rPr>
          <w:rFonts w:ascii="Arial" w:hAnsi="Arial" w:cs="Arial"/>
        </w:rPr>
      </w:pPr>
    </w:p>
    <w:p w14:paraId="47445BF9" w14:textId="1077470F" w:rsidR="007445D3" w:rsidRPr="002A6142" w:rsidRDefault="007445D3" w:rsidP="00366315">
      <w:pPr>
        <w:pStyle w:val="ListParagraph"/>
        <w:numPr>
          <w:ilvl w:val="0"/>
          <w:numId w:val="23"/>
        </w:numPr>
        <w:tabs>
          <w:tab w:val="left" w:pos="-480"/>
        </w:tabs>
        <w:suppressAutoHyphens/>
        <w:spacing w:after="0" w:line="240" w:lineRule="auto"/>
        <w:contextualSpacing w:val="0"/>
        <w:jc w:val="both"/>
        <w:rPr>
          <w:rFonts w:ascii="Arial" w:hAnsi="Arial" w:cs="Arial"/>
        </w:rPr>
      </w:pPr>
      <w:r>
        <w:rPr>
          <w:rFonts w:ascii="Arial" w:hAnsi="Arial" w:cs="Arial"/>
          <w:b/>
          <w:color w:val="000000"/>
        </w:rPr>
        <w:t>Qualified Tender</w:t>
      </w:r>
    </w:p>
    <w:p w14:paraId="4AEDD5AD" w14:textId="77777777" w:rsidR="002A6142" w:rsidRDefault="002A6142" w:rsidP="00B73EB2">
      <w:pPr>
        <w:pStyle w:val="ListParagraph"/>
        <w:tabs>
          <w:tab w:val="left" w:pos="-480"/>
        </w:tabs>
        <w:suppressAutoHyphens/>
        <w:spacing w:after="0" w:line="240" w:lineRule="auto"/>
        <w:contextualSpacing w:val="0"/>
        <w:jc w:val="both"/>
        <w:rPr>
          <w:rFonts w:ascii="Arial" w:hAnsi="Arial" w:cs="Arial"/>
        </w:rPr>
      </w:pPr>
    </w:p>
    <w:p w14:paraId="40E35936" w14:textId="77777777" w:rsidR="007445D3" w:rsidRDefault="007445D3" w:rsidP="00366315">
      <w:pPr>
        <w:pStyle w:val="ListParagraph"/>
        <w:numPr>
          <w:ilvl w:val="1"/>
          <w:numId w:val="23"/>
        </w:numPr>
        <w:tabs>
          <w:tab w:val="left" w:pos="-480"/>
        </w:tabs>
        <w:suppressAutoHyphens/>
        <w:spacing w:after="0" w:line="240" w:lineRule="auto"/>
        <w:contextualSpacing w:val="0"/>
        <w:jc w:val="both"/>
        <w:rPr>
          <w:rFonts w:ascii="Arial" w:hAnsi="Arial" w:cs="Arial"/>
        </w:rPr>
      </w:pPr>
      <w:r>
        <w:rPr>
          <w:rFonts w:ascii="Arial" w:hAnsi="Arial" w:cs="Arial"/>
        </w:rPr>
        <w:t>Tenders must not be qualified, conditional, accompanied by statements, which could be construed as rendering them equivocal and/or placed on a different footing to other Tenders.</w:t>
      </w:r>
    </w:p>
    <w:p w14:paraId="6CE23F1C" w14:textId="77777777" w:rsidR="007445D3" w:rsidRDefault="007445D3" w:rsidP="007445D3">
      <w:pPr>
        <w:pStyle w:val="ListParagraph"/>
        <w:tabs>
          <w:tab w:val="left" w:pos="-480"/>
        </w:tabs>
        <w:suppressAutoHyphens/>
        <w:rPr>
          <w:rFonts w:ascii="Arial" w:hAnsi="Arial" w:cs="Arial"/>
        </w:rPr>
      </w:pPr>
    </w:p>
    <w:p w14:paraId="3E9C14DA" w14:textId="77777777" w:rsidR="007445D3" w:rsidRDefault="007445D3" w:rsidP="00366315">
      <w:pPr>
        <w:pStyle w:val="ListParagraph"/>
        <w:numPr>
          <w:ilvl w:val="1"/>
          <w:numId w:val="23"/>
        </w:numPr>
        <w:tabs>
          <w:tab w:val="left" w:pos="-480"/>
        </w:tabs>
        <w:suppressAutoHyphens/>
        <w:spacing w:after="0" w:line="240" w:lineRule="auto"/>
        <w:contextualSpacing w:val="0"/>
        <w:jc w:val="both"/>
        <w:rPr>
          <w:rFonts w:ascii="Arial" w:hAnsi="Arial" w:cs="Arial"/>
        </w:rPr>
      </w:pPr>
      <w:r>
        <w:rPr>
          <w:rFonts w:ascii="Arial" w:hAnsi="Arial" w:cs="Arial"/>
        </w:rPr>
        <w:t>Tenders containing unauthorised alterations or qualifications may be rejected.</w:t>
      </w:r>
    </w:p>
    <w:p w14:paraId="04D8B675" w14:textId="77777777" w:rsidR="007445D3" w:rsidRDefault="007445D3" w:rsidP="007445D3">
      <w:pPr>
        <w:pStyle w:val="ListParagraph"/>
        <w:rPr>
          <w:rFonts w:ascii="Arial" w:hAnsi="Arial" w:cs="Arial"/>
        </w:rPr>
      </w:pPr>
    </w:p>
    <w:p w14:paraId="08DC5005" w14:textId="77777777" w:rsidR="007445D3" w:rsidRDefault="007445D3" w:rsidP="00366315">
      <w:pPr>
        <w:pStyle w:val="ListParagraph"/>
        <w:numPr>
          <w:ilvl w:val="0"/>
          <w:numId w:val="23"/>
        </w:numPr>
        <w:tabs>
          <w:tab w:val="left" w:pos="-480"/>
        </w:tabs>
        <w:suppressAutoHyphens/>
        <w:spacing w:after="0" w:line="240" w:lineRule="auto"/>
        <w:contextualSpacing w:val="0"/>
        <w:jc w:val="both"/>
        <w:rPr>
          <w:rFonts w:ascii="Arial" w:hAnsi="Arial" w:cs="Arial"/>
        </w:rPr>
      </w:pPr>
      <w:r>
        <w:rPr>
          <w:rFonts w:ascii="Arial" w:hAnsi="Arial" w:cs="Arial"/>
          <w:b/>
        </w:rPr>
        <w:t>Alternative Offer</w:t>
      </w:r>
    </w:p>
    <w:p w14:paraId="06F6750F" w14:textId="77777777" w:rsidR="007445D3" w:rsidRDefault="007445D3" w:rsidP="007445D3">
      <w:pPr>
        <w:pStyle w:val="ListParagraph"/>
        <w:tabs>
          <w:tab w:val="left" w:pos="-480"/>
        </w:tabs>
        <w:suppressAutoHyphens/>
        <w:rPr>
          <w:rFonts w:ascii="Arial" w:hAnsi="Arial" w:cs="Arial"/>
        </w:rPr>
      </w:pPr>
    </w:p>
    <w:p w14:paraId="37F57E7E" w14:textId="77777777" w:rsidR="007445D3" w:rsidRDefault="007445D3" w:rsidP="00366315">
      <w:pPr>
        <w:pStyle w:val="ListParagraph"/>
        <w:numPr>
          <w:ilvl w:val="1"/>
          <w:numId w:val="23"/>
        </w:numPr>
        <w:tabs>
          <w:tab w:val="left" w:pos="-480"/>
        </w:tabs>
        <w:suppressAutoHyphens/>
        <w:spacing w:after="0" w:line="240" w:lineRule="auto"/>
        <w:contextualSpacing w:val="0"/>
        <w:jc w:val="both"/>
        <w:rPr>
          <w:rFonts w:ascii="Arial" w:hAnsi="Arial" w:cs="Arial"/>
          <w:spacing w:val="-3"/>
        </w:rPr>
      </w:pPr>
      <w:r>
        <w:rPr>
          <w:rFonts w:ascii="Arial" w:hAnsi="Arial" w:cs="Arial"/>
          <w:spacing w:val="-3"/>
        </w:rPr>
        <w:t>No alternative offer will be considered.</w:t>
      </w:r>
    </w:p>
    <w:p w14:paraId="60026A88" w14:textId="77777777" w:rsidR="007445D3" w:rsidRDefault="007445D3" w:rsidP="007445D3">
      <w:pPr>
        <w:pStyle w:val="ListParagraph"/>
        <w:tabs>
          <w:tab w:val="left" w:pos="-480"/>
        </w:tabs>
        <w:suppressAutoHyphens/>
        <w:rPr>
          <w:rFonts w:ascii="Arial" w:hAnsi="Arial" w:cs="Arial"/>
          <w:spacing w:val="-3"/>
        </w:rPr>
      </w:pPr>
    </w:p>
    <w:p w14:paraId="57BDDD8A" w14:textId="77777777" w:rsidR="007445D3" w:rsidRDefault="007445D3" w:rsidP="00366315">
      <w:pPr>
        <w:pStyle w:val="ListParagraph"/>
        <w:numPr>
          <w:ilvl w:val="0"/>
          <w:numId w:val="23"/>
        </w:numPr>
        <w:tabs>
          <w:tab w:val="left" w:pos="-480"/>
        </w:tabs>
        <w:suppressAutoHyphens/>
        <w:spacing w:after="0" w:line="240" w:lineRule="auto"/>
        <w:contextualSpacing w:val="0"/>
        <w:jc w:val="both"/>
        <w:rPr>
          <w:rFonts w:ascii="Arial" w:hAnsi="Arial" w:cs="Arial"/>
          <w:spacing w:val="-3"/>
        </w:rPr>
      </w:pPr>
      <w:r>
        <w:rPr>
          <w:rFonts w:ascii="Arial" w:hAnsi="Arial" w:cs="Arial"/>
          <w:b/>
        </w:rPr>
        <w:t>Evaluation of Tender</w:t>
      </w:r>
    </w:p>
    <w:p w14:paraId="29E8D3D2" w14:textId="77777777" w:rsidR="007445D3" w:rsidRDefault="007445D3" w:rsidP="007445D3">
      <w:pPr>
        <w:pStyle w:val="ListParagraph"/>
        <w:tabs>
          <w:tab w:val="left" w:pos="-480"/>
        </w:tabs>
        <w:suppressAutoHyphens/>
        <w:rPr>
          <w:rFonts w:ascii="Arial" w:hAnsi="Arial" w:cs="Arial"/>
          <w:spacing w:val="-3"/>
        </w:rPr>
      </w:pPr>
    </w:p>
    <w:p w14:paraId="6412ED36" w14:textId="2C0271FF" w:rsidR="007445D3" w:rsidRPr="00926043" w:rsidRDefault="007445D3" w:rsidP="00366315">
      <w:pPr>
        <w:pStyle w:val="ListParagraph"/>
        <w:numPr>
          <w:ilvl w:val="1"/>
          <w:numId w:val="23"/>
        </w:numPr>
        <w:tabs>
          <w:tab w:val="left" w:pos="-480"/>
        </w:tabs>
        <w:suppressAutoHyphens/>
        <w:spacing w:after="0" w:line="240" w:lineRule="auto"/>
        <w:jc w:val="both"/>
        <w:rPr>
          <w:rFonts w:ascii="Arial" w:hAnsi="Arial" w:cs="Arial"/>
          <w:spacing w:val="-3"/>
        </w:rPr>
      </w:pPr>
      <w:r w:rsidRPr="00926043">
        <w:rPr>
          <w:rFonts w:ascii="Arial" w:hAnsi="Arial" w:cs="Arial"/>
        </w:rPr>
        <w:t xml:space="preserve">Tender Evaluation criteria are included in </w:t>
      </w:r>
      <w:r w:rsidR="002A6142" w:rsidRPr="00926043">
        <w:rPr>
          <w:rFonts w:ascii="Arial" w:hAnsi="Arial" w:cs="Arial"/>
        </w:rPr>
        <w:t>this document</w:t>
      </w:r>
      <w:r w:rsidRPr="00926043">
        <w:rPr>
          <w:rFonts w:ascii="Arial" w:hAnsi="Arial" w:cs="Arial"/>
        </w:rPr>
        <w:t>.</w:t>
      </w:r>
    </w:p>
    <w:p w14:paraId="45232D39" w14:textId="77777777" w:rsidR="007445D3" w:rsidRDefault="007445D3" w:rsidP="007445D3">
      <w:pPr>
        <w:pStyle w:val="BodyText"/>
        <w:tabs>
          <w:tab w:val="left" w:pos="-480"/>
          <w:tab w:val="right" w:pos="8880"/>
        </w:tabs>
        <w:suppressAutoHyphens/>
        <w:ind w:left="360"/>
        <w:rPr>
          <w:rFonts w:ascii="Arial" w:hAnsi="Arial" w:cs="Arial"/>
          <w:b/>
          <w:sz w:val="22"/>
          <w:szCs w:val="22"/>
        </w:rPr>
      </w:pPr>
    </w:p>
    <w:p w14:paraId="718AC02A" w14:textId="212B35C7" w:rsidR="007445D3" w:rsidRDefault="007445D3" w:rsidP="00366315">
      <w:pPr>
        <w:pStyle w:val="Sub-minor"/>
        <w:numPr>
          <w:ilvl w:val="1"/>
          <w:numId w:val="23"/>
        </w:numPr>
        <w:tabs>
          <w:tab w:val="clear" w:pos="720"/>
          <w:tab w:val="clear" w:pos="1425"/>
        </w:tabs>
        <w:jc w:val="both"/>
        <w:rPr>
          <w:rFonts w:ascii="Arial" w:hAnsi="Arial" w:cs="Arial"/>
          <w:b w:val="0"/>
          <w:color w:val="auto"/>
          <w:sz w:val="22"/>
          <w:szCs w:val="22"/>
        </w:rPr>
      </w:pPr>
      <w:r>
        <w:rPr>
          <w:rFonts w:ascii="Arial" w:hAnsi="Arial" w:cs="Arial"/>
          <w:b w:val="0"/>
          <w:color w:val="auto"/>
          <w:sz w:val="22"/>
          <w:szCs w:val="22"/>
        </w:rPr>
        <w:t>The Tenderer shall respond promptly to any requests by the NCMM for further information relating to its Tender to not delay the NCMM in completing its evaluation process.</w:t>
      </w:r>
    </w:p>
    <w:p w14:paraId="11BAC44D" w14:textId="77777777" w:rsidR="002A6142" w:rsidRDefault="002A6142" w:rsidP="002A6142">
      <w:pPr>
        <w:pStyle w:val="Sub-minor"/>
        <w:tabs>
          <w:tab w:val="clear" w:pos="720"/>
          <w:tab w:val="clear" w:pos="1425"/>
        </w:tabs>
        <w:ind w:left="720"/>
        <w:jc w:val="both"/>
        <w:rPr>
          <w:rFonts w:ascii="Arial" w:hAnsi="Arial" w:cs="Arial"/>
          <w:b w:val="0"/>
          <w:color w:val="auto"/>
          <w:sz w:val="22"/>
          <w:szCs w:val="22"/>
        </w:rPr>
      </w:pPr>
    </w:p>
    <w:p w14:paraId="24C8360C" w14:textId="7E648DC6" w:rsidR="007445D3" w:rsidRDefault="007445D3" w:rsidP="00366315">
      <w:pPr>
        <w:pStyle w:val="Sub-minor"/>
        <w:numPr>
          <w:ilvl w:val="1"/>
          <w:numId w:val="23"/>
        </w:numPr>
        <w:tabs>
          <w:tab w:val="clear" w:pos="720"/>
          <w:tab w:val="clear" w:pos="1425"/>
        </w:tabs>
        <w:jc w:val="both"/>
        <w:rPr>
          <w:rFonts w:ascii="Arial" w:hAnsi="Arial" w:cs="Arial"/>
          <w:b w:val="0"/>
          <w:color w:val="auto"/>
          <w:sz w:val="22"/>
          <w:szCs w:val="22"/>
        </w:rPr>
      </w:pPr>
      <w:r>
        <w:rPr>
          <w:rFonts w:ascii="Arial" w:hAnsi="Arial" w:cs="Arial"/>
          <w:b w:val="0"/>
          <w:color w:val="auto"/>
          <w:sz w:val="22"/>
          <w:szCs w:val="22"/>
        </w:rPr>
        <w:t>The NCMM will notify all Tenderers of the award decision based on the evaluation following its completion.</w:t>
      </w:r>
    </w:p>
    <w:p w14:paraId="2FCE2661" w14:textId="77777777" w:rsidR="007445D3" w:rsidRDefault="007445D3" w:rsidP="007445D3">
      <w:pPr>
        <w:pStyle w:val="ListParagraph"/>
        <w:rPr>
          <w:rFonts w:ascii="Arial" w:hAnsi="Arial" w:cs="Arial"/>
          <w:b/>
        </w:rPr>
      </w:pPr>
    </w:p>
    <w:p w14:paraId="12A31DAD" w14:textId="77777777" w:rsidR="007445D3" w:rsidRDefault="007445D3" w:rsidP="00366315">
      <w:pPr>
        <w:pStyle w:val="ListParagraph"/>
        <w:numPr>
          <w:ilvl w:val="0"/>
          <w:numId w:val="23"/>
        </w:numPr>
        <w:tabs>
          <w:tab w:val="left" w:pos="-480"/>
        </w:tabs>
        <w:suppressAutoHyphens/>
        <w:spacing w:after="0" w:line="240" w:lineRule="auto"/>
        <w:contextualSpacing w:val="0"/>
        <w:jc w:val="both"/>
        <w:rPr>
          <w:rFonts w:ascii="Arial" w:hAnsi="Arial" w:cs="Arial"/>
          <w:b/>
        </w:rPr>
      </w:pPr>
      <w:r>
        <w:rPr>
          <w:rFonts w:ascii="Arial" w:hAnsi="Arial" w:cs="Arial"/>
          <w:b/>
        </w:rPr>
        <w:t>Errors in Tender</w:t>
      </w:r>
    </w:p>
    <w:p w14:paraId="012E4E3C" w14:textId="77777777" w:rsidR="00116AA2" w:rsidRDefault="00116AA2" w:rsidP="00116AA2">
      <w:pPr>
        <w:pStyle w:val="ListParagraph"/>
        <w:tabs>
          <w:tab w:val="left" w:pos="-480"/>
        </w:tabs>
        <w:suppressAutoHyphens/>
        <w:spacing w:after="0" w:line="240" w:lineRule="auto"/>
        <w:contextualSpacing w:val="0"/>
        <w:jc w:val="both"/>
        <w:rPr>
          <w:rFonts w:ascii="Arial" w:hAnsi="Arial" w:cs="Arial"/>
          <w:b/>
        </w:rPr>
      </w:pPr>
    </w:p>
    <w:p w14:paraId="63E0B7E5" w14:textId="77777777" w:rsidR="007445D3" w:rsidRPr="00926043" w:rsidRDefault="007445D3" w:rsidP="00926043">
      <w:pPr>
        <w:tabs>
          <w:tab w:val="right" w:pos="2355"/>
        </w:tabs>
        <w:spacing w:after="0" w:line="240" w:lineRule="auto"/>
        <w:jc w:val="both"/>
        <w:rPr>
          <w:rFonts w:ascii="Arial" w:hAnsi="Arial" w:cs="Arial"/>
          <w:bCs/>
          <w:vanish/>
          <w:color w:val="000000"/>
        </w:rPr>
      </w:pPr>
    </w:p>
    <w:p w14:paraId="3EFBAC7A" w14:textId="1FD034F8" w:rsidR="007445D3" w:rsidRDefault="007445D3" w:rsidP="00366315">
      <w:pPr>
        <w:pStyle w:val="Sub-minor"/>
        <w:numPr>
          <w:ilvl w:val="1"/>
          <w:numId w:val="23"/>
        </w:numPr>
        <w:tabs>
          <w:tab w:val="clear" w:pos="720"/>
          <w:tab w:val="clear" w:pos="1425"/>
        </w:tabs>
        <w:jc w:val="both"/>
        <w:rPr>
          <w:rFonts w:ascii="Arial" w:hAnsi="Arial" w:cs="Arial"/>
          <w:b w:val="0"/>
          <w:bCs/>
          <w:sz w:val="22"/>
          <w:szCs w:val="22"/>
        </w:rPr>
      </w:pPr>
      <w:r>
        <w:rPr>
          <w:rFonts w:ascii="Arial" w:hAnsi="Arial" w:cs="Arial"/>
          <w:b w:val="0"/>
          <w:bCs/>
          <w:sz w:val="22"/>
          <w:szCs w:val="22"/>
        </w:rPr>
        <w:t>If the NCMM suspects that there has been an error in pricing, the NCMM reserves the right to seek such clarification as it considers necessary from the Tenderer.</w:t>
      </w:r>
    </w:p>
    <w:p w14:paraId="118CDA86" w14:textId="77777777" w:rsidR="002A6142" w:rsidRDefault="002A6142" w:rsidP="002A6142">
      <w:pPr>
        <w:pStyle w:val="Sub-minor"/>
        <w:tabs>
          <w:tab w:val="clear" w:pos="720"/>
          <w:tab w:val="clear" w:pos="1425"/>
        </w:tabs>
        <w:ind w:left="720"/>
        <w:jc w:val="both"/>
        <w:rPr>
          <w:rFonts w:ascii="Arial" w:hAnsi="Arial" w:cs="Arial"/>
          <w:b w:val="0"/>
          <w:bCs/>
          <w:sz w:val="22"/>
          <w:szCs w:val="22"/>
        </w:rPr>
      </w:pPr>
    </w:p>
    <w:p w14:paraId="58148774" w14:textId="77777777" w:rsidR="007445D3" w:rsidRDefault="007445D3" w:rsidP="00366315">
      <w:pPr>
        <w:pStyle w:val="Sub-minor"/>
        <w:numPr>
          <w:ilvl w:val="1"/>
          <w:numId w:val="23"/>
        </w:numPr>
        <w:tabs>
          <w:tab w:val="clear" w:pos="720"/>
          <w:tab w:val="clear" w:pos="1425"/>
        </w:tabs>
        <w:jc w:val="both"/>
        <w:rPr>
          <w:rFonts w:ascii="Arial" w:hAnsi="Arial" w:cs="Arial"/>
          <w:b w:val="0"/>
          <w:bCs/>
          <w:color w:val="auto"/>
          <w:sz w:val="22"/>
          <w:szCs w:val="22"/>
        </w:rPr>
      </w:pPr>
      <w:r>
        <w:rPr>
          <w:rFonts w:ascii="Arial" w:hAnsi="Arial" w:cs="Arial"/>
          <w:b w:val="0"/>
          <w:bCs/>
          <w:sz w:val="22"/>
          <w:szCs w:val="22"/>
        </w:rPr>
        <w:t>It is the Tenderer’s responsibility to ensure that the Tender is arithmetically correct, prior to submission.</w:t>
      </w:r>
    </w:p>
    <w:p w14:paraId="269D63C1" w14:textId="77777777" w:rsidR="007445D3" w:rsidRDefault="007445D3" w:rsidP="007445D3">
      <w:pPr>
        <w:pStyle w:val="Sub-minor"/>
        <w:tabs>
          <w:tab w:val="clear" w:pos="720"/>
          <w:tab w:val="clear" w:pos="1425"/>
        </w:tabs>
        <w:ind w:left="720"/>
        <w:jc w:val="both"/>
        <w:rPr>
          <w:rFonts w:ascii="Arial" w:hAnsi="Arial" w:cs="Arial"/>
          <w:b w:val="0"/>
          <w:bCs/>
          <w:color w:val="auto"/>
          <w:sz w:val="22"/>
          <w:szCs w:val="22"/>
        </w:rPr>
      </w:pPr>
    </w:p>
    <w:p w14:paraId="7F08AB31" w14:textId="77777777" w:rsidR="007445D3" w:rsidRDefault="007445D3" w:rsidP="00366315">
      <w:pPr>
        <w:pStyle w:val="Sub-minor"/>
        <w:numPr>
          <w:ilvl w:val="1"/>
          <w:numId w:val="23"/>
        </w:numPr>
        <w:tabs>
          <w:tab w:val="clear" w:pos="720"/>
          <w:tab w:val="clear" w:pos="1425"/>
        </w:tabs>
        <w:jc w:val="both"/>
        <w:rPr>
          <w:rFonts w:ascii="Arial" w:hAnsi="Arial" w:cs="Arial"/>
          <w:b w:val="0"/>
          <w:bCs/>
          <w:color w:val="auto"/>
          <w:sz w:val="22"/>
          <w:szCs w:val="22"/>
        </w:rPr>
      </w:pPr>
      <w:r>
        <w:rPr>
          <w:rFonts w:ascii="Arial" w:hAnsi="Arial" w:cs="Arial"/>
          <w:b w:val="0"/>
          <w:bCs/>
          <w:sz w:val="22"/>
          <w:szCs w:val="22"/>
        </w:rPr>
        <w:lastRenderedPageBreak/>
        <w:t>Errors in pricing will be dealt with in accordance with JCT Tendering Practice Note 2017 – Alternative 2 is to apply (giving the Tenderer an opportunity of confirming offer or amending to correct genuine errors).</w:t>
      </w:r>
    </w:p>
    <w:p w14:paraId="42B082F0" w14:textId="77777777" w:rsidR="002A6142" w:rsidRDefault="002A6142" w:rsidP="00926043">
      <w:pPr>
        <w:pStyle w:val="ListParagraph"/>
        <w:spacing w:after="0" w:line="240" w:lineRule="auto"/>
        <w:rPr>
          <w:rFonts w:ascii="Arial" w:hAnsi="Arial" w:cs="Arial"/>
        </w:rPr>
      </w:pPr>
    </w:p>
    <w:p w14:paraId="2E0D0471" w14:textId="77777777" w:rsidR="007445D3" w:rsidRDefault="007445D3" w:rsidP="00366315">
      <w:pPr>
        <w:pStyle w:val="Sub-minor"/>
        <w:numPr>
          <w:ilvl w:val="1"/>
          <w:numId w:val="23"/>
        </w:numPr>
        <w:tabs>
          <w:tab w:val="clear" w:pos="720"/>
          <w:tab w:val="clear" w:pos="1425"/>
        </w:tabs>
        <w:jc w:val="both"/>
        <w:rPr>
          <w:rFonts w:ascii="Arial" w:hAnsi="Arial" w:cs="Arial"/>
          <w:b w:val="0"/>
          <w:bCs/>
          <w:color w:val="auto"/>
          <w:sz w:val="22"/>
          <w:szCs w:val="22"/>
        </w:rPr>
      </w:pPr>
      <w:r>
        <w:rPr>
          <w:rFonts w:ascii="Arial" w:hAnsi="Arial" w:cs="Arial"/>
          <w:b w:val="0"/>
          <w:bCs/>
          <w:sz w:val="22"/>
          <w:szCs w:val="22"/>
        </w:rPr>
        <w:t>Genuine errors are deemed to be the following;</w:t>
      </w:r>
    </w:p>
    <w:p w14:paraId="1E5BC558" w14:textId="77777777" w:rsidR="007445D3" w:rsidRDefault="007445D3" w:rsidP="007445D3">
      <w:pPr>
        <w:numPr>
          <w:ilvl w:val="0"/>
          <w:numId w:val="15"/>
        </w:numPr>
        <w:tabs>
          <w:tab w:val="left" w:pos="567"/>
          <w:tab w:val="left" w:pos="1440"/>
          <w:tab w:val="left" w:pos="1800"/>
          <w:tab w:val="left" w:pos="3060"/>
          <w:tab w:val="left" w:pos="5040"/>
        </w:tabs>
        <w:spacing w:after="0" w:line="240" w:lineRule="auto"/>
        <w:contextualSpacing/>
        <w:rPr>
          <w:rFonts w:ascii="Arial" w:hAnsi="Arial" w:cs="Arial"/>
          <w:bCs/>
        </w:rPr>
      </w:pPr>
      <w:r>
        <w:rPr>
          <w:rFonts w:ascii="Arial" w:hAnsi="Arial" w:cs="Arial"/>
          <w:bCs/>
        </w:rPr>
        <w:t xml:space="preserve">Errors of computation </w:t>
      </w:r>
    </w:p>
    <w:p w14:paraId="41AE7246" w14:textId="089C0BC8" w:rsidR="007445D3" w:rsidRDefault="007445D3" w:rsidP="007445D3">
      <w:pPr>
        <w:numPr>
          <w:ilvl w:val="0"/>
          <w:numId w:val="15"/>
        </w:numPr>
        <w:tabs>
          <w:tab w:val="left" w:pos="567"/>
          <w:tab w:val="left" w:pos="1440"/>
          <w:tab w:val="left" w:pos="1800"/>
          <w:tab w:val="left" w:pos="3060"/>
          <w:tab w:val="left" w:pos="5040"/>
        </w:tabs>
        <w:spacing w:after="0" w:line="240" w:lineRule="auto"/>
        <w:contextualSpacing/>
        <w:rPr>
          <w:rFonts w:ascii="Arial" w:hAnsi="Arial" w:cs="Arial"/>
          <w:bCs/>
        </w:rPr>
      </w:pPr>
      <w:r>
        <w:rPr>
          <w:rFonts w:ascii="Arial" w:hAnsi="Arial" w:cs="Arial"/>
          <w:bCs/>
        </w:rPr>
        <w:t>Patent errors in pricing.</w:t>
      </w:r>
    </w:p>
    <w:p w14:paraId="657C9BEB" w14:textId="77777777" w:rsidR="002A6142" w:rsidRDefault="002A6142" w:rsidP="00B55D64">
      <w:pPr>
        <w:tabs>
          <w:tab w:val="left" w:pos="567"/>
          <w:tab w:val="left" w:pos="1440"/>
          <w:tab w:val="left" w:pos="1800"/>
          <w:tab w:val="left" w:pos="3060"/>
          <w:tab w:val="left" w:pos="5040"/>
        </w:tabs>
        <w:spacing w:after="0" w:line="240" w:lineRule="auto"/>
        <w:ind w:left="1440"/>
        <w:contextualSpacing/>
        <w:rPr>
          <w:rFonts w:ascii="Arial" w:hAnsi="Arial" w:cs="Arial"/>
          <w:bCs/>
        </w:rPr>
      </w:pPr>
    </w:p>
    <w:p w14:paraId="50DA258D" w14:textId="1076DFB4" w:rsidR="007445D3" w:rsidRDefault="007445D3" w:rsidP="00366315">
      <w:pPr>
        <w:pStyle w:val="Sub-minor"/>
        <w:numPr>
          <w:ilvl w:val="1"/>
          <w:numId w:val="23"/>
        </w:numPr>
        <w:tabs>
          <w:tab w:val="clear" w:pos="720"/>
          <w:tab w:val="clear" w:pos="1425"/>
        </w:tabs>
        <w:jc w:val="both"/>
        <w:rPr>
          <w:rFonts w:ascii="Arial" w:hAnsi="Arial" w:cs="Arial"/>
          <w:b w:val="0"/>
          <w:bCs/>
          <w:color w:val="auto"/>
          <w:sz w:val="22"/>
          <w:szCs w:val="22"/>
        </w:rPr>
      </w:pPr>
      <w:r>
        <w:rPr>
          <w:rFonts w:ascii="Arial" w:hAnsi="Arial" w:cs="Arial"/>
          <w:b w:val="0"/>
          <w:bCs/>
          <w:sz w:val="22"/>
          <w:szCs w:val="22"/>
        </w:rPr>
        <w:t>The Tenderer should enter a value, rate or price against every applicable item. Lump sums in respect of complete sections or consecutive items will not be accepted. Any item not priced will be deemed to be included in rates for other items elsewhere. The NCMM reserves the right to reject the tender if the conditions in this paragraph are not observed.</w:t>
      </w:r>
    </w:p>
    <w:p w14:paraId="5BDF7BF2" w14:textId="77777777" w:rsidR="007445D3" w:rsidRDefault="007445D3" w:rsidP="007445D3">
      <w:pPr>
        <w:pStyle w:val="Sub-minor"/>
        <w:tabs>
          <w:tab w:val="clear" w:pos="720"/>
          <w:tab w:val="clear" w:pos="1425"/>
        </w:tabs>
        <w:jc w:val="both"/>
        <w:rPr>
          <w:rFonts w:ascii="Arial" w:hAnsi="Arial" w:cs="Arial"/>
          <w:b w:val="0"/>
          <w:bCs/>
          <w:color w:val="auto"/>
          <w:sz w:val="22"/>
          <w:szCs w:val="22"/>
        </w:rPr>
      </w:pPr>
    </w:p>
    <w:p w14:paraId="27A2D812" w14:textId="77777777" w:rsidR="007445D3" w:rsidRDefault="007445D3" w:rsidP="00366315">
      <w:pPr>
        <w:pStyle w:val="ListParagraph"/>
        <w:numPr>
          <w:ilvl w:val="0"/>
          <w:numId w:val="23"/>
        </w:numPr>
        <w:tabs>
          <w:tab w:val="left" w:pos="-480"/>
        </w:tabs>
        <w:suppressAutoHyphens/>
        <w:spacing w:after="0" w:line="240" w:lineRule="auto"/>
        <w:contextualSpacing w:val="0"/>
        <w:jc w:val="both"/>
        <w:rPr>
          <w:rFonts w:ascii="Arial" w:hAnsi="Arial" w:cs="Arial"/>
          <w:b/>
        </w:rPr>
      </w:pPr>
      <w:r>
        <w:rPr>
          <w:rFonts w:ascii="Arial" w:hAnsi="Arial" w:cs="Arial"/>
          <w:b/>
        </w:rPr>
        <w:t>Tender Acceptance</w:t>
      </w:r>
    </w:p>
    <w:p w14:paraId="28A214FC" w14:textId="77777777" w:rsidR="00116AA2" w:rsidRDefault="00116AA2" w:rsidP="00116AA2">
      <w:pPr>
        <w:pStyle w:val="ListParagraph"/>
        <w:tabs>
          <w:tab w:val="left" w:pos="-480"/>
        </w:tabs>
        <w:suppressAutoHyphens/>
        <w:spacing w:after="0" w:line="240" w:lineRule="auto"/>
        <w:contextualSpacing w:val="0"/>
        <w:jc w:val="both"/>
        <w:rPr>
          <w:rFonts w:ascii="Arial" w:hAnsi="Arial" w:cs="Arial"/>
          <w:b/>
        </w:rPr>
      </w:pPr>
    </w:p>
    <w:p w14:paraId="3A5942E6" w14:textId="77777777" w:rsidR="007445D3" w:rsidRPr="00926043" w:rsidRDefault="007445D3" w:rsidP="00926043">
      <w:pPr>
        <w:tabs>
          <w:tab w:val="right" w:pos="2355"/>
        </w:tabs>
        <w:spacing w:after="0" w:line="240" w:lineRule="auto"/>
        <w:jc w:val="both"/>
        <w:rPr>
          <w:rFonts w:ascii="Arial" w:hAnsi="Arial" w:cs="Arial"/>
          <w:bCs/>
          <w:vanish/>
          <w:color w:val="000000"/>
        </w:rPr>
      </w:pPr>
    </w:p>
    <w:p w14:paraId="0D6851FE" w14:textId="0FF965C7" w:rsidR="007445D3" w:rsidRDefault="007445D3" w:rsidP="00366315">
      <w:pPr>
        <w:pStyle w:val="Sub-minor"/>
        <w:numPr>
          <w:ilvl w:val="1"/>
          <w:numId w:val="23"/>
        </w:numPr>
        <w:tabs>
          <w:tab w:val="clear" w:pos="720"/>
          <w:tab w:val="clear" w:pos="1425"/>
        </w:tabs>
        <w:jc w:val="both"/>
        <w:rPr>
          <w:rFonts w:ascii="Arial" w:hAnsi="Arial" w:cs="Arial"/>
          <w:b w:val="0"/>
          <w:bCs/>
          <w:sz w:val="22"/>
          <w:szCs w:val="22"/>
        </w:rPr>
      </w:pPr>
      <w:r>
        <w:rPr>
          <w:rFonts w:ascii="Arial" w:hAnsi="Arial" w:cs="Arial"/>
          <w:b w:val="0"/>
          <w:bCs/>
          <w:sz w:val="22"/>
          <w:szCs w:val="22"/>
        </w:rPr>
        <w:t>The NCMM is not bound to accept the lowest or any Tender.</w:t>
      </w:r>
    </w:p>
    <w:p w14:paraId="761E27FB" w14:textId="77777777" w:rsidR="007445D3" w:rsidRDefault="007445D3" w:rsidP="007445D3">
      <w:pPr>
        <w:pStyle w:val="Sub-minor"/>
        <w:tabs>
          <w:tab w:val="clear" w:pos="720"/>
          <w:tab w:val="clear" w:pos="1425"/>
        </w:tabs>
        <w:ind w:left="720"/>
        <w:jc w:val="both"/>
        <w:rPr>
          <w:rFonts w:ascii="Arial" w:hAnsi="Arial" w:cs="Arial"/>
          <w:b w:val="0"/>
          <w:bCs/>
          <w:sz w:val="22"/>
          <w:szCs w:val="22"/>
        </w:rPr>
      </w:pPr>
    </w:p>
    <w:p w14:paraId="7DF0B68D" w14:textId="6BADFF3E" w:rsidR="007445D3" w:rsidRDefault="007445D3" w:rsidP="00366315">
      <w:pPr>
        <w:pStyle w:val="Sub-minor"/>
        <w:numPr>
          <w:ilvl w:val="1"/>
          <w:numId w:val="23"/>
        </w:numPr>
        <w:tabs>
          <w:tab w:val="clear" w:pos="720"/>
          <w:tab w:val="clear" w:pos="1425"/>
        </w:tabs>
        <w:jc w:val="both"/>
        <w:rPr>
          <w:rFonts w:ascii="Arial" w:hAnsi="Arial" w:cs="Arial"/>
          <w:b w:val="0"/>
          <w:sz w:val="22"/>
          <w:szCs w:val="22"/>
        </w:rPr>
      </w:pPr>
      <w:r w:rsidRPr="75E441C2">
        <w:rPr>
          <w:rFonts w:ascii="Arial" w:hAnsi="Arial" w:cs="Arial"/>
          <w:b w:val="0"/>
          <w:sz w:val="22"/>
          <w:szCs w:val="22"/>
        </w:rPr>
        <w:t xml:space="preserve">Tenders shall be submitted on the basis that they shall remain in force </w:t>
      </w:r>
      <w:r w:rsidR="3BC6CCC5" w:rsidRPr="75E441C2">
        <w:rPr>
          <w:rFonts w:ascii="Arial" w:hAnsi="Arial" w:cs="Arial"/>
          <w:b w:val="0"/>
          <w:sz w:val="22"/>
          <w:szCs w:val="22"/>
        </w:rPr>
        <w:t>until the Project Delivery dates as set out in this document,</w:t>
      </w:r>
      <w:r w:rsidRPr="75E441C2">
        <w:rPr>
          <w:rFonts w:ascii="Arial" w:hAnsi="Arial" w:cs="Arial"/>
          <w:b w:val="0"/>
          <w:sz w:val="22"/>
          <w:szCs w:val="22"/>
        </w:rPr>
        <w:t xml:space="preserve"> </w:t>
      </w:r>
      <w:r w:rsidR="43AA9501" w:rsidRPr="75E441C2">
        <w:rPr>
          <w:rFonts w:ascii="Arial" w:hAnsi="Arial" w:cs="Arial"/>
          <w:b w:val="0"/>
          <w:sz w:val="22"/>
          <w:szCs w:val="22"/>
        </w:rPr>
        <w:t>i.e. between February 2026 and June 2026</w:t>
      </w:r>
      <w:r w:rsidRPr="75E441C2">
        <w:rPr>
          <w:rFonts w:ascii="Arial" w:hAnsi="Arial" w:cs="Arial"/>
          <w:b w:val="0"/>
          <w:sz w:val="22"/>
          <w:szCs w:val="22"/>
        </w:rPr>
        <w:t xml:space="preserve"> </w:t>
      </w:r>
    </w:p>
    <w:p w14:paraId="023C3262" w14:textId="77777777" w:rsidR="002A6142" w:rsidRDefault="002A6142" w:rsidP="002A6142">
      <w:pPr>
        <w:pStyle w:val="Sub-minor"/>
        <w:tabs>
          <w:tab w:val="clear" w:pos="720"/>
          <w:tab w:val="clear" w:pos="1425"/>
        </w:tabs>
        <w:ind w:left="720"/>
        <w:jc w:val="both"/>
        <w:rPr>
          <w:rFonts w:ascii="Arial" w:hAnsi="Arial" w:cs="Arial"/>
          <w:b w:val="0"/>
          <w:sz w:val="22"/>
          <w:szCs w:val="22"/>
        </w:rPr>
      </w:pPr>
    </w:p>
    <w:p w14:paraId="673C6792" w14:textId="5A658462" w:rsidR="007445D3" w:rsidRDefault="007445D3" w:rsidP="00366315">
      <w:pPr>
        <w:pStyle w:val="Sub-minor"/>
        <w:numPr>
          <w:ilvl w:val="1"/>
          <w:numId w:val="23"/>
        </w:numPr>
        <w:tabs>
          <w:tab w:val="clear" w:pos="720"/>
          <w:tab w:val="clear" w:pos="1425"/>
        </w:tabs>
        <w:jc w:val="both"/>
        <w:rPr>
          <w:rFonts w:ascii="Arial" w:hAnsi="Arial" w:cs="Arial"/>
          <w:b w:val="0"/>
          <w:bCs/>
          <w:sz w:val="22"/>
          <w:szCs w:val="22"/>
        </w:rPr>
      </w:pPr>
      <w:r>
        <w:rPr>
          <w:rFonts w:ascii="Arial" w:hAnsi="Arial" w:cs="Arial"/>
          <w:b w:val="0"/>
          <w:bCs/>
          <w:sz w:val="22"/>
          <w:szCs w:val="22"/>
        </w:rPr>
        <w:t xml:space="preserve">Acceptance of a Tender shall be in writing by a Designated Officer of the NCMM. </w:t>
      </w:r>
    </w:p>
    <w:p w14:paraId="039498F2" w14:textId="77777777" w:rsidR="002A6142" w:rsidRDefault="002A6142" w:rsidP="002A6142">
      <w:pPr>
        <w:pStyle w:val="Sub-minor"/>
        <w:tabs>
          <w:tab w:val="clear" w:pos="720"/>
          <w:tab w:val="clear" w:pos="1425"/>
        </w:tabs>
        <w:ind w:left="720"/>
        <w:jc w:val="both"/>
        <w:rPr>
          <w:rFonts w:ascii="Arial" w:hAnsi="Arial" w:cs="Arial"/>
          <w:b w:val="0"/>
          <w:bCs/>
          <w:sz w:val="22"/>
          <w:szCs w:val="22"/>
        </w:rPr>
      </w:pPr>
    </w:p>
    <w:p w14:paraId="5993207F" w14:textId="4C89401A" w:rsidR="007445D3" w:rsidRDefault="007445D3" w:rsidP="00366315">
      <w:pPr>
        <w:pStyle w:val="Sub-minor"/>
        <w:numPr>
          <w:ilvl w:val="1"/>
          <w:numId w:val="23"/>
        </w:numPr>
        <w:tabs>
          <w:tab w:val="clear" w:pos="720"/>
          <w:tab w:val="clear" w:pos="1425"/>
        </w:tabs>
        <w:jc w:val="both"/>
        <w:rPr>
          <w:rFonts w:ascii="Arial" w:hAnsi="Arial" w:cs="Arial"/>
          <w:b w:val="0"/>
          <w:bCs/>
          <w:sz w:val="22"/>
          <w:szCs w:val="22"/>
        </w:rPr>
      </w:pPr>
      <w:r>
        <w:rPr>
          <w:rFonts w:ascii="Arial" w:hAnsi="Arial" w:cs="Arial"/>
          <w:b w:val="0"/>
          <w:bCs/>
          <w:sz w:val="22"/>
          <w:szCs w:val="22"/>
        </w:rPr>
        <w:t>The Tender, together with the NCMM’s written acceptance, shall constitute a binding agreement between a successful Tenderer and the NCMM.</w:t>
      </w:r>
    </w:p>
    <w:p w14:paraId="486CFF82" w14:textId="77777777" w:rsidR="002A6142" w:rsidRPr="002A6142" w:rsidRDefault="002A6142" w:rsidP="002A6142">
      <w:pPr>
        <w:pStyle w:val="Sub-minor"/>
        <w:tabs>
          <w:tab w:val="clear" w:pos="720"/>
          <w:tab w:val="clear" w:pos="1425"/>
        </w:tabs>
        <w:ind w:left="720"/>
        <w:jc w:val="both"/>
        <w:rPr>
          <w:rFonts w:ascii="Arial" w:hAnsi="Arial" w:cs="Arial"/>
          <w:b w:val="0"/>
          <w:bCs/>
          <w:sz w:val="22"/>
          <w:szCs w:val="22"/>
        </w:rPr>
      </w:pPr>
    </w:p>
    <w:p w14:paraId="03EF69E5" w14:textId="329560BF" w:rsidR="007445D3" w:rsidRDefault="007445D3" w:rsidP="00366315">
      <w:pPr>
        <w:pStyle w:val="Sub-minor"/>
        <w:numPr>
          <w:ilvl w:val="1"/>
          <w:numId w:val="23"/>
        </w:numPr>
        <w:tabs>
          <w:tab w:val="clear" w:pos="720"/>
          <w:tab w:val="clear" w:pos="1425"/>
        </w:tabs>
        <w:jc w:val="both"/>
        <w:rPr>
          <w:rFonts w:ascii="Arial" w:hAnsi="Arial" w:cs="Arial"/>
          <w:b w:val="0"/>
          <w:bCs/>
          <w:sz w:val="22"/>
          <w:szCs w:val="22"/>
        </w:rPr>
      </w:pPr>
      <w:r>
        <w:rPr>
          <w:rFonts w:ascii="Arial" w:hAnsi="Arial" w:cs="Arial"/>
          <w:b w:val="0"/>
          <w:bCs/>
          <w:sz w:val="22"/>
          <w:szCs w:val="22"/>
        </w:rPr>
        <w:t>The Tenderer in submitting the Tender undertakes that in the event of his Tender being accepted by the NCMM he will, within fourteen days of being called upon to do so, execute a formal agreement with the NCMM. Failure by the Tenderer to execute a formal agreement within the time specified above will render the agreement voidable at the option of the NCMM at any time by notice in writing.</w:t>
      </w:r>
    </w:p>
    <w:p w14:paraId="27AD3E41" w14:textId="77777777" w:rsidR="002A6142" w:rsidRPr="002A6142" w:rsidRDefault="002A6142" w:rsidP="002A6142">
      <w:pPr>
        <w:pStyle w:val="Sub-minor"/>
        <w:tabs>
          <w:tab w:val="clear" w:pos="720"/>
          <w:tab w:val="clear" w:pos="1425"/>
        </w:tabs>
        <w:ind w:left="720"/>
        <w:jc w:val="both"/>
        <w:rPr>
          <w:rFonts w:ascii="Arial" w:hAnsi="Arial" w:cs="Arial"/>
          <w:b w:val="0"/>
          <w:bCs/>
          <w:sz w:val="22"/>
          <w:szCs w:val="22"/>
        </w:rPr>
      </w:pPr>
    </w:p>
    <w:p w14:paraId="12BE1BE2" w14:textId="77777777" w:rsidR="007445D3" w:rsidRDefault="007445D3" w:rsidP="00366315">
      <w:pPr>
        <w:pStyle w:val="Sub-minor"/>
        <w:numPr>
          <w:ilvl w:val="1"/>
          <w:numId w:val="23"/>
        </w:numPr>
        <w:tabs>
          <w:tab w:val="clear" w:pos="720"/>
          <w:tab w:val="clear" w:pos="1425"/>
        </w:tabs>
        <w:jc w:val="both"/>
        <w:rPr>
          <w:rFonts w:ascii="Arial" w:hAnsi="Arial" w:cs="Arial"/>
          <w:b w:val="0"/>
          <w:bCs/>
          <w:sz w:val="22"/>
          <w:szCs w:val="22"/>
        </w:rPr>
      </w:pPr>
      <w:r>
        <w:rPr>
          <w:rFonts w:ascii="Arial" w:hAnsi="Arial" w:cs="Arial"/>
          <w:b w:val="0"/>
          <w:bCs/>
          <w:sz w:val="22"/>
          <w:szCs w:val="22"/>
        </w:rPr>
        <w:t>The execution of any supplementary documentation such as collateral warranties, bonds, parent company guarantees will be expected to be completed in the same timescale.</w:t>
      </w:r>
    </w:p>
    <w:p w14:paraId="22406E97" w14:textId="77777777" w:rsidR="007445D3" w:rsidRDefault="007445D3" w:rsidP="007445D3">
      <w:pPr>
        <w:pStyle w:val="ListParagraph"/>
        <w:rPr>
          <w:rFonts w:ascii="Arial" w:hAnsi="Arial" w:cs="Arial"/>
          <w:b/>
          <w:bCs/>
        </w:rPr>
      </w:pPr>
    </w:p>
    <w:p w14:paraId="1CDF6742" w14:textId="77777777" w:rsidR="007445D3" w:rsidRDefault="007445D3" w:rsidP="007445D3">
      <w:pPr>
        <w:rPr>
          <w:rFonts w:ascii="Arial" w:hAnsi="Arial" w:cs="Arial"/>
          <w:bCs/>
          <w:color w:val="000000"/>
          <w:lang w:val="en-US"/>
        </w:rPr>
      </w:pPr>
      <w:r>
        <w:rPr>
          <w:rFonts w:ascii="Arial" w:hAnsi="Arial" w:cs="Arial"/>
          <w:b/>
          <w:bCs/>
        </w:rPr>
        <w:br w:type="page"/>
      </w:r>
    </w:p>
    <w:p w14:paraId="11BC0588" w14:textId="77777777" w:rsidR="007445D3" w:rsidRDefault="007445D3" w:rsidP="00926043">
      <w:pPr>
        <w:spacing w:after="0" w:line="240" w:lineRule="auto"/>
        <w:rPr>
          <w:rFonts w:ascii="Arial" w:hAnsi="Arial" w:cs="Arial"/>
          <w:b/>
          <w:lang w:val="en-US"/>
        </w:rPr>
      </w:pPr>
      <w:r>
        <w:rPr>
          <w:rFonts w:ascii="Arial" w:hAnsi="Arial" w:cs="Arial"/>
          <w:b/>
          <w:lang w:val="en-US"/>
        </w:rPr>
        <w:lastRenderedPageBreak/>
        <w:t>C</w:t>
      </w:r>
      <w:r>
        <w:rPr>
          <w:rFonts w:ascii="Arial" w:hAnsi="Arial" w:cs="Arial"/>
          <w:b/>
          <w:lang w:val="en-US"/>
        </w:rPr>
        <w:tab/>
        <w:t>COMPLETION OF TENDER DOCUMENTS AND SUBMISSION OF TENDER</w:t>
      </w:r>
    </w:p>
    <w:p w14:paraId="752CED86" w14:textId="77777777" w:rsidR="007445D3" w:rsidRDefault="007445D3" w:rsidP="007445D3">
      <w:pPr>
        <w:pStyle w:val="Sub-minor"/>
        <w:tabs>
          <w:tab w:val="clear" w:pos="720"/>
          <w:tab w:val="clear" w:pos="1425"/>
        </w:tabs>
        <w:jc w:val="both"/>
        <w:rPr>
          <w:rFonts w:ascii="Arial" w:hAnsi="Arial" w:cs="Arial"/>
          <w:b w:val="0"/>
          <w:bCs/>
          <w:sz w:val="22"/>
          <w:szCs w:val="22"/>
        </w:rPr>
      </w:pPr>
    </w:p>
    <w:p w14:paraId="5979162A" w14:textId="77777777" w:rsidR="007445D3" w:rsidRDefault="007445D3" w:rsidP="00366315">
      <w:pPr>
        <w:pStyle w:val="Sub-minor"/>
        <w:numPr>
          <w:ilvl w:val="0"/>
          <w:numId w:val="23"/>
        </w:numPr>
        <w:tabs>
          <w:tab w:val="clear" w:pos="720"/>
          <w:tab w:val="clear" w:pos="1425"/>
        </w:tabs>
        <w:jc w:val="both"/>
        <w:rPr>
          <w:rFonts w:ascii="Arial" w:hAnsi="Arial" w:cs="Arial"/>
          <w:b w:val="0"/>
          <w:bCs/>
          <w:sz w:val="22"/>
          <w:szCs w:val="22"/>
        </w:rPr>
      </w:pPr>
      <w:r>
        <w:rPr>
          <w:rFonts w:ascii="Arial" w:hAnsi="Arial" w:cs="Arial"/>
          <w:sz w:val="22"/>
          <w:szCs w:val="22"/>
        </w:rPr>
        <w:t>Completion of Tender Documents</w:t>
      </w:r>
    </w:p>
    <w:p w14:paraId="15543DB3" w14:textId="77777777" w:rsidR="007445D3" w:rsidRDefault="007445D3" w:rsidP="007445D3">
      <w:pPr>
        <w:pStyle w:val="Sub-minor"/>
        <w:tabs>
          <w:tab w:val="clear" w:pos="720"/>
          <w:tab w:val="clear" w:pos="1425"/>
        </w:tabs>
        <w:jc w:val="both"/>
        <w:rPr>
          <w:rFonts w:ascii="Arial" w:hAnsi="Arial" w:cs="Arial"/>
          <w:b w:val="0"/>
          <w:bCs/>
          <w:sz w:val="22"/>
          <w:szCs w:val="22"/>
        </w:rPr>
      </w:pPr>
    </w:p>
    <w:p w14:paraId="4B1967B0" w14:textId="19972944" w:rsidR="007445D3" w:rsidRPr="002A6142" w:rsidRDefault="007445D3" w:rsidP="00366315">
      <w:pPr>
        <w:pStyle w:val="Sub-minor"/>
        <w:numPr>
          <w:ilvl w:val="1"/>
          <w:numId w:val="23"/>
        </w:numPr>
        <w:tabs>
          <w:tab w:val="clear" w:pos="720"/>
          <w:tab w:val="clear" w:pos="1425"/>
        </w:tabs>
        <w:jc w:val="both"/>
        <w:rPr>
          <w:rFonts w:ascii="Arial" w:hAnsi="Arial" w:cs="Arial"/>
          <w:b w:val="0"/>
          <w:bCs/>
          <w:sz w:val="22"/>
          <w:szCs w:val="22"/>
        </w:rPr>
      </w:pPr>
      <w:bookmarkStart w:id="0" w:name="_Hlk70342950"/>
      <w:r w:rsidRPr="002A6142">
        <w:rPr>
          <w:rFonts w:ascii="Arial" w:hAnsi="Arial" w:cs="Arial"/>
          <w:b w:val="0"/>
          <w:bCs/>
          <w:sz w:val="22"/>
          <w:szCs w:val="22"/>
        </w:rPr>
        <w:t xml:space="preserve">Tenderers are required to complete and return one copy </w:t>
      </w:r>
      <w:bookmarkEnd w:id="0"/>
      <w:r w:rsidR="002A6142" w:rsidRPr="002A6142">
        <w:rPr>
          <w:rFonts w:ascii="Arial" w:hAnsi="Arial" w:cs="Arial"/>
          <w:b w:val="0"/>
          <w:bCs/>
          <w:sz w:val="22"/>
          <w:szCs w:val="22"/>
        </w:rPr>
        <w:t>of this document electronically via the details provided in clause 3.2.</w:t>
      </w:r>
    </w:p>
    <w:p w14:paraId="5716CD39" w14:textId="77777777" w:rsidR="002A6142" w:rsidRPr="002A6142" w:rsidRDefault="002A6142" w:rsidP="002A6142">
      <w:pPr>
        <w:pStyle w:val="Sub-minor"/>
        <w:tabs>
          <w:tab w:val="clear" w:pos="720"/>
          <w:tab w:val="clear" w:pos="1425"/>
        </w:tabs>
        <w:ind w:left="720"/>
        <w:jc w:val="both"/>
        <w:rPr>
          <w:rFonts w:ascii="Arial" w:hAnsi="Arial" w:cs="Arial"/>
          <w:b w:val="0"/>
          <w:bCs/>
          <w:sz w:val="22"/>
          <w:szCs w:val="22"/>
        </w:rPr>
      </w:pPr>
    </w:p>
    <w:p w14:paraId="73523C84" w14:textId="76A6F89C" w:rsidR="007445D3" w:rsidRDefault="007445D3" w:rsidP="00366315">
      <w:pPr>
        <w:pStyle w:val="Sub-minor"/>
        <w:numPr>
          <w:ilvl w:val="1"/>
          <w:numId w:val="23"/>
        </w:numPr>
        <w:tabs>
          <w:tab w:val="clear" w:pos="720"/>
          <w:tab w:val="clear" w:pos="1425"/>
        </w:tabs>
        <w:jc w:val="both"/>
        <w:rPr>
          <w:rFonts w:ascii="Arial" w:hAnsi="Arial" w:cs="Arial"/>
          <w:b w:val="0"/>
          <w:bCs/>
          <w:sz w:val="22"/>
          <w:szCs w:val="22"/>
        </w:rPr>
      </w:pPr>
      <w:r w:rsidRPr="002A6142">
        <w:rPr>
          <w:rFonts w:ascii="Arial" w:hAnsi="Arial" w:cs="Arial"/>
          <w:b w:val="0"/>
          <w:bCs/>
          <w:sz w:val="22"/>
          <w:szCs w:val="22"/>
        </w:rPr>
        <w:t>It is the Contractor’s responsibility to check that he has allowed in his Tender for all items included on the drawing(s).</w:t>
      </w:r>
    </w:p>
    <w:p w14:paraId="7E9C6ADC" w14:textId="77777777" w:rsidR="002A6142" w:rsidRPr="002A6142" w:rsidRDefault="002A6142" w:rsidP="002A6142">
      <w:pPr>
        <w:pStyle w:val="Sub-minor"/>
        <w:tabs>
          <w:tab w:val="clear" w:pos="720"/>
          <w:tab w:val="clear" w:pos="1425"/>
        </w:tabs>
        <w:ind w:left="720"/>
        <w:jc w:val="both"/>
        <w:rPr>
          <w:rFonts w:ascii="Arial" w:hAnsi="Arial" w:cs="Arial"/>
          <w:b w:val="0"/>
          <w:bCs/>
          <w:sz w:val="22"/>
          <w:szCs w:val="22"/>
        </w:rPr>
      </w:pPr>
    </w:p>
    <w:p w14:paraId="34E89129" w14:textId="51BC733B" w:rsidR="007445D3" w:rsidRDefault="007445D3" w:rsidP="00366315">
      <w:pPr>
        <w:pStyle w:val="Sub-minor"/>
        <w:numPr>
          <w:ilvl w:val="1"/>
          <w:numId w:val="23"/>
        </w:numPr>
        <w:tabs>
          <w:tab w:val="clear" w:pos="720"/>
          <w:tab w:val="clear" w:pos="1425"/>
        </w:tabs>
        <w:jc w:val="both"/>
        <w:rPr>
          <w:rFonts w:ascii="Arial" w:hAnsi="Arial" w:cs="Arial"/>
          <w:b w:val="0"/>
          <w:bCs/>
          <w:sz w:val="22"/>
          <w:szCs w:val="22"/>
        </w:rPr>
      </w:pPr>
      <w:r>
        <w:rPr>
          <w:rFonts w:ascii="Arial" w:hAnsi="Arial" w:cs="Arial"/>
          <w:b w:val="0"/>
          <w:bCs/>
          <w:sz w:val="22"/>
          <w:szCs w:val="22"/>
        </w:rPr>
        <w:t>Tenders shall be submitted in English with prices in pounds sterling and exclusive of Value Added Tax (VAT).</w:t>
      </w:r>
    </w:p>
    <w:p w14:paraId="459D7B45" w14:textId="77777777" w:rsidR="002A6142" w:rsidRDefault="002A6142" w:rsidP="002A6142">
      <w:pPr>
        <w:pStyle w:val="Sub-minor"/>
        <w:tabs>
          <w:tab w:val="clear" w:pos="720"/>
          <w:tab w:val="clear" w:pos="1425"/>
        </w:tabs>
        <w:ind w:left="720"/>
        <w:jc w:val="both"/>
        <w:rPr>
          <w:rFonts w:ascii="Arial" w:hAnsi="Arial" w:cs="Arial"/>
          <w:b w:val="0"/>
          <w:bCs/>
          <w:sz w:val="22"/>
          <w:szCs w:val="22"/>
        </w:rPr>
      </w:pPr>
    </w:p>
    <w:p w14:paraId="38FC04CC" w14:textId="77777777" w:rsidR="007445D3" w:rsidRDefault="007445D3" w:rsidP="00366315">
      <w:pPr>
        <w:pStyle w:val="Sub-minor"/>
        <w:numPr>
          <w:ilvl w:val="0"/>
          <w:numId w:val="23"/>
        </w:numPr>
        <w:tabs>
          <w:tab w:val="clear" w:pos="720"/>
          <w:tab w:val="clear" w:pos="1425"/>
        </w:tabs>
        <w:jc w:val="both"/>
        <w:rPr>
          <w:rFonts w:ascii="Arial" w:hAnsi="Arial" w:cs="Arial"/>
          <w:b w:val="0"/>
          <w:bCs/>
          <w:sz w:val="22"/>
          <w:szCs w:val="22"/>
        </w:rPr>
      </w:pPr>
      <w:r>
        <w:rPr>
          <w:rFonts w:ascii="Arial" w:hAnsi="Arial" w:cs="Arial"/>
          <w:sz w:val="22"/>
          <w:szCs w:val="22"/>
        </w:rPr>
        <w:t>Submission of Tender</w:t>
      </w:r>
    </w:p>
    <w:p w14:paraId="3750E126" w14:textId="77777777" w:rsidR="007445D3" w:rsidRDefault="007445D3" w:rsidP="007445D3">
      <w:pPr>
        <w:pStyle w:val="Sub-minor"/>
        <w:tabs>
          <w:tab w:val="clear" w:pos="720"/>
          <w:tab w:val="clear" w:pos="1425"/>
        </w:tabs>
        <w:jc w:val="both"/>
        <w:rPr>
          <w:rFonts w:ascii="Arial" w:hAnsi="Arial" w:cs="Arial"/>
          <w:b w:val="0"/>
          <w:bCs/>
          <w:sz w:val="22"/>
          <w:szCs w:val="22"/>
        </w:rPr>
      </w:pPr>
    </w:p>
    <w:p w14:paraId="34DA3CE2" w14:textId="51A8BBBF" w:rsidR="007445D3" w:rsidRDefault="007445D3" w:rsidP="00366315">
      <w:pPr>
        <w:pStyle w:val="Sub-minor"/>
        <w:numPr>
          <w:ilvl w:val="1"/>
          <w:numId w:val="23"/>
        </w:numPr>
        <w:tabs>
          <w:tab w:val="clear" w:pos="720"/>
          <w:tab w:val="clear" w:pos="1425"/>
        </w:tabs>
        <w:rPr>
          <w:rFonts w:ascii="Arial" w:hAnsi="Arial" w:cs="Arial"/>
          <w:b w:val="0"/>
          <w:bCs/>
          <w:sz w:val="22"/>
          <w:szCs w:val="22"/>
        </w:rPr>
      </w:pPr>
      <w:r>
        <w:rPr>
          <w:rFonts w:ascii="Arial" w:hAnsi="Arial" w:cs="Arial"/>
          <w:b w:val="0"/>
          <w:bCs/>
          <w:sz w:val="22"/>
          <w:szCs w:val="22"/>
        </w:rPr>
        <w:t xml:space="preserve">Submission of the Tender to the NCMM must only be made </w:t>
      </w:r>
      <w:r w:rsidR="002A6142">
        <w:rPr>
          <w:rFonts w:ascii="Arial" w:hAnsi="Arial" w:cs="Arial"/>
          <w:b w:val="0"/>
          <w:bCs/>
          <w:sz w:val="22"/>
          <w:szCs w:val="22"/>
        </w:rPr>
        <w:t>to the address provided in clause 3.2.</w:t>
      </w:r>
    </w:p>
    <w:p w14:paraId="335E67EB" w14:textId="77777777" w:rsidR="007445D3" w:rsidRDefault="007445D3" w:rsidP="007445D3">
      <w:pPr>
        <w:pStyle w:val="Sub-minor"/>
        <w:tabs>
          <w:tab w:val="clear" w:pos="720"/>
          <w:tab w:val="clear" w:pos="1425"/>
        </w:tabs>
        <w:jc w:val="both"/>
        <w:rPr>
          <w:rFonts w:ascii="Arial" w:hAnsi="Arial" w:cs="Arial"/>
          <w:b w:val="0"/>
          <w:bCs/>
          <w:sz w:val="22"/>
          <w:szCs w:val="22"/>
        </w:rPr>
      </w:pPr>
    </w:p>
    <w:p w14:paraId="683FEB78" w14:textId="56422CED" w:rsidR="007445D3" w:rsidRDefault="007445D3" w:rsidP="00366315">
      <w:pPr>
        <w:pStyle w:val="Sub-minor"/>
        <w:numPr>
          <w:ilvl w:val="1"/>
          <w:numId w:val="23"/>
        </w:numPr>
        <w:tabs>
          <w:tab w:val="clear" w:pos="720"/>
          <w:tab w:val="clear" w:pos="1425"/>
        </w:tabs>
        <w:jc w:val="both"/>
        <w:rPr>
          <w:rFonts w:ascii="Arial" w:hAnsi="Arial" w:cs="Arial"/>
          <w:b w:val="0"/>
          <w:bCs/>
          <w:sz w:val="22"/>
          <w:szCs w:val="22"/>
        </w:rPr>
      </w:pPr>
      <w:r>
        <w:rPr>
          <w:rFonts w:ascii="Arial" w:hAnsi="Arial" w:cs="Arial"/>
          <w:b w:val="0"/>
          <w:bCs/>
          <w:sz w:val="22"/>
          <w:szCs w:val="22"/>
        </w:rPr>
        <w:t xml:space="preserve">Tenderers should upload their completed </w:t>
      </w:r>
      <w:r w:rsidR="002A6142">
        <w:rPr>
          <w:rFonts w:ascii="Arial" w:hAnsi="Arial" w:cs="Arial"/>
          <w:b w:val="0"/>
          <w:bCs/>
          <w:sz w:val="22"/>
          <w:szCs w:val="22"/>
        </w:rPr>
        <w:t>tender</w:t>
      </w:r>
      <w:r>
        <w:rPr>
          <w:rFonts w:ascii="Arial" w:hAnsi="Arial" w:cs="Arial"/>
          <w:b w:val="0"/>
          <w:bCs/>
          <w:sz w:val="22"/>
          <w:szCs w:val="22"/>
        </w:rPr>
        <w:t>, no later than the date and time notified on the front sheet to this document or an amended return date and time NCMM as notified by the NCMM.</w:t>
      </w:r>
      <w:r w:rsidRPr="002A6142">
        <w:rPr>
          <w:rFonts w:ascii="Arial" w:hAnsi="Arial" w:cs="Arial"/>
          <w:b w:val="0"/>
          <w:bCs/>
          <w:sz w:val="22"/>
          <w:szCs w:val="22"/>
        </w:rPr>
        <w:t xml:space="preserve">  </w:t>
      </w:r>
    </w:p>
    <w:p w14:paraId="43C26BEB" w14:textId="77777777" w:rsidR="002A6142" w:rsidRPr="002A6142" w:rsidRDefault="002A6142" w:rsidP="002A6142">
      <w:pPr>
        <w:pStyle w:val="Sub-minor"/>
        <w:tabs>
          <w:tab w:val="clear" w:pos="720"/>
          <w:tab w:val="clear" w:pos="1425"/>
        </w:tabs>
        <w:ind w:left="720"/>
        <w:jc w:val="both"/>
        <w:rPr>
          <w:rFonts w:ascii="Arial" w:hAnsi="Arial" w:cs="Arial"/>
          <w:b w:val="0"/>
          <w:bCs/>
          <w:sz w:val="22"/>
          <w:szCs w:val="22"/>
        </w:rPr>
      </w:pPr>
    </w:p>
    <w:p w14:paraId="1FB2D4F2" w14:textId="0F6B4856" w:rsidR="007445D3" w:rsidRPr="002A6142" w:rsidRDefault="007445D3" w:rsidP="00366315">
      <w:pPr>
        <w:pStyle w:val="Sub-minor"/>
        <w:numPr>
          <w:ilvl w:val="1"/>
          <w:numId w:val="23"/>
        </w:numPr>
        <w:tabs>
          <w:tab w:val="clear" w:pos="720"/>
          <w:tab w:val="clear" w:pos="1425"/>
        </w:tabs>
        <w:jc w:val="both"/>
        <w:rPr>
          <w:rFonts w:ascii="Arial" w:hAnsi="Arial" w:cs="Arial"/>
          <w:b w:val="0"/>
          <w:bCs/>
          <w:sz w:val="22"/>
          <w:szCs w:val="22"/>
        </w:rPr>
      </w:pPr>
      <w:r w:rsidRPr="002A6142">
        <w:rPr>
          <w:rFonts w:ascii="Arial" w:hAnsi="Arial" w:cs="Arial"/>
          <w:b w:val="0"/>
          <w:bCs/>
          <w:sz w:val="22"/>
          <w:szCs w:val="22"/>
        </w:rPr>
        <w:t>The NCMM will not accept any claims from the Tenderer on the basis that there was insufficient time to upload the documents.</w:t>
      </w:r>
    </w:p>
    <w:p w14:paraId="21C2B2A8" w14:textId="77777777" w:rsidR="002A6142" w:rsidRPr="002A6142" w:rsidRDefault="002A6142" w:rsidP="002A6142">
      <w:pPr>
        <w:pStyle w:val="Sub-minor"/>
        <w:tabs>
          <w:tab w:val="clear" w:pos="720"/>
          <w:tab w:val="clear" w:pos="1425"/>
        </w:tabs>
        <w:ind w:left="720"/>
        <w:jc w:val="both"/>
        <w:rPr>
          <w:rFonts w:ascii="Arial" w:hAnsi="Arial" w:cs="Arial"/>
          <w:b w:val="0"/>
          <w:bCs/>
          <w:sz w:val="22"/>
          <w:szCs w:val="22"/>
        </w:rPr>
      </w:pPr>
    </w:p>
    <w:p w14:paraId="5BB1C0FE" w14:textId="1940A868" w:rsidR="007445D3" w:rsidRPr="002A6142" w:rsidRDefault="007445D3" w:rsidP="00366315">
      <w:pPr>
        <w:pStyle w:val="Sub-minor"/>
        <w:numPr>
          <w:ilvl w:val="1"/>
          <w:numId w:val="23"/>
        </w:numPr>
        <w:tabs>
          <w:tab w:val="clear" w:pos="720"/>
          <w:tab w:val="clear" w:pos="1425"/>
        </w:tabs>
        <w:jc w:val="both"/>
        <w:rPr>
          <w:rFonts w:ascii="Arial" w:hAnsi="Arial" w:cs="Arial"/>
          <w:b w:val="0"/>
          <w:bCs/>
          <w:sz w:val="22"/>
          <w:szCs w:val="22"/>
        </w:rPr>
      </w:pPr>
      <w:r w:rsidRPr="002A6142">
        <w:rPr>
          <w:rFonts w:ascii="Arial" w:hAnsi="Arial" w:cs="Arial"/>
          <w:b w:val="0"/>
          <w:bCs/>
          <w:sz w:val="22"/>
          <w:szCs w:val="22"/>
        </w:rPr>
        <w:t xml:space="preserve">The </w:t>
      </w:r>
      <w:r w:rsidR="002A6142" w:rsidRPr="002A6142">
        <w:rPr>
          <w:rFonts w:ascii="Arial" w:hAnsi="Arial" w:cs="Arial"/>
          <w:b w:val="0"/>
          <w:bCs/>
          <w:sz w:val="22"/>
          <w:szCs w:val="22"/>
        </w:rPr>
        <w:t xml:space="preserve">tenderer should retain proof of their submission </w:t>
      </w:r>
      <w:r w:rsidRPr="002A6142">
        <w:rPr>
          <w:rFonts w:ascii="Arial" w:hAnsi="Arial" w:cs="Arial"/>
          <w:b w:val="0"/>
          <w:bCs/>
          <w:sz w:val="22"/>
          <w:szCs w:val="22"/>
        </w:rPr>
        <w:t>for their own records.</w:t>
      </w:r>
      <w:r w:rsidR="002A6142" w:rsidRPr="002A6142">
        <w:rPr>
          <w:rFonts w:ascii="Arial" w:hAnsi="Arial" w:cs="Arial"/>
          <w:b w:val="0"/>
          <w:bCs/>
          <w:sz w:val="22"/>
          <w:szCs w:val="22"/>
        </w:rPr>
        <w:t xml:space="preserve"> It is the contractors responsibility to ensure all files and documents submitted are received. Taking note of firewalls and file sizes in particular.</w:t>
      </w:r>
    </w:p>
    <w:p w14:paraId="60895D3E" w14:textId="77777777" w:rsidR="002A6142" w:rsidRPr="002A6142" w:rsidRDefault="002A6142" w:rsidP="002A6142">
      <w:pPr>
        <w:pStyle w:val="Sub-minor"/>
        <w:tabs>
          <w:tab w:val="clear" w:pos="720"/>
          <w:tab w:val="clear" w:pos="1425"/>
        </w:tabs>
        <w:ind w:left="720"/>
        <w:jc w:val="both"/>
        <w:rPr>
          <w:rFonts w:ascii="Arial" w:hAnsi="Arial" w:cs="Arial"/>
          <w:b w:val="0"/>
          <w:bCs/>
          <w:sz w:val="22"/>
          <w:szCs w:val="22"/>
        </w:rPr>
      </w:pPr>
    </w:p>
    <w:p w14:paraId="0570A2A4" w14:textId="641FFDF7" w:rsidR="007445D3" w:rsidRPr="002A6142" w:rsidRDefault="007445D3" w:rsidP="00366315">
      <w:pPr>
        <w:pStyle w:val="Sub-minor"/>
        <w:numPr>
          <w:ilvl w:val="1"/>
          <w:numId w:val="23"/>
        </w:numPr>
        <w:tabs>
          <w:tab w:val="clear" w:pos="720"/>
          <w:tab w:val="clear" w:pos="1425"/>
        </w:tabs>
        <w:jc w:val="both"/>
        <w:rPr>
          <w:rFonts w:ascii="Arial" w:hAnsi="Arial" w:cs="Arial"/>
          <w:b w:val="0"/>
          <w:sz w:val="22"/>
          <w:szCs w:val="22"/>
        </w:rPr>
      </w:pPr>
      <w:r w:rsidRPr="002A6142">
        <w:rPr>
          <w:rFonts w:ascii="Arial" w:hAnsi="Arial" w:cs="Arial"/>
          <w:b w:val="0"/>
          <w:bCs/>
          <w:sz w:val="22"/>
          <w:szCs w:val="22"/>
        </w:rPr>
        <w:t>The Tenderer should look to ensure the documents submitted for the tender are also stored on their own system for their records.</w:t>
      </w:r>
    </w:p>
    <w:p w14:paraId="3A5EE60A" w14:textId="77777777" w:rsidR="002A6142" w:rsidRPr="002A6142" w:rsidRDefault="002A6142" w:rsidP="002A6142">
      <w:pPr>
        <w:pStyle w:val="Sub-minor"/>
        <w:tabs>
          <w:tab w:val="clear" w:pos="720"/>
          <w:tab w:val="clear" w:pos="1425"/>
        </w:tabs>
        <w:ind w:left="720"/>
        <w:jc w:val="both"/>
        <w:rPr>
          <w:rFonts w:ascii="Arial" w:hAnsi="Arial" w:cs="Arial"/>
          <w:b w:val="0"/>
          <w:sz w:val="22"/>
          <w:szCs w:val="22"/>
        </w:rPr>
      </w:pPr>
    </w:p>
    <w:p w14:paraId="4D1C228D" w14:textId="02CE5162" w:rsidR="007445D3" w:rsidRDefault="007445D3" w:rsidP="00366315">
      <w:pPr>
        <w:pStyle w:val="Sub-minor"/>
        <w:numPr>
          <w:ilvl w:val="1"/>
          <w:numId w:val="23"/>
        </w:numPr>
        <w:tabs>
          <w:tab w:val="clear" w:pos="720"/>
          <w:tab w:val="clear" w:pos="1425"/>
        </w:tabs>
        <w:jc w:val="both"/>
        <w:rPr>
          <w:rFonts w:ascii="Arial" w:hAnsi="Arial" w:cs="Arial"/>
          <w:b w:val="0"/>
          <w:bCs/>
          <w:sz w:val="22"/>
          <w:szCs w:val="22"/>
        </w:rPr>
      </w:pPr>
      <w:r>
        <w:rPr>
          <w:rFonts w:ascii="Arial" w:hAnsi="Arial" w:cs="Arial"/>
          <w:b w:val="0"/>
          <w:bCs/>
          <w:sz w:val="22"/>
          <w:szCs w:val="22"/>
        </w:rPr>
        <w:t>Tenders will not be accepted after the stated deadline has passed. The NCMM will not accept any claims from a Tenderer on the basis that there was insufficient time to upload the documents.</w:t>
      </w:r>
    </w:p>
    <w:p w14:paraId="51EEC6F3" w14:textId="77777777" w:rsidR="002A6142" w:rsidRDefault="002A6142" w:rsidP="002A6142">
      <w:pPr>
        <w:pStyle w:val="Sub-minor"/>
        <w:tabs>
          <w:tab w:val="clear" w:pos="720"/>
          <w:tab w:val="clear" w:pos="1425"/>
        </w:tabs>
        <w:ind w:left="720"/>
        <w:jc w:val="both"/>
        <w:rPr>
          <w:rFonts w:ascii="Arial" w:hAnsi="Arial" w:cs="Arial"/>
          <w:b w:val="0"/>
          <w:bCs/>
          <w:sz w:val="22"/>
          <w:szCs w:val="22"/>
        </w:rPr>
      </w:pPr>
    </w:p>
    <w:p w14:paraId="32441CAE" w14:textId="4BF1BCDC" w:rsidR="007445D3" w:rsidRDefault="007445D3" w:rsidP="00366315">
      <w:pPr>
        <w:pStyle w:val="Sub-minor"/>
        <w:numPr>
          <w:ilvl w:val="1"/>
          <w:numId w:val="23"/>
        </w:numPr>
        <w:tabs>
          <w:tab w:val="clear" w:pos="720"/>
          <w:tab w:val="clear" w:pos="1425"/>
        </w:tabs>
        <w:jc w:val="both"/>
        <w:rPr>
          <w:rFonts w:ascii="Arial" w:hAnsi="Arial" w:cs="Arial"/>
          <w:b w:val="0"/>
          <w:bCs/>
          <w:sz w:val="22"/>
          <w:szCs w:val="22"/>
        </w:rPr>
      </w:pPr>
      <w:r>
        <w:rPr>
          <w:rFonts w:ascii="Arial" w:hAnsi="Arial" w:cs="Arial"/>
          <w:b w:val="0"/>
          <w:bCs/>
          <w:sz w:val="22"/>
          <w:szCs w:val="22"/>
        </w:rPr>
        <w:t xml:space="preserve">The maximum size for </w:t>
      </w:r>
      <w:r w:rsidR="001B0A33">
        <w:rPr>
          <w:rFonts w:ascii="Arial" w:hAnsi="Arial" w:cs="Arial"/>
          <w:b w:val="0"/>
          <w:bCs/>
          <w:sz w:val="22"/>
          <w:szCs w:val="22"/>
        </w:rPr>
        <w:t>emailed</w:t>
      </w:r>
      <w:r>
        <w:rPr>
          <w:rFonts w:ascii="Arial" w:hAnsi="Arial" w:cs="Arial"/>
          <w:b w:val="0"/>
          <w:bCs/>
          <w:sz w:val="22"/>
          <w:szCs w:val="22"/>
        </w:rPr>
        <w:t xml:space="preserve"> documents is </w:t>
      </w:r>
      <w:r w:rsidR="001B0A33">
        <w:rPr>
          <w:rFonts w:ascii="Arial" w:hAnsi="Arial" w:cs="Arial"/>
          <w:b w:val="0"/>
          <w:bCs/>
          <w:sz w:val="22"/>
          <w:szCs w:val="22"/>
        </w:rPr>
        <w:t>10</w:t>
      </w:r>
      <w:r>
        <w:rPr>
          <w:rFonts w:ascii="Arial" w:hAnsi="Arial" w:cs="Arial"/>
          <w:b w:val="0"/>
          <w:bCs/>
          <w:sz w:val="22"/>
          <w:szCs w:val="22"/>
        </w:rPr>
        <w:t>Mb. The system will also accept zipped or compressed files. Any number of files may be submitted providing that no individual one is larger than this. Please ensure that each document is clearly named with the name of your company and a title, which identifies what it is (i.e. Smith PLC - PQQ.doc, Smith PLC – appendix1.pdf). Please allow enough time for all lodgements to be made before the closing time. Files shall be in recognisable formats such as MS word, excel, project or pdf.</w:t>
      </w:r>
    </w:p>
    <w:p w14:paraId="21FBA2FB" w14:textId="4DA82989" w:rsidR="002A6142" w:rsidRDefault="002A6142" w:rsidP="002A6142">
      <w:pPr>
        <w:pStyle w:val="Sub-minor"/>
        <w:tabs>
          <w:tab w:val="clear" w:pos="720"/>
          <w:tab w:val="clear" w:pos="1425"/>
        </w:tabs>
        <w:jc w:val="both"/>
        <w:rPr>
          <w:rFonts w:ascii="Arial" w:hAnsi="Arial" w:cs="Arial"/>
          <w:b w:val="0"/>
          <w:bCs/>
          <w:sz w:val="22"/>
          <w:szCs w:val="22"/>
        </w:rPr>
      </w:pPr>
    </w:p>
    <w:p w14:paraId="61F95481" w14:textId="77777777" w:rsidR="002A6142" w:rsidRDefault="002A6142" w:rsidP="00366315">
      <w:pPr>
        <w:pStyle w:val="ListParagraph"/>
        <w:numPr>
          <w:ilvl w:val="0"/>
          <w:numId w:val="23"/>
        </w:numPr>
        <w:jc w:val="both"/>
        <w:rPr>
          <w:rFonts w:ascii="Arial" w:hAnsi="Arial" w:cs="Arial"/>
        </w:rPr>
      </w:pPr>
      <w:r>
        <w:rPr>
          <w:rFonts w:ascii="Arial" w:hAnsi="Arial" w:cs="Arial"/>
          <w:b/>
        </w:rPr>
        <w:t>Award Process</w:t>
      </w:r>
    </w:p>
    <w:p w14:paraId="352BC43D" w14:textId="77777777" w:rsidR="002A6142" w:rsidRDefault="002A6142" w:rsidP="002A6142">
      <w:pPr>
        <w:pStyle w:val="ListParagraph"/>
        <w:ind w:left="360"/>
        <w:rPr>
          <w:rFonts w:ascii="Arial" w:hAnsi="Arial" w:cs="Arial"/>
        </w:rPr>
      </w:pPr>
    </w:p>
    <w:p w14:paraId="6B1416CC" w14:textId="16813BEA" w:rsidR="002A6142" w:rsidRDefault="002A6142" w:rsidP="00366315">
      <w:pPr>
        <w:pStyle w:val="ListParagraph"/>
        <w:numPr>
          <w:ilvl w:val="1"/>
          <w:numId w:val="23"/>
        </w:numPr>
        <w:jc w:val="both"/>
        <w:rPr>
          <w:rFonts w:ascii="Arial" w:hAnsi="Arial" w:cs="Arial"/>
        </w:rPr>
      </w:pPr>
      <w:r>
        <w:rPr>
          <w:rFonts w:ascii="Arial" w:hAnsi="Arial" w:cs="Arial"/>
        </w:rPr>
        <w:t xml:space="preserve">All Tenderers will be notified of the outcome. Tenderers will be notified simultaneously as soon as possible of any decision made by the NCMM during the tender process. </w:t>
      </w:r>
    </w:p>
    <w:p w14:paraId="7CBB8A9D" w14:textId="77777777" w:rsidR="002A6142" w:rsidRDefault="002A6142" w:rsidP="002A6142">
      <w:pPr>
        <w:pStyle w:val="ListParagraph"/>
        <w:rPr>
          <w:rFonts w:ascii="Arial" w:hAnsi="Arial" w:cs="Arial"/>
        </w:rPr>
      </w:pPr>
    </w:p>
    <w:p w14:paraId="41C1A8A3" w14:textId="12BB100A" w:rsidR="002A6142" w:rsidRDefault="002A6142" w:rsidP="00366315">
      <w:pPr>
        <w:pStyle w:val="ListParagraph"/>
        <w:numPr>
          <w:ilvl w:val="1"/>
          <w:numId w:val="23"/>
        </w:numPr>
        <w:jc w:val="both"/>
        <w:rPr>
          <w:rFonts w:ascii="Arial" w:hAnsi="Arial" w:cs="Arial"/>
        </w:rPr>
      </w:pPr>
      <w:r>
        <w:rPr>
          <w:rFonts w:ascii="Arial" w:hAnsi="Arial" w:cs="Arial"/>
        </w:rPr>
        <w:t>Tenderers must not undertake work until written notification that they have been awarded the contract and are required to start work has been received.</w:t>
      </w:r>
      <w:r w:rsidR="00BD4BCA">
        <w:rPr>
          <w:rFonts w:ascii="Arial" w:hAnsi="Arial" w:cs="Arial"/>
        </w:rPr>
        <w:t xml:space="preserve"> Note the project start date as set out above.</w:t>
      </w:r>
    </w:p>
    <w:p w14:paraId="3D6F5BF1" w14:textId="77777777" w:rsidR="002A6142" w:rsidRDefault="002A6142" w:rsidP="002A6142">
      <w:pPr>
        <w:pStyle w:val="ListParagraph"/>
        <w:rPr>
          <w:rFonts w:ascii="Arial" w:hAnsi="Arial" w:cs="Arial"/>
        </w:rPr>
      </w:pPr>
    </w:p>
    <w:p w14:paraId="74270783" w14:textId="18FBCB7A" w:rsidR="002A6142" w:rsidRDefault="002A6142" w:rsidP="00366315">
      <w:pPr>
        <w:pStyle w:val="ListParagraph"/>
        <w:numPr>
          <w:ilvl w:val="1"/>
          <w:numId w:val="23"/>
        </w:numPr>
        <w:jc w:val="both"/>
        <w:rPr>
          <w:rFonts w:ascii="Arial" w:hAnsi="Arial" w:cs="Arial"/>
        </w:rPr>
      </w:pPr>
      <w:r>
        <w:rPr>
          <w:rFonts w:ascii="Arial" w:hAnsi="Arial" w:cs="Arial"/>
        </w:rPr>
        <w:t xml:space="preserve">Acceptance of the tender by the NCMM shall be in writing and shall be communicated to the successful Tenderer. Upon such acceptance, the Contract shall be thereby constituted and become binding on both parties (subject to formalities detailed within the letter) and, notwithstanding that, the </w:t>
      </w:r>
      <w:r>
        <w:rPr>
          <w:rFonts w:ascii="Arial" w:hAnsi="Arial" w:cs="Arial"/>
        </w:rPr>
        <w:lastRenderedPageBreak/>
        <w:t xml:space="preserve">Tenderer shall upon request of the NCMM execute a formal contract under deed in the form contained in the contract documents. </w:t>
      </w:r>
    </w:p>
    <w:p w14:paraId="18581A10" w14:textId="77777777" w:rsidR="002A6142" w:rsidRDefault="002A6142" w:rsidP="002A6142">
      <w:pPr>
        <w:pStyle w:val="ListParagraph"/>
        <w:rPr>
          <w:rFonts w:ascii="Arial" w:hAnsi="Arial" w:cs="Arial"/>
        </w:rPr>
      </w:pPr>
    </w:p>
    <w:p w14:paraId="06EC99D4" w14:textId="77777777" w:rsidR="002A6142" w:rsidRDefault="002A6142" w:rsidP="00366315">
      <w:pPr>
        <w:pStyle w:val="ListParagraph"/>
        <w:numPr>
          <w:ilvl w:val="0"/>
          <w:numId w:val="23"/>
        </w:numPr>
        <w:jc w:val="both"/>
        <w:rPr>
          <w:rFonts w:ascii="Arial" w:hAnsi="Arial" w:cs="Arial"/>
        </w:rPr>
      </w:pPr>
      <w:r>
        <w:rPr>
          <w:rFonts w:ascii="Arial" w:hAnsi="Arial" w:cs="Arial"/>
          <w:b/>
        </w:rPr>
        <w:t>Freedom of Information Act 2000 (FOIA)</w:t>
      </w:r>
    </w:p>
    <w:p w14:paraId="3DD60E77" w14:textId="77777777" w:rsidR="002A6142" w:rsidRDefault="002A6142" w:rsidP="002A6142">
      <w:pPr>
        <w:pStyle w:val="ListParagraph"/>
        <w:ind w:left="360"/>
        <w:rPr>
          <w:rFonts w:ascii="Arial" w:hAnsi="Arial" w:cs="Arial"/>
        </w:rPr>
      </w:pPr>
    </w:p>
    <w:p w14:paraId="57F5CAC3" w14:textId="621CD36D" w:rsidR="002A6142" w:rsidRDefault="002A6142" w:rsidP="00366315">
      <w:pPr>
        <w:pStyle w:val="ListParagraph"/>
        <w:numPr>
          <w:ilvl w:val="1"/>
          <w:numId w:val="23"/>
        </w:numPr>
        <w:jc w:val="both"/>
        <w:rPr>
          <w:rFonts w:ascii="Arial" w:hAnsi="Arial" w:cs="Arial"/>
        </w:rPr>
      </w:pPr>
      <w:r>
        <w:rPr>
          <w:rFonts w:ascii="Arial" w:hAnsi="Arial" w:cs="Arial"/>
        </w:rPr>
        <w:t xml:space="preserve">The NCMM must follow the rules laid down in the Freedom of Information Act 2000. This Act gives anyone the right to ask for information held by the NCMM (including tenders received). </w:t>
      </w:r>
    </w:p>
    <w:p w14:paraId="0B708B63" w14:textId="77777777" w:rsidR="002A6142" w:rsidRDefault="002A6142" w:rsidP="002A6142">
      <w:pPr>
        <w:pStyle w:val="ListParagraph"/>
        <w:rPr>
          <w:rFonts w:ascii="Arial" w:hAnsi="Arial" w:cs="Arial"/>
        </w:rPr>
      </w:pPr>
    </w:p>
    <w:p w14:paraId="77A001B2" w14:textId="0A4AB3A2" w:rsidR="002A6142" w:rsidRDefault="002A6142" w:rsidP="00366315">
      <w:pPr>
        <w:pStyle w:val="ListParagraph"/>
        <w:numPr>
          <w:ilvl w:val="1"/>
          <w:numId w:val="23"/>
        </w:numPr>
        <w:jc w:val="both"/>
        <w:rPr>
          <w:rFonts w:ascii="Arial" w:hAnsi="Arial" w:cs="Arial"/>
        </w:rPr>
      </w:pPr>
      <w:r>
        <w:rPr>
          <w:rFonts w:ascii="Arial" w:hAnsi="Arial" w:cs="Arial"/>
        </w:rPr>
        <w:t xml:space="preserve">If the NCMM does not consider it suitable to issue information, it can apply one or more of the exclusions under the Freedom of Information Act. Exclusions that are more likely to apply to contracts and the tendering process are those related to a company’s ‘commercial interests’ and ‘confidentiality’. </w:t>
      </w:r>
    </w:p>
    <w:p w14:paraId="25446070" w14:textId="77777777" w:rsidR="002A6142" w:rsidRDefault="002A6142" w:rsidP="002A6142">
      <w:pPr>
        <w:pStyle w:val="ListParagraph"/>
        <w:rPr>
          <w:rFonts w:ascii="Arial" w:hAnsi="Arial" w:cs="Arial"/>
        </w:rPr>
      </w:pPr>
    </w:p>
    <w:p w14:paraId="4B347B8F" w14:textId="3F34E560" w:rsidR="002A6142" w:rsidRDefault="002A6142" w:rsidP="00366315">
      <w:pPr>
        <w:pStyle w:val="ListParagraph"/>
        <w:numPr>
          <w:ilvl w:val="1"/>
          <w:numId w:val="23"/>
        </w:numPr>
        <w:jc w:val="both"/>
        <w:rPr>
          <w:rFonts w:ascii="Arial" w:hAnsi="Arial" w:cs="Arial"/>
        </w:rPr>
      </w:pPr>
      <w:r>
        <w:rPr>
          <w:rFonts w:ascii="Arial" w:hAnsi="Arial" w:cs="Arial"/>
        </w:rPr>
        <w:t>The ‘confidentiality’ exclusions can only be used where there is a chance of legal challenge being taken against the NCMM for breaking the company’s confidence.</w:t>
      </w:r>
    </w:p>
    <w:p w14:paraId="3774F2BE" w14:textId="77777777" w:rsidR="002A6142" w:rsidRDefault="002A6142" w:rsidP="002A6142">
      <w:pPr>
        <w:pStyle w:val="ListParagraph"/>
        <w:rPr>
          <w:rFonts w:ascii="Arial" w:hAnsi="Arial" w:cs="Arial"/>
        </w:rPr>
      </w:pPr>
    </w:p>
    <w:p w14:paraId="1C913C0A" w14:textId="638AEA7F" w:rsidR="002A6142" w:rsidRDefault="002A6142" w:rsidP="00366315">
      <w:pPr>
        <w:pStyle w:val="ListParagraph"/>
        <w:numPr>
          <w:ilvl w:val="1"/>
          <w:numId w:val="23"/>
        </w:numPr>
        <w:jc w:val="both"/>
        <w:rPr>
          <w:rFonts w:ascii="Arial" w:hAnsi="Arial" w:cs="Arial"/>
        </w:rPr>
      </w:pPr>
      <w:r>
        <w:rPr>
          <w:rFonts w:ascii="Arial" w:hAnsi="Arial" w:cs="Arial"/>
        </w:rPr>
        <w:t>If you consider that any of the information provided to the NCMM should be excluded from disclosure under the Freedom of Information Act, you must complete the exclusions schedule as part of the tender process, indicating the sections of your tender you consider should be excluded, the clause to be applied and your reason why. This exempt information will then be held separately as Reserved Information. Information that is agreed by the NCMM to be Reserved Information will be contained in a separate schedule to the Contract.</w:t>
      </w:r>
    </w:p>
    <w:p w14:paraId="0AB91D62" w14:textId="77777777" w:rsidR="002A6142" w:rsidRDefault="002A6142" w:rsidP="002A6142">
      <w:pPr>
        <w:pStyle w:val="ListParagraph"/>
        <w:rPr>
          <w:rFonts w:ascii="Arial" w:hAnsi="Arial" w:cs="Arial"/>
        </w:rPr>
      </w:pPr>
    </w:p>
    <w:p w14:paraId="5B9AA923" w14:textId="7DE400C8" w:rsidR="002A6142" w:rsidRDefault="002A6142" w:rsidP="00366315">
      <w:pPr>
        <w:pStyle w:val="ListParagraph"/>
        <w:numPr>
          <w:ilvl w:val="1"/>
          <w:numId w:val="23"/>
        </w:numPr>
        <w:jc w:val="both"/>
        <w:rPr>
          <w:rFonts w:ascii="Arial" w:hAnsi="Arial" w:cs="Arial"/>
        </w:rPr>
      </w:pPr>
      <w:r>
        <w:rPr>
          <w:rFonts w:ascii="Arial" w:hAnsi="Arial" w:cs="Arial"/>
        </w:rPr>
        <w:t xml:space="preserve">Tenderers should be aware that requests for information under the Freedom of Information Act are considered individually and that the decision as to whether requested information would be disclosed lies solely with the NCMM. </w:t>
      </w:r>
    </w:p>
    <w:p w14:paraId="57579980" w14:textId="77777777" w:rsidR="002A6142" w:rsidRDefault="002A6142" w:rsidP="002A6142">
      <w:pPr>
        <w:pStyle w:val="ListParagraph"/>
        <w:rPr>
          <w:rFonts w:ascii="Arial" w:hAnsi="Arial" w:cs="Arial"/>
        </w:rPr>
      </w:pPr>
    </w:p>
    <w:p w14:paraId="56A8B205" w14:textId="77777777" w:rsidR="002A6142" w:rsidRDefault="002A6142" w:rsidP="00366315">
      <w:pPr>
        <w:pStyle w:val="ListParagraph"/>
        <w:numPr>
          <w:ilvl w:val="1"/>
          <w:numId w:val="23"/>
        </w:numPr>
        <w:jc w:val="both"/>
        <w:rPr>
          <w:rFonts w:ascii="Arial" w:hAnsi="Arial" w:cs="Arial"/>
        </w:rPr>
      </w:pPr>
      <w:r>
        <w:rPr>
          <w:rFonts w:ascii="Arial" w:hAnsi="Arial" w:cs="Arial"/>
        </w:rPr>
        <w:t xml:space="preserve">If you wish to find out more information about the Freedom of Information Act, then you will find the following website useful: </w:t>
      </w:r>
    </w:p>
    <w:p w14:paraId="20C24096" w14:textId="77777777" w:rsidR="002A6142" w:rsidRDefault="002A6142" w:rsidP="002A6142">
      <w:pPr>
        <w:pStyle w:val="ListParagraph"/>
        <w:rPr>
          <w:rFonts w:ascii="Arial" w:hAnsi="Arial" w:cs="Arial"/>
        </w:rPr>
      </w:pPr>
    </w:p>
    <w:p w14:paraId="57347B01" w14:textId="77777777" w:rsidR="002A6142" w:rsidRDefault="002A6142" w:rsidP="002A6142">
      <w:pPr>
        <w:pStyle w:val="ListParagraph"/>
        <w:ind w:firstLine="720"/>
        <w:rPr>
          <w:rFonts w:ascii="Arial" w:hAnsi="Arial" w:cs="Arial"/>
          <w:color w:val="0000FF"/>
          <w:u w:val="single"/>
        </w:rPr>
      </w:pPr>
      <w:hyperlink r:id="rId12" w:history="1">
        <w:r>
          <w:rPr>
            <w:rStyle w:val="Hyperlink"/>
            <w:rFonts w:ascii="Arial" w:hAnsi="Arial" w:cs="Arial"/>
          </w:rPr>
          <w:t>http://www.legislation.hmso.gov.uk/acts/acts2000/20000036.htm</w:t>
        </w:r>
      </w:hyperlink>
    </w:p>
    <w:p w14:paraId="135FBE44" w14:textId="77777777" w:rsidR="002A6142" w:rsidRDefault="002A6142" w:rsidP="002A6142">
      <w:pPr>
        <w:pStyle w:val="ListParagraph"/>
        <w:rPr>
          <w:rFonts w:ascii="Arial" w:hAnsi="Arial" w:cs="Arial"/>
        </w:rPr>
      </w:pPr>
    </w:p>
    <w:p w14:paraId="5B12F591" w14:textId="77777777" w:rsidR="002A6142" w:rsidRDefault="002A6142" w:rsidP="00366315">
      <w:pPr>
        <w:pStyle w:val="ListParagraph"/>
        <w:numPr>
          <w:ilvl w:val="0"/>
          <w:numId w:val="23"/>
        </w:numPr>
        <w:rPr>
          <w:rFonts w:ascii="Arial" w:hAnsi="Arial" w:cs="Arial"/>
        </w:rPr>
      </w:pPr>
      <w:r>
        <w:rPr>
          <w:rFonts w:ascii="Arial" w:hAnsi="Arial" w:cs="Arial"/>
          <w:b/>
        </w:rPr>
        <w:t xml:space="preserve">Confidential Nature of Tender Documentation and Bids </w:t>
      </w:r>
    </w:p>
    <w:p w14:paraId="0163A4BB" w14:textId="77777777" w:rsidR="002A6142" w:rsidRDefault="002A6142" w:rsidP="002A6142">
      <w:pPr>
        <w:pStyle w:val="ListParagraph"/>
        <w:rPr>
          <w:rFonts w:ascii="Arial" w:hAnsi="Arial" w:cs="Arial"/>
        </w:rPr>
      </w:pPr>
    </w:p>
    <w:p w14:paraId="66B3405F" w14:textId="32365D95" w:rsidR="002A6142" w:rsidRDefault="002A6142" w:rsidP="00366315">
      <w:pPr>
        <w:pStyle w:val="ListParagraph"/>
        <w:numPr>
          <w:ilvl w:val="1"/>
          <w:numId w:val="23"/>
        </w:numPr>
        <w:jc w:val="both"/>
        <w:rPr>
          <w:rFonts w:ascii="Arial" w:hAnsi="Arial" w:cs="Arial"/>
        </w:rPr>
      </w:pPr>
      <w:r>
        <w:rPr>
          <w:rFonts w:ascii="Arial" w:hAnsi="Arial" w:cs="Arial"/>
        </w:rPr>
        <w:t>The tender documentation received shall be treated as private and confidential.</w:t>
      </w:r>
    </w:p>
    <w:p w14:paraId="6AB0D925" w14:textId="77777777" w:rsidR="002A6142" w:rsidRDefault="002A6142" w:rsidP="002A6142">
      <w:pPr>
        <w:pStyle w:val="ListParagraph"/>
        <w:jc w:val="both"/>
        <w:rPr>
          <w:rFonts w:ascii="Arial" w:hAnsi="Arial" w:cs="Arial"/>
        </w:rPr>
      </w:pPr>
    </w:p>
    <w:p w14:paraId="333DEBCE" w14:textId="06F9DD89" w:rsidR="002A6142" w:rsidRDefault="002A6142" w:rsidP="00366315">
      <w:pPr>
        <w:pStyle w:val="ListParagraph"/>
        <w:numPr>
          <w:ilvl w:val="1"/>
          <w:numId w:val="23"/>
        </w:numPr>
        <w:jc w:val="both"/>
        <w:rPr>
          <w:rFonts w:ascii="Arial" w:hAnsi="Arial" w:cs="Arial"/>
        </w:rPr>
      </w:pPr>
      <w:r>
        <w:rPr>
          <w:rFonts w:ascii="Arial" w:hAnsi="Arial" w:cs="Arial"/>
        </w:rPr>
        <w:t xml:space="preserve">Tenderers shall not disclose that they intend to submit a bid, or discuss the bid that they intend to make, or canvass for its acceptance other than with professional advisors who need to be consulted or any sub-contractors as appropriate. In particular bids shall not be canvassed or discussed with any other Tenderer or member or officer of the NCMM. </w:t>
      </w:r>
    </w:p>
    <w:p w14:paraId="698C0F95" w14:textId="77777777" w:rsidR="002A6142" w:rsidRDefault="002A6142" w:rsidP="002A6142">
      <w:pPr>
        <w:pStyle w:val="ListParagraph"/>
        <w:rPr>
          <w:rFonts w:ascii="Arial" w:hAnsi="Arial" w:cs="Arial"/>
        </w:rPr>
      </w:pPr>
    </w:p>
    <w:p w14:paraId="3D3EA77D" w14:textId="77777777" w:rsidR="002A6142" w:rsidRDefault="002A6142" w:rsidP="00366315">
      <w:pPr>
        <w:pStyle w:val="ListParagraph"/>
        <w:numPr>
          <w:ilvl w:val="1"/>
          <w:numId w:val="23"/>
        </w:numPr>
        <w:jc w:val="both"/>
        <w:rPr>
          <w:rFonts w:ascii="Arial" w:hAnsi="Arial" w:cs="Arial"/>
        </w:rPr>
      </w:pPr>
      <w:r>
        <w:rPr>
          <w:rFonts w:ascii="Arial" w:hAnsi="Arial" w:cs="Arial"/>
        </w:rPr>
        <w:t>Tenderers shall not at any time release any information concerning the Invitation to Tender or its documentation to the media.</w:t>
      </w:r>
    </w:p>
    <w:p w14:paraId="27AC3084" w14:textId="77777777" w:rsidR="002A6142" w:rsidRDefault="002A6142" w:rsidP="002A6142">
      <w:pPr>
        <w:pStyle w:val="ListParagraph"/>
        <w:rPr>
          <w:rFonts w:ascii="Arial" w:hAnsi="Arial" w:cs="Arial"/>
        </w:rPr>
      </w:pPr>
    </w:p>
    <w:p w14:paraId="13CE0415" w14:textId="77777777" w:rsidR="002A6142" w:rsidRDefault="002A6142" w:rsidP="00366315">
      <w:pPr>
        <w:pStyle w:val="ListParagraph"/>
        <w:numPr>
          <w:ilvl w:val="1"/>
          <w:numId w:val="23"/>
        </w:numPr>
        <w:jc w:val="both"/>
        <w:rPr>
          <w:rFonts w:ascii="Arial" w:hAnsi="Arial" w:cs="Arial"/>
        </w:rPr>
      </w:pPr>
      <w:r>
        <w:rPr>
          <w:rFonts w:ascii="Arial" w:hAnsi="Arial" w:cs="Arial"/>
        </w:rPr>
        <w:t>Tenderers shall not enter into any inappropriate agreement with third party fixing or disclosing prices, agreeing to refrain from tendering or offering inducement.</w:t>
      </w:r>
    </w:p>
    <w:p w14:paraId="617F6215" w14:textId="77777777" w:rsidR="002A6142" w:rsidRDefault="002A6142" w:rsidP="002A6142">
      <w:pPr>
        <w:pStyle w:val="ListParagraph"/>
        <w:rPr>
          <w:rFonts w:ascii="Arial" w:hAnsi="Arial" w:cs="Arial"/>
        </w:rPr>
      </w:pPr>
    </w:p>
    <w:p w14:paraId="6EE2B244" w14:textId="77777777" w:rsidR="002A6142" w:rsidRDefault="002A6142" w:rsidP="00366315">
      <w:pPr>
        <w:pStyle w:val="ListParagraph"/>
        <w:numPr>
          <w:ilvl w:val="1"/>
          <w:numId w:val="23"/>
        </w:numPr>
        <w:jc w:val="both"/>
        <w:rPr>
          <w:rFonts w:ascii="Arial" w:hAnsi="Arial" w:cs="Arial"/>
        </w:rPr>
      </w:pPr>
      <w:r>
        <w:rPr>
          <w:rFonts w:ascii="Arial" w:hAnsi="Arial" w:cs="Arial"/>
        </w:rPr>
        <w:t xml:space="preserve">Tenderers shall not commit any offence under the Prevention of Corruption Acts 1880 to 1916 or give any fee or reward, the receipt of which is an offence under Section 117 of the Local Government Act 1972. </w:t>
      </w:r>
    </w:p>
    <w:p w14:paraId="09DDD776" w14:textId="77777777" w:rsidR="002A6142" w:rsidRDefault="002A6142" w:rsidP="002A6142">
      <w:pPr>
        <w:pStyle w:val="ListParagraph"/>
        <w:rPr>
          <w:rFonts w:ascii="Arial" w:hAnsi="Arial" w:cs="Arial"/>
        </w:rPr>
      </w:pPr>
    </w:p>
    <w:p w14:paraId="1E9F8DFB" w14:textId="38B86847" w:rsidR="002A6142" w:rsidRDefault="002A6142" w:rsidP="00366315">
      <w:pPr>
        <w:pStyle w:val="ListParagraph"/>
        <w:numPr>
          <w:ilvl w:val="1"/>
          <w:numId w:val="23"/>
        </w:numPr>
        <w:jc w:val="both"/>
        <w:rPr>
          <w:rFonts w:ascii="Arial" w:hAnsi="Arial" w:cs="Arial"/>
        </w:rPr>
      </w:pPr>
      <w:r>
        <w:rPr>
          <w:rFonts w:ascii="Arial" w:hAnsi="Arial" w:cs="Arial"/>
        </w:rPr>
        <w:t xml:space="preserve">If a Tenderer does not observe all confidentiality terms the NCMM will reject the tender and may decide not to invite the Tenderer to bid for future work. </w:t>
      </w:r>
    </w:p>
    <w:p w14:paraId="6A168DEE" w14:textId="77777777" w:rsidR="002A6142" w:rsidRDefault="002A6142" w:rsidP="002A6142">
      <w:pPr>
        <w:pStyle w:val="ListParagraph"/>
        <w:rPr>
          <w:rFonts w:ascii="Arial" w:hAnsi="Arial" w:cs="Arial"/>
        </w:rPr>
      </w:pPr>
    </w:p>
    <w:p w14:paraId="7E4FC2B1" w14:textId="6E965FF8" w:rsidR="002A6142" w:rsidRPr="00A227CD" w:rsidRDefault="002A6142" w:rsidP="00366315">
      <w:pPr>
        <w:pStyle w:val="ListParagraph"/>
        <w:numPr>
          <w:ilvl w:val="1"/>
          <w:numId w:val="23"/>
        </w:numPr>
        <w:tabs>
          <w:tab w:val="left" w:pos="-480"/>
          <w:tab w:val="left" w:pos="720"/>
          <w:tab w:val="left" w:pos="1200"/>
          <w:tab w:val="right" w:pos="8880"/>
        </w:tabs>
        <w:suppressAutoHyphens/>
        <w:jc w:val="both"/>
        <w:rPr>
          <w:rFonts w:ascii="Helvetica" w:hAnsi="Helvetica" w:cs="Times New Roman"/>
          <w:spacing w:val="-3"/>
          <w:sz w:val="24"/>
          <w:szCs w:val="24"/>
        </w:rPr>
      </w:pPr>
      <w:r>
        <w:rPr>
          <w:rFonts w:ascii="Arial" w:hAnsi="Arial" w:cs="Arial"/>
        </w:rPr>
        <w:t xml:space="preserve">The NCMM rejection of a tender will not prevent it from exercising appropriate civil remedies against a tendering Organisation nor will it prevent criminal proceedings by the appropriate authorities. </w:t>
      </w:r>
    </w:p>
    <w:p w14:paraId="19EC8D87" w14:textId="1D067680"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1BFCDFBF" w14:textId="4F2074A8"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2B283BCE" w14:textId="418B2175"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118F5442" w14:textId="42A017C8"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12BD2927" w14:textId="7DE07A4E"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2CD770E5" w14:textId="6012C3A7"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4AE8BBED" w14:textId="5D7E6044"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5440037E" w14:textId="36D2DD1A"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5279109A" w14:textId="097EBBD7"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5DF8DD0D" w14:textId="2F453389"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0CD6D342" w14:textId="28733F34"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684C7884" w14:textId="58B85CDB"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33CF35E5" w14:textId="2F536118"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2CC09376" w14:textId="72E5E31E"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7846DA26" w14:textId="512BE581"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1C106FE4" w14:textId="3DA13221"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6C0CED95" w14:textId="470365EA"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6869945A" w14:textId="356D3270"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3934C230" w14:textId="380A7A90"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050CB8F6" w14:textId="54207641"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7C6580FD" w14:textId="5D1260E5"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251C1C1E" w14:textId="426F6618"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46AC6D3A" w14:textId="5FE720FC"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40E9585C" w14:textId="52EFA214" w:rsid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4E29BF3E" w14:textId="77777777" w:rsidR="00A227CD" w:rsidRP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4B8A6FFC" w14:textId="43A5F83C" w:rsidR="00A227CD" w:rsidRPr="00A227CD" w:rsidRDefault="00A227CD" w:rsidP="00A227CD">
      <w:pPr>
        <w:spacing w:after="0" w:line="240" w:lineRule="auto"/>
        <w:jc w:val="both"/>
        <w:rPr>
          <w:rFonts w:ascii="Arial" w:hAnsi="Arial" w:cs="Arial"/>
          <w:b/>
          <w:bCs/>
          <w:sz w:val="24"/>
        </w:rPr>
      </w:pPr>
      <w:r>
        <w:rPr>
          <w:rFonts w:ascii="Arial" w:hAnsi="Arial" w:cs="Arial"/>
          <w:b/>
          <w:bCs/>
          <w:sz w:val="24"/>
        </w:rPr>
        <w:t xml:space="preserve">D </w:t>
      </w:r>
      <w:r>
        <w:rPr>
          <w:rFonts w:ascii="Arial" w:hAnsi="Arial" w:cs="Arial"/>
          <w:b/>
          <w:bCs/>
          <w:sz w:val="24"/>
        </w:rPr>
        <w:tab/>
      </w:r>
      <w:r w:rsidRPr="00A227CD">
        <w:rPr>
          <w:rFonts w:ascii="Arial" w:hAnsi="Arial" w:cs="Arial"/>
          <w:b/>
          <w:bCs/>
          <w:sz w:val="24"/>
        </w:rPr>
        <w:t>Evaluation Guidance– General</w:t>
      </w:r>
    </w:p>
    <w:p w14:paraId="18F6F290" w14:textId="77777777" w:rsidR="00A227CD" w:rsidRDefault="00A227CD" w:rsidP="00A227CD">
      <w:pPr>
        <w:rPr>
          <w:rFonts w:ascii="Arial" w:hAnsi="Arial" w:cs="Arial"/>
          <w:bCs/>
          <w:sz w:val="24"/>
          <w:szCs w:val="24"/>
        </w:rPr>
      </w:pPr>
    </w:p>
    <w:p w14:paraId="06076070" w14:textId="4C92AC35" w:rsidR="00A227CD" w:rsidRPr="00A227CD" w:rsidRDefault="00A227CD" w:rsidP="0054419A">
      <w:pPr>
        <w:pStyle w:val="ListParagraph"/>
        <w:numPr>
          <w:ilvl w:val="1"/>
          <w:numId w:val="16"/>
        </w:numPr>
        <w:spacing w:after="0" w:line="240" w:lineRule="auto"/>
        <w:contextualSpacing w:val="0"/>
        <w:jc w:val="both"/>
        <w:rPr>
          <w:rFonts w:ascii="Arial" w:hAnsi="Arial" w:cs="Arial"/>
          <w:bCs/>
          <w:sz w:val="24"/>
          <w:szCs w:val="24"/>
        </w:rPr>
      </w:pPr>
      <w:r w:rsidRPr="00A227CD">
        <w:rPr>
          <w:rFonts w:ascii="Arial" w:hAnsi="Arial" w:cs="Arial"/>
          <w:bCs/>
          <w:sz w:val="24"/>
        </w:rPr>
        <w:t>Tender submissions must be returned in the format requested.</w:t>
      </w:r>
    </w:p>
    <w:p w14:paraId="31E54572" w14:textId="77777777" w:rsidR="00A227CD" w:rsidRPr="00A227CD" w:rsidRDefault="00A227CD" w:rsidP="00A227CD">
      <w:pPr>
        <w:pStyle w:val="ListParagraph"/>
        <w:spacing w:after="0" w:line="240" w:lineRule="auto"/>
        <w:ind w:left="1440"/>
        <w:contextualSpacing w:val="0"/>
        <w:jc w:val="both"/>
        <w:rPr>
          <w:rFonts w:ascii="Arial" w:hAnsi="Arial" w:cs="Arial"/>
          <w:bCs/>
          <w:sz w:val="24"/>
          <w:szCs w:val="24"/>
        </w:rPr>
      </w:pPr>
    </w:p>
    <w:p w14:paraId="640B5B69" w14:textId="6E811E5C" w:rsidR="00A227CD" w:rsidRDefault="00A227CD" w:rsidP="00A227CD">
      <w:pPr>
        <w:pStyle w:val="ListParagraph"/>
        <w:numPr>
          <w:ilvl w:val="1"/>
          <w:numId w:val="16"/>
        </w:numPr>
        <w:spacing w:after="0" w:line="240" w:lineRule="auto"/>
        <w:contextualSpacing w:val="0"/>
        <w:jc w:val="both"/>
        <w:rPr>
          <w:rFonts w:ascii="Arial" w:hAnsi="Arial" w:cs="Arial"/>
          <w:bCs/>
          <w:sz w:val="24"/>
          <w:szCs w:val="24"/>
        </w:rPr>
      </w:pPr>
      <w:r>
        <w:rPr>
          <w:rFonts w:ascii="Arial" w:hAnsi="Arial" w:cs="Arial"/>
          <w:bCs/>
          <w:sz w:val="24"/>
        </w:rPr>
        <w:t>The NCMM reserves the right to disqualify a Bidder’s submission if it has not been submitted in the format requested, or within the specified word limits.</w:t>
      </w:r>
    </w:p>
    <w:p w14:paraId="22BECA3A" w14:textId="77777777" w:rsidR="00A227CD" w:rsidRDefault="00A227CD" w:rsidP="00A227CD">
      <w:pPr>
        <w:pStyle w:val="ListParagraph"/>
        <w:rPr>
          <w:rFonts w:ascii="Arial" w:hAnsi="Arial" w:cs="Arial"/>
          <w:bCs/>
          <w:sz w:val="24"/>
        </w:rPr>
      </w:pPr>
    </w:p>
    <w:p w14:paraId="0C60C8F2" w14:textId="69C0911E" w:rsidR="00A227CD" w:rsidRDefault="00A227CD" w:rsidP="00A227CD">
      <w:pPr>
        <w:pStyle w:val="ListParagraph"/>
        <w:numPr>
          <w:ilvl w:val="1"/>
          <w:numId w:val="16"/>
        </w:numPr>
        <w:spacing w:after="0" w:line="240" w:lineRule="auto"/>
        <w:contextualSpacing w:val="0"/>
        <w:jc w:val="both"/>
        <w:rPr>
          <w:rFonts w:ascii="Arial" w:hAnsi="Arial" w:cs="Arial"/>
          <w:bCs/>
          <w:sz w:val="24"/>
        </w:rPr>
      </w:pPr>
      <w:r>
        <w:rPr>
          <w:rFonts w:ascii="Arial" w:hAnsi="Arial" w:cs="Arial"/>
          <w:bCs/>
          <w:sz w:val="24"/>
        </w:rPr>
        <w:t>The NCMM reserves the right to clarify matters regarding a tender response with Bidders during the tender evaluation process. In the event of such clarifications taking place the NCMM shall take into account any information submitted by a Bidder by way of clarification.</w:t>
      </w:r>
    </w:p>
    <w:p w14:paraId="7809B664" w14:textId="77777777" w:rsidR="00A227CD" w:rsidRDefault="00A227CD" w:rsidP="00A227CD">
      <w:pPr>
        <w:pStyle w:val="ListParagraph"/>
        <w:rPr>
          <w:rFonts w:ascii="Arial" w:hAnsi="Arial" w:cs="Arial"/>
          <w:bCs/>
          <w:sz w:val="24"/>
        </w:rPr>
      </w:pPr>
    </w:p>
    <w:p w14:paraId="27A7094C" w14:textId="6A4B6136" w:rsidR="00A227CD" w:rsidRDefault="00A227CD" w:rsidP="00A227CD">
      <w:pPr>
        <w:pStyle w:val="ListParagraph"/>
        <w:numPr>
          <w:ilvl w:val="1"/>
          <w:numId w:val="16"/>
        </w:numPr>
        <w:spacing w:after="0" w:line="240" w:lineRule="auto"/>
        <w:contextualSpacing w:val="0"/>
        <w:jc w:val="both"/>
        <w:rPr>
          <w:rFonts w:ascii="Arial" w:hAnsi="Arial" w:cs="Arial"/>
          <w:bCs/>
          <w:sz w:val="24"/>
        </w:rPr>
      </w:pPr>
      <w:r>
        <w:rPr>
          <w:rFonts w:ascii="Arial" w:hAnsi="Arial" w:cs="Arial"/>
          <w:bCs/>
          <w:sz w:val="24"/>
        </w:rPr>
        <w:t>Bidders must ensure all tender submissions including supporting information are cross referenced to the relevant question to which they relate. Failure to do this will result in loss of marks if a response cannot be easily identified.</w:t>
      </w:r>
    </w:p>
    <w:p w14:paraId="4E1C82E6" w14:textId="77777777" w:rsidR="00A227CD" w:rsidRDefault="00A227CD" w:rsidP="00A227CD">
      <w:pPr>
        <w:pStyle w:val="ListParagraph"/>
        <w:rPr>
          <w:rFonts w:ascii="Arial" w:eastAsia="Calibri" w:hAnsi="Arial" w:cs="Arial"/>
          <w:bCs/>
          <w:sz w:val="24"/>
        </w:rPr>
      </w:pPr>
    </w:p>
    <w:p w14:paraId="36D686AD" w14:textId="68DD4934" w:rsidR="00A227CD" w:rsidRDefault="00A227CD" w:rsidP="00A227CD">
      <w:pPr>
        <w:pStyle w:val="ListParagraph"/>
        <w:numPr>
          <w:ilvl w:val="1"/>
          <w:numId w:val="16"/>
        </w:numPr>
        <w:spacing w:after="0" w:line="240" w:lineRule="auto"/>
        <w:contextualSpacing w:val="0"/>
        <w:jc w:val="both"/>
        <w:rPr>
          <w:rFonts w:ascii="Arial" w:eastAsia="Times New Roman" w:hAnsi="Arial" w:cs="Arial"/>
          <w:bCs/>
          <w:sz w:val="24"/>
        </w:rPr>
      </w:pPr>
      <w:r>
        <w:rPr>
          <w:rFonts w:ascii="Arial" w:eastAsia="Calibri" w:hAnsi="Arial" w:cs="Arial"/>
          <w:bCs/>
          <w:sz w:val="24"/>
        </w:rPr>
        <w:t>Bidders are not to include general marketing or promotional material relating to the organisation in response to any of the questions, unless specifically requested to do so. Marketing and promotional material will not improve the Provider’s scores and will be discarded by the NCMM.</w:t>
      </w:r>
    </w:p>
    <w:p w14:paraId="5EF95B82" w14:textId="77777777" w:rsidR="00A227CD" w:rsidRDefault="00A227CD" w:rsidP="00A227CD">
      <w:pPr>
        <w:pStyle w:val="ListParagraph"/>
        <w:rPr>
          <w:rFonts w:ascii="Arial" w:hAnsi="Arial" w:cs="Arial"/>
          <w:bCs/>
          <w:sz w:val="24"/>
        </w:rPr>
      </w:pPr>
    </w:p>
    <w:p w14:paraId="1F388111" w14:textId="7B5FEC85" w:rsidR="00A227CD" w:rsidRDefault="00A227CD" w:rsidP="00A227CD">
      <w:pPr>
        <w:pStyle w:val="ListParagraph"/>
        <w:numPr>
          <w:ilvl w:val="1"/>
          <w:numId w:val="16"/>
        </w:numPr>
        <w:spacing w:after="0" w:line="240" w:lineRule="auto"/>
        <w:contextualSpacing w:val="0"/>
        <w:jc w:val="both"/>
        <w:rPr>
          <w:rFonts w:ascii="Arial" w:hAnsi="Arial" w:cs="Arial"/>
          <w:bCs/>
          <w:sz w:val="24"/>
        </w:rPr>
      </w:pPr>
      <w:r>
        <w:rPr>
          <w:rFonts w:ascii="Arial" w:hAnsi="Arial" w:cs="Arial"/>
          <w:bCs/>
          <w:sz w:val="24"/>
        </w:rPr>
        <w:t>The NCMM reserves the right to issue supplementary documentation and information at any time during the tender process to clarify any issue or amend any aspect of the information provided. All such further information issued during the tender process shall be deemed to form part of this process and, where applicable, shall supersede any information provided to the extent indicated in the supplementary documentation.</w:t>
      </w:r>
    </w:p>
    <w:p w14:paraId="2A01AD25" w14:textId="77777777" w:rsidR="00A227CD" w:rsidRDefault="00A227CD" w:rsidP="00A227CD">
      <w:pPr>
        <w:pStyle w:val="ListParagraph"/>
        <w:spacing w:after="0" w:line="240" w:lineRule="auto"/>
        <w:ind w:left="1440"/>
        <w:contextualSpacing w:val="0"/>
        <w:jc w:val="both"/>
        <w:rPr>
          <w:rFonts w:ascii="Arial" w:hAnsi="Arial" w:cs="Arial"/>
          <w:bCs/>
          <w:sz w:val="24"/>
        </w:rPr>
      </w:pPr>
    </w:p>
    <w:p w14:paraId="57087AE8" w14:textId="6BB032F3" w:rsidR="00A227CD" w:rsidRDefault="00A227CD" w:rsidP="75E441C2">
      <w:pPr>
        <w:pStyle w:val="ListParagraph"/>
        <w:numPr>
          <w:ilvl w:val="1"/>
          <w:numId w:val="16"/>
        </w:numPr>
        <w:spacing w:after="0" w:line="240" w:lineRule="auto"/>
        <w:jc w:val="both"/>
        <w:rPr>
          <w:rFonts w:ascii="Arial" w:hAnsi="Arial" w:cs="Arial"/>
          <w:sz w:val="24"/>
          <w:szCs w:val="24"/>
        </w:rPr>
      </w:pPr>
      <w:r w:rsidRPr="75E441C2">
        <w:rPr>
          <w:rFonts w:ascii="Arial" w:hAnsi="Arial" w:cs="Arial"/>
          <w:sz w:val="24"/>
          <w:szCs w:val="24"/>
        </w:rPr>
        <w:t xml:space="preserve">Tenders will be assessed on a </w:t>
      </w:r>
      <w:r w:rsidR="00AA29C6">
        <w:rPr>
          <w:rFonts w:ascii="Arial" w:hAnsi="Arial" w:cs="Arial"/>
          <w:sz w:val="24"/>
          <w:szCs w:val="24"/>
        </w:rPr>
        <w:t>70</w:t>
      </w:r>
      <w:r w:rsidRPr="75E441C2">
        <w:rPr>
          <w:rFonts w:ascii="Arial" w:hAnsi="Arial" w:cs="Arial"/>
          <w:sz w:val="24"/>
          <w:szCs w:val="24"/>
        </w:rPr>
        <w:t>% price/</w:t>
      </w:r>
      <w:r w:rsidR="00AA29C6">
        <w:rPr>
          <w:rFonts w:ascii="Arial" w:hAnsi="Arial" w:cs="Arial"/>
          <w:sz w:val="24"/>
          <w:szCs w:val="24"/>
        </w:rPr>
        <w:t>3</w:t>
      </w:r>
      <w:r w:rsidRPr="75E441C2">
        <w:rPr>
          <w:rFonts w:ascii="Arial" w:hAnsi="Arial" w:cs="Arial"/>
          <w:sz w:val="24"/>
          <w:szCs w:val="24"/>
        </w:rPr>
        <w:t>0% quality basis.</w:t>
      </w:r>
    </w:p>
    <w:p w14:paraId="42D4B667" w14:textId="77777777" w:rsidR="00A227CD" w:rsidRDefault="00A227CD" w:rsidP="00A227CD">
      <w:pPr>
        <w:rPr>
          <w:rFonts w:ascii="Arial" w:hAnsi="Arial" w:cs="Arial"/>
          <w:b/>
          <w:bCs/>
          <w:sz w:val="24"/>
          <w:szCs w:val="24"/>
        </w:rPr>
      </w:pPr>
    </w:p>
    <w:p w14:paraId="75323988" w14:textId="6918E4D6" w:rsidR="00A227CD" w:rsidRPr="00A227CD" w:rsidRDefault="00A227CD" w:rsidP="005A50A9">
      <w:pPr>
        <w:pStyle w:val="ListParagraph"/>
        <w:numPr>
          <w:ilvl w:val="0"/>
          <w:numId w:val="16"/>
        </w:numPr>
        <w:spacing w:after="0" w:line="240" w:lineRule="auto"/>
        <w:contextualSpacing w:val="0"/>
        <w:jc w:val="both"/>
        <w:rPr>
          <w:rFonts w:ascii="Arial" w:hAnsi="Arial" w:cs="Arial"/>
        </w:rPr>
      </w:pPr>
      <w:r w:rsidRPr="00A227CD">
        <w:rPr>
          <w:rFonts w:ascii="Arial" w:hAnsi="Arial" w:cs="Arial"/>
          <w:b/>
          <w:bCs/>
        </w:rPr>
        <w:t xml:space="preserve">Evaluation Guidance– Quality </w:t>
      </w:r>
    </w:p>
    <w:p w14:paraId="7B0FE2F2" w14:textId="77777777" w:rsidR="00A227CD" w:rsidRPr="00A227CD" w:rsidRDefault="00A227CD" w:rsidP="00A227CD">
      <w:pPr>
        <w:pStyle w:val="ListParagraph"/>
        <w:spacing w:after="0" w:line="240" w:lineRule="auto"/>
        <w:contextualSpacing w:val="0"/>
        <w:jc w:val="both"/>
        <w:rPr>
          <w:rFonts w:ascii="Arial" w:hAnsi="Arial" w:cs="Arial"/>
        </w:rPr>
      </w:pPr>
    </w:p>
    <w:p w14:paraId="22D619C2" w14:textId="3E9C25D4"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 xml:space="preserve">Bidders are required to submit responses to the Quality Questions in </w:t>
      </w:r>
      <w:r>
        <w:rPr>
          <w:rFonts w:ascii="Arial" w:hAnsi="Arial" w:cs="Arial"/>
          <w:b/>
          <w:bCs/>
        </w:rPr>
        <w:t xml:space="preserve">Appendix </w:t>
      </w:r>
      <w:r w:rsidR="00B55D64">
        <w:rPr>
          <w:rFonts w:ascii="Arial" w:hAnsi="Arial" w:cs="Arial"/>
          <w:b/>
          <w:bCs/>
        </w:rPr>
        <w:t>A</w:t>
      </w:r>
      <w:r>
        <w:rPr>
          <w:rFonts w:ascii="Arial" w:hAnsi="Arial" w:cs="Arial"/>
          <w:b/>
          <w:bCs/>
        </w:rPr>
        <w:t xml:space="preserve"> – Quality Response document </w:t>
      </w:r>
    </w:p>
    <w:p w14:paraId="0AA6EAFE" w14:textId="77777777" w:rsidR="00A227CD" w:rsidRDefault="00A227CD" w:rsidP="00A227CD">
      <w:pPr>
        <w:pStyle w:val="ListParagraph"/>
        <w:rPr>
          <w:rFonts w:ascii="Arial" w:hAnsi="Arial" w:cs="Arial"/>
        </w:rPr>
      </w:pPr>
    </w:p>
    <w:p w14:paraId="4091B8A3" w14:textId="77777777"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The weighting of each of the questions (both of out of 100% and then pro-rated in relation to the overall price/quality ratio) is shown below:</w:t>
      </w:r>
    </w:p>
    <w:p w14:paraId="31651F0E" w14:textId="77777777" w:rsidR="00A227CD" w:rsidRDefault="00A227CD" w:rsidP="00A227CD">
      <w:pPr>
        <w:pStyle w:val="ListParagraph"/>
        <w:rPr>
          <w:rFonts w:ascii="Arial" w:hAnsi="Arial" w:cs="Arial"/>
        </w:rPr>
      </w:pPr>
    </w:p>
    <w:p w14:paraId="0F652DC3" w14:textId="77777777" w:rsidR="00A227CD" w:rsidRDefault="00A227CD" w:rsidP="00A227CD">
      <w:pPr>
        <w:spacing w:before="120" w:after="120" w:line="240" w:lineRule="auto"/>
        <w:rPr>
          <w:rFonts w:ascii="Arial" w:hAnsi="Arial" w:cs="Arial"/>
        </w:rPr>
      </w:pPr>
      <w:r>
        <w:rPr>
          <w:rFonts w:ascii="Arial" w:hAnsi="Arial" w:cs="Arial"/>
        </w:rPr>
        <w:t>The weighting of each of the questions is shown below:</w:t>
      </w:r>
    </w:p>
    <w:tbl>
      <w:tblPr>
        <w:tblStyle w:val="TableGrid"/>
        <w:tblW w:w="9498" w:type="dxa"/>
        <w:tblInd w:w="108" w:type="dxa"/>
        <w:tblLook w:val="04A0" w:firstRow="1" w:lastRow="0" w:firstColumn="1" w:lastColumn="0" w:noHBand="0" w:noVBand="1"/>
      </w:tblPr>
      <w:tblGrid>
        <w:gridCol w:w="2297"/>
        <w:gridCol w:w="5216"/>
        <w:gridCol w:w="1985"/>
      </w:tblGrid>
      <w:tr w:rsidR="00A227CD" w14:paraId="044BFCF8" w14:textId="77777777" w:rsidTr="75E441C2">
        <w:tc>
          <w:tcPr>
            <w:tcW w:w="229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79944DE" w14:textId="77777777" w:rsidR="00A227CD" w:rsidRDefault="00A227CD">
            <w:pPr>
              <w:autoSpaceDE w:val="0"/>
              <w:autoSpaceDN w:val="0"/>
              <w:adjustRightInd w:val="0"/>
              <w:spacing w:before="120" w:after="120"/>
              <w:rPr>
                <w:rFonts w:ascii="Arial" w:hAnsi="Arial" w:cs="Arial"/>
                <w:lang w:eastAsia="en-GB"/>
              </w:rPr>
            </w:pPr>
            <w:r>
              <w:rPr>
                <w:rFonts w:ascii="Arial" w:hAnsi="Arial" w:cs="Arial"/>
                <w:lang w:eastAsia="en-GB"/>
              </w:rPr>
              <w:t xml:space="preserve">Question </w:t>
            </w:r>
          </w:p>
        </w:tc>
        <w:tc>
          <w:tcPr>
            <w:tcW w:w="521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DF3C6E1" w14:textId="77777777" w:rsidR="00A227CD" w:rsidRDefault="00A227CD">
            <w:pPr>
              <w:autoSpaceDE w:val="0"/>
              <w:autoSpaceDN w:val="0"/>
              <w:adjustRightInd w:val="0"/>
              <w:spacing w:before="120" w:after="120"/>
              <w:rPr>
                <w:rFonts w:ascii="Arial" w:hAnsi="Arial" w:cs="Arial"/>
                <w:lang w:eastAsia="en-GB"/>
              </w:rPr>
            </w:pPr>
            <w:r>
              <w:rPr>
                <w:rFonts w:ascii="Arial" w:hAnsi="Arial" w:cs="Arial"/>
                <w:lang w:eastAsia="en-GB"/>
              </w:rPr>
              <w:t>Criterion</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C214B20" w14:textId="77777777" w:rsidR="00A227CD" w:rsidRDefault="00A227CD">
            <w:pPr>
              <w:autoSpaceDE w:val="0"/>
              <w:autoSpaceDN w:val="0"/>
              <w:adjustRightInd w:val="0"/>
              <w:spacing w:before="120" w:after="120"/>
              <w:rPr>
                <w:rFonts w:ascii="Arial" w:hAnsi="Arial" w:cs="Arial"/>
                <w:lang w:eastAsia="en-GB"/>
              </w:rPr>
            </w:pPr>
            <w:r>
              <w:rPr>
                <w:rFonts w:ascii="Arial" w:hAnsi="Arial" w:cs="Arial"/>
                <w:lang w:eastAsia="en-GB"/>
              </w:rPr>
              <w:t>Weighting %</w:t>
            </w:r>
          </w:p>
        </w:tc>
      </w:tr>
      <w:tr w:rsidR="00A227CD" w14:paraId="1508CE84" w14:textId="77777777" w:rsidTr="75E441C2">
        <w:trPr>
          <w:trHeight w:val="540"/>
        </w:trPr>
        <w:tc>
          <w:tcPr>
            <w:tcW w:w="2297" w:type="dxa"/>
            <w:tcBorders>
              <w:top w:val="single" w:sz="4" w:space="0" w:color="auto"/>
              <w:left w:val="single" w:sz="4" w:space="0" w:color="auto"/>
              <w:bottom w:val="single" w:sz="4" w:space="0" w:color="auto"/>
              <w:right w:val="single" w:sz="4" w:space="0" w:color="auto"/>
            </w:tcBorders>
            <w:hideMark/>
          </w:tcPr>
          <w:p w14:paraId="7234709C" w14:textId="77777777" w:rsidR="00A227CD" w:rsidRDefault="00A227CD">
            <w:pPr>
              <w:autoSpaceDE w:val="0"/>
              <w:autoSpaceDN w:val="0"/>
              <w:adjustRightInd w:val="0"/>
              <w:spacing w:before="120" w:after="120"/>
              <w:rPr>
                <w:rFonts w:ascii="Arial" w:hAnsi="Arial" w:cs="Arial"/>
                <w:lang w:eastAsia="en-GB"/>
              </w:rPr>
            </w:pPr>
            <w:bookmarkStart w:id="1" w:name="_Hlk73629906"/>
            <w:r>
              <w:rPr>
                <w:rFonts w:ascii="Arial" w:hAnsi="Arial" w:cs="Arial"/>
                <w:lang w:eastAsia="en-GB"/>
              </w:rPr>
              <w:t>Question 1</w:t>
            </w:r>
            <w:bookmarkEnd w:id="1"/>
          </w:p>
        </w:tc>
        <w:tc>
          <w:tcPr>
            <w:tcW w:w="5216" w:type="dxa"/>
            <w:tcBorders>
              <w:top w:val="single" w:sz="4" w:space="0" w:color="auto"/>
              <w:left w:val="single" w:sz="4" w:space="0" w:color="auto"/>
              <w:bottom w:val="single" w:sz="4" w:space="0" w:color="auto"/>
              <w:right w:val="single" w:sz="4" w:space="0" w:color="auto"/>
            </w:tcBorders>
          </w:tcPr>
          <w:p w14:paraId="60D10B8D" w14:textId="429C57B5" w:rsidR="00A227CD" w:rsidRDefault="00146C69">
            <w:pPr>
              <w:autoSpaceDE w:val="0"/>
              <w:autoSpaceDN w:val="0"/>
              <w:adjustRightInd w:val="0"/>
              <w:spacing w:before="120" w:after="120"/>
              <w:rPr>
                <w:rFonts w:ascii="Arial" w:hAnsi="Arial" w:cs="Arial"/>
                <w:lang w:eastAsia="en-GB"/>
              </w:rPr>
            </w:pPr>
            <w:r>
              <w:rPr>
                <w:rFonts w:ascii="Arial" w:hAnsi="Arial" w:cs="Arial"/>
                <w:lang w:eastAsia="en-GB"/>
              </w:rPr>
              <w:t>Proven Approach &amp; Experience</w:t>
            </w:r>
          </w:p>
        </w:tc>
        <w:tc>
          <w:tcPr>
            <w:tcW w:w="1985" w:type="dxa"/>
            <w:tcBorders>
              <w:top w:val="single" w:sz="4" w:space="0" w:color="auto"/>
              <w:left w:val="single" w:sz="4" w:space="0" w:color="auto"/>
              <w:bottom w:val="single" w:sz="4" w:space="0" w:color="auto"/>
              <w:right w:val="single" w:sz="4" w:space="0" w:color="auto"/>
            </w:tcBorders>
          </w:tcPr>
          <w:p w14:paraId="4EB51C3A" w14:textId="07ECE34E" w:rsidR="00A227CD" w:rsidRDefault="006A318F">
            <w:pPr>
              <w:autoSpaceDE w:val="0"/>
              <w:autoSpaceDN w:val="0"/>
              <w:adjustRightInd w:val="0"/>
              <w:spacing w:before="120" w:after="120"/>
              <w:rPr>
                <w:rFonts w:ascii="Arial" w:hAnsi="Arial" w:cs="Arial"/>
                <w:lang w:eastAsia="en-GB"/>
              </w:rPr>
            </w:pPr>
            <w:r>
              <w:rPr>
                <w:rFonts w:ascii="Arial" w:hAnsi="Arial" w:cs="Arial"/>
                <w:lang w:eastAsia="en-GB"/>
              </w:rPr>
              <w:t>15</w:t>
            </w:r>
          </w:p>
        </w:tc>
      </w:tr>
      <w:tr w:rsidR="00A227CD" w14:paraId="1F92633B" w14:textId="77777777" w:rsidTr="75E441C2">
        <w:tc>
          <w:tcPr>
            <w:tcW w:w="2297" w:type="dxa"/>
            <w:tcBorders>
              <w:top w:val="single" w:sz="4" w:space="0" w:color="auto"/>
              <w:left w:val="single" w:sz="4" w:space="0" w:color="auto"/>
              <w:bottom w:val="single" w:sz="4" w:space="0" w:color="auto"/>
              <w:right w:val="single" w:sz="4" w:space="0" w:color="auto"/>
            </w:tcBorders>
            <w:hideMark/>
          </w:tcPr>
          <w:p w14:paraId="0DE75195" w14:textId="77777777" w:rsidR="00A227CD" w:rsidRDefault="00A227CD">
            <w:pPr>
              <w:autoSpaceDE w:val="0"/>
              <w:autoSpaceDN w:val="0"/>
              <w:adjustRightInd w:val="0"/>
              <w:spacing w:before="120" w:after="120"/>
              <w:rPr>
                <w:rFonts w:ascii="Arial" w:hAnsi="Arial" w:cs="Arial"/>
                <w:lang w:eastAsia="en-GB"/>
              </w:rPr>
            </w:pPr>
            <w:r>
              <w:rPr>
                <w:rFonts w:ascii="Arial" w:hAnsi="Arial" w:cs="Arial"/>
                <w:lang w:eastAsia="en-GB"/>
              </w:rPr>
              <w:t>Question 2</w:t>
            </w:r>
          </w:p>
        </w:tc>
        <w:tc>
          <w:tcPr>
            <w:tcW w:w="5216" w:type="dxa"/>
            <w:tcBorders>
              <w:top w:val="single" w:sz="4" w:space="0" w:color="auto"/>
              <w:left w:val="single" w:sz="4" w:space="0" w:color="auto"/>
              <w:bottom w:val="single" w:sz="4" w:space="0" w:color="auto"/>
              <w:right w:val="single" w:sz="4" w:space="0" w:color="auto"/>
            </w:tcBorders>
          </w:tcPr>
          <w:p w14:paraId="7E317A5F" w14:textId="088AF4B2" w:rsidR="00A227CD" w:rsidRDefault="00146C69">
            <w:pPr>
              <w:autoSpaceDE w:val="0"/>
              <w:autoSpaceDN w:val="0"/>
              <w:adjustRightInd w:val="0"/>
              <w:spacing w:before="120" w:after="120"/>
              <w:rPr>
                <w:rFonts w:ascii="Arial" w:hAnsi="Arial" w:cs="Arial"/>
                <w:lang w:eastAsia="en-GB"/>
              </w:rPr>
            </w:pPr>
            <w:r>
              <w:rPr>
                <w:rFonts w:ascii="Arial" w:hAnsi="Arial" w:cs="Arial"/>
                <w:lang w:eastAsia="en-GB"/>
              </w:rPr>
              <w:t>People &amp; Resources</w:t>
            </w:r>
          </w:p>
        </w:tc>
        <w:tc>
          <w:tcPr>
            <w:tcW w:w="1985" w:type="dxa"/>
            <w:tcBorders>
              <w:top w:val="single" w:sz="4" w:space="0" w:color="auto"/>
              <w:left w:val="single" w:sz="4" w:space="0" w:color="auto"/>
              <w:bottom w:val="single" w:sz="4" w:space="0" w:color="auto"/>
              <w:right w:val="single" w:sz="4" w:space="0" w:color="auto"/>
            </w:tcBorders>
          </w:tcPr>
          <w:p w14:paraId="4B308606" w14:textId="63F535CC" w:rsidR="00A227CD" w:rsidRDefault="006A318F">
            <w:pPr>
              <w:autoSpaceDE w:val="0"/>
              <w:autoSpaceDN w:val="0"/>
              <w:adjustRightInd w:val="0"/>
              <w:spacing w:before="120" w:after="120"/>
              <w:rPr>
                <w:rFonts w:ascii="Arial" w:hAnsi="Arial" w:cs="Arial"/>
                <w:lang w:eastAsia="en-GB"/>
              </w:rPr>
            </w:pPr>
            <w:r>
              <w:rPr>
                <w:rFonts w:ascii="Arial" w:hAnsi="Arial" w:cs="Arial"/>
                <w:lang w:eastAsia="en-GB"/>
              </w:rPr>
              <w:t>15</w:t>
            </w:r>
          </w:p>
        </w:tc>
      </w:tr>
      <w:tr w:rsidR="00A227CD" w14:paraId="7DFF7BC3" w14:textId="77777777" w:rsidTr="75E441C2">
        <w:tc>
          <w:tcPr>
            <w:tcW w:w="2297" w:type="dxa"/>
            <w:tcBorders>
              <w:top w:val="single" w:sz="4" w:space="0" w:color="auto"/>
              <w:left w:val="single" w:sz="4" w:space="0" w:color="auto"/>
              <w:bottom w:val="single" w:sz="4" w:space="0" w:color="auto"/>
              <w:right w:val="single" w:sz="4" w:space="0" w:color="auto"/>
            </w:tcBorders>
            <w:hideMark/>
          </w:tcPr>
          <w:p w14:paraId="3F953AE8" w14:textId="77777777" w:rsidR="00A227CD" w:rsidRDefault="00A227CD">
            <w:pPr>
              <w:autoSpaceDE w:val="0"/>
              <w:autoSpaceDN w:val="0"/>
              <w:adjustRightInd w:val="0"/>
              <w:spacing w:before="120" w:after="120"/>
              <w:rPr>
                <w:rFonts w:ascii="Arial" w:hAnsi="Arial" w:cs="Arial"/>
                <w:b/>
                <w:lang w:eastAsia="en-GB"/>
              </w:rPr>
            </w:pPr>
            <w:r>
              <w:rPr>
                <w:rFonts w:ascii="Arial" w:hAnsi="Arial" w:cs="Arial"/>
                <w:b/>
                <w:lang w:eastAsia="en-GB"/>
              </w:rPr>
              <w:t>Total Quality Weighting</w:t>
            </w:r>
          </w:p>
        </w:tc>
        <w:tc>
          <w:tcPr>
            <w:tcW w:w="5216" w:type="dxa"/>
            <w:tcBorders>
              <w:top w:val="single" w:sz="4" w:space="0" w:color="auto"/>
              <w:left w:val="single" w:sz="4" w:space="0" w:color="auto"/>
              <w:bottom w:val="single" w:sz="4" w:space="0" w:color="auto"/>
              <w:right w:val="single" w:sz="4" w:space="0" w:color="auto"/>
            </w:tcBorders>
          </w:tcPr>
          <w:p w14:paraId="5B019D3D" w14:textId="77777777" w:rsidR="00A227CD" w:rsidRDefault="00A227CD">
            <w:pPr>
              <w:autoSpaceDE w:val="0"/>
              <w:autoSpaceDN w:val="0"/>
              <w:adjustRightInd w:val="0"/>
              <w:spacing w:before="120" w:after="120"/>
              <w:rPr>
                <w:rFonts w:ascii="Arial" w:hAnsi="Arial" w:cs="Arial"/>
                <w:b/>
                <w:lang w:eastAsia="en-GB"/>
              </w:rPr>
            </w:pPr>
          </w:p>
        </w:tc>
        <w:tc>
          <w:tcPr>
            <w:tcW w:w="1985" w:type="dxa"/>
            <w:tcBorders>
              <w:top w:val="single" w:sz="4" w:space="0" w:color="auto"/>
              <w:left w:val="single" w:sz="4" w:space="0" w:color="auto"/>
              <w:bottom w:val="single" w:sz="4" w:space="0" w:color="auto"/>
              <w:right w:val="single" w:sz="4" w:space="0" w:color="auto"/>
            </w:tcBorders>
          </w:tcPr>
          <w:p w14:paraId="67FA0786" w14:textId="5D45BC08" w:rsidR="00A227CD" w:rsidRDefault="004B0CAB" w:rsidP="75E441C2">
            <w:pPr>
              <w:autoSpaceDE w:val="0"/>
              <w:autoSpaceDN w:val="0"/>
              <w:adjustRightInd w:val="0"/>
              <w:spacing w:before="120" w:after="120"/>
              <w:rPr>
                <w:rFonts w:ascii="Arial" w:hAnsi="Arial" w:cs="Arial"/>
                <w:b/>
                <w:bCs/>
                <w:lang w:eastAsia="en-GB"/>
              </w:rPr>
            </w:pPr>
            <w:r>
              <w:rPr>
                <w:rFonts w:ascii="Arial" w:hAnsi="Arial" w:cs="Arial"/>
                <w:b/>
                <w:bCs/>
                <w:lang w:eastAsia="en-GB"/>
              </w:rPr>
              <w:t>30</w:t>
            </w:r>
          </w:p>
        </w:tc>
      </w:tr>
    </w:tbl>
    <w:p w14:paraId="0F9D9006" w14:textId="77777777" w:rsidR="00A227CD" w:rsidRDefault="00A227CD" w:rsidP="00A227CD">
      <w:pPr>
        <w:pStyle w:val="ListParagraph"/>
        <w:rPr>
          <w:rFonts w:ascii="Arial" w:hAnsi="Arial" w:cs="Arial"/>
        </w:rPr>
      </w:pPr>
    </w:p>
    <w:p w14:paraId="3F25386B" w14:textId="77777777" w:rsidR="00A227CD" w:rsidRDefault="00A227CD" w:rsidP="00A227CD">
      <w:pPr>
        <w:pStyle w:val="ListParagraph"/>
        <w:spacing w:after="0" w:line="240" w:lineRule="auto"/>
        <w:ind w:left="1440"/>
        <w:contextualSpacing w:val="0"/>
        <w:jc w:val="both"/>
        <w:rPr>
          <w:rFonts w:ascii="Arial" w:hAnsi="Arial" w:cs="Arial"/>
        </w:rPr>
      </w:pPr>
    </w:p>
    <w:p w14:paraId="2AAAE948" w14:textId="71C574F8"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The NCMM will use the following scoring criteria when evaluating all written tender responses:</w:t>
      </w:r>
    </w:p>
    <w:p w14:paraId="79C44459" w14:textId="77777777" w:rsidR="00A227CD" w:rsidRDefault="00A227CD" w:rsidP="00A227CD">
      <w:pPr>
        <w:pStyle w:val="ListParagraph"/>
        <w:ind w:left="1440"/>
        <w:rPr>
          <w:rFonts w:ascii="Arial" w:hAnsi="Arial" w:cs="Arial"/>
        </w:rPr>
      </w:pPr>
    </w:p>
    <w:tbl>
      <w:tblPr>
        <w:tblW w:w="9645" w:type="dxa"/>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112"/>
        <w:gridCol w:w="1702"/>
        <w:gridCol w:w="6831"/>
      </w:tblGrid>
      <w:tr w:rsidR="00A227CD" w14:paraId="17097ADF" w14:textId="77777777" w:rsidTr="00A227CD">
        <w:trPr>
          <w:trHeight w:val="168"/>
        </w:trPr>
        <w:tc>
          <w:tcPr>
            <w:tcW w:w="9639" w:type="dxa"/>
            <w:gridSpan w:val="3"/>
            <w:tcBorders>
              <w:top w:val="single" w:sz="6" w:space="0" w:color="000000"/>
              <w:left w:val="single" w:sz="8" w:space="0" w:color="auto"/>
              <w:bottom w:val="single" w:sz="6" w:space="0" w:color="000000"/>
              <w:right w:val="single" w:sz="6" w:space="0" w:color="000000"/>
            </w:tcBorders>
            <w:shd w:val="clear" w:color="auto" w:fill="D9D9D9" w:themeFill="background1" w:themeFillShade="D9"/>
            <w:hideMark/>
          </w:tcPr>
          <w:p w14:paraId="797EF853" w14:textId="77777777" w:rsidR="00A227CD" w:rsidRDefault="00A227CD">
            <w:pPr>
              <w:autoSpaceDE w:val="0"/>
              <w:autoSpaceDN w:val="0"/>
              <w:adjustRightInd w:val="0"/>
              <w:spacing w:before="120" w:after="120"/>
              <w:ind w:left="529" w:hanging="529"/>
              <w:rPr>
                <w:rFonts w:ascii="Arial" w:hAnsi="Arial" w:cs="Arial"/>
                <w:color w:val="000000"/>
                <w:lang w:eastAsia="en-GB"/>
              </w:rPr>
            </w:pPr>
            <w:r>
              <w:rPr>
                <w:rFonts w:ascii="Arial" w:hAnsi="Arial" w:cs="Arial"/>
                <w:b/>
                <w:bCs/>
                <w:color w:val="000000"/>
                <w:lang w:eastAsia="en-GB"/>
              </w:rPr>
              <w:t xml:space="preserve">Scoring Matrix for Quality Criteria </w:t>
            </w:r>
          </w:p>
        </w:tc>
      </w:tr>
      <w:tr w:rsidR="00A227CD" w14:paraId="600E1FD9" w14:textId="77777777" w:rsidTr="00A227CD">
        <w:trPr>
          <w:trHeight w:val="121"/>
        </w:trPr>
        <w:tc>
          <w:tcPr>
            <w:tcW w:w="1111" w:type="dxa"/>
            <w:tcBorders>
              <w:top w:val="single" w:sz="6" w:space="0" w:color="000000"/>
              <w:left w:val="single" w:sz="8" w:space="0" w:color="auto"/>
              <w:bottom w:val="single" w:sz="8" w:space="0" w:color="auto"/>
              <w:right w:val="single" w:sz="8" w:space="0" w:color="auto"/>
            </w:tcBorders>
            <w:hideMark/>
          </w:tcPr>
          <w:p w14:paraId="61BB7415"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b/>
                <w:bCs/>
                <w:color w:val="000000"/>
                <w:lang w:eastAsia="en-GB"/>
              </w:rPr>
              <w:t xml:space="preserve">Score </w:t>
            </w:r>
          </w:p>
        </w:tc>
        <w:tc>
          <w:tcPr>
            <w:tcW w:w="1701" w:type="dxa"/>
            <w:tcBorders>
              <w:top w:val="single" w:sz="6" w:space="0" w:color="000000"/>
              <w:left w:val="single" w:sz="6" w:space="0" w:color="000000"/>
              <w:bottom w:val="single" w:sz="8" w:space="0" w:color="auto"/>
              <w:right w:val="single" w:sz="8" w:space="0" w:color="auto"/>
            </w:tcBorders>
            <w:hideMark/>
          </w:tcPr>
          <w:p w14:paraId="6F6136DF"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b/>
                <w:bCs/>
                <w:color w:val="000000"/>
                <w:lang w:eastAsia="en-GB"/>
              </w:rPr>
              <w:t xml:space="preserve">Judgment </w:t>
            </w:r>
          </w:p>
        </w:tc>
        <w:tc>
          <w:tcPr>
            <w:tcW w:w="6827" w:type="dxa"/>
            <w:tcBorders>
              <w:top w:val="single" w:sz="6" w:space="0" w:color="000000"/>
              <w:left w:val="single" w:sz="6" w:space="0" w:color="000000"/>
              <w:bottom w:val="single" w:sz="8" w:space="0" w:color="auto"/>
              <w:right w:val="single" w:sz="8" w:space="0" w:color="auto"/>
            </w:tcBorders>
            <w:hideMark/>
          </w:tcPr>
          <w:p w14:paraId="7F8302C4"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b/>
                <w:bCs/>
                <w:color w:val="000000"/>
                <w:lang w:eastAsia="en-GB"/>
              </w:rPr>
              <w:t xml:space="preserve">Interpretation </w:t>
            </w:r>
          </w:p>
        </w:tc>
      </w:tr>
      <w:tr w:rsidR="00A227CD" w14:paraId="16648E8B" w14:textId="77777777" w:rsidTr="00A227CD">
        <w:trPr>
          <w:trHeight w:val="546"/>
        </w:trPr>
        <w:tc>
          <w:tcPr>
            <w:tcW w:w="1111" w:type="dxa"/>
            <w:tcBorders>
              <w:top w:val="single" w:sz="8" w:space="0" w:color="auto"/>
              <w:left w:val="single" w:sz="8" w:space="0" w:color="auto"/>
              <w:bottom w:val="single" w:sz="8" w:space="0" w:color="auto"/>
              <w:right w:val="single" w:sz="8" w:space="0" w:color="auto"/>
            </w:tcBorders>
            <w:hideMark/>
          </w:tcPr>
          <w:p w14:paraId="18E8B169"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5 </w:t>
            </w:r>
          </w:p>
        </w:tc>
        <w:tc>
          <w:tcPr>
            <w:tcW w:w="1701" w:type="dxa"/>
            <w:tcBorders>
              <w:top w:val="single" w:sz="8" w:space="0" w:color="auto"/>
              <w:left w:val="single" w:sz="6" w:space="0" w:color="000000"/>
              <w:bottom w:val="single" w:sz="8" w:space="0" w:color="auto"/>
              <w:right w:val="single" w:sz="8" w:space="0" w:color="auto"/>
            </w:tcBorders>
            <w:hideMark/>
          </w:tcPr>
          <w:p w14:paraId="31EABA00"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Excellent </w:t>
            </w:r>
          </w:p>
        </w:tc>
        <w:tc>
          <w:tcPr>
            <w:tcW w:w="6827" w:type="dxa"/>
            <w:tcBorders>
              <w:top w:val="single" w:sz="8" w:space="0" w:color="auto"/>
              <w:left w:val="single" w:sz="6" w:space="0" w:color="000000"/>
              <w:bottom w:val="single" w:sz="8" w:space="0" w:color="auto"/>
              <w:right w:val="single" w:sz="8" w:space="0" w:color="auto"/>
            </w:tcBorders>
            <w:hideMark/>
          </w:tcPr>
          <w:p w14:paraId="14EE55F7"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Exceptional demonstration of the relevant ability, understanding, experience, skills and resource and/or quality measures required to provide the services. Full evidence provided where required supporting the response. </w:t>
            </w:r>
          </w:p>
        </w:tc>
      </w:tr>
      <w:tr w:rsidR="00A227CD" w14:paraId="23C55E5E" w14:textId="77777777" w:rsidTr="00A227CD">
        <w:trPr>
          <w:trHeight w:val="546"/>
        </w:trPr>
        <w:tc>
          <w:tcPr>
            <w:tcW w:w="1111" w:type="dxa"/>
            <w:tcBorders>
              <w:top w:val="single" w:sz="8" w:space="0" w:color="auto"/>
              <w:left w:val="single" w:sz="8" w:space="0" w:color="auto"/>
              <w:bottom w:val="single" w:sz="8" w:space="0" w:color="auto"/>
              <w:right w:val="single" w:sz="8" w:space="0" w:color="auto"/>
            </w:tcBorders>
            <w:hideMark/>
          </w:tcPr>
          <w:p w14:paraId="2ABD2B9C"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4 </w:t>
            </w:r>
          </w:p>
        </w:tc>
        <w:tc>
          <w:tcPr>
            <w:tcW w:w="1701" w:type="dxa"/>
            <w:tcBorders>
              <w:top w:val="single" w:sz="8" w:space="0" w:color="auto"/>
              <w:left w:val="single" w:sz="6" w:space="0" w:color="000000"/>
              <w:bottom w:val="single" w:sz="8" w:space="0" w:color="auto"/>
              <w:right w:val="single" w:sz="8" w:space="0" w:color="auto"/>
            </w:tcBorders>
            <w:hideMark/>
          </w:tcPr>
          <w:p w14:paraId="363ED398"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Good </w:t>
            </w:r>
          </w:p>
        </w:tc>
        <w:tc>
          <w:tcPr>
            <w:tcW w:w="6827" w:type="dxa"/>
            <w:tcBorders>
              <w:top w:val="single" w:sz="8" w:space="0" w:color="auto"/>
              <w:left w:val="single" w:sz="6" w:space="0" w:color="000000"/>
              <w:bottom w:val="single" w:sz="8" w:space="0" w:color="auto"/>
              <w:right w:val="single" w:sz="8" w:space="0" w:color="auto"/>
            </w:tcBorders>
            <w:hideMark/>
          </w:tcPr>
          <w:p w14:paraId="2348327B"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Above average demonstration of the relevant ability, understanding, experience, skills, resource and/or quality measures required to provide the services. Majority evidence provided to support the response. </w:t>
            </w:r>
          </w:p>
        </w:tc>
      </w:tr>
      <w:tr w:rsidR="00A227CD" w14:paraId="725869D5" w14:textId="77777777" w:rsidTr="00A227CD">
        <w:trPr>
          <w:trHeight w:val="436"/>
        </w:trPr>
        <w:tc>
          <w:tcPr>
            <w:tcW w:w="1111" w:type="dxa"/>
            <w:tcBorders>
              <w:top w:val="single" w:sz="8" w:space="0" w:color="auto"/>
              <w:left w:val="single" w:sz="8" w:space="0" w:color="auto"/>
              <w:bottom w:val="single" w:sz="8" w:space="0" w:color="auto"/>
              <w:right w:val="single" w:sz="8" w:space="0" w:color="auto"/>
            </w:tcBorders>
            <w:hideMark/>
          </w:tcPr>
          <w:p w14:paraId="65C21323"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3 </w:t>
            </w:r>
          </w:p>
        </w:tc>
        <w:tc>
          <w:tcPr>
            <w:tcW w:w="1701" w:type="dxa"/>
            <w:tcBorders>
              <w:top w:val="single" w:sz="8" w:space="0" w:color="auto"/>
              <w:left w:val="single" w:sz="6" w:space="0" w:color="000000"/>
              <w:bottom w:val="single" w:sz="8" w:space="0" w:color="auto"/>
              <w:right w:val="single" w:sz="8" w:space="0" w:color="auto"/>
            </w:tcBorders>
            <w:hideMark/>
          </w:tcPr>
          <w:p w14:paraId="6165217F"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Acceptable </w:t>
            </w:r>
          </w:p>
        </w:tc>
        <w:tc>
          <w:tcPr>
            <w:tcW w:w="6827" w:type="dxa"/>
            <w:tcBorders>
              <w:top w:val="single" w:sz="8" w:space="0" w:color="auto"/>
              <w:left w:val="single" w:sz="6" w:space="0" w:color="000000"/>
              <w:bottom w:val="single" w:sz="8" w:space="0" w:color="auto"/>
              <w:right w:val="single" w:sz="8" w:space="0" w:color="auto"/>
            </w:tcBorders>
            <w:hideMark/>
          </w:tcPr>
          <w:p w14:paraId="7FC2E1AB"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Demonstration of the relevant ability, understanding, experience, skills, resource, and / or quality measures required to provide the services, with some evidence to support the response. </w:t>
            </w:r>
          </w:p>
        </w:tc>
      </w:tr>
      <w:tr w:rsidR="00A227CD" w14:paraId="6BB06D60" w14:textId="77777777" w:rsidTr="00A227CD">
        <w:trPr>
          <w:trHeight w:val="546"/>
        </w:trPr>
        <w:tc>
          <w:tcPr>
            <w:tcW w:w="1111" w:type="dxa"/>
            <w:tcBorders>
              <w:top w:val="single" w:sz="8" w:space="0" w:color="auto"/>
              <w:left w:val="single" w:sz="8" w:space="0" w:color="auto"/>
              <w:bottom w:val="single" w:sz="8" w:space="0" w:color="auto"/>
              <w:right w:val="single" w:sz="8" w:space="0" w:color="auto"/>
            </w:tcBorders>
            <w:hideMark/>
          </w:tcPr>
          <w:p w14:paraId="44E11560"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2 </w:t>
            </w:r>
          </w:p>
        </w:tc>
        <w:tc>
          <w:tcPr>
            <w:tcW w:w="1701" w:type="dxa"/>
            <w:tcBorders>
              <w:top w:val="single" w:sz="8" w:space="0" w:color="auto"/>
              <w:left w:val="single" w:sz="6" w:space="0" w:color="000000"/>
              <w:bottom w:val="single" w:sz="8" w:space="0" w:color="auto"/>
              <w:right w:val="single" w:sz="8" w:space="0" w:color="auto"/>
            </w:tcBorders>
            <w:hideMark/>
          </w:tcPr>
          <w:p w14:paraId="09FDED9A"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Minor Reservations </w:t>
            </w:r>
          </w:p>
        </w:tc>
        <w:tc>
          <w:tcPr>
            <w:tcW w:w="6827" w:type="dxa"/>
            <w:tcBorders>
              <w:top w:val="single" w:sz="8" w:space="0" w:color="auto"/>
              <w:left w:val="single" w:sz="6" w:space="0" w:color="000000"/>
              <w:bottom w:val="single" w:sz="8" w:space="0" w:color="auto"/>
              <w:right w:val="single" w:sz="8" w:space="0" w:color="auto"/>
            </w:tcBorders>
            <w:hideMark/>
          </w:tcPr>
          <w:p w14:paraId="6D90EBBC"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Some minor reservations of the relevant ability, understanding, experience, skills, resource, and / or quality measures required to provide the services, with little or no evidence to support the response. </w:t>
            </w:r>
          </w:p>
        </w:tc>
      </w:tr>
      <w:tr w:rsidR="00A227CD" w14:paraId="4C9739F4" w14:textId="77777777" w:rsidTr="00A227CD">
        <w:trPr>
          <w:trHeight w:val="546"/>
        </w:trPr>
        <w:tc>
          <w:tcPr>
            <w:tcW w:w="1111" w:type="dxa"/>
            <w:tcBorders>
              <w:top w:val="single" w:sz="8" w:space="0" w:color="auto"/>
              <w:left w:val="single" w:sz="8" w:space="0" w:color="auto"/>
              <w:bottom w:val="single" w:sz="8" w:space="0" w:color="auto"/>
              <w:right w:val="single" w:sz="8" w:space="0" w:color="auto"/>
            </w:tcBorders>
            <w:hideMark/>
          </w:tcPr>
          <w:p w14:paraId="6A60F33C"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1 </w:t>
            </w:r>
          </w:p>
        </w:tc>
        <w:tc>
          <w:tcPr>
            <w:tcW w:w="1701" w:type="dxa"/>
            <w:tcBorders>
              <w:top w:val="single" w:sz="8" w:space="0" w:color="auto"/>
              <w:left w:val="single" w:sz="6" w:space="0" w:color="000000"/>
              <w:bottom w:val="single" w:sz="8" w:space="0" w:color="auto"/>
              <w:right w:val="single" w:sz="8" w:space="0" w:color="auto"/>
            </w:tcBorders>
            <w:hideMark/>
          </w:tcPr>
          <w:p w14:paraId="24602C46"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Serious Reservations </w:t>
            </w:r>
          </w:p>
        </w:tc>
        <w:tc>
          <w:tcPr>
            <w:tcW w:w="6827" w:type="dxa"/>
            <w:tcBorders>
              <w:top w:val="single" w:sz="8" w:space="0" w:color="auto"/>
              <w:left w:val="single" w:sz="6" w:space="0" w:color="000000"/>
              <w:bottom w:val="single" w:sz="8" w:space="0" w:color="auto"/>
              <w:right w:val="single" w:sz="8" w:space="0" w:color="auto"/>
            </w:tcBorders>
            <w:hideMark/>
          </w:tcPr>
          <w:p w14:paraId="188F4D5A"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Considerable reservations of the relevant ability, understanding, experience, skills, resource, and/or quality measures required to provide the services, with little or no evidence to support the response. </w:t>
            </w:r>
          </w:p>
        </w:tc>
      </w:tr>
      <w:tr w:rsidR="00A227CD" w14:paraId="218A1247" w14:textId="77777777" w:rsidTr="00A227CD">
        <w:trPr>
          <w:trHeight w:val="546"/>
        </w:trPr>
        <w:tc>
          <w:tcPr>
            <w:tcW w:w="1111" w:type="dxa"/>
            <w:tcBorders>
              <w:top w:val="single" w:sz="8" w:space="0" w:color="auto"/>
              <w:left w:val="single" w:sz="8" w:space="0" w:color="auto"/>
              <w:bottom w:val="single" w:sz="8" w:space="0" w:color="auto"/>
              <w:right w:val="single" w:sz="8" w:space="0" w:color="auto"/>
            </w:tcBorders>
            <w:hideMark/>
          </w:tcPr>
          <w:p w14:paraId="609731B0"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0 </w:t>
            </w:r>
          </w:p>
        </w:tc>
        <w:tc>
          <w:tcPr>
            <w:tcW w:w="1701" w:type="dxa"/>
            <w:tcBorders>
              <w:top w:val="single" w:sz="8" w:space="0" w:color="auto"/>
              <w:left w:val="single" w:sz="6" w:space="0" w:color="000000"/>
              <w:bottom w:val="single" w:sz="8" w:space="0" w:color="auto"/>
              <w:right w:val="single" w:sz="8" w:space="0" w:color="auto"/>
            </w:tcBorders>
            <w:hideMark/>
          </w:tcPr>
          <w:p w14:paraId="235A03EE"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Unacceptable </w:t>
            </w:r>
          </w:p>
        </w:tc>
        <w:tc>
          <w:tcPr>
            <w:tcW w:w="6827" w:type="dxa"/>
            <w:tcBorders>
              <w:top w:val="single" w:sz="8" w:space="0" w:color="auto"/>
              <w:left w:val="single" w:sz="6" w:space="0" w:color="000000"/>
              <w:bottom w:val="single" w:sz="8" w:space="0" w:color="auto"/>
              <w:right w:val="single" w:sz="8" w:space="0" w:color="auto"/>
            </w:tcBorders>
            <w:hideMark/>
          </w:tcPr>
          <w:p w14:paraId="4F5596E1" w14:textId="77777777" w:rsidR="00A227CD" w:rsidRDefault="00A227CD">
            <w:pPr>
              <w:autoSpaceDE w:val="0"/>
              <w:autoSpaceDN w:val="0"/>
              <w:adjustRightInd w:val="0"/>
              <w:spacing w:before="120" w:after="120"/>
              <w:rPr>
                <w:rFonts w:ascii="Arial" w:hAnsi="Arial" w:cs="Arial"/>
                <w:color w:val="000000"/>
                <w:lang w:eastAsia="en-GB"/>
              </w:rPr>
            </w:pPr>
            <w:r>
              <w:rPr>
                <w:rFonts w:ascii="Arial" w:hAnsi="Arial" w:cs="Arial"/>
                <w:color w:val="000000"/>
                <w:lang w:eastAsia="en-GB"/>
              </w:rPr>
              <w:t xml:space="preserve">Does not comply and/or insufficient information provided to demonstrate that there is the ability, understanding, experience, skills, resource and/or quality measures required to provide the services, with little or no evidence to support the response. </w:t>
            </w:r>
          </w:p>
        </w:tc>
      </w:tr>
    </w:tbl>
    <w:p w14:paraId="48EBEDC8" w14:textId="77777777" w:rsidR="00A227CD" w:rsidRDefault="00A227CD" w:rsidP="00A227CD">
      <w:pPr>
        <w:rPr>
          <w:rFonts w:ascii="Arial" w:hAnsi="Arial" w:cs="Arial"/>
        </w:rPr>
      </w:pPr>
    </w:p>
    <w:p w14:paraId="269679A7" w14:textId="115D98EC" w:rsidR="00A227CD" w:rsidRPr="00A227CD" w:rsidRDefault="00A227CD" w:rsidP="005C0C16">
      <w:pPr>
        <w:pStyle w:val="ListParagraph"/>
        <w:numPr>
          <w:ilvl w:val="1"/>
          <w:numId w:val="16"/>
        </w:numPr>
        <w:spacing w:after="0" w:line="240" w:lineRule="auto"/>
        <w:contextualSpacing w:val="0"/>
        <w:jc w:val="both"/>
        <w:rPr>
          <w:rFonts w:ascii="Arial" w:hAnsi="Arial" w:cs="Arial"/>
        </w:rPr>
      </w:pPr>
      <w:r w:rsidRPr="00A227CD">
        <w:rPr>
          <w:rFonts w:ascii="Arial" w:hAnsi="Arial" w:cs="Arial"/>
        </w:rPr>
        <w:t xml:space="preserve">The questions that will be scored against this matrix are </w:t>
      </w:r>
      <w:r w:rsidRPr="00A227CD">
        <w:rPr>
          <w:rFonts w:ascii="Arial" w:hAnsi="Arial" w:cs="Arial"/>
          <w:lang w:eastAsia="en-GB"/>
        </w:rPr>
        <w:t>quality questions 1 – 3.</w:t>
      </w:r>
      <w:r w:rsidRPr="00A227CD">
        <w:rPr>
          <w:rFonts w:ascii="Arial" w:hAnsi="Arial" w:cs="Arial"/>
          <w:color w:val="FF0000"/>
          <w:lang w:eastAsia="en-GB"/>
        </w:rPr>
        <w:t xml:space="preserve"> </w:t>
      </w:r>
    </w:p>
    <w:p w14:paraId="4EC04BC2" w14:textId="77777777" w:rsidR="00A227CD" w:rsidRPr="00A227CD" w:rsidRDefault="00A227CD" w:rsidP="00A227CD">
      <w:pPr>
        <w:pStyle w:val="ListParagraph"/>
        <w:spacing w:after="0" w:line="240" w:lineRule="auto"/>
        <w:ind w:left="1440"/>
        <w:contextualSpacing w:val="0"/>
        <w:jc w:val="both"/>
        <w:rPr>
          <w:rFonts w:ascii="Arial" w:hAnsi="Arial" w:cs="Arial"/>
        </w:rPr>
      </w:pPr>
    </w:p>
    <w:p w14:paraId="75C5D342" w14:textId="21E498E4" w:rsidR="00A227CD" w:rsidRDefault="00A227CD" w:rsidP="00A227CD">
      <w:pPr>
        <w:pStyle w:val="ListParagraph"/>
        <w:numPr>
          <w:ilvl w:val="1"/>
          <w:numId w:val="16"/>
        </w:numPr>
        <w:spacing w:after="0" w:line="240" w:lineRule="auto"/>
        <w:contextualSpacing w:val="0"/>
        <w:jc w:val="both"/>
        <w:rPr>
          <w:rFonts w:ascii="Arial" w:hAnsi="Arial" w:cs="Arial"/>
          <w:lang w:eastAsia="en-GB"/>
        </w:rPr>
      </w:pPr>
      <w:r>
        <w:rPr>
          <w:rFonts w:ascii="Arial" w:hAnsi="Arial" w:cs="Arial"/>
          <w:lang w:eastAsia="en-GB"/>
        </w:rPr>
        <w:t xml:space="preserve">If any Bidder scores </w:t>
      </w:r>
      <w:r w:rsidRPr="00A227CD">
        <w:rPr>
          <w:rFonts w:ascii="Arial" w:hAnsi="Arial" w:cs="Arial"/>
          <w:lang w:eastAsia="en-GB"/>
        </w:rPr>
        <w:t xml:space="preserve">less than a 3 </w:t>
      </w:r>
      <w:r>
        <w:rPr>
          <w:rFonts w:ascii="Arial" w:hAnsi="Arial" w:cs="Arial"/>
          <w:lang w:eastAsia="en-GB"/>
        </w:rPr>
        <w:t>against any of the quality criteria questions in their written submission</w:t>
      </w:r>
      <w:r w:rsidR="00C0657E">
        <w:rPr>
          <w:rFonts w:ascii="Arial" w:hAnsi="Arial" w:cs="Arial"/>
          <w:lang w:eastAsia="en-GB"/>
        </w:rPr>
        <w:t xml:space="preserve">, it </w:t>
      </w:r>
      <w:r w:rsidRPr="00A227CD">
        <w:rPr>
          <w:rFonts w:ascii="Arial" w:hAnsi="Arial" w:cs="Arial"/>
          <w:lang w:eastAsia="en-GB"/>
        </w:rPr>
        <w:t>may no longer be considered</w:t>
      </w:r>
      <w:r>
        <w:rPr>
          <w:rFonts w:ascii="Arial" w:hAnsi="Arial" w:cs="Arial"/>
          <w:lang w:eastAsia="en-GB"/>
        </w:rPr>
        <w:t xml:space="preserve">. </w:t>
      </w:r>
    </w:p>
    <w:p w14:paraId="414671C7" w14:textId="77777777" w:rsidR="00A227CD" w:rsidRDefault="00A227CD" w:rsidP="00A227CD">
      <w:pPr>
        <w:pStyle w:val="ListParagraph"/>
        <w:rPr>
          <w:rFonts w:ascii="Arial" w:hAnsi="Arial" w:cs="Arial"/>
          <w:lang w:eastAsia="en-GB"/>
        </w:rPr>
      </w:pPr>
    </w:p>
    <w:p w14:paraId="4687C139" w14:textId="77777777"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lang w:eastAsia="en-GB"/>
        </w:rPr>
        <w:t>Bidders should note the word count included for each question and adhere to this. Where a response exceeds the word count evaluators will stop reading the response when the word count has been reached, so information provided beyond this will not be evaluated.</w:t>
      </w:r>
    </w:p>
    <w:p w14:paraId="3A25AEC3" w14:textId="77777777" w:rsidR="00A227CD" w:rsidRDefault="00A227CD" w:rsidP="00A227CD">
      <w:pPr>
        <w:pStyle w:val="ListParagraph"/>
        <w:rPr>
          <w:rFonts w:ascii="Arial" w:hAnsi="Arial" w:cs="Arial"/>
        </w:rPr>
      </w:pPr>
    </w:p>
    <w:p w14:paraId="52AE3F2A" w14:textId="59CA1D6C"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The tender questionnaire submission will be scored by a Quality Evaluation Team, where each team member will independently mark the submissions. The final mark for each question will be a consensus mark of the evaluation team to arrive at the ‘Quality Points’ per question.</w:t>
      </w:r>
    </w:p>
    <w:p w14:paraId="01B9FD50" w14:textId="77777777" w:rsidR="00A227CD" w:rsidRDefault="00A227CD" w:rsidP="00A227CD">
      <w:pPr>
        <w:pStyle w:val="ListParagraph"/>
        <w:ind w:left="1440"/>
        <w:rPr>
          <w:rFonts w:ascii="Arial" w:hAnsi="Arial" w:cs="Arial"/>
        </w:rPr>
      </w:pPr>
    </w:p>
    <w:p w14:paraId="57378B60" w14:textId="77777777"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The ‘weighted score’ achieved for each question will be added together to arrive at a total quality weighted score.</w:t>
      </w:r>
    </w:p>
    <w:p w14:paraId="08EACD41" w14:textId="77777777" w:rsidR="00A227CD" w:rsidRDefault="00A227CD" w:rsidP="00A227CD">
      <w:pPr>
        <w:pStyle w:val="ListParagraph"/>
        <w:rPr>
          <w:rFonts w:ascii="Arial" w:hAnsi="Arial" w:cs="Arial"/>
        </w:rPr>
      </w:pPr>
    </w:p>
    <w:p w14:paraId="32D0E5E5" w14:textId="77777777" w:rsidR="00A227CD" w:rsidRDefault="00A227CD" w:rsidP="00A227CD">
      <w:pPr>
        <w:pStyle w:val="ListParagraph"/>
        <w:numPr>
          <w:ilvl w:val="1"/>
          <w:numId w:val="16"/>
        </w:numPr>
        <w:spacing w:after="0" w:line="240" w:lineRule="auto"/>
        <w:contextualSpacing w:val="0"/>
        <w:jc w:val="both"/>
        <w:rPr>
          <w:rFonts w:ascii="Arial" w:eastAsia="Times New Roman" w:hAnsi="Arial" w:cs="Arial"/>
        </w:rPr>
      </w:pPr>
      <w:r>
        <w:rPr>
          <w:rFonts w:ascii="Arial" w:hAnsi="Arial" w:cs="Arial"/>
        </w:rPr>
        <w:t>The consensus score obtained for each question will be weighted according to the following calculation;</w:t>
      </w:r>
    </w:p>
    <w:p w14:paraId="13104D46" w14:textId="77777777" w:rsidR="00A227CD" w:rsidRDefault="00A227CD" w:rsidP="00A227CD">
      <w:pPr>
        <w:pStyle w:val="ListParagraph"/>
        <w:rPr>
          <w:rFonts w:ascii="Arial" w:hAnsi="Arial" w:cs="Arial"/>
        </w:rPr>
      </w:pPr>
    </w:p>
    <w:p w14:paraId="73712A0D" w14:textId="77777777" w:rsidR="00A227CD" w:rsidRDefault="00A227CD" w:rsidP="00A227CD">
      <w:pPr>
        <w:rPr>
          <w:rFonts w:ascii="Arial" w:hAnsi="Arial" w:cs="Arial"/>
          <w:lang w:eastAsia="en-GB"/>
        </w:rPr>
      </w:pPr>
      <w:r>
        <w:rPr>
          <w:rFonts w:ascii="Arial" w:hAnsi="Arial" w:cs="Arial"/>
          <w:lang w:eastAsia="en-GB"/>
        </w:rPr>
        <w:t>Weight of Question</w:t>
      </w:r>
    </w:p>
    <w:p w14:paraId="57673AB1" w14:textId="77777777" w:rsidR="00A227CD" w:rsidRDefault="00A227CD" w:rsidP="00A227CD">
      <w:pPr>
        <w:rPr>
          <w:rFonts w:ascii="Arial" w:hAnsi="Arial" w:cs="Arial"/>
          <w:lang w:eastAsia="en-GB"/>
        </w:rPr>
      </w:pPr>
      <w:r>
        <w:rPr>
          <w:rFonts w:ascii="Arial" w:hAnsi="Arial" w:cs="Arial"/>
          <w:strike/>
          <w:lang w:eastAsia="en-GB"/>
        </w:rPr>
        <w:t xml:space="preserve">                                         </w:t>
      </w:r>
      <w:r>
        <w:rPr>
          <w:rFonts w:ascii="Arial" w:hAnsi="Arial" w:cs="Arial"/>
          <w:lang w:eastAsia="en-GB"/>
        </w:rPr>
        <w:t>       x  Bidder Points Awarded</w:t>
      </w:r>
    </w:p>
    <w:p w14:paraId="2E438FD0" w14:textId="77777777" w:rsidR="00A227CD" w:rsidRDefault="00A227CD" w:rsidP="00A227CD">
      <w:pPr>
        <w:rPr>
          <w:rFonts w:ascii="Arial" w:hAnsi="Arial" w:cs="Arial"/>
          <w:lang w:eastAsia="en-GB"/>
        </w:rPr>
      </w:pPr>
      <w:r>
        <w:rPr>
          <w:rFonts w:ascii="Arial" w:hAnsi="Arial" w:cs="Arial"/>
          <w:lang w:eastAsia="en-GB"/>
        </w:rPr>
        <w:t>Max Points for Question</w:t>
      </w:r>
    </w:p>
    <w:p w14:paraId="70F0ED89" w14:textId="77777777" w:rsidR="00A227CD" w:rsidRDefault="00A227CD" w:rsidP="00A227CD">
      <w:pPr>
        <w:rPr>
          <w:rFonts w:ascii="Arial" w:hAnsi="Arial" w:cs="Arial"/>
        </w:rPr>
      </w:pPr>
    </w:p>
    <w:p w14:paraId="65D58BD7" w14:textId="77777777" w:rsidR="00A227CD" w:rsidRDefault="00A227CD" w:rsidP="00A227CD">
      <w:pPr>
        <w:autoSpaceDE w:val="0"/>
        <w:autoSpaceDN w:val="0"/>
        <w:adjustRightInd w:val="0"/>
        <w:spacing w:before="120" w:after="120" w:line="240" w:lineRule="auto"/>
        <w:rPr>
          <w:rFonts w:ascii="Arial" w:hAnsi="Arial" w:cs="Arial"/>
          <w:b/>
          <w:bCs/>
          <w:i/>
          <w:iCs/>
          <w:lang w:eastAsia="en-GB"/>
        </w:rPr>
      </w:pPr>
      <w:r>
        <w:rPr>
          <w:rFonts w:ascii="Arial" w:hAnsi="Arial" w:cs="Arial"/>
          <w:b/>
          <w:bCs/>
          <w:i/>
          <w:iCs/>
        </w:rPr>
        <w:t>Worked Example</w:t>
      </w:r>
      <w:r>
        <w:rPr>
          <w:rFonts w:ascii="Arial" w:hAnsi="Arial" w:cs="Arial"/>
          <w:b/>
          <w:bCs/>
          <w:i/>
          <w:iCs/>
          <w:lang w:eastAsia="en-GB"/>
        </w:rPr>
        <w:t xml:space="preserve"> </w:t>
      </w:r>
    </w:p>
    <w:p w14:paraId="4C62A6AC" w14:textId="77777777" w:rsidR="00A227CD" w:rsidRDefault="00A227CD" w:rsidP="00A227CD">
      <w:pPr>
        <w:autoSpaceDE w:val="0"/>
        <w:autoSpaceDN w:val="0"/>
        <w:adjustRightInd w:val="0"/>
        <w:spacing w:before="120" w:after="120" w:line="240" w:lineRule="auto"/>
        <w:rPr>
          <w:rFonts w:ascii="Arial" w:hAnsi="Arial" w:cs="Arial"/>
          <w:b/>
          <w:bCs/>
          <w:i/>
          <w:iCs/>
          <w:lang w:eastAsia="en-GB"/>
        </w:rPr>
      </w:pPr>
    </w:p>
    <w:p w14:paraId="7FA10014" w14:textId="1713C353" w:rsidR="00A227CD" w:rsidRDefault="00A227CD" w:rsidP="00A227CD">
      <w:pPr>
        <w:autoSpaceDE w:val="0"/>
        <w:autoSpaceDN w:val="0"/>
        <w:adjustRightInd w:val="0"/>
        <w:spacing w:before="120" w:after="120" w:line="240" w:lineRule="auto"/>
        <w:rPr>
          <w:rFonts w:ascii="Arial" w:hAnsi="Arial" w:cs="Arial"/>
          <w:lang w:eastAsia="en-GB"/>
        </w:rPr>
      </w:pPr>
      <w:r>
        <w:rPr>
          <w:rFonts w:ascii="Arial" w:hAnsi="Arial" w:cs="Arial"/>
          <w:lang w:eastAsia="en-GB"/>
        </w:rPr>
        <w:t xml:space="preserve">The following example has been allocated </w:t>
      </w:r>
      <w:r w:rsidR="00720896">
        <w:rPr>
          <w:rFonts w:ascii="Arial" w:hAnsi="Arial" w:cs="Arial"/>
          <w:lang w:eastAsia="en-GB"/>
        </w:rPr>
        <w:t>1</w:t>
      </w:r>
      <w:r>
        <w:rPr>
          <w:rFonts w:ascii="Arial" w:hAnsi="Arial" w:cs="Arial"/>
          <w:lang w:eastAsia="en-GB"/>
        </w:rPr>
        <w:t>0</w:t>
      </w:r>
      <w:r w:rsidRPr="00A227CD">
        <w:rPr>
          <w:rFonts w:ascii="Arial" w:hAnsi="Arial" w:cs="Arial"/>
          <w:lang w:eastAsia="en-GB"/>
        </w:rPr>
        <w:t xml:space="preserve">% quality </w:t>
      </w:r>
      <w:r>
        <w:rPr>
          <w:rFonts w:ascii="Arial" w:hAnsi="Arial" w:cs="Arial"/>
          <w:lang w:eastAsia="en-GB"/>
        </w:rPr>
        <w:t>weighting to the evaluation</w:t>
      </w:r>
      <w:r w:rsidR="00BB54BC">
        <w:rPr>
          <w:rFonts w:ascii="Arial" w:hAnsi="Arial" w:cs="Arial"/>
          <w:lang w:eastAsia="en-GB"/>
        </w:rPr>
        <w:t>, in relation to question 1</w:t>
      </w:r>
      <w:r>
        <w:rPr>
          <w:rFonts w:ascii="Arial" w:hAnsi="Arial" w:cs="Arial"/>
          <w:lang w:eastAsia="en-GB"/>
        </w:rPr>
        <w:t>;</w:t>
      </w:r>
    </w:p>
    <w:p w14:paraId="6F0374BC" w14:textId="77777777" w:rsidR="00A227CD" w:rsidRDefault="00A227CD" w:rsidP="00A227CD">
      <w:pPr>
        <w:autoSpaceDE w:val="0"/>
        <w:autoSpaceDN w:val="0"/>
        <w:adjustRightInd w:val="0"/>
        <w:spacing w:before="120" w:after="12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6"/>
        <w:gridCol w:w="1881"/>
        <w:gridCol w:w="2508"/>
        <w:gridCol w:w="2248"/>
        <w:gridCol w:w="2423"/>
      </w:tblGrid>
      <w:tr w:rsidR="00A227CD" w14:paraId="52265A32" w14:textId="77777777" w:rsidTr="00A227CD">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5E8CF92C"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Bidder</w:t>
            </w:r>
          </w:p>
        </w:tc>
        <w:tc>
          <w:tcPr>
            <w:tcW w:w="0" w:type="auto"/>
            <w:tcBorders>
              <w:top w:val="single" w:sz="4" w:space="0" w:color="auto"/>
              <w:left w:val="single" w:sz="4" w:space="0" w:color="auto"/>
              <w:bottom w:val="single" w:sz="4" w:space="0" w:color="auto"/>
              <w:right w:val="single" w:sz="4" w:space="0" w:color="auto"/>
            </w:tcBorders>
            <w:hideMark/>
          </w:tcPr>
          <w:p w14:paraId="613FFB34"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Weight of Question</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E94DB25"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Max Points for Question</w:t>
            </w:r>
          </w:p>
        </w:tc>
        <w:tc>
          <w:tcPr>
            <w:tcW w:w="0" w:type="auto"/>
            <w:tcBorders>
              <w:top w:val="single" w:sz="4" w:space="0" w:color="auto"/>
              <w:left w:val="single" w:sz="4" w:space="0" w:color="auto"/>
              <w:bottom w:val="single" w:sz="4" w:space="0" w:color="auto"/>
              <w:right w:val="single" w:sz="4" w:space="0" w:color="auto"/>
            </w:tcBorders>
            <w:hideMark/>
          </w:tcPr>
          <w:p w14:paraId="5FA811CD"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Bidder Points Awarded</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DBFCCF3"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 xml:space="preserve">Bidder Weighted Score </w:t>
            </w:r>
          </w:p>
        </w:tc>
      </w:tr>
      <w:tr w:rsidR="00A227CD" w14:paraId="2A1FE8DE" w14:textId="77777777" w:rsidTr="00A227CD">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45F1ACA"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A</w:t>
            </w:r>
          </w:p>
        </w:tc>
        <w:tc>
          <w:tcPr>
            <w:tcW w:w="0" w:type="auto"/>
            <w:tcBorders>
              <w:top w:val="single" w:sz="4" w:space="0" w:color="auto"/>
              <w:left w:val="single" w:sz="4" w:space="0" w:color="auto"/>
              <w:bottom w:val="single" w:sz="4" w:space="0" w:color="auto"/>
              <w:right w:val="single" w:sz="4" w:space="0" w:color="auto"/>
            </w:tcBorders>
            <w:hideMark/>
          </w:tcPr>
          <w:p w14:paraId="6F937D10" w14:textId="5061342D" w:rsidR="00A227CD" w:rsidRPr="00A227CD" w:rsidRDefault="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1</w:t>
            </w:r>
            <w:r w:rsidR="00A227CD" w:rsidRPr="00A227CD">
              <w:rPr>
                <w:rFonts w:ascii="Arial" w:hAnsi="Arial" w:cs="Arial"/>
                <w:color w:val="000000" w:themeColor="text1"/>
                <w:lang w:eastAsia="en-GB"/>
              </w:rPr>
              <w:t>0%</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831CC2C" w14:textId="28C00222" w:rsidR="00A227CD" w:rsidRPr="00A227CD" w:rsidRDefault="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5</w:t>
            </w:r>
          </w:p>
        </w:tc>
        <w:tc>
          <w:tcPr>
            <w:tcW w:w="0" w:type="auto"/>
            <w:tcBorders>
              <w:top w:val="single" w:sz="4" w:space="0" w:color="auto"/>
              <w:left w:val="single" w:sz="4" w:space="0" w:color="auto"/>
              <w:bottom w:val="single" w:sz="4" w:space="0" w:color="auto"/>
              <w:right w:val="single" w:sz="4" w:space="0" w:color="auto"/>
            </w:tcBorders>
            <w:hideMark/>
          </w:tcPr>
          <w:p w14:paraId="7972631C" w14:textId="77777777" w:rsidR="00A227CD" w:rsidRPr="00A227CD" w:rsidRDefault="00A227CD">
            <w:pPr>
              <w:spacing w:before="120" w:after="120" w:line="240" w:lineRule="auto"/>
              <w:jc w:val="center"/>
              <w:rPr>
                <w:rFonts w:ascii="Arial" w:hAnsi="Arial" w:cs="Arial"/>
                <w:color w:val="000000" w:themeColor="text1"/>
                <w:lang w:eastAsia="en-GB"/>
              </w:rPr>
            </w:pPr>
            <w:r w:rsidRPr="00A227CD">
              <w:rPr>
                <w:rFonts w:ascii="Arial" w:hAnsi="Arial" w:cs="Arial"/>
                <w:color w:val="000000" w:themeColor="text1"/>
                <w:lang w:eastAsia="en-GB"/>
              </w:rPr>
              <w:t>5</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451330A" w14:textId="4EF4BB41" w:rsidR="00A227CD" w:rsidRPr="00A227CD" w:rsidRDefault="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1</w:t>
            </w:r>
            <w:r w:rsidR="00A227CD" w:rsidRPr="00A227CD">
              <w:rPr>
                <w:rFonts w:ascii="Arial" w:hAnsi="Arial" w:cs="Arial"/>
                <w:color w:val="000000" w:themeColor="text1"/>
                <w:lang w:eastAsia="en-GB"/>
              </w:rPr>
              <w:t>0%</w:t>
            </w:r>
          </w:p>
        </w:tc>
      </w:tr>
      <w:tr w:rsidR="00A227CD" w14:paraId="1343555D" w14:textId="77777777" w:rsidTr="00A227CD">
        <w:trPr>
          <w:trHeight w:val="20"/>
        </w:trPr>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5354525"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B</w:t>
            </w:r>
          </w:p>
        </w:tc>
        <w:tc>
          <w:tcPr>
            <w:tcW w:w="0" w:type="auto"/>
            <w:tcBorders>
              <w:top w:val="single" w:sz="4" w:space="0" w:color="auto"/>
              <w:left w:val="single" w:sz="4" w:space="0" w:color="auto"/>
              <w:bottom w:val="single" w:sz="4" w:space="0" w:color="auto"/>
              <w:right w:val="single" w:sz="4" w:space="0" w:color="auto"/>
            </w:tcBorders>
            <w:hideMark/>
          </w:tcPr>
          <w:p w14:paraId="07AA74A3" w14:textId="08243055" w:rsidR="00A227CD" w:rsidRPr="00A227CD" w:rsidRDefault="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1</w:t>
            </w:r>
            <w:r w:rsidR="00A227CD" w:rsidRPr="00A227CD">
              <w:rPr>
                <w:rFonts w:ascii="Arial" w:hAnsi="Arial" w:cs="Arial"/>
                <w:color w:val="000000" w:themeColor="text1"/>
                <w:lang w:eastAsia="en-GB"/>
              </w:rPr>
              <w:t>0%</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1493CAD" w14:textId="4EA2348E" w:rsidR="00A227CD" w:rsidRPr="00A227CD" w:rsidRDefault="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5</w:t>
            </w:r>
          </w:p>
        </w:tc>
        <w:tc>
          <w:tcPr>
            <w:tcW w:w="0" w:type="auto"/>
            <w:tcBorders>
              <w:top w:val="single" w:sz="4" w:space="0" w:color="auto"/>
              <w:left w:val="single" w:sz="4" w:space="0" w:color="auto"/>
              <w:bottom w:val="single" w:sz="4" w:space="0" w:color="auto"/>
              <w:right w:val="single" w:sz="4" w:space="0" w:color="auto"/>
            </w:tcBorders>
            <w:hideMark/>
          </w:tcPr>
          <w:p w14:paraId="61A979CF" w14:textId="77777777" w:rsidR="00A227CD" w:rsidRPr="00A227CD" w:rsidRDefault="00A227CD">
            <w:pPr>
              <w:spacing w:before="120" w:after="120" w:line="240" w:lineRule="auto"/>
              <w:jc w:val="center"/>
              <w:rPr>
                <w:rFonts w:ascii="Arial" w:hAnsi="Arial" w:cs="Arial"/>
                <w:color w:val="000000" w:themeColor="text1"/>
                <w:lang w:eastAsia="en-GB"/>
              </w:rPr>
            </w:pPr>
            <w:r w:rsidRPr="00A227CD">
              <w:rPr>
                <w:rFonts w:ascii="Arial" w:hAnsi="Arial" w:cs="Arial"/>
                <w:color w:val="000000" w:themeColor="text1"/>
                <w:lang w:eastAsia="en-GB"/>
              </w:rPr>
              <w:t>4</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DB2E68C" w14:textId="02E4AE1B" w:rsidR="00A227CD" w:rsidRPr="00A227CD" w:rsidRDefault="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8</w:t>
            </w:r>
            <w:r w:rsidR="00A227CD" w:rsidRPr="00A227CD">
              <w:rPr>
                <w:rFonts w:ascii="Arial" w:hAnsi="Arial" w:cs="Arial"/>
                <w:color w:val="000000" w:themeColor="text1"/>
                <w:lang w:eastAsia="en-GB"/>
              </w:rPr>
              <w:t>%</w:t>
            </w:r>
          </w:p>
        </w:tc>
      </w:tr>
      <w:tr w:rsidR="00A227CD" w14:paraId="242A803C" w14:textId="77777777" w:rsidTr="00A227CD">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92E95B9"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C</w:t>
            </w:r>
          </w:p>
        </w:tc>
        <w:tc>
          <w:tcPr>
            <w:tcW w:w="0" w:type="auto"/>
            <w:tcBorders>
              <w:top w:val="single" w:sz="4" w:space="0" w:color="auto"/>
              <w:left w:val="single" w:sz="4" w:space="0" w:color="auto"/>
              <w:bottom w:val="single" w:sz="4" w:space="0" w:color="auto"/>
              <w:right w:val="single" w:sz="4" w:space="0" w:color="auto"/>
            </w:tcBorders>
            <w:hideMark/>
          </w:tcPr>
          <w:p w14:paraId="2B3291E1" w14:textId="283EB8CC" w:rsidR="00A227CD" w:rsidRPr="00A227CD" w:rsidRDefault="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1</w:t>
            </w:r>
            <w:r w:rsidR="00A227CD" w:rsidRPr="00A227CD">
              <w:rPr>
                <w:rFonts w:ascii="Arial" w:hAnsi="Arial" w:cs="Arial"/>
                <w:color w:val="000000" w:themeColor="text1"/>
                <w:lang w:eastAsia="en-GB"/>
              </w:rPr>
              <w:t>0%</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E133D01" w14:textId="3873EC82" w:rsidR="00BB54BC" w:rsidRPr="00A227CD" w:rsidRDefault="00BB54BC" w:rsidP="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5</w:t>
            </w:r>
          </w:p>
        </w:tc>
        <w:tc>
          <w:tcPr>
            <w:tcW w:w="0" w:type="auto"/>
            <w:tcBorders>
              <w:top w:val="single" w:sz="4" w:space="0" w:color="auto"/>
              <w:left w:val="single" w:sz="4" w:space="0" w:color="auto"/>
              <w:bottom w:val="single" w:sz="4" w:space="0" w:color="auto"/>
              <w:right w:val="single" w:sz="4" w:space="0" w:color="auto"/>
            </w:tcBorders>
            <w:hideMark/>
          </w:tcPr>
          <w:p w14:paraId="53182827" w14:textId="77777777" w:rsidR="00A227CD" w:rsidRPr="00A227CD" w:rsidRDefault="00A227CD">
            <w:pPr>
              <w:spacing w:before="120" w:after="120" w:line="240" w:lineRule="auto"/>
              <w:jc w:val="center"/>
              <w:rPr>
                <w:rFonts w:ascii="Arial" w:hAnsi="Arial" w:cs="Arial"/>
                <w:color w:val="000000" w:themeColor="text1"/>
                <w:lang w:eastAsia="en-GB"/>
              </w:rPr>
            </w:pPr>
            <w:r w:rsidRPr="00A227CD">
              <w:rPr>
                <w:rFonts w:ascii="Arial" w:hAnsi="Arial" w:cs="Arial"/>
                <w:color w:val="000000" w:themeColor="text1"/>
                <w:lang w:eastAsia="en-GB"/>
              </w:rPr>
              <w:t>3</w:t>
            </w:r>
          </w:p>
        </w:tc>
        <w:tc>
          <w:tcPr>
            <w:tcW w:w="0" w:type="auto"/>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0C9435F" w14:textId="58F41CFF" w:rsidR="00A227CD" w:rsidRPr="00A227CD" w:rsidRDefault="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6</w:t>
            </w:r>
            <w:r w:rsidR="00A227CD" w:rsidRPr="00A227CD">
              <w:rPr>
                <w:rFonts w:ascii="Arial" w:hAnsi="Arial" w:cs="Arial"/>
                <w:color w:val="000000" w:themeColor="text1"/>
                <w:lang w:eastAsia="en-GB"/>
              </w:rPr>
              <w:t>%</w:t>
            </w:r>
          </w:p>
        </w:tc>
      </w:tr>
    </w:tbl>
    <w:p w14:paraId="735616FB" w14:textId="77777777" w:rsidR="00A227CD" w:rsidRDefault="00A227CD" w:rsidP="00A227CD">
      <w:pPr>
        <w:rPr>
          <w:rFonts w:ascii="Arial" w:hAnsi="Arial" w:cs="Arial"/>
        </w:rPr>
      </w:pPr>
    </w:p>
    <w:p w14:paraId="48BCA174" w14:textId="77777777" w:rsidR="00A227CD" w:rsidRDefault="00A227CD" w:rsidP="00A227CD">
      <w:pPr>
        <w:pStyle w:val="ListParagraph"/>
        <w:numPr>
          <w:ilvl w:val="0"/>
          <w:numId w:val="16"/>
        </w:numPr>
        <w:spacing w:after="0" w:line="240" w:lineRule="auto"/>
        <w:contextualSpacing w:val="0"/>
        <w:jc w:val="both"/>
        <w:rPr>
          <w:rFonts w:ascii="Arial" w:hAnsi="Arial" w:cs="Arial"/>
          <w:b/>
          <w:bCs/>
        </w:rPr>
      </w:pPr>
      <w:r>
        <w:rPr>
          <w:rFonts w:ascii="Arial" w:hAnsi="Arial" w:cs="Arial"/>
          <w:b/>
          <w:bCs/>
        </w:rPr>
        <w:t>Evaluation Guidance Stage Two – Price</w:t>
      </w:r>
    </w:p>
    <w:p w14:paraId="078ACC2A" w14:textId="77777777" w:rsidR="00A227CD" w:rsidRDefault="00A227CD" w:rsidP="00C0657E">
      <w:pPr>
        <w:spacing w:after="0" w:line="240" w:lineRule="auto"/>
        <w:rPr>
          <w:rFonts w:ascii="Arial" w:hAnsi="Arial" w:cs="Arial"/>
          <w:b/>
          <w:bCs/>
        </w:rPr>
      </w:pPr>
    </w:p>
    <w:p w14:paraId="72C725BF" w14:textId="77777777"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 xml:space="preserve">Tenders will be evaluated based on the costs submitted in </w:t>
      </w:r>
      <w:r>
        <w:rPr>
          <w:rFonts w:ascii="Arial" w:hAnsi="Arial" w:cs="Arial"/>
          <w:b/>
          <w:bCs/>
        </w:rPr>
        <w:t>3.2 Priced Schedule of Work</w:t>
      </w:r>
      <w:r>
        <w:rPr>
          <w:rFonts w:ascii="Arial" w:hAnsi="Arial" w:cs="Arial"/>
        </w:rPr>
        <w:t xml:space="preserve"> for the cost of delivery for all the works specified.</w:t>
      </w:r>
    </w:p>
    <w:p w14:paraId="5CFFFCF5" w14:textId="77777777" w:rsidR="00A227CD" w:rsidRDefault="00A227CD" w:rsidP="00C0657E">
      <w:pPr>
        <w:spacing w:after="0" w:line="240" w:lineRule="auto"/>
        <w:rPr>
          <w:rFonts w:ascii="Arial" w:hAnsi="Arial" w:cs="Arial"/>
        </w:rPr>
      </w:pPr>
    </w:p>
    <w:p w14:paraId="6398247C" w14:textId="6BF2160C"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Bidders should enter a rate or price against every applicable item. The word 'nil' shall be deemed to have been entered against any item where the Bidder has left the rate or price column blank. It will be assumed that blanks, ‘nil,’ ‘included’ etc. means that the Bidder considers that money for that item has been allowed for elsewhere in the tender.</w:t>
      </w:r>
    </w:p>
    <w:p w14:paraId="5EBC8EF3" w14:textId="77777777" w:rsidR="00A227CD" w:rsidRDefault="00A227CD" w:rsidP="00A227CD">
      <w:pPr>
        <w:pStyle w:val="ListParagraph"/>
        <w:rPr>
          <w:rFonts w:ascii="Arial" w:hAnsi="Arial" w:cs="Arial"/>
        </w:rPr>
      </w:pPr>
    </w:p>
    <w:p w14:paraId="02C4DB52" w14:textId="77777777"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 xml:space="preserve">The priced documents submitted by each Bidder will be checked for arithmetical and genuine errors. </w:t>
      </w:r>
    </w:p>
    <w:p w14:paraId="551E8080" w14:textId="77777777" w:rsidR="00A227CD" w:rsidRDefault="00A227CD" w:rsidP="00A227CD">
      <w:pPr>
        <w:pStyle w:val="ListParagraph"/>
        <w:rPr>
          <w:rFonts w:ascii="Arial" w:hAnsi="Arial" w:cs="Arial"/>
        </w:rPr>
      </w:pPr>
    </w:p>
    <w:p w14:paraId="0E3492AF" w14:textId="41DD7A76"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 xml:space="preserve">Any errors discovered will be dealt with in accordance with JCT Tendering Practice Note 2017 – </w:t>
      </w:r>
      <w:r w:rsidRPr="00A227CD">
        <w:rPr>
          <w:rFonts w:ascii="Arial" w:hAnsi="Arial" w:cs="Arial"/>
        </w:rPr>
        <w:t xml:space="preserve">Alternative 2.  </w:t>
      </w:r>
    </w:p>
    <w:p w14:paraId="11EC0870" w14:textId="77777777" w:rsidR="00A227CD" w:rsidRDefault="00A227CD" w:rsidP="00A227CD">
      <w:pPr>
        <w:pStyle w:val="ListParagraph"/>
        <w:rPr>
          <w:rFonts w:ascii="Arial" w:hAnsi="Arial" w:cs="Arial"/>
        </w:rPr>
      </w:pPr>
    </w:p>
    <w:p w14:paraId="3E9FCAAF" w14:textId="77777777" w:rsidR="00A227CD" w:rsidRDefault="00A227CD" w:rsidP="00A227CD">
      <w:pPr>
        <w:pStyle w:val="ListParagraph"/>
        <w:numPr>
          <w:ilvl w:val="2"/>
          <w:numId w:val="16"/>
        </w:numPr>
        <w:spacing w:after="0" w:line="240" w:lineRule="auto"/>
        <w:contextualSpacing w:val="0"/>
        <w:jc w:val="both"/>
        <w:rPr>
          <w:rFonts w:ascii="Arial" w:hAnsi="Arial" w:cs="Arial"/>
        </w:rPr>
      </w:pPr>
      <w:r>
        <w:rPr>
          <w:rFonts w:ascii="Arial" w:hAnsi="Arial" w:cs="Arial"/>
        </w:rPr>
        <w:t xml:space="preserve">Each Bidder will be given the opportunity of either correcting genuine errors or standing by his tender. </w:t>
      </w:r>
    </w:p>
    <w:p w14:paraId="132F666E" w14:textId="77777777" w:rsidR="00A227CD" w:rsidRDefault="00A227CD" w:rsidP="00A227CD">
      <w:pPr>
        <w:pStyle w:val="ListParagraph"/>
        <w:ind w:left="2160"/>
        <w:rPr>
          <w:rFonts w:ascii="Arial" w:hAnsi="Arial" w:cs="Arial"/>
        </w:rPr>
      </w:pPr>
    </w:p>
    <w:p w14:paraId="1C794F0C" w14:textId="2C6B5CD8" w:rsidR="00A227CD" w:rsidRDefault="00A227CD" w:rsidP="00A227CD">
      <w:pPr>
        <w:pStyle w:val="ListParagraph"/>
        <w:numPr>
          <w:ilvl w:val="2"/>
          <w:numId w:val="16"/>
        </w:numPr>
        <w:spacing w:after="0" w:line="240" w:lineRule="auto"/>
        <w:contextualSpacing w:val="0"/>
        <w:jc w:val="both"/>
        <w:rPr>
          <w:rFonts w:ascii="Arial" w:hAnsi="Arial" w:cs="Arial"/>
        </w:rPr>
      </w:pPr>
      <w:r>
        <w:rPr>
          <w:rFonts w:ascii="Arial" w:hAnsi="Arial" w:cs="Arial"/>
        </w:rPr>
        <w:t xml:space="preserve">Each Bidder will be given the opportunity of either correcting genuine errors or standing by </w:t>
      </w:r>
      <w:r w:rsidR="00C0657E">
        <w:rPr>
          <w:rFonts w:ascii="Arial" w:hAnsi="Arial" w:cs="Arial"/>
        </w:rPr>
        <w:t>their</w:t>
      </w:r>
      <w:r>
        <w:rPr>
          <w:rFonts w:ascii="Arial" w:hAnsi="Arial" w:cs="Arial"/>
        </w:rPr>
        <w:t xml:space="preserve"> tender. The Bidder would also be allowed to either amend the original tender and initial the changes or confirm the alterations in a letter.</w:t>
      </w:r>
    </w:p>
    <w:p w14:paraId="74DA44F7" w14:textId="77777777" w:rsidR="00A227CD" w:rsidRDefault="00A227CD" w:rsidP="00A227CD">
      <w:pPr>
        <w:rPr>
          <w:rFonts w:ascii="Arial" w:hAnsi="Arial" w:cs="Arial"/>
        </w:rPr>
      </w:pPr>
    </w:p>
    <w:p w14:paraId="7494AE1D" w14:textId="77777777"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In addition to checking for genuine errors the tender will also be checked to determine if it is an acceptable tender by reference to:</w:t>
      </w:r>
    </w:p>
    <w:p w14:paraId="06E88E71" w14:textId="77777777" w:rsidR="00A227CD" w:rsidRDefault="00A227CD" w:rsidP="00A227CD">
      <w:pPr>
        <w:pStyle w:val="ListParagraph"/>
        <w:rPr>
          <w:rFonts w:ascii="Arial" w:hAnsi="Arial" w:cs="Arial"/>
        </w:rPr>
      </w:pPr>
    </w:p>
    <w:p w14:paraId="22AD3AED" w14:textId="77777777" w:rsidR="00A227CD" w:rsidRDefault="00A227CD" w:rsidP="00A227CD">
      <w:pPr>
        <w:pStyle w:val="ListParagraph"/>
        <w:numPr>
          <w:ilvl w:val="0"/>
          <w:numId w:val="21"/>
        </w:numPr>
        <w:spacing w:after="0" w:line="240" w:lineRule="auto"/>
        <w:contextualSpacing w:val="0"/>
        <w:jc w:val="both"/>
        <w:rPr>
          <w:rFonts w:ascii="Arial" w:hAnsi="Arial" w:cs="Arial"/>
        </w:rPr>
      </w:pPr>
      <w:r>
        <w:rPr>
          <w:rFonts w:ascii="Arial" w:hAnsi="Arial" w:cs="Arial"/>
        </w:rPr>
        <w:t>Compliance of the tender submission with the Instructions for Tendering,</w:t>
      </w:r>
    </w:p>
    <w:p w14:paraId="6ABA6093" w14:textId="77777777" w:rsidR="00A227CD" w:rsidRDefault="00A227CD" w:rsidP="00A227CD">
      <w:pPr>
        <w:pStyle w:val="ListParagraph"/>
        <w:numPr>
          <w:ilvl w:val="0"/>
          <w:numId w:val="21"/>
        </w:numPr>
        <w:spacing w:after="0" w:line="240" w:lineRule="auto"/>
        <w:contextualSpacing w:val="0"/>
        <w:jc w:val="both"/>
        <w:rPr>
          <w:rFonts w:ascii="Arial" w:hAnsi="Arial" w:cs="Arial"/>
        </w:rPr>
      </w:pPr>
      <w:r>
        <w:rPr>
          <w:rFonts w:ascii="Arial" w:hAnsi="Arial" w:cs="Arial"/>
        </w:rPr>
        <w:t>Compliance of the tender submission with the Specification</w:t>
      </w:r>
    </w:p>
    <w:p w14:paraId="0B17D660" w14:textId="77777777" w:rsidR="00A227CD" w:rsidRDefault="00A227CD" w:rsidP="00A227CD">
      <w:pPr>
        <w:pStyle w:val="ListParagraph"/>
        <w:rPr>
          <w:rFonts w:ascii="Arial" w:hAnsi="Arial" w:cs="Arial"/>
        </w:rPr>
      </w:pPr>
    </w:p>
    <w:p w14:paraId="71F8B1B8" w14:textId="0C3DB653" w:rsidR="00A227CD" w:rsidRPr="00A227CD" w:rsidRDefault="00A227CD" w:rsidP="00F254EE">
      <w:pPr>
        <w:pStyle w:val="ListParagraph"/>
        <w:numPr>
          <w:ilvl w:val="1"/>
          <w:numId w:val="16"/>
        </w:numPr>
        <w:spacing w:after="0" w:line="240" w:lineRule="auto"/>
        <w:contextualSpacing w:val="0"/>
        <w:jc w:val="both"/>
        <w:rPr>
          <w:rFonts w:ascii="Arial" w:hAnsi="Arial" w:cs="Arial"/>
          <w:b/>
          <w:bCs/>
        </w:rPr>
      </w:pPr>
      <w:r w:rsidRPr="00A227CD">
        <w:rPr>
          <w:rFonts w:ascii="Arial" w:hAnsi="Arial" w:cs="Arial"/>
        </w:rPr>
        <w:t xml:space="preserve">The NCMM reserves the right to seek clarification and further information related to the responses to the above, as it considers necessary. </w:t>
      </w:r>
    </w:p>
    <w:p w14:paraId="368845AD" w14:textId="77777777" w:rsidR="00A227CD" w:rsidRPr="00A227CD" w:rsidRDefault="00A227CD" w:rsidP="00A227CD">
      <w:pPr>
        <w:pStyle w:val="ListParagraph"/>
        <w:spacing w:after="0" w:line="240" w:lineRule="auto"/>
        <w:ind w:left="1440"/>
        <w:contextualSpacing w:val="0"/>
        <w:jc w:val="both"/>
        <w:rPr>
          <w:rFonts w:ascii="Arial" w:hAnsi="Arial" w:cs="Arial"/>
          <w:b/>
          <w:bCs/>
        </w:rPr>
      </w:pPr>
    </w:p>
    <w:p w14:paraId="6CC6CAFD" w14:textId="28F840E2"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b/>
          <w:bCs/>
        </w:rPr>
        <w:t>Unacceptably low bids</w:t>
      </w:r>
      <w:r>
        <w:rPr>
          <w:rFonts w:ascii="Arial" w:hAnsi="Arial" w:cs="Arial"/>
        </w:rPr>
        <w:t xml:space="preserve"> may not be accepted, subject to further checks and validation by the NCMM.</w:t>
      </w:r>
    </w:p>
    <w:p w14:paraId="21664286" w14:textId="77777777" w:rsidR="00A227CD" w:rsidRDefault="00A227CD" w:rsidP="00A227CD">
      <w:pPr>
        <w:pStyle w:val="ListParagraph"/>
        <w:rPr>
          <w:rFonts w:ascii="Arial" w:hAnsi="Arial" w:cs="Arial"/>
        </w:rPr>
      </w:pPr>
    </w:p>
    <w:p w14:paraId="6B12D6D5" w14:textId="77777777"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If a tender is considered to be abnormally low the Bidder will be requested to provide a written explanation of the tendered price.</w:t>
      </w:r>
    </w:p>
    <w:p w14:paraId="4CC8A682" w14:textId="77777777" w:rsidR="00A227CD" w:rsidRDefault="00A227CD" w:rsidP="00A227CD">
      <w:pPr>
        <w:pStyle w:val="ListParagraph"/>
        <w:rPr>
          <w:rFonts w:ascii="Arial" w:hAnsi="Arial" w:cs="Arial"/>
        </w:rPr>
      </w:pPr>
    </w:p>
    <w:p w14:paraId="48A8B041" w14:textId="2DD5A4E9"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A tender will be assumed to be unacceptably (abnormally) low if in comparison with the NCMM’s preliminary estimate and of all tenders submitted, it seems to be abnormally low by not providing a margin for a normal level of profit and the Bidder cannot explain the price on the basis of economy of the construction/delivery method, or the technical solution chosen, or the exceptionally favo</w:t>
      </w:r>
      <w:r w:rsidR="00C0657E">
        <w:rPr>
          <w:rFonts w:ascii="Arial" w:hAnsi="Arial" w:cs="Arial"/>
        </w:rPr>
        <w:t>u</w:t>
      </w:r>
      <w:r>
        <w:rPr>
          <w:rFonts w:ascii="Arial" w:hAnsi="Arial" w:cs="Arial"/>
        </w:rPr>
        <w:t>rable conditions available to the Bidder or the work proposed.</w:t>
      </w:r>
    </w:p>
    <w:p w14:paraId="0A7E7E17" w14:textId="77777777" w:rsidR="00A227CD" w:rsidRDefault="00A227CD" w:rsidP="00A227CD">
      <w:pPr>
        <w:pStyle w:val="ListParagraph"/>
        <w:rPr>
          <w:rFonts w:ascii="Arial" w:hAnsi="Arial" w:cs="Arial"/>
        </w:rPr>
      </w:pPr>
    </w:p>
    <w:p w14:paraId="31B7EEFB" w14:textId="203A9E8A"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If, having considered the Bidders written response, the NCMM still considers that a tender price should be regarded as abnormally low then the NCMM reserves the right to reject that tender.</w:t>
      </w:r>
    </w:p>
    <w:p w14:paraId="7857D69E" w14:textId="77777777" w:rsidR="00A227CD" w:rsidRDefault="00A227CD" w:rsidP="00A227CD">
      <w:pPr>
        <w:pStyle w:val="ListParagraph"/>
        <w:rPr>
          <w:rFonts w:ascii="Arial" w:hAnsi="Arial" w:cs="Arial"/>
        </w:rPr>
      </w:pPr>
    </w:p>
    <w:p w14:paraId="5CD15785" w14:textId="77777777"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 xml:space="preserve">A tender may be </w:t>
      </w:r>
      <w:r>
        <w:rPr>
          <w:rFonts w:ascii="Arial" w:hAnsi="Arial" w:cs="Arial"/>
          <w:b/>
          <w:bCs/>
        </w:rPr>
        <w:t>disqualified</w:t>
      </w:r>
      <w:r>
        <w:rPr>
          <w:rFonts w:ascii="Arial" w:hAnsi="Arial" w:cs="Arial"/>
        </w:rPr>
        <w:t xml:space="preserve"> if:</w:t>
      </w:r>
    </w:p>
    <w:p w14:paraId="66176759" w14:textId="77777777" w:rsidR="00A227CD" w:rsidRDefault="00A227CD" w:rsidP="00A227CD">
      <w:pPr>
        <w:pStyle w:val="ListParagraph"/>
        <w:rPr>
          <w:rFonts w:ascii="Arial" w:hAnsi="Arial" w:cs="Arial"/>
        </w:rPr>
      </w:pPr>
    </w:p>
    <w:p w14:paraId="2AE4BFF6" w14:textId="36A456C1" w:rsidR="00A227CD" w:rsidRDefault="00A227CD" w:rsidP="00A227CD">
      <w:pPr>
        <w:pStyle w:val="ListParagraph"/>
        <w:numPr>
          <w:ilvl w:val="2"/>
          <w:numId w:val="16"/>
        </w:numPr>
        <w:spacing w:after="0" w:line="240" w:lineRule="auto"/>
        <w:contextualSpacing w:val="0"/>
        <w:rPr>
          <w:rFonts w:ascii="Arial" w:hAnsi="Arial" w:cs="Arial"/>
        </w:rPr>
      </w:pPr>
      <w:r>
        <w:rPr>
          <w:rFonts w:ascii="Arial" w:hAnsi="Arial" w:cs="Arial"/>
        </w:rPr>
        <w:t>The NCMM discovers any material or significant misrepresentation in the information already supplied or given by Bidders to the NCMM or on any documentation supplied with this tender; and/or;</w:t>
      </w:r>
    </w:p>
    <w:p w14:paraId="24A51929" w14:textId="77777777" w:rsidR="00A227CD" w:rsidRDefault="00A227CD" w:rsidP="00A227CD">
      <w:pPr>
        <w:pStyle w:val="ListParagraph"/>
        <w:ind w:left="2160"/>
        <w:rPr>
          <w:rFonts w:ascii="Arial" w:hAnsi="Arial" w:cs="Arial"/>
        </w:rPr>
      </w:pPr>
    </w:p>
    <w:p w14:paraId="6CC2F6BC" w14:textId="77777777" w:rsidR="00A227CD" w:rsidRDefault="00A227CD" w:rsidP="00A227CD">
      <w:pPr>
        <w:pStyle w:val="ListParagraph"/>
        <w:numPr>
          <w:ilvl w:val="2"/>
          <w:numId w:val="16"/>
        </w:numPr>
        <w:spacing w:after="0" w:line="240" w:lineRule="auto"/>
        <w:contextualSpacing w:val="0"/>
        <w:jc w:val="both"/>
        <w:rPr>
          <w:rFonts w:ascii="Arial" w:hAnsi="Arial" w:cs="Arial"/>
        </w:rPr>
      </w:pPr>
      <w:r>
        <w:rPr>
          <w:rFonts w:ascii="Arial" w:hAnsi="Arial" w:cs="Arial"/>
        </w:rPr>
        <w:t>the documents required to be returned are incomplete; and/or;</w:t>
      </w:r>
    </w:p>
    <w:p w14:paraId="0E807705" w14:textId="77777777" w:rsidR="00A227CD" w:rsidRDefault="00A227CD" w:rsidP="00C0657E">
      <w:pPr>
        <w:spacing w:after="0" w:line="240" w:lineRule="auto"/>
        <w:rPr>
          <w:rFonts w:ascii="Arial" w:hAnsi="Arial" w:cs="Arial"/>
        </w:rPr>
      </w:pPr>
    </w:p>
    <w:p w14:paraId="7162C3DE" w14:textId="77777777" w:rsidR="00A227CD" w:rsidRDefault="00A227CD" w:rsidP="00A227CD">
      <w:pPr>
        <w:pStyle w:val="ListParagraph"/>
        <w:numPr>
          <w:ilvl w:val="2"/>
          <w:numId w:val="16"/>
        </w:numPr>
        <w:spacing w:after="0" w:line="240" w:lineRule="auto"/>
        <w:contextualSpacing w:val="0"/>
        <w:jc w:val="both"/>
        <w:rPr>
          <w:rFonts w:ascii="Arial" w:hAnsi="Arial" w:cs="Arial"/>
        </w:rPr>
      </w:pPr>
      <w:r>
        <w:rPr>
          <w:rFonts w:ascii="Arial" w:hAnsi="Arial" w:cs="Arial"/>
        </w:rPr>
        <w:t>any documents where a signature is indicated as required are not duly signed; and/or;</w:t>
      </w:r>
    </w:p>
    <w:p w14:paraId="75011FAB" w14:textId="77777777" w:rsidR="00A227CD" w:rsidRDefault="00A227CD" w:rsidP="00C0657E">
      <w:pPr>
        <w:spacing w:after="0" w:line="240" w:lineRule="auto"/>
        <w:rPr>
          <w:rFonts w:ascii="Arial" w:hAnsi="Arial" w:cs="Arial"/>
        </w:rPr>
      </w:pPr>
    </w:p>
    <w:p w14:paraId="4728E56C" w14:textId="24E5C82E" w:rsidR="00A227CD" w:rsidRDefault="00A227CD" w:rsidP="00A227CD">
      <w:pPr>
        <w:pStyle w:val="ListParagraph"/>
        <w:numPr>
          <w:ilvl w:val="2"/>
          <w:numId w:val="16"/>
        </w:numPr>
        <w:spacing w:after="0" w:line="240" w:lineRule="auto"/>
        <w:contextualSpacing w:val="0"/>
        <w:jc w:val="both"/>
        <w:rPr>
          <w:rFonts w:ascii="Arial" w:hAnsi="Arial" w:cs="Arial"/>
        </w:rPr>
      </w:pPr>
      <w:r>
        <w:rPr>
          <w:rFonts w:ascii="Arial" w:hAnsi="Arial" w:cs="Arial"/>
        </w:rPr>
        <w:t>tenders received after the submission date and time given in the Instructions for tendering may be disqualified in accordance with the NCMM’s Contract Standing Orders; and/or;</w:t>
      </w:r>
    </w:p>
    <w:p w14:paraId="1E3D4762" w14:textId="77777777" w:rsidR="00A227CD" w:rsidRDefault="00A227CD" w:rsidP="00A227CD">
      <w:pPr>
        <w:pStyle w:val="ListParagraph"/>
        <w:spacing w:after="0" w:line="240" w:lineRule="auto"/>
        <w:ind w:left="2160"/>
        <w:contextualSpacing w:val="0"/>
        <w:jc w:val="both"/>
        <w:rPr>
          <w:rFonts w:ascii="Arial" w:hAnsi="Arial" w:cs="Arial"/>
        </w:rPr>
      </w:pPr>
    </w:p>
    <w:p w14:paraId="2E66C4DA" w14:textId="7B2E4E21" w:rsidR="00A227CD" w:rsidRDefault="00A227CD" w:rsidP="00A227CD">
      <w:pPr>
        <w:pStyle w:val="ListParagraph"/>
        <w:numPr>
          <w:ilvl w:val="2"/>
          <w:numId w:val="16"/>
        </w:numPr>
        <w:spacing w:after="0" w:line="240" w:lineRule="auto"/>
        <w:contextualSpacing w:val="0"/>
        <w:jc w:val="both"/>
        <w:rPr>
          <w:rFonts w:ascii="Arial" w:hAnsi="Arial" w:cs="Arial"/>
        </w:rPr>
      </w:pPr>
      <w:r>
        <w:rPr>
          <w:rFonts w:ascii="Arial" w:hAnsi="Arial" w:cs="Arial"/>
        </w:rPr>
        <w:t>the NCMM discovers evidence of collusive tendering, canvassing or corrupt gifts.</w:t>
      </w:r>
    </w:p>
    <w:p w14:paraId="379AB3CA" w14:textId="77777777" w:rsidR="00A227CD" w:rsidRDefault="00A227CD" w:rsidP="00A227CD">
      <w:pPr>
        <w:pStyle w:val="ListParagraph"/>
        <w:rPr>
          <w:rFonts w:ascii="Arial" w:hAnsi="Arial" w:cs="Arial"/>
        </w:rPr>
      </w:pPr>
    </w:p>
    <w:p w14:paraId="44F028FF" w14:textId="2FE836B2"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A tender will be rejected if that tender is:</w:t>
      </w:r>
    </w:p>
    <w:p w14:paraId="7A871810" w14:textId="77777777" w:rsidR="00A227CD" w:rsidRDefault="00A227CD" w:rsidP="00A227CD">
      <w:pPr>
        <w:pStyle w:val="ListParagraph"/>
        <w:spacing w:after="0" w:line="240" w:lineRule="auto"/>
        <w:ind w:left="1440"/>
        <w:contextualSpacing w:val="0"/>
        <w:jc w:val="both"/>
        <w:rPr>
          <w:rFonts w:ascii="Arial" w:hAnsi="Arial" w:cs="Arial"/>
        </w:rPr>
      </w:pPr>
    </w:p>
    <w:p w14:paraId="4C618598" w14:textId="2BB31001" w:rsidR="00A227CD" w:rsidRDefault="00A227CD" w:rsidP="00A227CD">
      <w:pPr>
        <w:pStyle w:val="ListParagraph"/>
        <w:numPr>
          <w:ilvl w:val="2"/>
          <w:numId w:val="16"/>
        </w:numPr>
        <w:spacing w:after="0" w:line="240" w:lineRule="auto"/>
        <w:contextualSpacing w:val="0"/>
        <w:jc w:val="both"/>
        <w:rPr>
          <w:rFonts w:ascii="Arial" w:hAnsi="Arial" w:cs="Arial"/>
        </w:rPr>
      </w:pPr>
      <w:r>
        <w:rPr>
          <w:rFonts w:ascii="Arial" w:hAnsi="Arial" w:cs="Arial"/>
        </w:rPr>
        <w:t>Priced by reference to other Bidders; or</w:t>
      </w:r>
    </w:p>
    <w:p w14:paraId="0F79C950" w14:textId="77777777" w:rsidR="00A227CD" w:rsidRDefault="00A227CD" w:rsidP="00A227CD">
      <w:pPr>
        <w:pStyle w:val="ListParagraph"/>
        <w:spacing w:after="0" w:line="240" w:lineRule="auto"/>
        <w:ind w:left="2160"/>
        <w:contextualSpacing w:val="0"/>
        <w:jc w:val="both"/>
        <w:rPr>
          <w:rFonts w:ascii="Arial" w:hAnsi="Arial" w:cs="Arial"/>
        </w:rPr>
      </w:pPr>
    </w:p>
    <w:p w14:paraId="38A392E3" w14:textId="5A766254" w:rsidR="00A227CD" w:rsidRDefault="00A227CD" w:rsidP="00A5643E">
      <w:pPr>
        <w:pStyle w:val="ListParagraph"/>
        <w:numPr>
          <w:ilvl w:val="2"/>
          <w:numId w:val="16"/>
        </w:numPr>
        <w:spacing w:after="0" w:line="240" w:lineRule="auto"/>
        <w:contextualSpacing w:val="0"/>
        <w:jc w:val="both"/>
        <w:rPr>
          <w:rFonts w:ascii="Arial" w:hAnsi="Arial" w:cs="Arial"/>
        </w:rPr>
      </w:pPr>
      <w:r w:rsidRPr="00A227CD">
        <w:rPr>
          <w:rFonts w:ascii="Arial" w:hAnsi="Arial" w:cs="Arial"/>
        </w:rPr>
        <w:t>qualified, conditional or based on Bidders own proposals except where the NCMM has indicated that it is seeking proposals on specific matters; or</w:t>
      </w:r>
    </w:p>
    <w:p w14:paraId="0AA70F9A" w14:textId="77777777" w:rsidR="00A227CD" w:rsidRPr="00A227CD" w:rsidRDefault="00A227CD" w:rsidP="00A227CD">
      <w:pPr>
        <w:pStyle w:val="ListParagraph"/>
        <w:spacing w:after="0" w:line="240" w:lineRule="auto"/>
        <w:ind w:left="2160"/>
        <w:contextualSpacing w:val="0"/>
        <w:jc w:val="both"/>
        <w:rPr>
          <w:rFonts w:ascii="Arial" w:hAnsi="Arial" w:cs="Arial"/>
        </w:rPr>
      </w:pPr>
    </w:p>
    <w:p w14:paraId="7646DF4F" w14:textId="460E4DAD" w:rsidR="00A227CD" w:rsidRDefault="00A227CD" w:rsidP="00A227CD">
      <w:pPr>
        <w:pStyle w:val="ListParagraph"/>
        <w:numPr>
          <w:ilvl w:val="2"/>
          <w:numId w:val="16"/>
        </w:numPr>
        <w:spacing w:after="0" w:line="240" w:lineRule="auto"/>
        <w:contextualSpacing w:val="0"/>
        <w:jc w:val="both"/>
        <w:rPr>
          <w:rFonts w:ascii="Arial" w:hAnsi="Arial" w:cs="Arial"/>
        </w:rPr>
      </w:pPr>
      <w:r>
        <w:rPr>
          <w:rFonts w:ascii="Arial" w:hAnsi="Arial" w:cs="Arial"/>
        </w:rPr>
        <w:t>it is for only part of the Works specified in the Specification;</w:t>
      </w:r>
    </w:p>
    <w:p w14:paraId="2DC6D1AC" w14:textId="77777777" w:rsidR="00A227CD" w:rsidRDefault="00A227CD" w:rsidP="00A227CD">
      <w:pPr>
        <w:pStyle w:val="ListParagraph"/>
        <w:spacing w:after="0" w:line="240" w:lineRule="auto"/>
        <w:ind w:left="2160"/>
        <w:contextualSpacing w:val="0"/>
        <w:jc w:val="both"/>
        <w:rPr>
          <w:rFonts w:ascii="Arial" w:hAnsi="Arial" w:cs="Arial"/>
        </w:rPr>
      </w:pPr>
    </w:p>
    <w:p w14:paraId="3432E563" w14:textId="77777777" w:rsidR="00A227CD" w:rsidRDefault="00A227CD" w:rsidP="00A227CD">
      <w:pPr>
        <w:pStyle w:val="ListParagraph"/>
        <w:numPr>
          <w:ilvl w:val="2"/>
          <w:numId w:val="16"/>
        </w:numPr>
        <w:spacing w:after="0" w:line="240" w:lineRule="auto"/>
        <w:contextualSpacing w:val="0"/>
        <w:jc w:val="both"/>
        <w:rPr>
          <w:rFonts w:ascii="Arial" w:hAnsi="Arial" w:cs="Arial"/>
        </w:rPr>
      </w:pPr>
      <w:r>
        <w:rPr>
          <w:rFonts w:ascii="Arial" w:hAnsi="Arial" w:cs="Arial"/>
        </w:rPr>
        <w:t>it is not compliant with the requirements of the Specification.</w:t>
      </w:r>
    </w:p>
    <w:p w14:paraId="1F96DC89" w14:textId="3F667592" w:rsidR="00A227CD" w:rsidRDefault="00A227CD" w:rsidP="00C0657E">
      <w:pPr>
        <w:spacing w:after="0" w:line="240" w:lineRule="auto"/>
        <w:rPr>
          <w:rFonts w:ascii="Arial" w:hAnsi="Arial" w:cs="Arial"/>
        </w:rPr>
      </w:pPr>
    </w:p>
    <w:p w14:paraId="58B943D2" w14:textId="566BAAB3" w:rsidR="00A227CD" w:rsidRDefault="00A227CD" w:rsidP="00C0657E">
      <w:pPr>
        <w:spacing w:after="0" w:line="240" w:lineRule="auto"/>
        <w:rPr>
          <w:rFonts w:ascii="Arial" w:hAnsi="Arial" w:cs="Arial"/>
        </w:rPr>
      </w:pPr>
    </w:p>
    <w:p w14:paraId="59DEE5A7" w14:textId="77777777" w:rsidR="00A227CD" w:rsidRDefault="00A227CD" w:rsidP="00C0657E">
      <w:pPr>
        <w:spacing w:after="0" w:line="240" w:lineRule="auto"/>
        <w:rPr>
          <w:rFonts w:ascii="Arial" w:hAnsi="Arial" w:cs="Arial"/>
        </w:rPr>
      </w:pPr>
    </w:p>
    <w:p w14:paraId="799737E0" w14:textId="27D8ED25" w:rsidR="00A227CD" w:rsidRDefault="00A227CD" w:rsidP="00C0657E">
      <w:pPr>
        <w:pStyle w:val="ListParagraph"/>
        <w:numPr>
          <w:ilvl w:val="1"/>
          <w:numId w:val="16"/>
        </w:numPr>
        <w:spacing w:after="0" w:line="240" w:lineRule="auto"/>
        <w:contextualSpacing w:val="0"/>
        <w:jc w:val="both"/>
        <w:rPr>
          <w:rFonts w:ascii="Arial" w:hAnsi="Arial" w:cs="Arial"/>
        </w:rPr>
      </w:pPr>
      <w:r>
        <w:rPr>
          <w:rFonts w:ascii="Arial" w:hAnsi="Arial" w:cs="Arial"/>
          <w:color w:val="000000"/>
        </w:rPr>
        <w:t>If at any time during the evaluation process, the NCMM discovers that any information or documentation submitted by the Bidder is or appears to be incomplete or erroneous, or missing, the NCMM may (but shall not be obliged to) ask the Bidder to submit, supplement, clarify or complete the relevant information or documentation subject to the principles of transparency, equal treatment and non-discrimination.</w:t>
      </w:r>
      <w:r>
        <w:rPr>
          <w:rFonts w:ascii="Arial" w:hAnsi="Arial" w:cs="Arial"/>
        </w:rPr>
        <w:t xml:space="preserve"> </w:t>
      </w:r>
    </w:p>
    <w:p w14:paraId="394790D9" w14:textId="77777777" w:rsidR="00A227CD" w:rsidRDefault="00A227CD" w:rsidP="00C0657E">
      <w:pPr>
        <w:spacing w:after="0" w:line="240" w:lineRule="auto"/>
        <w:rPr>
          <w:rFonts w:ascii="Arial" w:hAnsi="Arial" w:cs="Arial"/>
        </w:rPr>
      </w:pPr>
    </w:p>
    <w:p w14:paraId="098CB412" w14:textId="77777777"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 xml:space="preserve">The tender priced submissions will be separately evaluated as part of the tender evaluation.  </w:t>
      </w:r>
    </w:p>
    <w:p w14:paraId="75E4C4D7" w14:textId="77777777" w:rsidR="00A227CD" w:rsidRDefault="00A227CD" w:rsidP="00A227CD">
      <w:pPr>
        <w:pStyle w:val="ListParagraph"/>
        <w:rPr>
          <w:rFonts w:ascii="Arial" w:hAnsi="Arial" w:cs="Arial"/>
        </w:rPr>
      </w:pPr>
    </w:p>
    <w:p w14:paraId="6460760C" w14:textId="77777777"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The tender price submission will be independently evaluated by the Price Evaluation Team who will not only perform the evaluation of prices submitted in accordance with the formula below but will also check how the price bid has been structured in reflection of costs and services provided throughout the contract period e.g., overheads and profit are loaded to ensure early recovery in the contract.</w:t>
      </w:r>
    </w:p>
    <w:p w14:paraId="639D93A2" w14:textId="77777777" w:rsidR="00A227CD" w:rsidRDefault="00A227CD" w:rsidP="00A227CD">
      <w:pPr>
        <w:pStyle w:val="ListParagraph"/>
        <w:rPr>
          <w:rFonts w:ascii="Arial" w:hAnsi="Arial" w:cs="Arial"/>
        </w:rPr>
      </w:pPr>
    </w:p>
    <w:p w14:paraId="2F358F8F" w14:textId="77777777"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rPr>
        <w:t xml:space="preserve">The lowest acceptable price will be awarded the maximum price score. All other Tenders will be awarded a score based on a calculation of the difference between their price and that of the lowest price. </w:t>
      </w:r>
    </w:p>
    <w:p w14:paraId="34D13565" w14:textId="77777777" w:rsidR="00A227CD" w:rsidRDefault="00A227CD" w:rsidP="00A227CD">
      <w:pPr>
        <w:pStyle w:val="ListParagraph"/>
        <w:rPr>
          <w:rFonts w:ascii="Arial" w:hAnsi="Arial" w:cs="Arial"/>
          <w:lang w:eastAsia="en-GB"/>
        </w:rPr>
      </w:pPr>
    </w:p>
    <w:p w14:paraId="58FA325D" w14:textId="77777777" w:rsidR="00A227CD" w:rsidRDefault="00A227CD" w:rsidP="00A227CD">
      <w:pPr>
        <w:pStyle w:val="ListParagraph"/>
        <w:numPr>
          <w:ilvl w:val="1"/>
          <w:numId w:val="16"/>
        </w:numPr>
        <w:spacing w:after="0" w:line="240" w:lineRule="auto"/>
        <w:contextualSpacing w:val="0"/>
        <w:jc w:val="both"/>
        <w:rPr>
          <w:rFonts w:ascii="Arial" w:hAnsi="Arial" w:cs="Arial"/>
        </w:rPr>
      </w:pPr>
      <w:r>
        <w:rPr>
          <w:rFonts w:ascii="Arial" w:hAnsi="Arial" w:cs="Arial"/>
          <w:lang w:eastAsia="en-GB"/>
        </w:rPr>
        <w:t>Each Tender will be awarded a score based on its relationship with the lowest priced Tender. The Tender with the lowest estimated cost will be awarded the maximum score available (i.e., the maximum score available for price stated in the tender.  Each of the remaining Tenders will be awarded a score on a pro-rata basis according to the following calculation:</w:t>
      </w:r>
    </w:p>
    <w:p w14:paraId="116B0F5A" w14:textId="77777777" w:rsidR="00A227CD" w:rsidRDefault="00A227CD" w:rsidP="00A227CD">
      <w:pPr>
        <w:pStyle w:val="ListParagraph"/>
        <w:rPr>
          <w:rFonts w:ascii="Arial" w:hAnsi="Arial" w:cs="Arial"/>
        </w:rPr>
      </w:pPr>
    </w:p>
    <w:p w14:paraId="5338A2F2" w14:textId="77777777" w:rsidR="00A227CD" w:rsidRDefault="00A227CD" w:rsidP="00A227CD">
      <w:pPr>
        <w:rPr>
          <w:rFonts w:ascii="Arial" w:hAnsi="Arial" w:cs="Arial"/>
          <w:lang w:eastAsia="en-GB"/>
        </w:rPr>
      </w:pPr>
      <w:r>
        <w:rPr>
          <w:rFonts w:ascii="Arial" w:hAnsi="Arial" w:cs="Arial"/>
          <w:lang w:eastAsia="en-GB"/>
        </w:rPr>
        <w:t>Lowest Tender Price</w:t>
      </w:r>
    </w:p>
    <w:p w14:paraId="3ED0010B" w14:textId="77777777" w:rsidR="00A227CD" w:rsidRDefault="00A227CD" w:rsidP="00A227CD">
      <w:pPr>
        <w:rPr>
          <w:rFonts w:ascii="Arial" w:hAnsi="Arial" w:cs="Arial"/>
          <w:lang w:eastAsia="en-GB"/>
        </w:rPr>
      </w:pPr>
      <w:r>
        <w:rPr>
          <w:rFonts w:ascii="Arial" w:hAnsi="Arial" w:cs="Arial"/>
          <w:strike/>
          <w:lang w:eastAsia="en-GB"/>
        </w:rPr>
        <w:t xml:space="preserve">                                         </w:t>
      </w:r>
      <w:r>
        <w:rPr>
          <w:rFonts w:ascii="Arial" w:hAnsi="Arial" w:cs="Arial"/>
          <w:lang w:eastAsia="en-GB"/>
        </w:rPr>
        <w:t>         x % allocated for Price</w:t>
      </w:r>
    </w:p>
    <w:p w14:paraId="4CC4E8C0" w14:textId="77777777" w:rsidR="00A227CD" w:rsidRDefault="00A227CD" w:rsidP="00A227CD">
      <w:pPr>
        <w:rPr>
          <w:rFonts w:ascii="Arial" w:hAnsi="Arial" w:cs="Arial"/>
          <w:lang w:eastAsia="en-GB"/>
        </w:rPr>
      </w:pPr>
      <w:r>
        <w:rPr>
          <w:rFonts w:ascii="Arial" w:hAnsi="Arial" w:cs="Arial"/>
          <w:lang w:eastAsia="en-GB"/>
        </w:rPr>
        <w:t>Potential Providers Price</w:t>
      </w:r>
    </w:p>
    <w:p w14:paraId="3B548C05" w14:textId="77777777" w:rsidR="00A227CD" w:rsidRDefault="00A227CD" w:rsidP="00C0657E">
      <w:pPr>
        <w:spacing w:after="0" w:line="240" w:lineRule="auto"/>
        <w:rPr>
          <w:rFonts w:ascii="Arial" w:hAnsi="Arial" w:cs="Arial"/>
        </w:rPr>
      </w:pPr>
    </w:p>
    <w:p w14:paraId="358C7714" w14:textId="77777777" w:rsidR="00A227CD" w:rsidRDefault="00A227CD" w:rsidP="00A227CD">
      <w:pPr>
        <w:spacing w:before="120" w:after="120" w:line="240" w:lineRule="auto"/>
        <w:rPr>
          <w:rFonts w:ascii="Arial" w:hAnsi="Arial" w:cs="Arial"/>
          <w:b/>
          <w:bCs/>
          <w:i/>
          <w:iCs/>
          <w:lang w:eastAsia="en-GB"/>
        </w:rPr>
      </w:pPr>
      <w:r>
        <w:rPr>
          <w:rFonts w:ascii="Arial" w:hAnsi="Arial" w:cs="Arial"/>
          <w:b/>
          <w:bCs/>
          <w:i/>
          <w:iCs/>
          <w:lang w:eastAsia="en-GB"/>
        </w:rPr>
        <w:t xml:space="preserve">Worked Example </w:t>
      </w:r>
    </w:p>
    <w:p w14:paraId="474FE1A0" w14:textId="77777777" w:rsidR="00C0657E" w:rsidRPr="00C0657E" w:rsidRDefault="00C0657E" w:rsidP="00A227CD">
      <w:pPr>
        <w:spacing w:before="120" w:after="120" w:line="240" w:lineRule="auto"/>
        <w:rPr>
          <w:rFonts w:ascii="Arial" w:hAnsi="Arial" w:cs="Arial"/>
          <w:lang w:eastAsia="en-GB"/>
        </w:rPr>
      </w:pPr>
    </w:p>
    <w:p w14:paraId="68C11D3E" w14:textId="3C4B2644" w:rsidR="00A227CD" w:rsidRDefault="00A227CD" w:rsidP="00A227CD">
      <w:pPr>
        <w:spacing w:before="120" w:after="120" w:line="240" w:lineRule="auto"/>
        <w:rPr>
          <w:rFonts w:ascii="Arial" w:hAnsi="Arial" w:cs="Arial"/>
          <w:lang w:eastAsia="en-GB"/>
        </w:rPr>
      </w:pPr>
      <w:r>
        <w:rPr>
          <w:rFonts w:ascii="Arial" w:hAnsi="Arial" w:cs="Arial"/>
          <w:lang w:eastAsia="en-GB"/>
        </w:rPr>
        <w:t xml:space="preserve">The following example has </w:t>
      </w:r>
      <w:r w:rsidRPr="00A227CD">
        <w:rPr>
          <w:rFonts w:ascii="Arial" w:hAnsi="Arial" w:cs="Arial"/>
          <w:color w:val="000000" w:themeColor="text1"/>
          <w:lang w:eastAsia="en-GB"/>
        </w:rPr>
        <w:t xml:space="preserve">allocated </w:t>
      </w:r>
      <w:r w:rsidR="00BB54BC">
        <w:rPr>
          <w:rFonts w:ascii="Arial" w:hAnsi="Arial" w:cs="Arial"/>
          <w:color w:val="000000" w:themeColor="text1"/>
          <w:lang w:eastAsia="en-GB"/>
        </w:rPr>
        <w:t>8</w:t>
      </w:r>
      <w:r w:rsidRPr="00A227CD">
        <w:rPr>
          <w:rFonts w:ascii="Arial" w:hAnsi="Arial" w:cs="Arial"/>
          <w:color w:val="000000" w:themeColor="text1"/>
          <w:lang w:eastAsia="en-GB"/>
        </w:rPr>
        <w:t xml:space="preserve">0% price </w:t>
      </w:r>
      <w:r>
        <w:rPr>
          <w:rFonts w:ascii="Arial" w:hAnsi="Arial" w:cs="Arial"/>
          <w:lang w:eastAsia="en-GB"/>
        </w:rPr>
        <w:t>weighting to the evaluation;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1843"/>
        <w:gridCol w:w="1843"/>
        <w:gridCol w:w="3118"/>
      </w:tblGrid>
      <w:tr w:rsidR="00A227CD" w14:paraId="28F54897" w14:textId="77777777" w:rsidTr="00A227CD">
        <w:tc>
          <w:tcPr>
            <w:tcW w:w="28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538BD1B4"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Bidder</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5F8BBBC"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Bidder Price</w:t>
            </w:r>
          </w:p>
        </w:tc>
        <w:tc>
          <w:tcPr>
            <w:tcW w:w="1843" w:type="dxa"/>
            <w:tcBorders>
              <w:top w:val="single" w:sz="4" w:space="0" w:color="auto"/>
              <w:left w:val="single" w:sz="4" w:space="0" w:color="auto"/>
              <w:bottom w:val="single" w:sz="4" w:space="0" w:color="auto"/>
              <w:right w:val="single" w:sz="4" w:space="0" w:color="auto"/>
            </w:tcBorders>
            <w:hideMark/>
          </w:tcPr>
          <w:p w14:paraId="2246F0DE"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Weight of Pricing</w:t>
            </w:r>
          </w:p>
        </w:tc>
        <w:tc>
          <w:tcPr>
            <w:tcW w:w="3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69338C3"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Bidder Weighted Score</w:t>
            </w:r>
          </w:p>
        </w:tc>
      </w:tr>
      <w:tr w:rsidR="00A227CD" w14:paraId="056A95AA" w14:textId="77777777" w:rsidTr="00A227CD">
        <w:tc>
          <w:tcPr>
            <w:tcW w:w="28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4EE81B9"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A (Lowest Tender Price)</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CF3913E" w14:textId="77777777" w:rsidR="00A227CD" w:rsidRPr="00A227CD" w:rsidRDefault="00A227CD">
            <w:pPr>
              <w:spacing w:before="120" w:after="120" w:line="240" w:lineRule="auto"/>
              <w:jc w:val="center"/>
              <w:rPr>
                <w:rFonts w:ascii="Arial" w:hAnsi="Arial" w:cs="Arial"/>
                <w:color w:val="000000" w:themeColor="text1"/>
                <w:lang w:eastAsia="en-GB"/>
              </w:rPr>
            </w:pPr>
            <w:r w:rsidRPr="00A227CD">
              <w:rPr>
                <w:rFonts w:ascii="Arial" w:hAnsi="Arial" w:cs="Arial"/>
                <w:color w:val="000000" w:themeColor="text1"/>
                <w:lang w:eastAsia="en-GB"/>
              </w:rPr>
              <w:t>£100,000</w:t>
            </w:r>
          </w:p>
        </w:tc>
        <w:tc>
          <w:tcPr>
            <w:tcW w:w="1843" w:type="dxa"/>
            <w:tcBorders>
              <w:top w:val="single" w:sz="4" w:space="0" w:color="auto"/>
              <w:left w:val="single" w:sz="4" w:space="0" w:color="auto"/>
              <w:bottom w:val="single" w:sz="4" w:space="0" w:color="auto"/>
              <w:right w:val="single" w:sz="4" w:space="0" w:color="auto"/>
            </w:tcBorders>
            <w:hideMark/>
          </w:tcPr>
          <w:p w14:paraId="1717B4BE" w14:textId="4FBC8DEE" w:rsidR="00A227CD" w:rsidRPr="00A227CD" w:rsidRDefault="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8</w:t>
            </w:r>
            <w:r w:rsidR="00A227CD" w:rsidRPr="00A227CD">
              <w:rPr>
                <w:rFonts w:ascii="Arial" w:hAnsi="Arial" w:cs="Arial"/>
                <w:color w:val="000000" w:themeColor="text1"/>
                <w:lang w:eastAsia="en-GB"/>
              </w:rPr>
              <w:t>0%</w:t>
            </w:r>
          </w:p>
        </w:tc>
        <w:tc>
          <w:tcPr>
            <w:tcW w:w="3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37D9FDD" w14:textId="08AC6DF3" w:rsidR="00A227CD" w:rsidRPr="00A227CD" w:rsidRDefault="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8</w:t>
            </w:r>
            <w:r w:rsidR="00A227CD" w:rsidRPr="00A227CD">
              <w:rPr>
                <w:rFonts w:ascii="Arial" w:hAnsi="Arial" w:cs="Arial"/>
                <w:color w:val="000000" w:themeColor="text1"/>
                <w:lang w:eastAsia="en-GB"/>
              </w:rPr>
              <w:t>0% (Maximum Price Score)</w:t>
            </w:r>
          </w:p>
        </w:tc>
      </w:tr>
      <w:tr w:rsidR="00A227CD" w14:paraId="2A9C0469" w14:textId="77777777" w:rsidTr="00A227CD">
        <w:tc>
          <w:tcPr>
            <w:tcW w:w="28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4FC4CF5"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B</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E2147AB" w14:textId="77777777" w:rsidR="00A227CD" w:rsidRPr="00A227CD" w:rsidRDefault="00A227CD">
            <w:pPr>
              <w:spacing w:before="120" w:after="120" w:line="240" w:lineRule="auto"/>
              <w:jc w:val="center"/>
              <w:rPr>
                <w:rFonts w:ascii="Arial" w:hAnsi="Arial" w:cs="Arial"/>
                <w:color w:val="000000" w:themeColor="text1"/>
                <w:lang w:eastAsia="en-GB"/>
              </w:rPr>
            </w:pPr>
            <w:r w:rsidRPr="00A227CD">
              <w:rPr>
                <w:rFonts w:ascii="Arial" w:hAnsi="Arial" w:cs="Arial"/>
                <w:color w:val="000000" w:themeColor="text1"/>
                <w:lang w:eastAsia="en-GB"/>
              </w:rPr>
              <w:t>£125,000</w:t>
            </w:r>
          </w:p>
        </w:tc>
        <w:tc>
          <w:tcPr>
            <w:tcW w:w="1843" w:type="dxa"/>
            <w:tcBorders>
              <w:top w:val="single" w:sz="4" w:space="0" w:color="auto"/>
              <w:left w:val="single" w:sz="4" w:space="0" w:color="auto"/>
              <w:bottom w:val="single" w:sz="4" w:space="0" w:color="auto"/>
              <w:right w:val="single" w:sz="4" w:space="0" w:color="auto"/>
            </w:tcBorders>
            <w:hideMark/>
          </w:tcPr>
          <w:p w14:paraId="1DC73DD8" w14:textId="2FF5B5D9" w:rsidR="00A227CD" w:rsidRPr="00A227CD" w:rsidRDefault="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8</w:t>
            </w:r>
            <w:r w:rsidR="00A227CD" w:rsidRPr="00A227CD">
              <w:rPr>
                <w:rFonts w:ascii="Arial" w:hAnsi="Arial" w:cs="Arial"/>
                <w:color w:val="000000" w:themeColor="text1"/>
                <w:lang w:eastAsia="en-GB"/>
              </w:rPr>
              <w:t>0%</w:t>
            </w:r>
          </w:p>
        </w:tc>
        <w:tc>
          <w:tcPr>
            <w:tcW w:w="3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F9C4F52" w14:textId="02639F1B" w:rsidR="00A227CD" w:rsidRPr="00A227CD" w:rsidRDefault="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64</w:t>
            </w:r>
            <w:r w:rsidR="00A227CD" w:rsidRPr="00A227CD">
              <w:rPr>
                <w:rFonts w:ascii="Arial" w:hAnsi="Arial" w:cs="Arial"/>
                <w:color w:val="000000" w:themeColor="text1"/>
                <w:lang w:eastAsia="en-GB"/>
              </w:rPr>
              <w:t>.00%</w:t>
            </w:r>
          </w:p>
        </w:tc>
      </w:tr>
      <w:tr w:rsidR="00A227CD" w14:paraId="5D0142A1" w14:textId="77777777" w:rsidTr="00A227CD">
        <w:tc>
          <w:tcPr>
            <w:tcW w:w="28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E62014B" w14:textId="77777777" w:rsidR="00A227CD" w:rsidRDefault="00A227CD">
            <w:pPr>
              <w:spacing w:before="120" w:after="120" w:line="240" w:lineRule="auto"/>
              <w:jc w:val="center"/>
              <w:rPr>
                <w:rFonts w:ascii="Arial" w:hAnsi="Arial" w:cs="Arial"/>
                <w:lang w:eastAsia="en-GB"/>
              </w:rPr>
            </w:pPr>
            <w:r>
              <w:rPr>
                <w:rFonts w:ascii="Arial" w:hAnsi="Arial" w:cs="Arial"/>
                <w:lang w:eastAsia="en-GB"/>
              </w:rPr>
              <w:t>C</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50D86938" w14:textId="77777777" w:rsidR="00A227CD" w:rsidRPr="00A227CD" w:rsidRDefault="00A227CD">
            <w:pPr>
              <w:spacing w:before="120" w:after="120" w:line="240" w:lineRule="auto"/>
              <w:jc w:val="center"/>
              <w:rPr>
                <w:rFonts w:ascii="Arial" w:hAnsi="Arial" w:cs="Arial"/>
                <w:color w:val="000000" w:themeColor="text1"/>
                <w:lang w:eastAsia="en-GB"/>
              </w:rPr>
            </w:pPr>
            <w:r w:rsidRPr="00A227CD">
              <w:rPr>
                <w:rFonts w:ascii="Arial" w:hAnsi="Arial" w:cs="Arial"/>
                <w:color w:val="000000" w:themeColor="text1"/>
                <w:lang w:eastAsia="en-GB"/>
              </w:rPr>
              <w:t>£150,000</w:t>
            </w:r>
          </w:p>
        </w:tc>
        <w:tc>
          <w:tcPr>
            <w:tcW w:w="1843" w:type="dxa"/>
            <w:tcBorders>
              <w:top w:val="single" w:sz="4" w:space="0" w:color="auto"/>
              <w:left w:val="single" w:sz="4" w:space="0" w:color="auto"/>
              <w:bottom w:val="single" w:sz="4" w:space="0" w:color="auto"/>
              <w:right w:val="single" w:sz="4" w:space="0" w:color="auto"/>
            </w:tcBorders>
            <w:hideMark/>
          </w:tcPr>
          <w:p w14:paraId="1949746B" w14:textId="4BF76B23" w:rsidR="00A227CD" w:rsidRPr="00A227CD" w:rsidRDefault="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8</w:t>
            </w:r>
            <w:r w:rsidR="00A227CD" w:rsidRPr="00A227CD">
              <w:rPr>
                <w:rFonts w:ascii="Arial" w:hAnsi="Arial" w:cs="Arial"/>
                <w:color w:val="000000" w:themeColor="text1"/>
                <w:lang w:eastAsia="en-GB"/>
              </w:rPr>
              <w:t>0%</w:t>
            </w:r>
          </w:p>
        </w:tc>
        <w:tc>
          <w:tcPr>
            <w:tcW w:w="3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203F601" w14:textId="72719ED7" w:rsidR="00A227CD" w:rsidRPr="00A227CD" w:rsidRDefault="00BB54BC">
            <w:pPr>
              <w:spacing w:before="120" w:after="120" w:line="240" w:lineRule="auto"/>
              <w:jc w:val="center"/>
              <w:rPr>
                <w:rFonts w:ascii="Arial" w:hAnsi="Arial" w:cs="Arial"/>
                <w:color w:val="000000" w:themeColor="text1"/>
                <w:lang w:eastAsia="en-GB"/>
              </w:rPr>
            </w:pPr>
            <w:r>
              <w:rPr>
                <w:rFonts w:ascii="Arial" w:hAnsi="Arial" w:cs="Arial"/>
                <w:color w:val="000000" w:themeColor="text1"/>
                <w:lang w:eastAsia="en-GB"/>
              </w:rPr>
              <w:t>5</w:t>
            </w:r>
            <w:r w:rsidR="00A227CD" w:rsidRPr="00A227CD">
              <w:rPr>
                <w:rFonts w:ascii="Arial" w:hAnsi="Arial" w:cs="Arial"/>
                <w:color w:val="000000" w:themeColor="text1"/>
                <w:lang w:eastAsia="en-GB"/>
              </w:rPr>
              <w:t>3.3</w:t>
            </w:r>
            <w:r>
              <w:rPr>
                <w:rFonts w:ascii="Arial" w:hAnsi="Arial" w:cs="Arial"/>
                <w:color w:val="000000" w:themeColor="text1"/>
                <w:lang w:eastAsia="en-GB"/>
              </w:rPr>
              <w:t>0</w:t>
            </w:r>
            <w:r w:rsidR="00A227CD" w:rsidRPr="00A227CD">
              <w:rPr>
                <w:rFonts w:ascii="Arial" w:hAnsi="Arial" w:cs="Arial"/>
                <w:color w:val="000000" w:themeColor="text1"/>
                <w:lang w:eastAsia="en-GB"/>
              </w:rPr>
              <w:t>%</w:t>
            </w:r>
          </w:p>
        </w:tc>
      </w:tr>
    </w:tbl>
    <w:p w14:paraId="1465F228" w14:textId="77777777" w:rsidR="00A227CD" w:rsidRDefault="00A227CD" w:rsidP="00A227CD">
      <w:pPr>
        <w:rPr>
          <w:rFonts w:ascii="Arial" w:hAnsi="Arial" w:cs="Arial"/>
        </w:rPr>
      </w:pPr>
    </w:p>
    <w:p w14:paraId="2607AFF1" w14:textId="77777777" w:rsidR="00A227CD" w:rsidRDefault="00A227CD" w:rsidP="00A227CD">
      <w:pPr>
        <w:rPr>
          <w:rFonts w:ascii="Arial" w:hAnsi="Arial" w:cs="Arial"/>
          <w:b/>
          <w:bCs/>
        </w:rPr>
      </w:pPr>
      <w:r>
        <w:rPr>
          <w:rFonts w:ascii="Arial" w:hAnsi="Arial" w:cs="Arial"/>
        </w:rPr>
        <w:t>No Bidder can be scored lower than zero for the price evaluation. Price will be scored to two decimal places.</w:t>
      </w:r>
    </w:p>
    <w:p w14:paraId="195083C3" w14:textId="77777777" w:rsidR="00A227CD" w:rsidRPr="00A227CD" w:rsidRDefault="00A227CD" w:rsidP="00A227CD">
      <w:pPr>
        <w:tabs>
          <w:tab w:val="left" w:pos="-480"/>
          <w:tab w:val="left" w:pos="720"/>
          <w:tab w:val="left" w:pos="1200"/>
          <w:tab w:val="right" w:pos="8880"/>
        </w:tabs>
        <w:suppressAutoHyphens/>
        <w:jc w:val="both"/>
        <w:rPr>
          <w:rFonts w:ascii="Helvetica" w:hAnsi="Helvetica" w:cs="Times New Roman"/>
          <w:spacing w:val="-3"/>
          <w:sz w:val="24"/>
          <w:szCs w:val="24"/>
        </w:rPr>
      </w:pPr>
    </w:p>
    <w:p w14:paraId="474E4902" w14:textId="77777777" w:rsidR="002A6142" w:rsidRDefault="002A6142" w:rsidP="002A6142">
      <w:pPr>
        <w:pStyle w:val="Sub-minor"/>
        <w:tabs>
          <w:tab w:val="clear" w:pos="720"/>
          <w:tab w:val="clear" w:pos="1425"/>
        </w:tabs>
        <w:jc w:val="both"/>
        <w:rPr>
          <w:rFonts w:ascii="Arial" w:hAnsi="Arial" w:cs="Arial"/>
          <w:b w:val="0"/>
          <w:bCs/>
          <w:sz w:val="22"/>
          <w:szCs w:val="22"/>
        </w:rPr>
      </w:pPr>
    </w:p>
    <w:p w14:paraId="7A0D14ED" w14:textId="77777777" w:rsidR="007445D3" w:rsidRDefault="007445D3" w:rsidP="007445D3">
      <w:pPr>
        <w:pStyle w:val="ListParagraph"/>
        <w:rPr>
          <w:rFonts w:ascii="Arial" w:hAnsi="Arial" w:cs="Arial"/>
          <w:bCs/>
        </w:rPr>
      </w:pPr>
    </w:p>
    <w:p w14:paraId="0BD02373" w14:textId="77777777" w:rsidR="00B55D64" w:rsidRDefault="00B55D64" w:rsidP="00B55D64">
      <w:pPr>
        <w:rPr>
          <w:rFonts w:ascii="Arial" w:hAnsi="Arial" w:cs="Arial"/>
          <w:b/>
          <w:bCs/>
        </w:rPr>
      </w:pPr>
    </w:p>
    <w:p w14:paraId="6BF221E8" w14:textId="4FA3545B" w:rsidR="007445D3" w:rsidRPr="00B55D64" w:rsidRDefault="00B55D64" w:rsidP="00B55D64">
      <w:pPr>
        <w:rPr>
          <w:rFonts w:ascii="Arial" w:hAnsi="Arial" w:cs="Arial"/>
          <w:b/>
          <w:bCs/>
        </w:rPr>
      </w:pPr>
      <w:r w:rsidRPr="00B55D64">
        <w:rPr>
          <w:rFonts w:ascii="Arial" w:hAnsi="Arial" w:cs="Arial"/>
          <w:b/>
          <w:bCs/>
        </w:rPr>
        <w:t>Appendix A</w:t>
      </w:r>
    </w:p>
    <w:tbl>
      <w:tblPr>
        <w:tblStyle w:val="TableGrid"/>
        <w:tblW w:w="9776" w:type="dxa"/>
        <w:tblLook w:val="04A0" w:firstRow="1" w:lastRow="0" w:firstColumn="1" w:lastColumn="0" w:noHBand="0" w:noVBand="1"/>
      </w:tblPr>
      <w:tblGrid>
        <w:gridCol w:w="945"/>
        <w:gridCol w:w="8831"/>
      </w:tblGrid>
      <w:tr w:rsidR="00B55D64" w14:paraId="0A51FF52" w14:textId="77777777" w:rsidTr="75E441C2">
        <w:tc>
          <w:tcPr>
            <w:tcW w:w="945" w:type="dxa"/>
            <w:vMerge w:val="restart"/>
            <w:tcBorders>
              <w:top w:val="single" w:sz="4" w:space="0" w:color="auto"/>
              <w:left w:val="single" w:sz="4" w:space="0" w:color="auto"/>
              <w:bottom w:val="single" w:sz="4" w:space="0" w:color="auto"/>
              <w:right w:val="single" w:sz="4" w:space="0" w:color="auto"/>
            </w:tcBorders>
            <w:hideMark/>
          </w:tcPr>
          <w:p w14:paraId="59515BFB" w14:textId="7DE88CA0" w:rsidR="00B55D64" w:rsidRDefault="00B55D64" w:rsidP="75E441C2">
            <w:pPr>
              <w:pStyle w:val="Normal1"/>
              <w:rPr>
                <w:rFonts w:ascii="Arial" w:eastAsia="Arial" w:hAnsi="Arial" w:cs="Arial"/>
                <w:color w:val="000000" w:themeColor="text1"/>
              </w:rPr>
            </w:pPr>
            <w:r w:rsidRPr="75E441C2">
              <w:rPr>
                <w:rFonts w:ascii="Arial" w:eastAsia="Arial" w:hAnsi="Arial" w:cs="Arial"/>
                <w:color w:val="000000" w:themeColor="text1"/>
              </w:rPr>
              <w:t>Q1</w:t>
            </w:r>
          </w:p>
          <w:p w14:paraId="19C26AFC" w14:textId="43153581" w:rsidR="00B55D64" w:rsidRDefault="00D16BE8" w:rsidP="75E441C2">
            <w:pPr>
              <w:pStyle w:val="Normal1"/>
              <w:rPr>
                <w:rFonts w:ascii="Arial" w:eastAsia="Arial" w:hAnsi="Arial" w:cs="Arial"/>
                <w:color w:val="000000" w:themeColor="text1"/>
              </w:rPr>
            </w:pPr>
            <w:r>
              <w:rPr>
                <w:rFonts w:ascii="Arial" w:eastAsia="Arial" w:hAnsi="Arial" w:cs="Arial"/>
                <w:color w:val="000000" w:themeColor="text1"/>
              </w:rPr>
              <w:t>15</w:t>
            </w:r>
            <w:r w:rsidR="2B557FF6" w:rsidRPr="75E441C2">
              <w:rPr>
                <w:rFonts w:ascii="Arial" w:eastAsia="Arial" w:hAnsi="Arial" w:cs="Arial"/>
                <w:color w:val="000000" w:themeColor="text1"/>
              </w:rPr>
              <w:t>%</w:t>
            </w:r>
          </w:p>
        </w:tc>
        <w:tc>
          <w:tcPr>
            <w:tcW w:w="8831" w:type="dxa"/>
            <w:tcBorders>
              <w:top w:val="single" w:sz="4" w:space="0" w:color="auto"/>
              <w:left w:val="single" w:sz="4" w:space="0" w:color="auto"/>
              <w:bottom w:val="single" w:sz="4" w:space="0" w:color="auto"/>
              <w:right w:val="single" w:sz="4" w:space="0" w:color="auto"/>
            </w:tcBorders>
          </w:tcPr>
          <w:p w14:paraId="0E1BD9AC" w14:textId="5F86502D" w:rsidR="0008559E" w:rsidRPr="0008559E" w:rsidRDefault="00B55D64" w:rsidP="0008559E">
            <w:pPr>
              <w:rPr>
                <w:rFonts w:ascii="Arial" w:eastAsia="Times New Roman" w:hAnsi="Arial" w:cs="Arial"/>
                <w:sz w:val="24"/>
                <w:szCs w:val="24"/>
                <w:lang w:eastAsia="en-GB"/>
              </w:rPr>
            </w:pPr>
            <w:r w:rsidRPr="0008559E">
              <w:rPr>
                <w:rFonts w:ascii="Arial" w:eastAsia="Arial" w:hAnsi="Arial" w:cs="Arial"/>
                <w:color w:val="000000" w:themeColor="text1"/>
                <w:sz w:val="24"/>
                <w:szCs w:val="24"/>
              </w:rPr>
              <w:t>Question:</w:t>
            </w:r>
            <w:r w:rsidR="2A9CFF92" w:rsidRPr="0008559E">
              <w:rPr>
                <w:rFonts w:ascii="Arial" w:eastAsia="Arial" w:hAnsi="Arial" w:cs="Arial"/>
                <w:color w:val="000000" w:themeColor="text1"/>
                <w:sz w:val="24"/>
                <w:szCs w:val="24"/>
              </w:rPr>
              <w:t xml:space="preserve"> </w:t>
            </w:r>
            <w:r w:rsidR="0008559E" w:rsidRPr="005728F0">
              <w:rPr>
                <w:rFonts w:ascii="Arial" w:eastAsia="Times New Roman" w:hAnsi="Arial" w:cs="Arial"/>
                <w:b/>
                <w:bCs/>
                <w:color w:val="000000"/>
                <w:sz w:val="24"/>
                <w:szCs w:val="24"/>
                <w:lang w:eastAsia="en-GB"/>
              </w:rPr>
              <w:t xml:space="preserve">'Set out, with reference to previously successful projects, that are comparable to this one (meaning the supply and </w:t>
            </w:r>
            <w:r w:rsidR="00BA08CB">
              <w:rPr>
                <w:rFonts w:ascii="Arial" w:eastAsia="Times New Roman" w:hAnsi="Arial" w:cs="Arial"/>
                <w:b/>
                <w:bCs/>
                <w:color w:val="000000"/>
                <w:sz w:val="24"/>
                <w:szCs w:val="24"/>
                <w:lang w:eastAsia="en-GB"/>
              </w:rPr>
              <w:t xml:space="preserve">electrical </w:t>
            </w:r>
            <w:r w:rsidR="0008559E" w:rsidRPr="005728F0">
              <w:rPr>
                <w:rFonts w:ascii="Arial" w:eastAsia="Times New Roman" w:hAnsi="Arial" w:cs="Arial"/>
                <w:b/>
                <w:bCs/>
                <w:color w:val="000000"/>
                <w:sz w:val="24"/>
                <w:szCs w:val="24"/>
                <w:lang w:eastAsia="en-GB"/>
              </w:rPr>
              <w:t xml:space="preserve">installation, including </w:t>
            </w:r>
            <w:r w:rsidR="00BA08CB">
              <w:rPr>
                <w:rFonts w:ascii="Arial" w:eastAsia="Times New Roman" w:hAnsi="Arial" w:cs="Arial"/>
                <w:b/>
                <w:bCs/>
                <w:color w:val="000000"/>
                <w:sz w:val="24"/>
                <w:szCs w:val="24"/>
                <w:lang w:eastAsia="en-GB"/>
              </w:rPr>
              <w:t>commissioning</w:t>
            </w:r>
            <w:r w:rsidR="0008559E" w:rsidRPr="005728F0">
              <w:rPr>
                <w:rFonts w:ascii="Arial" w:eastAsia="Times New Roman" w:hAnsi="Arial" w:cs="Arial"/>
                <w:b/>
                <w:bCs/>
                <w:color w:val="000000"/>
                <w:sz w:val="24"/>
                <w:szCs w:val="24"/>
                <w:lang w:eastAsia="en-GB"/>
              </w:rPr>
              <w:t>, of generators), how you will deliver this project successfully. Please make reference to the quality of the generators to be supplied</w:t>
            </w:r>
            <w:r w:rsidR="00977F80">
              <w:rPr>
                <w:rFonts w:ascii="Arial" w:eastAsia="Times New Roman" w:hAnsi="Arial" w:cs="Arial"/>
                <w:b/>
                <w:bCs/>
                <w:color w:val="000000"/>
                <w:sz w:val="24"/>
                <w:szCs w:val="24"/>
                <w:lang w:eastAsia="en-GB"/>
              </w:rPr>
              <w:t xml:space="preserve"> (including manufacturer, model and specifications), </w:t>
            </w:r>
            <w:r w:rsidR="0008559E" w:rsidRPr="005728F0">
              <w:rPr>
                <w:rFonts w:ascii="Arial" w:eastAsia="Times New Roman" w:hAnsi="Arial" w:cs="Arial"/>
                <w:b/>
                <w:bCs/>
                <w:color w:val="000000"/>
                <w:sz w:val="24"/>
                <w:szCs w:val="24"/>
                <w:lang w:eastAsia="en-GB"/>
              </w:rPr>
              <w:t>communication with the Client team, effective site management and post-installation support.'</w:t>
            </w:r>
            <w:r w:rsidR="0008559E" w:rsidRPr="0008559E">
              <w:rPr>
                <w:rFonts w:ascii="Arial" w:eastAsia="Times New Roman" w:hAnsi="Arial" w:cs="Arial"/>
                <w:color w:val="000000"/>
                <w:sz w:val="24"/>
                <w:szCs w:val="24"/>
                <w:lang w:eastAsia="en-GB"/>
              </w:rPr>
              <w:t xml:space="preserve"> </w:t>
            </w:r>
          </w:p>
          <w:p w14:paraId="528F066F" w14:textId="5D7A552D" w:rsidR="00B55D64" w:rsidRPr="0008559E" w:rsidRDefault="00B55D64" w:rsidP="75E441C2">
            <w:pPr>
              <w:pStyle w:val="Normal1"/>
              <w:rPr>
                <w:rFonts w:ascii="Arial" w:eastAsia="Arial" w:hAnsi="Arial" w:cs="Arial"/>
                <w:color w:val="000000" w:themeColor="text1"/>
              </w:rPr>
            </w:pPr>
          </w:p>
          <w:p w14:paraId="37421E82" w14:textId="7E99427B" w:rsidR="00B55D64" w:rsidRPr="0008559E" w:rsidRDefault="00B55D64" w:rsidP="75E441C2">
            <w:pPr>
              <w:pStyle w:val="Normal1"/>
              <w:rPr>
                <w:rFonts w:ascii="Arial" w:eastAsia="Arial" w:hAnsi="Arial" w:cs="Arial"/>
                <w:color w:val="000000" w:themeColor="text1"/>
              </w:rPr>
            </w:pPr>
          </w:p>
          <w:p w14:paraId="196F539C" w14:textId="3A6E48AC" w:rsidR="00B55D64" w:rsidRPr="0008559E" w:rsidRDefault="2A9CFF92" w:rsidP="75E441C2">
            <w:pPr>
              <w:pStyle w:val="Normal1"/>
              <w:rPr>
                <w:rFonts w:ascii="Arial" w:hAnsi="Arial" w:cs="Arial"/>
                <w:color w:val="000000" w:themeColor="text1"/>
              </w:rPr>
            </w:pPr>
            <w:r w:rsidRPr="0008559E">
              <w:rPr>
                <w:rFonts w:ascii="Arial" w:hAnsi="Arial" w:cs="Arial"/>
                <w:color w:val="000000" w:themeColor="text1"/>
              </w:rPr>
              <w:t>(</w:t>
            </w:r>
            <w:r w:rsidR="00B55D64" w:rsidRPr="005728F0">
              <w:rPr>
                <w:rFonts w:ascii="Arial" w:hAnsi="Arial" w:cs="Arial"/>
                <w:i/>
                <w:iCs/>
                <w:color w:val="000000" w:themeColor="text1"/>
              </w:rPr>
              <w:t>Maximum</w:t>
            </w:r>
            <w:r w:rsidRPr="005728F0">
              <w:rPr>
                <w:rFonts w:ascii="Arial" w:hAnsi="Arial" w:cs="Arial"/>
                <w:i/>
                <w:iCs/>
                <w:color w:val="000000" w:themeColor="text1"/>
              </w:rPr>
              <w:t xml:space="preserve"> length of response to be</w:t>
            </w:r>
            <w:r w:rsidR="00B55D64" w:rsidRPr="005728F0">
              <w:rPr>
                <w:rFonts w:ascii="Arial" w:hAnsi="Arial" w:cs="Arial"/>
                <w:i/>
                <w:iCs/>
                <w:color w:val="000000" w:themeColor="text1"/>
              </w:rPr>
              <w:t xml:space="preserve"> </w:t>
            </w:r>
            <w:r w:rsidR="0008559E" w:rsidRPr="005728F0">
              <w:rPr>
                <w:rFonts w:ascii="Arial" w:hAnsi="Arial" w:cs="Arial"/>
                <w:i/>
                <w:iCs/>
                <w:color w:val="000000" w:themeColor="text1"/>
              </w:rPr>
              <w:t>2</w:t>
            </w:r>
            <w:r w:rsidRPr="005728F0">
              <w:rPr>
                <w:rFonts w:ascii="Arial" w:hAnsi="Arial" w:cs="Arial"/>
                <w:i/>
                <w:iCs/>
                <w:color w:val="000000" w:themeColor="text1"/>
              </w:rPr>
              <w:t xml:space="preserve"> pages inclusive of any </w:t>
            </w:r>
            <w:r w:rsidRPr="0008559E">
              <w:rPr>
                <w:rFonts w:ascii="Arial" w:hAnsi="Arial" w:cs="Arial"/>
                <w:color w:val="000000" w:themeColor="text1"/>
              </w:rPr>
              <w:t>images</w:t>
            </w:r>
            <w:r w:rsidR="00B55D64" w:rsidRPr="0008559E">
              <w:rPr>
                <w:rFonts w:ascii="Arial" w:hAnsi="Arial" w:cs="Arial"/>
                <w:color w:val="000000" w:themeColor="text1"/>
              </w:rPr>
              <w:t xml:space="preserve">) </w:t>
            </w:r>
          </w:p>
          <w:p w14:paraId="6B10CD3A" w14:textId="77777777" w:rsidR="00B55D64" w:rsidRPr="0008559E" w:rsidRDefault="00B55D64" w:rsidP="75E441C2">
            <w:pPr>
              <w:pStyle w:val="Normal1"/>
              <w:rPr>
                <w:rFonts w:ascii="Arial" w:eastAsia="Arial" w:hAnsi="Arial" w:cs="Arial"/>
                <w:color w:val="000000" w:themeColor="text1"/>
              </w:rPr>
            </w:pPr>
          </w:p>
          <w:p w14:paraId="0EEBE237" w14:textId="5EE750BA" w:rsidR="00B55D64" w:rsidRPr="0008559E" w:rsidRDefault="00B55D64" w:rsidP="75E441C2">
            <w:pPr>
              <w:pStyle w:val="Normal1"/>
              <w:rPr>
                <w:rFonts w:ascii="Arial" w:eastAsia="Arial" w:hAnsi="Arial" w:cs="Arial"/>
                <w:color w:val="000000" w:themeColor="text1"/>
              </w:rPr>
            </w:pPr>
          </w:p>
        </w:tc>
      </w:tr>
      <w:tr w:rsidR="00B55D64" w14:paraId="7F437270" w14:textId="77777777" w:rsidTr="75E441C2">
        <w:tc>
          <w:tcPr>
            <w:tcW w:w="0" w:type="auto"/>
            <w:vMerge/>
            <w:vAlign w:val="center"/>
            <w:hideMark/>
          </w:tcPr>
          <w:p w14:paraId="06BCAE21" w14:textId="77777777" w:rsidR="00B55D64" w:rsidRDefault="00B55D64">
            <w:pPr>
              <w:rPr>
                <w:rFonts w:ascii="Arial" w:eastAsia="Arial" w:hAnsi="Arial" w:cs="Arial"/>
                <w:color w:val="000000"/>
                <w:sz w:val="24"/>
                <w:szCs w:val="36"/>
              </w:rPr>
            </w:pPr>
          </w:p>
        </w:tc>
        <w:tc>
          <w:tcPr>
            <w:tcW w:w="8831" w:type="dxa"/>
            <w:tcBorders>
              <w:top w:val="single" w:sz="4" w:space="0" w:color="auto"/>
              <w:left w:val="single" w:sz="4" w:space="0" w:color="auto"/>
              <w:bottom w:val="single" w:sz="4" w:space="0" w:color="auto"/>
              <w:right w:val="single" w:sz="4" w:space="0" w:color="auto"/>
            </w:tcBorders>
          </w:tcPr>
          <w:p w14:paraId="0F70EA74" w14:textId="77777777" w:rsidR="00B55D64" w:rsidRDefault="00B55D64" w:rsidP="75E441C2">
            <w:pPr>
              <w:pStyle w:val="Normal1"/>
              <w:rPr>
                <w:rFonts w:ascii="Arial" w:eastAsia="Arial" w:hAnsi="Arial" w:cs="Arial"/>
                <w:color w:val="000000" w:themeColor="text1"/>
              </w:rPr>
            </w:pPr>
            <w:r w:rsidRPr="75E441C2">
              <w:rPr>
                <w:rFonts w:ascii="Arial" w:eastAsia="Arial" w:hAnsi="Arial" w:cs="Arial"/>
                <w:color w:val="000000" w:themeColor="text1"/>
              </w:rPr>
              <w:t>Response:</w:t>
            </w:r>
          </w:p>
          <w:p w14:paraId="2C65DC7A" w14:textId="77777777" w:rsidR="00B55D64" w:rsidRDefault="00B55D64" w:rsidP="75E441C2">
            <w:pPr>
              <w:pStyle w:val="Normal1"/>
              <w:rPr>
                <w:rFonts w:ascii="Arial" w:eastAsia="Arial" w:hAnsi="Arial" w:cs="Arial"/>
                <w:color w:val="000000" w:themeColor="text1"/>
              </w:rPr>
            </w:pPr>
          </w:p>
          <w:p w14:paraId="463BDEEE" w14:textId="77777777" w:rsidR="00D16BE8" w:rsidRDefault="00D16BE8" w:rsidP="75E441C2">
            <w:pPr>
              <w:pStyle w:val="Normal1"/>
              <w:rPr>
                <w:rFonts w:ascii="Arial" w:eastAsia="Arial" w:hAnsi="Arial" w:cs="Arial"/>
                <w:color w:val="000000" w:themeColor="text1"/>
              </w:rPr>
            </w:pPr>
          </w:p>
          <w:p w14:paraId="2A9C0D9C" w14:textId="77777777" w:rsidR="00D16BE8" w:rsidRDefault="00D16BE8" w:rsidP="75E441C2">
            <w:pPr>
              <w:pStyle w:val="Normal1"/>
              <w:rPr>
                <w:rFonts w:ascii="Arial" w:eastAsia="Arial" w:hAnsi="Arial" w:cs="Arial"/>
                <w:color w:val="000000" w:themeColor="text1"/>
              </w:rPr>
            </w:pPr>
          </w:p>
          <w:p w14:paraId="79DF1C09" w14:textId="77777777" w:rsidR="00D16BE8" w:rsidRDefault="00D16BE8" w:rsidP="75E441C2">
            <w:pPr>
              <w:pStyle w:val="Normal1"/>
              <w:rPr>
                <w:rFonts w:ascii="Arial" w:eastAsia="Arial" w:hAnsi="Arial" w:cs="Arial"/>
                <w:color w:val="000000" w:themeColor="text1"/>
              </w:rPr>
            </w:pPr>
          </w:p>
        </w:tc>
      </w:tr>
      <w:tr w:rsidR="00B55D64" w14:paraId="0817E7EE" w14:textId="77777777" w:rsidTr="75E441C2">
        <w:trPr>
          <w:trHeight w:val="1327"/>
        </w:trPr>
        <w:tc>
          <w:tcPr>
            <w:tcW w:w="945" w:type="dxa"/>
            <w:vMerge w:val="restart"/>
            <w:tcBorders>
              <w:top w:val="single" w:sz="4" w:space="0" w:color="auto"/>
              <w:left w:val="single" w:sz="4" w:space="0" w:color="auto"/>
              <w:bottom w:val="single" w:sz="4" w:space="0" w:color="auto"/>
              <w:right w:val="single" w:sz="4" w:space="0" w:color="auto"/>
            </w:tcBorders>
            <w:hideMark/>
          </w:tcPr>
          <w:p w14:paraId="598A258D" w14:textId="77777777" w:rsidR="00B55D64" w:rsidRDefault="00B55D64" w:rsidP="75E441C2">
            <w:pPr>
              <w:pStyle w:val="Normal1"/>
              <w:rPr>
                <w:rFonts w:ascii="Arial" w:eastAsia="Arial" w:hAnsi="Arial" w:cs="Arial"/>
                <w:color w:val="000000" w:themeColor="text1"/>
              </w:rPr>
            </w:pPr>
            <w:r w:rsidRPr="75E441C2">
              <w:rPr>
                <w:rFonts w:ascii="Arial" w:eastAsia="Arial" w:hAnsi="Arial" w:cs="Arial"/>
                <w:color w:val="000000" w:themeColor="text1"/>
              </w:rPr>
              <w:t>Q2</w:t>
            </w:r>
          </w:p>
          <w:p w14:paraId="23CF7D99" w14:textId="1FB26EBB" w:rsidR="00B55D64" w:rsidRDefault="00D16BE8" w:rsidP="75E441C2">
            <w:pPr>
              <w:pStyle w:val="Normal1"/>
              <w:rPr>
                <w:rFonts w:ascii="Arial" w:eastAsia="Arial" w:hAnsi="Arial" w:cs="Arial"/>
                <w:color w:val="000000" w:themeColor="text1"/>
              </w:rPr>
            </w:pPr>
            <w:r>
              <w:rPr>
                <w:rFonts w:ascii="Arial" w:eastAsia="Arial" w:hAnsi="Arial" w:cs="Arial"/>
                <w:color w:val="000000" w:themeColor="text1"/>
              </w:rPr>
              <w:t>1</w:t>
            </w:r>
            <w:r w:rsidR="0EC45A55" w:rsidRPr="75E441C2">
              <w:rPr>
                <w:rFonts w:ascii="Arial" w:eastAsia="Arial" w:hAnsi="Arial" w:cs="Arial"/>
                <w:color w:val="000000" w:themeColor="text1"/>
              </w:rPr>
              <w:t>5%</w:t>
            </w:r>
          </w:p>
        </w:tc>
        <w:tc>
          <w:tcPr>
            <w:tcW w:w="8831" w:type="dxa"/>
            <w:tcBorders>
              <w:top w:val="single" w:sz="4" w:space="0" w:color="auto"/>
              <w:left w:val="single" w:sz="4" w:space="0" w:color="auto"/>
              <w:bottom w:val="single" w:sz="4" w:space="0" w:color="auto"/>
              <w:right w:val="single" w:sz="4" w:space="0" w:color="auto"/>
            </w:tcBorders>
          </w:tcPr>
          <w:p w14:paraId="1314CD5B" w14:textId="77777777" w:rsidR="00BD6728" w:rsidRPr="00BD6728" w:rsidRDefault="00B55D64" w:rsidP="00BD6728">
            <w:pPr>
              <w:rPr>
                <w:rFonts w:ascii="Arial" w:eastAsia="Times New Roman" w:hAnsi="Arial" w:cs="Arial"/>
                <w:b/>
                <w:bCs/>
                <w:sz w:val="24"/>
                <w:szCs w:val="24"/>
                <w:lang w:eastAsia="en-GB"/>
              </w:rPr>
            </w:pPr>
            <w:r w:rsidRPr="00BD6728">
              <w:rPr>
                <w:rFonts w:ascii="Arial" w:eastAsia="Arial" w:hAnsi="Arial" w:cs="Arial"/>
                <w:color w:val="000000" w:themeColor="text1"/>
                <w:sz w:val="24"/>
                <w:szCs w:val="24"/>
              </w:rPr>
              <w:t>Question:</w:t>
            </w:r>
            <w:r w:rsidR="2A9CFF92" w:rsidRPr="00BD6728">
              <w:rPr>
                <w:rFonts w:ascii="Arial" w:eastAsia="Arial" w:hAnsi="Arial" w:cs="Arial"/>
                <w:color w:val="000000" w:themeColor="text1"/>
                <w:sz w:val="24"/>
                <w:szCs w:val="24"/>
              </w:rPr>
              <w:t xml:space="preserve"> </w:t>
            </w:r>
            <w:r w:rsidR="00BD6728" w:rsidRPr="00BD6728">
              <w:rPr>
                <w:rFonts w:ascii="Arial" w:eastAsia="Times New Roman" w:hAnsi="Arial" w:cs="Arial"/>
                <w:b/>
                <w:bCs/>
                <w:color w:val="000000"/>
                <w:sz w:val="24"/>
                <w:szCs w:val="24"/>
                <w:lang w:eastAsia="en-GB"/>
              </w:rPr>
              <w:t>'Identify the key members of your team who will be responsible for the delivery of this project, and why with reference to their experience, qualifications and attributes, why they are suited for their roles. This must include at least 1) Your Project Lead/s, who is responsible for project management and client liaison 2) Your proposed Site Manager/Lead for the works.</w:t>
            </w:r>
          </w:p>
          <w:p w14:paraId="6A121538" w14:textId="2016E3EB" w:rsidR="00B55D64" w:rsidRDefault="00B55D64" w:rsidP="75E441C2">
            <w:pPr>
              <w:pStyle w:val="Normal1"/>
              <w:rPr>
                <w:rFonts w:ascii="Arial" w:eastAsia="Arial" w:hAnsi="Arial" w:cs="Arial"/>
                <w:color w:val="000000" w:themeColor="text1"/>
              </w:rPr>
            </w:pPr>
          </w:p>
          <w:p w14:paraId="6A98275C" w14:textId="77777777" w:rsidR="00B55D64" w:rsidRDefault="00B55D64" w:rsidP="75E441C2">
            <w:pPr>
              <w:pStyle w:val="Normal1"/>
              <w:rPr>
                <w:rFonts w:ascii="Arial" w:eastAsia="Arial" w:hAnsi="Arial" w:cs="Arial"/>
                <w:color w:val="000000" w:themeColor="text1"/>
              </w:rPr>
            </w:pPr>
          </w:p>
          <w:p w14:paraId="3269F77B" w14:textId="77777777" w:rsidR="00D16BE8" w:rsidRPr="0008559E" w:rsidRDefault="00D16BE8" w:rsidP="00D16BE8">
            <w:pPr>
              <w:pStyle w:val="Normal1"/>
              <w:rPr>
                <w:rFonts w:ascii="Arial" w:hAnsi="Arial" w:cs="Arial"/>
                <w:color w:val="000000" w:themeColor="text1"/>
              </w:rPr>
            </w:pPr>
            <w:r w:rsidRPr="0008559E">
              <w:rPr>
                <w:rFonts w:ascii="Arial" w:hAnsi="Arial" w:cs="Arial"/>
                <w:color w:val="000000" w:themeColor="text1"/>
              </w:rPr>
              <w:t>(</w:t>
            </w:r>
            <w:r w:rsidRPr="005728F0">
              <w:rPr>
                <w:rFonts w:ascii="Arial" w:hAnsi="Arial" w:cs="Arial"/>
                <w:i/>
                <w:iCs/>
                <w:color w:val="000000" w:themeColor="text1"/>
              </w:rPr>
              <w:t xml:space="preserve">Maximum length of response to be 2 pages inclusive of any </w:t>
            </w:r>
            <w:r w:rsidRPr="0008559E">
              <w:rPr>
                <w:rFonts w:ascii="Arial" w:hAnsi="Arial" w:cs="Arial"/>
                <w:color w:val="000000" w:themeColor="text1"/>
              </w:rPr>
              <w:t xml:space="preserve">images) </w:t>
            </w:r>
          </w:p>
          <w:p w14:paraId="6A2AD41A" w14:textId="371EC4A0" w:rsidR="00B55D64" w:rsidRDefault="00B55D64" w:rsidP="75E441C2">
            <w:pPr>
              <w:pStyle w:val="Normal1"/>
              <w:rPr>
                <w:rFonts w:ascii="Arial" w:eastAsia="Arial" w:hAnsi="Arial" w:cs="Arial"/>
                <w:color w:val="000000" w:themeColor="text1"/>
              </w:rPr>
            </w:pPr>
          </w:p>
        </w:tc>
      </w:tr>
      <w:tr w:rsidR="00B55D64" w14:paraId="5EB9344C" w14:textId="77777777" w:rsidTr="75E441C2">
        <w:tc>
          <w:tcPr>
            <w:tcW w:w="0" w:type="auto"/>
            <w:vMerge/>
            <w:vAlign w:val="center"/>
            <w:hideMark/>
          </w:tcPr>
          <w:p w14:paraId="182939F4" w14:textId="77777777" w:rsidR="00B55D64" w:rsidRDefault="00B55D64">
            <w:pPr>
              <w:rPr>
                <w:rFonts w:ascii="Arial" w:eastAsia="Arial" w:hAnsi="Arial" w:cs="Arial"/>
                <w:color w:val="000000"/>
                <w:sz w:val="24"/>
                <w:szCs w:val="36"/>
              </w:rPr>
            </w:pPr>
          </w:p>
        </w:tc>
        <w:tc>
          <w:tcPr>
            <w:tcW w:w="8831" w:type="dxa"/>
            <w:tcBorders>
              <w:top w:val="single" w:sz="4" w:space="0" w:color="auto"/>
              <w:left w:val="single" w:sz="4" w:space="0" w:color="auto"/>
              <w:bottom w:val="single" w:sz="4" w:space="0" w:color="auto"/>
              <w:right w:val="single" w:sz="4" w:space="0" w:color="auto"/>
            </w:tcBorders>
          </w:tcPr>
          <w:p w14:paraId="44062E00" w14:textId="77777777" w:rsidR="00B55D64" w:rsidRDefault="00B55D64" w:rsidP="75E441C2">
            <w:pPr>
              <w:pStyle w:val="Normal1"/>
              <w:rPr>
                <w:rFonts w:ascii="Arial" w:eastAsia="Arial" w:hAnsi="Arial" w:cs="Arial"/>
                <w:color w:val="000000" w:themeColor="text1"/>
              </w:rPr>
            </w:pPr>
            <w:r w:rsidRPr="75E441C2">
              <w:rPr>
                <w:rFonts w:ascii="Arial" w:eastAsia="Arial" w:hAnsi="Arial" w:cs="Arial"/>
                <w:color w:val="000000" w:themeColor="text1"/>
              </w:rPr>
              <w:t>Response:</w:t>
            </w:r>
          </w:p>
          <w:p w14:paraId="77786ED0" w14:textId="77777777" w:rsidR="00B55D64" w:rsidRDefault="00B55D64" w:rsidP="75E441C2">
            <w:pPr>
              <w:pStyle w:val="Normal1"/>
              <w:rPr>
                <w:rFonts w:ascii="Arial" w:eastAsia="Arial" w:hAnsi="Arial" w:cs="Arial"/>
                <w:color w:val="000000" w:themeColor="text1"/>
              </w:rPr>
            </w:pPr>
          </w:p>
          <w:p w14:paraId="505F3954" w14:textId="77777777" w:rsidR="00D16BE8" w:rsidRDefault="00D16BE8" w:rsidP="75E441C2">
            <w:pPr>
              <w:pStyle w:val="Normal1"/>
              <w:rPr>
                <w:rFonts w:ascii="Arial" w:eastAsia="Arial" w:hAnsi="Arial" w:cs="Arial"/>
                <w:color w:val="000000" w:themeColor="text1"/>
              </w:rPr>
            </w:pPr>
          </w:p>
          <w:p w14:paraId="5A287FBC" w14:textId="209D0CF1" w:rsidR="00D16BE8" w:rsidRDefault="00D16BE8" w:rsidP="75E441C2">
            <w:pPr>
              <w:pStyle w:val="Normal1"/>
              <w:rPr>
                <w:rFonts w:ascii="Arial" w:eastAsia="Arial" w:hAnsi="Arial" w:cs="Arial"/>
                <w:color w:val="000000" w:themeColor="text1"/>
              </w:rPr>
            </w:pPr>
          </w:p>
        </w:tc>
      </w:tr>
    </w:tbl>
    <w:p w14:paraId="430BA264" w14:textId="3C6EDC61" w:rsidR="007445D3" w:rsidRDefault="007445D3" w:rsidP="007445D3">
      <w:pPr>
        <w:rPr>
          <w:rFonts w:ascii="Arial" w:hAnsi="Arial" w:cs="Arial"/>
          <w:bCs/>
          <w:color w:val="000000"/>
          <w:lang w:val="en-US"/>
        </w:rPr>
      </w:pPr>
    </w:p>
    <w:p w14:paraId="726DF7FB" w14:textId="77777777" w:rsidR="002936BD" w:rsidRDefault="002936BD" w:rsidP="007445D3">
      <w:pPr>
        <w:rPr>
          <w:rFonts w:ascii="Arial" w:hAnsi="Arial" w:cs="Arial"/>
          <w:bCs/>
          <w:color w:val="000000"/>
          <w:lang w:val="en-US"/>
        </w:rPr>
      </w:pPr>
    </w:p>
    <w:sectPr w:rsidR="002936BD" w:rsidSect="00926043">
      <w:footerReference w:type="default" r:id="rId13"/>
      <w:pgSz w:w="11906" w:h="16838"/>
      <w:pgMar w:top="720" w:right="720" w:bottom="170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1AC3" w14:textId="77777777" w:rsidR="005C6739" w:rsidRDefault="005C6739" w:rsidP="00903B52">
      <w:pPr>
        <w:spacing w:after="0" w:line="240" w:lineRule="auto"/>
      </w:pPr>
      <w:r>
        <w:separator/>
      </w:r>
    </w:p>
  </w:endnote>
  <w:endnote w:type="continuationSeparator" w:id="0">
    <w:p w14:paraId="57829AA3" w14:textId="77777777" w:rsidR="005C6739" w:rsidRDefault="005C6739" w:rsidP="0090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9FDB" w14:textId="57872D8D" w:rsidR="002A6142" w:rsidRDefault="002A6142" w:rsidP="00903B52">
    <w:pPr>
      <w:pStyle w:val="Footer"/>
      <w:tabs>
        <w:tab w:val="clear" w:pos="4513"/>
        <w:tab w:val="clear" w:pos="9026"/>
        <w:tab w:val="left" w:pos="5760"/>
      </w:tabs>
    </w:pPr>
    <w:r>
      <w:tab/>
    </w:r>
  </w:p>
  <w:p w14:paraId="1960805B" w14:textId="77777777" w:rsidR="002A6142" w:rsidRDefault="002A6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A103" w14:textId="77777777" w:rsidR="005C6739" w:rsidRDefault="005C6739" w:rsidP="00903B52">
      <w:pPr>
        <w:spacing w:after="0" w:line="240" w:lineRule="auto"/>
      </w:pPr>
      <w:r>
        <w:separator/>
      </w:r>
    </w:p>
  </w:footnote>
  <w:footnote w:type="continuationSeparator" w:id="0">
    <w:p w14:paraId="7517C155" w14:textId="77777777" w:rsidR="005C6739" w:rsidRDefault="005C6739" w:rsidP="00903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15D"/>
    <w:multiLevelType w:val="multilevel"/>
    <w:tmpl w:val="13285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F2BF0"/>
    <w:multiLevelType w:val="hybridMultilevel"/>
    <w:tmpl w:val="BF4C5416"/>
    <w:lvl w:ilvl="0" w:tplc="B5006552">
      <w:start w:val="1"/>
      <w:numFmt w:val="bullet"/>
      <w:lvlText w:val=""/>
      <w:lvlJc w:val="left"/>
      <w:pPr>
        <w:tabs>
          <w:tab w:val="num" w:pos="1080"/>
        </w:tabs>
        <w:ind w:left="1080" w:hanging="360"/>
      </w:pPr>
      <w:rPr>
        <w:rFonts w:ascii="Symbol" w:hAnsi="Symbol" w:hint="default"/>
        <w:color w:val="auto"/>
        <w:sz w:val="24"/>
      </w:rPr>
    </w:lvl>
    <w:lvl w:ilvl="1" w:tplc="08090003">
      <w:start w:val="1"/>
      <w:numFmt w:val="bullet"/>
      <w:lvlText w:val="o"/>
      <w:lvlJc w:val="left"/>
      <w:pPr>
        <w:tabs>
          <w:tab w:val="num" w:pos="-414"/>
        </w:tabs>
        <w:ind w:left="-414" w:hanging="360"/>
      </w:pPr>
      <w:rPr>
        <w:rFonts w:ascii="Courier New" w:hAnsi="Courier New" w:cs="Times New Roman" w:hint="default"/>
      </w:rPr>
    </w:lvl>
    <w:lvl w:ilvl="2" w:tplc="08090005">
      <w:start w:val="1"/>
      <w:numFmt w:val="bullet"/>
      <w:lvlText w:val=""/>
      <w:lvlJc w:val="left"/>
      <w:pPr>
        <w:tabs>
          <w:tab w:val="num" w:pos="306"/>
        </w:tabs>
        <w:ind w:left="306" w:hanging="360"/>
      </w:pPr>
      <w:rPr>
        <w:rFonts w:ascii="Wingdings" w:hAnsi="Wingdings" w:hint="default"/>
      </w:rPr>
    </w:lvl>
    <w:lvl w:ilvl="3" w:tplc="08090001">
      <w:start w:val="1"/>
      <w:numFmt w:val="bullet"/>
      <w:lvlText w:val=""/>
      <w:lvlJc w:val="left"/>
      <w:pPr>
        <w:tabs>
          <w:tab w:val="num" w:pos="1026"/>
        </w:tabs>
        <w:ind w:left="1026" w:hanging="360"/>
      </w:pPr>
      <w:rPr>
        <w:rFonts w:ascii="Symbol" w:hAnsi="Symbol" w:hint="default"/>
      </w:rPr>
    </w:lvl>
    <w:lvl w:ilvl="4" w:tplc="08090003">
      <w:start w:val="1"/>
      <w:numFmt w:val="bullet"/>
      <w:lvlText w:val="o"/>
      <w:lvlJc w:val="left"/>
      <w:pPr>
        <w:tabs>
          <w:tab w:val="num" w:pos="1746"/>
        </w:tabs>
        <w:ind w:left="1746" w:hanging="360"/>
      </w:pPr>
      <w:rPr>
        <w:rFonts w:ascii="Courier New" w:hAnsi="Courier New" w:cs="Times New Roman" w:hint="default"/>
      </w:rPr>
    </w:lvl>
    <w:lvl w:ilvl="5" w:tplc="08090005">
      <w:start w:val="1"/>
      <w:numFmt w:val="bullet"/>
      <w:lvlText w:val=""/>
      <w:lvlJc w:val="left"/>
      <w:pPr>
        <w:tabs>
          <w:tab w:val="num" w:pos="2466"/>
        </w:tabs>
        <w:ind w:left="2466" w:hanging="360"/>
      </w:pPr>
      <w:rPr>
        <w:rFonts w:ascii="Wingdings" w:hAnsi="Wingdings" w:hint="default"/>
      </w:rPr>
    </w:lvl>
    <w:lvl w:ilvl="6" w:tplc="08090001">
      <w:start w:val="1"/>
      <w:numFmt w:val="bullet"/>
      <w:lvlText w:val=""/>
      <w:lvlJc w:val="left"/>
      <w:pPr>
        <w:tabs>
          <w:tab w:val="num" w:pos="3186"/>
        </w:tabs>
        <w:ind w:left="3186" w:hanging="360"/>
      </w:pPr>
      <w:rPr>
        <w:rFonts w:ascii="Symbol" w:hAnsi="Symbol" w:hint="default"/>
      </w:rPr>
    </w:lvl>
    <w:lvl w:ilvl="7" w:tplc="08090003">
      <w:start w:val="1"/>
      <w:numFmt w:val="bullet"/>
      <w:lvlText w:val="o"/>
      <w:lvlJc w:val="left"/>
      <w:pPr>
        <w:tabs>
          <w:tab w:val="num" w:pos="3906"/>
        </w:tabs>
        <w:ind w:left="3906" w:hanging="360"/>
      </w:pPr>
      <w:rPr>
        <w:rFonts w:ascii="Courier New" w:hAnsi="Courier New" w:cs="Times New Roman" w:hint="default"/>
      </w:rPr>
    </w:lvl>
    <w:lvl w:ilvl="8" w:tplc="08090005">
      <w:start w:val="1"/>
      <w:numFmt w:val="bullet"/>
      <w:lvlText w:val=""/>
      <w:lvlJc w:val="left"/>
      <w:pPr>
        <w:tabs>
          <w:tab w:val="num" w:pos="4626"/>
        </w:tabs>
        <w:ind w:left="4626" w:hanging="360"/>
      </w:pPr>
      <w:rPr>
        <w:rFonts w:ascii="Wingdings" w:hAnsi="Wingdings" w:hint="default"/>
      </w:rPr>
    </w:lvl>
  </w:abstractNum>
  <w:abstractNum w:abstractNumId="2" w15:restartNumberingAfterBreak="0">
    <w:nsid w:val="0CE7219A"/>
    <w:multiLevelType w:val="hybridMultilevel"/>
    <w:tmpl w:val="A8B82B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A1FA7"/>
    <w:multiLevelType w:val="hybridMultilevel"/>
    <w:tmpl w:val="F55EB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C6053A"/>
    <w:multiLevelType w:val="multilevel"/>
    <w:tmpl w:val="470E4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3D2F42"/>
    <w:multiLevelType w:val="multilevel"/>
    <w:tmpl w:val="46EEAE9E"/>
    <w:lvl w:ilvl="0">
      <w:start w:val="1"/>
      <w:numFmt w:val="decimal"/>
      <w:lvlText w:val="%1.0"/>
      <w:lvlJc w:val="left"/>
      <w:pPr>
        <w:ind w:left="720" w:hanging="720"/>
      </w:pPr>
    </w:lvl>
    <w:lvl w:ilvl="1">
      <w:start w:val="1"/>
      <w:numFmt w:val="decimal"/>
      <w:lvlText w:val="%1.%2"/>
      <w:lvlJc w:val="left"/>
      <w:pPr>
        <w:ind w:left="1440" w:hanging="720"/>
      </w:pPr>
      <w:rPr>
        <w:b w:val="0"/>
        <w:bCs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37F26EA1"/>
    <w:multiLevelType w:val="multilevel"/>
    <w:tmpl w:val="D1C65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F659B"/>
    <w:multiLevelType w:val="multilevel"/>
    <w:tmpl w:val="65F4A628"/>
    <w:lvl w:ilvl="0">
      <w:start w:val="7"/>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8B953B7"/>
    <w:multiLevelType w:val="hybridMultilevel"/>
    <w:tmpl w:val="991E9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BB4566"/>
    <w:multiLevelType w:val="multilevel"/>
    <w:tmpl w:val="58482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1A1735"/>
    <w:multiLevelType w:val="multilevel"/>
    <w:tmpl w:val="7402CF2A"/>
    <w:lvl w:ilvl="0">
      <w:start w:val="1"/>
      <w:numFmt w:val="decimal"/>
      <w:lvlText w:val="%1"/>
      <w:lvlJc w:val="left"/>
      <w:pPr>
        <w:ind w:left="720" w:hanging="720"/>
      </w:pPr>
      <w:rPr>
        <w:b w:val="0"/>
      </w:rPr>
    </w:lvl>
    <w:lvl w:ilvl="1">
      <w:start w:val="1"/>
      <w:numFmt w:val="decimal"/>
      <w:lvlText w:val="%1.%2"/>
      <w:lvlJc w:val="left"/>
      <w:pPr>
        <w:ind w:left="720" w:hanging="72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BA13C7C"/>
    <w:multiLevelType w:val="hybridMultilevel"/>
    <w:tmpl w:val="50704A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530C6C"/>
    <w:multiLevelType w:val="hybridMultilevel"/>
    <w:tmpl w:val="F8580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77C2E7F"/>
    <w:multiLevelType w:val="hybridMultilevel"/>
    <w:tmpl w:val="8CAAF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775BF"/>
    <w:multiLevelType w:val="multilevel"/>
    <w:tmpl w:val="E3D29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179BE"/>
    <w:multiLevelType w:val="hybridMultilevel"/>
    <w:tmpl w:val="7C1224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501749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824304"/>
    <w:multiLevelType w:val="multilevel"/>
    <w:tmpl w:val="6C346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B2A58"/>
    <w:multiLevelType w:val="hybridMultilevel"/>
    <w:tmpl w:val="E430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474839"/>
    <w:multiLevelType w:val="hybridMultilevel"/>
    <w:tmpl w:val="088AE5A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8D5EF3"/>
    <w:multiLevelType w:val="hybridMultilevel"/>
    <w:tmpl w:val="D8D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0C01B9"/>
    <w:multiLevelType w:val="hybridMultilevel"/>
    <w:tmpl w:val="6820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21B40"/>
    <w:multiLevelType w:val="hybridMultilevel"/>
    <w:tmpl w:val="AA982C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374234336">
    <w:abstractNumId w:val="8"/>
  </w:num>
  <w:num w:numId="2" w16cid:durableId="1358920805">
    <w:abstractNumId w:val="21"/>
  </w:num>
  <w:num w:numId="3" w16cid:durableId="1427847915">
    <w:abstractNumId w:val="11"/>
  </w:num>
  <w:num w:numId="4" w16cid:durableId="1834759887">
    <w:abstractNumId w:val="2"/>
  </w:num>
  <w:num w:numId="5" w16cid:durableId="1131096234">
    <w:abstractNumId w:val="20"/>
  </w:num>
  <w:num w:numId="6" w16cid:durableId="694160634">
    <w:abstractNumId w:val="13"/>
  </w:num>
  <w:num w:numId="7" w16cid:durableId="652149870">
    <w:abstractNumId w:val="12"/>
  </w:num>
  <w:num w:numId="8" w16cid:durableId="52588380">
    <w:abstractNumId w:val="18"/>
  </w:num>
  <w:num w:numId="9" w16cid:durableId="1848203305">
    <w:abstractNumId w:val="19"/>
  </w:num>
  <w:num w:numId="10" w16cid:durableId="1917350329">
    <w:abstractNumId w:val="0"/>
  </w:num>
  <w:num w:numId="11" w16cid:durableId="1924949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16929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3502577">
    <w:abstractNumId w:val="1"/>
  </w:num>
  <w:num w:numId="14" w16cid:durableId="54607187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0610000">
    <w:abstractNumId w:val="15"/>
  </w:num>
  <w:num w:numId="16" w16cid:durableId="931013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8022739">
    <w:abstractNumId w:val="14"/>
  </w:num>
  <w:num w:numId="18" w16cid:durableId="1284195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2218944">
    <w:abstractNumId w:val="6"/>
  </w:num>
  <w:num w:numId="20" w16cid:durableId="96105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3635529">
    <w:abstractNumId w:val="22"/>
  </w:num>
  <w:num w:numId="22" w16cid:durableId="1459764044">
    <w:abstractNumId w:val="3"/>
  </w:num>
  <w:num w:numId="23" w16cid:durableId="6857110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t;&lt;EXT_INCOME_CODE&gt;&gt;" w:val=" "/>
    <w:docVar w:name="&lt;&lt;EXT_LDR_EMAIL&gt;&gt;" w:val="allan.hunt@ahr-global.com"/>
    <w:docVar w:name="&lt;&lt;EXT_LDR_NAME&gt;&gt;" w:val="AHR Building Consultancy Ltd"/>
    <w:docVar w:name="&lt;&lt;EXT_LDR_TELNO&gt;&gt;" w:val="01484 537411"/>
    <w:docVar w:name="&lt;&lt;EXT_NOTES&gt;&gt;" w:val=" "/>
    <w:docVar w:name="&lt;&lt;PM_LDR_EMAIL&gt;&gt;" w:val=" "/>
    <w:docVar w:name="&lt;&lt;PM_LDR_NAME&gt;&gt;" w:val=" "/>
    <w:docVar w:name="&lt;&lt;PROJ_BUD_VALUE&gt;&gt;" w:val="£ 0.00"/>
    <w:docVar w:name="&lt;&lt;PROJ_FEE_AGREE&gt;&gt;" w:val=" "/>
    <w:docVar w:name="&lt;&lt;PROJ_LDR_NAME&gt;&gt;" w:val=" "/>
    <w:docVar w:name="&lt;&lt;PROJ_POSTCODE&gt;&gt;" w:val=" "/>
    <w:docVar w:name="&lt;&lt;PROJ_PROP_ADDR&gt;&gt;" w:val=" "/>
    <w:docVar w:name="&lt;&lt;PROJ_PROP_NAME&gt;&gt;" w:val=" "/>
    <w:docVar w:name="&lt;&lt;PROJ_TITLE&gt;&gt;" w:val="Waldo Way (plot 27) Scunthorpe - Survey"/>
    <w:docVar w:name="&lt;&lt;PROJ_VALUE&gt;&gt;" w:val="£ 0.00"/>
    <w:docVar w:name="&lt;&lt;PROJ_WORK_DESC&gt;&gt;" w:val="Marking out of site of commercial development plot to be sold off."/>
    <w:docVar w:name="&lt;&lt;PROJID&gt;&gt;" w:val="F14412"/>
    <w:docVar w:name="&lt;&lt;STAFF_ADDRESS&gt;&gt;" w:val=" "/>
    <w:docVar w:name="&lt;&lt;TASK_200_FINISH&gt;&gt;" w:val=" "/>
    <w:docVar w:name="&lt;&lt;TASK_200_START&gt;&gt;" w:val=" "/>
    <w:docVar w:name="&lt;&lt;TASK_300_FINISH&gt;&gt;" w:val=" "/>
    <w:docVar w:name="&lt;&lt;TASK_300_START&gt;&gt;" w:val=" "/>
    <w:docVar w:name="&lt;&lt;TASK_400_ACTFINISH&gt;&gt;" w:val=" "/>
    <w:docVar w:name="&lt;&lt;TASK_400_FINISH&gt;&gt;" w:val=" "/>
    <w:docVar w:name="&lt;&lt;TASK_400_START&gt;&gt;" w:val=" "/>
  </w:docVars>
  <w:rsids>
    <w:rsidRoot w:val="00D9300E"/>
    <w:rsid w:val="00012543"/>
    <w:rsid w:val="00046623"/>
    <w:rsid w:val="00047744"/>
    <w:rsid w:val="00053542"/>
    <w:rsid w:val="000623BA"/>
    <w:rsid w:val="000662A7"/>
    <w:rsid w:val="00066DC8"/>
    <w:rsid w:val="00070CA2"/>
    <w:rsid w:val="0007683E"/>
    <w:rsid w:val="00083C78"/>
    <w:rsid w:val="0008559E"/>
    <w:rsid w:val="0008721D"/>
    <w:rsid w:val="000A42B9"/>
    <w:rsid w:val="000A4D98"/>
    <w:rsid w:val="000C0251"/>
    <w:rsid w:val="000D5035"/>
    <w:rsid w:val="000E2240"/>
    <w:rsid w:val="000E3DC5"/>
    <w:rsid w:val="000E784A"/>
    <w:rsid w:val="001143A0"/>
    <w:rsid w:val="00114ED1"/>
    <w:rsid w:val="00116AA2"/>
    <w:rsid w:val="00122D36"/>
    <w:rsid w:val="0013733D"/>
    <w:rsid w:val="001401BB"/>
    <w:rsid w:val="001403F9"/>
    <w:rsid w:val="00142CF3"/>
    <w:rsid w:val="00146C69"/>
    <w:rsid w:val="0014707C"/>
    <w:rsid w:val="00177063"/>
    <w:rsid w:val="001820F8"/>
    <w:rsid w:val="00184A3A"/>
    <w:rsid w:val="00196C68"/>
    <w:rsid w:val="001A1A01"/>
    <w:rsid w:val="001A3DDD"/>
    <w:rsid w:val="001A664A"/>
    <w:rsid w:val="001A6FE0"/>
    <w:rsid w:val="001B0A33"/>
    <w:rsid w:val="001B6538"/>
    <w:rsid w:val="001D2F93"/>
    <w:rsid w:val="001E348D"/>
    <w:rsid w:val="001E7323"/>
    <w:rsid w:val="001F779F"/>
    <w:rsid w:val="00211233"/>
    <w:rsid w:val="00213197"/>
    <w:rsid w:val="0024003B"/>
    <w:rsid w:val="0025176F"/>
    <w:rsid w:val="00255724"/>
    <w:rsid w:val="00281C07"/>
    <w:rsid w:val="002936BD"/>
    <w:rsid w:val="002A6142"/>
    <w:rsid w:val="002B25BE"/>
    <w:rsid w:val="002D5874"/>
    <w:rsid w:val="002D591C"/>
    <w:rsid w:val="002F3F5B"/>
    <w:rsid w:val="003200FD"/>
    <w:rsid w:val="00324E8D"/>
    <w:rsid w:val="00337736"/>
    <w:rsid w:val="003459DD"/>
    <w:rsid w:val="00351BFE"/>
    <w:rsid w:val="00355240"/>
    <w:rsid w:val="00356B4E"/>
    <w:rsid w:val="00366315"/>
    <w:rsid w:val="00367C4A"/>
    <w:rsid w:val="00380928"/>
    <w:rsid w:val="0039709A"/>
    <w:rsid w:val="003C36CE"/>
    <w:rsid w:val="003E2A29"/>
    <w:rsid w:val="0040227D"/>
    <w:rsid w:val="004106E0"/>
    <w:rsid w:val="0042098E"/>
    <w:rsid w:val="004372D3"/>
    <w:rsid w:val="0044219E"/>
    <w:rsid w:val="0045391C"/>
    <w:rsid w:val="00467A7B"/>
    <w:rsid w:val="00484687"/>
    <w:rsid w:val="00485D15"/>
    <w:rsid w:val="004961EE"/>
    <w:rsid w:val="00497601"/>
    <w:rsid w:val="004B07AA"/>
    <w:rsid w:val="004B0CAB"/>
    <w:rsid w:val="004B74A2"/>
    <w:rsid w:val="004C7D3B"/>
    <w:rsid w:val="004D34FC"/>
    <w:rsid w:val="004D532A"/>
    <w:rsid w:val="004E7346"/>
    <w:rsid w:val="004F76C3"/>
    <w:rsid w:val="00516FAB"/>
    <w:rsid w:val="0052080C"/>
    <w:rsid w:val="005225E6"/>
    <w:rsid w:val="00522F97"/>
    <w:rsid w:val="00531C49"/>
    <w:rsid w:val="00537803"/>
    <w:rsid w:val="005411BC"/>
    <w:rsid w:val="00545319"/>
    <w:rsid w:val="00545C65"/>
    <w:rsid w:val="0055370B"/>
    <w:rsid w:val="005665EF"/>
    <w:rsid w:val="005704B6"/>
    <w:rsid w:val="005728F0"/>
    <w:rsid w:val="00576513"/>
    <w:rsid w:val="005820E5"/>
    <w:rsid w:val="005C3B15"/>
    <w:rsid w:val="005C6739"/>
    <w:rsid w:val="005D0ED2"/>
    <w:rsid w:val="005D14A5"/>
    <w:rsid w:val="005D781F"/>
    <w:rsid w:val="005E2B5F"/>
    <w:rsid w:val="005E2FAD"/>
    <w:rsid w:val="005E3AFE"/>
    <w:rsid w:val="00615266"/>
    <w:rsid w:val="0061573D"/>
    <w:rsid w:val="00621709"/>
    <w:rsid w:val="00642A51"/>
    <w:rsid w:val="00642F04"/>
    <w:rsid w:val="00650B83"/>
    <w:rsid w:val="006573EF"/>
    <w:rsid w:val="0066532C"/>
    <w:rsid w:val="00690037"/>
    <w:rsid w:val="00690A0B"/>
    <w:rsid w:val="006A318F"/>
    <w:rsid w:val="006B6D39"/>
    <w:rsid w:val="006B70C3"/>
    <w:rsid w:val="006F2238"/>
    <w:rsid w:val="00700388"/>
    <w:rsid w:val="00707E90"/>
    <w:rsid w:val="00720896"/>
    <w:rsid w:val="00723C85"/>
    <w:rsid w:val="0073302B"/>
    <w:rsid w:val="007445D3"/>
    <w:rsid w:val="00746682"/>
    <w:rsid w:val="00765C5E"/>
    <w:rsid w:val="007875A9"/>
    <w:rsid w:val="00795B34"/>
    <w:rsid w:val="007A20D8"/>
    <w:rsid w:val="007A4CFB"/>
    <w:rsid w:val="007B1459"/>
    <w:rsid w:val="007B455D"/>
    <w:rsid w:val="007B6163"/>
    <w:rsid w:val="007D4845"/>
    <w:rsid w:val="007E01F6"/>
    <w:rsid w:val="007F57A3"/>
    <w:rsid w:val="00804BF6"/>
    <w:rsid w:val="0081593D"/>
    <w:rsid w:val="00827DAB"/>
    <w:rsid w:val="00831B90"/>
    <w:rsid w:val="0084200B"/>
    <w:rsid w:val="00843B07"/>
    <w:rsid w:val="00857622"/>
    <w:rsid w:val="00860634"/>
    <w:rsid w:val="00871B7E"/>
    <w:rsid w:val="00871F05"/>
    <w:rsid w:val="00882E74"/>
    <w:rsid w:val="008856D5"/>
    <w:rsid w:val="008979E4"/>
    <w:rsid w:val="008A0EB0"/>
    <w:rsid w:val="008A4B5B"/>
    <w:rsid w:val="008D6DCD"/>
    <w:rsid w:val="008E4F55"/>
    <w:rsid w:val="008F118F"/>
    <w:rsid w:val="00903B52"/>
    <w:rsid w:val="009259A5"/>
    <w:rsid w:val="00926043"/>
    <w:rsid w:val="00930358"/>
    <w:rsid w:val="00936CCD"/>
    <w:rsid w:val="00943BE5"/>
    <w:rsid w:val="0096521D"/>
    <w:rsid w:val="00974A31"/>
    <w:rsid w:val="00974B86"/>
    <w:rsid w:val="009766A1"/>
    <w:rsid w:val="00977F80"/>
    <w:rsid w:val="00985F6F"/>
    <w:rsid w:val="00986488"/>
    <w:rsid w:val="009D02C1"/>
    <w:rsid w:val="009E341B"/>
    <w:rsid w:val="009F10AB"/>
    <w:rsid w:val="00A010F9"/>
    <w:rsid w:val="00A2140A"/>
    <w:rsid w:val="00A227CD"/>
    <w:rsid w:val="00A26762"/>
    <w:rsid w:val="00A27BE3"/>
    <w:rsid w:val="00A32DF9"/>
    <w:rsid w:val="00A34514"/>
    <w:rsid w:val="00A355BD"/>
    <w:rsid w:val="00A374B0"/>
    <w:rsid w:val="00A56339"/>
    <w:rsid w:val="00A569B2"/>
    <w:rsid w:val="00A64B9C"/>
    <w:rsid w:val="00A65F77"/>
    <w:rsid w:val="00A76F97"/>
    <w:rsid w:val="00A87C11"/>
    <w:rsid w:val="00AA29C6"/>
    <w:rsid w:val="00AB5199"/>
    <w:rsid w:val="00AB781A"/>
    <w:rsid w:val="00AE343E"/>
    <w:rsid w:val="00AF3F46"/>
    <w:rsid w:val="00B00831"/>
    <w:rsid w:val="00B01D84"/>
    <w:rsid w:val="00B14AB4"/>
    <w:rsid w:val="00B323F2"/>
    <w:rsid w:val="00B343DE"/>
    <w:rsid w:val="00B34DE2"/>
    <w:rsid w:val="00B510F9"/>
    <w:rsid w:val="00B54F5A"/>
    <w:rsid w:val="00B55D64"/>
    <w:rsid w:val="00B73EB2"/>
    <w:rsid w:val="00B7456E"/>
    <w:rsid w:val="00B80DA8"/>
    <w:rsid w:val="00BA08CB"/>
    <w:rsid w:val="00BA2860"/>
    <w:rsid w:val="00BA77F3"/>
    <w:rsid w:val="00BA7C0D"/>
    <w:rsid w:val="00BB2369"/>
    <w:rsid w:val="00BB54BC"/>
    <w:rsid w:val="00BC1986"/>
    <w:rsid w:val="00BC1F94"/>
    <w:rsid w:val="00BD4BCA"/>
    <w:rsid w:val="00BD6728"/>
    <w:rsid w:val="00BF7402"/>
    <w:rsid w:val="00C0657E"/>
    <w:rsid w:val="00C075F2"/>
    <w:rsid w:val="00C14088"/>
    <w:rsid w:val="00C15D0C"/>
    <w:rsid w:val="00C31EB0"/>
    <w:rsid w:val="00C71313"/>
    <w:rsid w:val="00C91312"/>
    <w:rsid w:val="00CA5B9B"/>
    <w:rsid w:val="00CB74E2"/>
    <w:rsid w:val="00CC12B6"/>
    <w:rsid w:val="00CE68DE"/>
    <w:rsid w:val="00D0044B"/>
    <w:rsid w:val="00D16BE8"/>
    <w:rsid w:val="00D317C0"/>
    <w:rsid w:val="00D34840"/>
    <w:rsid w:val="00D354B2"/>
    <w:rsid w:val="00D419B9"/>
    <w:rsid w:val="00D52401"/>
    <w:rsid w:val="00D5758E"/>
    <w:rsid w:val="00D9300E"/>
    <w:rsid w:val="00DA6CEB"/>
    <w:rsid w:val="00DC47CA"/>
    <w:rsid w:val="00DD581D"/>
    <w:rsid w:val="00DE1A48"/>
    <w:rsid w:val="00DF0082"/>
    <w:rsid w:val="00DF448A"/>
    <w:rsid w:val="00E22D1E"/>
    <w:rsid w:val="00E2463B"/>
    <w:rsid w:val="00E453C1"/>
    <w:rsid w:val="00E46A17"/>
    <w:rsid w:val="00E47B18"/>
    <w:rsid w:val="00E5131B"/>
    <w:rsid w:val="00E662C7"/>
    <w:rsid w:val="00EA24AB"/>
    <w:rsid w:val="00EA71EA"/>
    <w:rsid w:val="00EA788E"/>
    <w:rsid w:val="00EC3799"/>
    <w:rsid w:val="00EE01D8"/>
    <w:rsid w:val="00EE3465"/>
    <w:rsid w:val="00EE3AD9"/>
    <w:rsid w:val="00EF1F7F"/>
    <w:rsid w:val="00EF39C2"/>
    <w:rsid w:val="00EF4FB4"/>
    <w:rsid w:val="00EF5162"/>
    <w:rsid w:val="00EF69FB"/>
    <w:rsid w:val="00F03F91"/>
    <w:rsid w:val="00F36893"/>
    <w:rsid w:val="00F37D90"/>
    <w:rsid w:val="00F50A7E"/>
    <w:rsid w:val="00F71A5F"/>
    <w:rsid w:val="00F71ACA"/>
    <w:rsid w:val="00F90F2D"/>
    <w:rsid w:val="00F96D42"/>
    <w:rsid w:val="00FB3C95"/>
    <w:rsid w:val="00FC24FB"/>
    <w:rsid w:val="00FC7EF7"/>
    <w:rsid w:val="00FD31D9"/>
    <w:rsid w:val="00FE7A6F"/>
    <w:rsid w:val="07990F92"/>
    <w:rsid w:val="09ADAEC7"/>
    <w:rsid w:val="0EC45A55"/>
    <w:rsid w:val="132BA4ED"/>
    <w:rsid w:val="15395750"/>
    <w:rsid w:val="16C2B079"/>
    <w:rsid w:val="199030B5"/>
    <w:rsid w:val="19E3ECDE"/>
    <w:rsid w:val="1A181871"/>
    <w:rsid w:val="1A95DF35"/>
    <w:rsid w:val="1C17EBEA"/>
    <w:rsid w:val="1E381051"/>
    <w:rsid w:val="22217F3B"/>
    <w:rsid w:val="24C83B4D"/>
    <w:rsid w:val="2624AECD"/>
    <w:rsid w:val="27643637"/>
    <w:rsid w:val="277F5C75"/>
    <w:rsid w:val="2A9CFF92"/>
    <w:rsid w:val="2B557FF6"/>
    <w:rsid w:val="2B6178F3"/>
    <w:rsid w:val="2C776D14"/>
    <w:rsid w:val="32921E5D"/>
    <w:rsid w:val="355C8E03"/>
    <w:rsid w:val="3A44C9DC"/>
    <w:rsid w:val="3B10A60F"/>
    <w:rsid w:val="3BC6CCC5"/>
    <w:rsid w:val="3C6358A7"/>
    <w:rsid w:val="401A6394"/>
    <w:rsid w:val="41770B6F"/>
    <w:rsid w:val="42A0749C"/>
    <w:rsid w:val="43AA9501"/>
    <w:rsid w:val="483CCF63"/>
    <w:rsid w:val="4DB9B3FE"/>
    <w:rsid w:val="5D9626F1"/>
    <w:rsid w:val="60852CAF"/>
    <w:rsid w:val="60D1A8D1"/>
    <w:rsid w:val="614F3E67"/>
    <w:rsid w:val="6500B1CB"/>
    <w:rsid w:val="66C44E44"/>
    <w:rsid w:val="681082E9"/>
    <w:rsid w:val="68D0B8EE"/>
    <w:rsid w:val="696717B6"/>
    <w:rsid w:val="6D6791D1"/>
    <w:rsid w:val="6E6AEE89"/>
    <w:rsid w:val="6E851F6C"/>
    <w:rsid w:val="71744399"/>
    <w:rsid w:val="7221168C"/>
    <w:rsid w:val="73F7CD0D"/>
    <w:rsid w:val="749087B3"/>
    <w:rsid w:val="75E441C2"/>
    <w:rsid w:val="7609F551"/>
    <w:rsid w:val="76FE10C4"/>
    <w:rsid w:val="7826A8C0"/>
    <w:rsid w:val="78A78D49"/>
    <w:rsid w:val="7CCC7D96"/>
    <w:rsid w:val="7D22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A9C9E"/>
  <w15:docId w15:val="{E6CED779-A434-42BC-85F2-087FA171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qFormat/>
    <w:rsid w:val="003C36CE"/>
    <w:rPr>
      <w:b w:val="0"/>
      <w:bCs w:val="0"/>
      <w:sz w:val="32"/>
      <w:szCs w:val="32"/>
    </w:rPr>
  </w:style>
  <w:style w:type="paragraph" w:styleId="BalloonText">
    <w:name w:val="Balloon Text"/>
    <w:basedOn w:val="Normal"/>
    <w:link w:val="BalloonTextChar"/>
    <w:uiPriority w:val="99"/>
    <w:semiHidden/>
    <w:unhideWhenUsed/>
    <w:rsid w:val="003C3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6CE"/>
    <w:rPr>
      <w:rFonts w:ascii="Tahoma" w:hAnsi="Tahoma" w:cs="Tahoma"/>
      <w:sz w:val="16"/>
      <w:szCs w:val="16"/>
    </w:rPr>
  </w:style>
  <w:style w:type="character" w:styleId="Hyperlink">
    <w:name w:val="Hyperlink"/>
    <w:uiPriority w:val="99"/>
    <w:unhideWhenUsed/>
    <w:rsid w:val="003C36CE"/>
    <w:rPr>
      <w:color w:val="0000FF"/>
      <w:u w:val="single"/>
    </w:rPr>
  </w:style>
  <w:style w:type="paragraph" w:customStyle="1" w:styleId="Maintext">
    <w:name w:val="Main text"/>
    <w:basedOn w:val="Normal"/>
    <w:rsid w:val="00F90F2D"/>
    <w:pPr>
      <w:spacing w:after="60" w:line="220" w:lineRule="exact"/>
    </w:pPr>
    <w:rPr>
      <w:rFonts w:ascii="Franklin Gothic Book" w:eastAsia="Times New Roman" w:hAnsi="Franklin Gothic Book" w:cs="Times New Roman"/>
      <w:sz w:val="20"/>
      <w:szCs w:val="20"/>
      <w:lang w:val="en-US"/>
    </w:rPr>
  </w:style>
  <w:style w:type="paragraph" w:styleId="ListParagraph">
    <w:name w:val="List Paragraph"/>
    <w:aliases w:val="Text,Letter List,RED TEXT,t,Dot pt,No Spacing1,List Paragraph Char Char Char,Indicator Text,Numbered Para 1,List Paragraph1,F5 List Paragraph,Bullet Points,MAIN CONTENT,List Paragraph12,Bullet Style,Colorful List - Accent 11"/>
    <w:basedOn w:val="Normal"/>
    <w:link w:val="ListParagraphChar"/>
    <w:uiPriority w:val="34"/>
    <w:qFormat/>
    <w:rsid w:val="00F90F2D"/>
    <w:pPr>
      <w:ind w:left="720"/>
      <w:contextualSpacing/>
    </w:pPr>
  </w:style>
  <w:style w:type="paragraph" w:styleId="Header">
    <w:name w:val="header"/>
    <w:basedOn w:val="Normal"/>
    <w:link w:val="HeaderChar"/>
    <w:uiPriority w:val="99"/>
    <w:unhideWhenUsed/>
    <w:rsid w:val="0048468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846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3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B52"/>
  </w:style>
  <w:style w:type="character" w:styleId="PlaceholderText">
    <w:name w:val="Placeholder Text"/>
    <w:basedOn w:val="DefaultParagraphFont"/>
    <w:uiPriority w:val="99"/>
    <w:semiHidden/>
    <w:rsid w:val="005225E6"/>
    <w:rPr>
      <w:color w:val="808080"/>
    </w:rPr>
  </w:style>
  <w:style w:type="character" w:customStyle="1" w:styleId="ListParagraphChar">
    <w:name w:val="List Paragraph Char"/>
    <w:aliases w:val="Text Char,Letter List Char,RED TEXT Char,t Char,Dot pt Char,No Spacing1 Char,List Paragraph Char Char Char Char,Indicator Text Char,Numbered Para 1 Char,List Paragraph1 Char,F5 List Paragraph Char,Bullet Points Char,MAIN CONTENT Char"/>
    <w:link w:val="ListParagraph"/>
    <w:uiPriority w:val="34"/>
    <w:locked/>
    <w:rsid w:val="00177063"/>
  </w:style>
  <w:style w:type="character" w:styleId="UnresolvedMention">
    <w:name w:val="Unresolved Mention"/>
    <w:basedOn w:val="DefaultParagraphFont"/>
    <w:uiPriority w:val="99"/>
    <w:semiHidden/>
    <w:unhideWhenUsed/>
    <w:rsid w:val="00C31EB0"/>
    <w:rPr>
      <w:color w:val="605E5C"/>
      <w:shd w:val="clear" w:color="auto" w:fill="E1DFDD"/>
    </w:rPr>
  </w:style>
  <w:style w:type="paragraph" w:styleId="NormalWeb">
    <w:name w:val="Normal (Web)"/>
    <w:basedOn w:val="Normal"/>
    <w:uiPriority w:val="99"/>
    <w:unhideWhenUsed/>
    <w:rsid w:val="00D0044B"/>
    <w:pPr>
      <w:spacing w:after="0" w:line="240" w:lineRule="auto"/>
    </w:pPr>
    <w:rPr>
      <w:rFonts w:ascii="Aptos" w:hAnsi="Aptos" w:cs="Aptos"/>
      <w:sz w:val="24"/>
      <w:szCs w:val="24"/>
      <w:lang w:eastAsia="en-GB"/>
    </w:rPr>
  </w:style>
  <w:style w:type="character" w:styleId="Strong">
    <w:name w:val="Strong"/>
    <w:basedOn w:val="DefaultParagraphFont"/>
    <w:uiPriority w:val="22"/>
    <w:qFormat/>
    <w:rsid w:val="00EA71EA"/>
    <w:rPr>
      <w:b/>
      <w:bCs/>
    </w:rPr>
  </w:style>
  <w:style w:type="paragraph" w:styleId="BodyText">
    <w:name w:val="Body Text"/>
    <w:basedOn w:val="Normal"/>
    <w:link w:val="BodyTextChar"/>
    <w:semiHidden/>
    <w:unhideWhenUsed/>
    <w:rsid w:val="007445D3"/>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7445D3"/>
    <w:rPr>
      <w:rFonts w:ascii="Times New Roman" w:eastAsia="Times New Roman" w:hAnsi="Times New Roman" w:cs="Times New Roman"/>
      <w:sz w:val="24"/>
      <w:szCs w:val="24"/>
      <w:lang w:val="en-US"/>
    </w:rPr>
  </w:style>
  <w:style w:type="paragraph" w:customStyle="1" w:styleId="Sub-minor">
    <w:name w:val="Sub-minor"/>
    <w:uiPriority w:val="99"/>
    <w:rsid w:val="007445D3"/>
    <w:pPr>
      <w:tabs>
        <w:tab w:val="left" w:pos="720"/>
        <w:tab w:val="left" w:pos="1425"/>
        <w:tab w:val="right" w:pos="2355"/>
      </w:tabs>
      <w:spacing w:after="0" w:line="240" w:lineRule="auto"/>
    </w:pPr>
    <w:rPr>
      <w:rFonts w:ascii="Times New Roman" w:eastAsia="Times New Roman" w:hAnsi="Times New Roman" w:cs="Times New Roman"/>
      <w:b/>
      <w:color w:val="000000"/>
      <w:sz w:val="24"/>
      <w:szCs w:val="20"/>
      <w:lang w:val="en-US"/>
    </w:rPr>
  </w:style>
  <w:style w:type="paragraph" w:customStyle="1" w:styleId="Normal1">
    <w:name w:val="Normal1"/>
    <w:rsid w:val="00B55D64"/>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731">
      <w:bodyDiv w:val="1"/>
      <w:marLeft w:val="0"/>
      <w:marRight w:val="0"/>
      <w:marTop w:val="0"/>
      <w:marBottom w:val="0"/>
      <w:divBdr>
        <w:top w:val="none" w:sz="0" w:space="0" w:color="auto"/>
        <w:left w:val="none" w:sz="0" w:space="0" w:color="auto"/>
        <w:bottom w:val="none" w:sz="0" w:space="0" w:color="auto"/>
        <w:right w:val="none" w:sz="0" w:space="0" w:color="auto"/>
      </w:divBdr>
    </w:div>
    <w:div w:id="376978349">
      <w:bodyDiv w:val="1"/>
      <w:marLeft w:val="0"/>
      <w:marRight w:val="0"/>
      <w:marTop w:val="0"/>
      <w:marBottom w:val="0"/>
      <w:divBdr>
        <w:top w:val="none" w:sz="0" w:space="0" w:color="auto"/>
        <w:left w:val="none" w:sz="0" w:space="0" w:color="auto"/>
        <w:bottom w:val="none" w:sz="0" w:space="0" w:color="auto"/>
        <w:right w:val="none" w:sz="0" w:space="0" w:color="auto"/>
      </w:divBdr>
    </w:div>
    <w:div w:id="466902311">
      <w:bodyDiv w:val="1"/>
      <w:marLeft w:val="0"/>
      <w:marRight w:val="0"/>
      <w:marTop w:val="0"/>
      <w:marBottom w:val="0"/>
      <w:divBdr>
        <w:top w:val="none" w:sz="0" w:space="0" w:color="auto"/>
        <w:left w:val="none" w:sz="0" w:space="0" w:color="auto"/>
        <w:bottom w:val="none" w:sz="0" w:space="0" w:color="auto"/>
        <w:right w:val="none" w:sz="0" w:space="0" w:color="auto"/>
      </w:divBdr>
    </w:div>
    <w:div w:id="487677497">
      <w:bodyDiv w:val="1"/>
      <w:marLeft w:val="0"/>
      <w:marRight w:val="0"/>
      <w:marTop w:val="0"/>
      <w:marBottom w:val="0"/>
      <w:divBdr>
        <w:top w:val="none" w:sz="0" w:space="0" w:color="auto"/>
        <w:left w:val="none" w:sz="0" w:space="0" w:color="auto"/>
        <w:bottom w:val="none" w:sz="0" w:space="0" w:color="auto"/>
        <w:right w:val="none" w:sz="0" w:space="0" w:color="auto"/>
      </w:divBdr>
    </w:div>
    <w:div w:id="623729025">
      <w:bodyDiv w:val="1"/>
      <w:marLeft w:val="0"/>
      <w:marRight w:val="0"/>
      <w:marTop w:val="0"/>
      <w:marBottom w:val="0"/>
      <w:divBdr>
        <w:top w:val="none" w:sz="0" w:space="0" w:color="auto"/>
        <w:left w:val="none" w:sz="0" w:space="0" w:color="auto"/>
        <w:bottom w:val="none" w:sz="0" w:space="0" w:color="auto"/>
        <w:right w:val="none" w:sz="0" w:space="0" w:color="auto"/>
      </w:divBdr>
    </w:div>
    <w:div w:id="982002947">
      <w:bodyDiv w:val="1"/>
      <w:marLeft w:val="0"/>
      <w:marRight w:val="0"/>
      <w:marTop w:val="0"/>
      <w:marBottom w:val="0"/>
      <w:divBdr>
        <w:top w:val="none" w:sz="0" w:space="0" w:color="auto"/>
        <w:left w:val="none" w:sz="0" w:space="0" w:color="auto"/>
        <w:bottom w:val="none" w:sz="0" w:space="0" w:color="auto"/>
        <w:right w:val="none" w:sz="0" w:space="0" w:color="auto"/>
      </w:divBdr>
    </w:div>
    <w:div w:id="1187404987">
      <w:bodyDiv w:val="1"/>
      <w:marLeft w:val="0"/>
      <w:marRight w:val="0"/>
      <w:marTop w:val="0"/>
      <w:marBottom w:val="0"/>
      <w:divBdr>
        <w:top w:val="none" w:sz="0" w:space="0" w:color="auto"/>
        <w:left w:val="none" w:sz="0" w:space="0" w:color="auto"/>
        <w:bottom w:val="none" w:sz="0" w:space="0" w:color="auto"/>
        <w:right w:val="none" w:sz="0" w:space="0" w:color="auto"/>
      </w:divBdr>
    </w:div>
    <w:div w:id="1321882342">
      <w:bodyDiv w:val="1"/>
      <w:marLeft w:val="0"/>
      <w:marRight w:val="0"/>
      <w:marTop w:val="0"/>
      <w:marBottom w:val="0"/>
      <w:divBdr>
        <w:top w:val="none" w:sz="0" w:space="0" w:color="auto"/>
        <w:left w:val="none" w:sz="0" w:space="0" w:color="auto"/>
        <w:bottom w:val="none" w:sz="0" w:space="0" w:color="auto"/>
        <w:right w:val="none" w:sz="0" w:space="0" w:color="auto"/>
      </w:divBdr>
    </w:div>
    <w:div w:id="1436092544">
      <w:bodyDiv w:val="1"/>
      <w:marLeft w:val="0"/>
      <w:marRight w:val="0"/>
      <w:marTop w:val="0"/>
      <w:marBottom w:val="0"/>
      <w:divBdr>
        <w:top w:val="none" w:sz="0" w:space="0" w:color="auto"/>
        <w:left w:val="none" w:sz="0" w:space="0" w:color="auto"/>
        <w:bottom w:val="none" w:sz="0" w:space="0" w:color="auto"/>
        <w:right w:val="none" w:sz="0" w:space="0" w:color="auto"/>
      </w:divBdr>
    </w:div>
    <w:div w:id="1493374253">
      <w:bodyDiv w:val="1"/>
      <w:marLeft w:val="0"/>
      <w:marRight w:val="0"/>
      <w:marTop w:val="0"/>
      <w:marBottom w:val="0"/>
      <w:divBdr>
        <w:top w:val="none" w:sz="0" w:space="0" w:color="auto"/>
        <w:left w:val="none" w:sz="0" w:space="0" w:color="auto"/>
        <w:bottom w:val="none" w:sz="0" w:space="0" w:color="auto"/>
        <w:right w:val="none" w:sz="0" w:space="0" w:color="auto"/>
      </w:divBdr>
    </w:div>
    <w:div w:id="15468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hmso.gov.uk/acts/acts2000/2000003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BC8B5.122C4A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d969e7-0f8e-4e65-8bf7-8ac82279a954">
      <Terms xmlns="http://schemas.microsoft.com/office/infopath/2007/PartnerControls"/>
    </lcf76f155ced4ddcb4097134ff3c332f>
    <TaxCatchAll xmlns="e8474887-dd8b-4b93-9d58-a78a383db1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132F2E8832044CB438CB944C4D9622" ma:contentTypeVersion="17" ma:contentTypeDescription="Create a new document." ma:contentTypeScope="" ma:versionID="2476fb68f0e07e283c47c68d155c1290">
  <xsd:schema xmlns:xsd="http://www.w3.org/2001/XMLSchema" xmlns:xs="http://www.w3.org/2001/XMLSchema" xmlns:p="http://schemas.microsoft.com/office/2006/metadata/properties" xmlns:ns2="19d969e7-0f8e-4e65-8bf7-8ac82279a954" xmlns:ns3="e8474887-dd8b-4b93-9d58-a78a383db16b" targetNamespace="http://schemas.microsoft.com/office/2006/metadata/properties" ma:root="true" ma:fieldsID="8d2396e63ab4f774b1429ac850bfba62" ns2:_="" ns3:_="">
    <xsd:import namespace="19d969e7-0f8e-4e65-8bf7-8ac82279a954"/>
    <xsd:import namespace="e8474887-dd8b-4b93-9d58-a78a383db1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969e7-0f8e-4e65-8bf7-8ac82279a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4b9886-680e-424c-94ab-c2f09dc5da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4887-dd8b-4b93-9d58-a78a383db16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172bf3-dd84-4d09-a5c7-77ffab65e60e}" ma:internalName="TaxCatchAll" ma:showField="CatchAllData" ma:web="e8474887-dd8b-4b93-9d58-a78a383db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D7712-99DF-4BED-A4EB-84E563C90FE2}">
  <ds:schemaRefs>
    <ds:schemaRef ds:uri="http://schemas.microsoft.com/office/2006/metadata/properties"/>
    <ds:schemaRef ds:uri="http://schemas.microsoft.com/office/infopath/2007/PartnerControls"/>
    <ds:schemaRef ds:uri="19d969e7-0f8e-4e65-8bf7-8ac82279a954"/>
    <ds:schemaRef ds:uri="e8474887-dd8b-4b93-9d58-a78a383db16b"/>
  </ds:schemaRefs>
</ds:datastoreItem>
</file>

<file path=customXml/itemProps2.xml><?xml version="1.0" encoding="utf-8"?>
<ds:datastoreItem xmlns:ds="http://schemas.openxmlformats.org/officeDocument/2006/customXml" ds:itemID="{BC8E4786-C1C5-40F7-B928-F054650F9DE7}">
  <ds:schemaRefs>
    <ds:schemaRef ds:uri="http://schemas.microsoft.com/sharepoint/v3/contenttype/forms"/>
  </ds:schemaRefs>
</ds:datastoreItem>
</file>

<file path=customXml/itemProps3.xml><?xml version="1.0" encoding="utf-8"?>
<ds:datastoreItem xmlns:ds="http://schemas.openxmlformats.org/officeDocument/2006/customXml" ds:itemID="{0DA8BD9A-6CEA-4B89-B208-11D1102D1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969e7-0f8e-4e65-8bf7-8ac82279a954"/>
    <ds:schemaRef ds:uri="e8474887-dd8b-4b93-9d58-a78a383db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15</Pages>
  <Words>3829</Words>
  <Characters>21828</Characters>
  <Application>Microsoft Office Word</Application>
  <DocSecurity>0</DocSecurity>
  <Lines>181</Lines>
  <Paragraphs>51</Paragraphs>
  <ScaleCrop>false</ScaleCrop>
  <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Waldo Way (plot 27) Scunthorpe - Survey</dc:subject>
  <dc:creator>Claire Rudolph</dc:creator>
  <cp:lastModifiedBy>Andrew Parry</cp:lastModifiedBy>
  <cp:revision>64</cp:revision>
  <cp:lastPrinted>2015-05-06T10:36:00Z</cp:lastPrinted>
  <dcterms:created xsi:type="dcterms:W3CDTF">2025-05-22T09:52:00Z</dcterms:created>
  <dcterms:modified xsi:type="dcterms:W3CDTF">2025-08-21T13:53:00Z</dcterms:modified>
  <cp:category>F14412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0x010100E0132F2E8832044CB438CB944C4D9622</vt:lpwstr>
  </property>
  <property fmtid="{D5CDD505-2E9C-101B-9397-08002B2CF9AE}" pid="3" name="MediaServiceImageTags">
    <vt:lpwstr/>
  </property>
</Properties>
</file>