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51" w:type="dxa"/>
        <w:jc w:val="center"/>
        <w:tblLayout w:type="fixed"/>
        <w:tblCellMar>
          <w:left w:w="0" w:type="dxa"/>
          <w:right w:w="0" w:type="dxa"/>
        </w:tblCellMar>
        <w:tblLook w:val="0000"/>
      </w:tblPr>
      <w:tblGrid>
        <w:gridCol w:w="2846"/>
        <w:gridCol w:w="2705"/>
      </w:tblGrid>
      <w:tr w:rsidR="007F3A88" w:rsidRPr="00DE47B2">
        <w:trPr>
          <w:cantSplit/>
          <w:trHeight w:hRule="exact" w:val="1191"/>
          <w:jc w:val="center"/>
        </w:trPr>
        <w:tc>
          <w:tcPr>
            <w:tcW w:w="5551" w:type="dxa"/>
            <w:gridSpan w:val="2"/>
          </w:tcPr>
          <w:p w:rsidR="007F3A88" w:rsidRPr="00DE47B2" w:rsidRDefault="007F3A88" w:rsidP="00EE3234">
            <w:pPr>
              <w:pStyle w:val="MarginText"/>
              <w:spacing w:line="240" w:lineRule="auto"/>
              <w:rPr>
                <w:b/>
                <w:bCs/>
              </w:rPr>
            </w:pPr>
          </w:p>
        </w:tc>
        <w:bookmarkStart w:id="0" w:name="_Ref60542616"/>
        <w:bookmarkEnd w:id="0"/>
      </w:tr>
      <w:tr w:rsidR="007F3A88" w:rsidRPr="00DE47B2">
        <w:trPr>
          <w:cantSplit/>
          <w:jc w:val="center"/>
        </w:trPr>
        <w:tc>
          <w:tcPr>
            <w:tcW w:w="2846" w:type="dxa"/>
          </w:tcPr>
          <w:p w:rsidR="007F3A88" w:rsidRPr="00DE47B2" w:rsidRDefault="007F3A88">
            <w:pPr>
              <w:tabs>
                <w:tab w:val="left" w:pos="-720"/>
              </w:tabs>
              <w:suppressAutoHyphens/>
              <w:jc w:val="left"/>
              <w:rPr>
                <w:spacing w:val="-3"/>
              </w:rPr>
            </w:pPr>
            <w:bookmarkStart w:id="1" w:name="bkmRebranded"/>
            <w:bookmarkEnd w:id="1"/>
          </w:p>
        </w:tc>
        <w:tc>
          <w:tcPr>
            <w:tcW w:w="2705" w:type="dxa"/>
          </w:tcPr>
          <w:p w:rsidR="007F3A88" w:rsidRPr="00DE47B2" w:rsidRDefault="007F3A88" w:rsidP="00E90436">
            <w:pPr>
              <w:tabs>
                <w:tab w:val="left" w:pos="-720"/>
              </w:tabs>
              <w:suppressAutoHyphens/>
              <w:jc w:val="right"/>
              <w:rPr>
                <w:b/>
                <w:bCs/>
                <w:spacing w:val="-3"/>
              </w:rPr>
            </w:pPr>
            <w:bookmarkStart w:id="2" w:name="LBYears"/>
            <w:bookmarkEnd w:id="2"/>
          </w:p>
        </w:tc>
      </w:tr>
    </w:tbl>
    <w:p w:rsidR="007F3A88" w:rsidRPr="00DE47B2" w:rsidRDefault="007F3A88">
      <w:pPr>
        <w:tabs>
          <w:tab w:val="left" w:pos="-720"/>
        </w:tabs>
        <w:suppressAutoHyphens/>
        <w:rPr>
          <w:spacing w:val="-3"/>
        </w:rPr>
      </w:pPr>
    </w:p>
    <w:p w:rsidR="007F3A88" w:rsidRPr="00DE47B2" w:rsidRDefault="007F3A88">
      <w:pPr>
        <w:tabs>
          <w:tab w:val="left" w:pos="-720"/>
        </w:tabs>
        <w:suppressAutoHyphens/>
        <w:rPr>
          <w:spacing w:val="-3"/>
        </w:rPr>
      </w:pPr>
    </w:p>
    <w:p w:rsidR="007F3A88" w:rsidRPr="00DE47B2" w:rsidRDefault="007F3A88">
      <w:pPr>
        <w:tabs>
          <w:tab w:val="left" w:pos="-720"/>
        </w:tabs>
        <w:suppressAutoHyphens/>
        <w:rPr>
          <w:spacing w:val="-3"/>
        </w:rPr>
      </w:pPr>
    </w:p>
    <w:p w:rsidR="001C3988" w:rsidRPr="00DE47B2" w:rsidRDefault="002E74A1" w:rsidP="00EE3234">
      <w:pPr>
        <w:tabs>
          <w:tab w:val="left" w:pos="-720"/>
        </w:tabs>
        <w:suppressAutoHyphens/>
        <w:ind w:left="3119" w:hanging="3119"/>
        <w:jc w:val="center"/>
        <w:rPr>
          <w:spacing w:val="-3"/>
        </w:rPr>
      </w:pPr>
      <w:r>
        <w:rPr>
          <w:noProof/>
          <w:spacing w:val="-3"/>
          <w:lang w:eastAsia="en-GB"/>
        </w:rPr>
        <w:drawing>
          <wp:inline distT="0" distB="0" distL="0" distR="0">
            <wp:extent cx="2857500" cy="2971800"/>
            <wp:effectExtent l="19050" t="0" r="0" b="0"/>
            <wp:docPr id="1" name="Picture 1" descr="RBFRS badge rgb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FRS badge rgb 72dpi"/>
                    <pic:cNvPicPr>
                      <a:picLocks noChangeAspect="1" noChangeArrowheads="1"/>
                    </pic:cNvPicPr>
                  </pic:nvPicPr>
                  <pic:blipFill>
                    <a:blip r:embed="rId8" cstate="print"/>
                    <a:srcRect/>
                    <a:stretch>
                      <a:fillRect/>
                    </a:stretch>
                  </pic:blipFill>
                  <pic:spPr bwMode="auto">
                    <a:xfrm>
                      <a:off x="0" y="0"/>
                      <a:ext cx="2857500" cy="2971800"/>
                    </a:xfrm>
                    <a:prstGeom prst="rect">
                      <a:avLst/>
                    </a:prstGeom>
                    <a:noFill/>
                    <a:ln w="9525">
                      <a:noFill/>
                      <a:miter lim="800000"/>
                      <a:headEnd/>
                      <a:tailEnd/>
                    </a:ln>
                  </pic:spPr>
                </pic:pic>
              </a:graphicData>
            </a:graphic>
          </wp:inline>
        </w:drawing>
      </w:r>
    </w:p>
    <w:p w:rsidR="007F3A88" w:rsidRDefault="007F3A88">
      <w:pPr>
        <w:tabs>
          <w:tab w:val="left" w:pos="-720"/>
        </w:tabs>
        <w:suppressAutoHyphens/>
        <w:rPr>
          <w:spacing w:val="-3"/>
        </w:rPr>
      </w:pPr>
    </w:p>
    <w:p w:rsidR="00EE3234" w:rsidRDefault="00EE3234">
      <w:pPr>
        <w:tabs>
          <w:tab w:val="left" w:pos="-720"/>
        </w:tabs>
        <w:suppressAutoHyphens/>
        <w:rPr>
          <w:spacing w:val="-3"/>
        </w:rPr>
      </w:pPr>
    </w:p>
    <w:p w:rsidR="00EE3234" w:rsidRDefault="00EE3234">
      <w:pPr>
        <w:tabs>
          <w:tab w:val="left" w:pos="-720"/>
        </w:tabs>
        <w:suppressAutoHyphens/>
        <w:rPr>
          <w:spacing w:val="-3"/>
        </w:rPr>
      </w:pPr>
    </w:p>
    <w:p w:rsidR="00EE3234" w:rsidRDefault="00EE3234">
      <w:pPr>
        <w:tabs>
          <w:tab w:val="left" w:pos="-720"/>
        </w:tabs>
        <w:suppressAutoHyphens/>
        <w:rPr>
          <w:spacing w:val="-3"/>
        </w:rPr>
      </w:pPr>
    </w:p>
    <w:p w:rsidR="00EE3234" w:rsidRDefault="00EE3234">
      <w:pPr>
        <w:tabs>
          <w:tab w:val="left" w:pos="-720"/>
        </w:tabs>
        <w:suppressAutoHyphens/>
        <w:rPr>
          <w:spacing w:val="-3"/>
        </w:rPr>
      </w:pPr>
    </w:p>
    <w:p w:rsidR="00EE3234" w:rsidRDefault="00EE3234">
      <w:pPr>
        <w:tabs>
          <w:tab w:val="left" w:pos="-720"/>
        </w:tabs>
        <w:suppressAutoHyphens/>
        <w:rPr>
          <w:spacing w:val="-3"/>
        </w:rPr>
      </w:pPr>
    </w:p>
    <w:p w:rsidR="00EE3234" w:rsidRDefault="00EE3234">
      <w:pPr>
        <w:tabs>
          <w:tab w:val="left" w:pos="-720"/>
        </w:tabs>
        <w:suppressAutoHyphens/>
        <w:rPr>
          <w:spacing w:val="-3"/>
        </w:rPr>
      </w:pPr>
    </w:p>
    <w:p w:rsidR="00EE3234" w:rsidRDefault="00EE3234">
      <w:pPr>
        <w:tabs>
          <w:tab w:val="left" w:pos="-720"/>
        </w:tabs>
        <w:suppressAutoHyphens/>
        <w:rPr>
          <w:spacing w:val="-3"/>
        </w:rPr>
      </w:pPr>
    </w:p>
    <w:p w:rsidR="00EE3234" w:rsidRDefault="00EE3234">
      <w:pPr>
        <w:tabs>
          <w:tab w:val="left" w:pos="-720"/>
        </w:tabs>
        <w:suppressAutoHyphens/>
        <w:rPr>
          <w:spacing w:val="-3"/>
        </w:rPr>
      </w:pPr>
    </w:p>
    <w:p w:rsidR="001C3988" w:rsidRDefault="001C3988">
      <w:pPr>
        <w:tabs>
          <w:tab w:val="left" w:pos="-720"/>
        </w:tabs>
        <w:suppressAutoHyphens/>
        <w:rPr>
          <w:spacing w:val="-3"/>
        </w:rPr>
      </w:pPr>
    </w:p>
    <w:p w:rsidR="001C3988" w:rsidRDefault="001C3988">
      <w:pPr>
        <w:tabs>
          <w:tab w:val="left" w:pos="-720"/>
        </w:tabs>
        <w:suppressAutoHyphens/>
        <w:rPr>
          <w:spacing w:val="-3"/>
        </w:rPr>
      </w:pPr>
    </w:p>
    <w:p w:rsidR="001C3988" w:rsidRPr="007F036E" w:rsidRDefault="00D94C20" w:rsidP="001C3988">
      <w:pPr>
        <w:tabs>
          <w:tab w:val="left" w:pos="-720"/>
        </w:tabs>
        <w:suppressAutoHyphens/>
        <w:jc w:val="center"/>
        <w:rPr>
          <w:rFonts w:ascii="Arial" w:hAnsi="Arial" w:cs="Arial"/>
          <w:b/>
          <w:spacing w:val="-3"/>
          <w:sz w:val="28"/>
          <w:szCs w:val="28"/>
        </w:rPr>
      </w:pPr>
      <w:r>
        <w:rPr>
          <w:rFonts w:ascii="Arial" w:hAnsi="Arial" w:cs="Arial"/>
          <w:b/>
          <w:spacing w:val="-3"/>
          <w:sz w:val="28"/>
          <w:szCs w:val="28"/>
        </w:rPr>
        <w:t>PROJ00052 Invitation to Tender</w:t>
      </w:r>
      <w:r w:rsidRPr="007F036E">
        <w:rPr>
          <w:rFonts w:ascii="Arial" w:hAnsi="Arial" w:cs="Arial"/>
          <w:b/>
          <w:spacing w:val="-3"/>
          <w:sz w:val="28"/>
          <w:szCs w:val="28"/>
        </w:rPr>
        <w:t xml:space="preserve"> </w:t>
      </w:r>
      <w:r w:rsidR="001C3988" w:rsidRPr="007F036E">
        <w:rPr>
          <w:rFonts w:ascii="Arial" w:hAnsi="Arial" w:cs="Arial"/>
          <w:b/>
          <w:spacing w:val="-3"/>
          <w:sz w:val="28"/>
          <w:szCs w:val="28"/>
        </w:rPr>
        <w:t xml:space="preserve">for the Provision of </w:t>
      </w:r>
      <w:r w:rsidR="007F036E" w:rsidRPr="007F036E">
        <w:rPr>
          <w:rFonts w:ascii="Arial" w:hAnsi="Arial" w:cs="Arial"/>
          <w:b/>
          <w:spacing w:val="-3"/>
          <w:sz w:val="28"/>
          <w:szCs w:val="28"/>
        </w:rPr>
        <w:t xml:space="preserve">a Network and Server </w:t>
      </w:r>
      <w:r w:rsidR="007C4DBC">
        <w:rPr>
          <w:rFonts w:ascii="Arial" w:hAnsi="Arial" w:cs="Arial"/>
          <w:b/>
          <w:spacing w:val="-3"/>
          <w:sz w:val="28"/>
          <w:szCs w:val="28"/>
        </w:rPr>
        <w:t>Resilience</w:t>
      </w:r>
      <w:r w:rsidR="007F036E" w:rsidRPr="007F036E">
        <w:rPr>
          <w:rFonts w:ascii="Arial" w:hAnsi="Arial" w:cs="Arial"/>
          <w:b/>
          <w:sz w:val="28"/>
          <w:szCs w:val="28"/>
        </w:rPr>
        <w:t xml:space="preserve"> Service</w:t>
      </w:r>
    </w:p>
    <w:p w:rsidR="001C3988" w:rsidRPr="001C3988" w:rsidRDefault="001C3988" w:rsidP="001C3988">
      <w:pPr>
        <w:tabs>
          <w:tab w:val="left" w:pos="-720"/>
        </w:tabs>
        <w:suppressAutoHyphens/>
        <w:jc w:val="center"/>
        <w:rPr>
          <w:rFonts w:ascii="Arial" w:hAnsi="Arial" w:cs="Arial"/>
          <w:spacing w:val="-3"/>
          <w:sz w:val="28"/>
          <w:szCs w:val="28"/>
        </w:rPr>
      </w:pPr>
    </w:p>
    <w:p w:rsidR="00401DDC" w:rsidRDefault="001C3988" w:rsidP="001C3988">
      <w:pPr>
        <w:tabs>
          <w:tab w:val="left" w:pos="-720"/>
        </w:tabs>
        <w:suppressAutoHyphens/>
        <w:jc w:val="center"/>
        <w:rPr>
          <w:rFonts w:ascii="Arial" w:hAnsi="Arial" w:cs="Arial"/>
          <w:spacing w:val="-3"/>
          <w:sz w:val="28"/>
          <w:szCs w:val="28"/>
        </w:rPr>
      </w:pPr>
      <w:r w:rsidRPr="001C3988">
        <w:rPr>
          <w:rFonts w:ascii="Arial" w:hAnsi="Arial" w:cs="Arial"/>
          <w:spacing w:val="-3"/>
          <w:sz w:val="28"/>
          <w:szCs w:val="28"/>
        </w:rPr>
        <w:t>Royal Berkshire Fire and Rescue Service</w:t>
      </w:r>
    </w:p>
    <w:p w:rsidR="001C3988" w:rsidRDefault="00401DDC" w:rsidP="001C3988">
      <w:pPr>
        <w:tabs>
          <w:tab w:val="left" w:pos="-720"/>
        </w:tabs>
        <w:suppressAutoHyphens/>
        <w:jc w:val="center"/>
        <w:rPr>
          <w:rFonts w:ascii="Arial" w:hAnsi="Arial" w:cs="Arial"/>
          <w:spacing w:val="-3"/>
          <w:sz w:val="28"/>
          <w:szCs w:val="28"/>
        </w:rPr>
      </w:pPr>
      <w:r>
        <w:rPr>
          <w:rFonts w:ascii="Arial" w:hAnsi="Arial" w:cs="Arial"/>
          <w:spacing w:val="-3"/>
          <w:sz w:val="28"/>
          <w:szCs w:val="28"/>
        </w:rPr>
        <w:t>and Thames Valley Fire and Rescue Control Service</w:t>
      </w:r>
      <w:r w:rsidR="001C3988">
        <w:rPr>
          <w:rFonts w:ascii="Arial" w:hAnsi="Arial" w:cs="Arial"/>
          <w:spacing w:val="-3"/>
          <w:sz w:val="28"/>
          <w:szCs w:val="28"/>
        </w:rPr>
        <w:t xml:space="preserve"> </w:t>
      </w:r>
    </w:p>
    <w:p w:rsidR="00290310" w:rsidRDefault="00290310" w:rsidP="001C3988">
      <w:pPr>
        <w:tabs>
          <w:tab w:val="left" w:pos="-720"/>
        </w:tabs>
        <w:suppressAutoHyphens/>
        <w:jc w:val="center"/>
        <w:rPr>
          <w:rFonts w:ascii="Arial" w:hAnsi="Arial" w:cs="Arial"/>
          <w:spacing w:val="-3"/>
          <w:sz w:val="28"/>
          <w:szCs w:val="28"/>
        </w:rPr>
      </w:pPr>
    </w:p>
    <w:p w:rsidR="00290310" w:rsidRDefault="00290310" w:rsidP="001C3988">
      <w:pPr>
        <w:tabs>
          <w:tab w:val="left" w:pos="-720"/>
        </w:tabs>
        <w:suppressAutoHyphens/>
        <w:jc w:val="center"/>
        <w:rPr>
          <w:rFonts w:ascii="Arial" w:hAnsi="Arial" w:cs="Arial"/>
          <w:b/>
          <w:spacing w:val="-3"/>
          <w:sz w:val="28"/>
          <w:szCs w:val="28"/>
        </w:rPr>
      </w:pPr>
    </w:p>
    <w:p w:rsidR="00290310" w:rsidRDefault="00290310" w:rsidP="001C3988">
      <w:pPr>
        <w:tabs>
          <w:tab w:val="left" w:pos="-720"/>
        </w:tabs>
        <w:suppressAutoHyphens/>
        <w:jc w:val="center"/>
        <w:rPr>
          <w:rFonts w:ascii="Arial" w:hAnsi="Arial" w:cs="Arial"/>
          <w:b/>
          <w:spacing w:val="-3"/>
          <w:sz w:val="28"/>
          <w:szCs w:val="28"/>
        </w:rPr>
      </w:pPr>
    </w:p>
    <w:p w:rsidR="00290310" w:rsidRDefault="00290310" w:rsidP="001C3988">
      <w:pPr>
        <w:tabs>
          <w:tab w:val="left" w:pos="-720"/>
        </w:tabs>
        <w:suppressAutoHyphens/>
        <w:jc w:val="center"/>
        <w:rPr>
          <w:rFonts w:ascii="Arial" w:hAnsi="Arial" w:cs="Arial"/>
          <w:b/>
          <w:spacing w:val="-3"/>
          <w:sz w:val="28"/>
          <w:szCs w:val="28"/>
        </w:rPr>
      </w:pPr>
    </w:p>
    <w:p w:rsidR="00290310" w:rsidRPr="00290310" w:rsidRDefault="00A958DD" w:rsidP="001C3988">
      <w:pPr>
        <w:tabs>
          <w:tab w:val="left" w:pos="-720"/>
        </w:tabs>
        <w:suppressAutoHyphens/>
        <w:jc w:val="center"/>
        <w:rPr>
          <w:rFonts w:ascii="Arial" w:hAnsi="Arial" w:cs="Arial"/>
          <w:b/>
          <w:spacing w:val="-3"/>
          <w:sz w:val="28"/>
          <w:szCs w:val="28"/>
        </w:rPr>
      </w:pPr>
      <w:r>
        <w:rPr>
          <w:rFonts w:ascii="Arial" w:hAnsi="Arial" w:cs="Arial"/>
          <w:b/>
          <w:spacing w:val="-3"/>
          <w:sz w:val="28"/>
          <w:szCs w:val="28"/>
        </w:rPr>
        <w:t>SPECIFICATION</w:t>
      </w:r>
    </w:p>
    <w:tbl>
      <w:tblPr>
        <w:tblW w:w="8222" w:type="dxa"/>
        <w:jc w:val="center"/>
        <w:tblLayout w:type="fixed"/>
        <w:tblLook w:val="0000"/>
      </w:tblPr>
      <w:tblGrid>
        <w:gridCol w:w="2062"/>
        <w:gridCol w:w="4099"/>
        <w:gridCol w:w="2061"/>
      </w:tblGrid>
      <w:tr w:rsidR="007F3A88" w:rsidRPr="00DE47B2" w:rsidTr="00A958DD">
        <w:trPr>
          <w:jc w:val="center"/>
        </w:trPr>
        <w:tc>
          <w:tcPr>
            <w:tcW w:w="2062" w:type="dxa"/>
          </w:tcPr>
          <w:p w:rsidR="007F3A88" w:rsidRPr="00DE47B2" w:rsidRDefault="007F3A88">
            <w:pPr>
              <w:tabs>
                <w:tab w:val="left" w:pos="-720"/>
              </w:tabs>
              <w:suppressAutoHyphens/>
              <w:rPr>
                <w:spacing w:val="-3"/>
              </w:rPr>
            </w:pPr>
            <w:bookmarkStart w:id="3" w:name="TBParty"/>
            <w:bookmarkStart w:id="4" w:name="bkmVersion"/>
            <w:bookmarkEnd w:id="3"/>
            <w:bookmarkEnd w:id="4"/>
          </w:p>
        </w:tc>
        <w:tc>
          <w:tcPr>
            <w:tcW w:w="4099" w:type="dxa"/>
          </w:tcPr>
          <w:p w:rsidR="007F3A88" w:rsidRPr="00DE47B2" w:rsidRDefault="007F3A88">
            <w:pPr>
              <w:tabs>
                <w:tab w:val="left" w:pos="-720"/>
              </w:tabs>
              <w:suppressAutoHyphens/>
              <w:rPr>
                <w:spacing w:val="-3"/>
              </w:rPr>
            </w:pPr>
            <w:bookmarkStart w:id="5" w:name="OGDocType"/>
            <w:bookmarkStart w:id="6" w:name="TBRelatingTo"/>
            <w:bookmarkEnd w:id="5"/>
            <w:bookmarkEnd w:id="6"/>
          </w:p>
        </w:tc>
        <w:tc>
          <w:tcPr>
            <w:tcW w:w="2061" w:type="dxa"/>
          </w:tcPr>
          <w:p w:rsidR="007F3A88" w:rsidRPr="00DE47B2" w:rsidRDefault="007F3A88">
            <w:pPr>
              <w:tabs>
                <w:tab w:val="left" w:pos="-720"/>
              </w:tabs>
              <w:suppressAutoHyphens/>
              <w:rPr>
                <w:spacing w:val="-3"/>
              </w:rPr>
            </w:pPr>
          </w:p>
        </w:tc>
      </w:tr>
    </w:tbl>
    <w:p w:rsidR="00A958DD" w:rsidRDefault="00A958DD">
      <w:pPr>
        <w:tabs>
          <w:tab w:val="left" w:pos="-720"/>
        </w:tabs>
        <w:suppressAutoHyphens/>
        <w:rPr>
          <w:spacing w:val="-3"/>
        </w:rPr>
      </w:pPr>
    </w:p>
    <w:p w:rsidR="007F3A88" w:rsidRPr="00DE47B2" w:rsidRDefault="00A958DD">
      <w:pPr>
        <w:tabs>
          <w:tab w:val="left" w:pos="-720"/>
        </w:tabs>
        <w:suppressAutoHyphens/>
        <w:rPr>
          <w:spacing w:val="-3"/>
        </w:rPr>
      </w:pPr>
      <w:r>
        <w:rPr>
          <w:spacing w:val="-3"/>
        </w:rPr>
        <w:lastRenderedPageBreak/>
        <w:br w:type="page"/>
      </w:r>
    </w:p>
    <w:p w:rsidR="00520426" w:rsidRDefault="00290310" w:rsidP="00B3597D">
      <w:pPr>
        <w:pStyle w:val="VodaTableBodyTextLeft"/>
      </w:pPr>
      <w:bookmarkStart w:id="7" w:name="TOCField"/>
      <w:bookmarkEnd w:id="7"/>
      <w:r w:rsidRPr="00290310">
        <w:rPr>
          <w:bCs/>
          <w:iCs/>
        </w:rPr>
        <w:lastRenderedPageBreak/>
        <w:t>T</w:t>
      </w:r>
      <w:r w:rsidR="00520426" w:rsidRPr="00B3597D">
        <w:t>able of Contents</w:t>
      </w:r>
      <w:r>
        <w:t xml:space="preserve">   </w:t>
      </w:r>
    </w:p>
    <w:p w:rsidR="00B3597D" w:rsidRPr="00B3597D" w:rsidRDefault="00B3597D" w:rsidP="00B3597D">
      <w:pPr>
        <w:pStyle w:val="VodaTableBodyTextLeft"/>
      </w:pPr>
    </w:p>
    <w:p w:rsidR="00BD20A9" w:rsidRPr="00550598" w:rsidRDefault="00BD20A9" w:rsidP="00B3597D">
      <w:pPr>
        <w:spacing w:line="360" w:lineRule="auto"/>
        <w:rPr>
          <w:rFonts w:ascii="Arial" w:hAnsi="Arial" w:cs="Arial"/>
          <w:color w:val="002060"/>
          <w:sz w:val="28"/>
          <w:szCs w:val="28"/>
        </w:rPr>
      </w:pPr>
      <w:r w:rsidRPr="00550598">
        <w:rPr>
          <w:rFonts w:ascii="Arial" w:hAnsi="Arial" w:cs="Arial"/>
          <w:color w:val="002060"/>
          <w:sz w:val="28"/>
          <w:szCs w:val="28"/>
        </w:rPr>
        <w:t>Purpose and In</w:t>
      </w:r>
      <w:r w:rsidR="00550598" w:rsidRPr="00550598">
        <w:rPr>
          <w:rFonts w:ascii="Arial" w:hAnsi="Arial" w:cs="Arial"/>
          <w:color w:val="002060"/>
          <w:sz w:val="28"/>
          <w:szCs w:val="28"/>
        </w:rPr>
        <w:t>t</w:t>
      </w:r>
      <w:r w:rsidRPr="00550598">
        <w:rPr>
          <w:rFonts w:ascii="Arial" w:hAnsi="Arial" w:cs="Arial"/>
          <w:color w:val="002060"/>
          <w:sz w:val="28"/>
          <w:szCs w:val="28"/>
        </w:rPr>
        <w:t>roduction</w:t>
      </w:r>
    </w:p>
    <w:p w:rsidR="00BD20A9" w:rsidRPr="00550598" w:rsidRDefault="00BD20A9" w:rsidP="00B3597D">
      <w:pPr>
        <w:spacing w:line="360" w:lineRule="auto"/>
        <w:rPr>
          <w:rFonts w:ascii="Arial" w:hAnsi="Arial" w:cs="Arial"/>
          <w:color w:val="002060"/>
          <w:sz w:val="28"/>
          <w:szCs w:val="28"/>
        </w:rPr>
      </w:pPr>
      <w:r w:rsidRPr="00550598">
        <w:rPr>
          <w:rFonts w:ascii="Arial" w:hAnsi="Arial" w:cs="Arial"/>
          <w:color w:val="002060"/>
          <w:sz w:val="28"/>
          <w:szCs w:val="28"/>
        </w:rPr>
        <w:t>Background</w:t>
      </w:r>
    </w:p>
    <w:p w:rsidR="00BD20A9" w:rsidRPr="00550598" w:rsidRDefault="00BD20A9" w:rsidP="00B3597D">
      <w:pPr>
        <w:spacing w:line="360" w:lineRule="auto"/>
        <w:rPr>
          <w:rFonts w:ascii="Arial" w:hAnsi="Arial" w:cs="Arial"/>
          <w:color w:val="002060"/>
          <w:sz w:val="28"/>
          <w:szCs w:val="28"/>
        </w:rPr>
      </w:pPr>
      <w:r w:rsidRPr="00550598">
        <w:rPr>
          <w:rFonts w:ascii="Arial" w:hAnsi="Arial" w:cs="Arial"/>
          <w:color w:val="002060"/>
          <w:sz w:val="28"/>
          <w:szCs w:val="28"/>
        </w:rPr>
        <w:t>Statement of Requirements</w:t>
      </w:r>
    </w:p>
    <w:p w:rsidR="00BD20A9" w:rsidRPr="00550598" w:rsidRDefault="00BD20A9" w:rsidP="00B3597D">
      <w:pPr>
        <w:spacing w:line="360" w:lineRule="auto"/>
        <w:rPr>
          <w:rFonts w:ascii="Arial" w:hAnsi="Arial" w:cs="Arial"/>
          <w:color w:val="002060"/>
          <w:sz w:val="28"/>
          <w:szCs w:val="28"/>
        </w:rPr>
      </w:pPr>
      <w:bookmarkStart w:id="8" w:name="_Toc369785278"/>
      <w:bookmarkStart w:id="9" w:name="_Toc380441558"/>
      <w:bookmarkStart w:id="10" w:name="_Toc380441874"/>
      <w:bookmarkStart w:id="11" w:name="_Toc314647441"/>
      <w:bookmarkStart w:id="12" w:name="_Toc314647507"/>
      <w:bookmarkStart w:id="13" w:name="_Toc314647572"/>
      <w:r w:rsidRPr="00550598">
        <w:rPr>
          <w:rFonts w:ascii="Arial" w:hAnsi="Arial" w:cs="Arial"/>
          <w:color w:val="002060"/>
          <w:sz w:val="28"/>
          <w:szCs w:val="28"/>
        </w:rPr>
        <w:t>Key Deliverables</w:t>
      </w:r>
    </w:p>
    <w:p w:rsidR="00BD20A9" w:rsidRPr="00550598" w:rsidRDefault="00BD20A9" w:rsidP="00B3597D">
      <w:pPr>
        <w:spacing w:line="360" w:lineRule="auto"/>
        <w:rPr>
          <w:rFonts w:ascii="Arial" w:hAnsi="Arial" w:cs="Arial"/>
          <w:color w:val="002060"/>
          <w:sz w:val="28"/>
          <w:szCs w:val="28"/>
        </w:rPr>
      </w:pPr>
      <w:r w:rsidRPr="00550598">
        <w:rPr>
          <w:rFonts w:ascii="Arial" w:hAnsi="Arial" w:cs="Arial"/>
          <w:color w:val="002060"/>
          <w:sz w:val="28"/>
          <w:szCs w:val="28"/>
        </w:rPr>
        <w:t>Contract Period</w:t>
      </w:r>
    </w:p>
    <w:p w:rsidR="00B3597D" w:rsidRDefault="00B3597D" w:rsidP="00B3597D">
      <w:pPr>
        <w:spacing w:line="360" w:lineRule="auto"/>
        <w:rPr>
          <w:rFonts w:ascii="Arial" w:hAnsi="Arial" w:cs="Arial"/>
          <w:color w:val="002060"/>
          <w:sz w:val="28"/>
          <w:szCs w:val="28"/>
        </w:rPr>
      </w:pPr>
      <w:r w:rsidRPr="00550598">
        <w:rPr>
          <w:rFonts w:ascii="Arial" w:hAnsi="Arial" w:cs="Arial"/>
          <w:color w:val="002060"/>
          <w:sz w:val="28"/>
          <w:szCs w:val="28"/>
        </w:rPr>
        <w:t>Evaluation Criteria</w:t>
      </w:r>
    </w:p>
    <w:p w:rsidR="00290310" w:rsidRDefault="00290310" w:rsidP="00B3597D">
      <w:pPr>
        <w:spacing w:line="360" w:lineRule="auto"/>
        <w:rPr>
          <w:rFonts w:ascii="Arial" w:hAnsi="Arial" w:cs="Arial"/>
          <w:color w:val="002060"/>
          <w:sz w:val="28"/>
          <w:szCs w:val="28"/>
        </w:rPr>
      </w:pPr>
    </w:p>
    <w:p w:rsidR="00290310" w:rsidRDefault="00290310" w:rsidP="00B3597D">
      <w:pPr>
        <w:spacing w:line="360" w:lineRule="auto"/>
        <w:rPr>
          <w:rFonts w:ascii="Arial" w:hAnsi="Arial" w:cs="Arial"/>
          <w:color w:val="002060"/>
          <w:sz w:val="28"/>
          <w:szCs w:val="28"/>
        </w:rPr>
      </w:pPr>
      <w:r>
        <w:rPr>
          <w:rFonts w:ascii="Arial" w:hAnsi="Arial" w:cs="Arial"/>
          <w:color w:val="002060"/>
          <w:sz w:val="28"/>
          <w:szCs w:val="28"/>
        </w:rPr>
        <w:t xml:space="preserve">Please also read </w:t>
      </w:r>
    </w:p>
    <w:p w:rsidR="00290310" w:rsidRDefault="00290310" w:rsidP="00B3597D">
      <w:pPr>
        <w:spacing w:line="360" w:lineRule="auto"/>
        <w:rPr>
          <w:rFonts w:ascii="Arial" w:hAnsi="Arial" w:cs="Arial"/>
          <w:color w:val="002060"/>
          <w:sz w:val="28"/>
          <w:szCs w:val="28"/>
        </w:rPr>
      </w:pPr>
    </w:p>
    <w:p w:rsidR="00290310" w:rsidRDefault="00290310" w:rsidP="00B3597D">
      <w:pPr>
        <w:spacing w:line="360" w:lineRule="auto"/>
        <w:rPr>
          <w:rFonts w:ascii="Arial" w:hAnsi="Arial" w:cs="Arial"/>
          <w:color w:val="002060"/>
          <w:sz w:val="28"/>
          <w:szCs w:val="28"/>
        </w:rPr>
      </w:pPr>
      <w:r>
        <w:rPr>
          <w:rFonts w:ascii="Arial" w:hAnsi="Arial" w:cs="Arial"/>
          <w:color w:val="002060"/>
          <w:sz w:val="28"/>
          <w:szCs w:val="28"/>
        </w:rPr>
        <w:t>Contract Terms and Conditions</w:t>
      </w:r>
    </w:p>
    <w:p w:rsidR="00290310" w:rsidRDefault="00290310" w:rsidP="00B3597D">
      <w:pPr>
        <w:spacing w:line="360" w:lineRule="auto"/>
        <w:rPr>
          <w:rFonts w:ascii="Arial" w:hAnsi="Arial" w:cs="Arial"/>
          <w:color w:val="002060"/>
          <w:sz w:val="28"/>
          <w:szCs w:val="28"/>
        </w:rPr>
      </w:pPr>
      <w:r>
        <w:rPr>
          <w:rFonts w:ascii="Arial" w:hAnsi="Arial" w:cs="Arial"/>
          <w:color w:val="002060"/>
          <w:sz w:val="28"/>
          <w:szCs w:val="28"/>
        </w:rPr>
        <w:t>Tender Response</w:t>
      </w:r>
    </w:p>
    <w:p w:rsidR="00290310" w:rsidRPr="00550598" w:rsidRDefault="00985E5F" w:rsidP="00B3597D">
      <w:pPr>
        <w:spacing w:line="360" w:lineRule="auto"/>
        <w:rPr>
          <w:rFonts w:ascii="Arial" w:hAnsi="Arial" w:cs="Arial"/>
          <w:color w:val="002060"/>
          <w:sz w:val="28"/>
          <w:szCs w:val="28"/>
        </w:rPr>
      </w:pPr>
      <w:r>
        <w:rPr>
          <w:rFonts w:ascii="Arial" w:hAnsi="Arial" w:cs="Arial"/>
          <w:color w:val="002060"/>
          <w:sz w:val="28"/>
          <w:szCs w:val="28"/>
        </w:rPr>
        <w:t>Appendix 1</w:t>
      </w:r>
      <w:r w:rsidR="00DC17F5">
        <w:rPr>
          <w:rFonts w:ascii="Arial" w:hAnsi="Arial" w:cs="Arial"/>
          <w:color w:val="002060"/>
          <w:sz w:val="28"/>
          <w:szCs w:val="28"/>
        </w:rPr>
        <w:t xml:space="preserve"> – Diagram of the four TVFCS network locations</w:t>
      </w:r>
      <w:r w:rsidR="00290310">
        <w:rPr>
          <w:rFonts w:ascii="Arial" w:hAnsi="Arial" w:cs="Arial"/>
          <w:color w:val="002060"/>
          <w:sz w:val="28"/>
          <w:szCs w:val="28"/>
        </w:rPr>
        <w:t xml:space="preserve"> </w:t>
      </w:r>
    </w:p>
    <w:p w:rsidR="00BD20A9" w:rsidRPr="00550598" w:rsidRDefault="00BD20A9" w:rsidP="0012631D">
      <w:pPr>
        <w:rPr>
          <w:color w:val="002060"/>
        </w:rPr>
      </w:pPr>
    </w:p>
    <w:p w:rsidR="00B3597D" w:rsidRPr="00550598" w:rsidRDefault="00B3597D" w:rsidP="0012631D">
      <w:pPr>
        <w:rPr>
          <w:color w:val="002060"/>
        </w:rPr>
      </w:pPr>
    </w:p>
    <w:p w:rsidR="00B3597D" w:rsidRPr="00550598" w:rsidRDefault="00B3597D" w:rsidP="0012631D">
      <w:pPr>
        <w:rPr>
          <w:color w:val="002060"/>
        </w:rPr>
      </w:pPr>
    </w:p>
    <w:p w:rsidR="00B3597D" w:rsidRPr="00550598" w:rsidRDefault="00B3597D" w:rsidP="00B3597D">
      <w:pPr>
        <w:jc w:val="left"/>
        <w:rPr>
          <w:rFonts w:ascii="Arial" w:hAnsi="Arial" w:cs="Arial"/>
          <w:color w:val="002060"/>
          <w:sz w:val="28"/>
          <w:szCs w:val="28"/>
        </w:rPr>
      </w:pPr>
    </w:p>
    <w:p w:rsidR="00B3597D" w:rsidRPr="00550598" w:rsidRDefault="00B3597D" w:rsidP="0012631D">
      <w:pPr>
        <w:rPr>
          <w:rFonts w:ascii="Arial" w:hAnsi="Arial" w:cs="Arial"/>
          <w:color w:val="002060"/>
          <w:sz w:val="28"/>
          <w:szCs w:val="28"/>
        </w:rPr>
      </w:pPr>
    </w:p>
    <w:p w:rsidR="00BD20A9" w:rsidRPr="00550598" w:rsidRDefault="00BD20A9" w:rsidP="0012631D">
      <w:pPr>
        <w:rPr>
          <w:color w:val="002060"/>
        </w:rPr>
      </w:pPr>
    </w:p>
    <w:p w:rsidR="00831871" w:rsidRDefault="0012631D" w:rsidP="00831871">
      <w:pPr>
        <w:rPr>
          <w:rFonts w:ascii="Arial" w:hAnsi="Arial" w:cs="Arial"/>
          <w:b/>
          <w:sz w:val="24"/>
          <w:szCs w:val="24"/>
        </w:rPr>
      </w:pPr>
      <w:r w:rsidRPr="00550598">
        <w:rPr>
          <w:color w:val="002060"/>
        </w:rPr>
        <w:br w:type="page"/>
      </w:r>
      <w:bookmarkStart w:id="14" w:name="_Toc173234604"/>
      <w:bookmarkStart w:id="15" w:name="_Toc174940862"/>
      <w:bookmarkEnd w:id="8"/>
      <w:bookmarkEnd w:id="9"/>
      <w:bookmarkEnd w:id="10"/>
      <w:r w:rsidR="00662C21">
        <w:rPr>
          <w:rFonts w:ascii="Arial" w:hAnsi="Arial" w:cs="Arial"/>
          <w:sz w:val="24"/>
          <w:szCs w:val="24"/>
        </w:rPr>
        <w:lastRenderedPageBreak/>
        <w:t xml:space="preserve"> </w:t>
      </w:r>
      <w:r w:rsidR="00831871" w:rsidRPr="0012631D">
        <w:rPr>
          <w:rFonts w:ascii="Arial" w:hAnsi="Arial" w:cs="Arial"/>
          <w:b/>
          <w:sz w:val="24"/>
          <w:szCs w:val="24"/>
        </w:rPr>
        <w:t>Purpose and Introduction</w:t>
      </w:r>
    </w:p>
    <w:p w:rsidR="002B3472" w:rsidRDefault="002B3472" w:rsidP="00831871">
      <w:pPr>
        <w:rPr>
          <w:rFonts w:ascii="Arial" w:hAnsi="Arial" w:cs="Arial"/>
          <w:sz w:val="24"/>
          <w:szCs w:val="24"/>
        </w:rPr>
      </w:pPr>
    </w:p>
    <w:p w:rsidR="002B3472" w:rsidRDefault="00831871" w:rsidP="00FD3303">
      <w:pPr>
        <w:rPr>
          <w:rFonts w:ascii="Arial" w:hAnsi="Arial" w:cs="Arial"/>
          <w:sz w:val="24"/>
          <w:szCs w:val="24"/>
        </w:rPr>
      </w:pPr>
      <w:r w:rsidRPr="00266002">
        <w:rPr>
          <w:rFonts w:ascii="Arial" w:hAnsi="Arial" w:cs="Arial"/>
          <w:sz w:val="24"/>
          <w:szCs w:val="24"/>
        </w:rPr>
        <w:t xml:space="preserve">This document sets out the statement of requirements for </w:t>
      </w:r>
      <w:r>
        <w:rPr>
          <w:rFonts w:ascii="Arial" w:hAnsi="Arial" w:cs="Arial"/>
          <w:sz w:val="24"/>
          <w:szCs w:val="24"/>
        </w:rPr>
        <w:t xml:space="preserve">the provision of a network and server resilience service to provide additional support to </w:t>
      </w:r>
      <w:r w:rsidR="002B3472">
        <w:rPr>
          <w:rFonts w:ascii="Arial" w:hAnsi="Arial" w:cs="Arial"/>
          <w:sz w:val="24"/>
          <w:szCs w:val="24"/>
        </w:rPr>
        <w:t>the in</w:t>
      </w:r>
      <w:r>
        <w:rPr>
          <w:rFonts w:ascii="Arial" w:hAnsi="Arial" w:cs="Arial"/>
          <w:sz w:val="24"/>
          <w:szCs w:val="24"/>
        </w:rPr>
        <w:t xml:space="preserve"> house ICT team who support the Royal Berkshire Fire and Rescue Service (</w:t>
      </w:r>
      <w:r w:rsidR="00CE2749">
        <w:rPr>
          <w:rFonts w:ascii="Arial" w:hAnsi="Arial" w:cs="Arial"/>
          <w:sz w:val="24"/>
          <w:szCs w:val="24"/>
        </w:rPr>
        <w:t>RBFA</w:t>
      </w:r>
      <w:r>
        <w:rPr>
          <w:rFonts w:ascii="Arial" w:hAnsi="Arial" w:cs="Arial"/>
          <w:sz w:val="24"/>
          <w:szCs w:val="24"/>
        </w:rPr>
        <w:t xml:space="preserve">) and the Thames Valley Fire and Rescue </w:t>
      </w:r>
      <w:r w:rsidR="00AF3250">
        <w:rPr>
          <w:rFonts w:ascii="Arial" w:hAnsi="Arial" w:cs="Arial"/>
          <w:sz w:val="24"/>
          <w:szCs w:val="24"/>
        </w:rPr>
        <w:t xml:space="preserve">Service </w:t>
      </w:r>
      <w:r>
        <w:rPr>
          <w:rFonts w:ascii="Arial" w:hAnsi="Arial" w:cs="Arial"/>
          <w:sz w:val="24"/>
          <w:szCs w:val="24"/>
        </w:rPr>
        <w:t xml:space="preserve">(TVFCS). </w:t>
      </w:r>
    </w:p>
    <w:p w:rsidR="00FD3303" w:rsidRDefault="00FD3303" w:rsidP="00FD3303">
      <w:pPr>
        <w:rPr>
          <w:rFonts w:ascii="Arial" w:hAnsi="Arial" w:cs="Arial"/>
          <w:sz w:val="24"/>
          <w:szCs w:val="24"/>
        </w:rPr>
      </w:pPr>
    </w:p>
    <w:p w:rsidR="002B3472" w:rsidRDefault="00662C21" w:rsidP="00FD3303">
      <w:pPr>
        <w:rPr>
          <w:rFonts w:ascii="Arial" w:hAnsi="Arial" w:cs="Arial"/>
          <w:sz w:val="24"/>
          <w:szCs w:val="24"/>
        </w:rPr>
      </w:pPr>
      <w:r>
        <w:rPr>
          <w:rFonts w:ascii="Arial" w:hAnsi="Arial" w:cs="Arial"/>
          <w:sz w:val="24"/>
          <w:szCs w:val="24"/>
        </w:rPr>
        <w:t xml:space="preserve">The purpose of this contract is to ensure that both services </w:t>
      </w:r>
      <w:r w:rsidR="002B3472">
        <w:rPr>
          <w:rFonts w:ascii="Arial" w:hAnsi="Arial" w:cs="Arial"/>
          <w:sz w:val="24"/>
          <w:szCs w:val="24"/>
        </w:rPr>
        <w:t>which form</w:t>
      </w:r>
      <w:r>
        <w:rPr>
          <w:rFonts w:ascii="Arial" w:hAnsi="Arial" w:cs="Arial"/>
          <w:sz w:val="24"/>
          <w:szCs w:val="24"/>
        </w:rPr>
        <w:t xml:space="preserve"> part of the </w:t>
      </w:r>
      <w:r w:rsidR="00AF3250">
        <w:rPr>
          <w:rFonts w:ascii="Arial" w:hAnsi="Arial" w:cs="Arial"/>
          <w:sz w:val="24"/>
          <w:szCs w:val="24"/>
        </w:rPr>
        <w:t>Royal Berkshire</w:t>
      </w:r>
      <w:r>
        <w:rPr>
          <w:rFonts w:ascii="Arial" w:hAnsi="Arial" w:cs="Arial"/>
          <w:sz w:val="24"/>
          <w:szCs w:val="24"/>
        </w:rPr>
        <w:t xml:space="preserve"> </w:t>
      </w:r>
      <w:r w:rsidR="002B3472">
        <w:rPr>
          <w:rFonts w:ascii="Arial" w:hAnsi="Arial" w:cs="Arial"/>
          <w:sz w:val="24"/>
          <w:szCs w:val="24"/>
        </w:rPr>
        <w:t>Fire Authority</w:t>
      </w:r>
      <w:r>
        <w:rPr>
          <w:rFonts w:ascii="Arial" w:hAnsi="Arial" w:cs="Arial"/>
          <w:sz w:val="24"/>
          <w:szCs w:val="24"/>
        </w:rPr>
        <w:t>, the legal entity</w:t>
      </w:r>
      <w:r w:rsidR="00E52670">
        <w:rPr>
          <w:rFonts w:ascii="Arial" w:hAnsi="Arial" w:cs="Arial"/>
          <w:sz w:val="24"/>
          <w:szCs w:val="24"/>
        </w:rPr>
        <w:t>,</w:t>
      </w:r>
      <w:r>
        <w:rPr>
          <w:rFonts w:ascii="Arial" w:hAnsi="Arial" w:cs="Arial"/>
          <w:sz w:val="24"/>
          <w:szCs w:val="24"/>
        </w:rPr>
        <w:t xml:space="preserve"> have the required network and service resources 24/7, 365 days a year in place</w:t>
      </w:r>
      <w:r w:rsidR="001F3F73">
        <w:rPr>
          <w:rFonts w:ascii="Arial" w:hAnsi="Arial" w:cs="Arial"/>
          <w:sz w:val="24"/>
          <w:szCs w:val="24"/>
        </w:rPr>
        <w:t>. The service requirement is therefore to work alongside the in house</w:t>
      </w:r>
      <w:r>
        <w:rPr>
          <w:rFonts w:ascii="Arial" w:hAnsi="Arial" w:cs="Arial"/>
          <w:sz w:val="24"/>
          <w:szCs w:val="24"/>
        </w:rPr>
        <w:t xml:space="preserve"> </w:t>
      </w:r>
      <w:r w:rsidR="001F3F73">
        <w:rPr>
          <w:rFonts w:ascii="Arial" w:hAnsi="Arial" w:cs="Arial"/>
          <w:sz w:val="24"/>
          <w:szCs w:val="24"/>
        </w:rPr>
        <w:t xml:space="preserve">ICT </w:t>
      </w:r>
      <w:r>
        <w:rPr>
          <w:rFonts w:ascii="Arial" w:hAnsi="Arial" w:cs="Arial"/>
          <w:sz w:val="24"/>
          <w:szCs w:val="24"/>
        </w:rPr>
        <w:t>team to</w:t>
      </w:r>
    </w:p>
    <w:p w:rsidR="002B3472" w:rsidRDefault="002B3472" w:rsidP="00FD3303">
      <w:pPr>
        <w:rPr>
          <w:rFonts w:ascii="Arial" w:hAnsi="Arial" w:cs="Arial"/>
          <w:sz w:val="24"/>
          <w:szCs w:val="24"/>
        </w:rPr>
      </w:pPr>
    </w:p>
    <w:p w:rsidR="00363D9C" w:rsidRDefault="00363D9C" w:rsidP="00363D9C">
      <w:pPr>
        <w:pStyle w:val="customerhead1"/>
        <w:numPr>
          <w:ilvl w:val="0"/>
          <w:numId w:val="12"/>
        </w:numPr>
        <w:ind w:right="0"/>
        <w:rPr>
          <w:rFonts w:ascii="Arial" w:hAnsi="Arial" w:cs="Arial"/>
          <w:color w:val="auto"/>
          <w:sz w:val="24"/>
          <w:szCs w:val="24"/>
        </w:rPr>
      </w:pPr>
      <w:r>
        <w:rPr>
          <w:rFonts w:ascii="Arial" w:hAnsi="Arial" w:cs="Arial"/>
          <w:color w:val="auto"/>
          <w:sz w:val="24"/>
          <w:szCs w:val="24"/>
        </w:rPr>
        <w:t xml:space="preserve">deliver specific network and server related projects </w:t>
      </w:r>
    </w:p>
    <w:p w:rsidR="00363D9C" w:rsidRDefault="00363D9C" w:rsidP="00363D9C">
      <w:pPr>
        <w:pStyle w:val="customerhead1"/>
        <w:numPr>
          <w:ilvl w:val="0"/>
          <w:numId w:val="12"/>
        </w:numPr>
        <w:ind w:right="0"/>
        <w:rPr>
          <w:rFonts w:ascii="Arial" w:hAnsi="Arial" w:cs="Arial"/>
          <w:color w:val="auto"/>
          <w:sz w:val="24"/>
          <w:szCs w:val="24"/>
        </w:rPr>
      </w:pPr>
      <w:r>
        <w:rPr>
          <w:rFonts w:ascii="Arial" w:hAnsi="Arial" w:cs="Arial"/>
          <w:color w:val="auto"/>
          <w:sz w:val="24"/>
          <w:szCs w:val="24"/>
        </w:rPr>
        <w:t>provide additional capacity within the ICT team and provide a skills transfer</w:t>
      </w:r>
    </w:p>
    <w:p w:rsidR="00363D9C" w:rsidRDefault="00363D9C" w:rsidP="00363D9C">
      <w:pPr>
        <w:pStyle w:val="customerhead1"/>
        <w:numPr>
          <w:ilvl w:val="0"/>
          <w:numId w:val="12"/>
        </w:numPr>
        <w:ind w:right="0"/>
        <w:rPr>
          <w:rFonts w:ascii="Arial" w:hAnsi="Arial" w:cs="Arial"/>
          <w:color w:val="auto"/>
          <w:sz w:val="24"/>
          <w:szCs w:val="24"/>
        </w:rPr>
      </w:pPr>
      <w:r>
        <w:rPr>
          <w:rFonts w:ascii="Arial" w:hAnsi="Arial" w:cs="Arial"/>
          <w:color w:val="auto"/>
          <w:sz w:val="24"/>
          <w:szCs w:val="24"/>
        </w:rPr>
        <w:t>provide an out of hours resilience service to support both TVFC</w:t>
      </w:r>
      <w:r w:rsidR="00AF3250">
        <w:rPr>
          <w:rFonts w:ascii="Arial" w:hAnsi="Arial" w:cs="Arial"/>
          <w:color w:val="auto"/>
          <w:sz w:val="24"/>
          <w:szCs w:val="24"/>
        </w:rPr>
        <w:t>S</w:t>
      </w:r>
      <w:r>
        <w:rPr>
          <w:rFonts w:ascii="Arial" w:hAnsi="Arial" w:cs="Arial"/>
          <w:color w:val="auto"/>
          <w:sz w:val="24"/>
          <w:szCs w:val="24"/>
        </w:rPr>
        <w:t xml:space="preserve"> and </w:t>
      </w:r>
      <w:r w:rsidR="00CE2749">
        <w:rPr>
          <w:rFonts w:ascii="Arial" w:hAnsi="Arial" w:cs="Arial"/>
          <w:color w:val="auto"/>
          <w:sz w:val="24"/>
          <w:szCs w:val="24"/>
        </w:rPr>
        <w:t>RBFA</w:t>
      </w:r>
      <w:r>
        <w:rPr>
          <w:rFonts w:ascii="Arial" w:hAnsi="Arial" w:cs="Arial"/>
          <w:color w:val="auto"/>
          <w:sz w:val="24"/>
          <w:szCs w:val="24"/>
        </w:rPr>
        <w:t xml:space="preserve">.  </w:t>
      </w:r>
    </w:p>
    <w:p w:rsidR="00363D9C" w:rsidRDefault="00363D9C" w:rsidP="00363D9C">
      <w:pPr>
        <w:pStyle w:val="customerhead1"/>
        <w:ind w:right="0"/>
        <w:rPr>
          <w:rFonts w:ascii="Arial" w:hAnsi="Arial" w:cs="Arial"/>
          <w:color w:val="auto"/>
          <w:sz w:val="24"/>
          <w:szCs w:val="24"/>
        </w:rPr>
      </w:pPr>
      <w:r w:rsidRPr="00266002">
        <w:rPr>
          <w:rFonts w:ascii="Arial" w:hAnsi="Arial" w:cs="Arial"/>
          <w:color w:val="auto"/>
          <w:sz w:val="24"/>
          <w:szCs w:val="24"/>
        </w:rPr>
        <w:t xml:space="preserve">The </w:t>
      </w:r>
      <w:r>
        <w:rPr>
          <w:rFonts w:ascii="Arial" w:hAnsi="Arial" w:cs="Arial"/>
          <w:color w:val="auto"/>
          <w:sz w:val="24"/>
          <w:szCs w:val="24"/>
        </w:rPr>
        <w:t xml:space="preserve">Authority therefore requires a suitably qualified and resourced </w:t>
      </w:r>
      <w:r w:rsidR="00AF3250">
        <w:rPr>
          <w:rFonts w:ascii="Arial" w:hAnsi="Arial" w:cs="Arial"/>
          <w:color w:val="auto"/>
          <w:sz w:val="24"/>
          <w:szCs w:val="24"/>
        </w:rPr>
        <w:t xml:space="preserve">organisation </w:t>
      </w:r>
      <w:r>
        <w:rPr>
          <w:rFonts w:ascii="Arial" w:hAnsi="Arial" w:cs="Arial"/>
          <w:color w:val="auto"/>
          <w:sz w:val="24"/>
          <w:szCs w:val="24"/>
        </w:rPr>
        <w:t xml:space="preserve">to provide these services. </w:t>
      </w:r>
    </w:p>
    <w:p w:rsidR="00363D9C" w:rsidRDefault="00363D9C" w:rsidP="00363D9C">
      <w:pPr>
        <w:pStyle w:val="customerhead1"/>
        <w:ind w:right="0"/>
        <w:rPr>
          <w:rFonts w:ascii="Arial" w:hAnsi="Arial" w:cs="Arial"/>
          <w:color w:val="auto"/>
          <w:sz w:val="24"/>
          <w:szCs w:val="24"/>
        </w:rPr>
      </w:pPr>
      <w:r>
        <w:rPr>
          <w:rFonts w:ascii="Arial" w:hAnsi="Arial" w:cs="Arial"/>
          <w:color w:val="auto"/>
          <w:sz w:val="24"/>
          <w:szCs w:val="24"/>
        </w:rPr>
        <w:t xml:space="preserve">The successful organisation will be expected to demonstrate it has the capacity to offer this service with their own team, which can include the use of associates provided their work is covered by the main organisation’s public liability. There must also be no one individual spending the majority of their contracted working hours supporting this contract. </w:t>
      </w:r>
    </w:p>
    <w:p w:rsidR="00363D9C" w:rsidRDefault="00363D9C" w:rsidP="00363D9C">
      <w:pPr>
        <w:pStyle w:val="customerhead1"/>
        <w:ind w:right="0"/>
        <w:rPr>
          <w:rFonts w:ascii="Arial" w:hAnsi="Arial" w:cs="Arial"/>
          <w:color w:val="auto"/>
          <w:sz w:val="24"/>
          <w:szCs w:val="24"/>
        </w:rPr>
      </w:pPr>
      <w:r>
        <w:rPr>
          <w:rFonts w:ascii="Arial" w:hAnsi="Arial" w:cs="Arial"/>
          <w:color w:val="auto"/>
          <w:sz w:val="24"/>
          <w:szCs w:val="24"/>
        </w:rPr>
        <w:t>The successful organisation is required to ensure the hours required to support this contract is split between a team so that none of the provider’s staff or associates could be subject to TUPE at the end of this contract. The successful Supplier will be required to indemnify RBFA against any claim as part of the signed contract.</w:t>
      </w:r>
    </w:p>
    <w:p w:rsidR="00363D9C" w:rsidRDefault="00363D9C" w:rsidP="00363D9C">
      <w:pPr>
        <w:pStyle w:val="customerhead1"/>
        <w:ind w:right="0"/>
        <w:rPr>
          <w:rFonts w:ascii="Arial" w:hAnsi="Arial" w:cs="Arial"/>
          <w:color w:val="auto"/>
          <w:sz w:val="24"/>
          <w:szCs w:val="24"/>
        </w:rPr>
      </w:pPr>
      <w:r>
        <w:rPr>
          <w:rFonts w:ascii="Arial" w:hAnsi="Arial" w:cs="Arial"/>
          <w:color w:val="auto"/>
          <w:sz w:val="24"/>
          <w:szCs w:val="24"/>
        </w:rPr>
        <w:t>The work is therefore suitable for being shared between several team members. Service cover must be available on a 24/7 basis over 52 weeks.</w:t>
      </w:r>
    </w:p>
    <w:p w:rsidR="00363D9C" w:rsidRDefault="00363D9C" w:rsidP="00363D9C">
      <w:pPr>
        <w:pStyle w:val="customerhead1"/>
        <w:ind w:right="0"/>
        <w:rPr>
          <w:rFonts w:ascii="Arial" w:hAnsi="Arial" w:cs="Arial"/>
          <w:color w:val="auto"/>
          <w:sz w:val="24"/>
          <w:szCs w:val="24"/>
        </w:rPr>
      </w:pPr>
      <w:r>
        <w:rPr>
          <w:rFonts w:ascii="Arial" w:hAnsi="Arial" w:cs="Arial"/>
          <w:color w:val="auto"/>
          <w:sz w:val="24"/>
          <w:szCs w:val="24"/>
        </w:rPr>
        <w:t>In the first three months of the contract the Supplier must be able to offer a suitably qualified team member to be on site for up to 21 hours a week (based on three days a week). After the first three months the exact number of days a week required on site as a regular arrangement will be agreed every three months with the ICT Infrastructure Manager and a Purchase Order will be issued to cover the agreed number of days work for that period.</w:t>
      </w:r>
    </w:p>
    <w:p w:rsidR="00363D9C" w:rsidRDefault="00363D9C" w:rsidP="00363D9C">
      <w:pPr>
        <w:pStyle w:val="customerhead1"/>
        <w:ind w:right="0"/>
        <w:rPr>
          <w:rFonts w:ascii="Arial" w:hAnsi="Arial" w:cs="Arial"/>
          <w:color w:val="auto"/>
          <w:sz w:val="24"/>
          <w:szCs w:val="24"/>
        </w:rPr>
      </w:pPr>
      <w:r>
        <w:rPr>
          <w:rFonts w:ascii="Arial" w:hAnsi="Arial" w:cs="Arial"/>
          <w:color w:val="auto"/>
          <w:sz w:val="24"/>
          <w:szCs w:val="24"/>
        </w:rPr>
        <w:t xml:space="preserve">Bidders should note that there may also be additional time required out of hours and where possible this can be provided remotely. </w:t>
      </w:r>
    </w:p>
    <w:p w:rsidR="00411FF9" w:rsidRDefault="00411FF9" w:rsidP="00FD3303">
      <w:pPr>
        <w:rPr>
          <w:rFonts w:ascii="Arial" w:hAnsi="Arial" w:cs="Arial"/>
          <w:sz w:val="24"/>
          <w:szCs w:val="24"/>
        </w:rPr>
      </w:pPr>
    </w:p>
    <w:p w:rsidR="00724BEE" w:rsidRDefault="007F1F52" w:rsidP="00572646">
      <w:pPr>
        <w:pStyle w:val="customerhead1"/>
        <w:ind w:right="0"/>
        <w:rPr>
          <w:rFonts w:ascii="Arial" w:hAnsi="Arial" w:cs="Arial"/>
          <w:color w:val="auto"/>
          <w:sz w:val="24"/>
          <w:szCs w:val="24"/>
        </w:rPr>
      </w:pPr>
      <w:r>
        <w:rPr>
          <w:rFonts w:ascii="Arial" w:hAnsi="Arial" w:cs="Arial"/>
          <w:color w:val="auto"/>
          <w:sz w:val="24"/>
          <w:szCs w:val="24"/>
        </w:rPr>
        <w:lastRenderedPageBreak/>
        <w:t>Th</w:t>
      </w:r>
      <w:r w:rsidR="00B0033D">
        <w:rPr>
          <w:rFonts w:ascii="Arial" w:hAnsi="Arial" w:cs="Arial"/>
          <w:color w:val="auto"/>
          <w:sz w:val="24"/>
          <w:szCs w:val="24"/>
        </w:rPr>
        <w:t>is</w:t>
      </w:r>
      <w:r>
        <w:rPr>
          <w:rFonts w:ascii="Arial" w:hAnsi="Arial" w:cs="Arial"/>
          <w:color w:val="auto"/>
          <w:sz w:val="24"/>
          <w:szCs w:val="24"/>
        </w:rPr>
        <w:t xml:space="preserve"> contract will </w:t>
      </w:r>
      <w:r w:rsidR="00BC20F5">
        <w:rPr>
          <w:rFonts w:ascii="Arial" w:hAnsi="Arial" w:cs="Arial"/>
          <w:color w:val="auto"/>
          <w:sz w:val="24"/>
          <w:szCs w:val="24"/>
        </w:rPr>
        <w:t xml:space="preserve">be for </w:t>
      </w:r>
      <w:r w:rsidR="00724BEE">
        <w:rPr>
          <w:rFonts w:ascii="Arial" w:hAnsi="Arial" w:cs="Arial"/>
          <w:color w:val="auto"/>
          <w:sz w:val="24"/>
          <w:szCs w:val="24"/>
        </w:rPr>
        <w:t>one year with the option subject to the discretion of the Fire Authority of a further one year extension. The contract cannot be extended beyond this period and if still required will be subject to a further competitive process.</w:t>
      </w:r>
    </w:p>
    <w:p w:rsidR="00605EEA" w:rsidRDefault="00724BEE" w:rsidP="00572646">
      <w:pPr>
        <w:pStyle w:val="customerhead1"/>
        <w:ind w:right="0"/>
        <w:rPr>
          <w:rFonts w:ascii="Arial" w:hAnsi="Arial" w:cs="Arial"/>
          <w:color w:val="auto"/>
          <w:sz w:val="24"/>
          <w:szCs w:val="24"/>
        </w:rPr>
      </w:pPr>
      <w:r>
        <w:rPr>
          <w:rFonts w:ascii="Arial" w:hAnsi="Arial" w:cs="Arial"/>
          <w:color w:val="auto"/>
          <w:sz w:val="24"/>
          <w:szCs w:val="24"/>
        </w:rPr>
        <w:t xml:space="preserve">The anticipated </w:t>
      </w:r>
      <w:r w:rsidR="007F1F52">
        <w:rPr>
          <w:rFonts w:ascii="Arial" w:hAnsi="Arial" w:cs="Arial"/>
          <w:color w:val="auto"/>
          <w:sz w:val="24"/>
          <w:szCs w:val="24"/>
        </w:rPr>
        <w:t>co</w:t>
      </w:r>
      <w:r>
        <w:rPr>
          <w:rFonts w:ascii="Arial" w:hAnsi="Arial" w:cs="Arial"/>
          <w:color w:val="auto"/>
          <w:sz w:val="24"/>
          <w:szCs w:val="24"/>
        </w:rPr>
        <w:t xml:space="preserve">ntract start </w:t>
      </w:r>
      <w:r w:rsidR="00BC20F5">
        <w:rPr>
          <w:rFonts w:ascii="Arial" w:hAnsi="Arial" w:cs="Arial"/>
          <w:color w:val="auto"/>
          <w:sz w:val="24"/>
          <w:szCs w:val="24"/>
        </w:rPr>
        <w:t>date</w:t>
      </w:r>
      <w:r w:rsidR="007F1F52">
        <w:rPr>
          <w:rFonts w:ascii="Arial" w:hAnsi="Arial" w:cs="Arial"/>
          <w:color w:val="auto"/>
          <w:sz w:val="24"/>
          <w:szCs w:val="24"/>
        </w:rPr>
        <w:t xml:space="preserve"> </w:t>
      </w:r>
      <w:r>
        <w:rPr>
          <w:rFonts w:ascii="Arial" w:hAnsi="Arial" w:cs="Arial"/>
          <w:color w:val="auto"/>
          <w:sz w:val="24"/>
          <w:szCs w:val="24"/>
        </w:rPr>
        <w:t xml:space="preserve">will be </w:t>
      </w:r>
      <w:r w:rsidR="007F1F52">
        <w:rPr>
          <w:rFonts w:ascii="Arial" w:hAnsi="Arial" w:cs="Arial"/>
          <w:color w:val="auto"/>
          <w:sz w:val="24"/>
          <w:szCs w:val="24"/>
        </w:rPr>
        <w:t>1</w:t>
      </w:r>
      <w:r w:rsidR="007F1F52" w:rsidRPr="007F1F52">
        <w:rPr>
          <w:rFonts w:ascii="Arial" w:hAnsi="Arial" w:cs="Arial"/>
          <w:color w:val="auto"/>
          <w:sz w:val="24"/>
          <w:szCs w:val="24"/>
          <w:vertAlign w:val="superscript"/>
        </w:rPr>
        <w:t>st</w:t>
      </w:r>
      <w:r w:rsidR="007F1F52">
        <w:rPr>
          <w:rFonts w:ascii="Arial" w:hAnsi="Arial" w:cs="Arial"/>
          <w:color w:val="auto"/>
          <w:sz w:val="24"/>
          <w:szCs w:val="24"/>
        </w:rPr>
        <w:t xml:space="preserve"> </w:t>
      </w:r>
      <w:r>
        <w:rPr>
          <w:rFonts w:ascii="Arial" w:hAnsi="Arial" w:cs="Arial"/>
          <w:color w:val="auto"/>
          <w:sz w:val="24"/>
          <w:szCs w:val="24"/>
        </w:rPr>
        <w:t>January</w:t>
      </w:r>
      <w:r w:rsidR="007F1F52">
        <w:rPr>
          <w:rFonts w:ascii="Arial" w:hAnsi="Arial" w:cs="Arial"/>
          <w:color w:val="auto"/>
          <w:sz w:val="24"/>
          <w:szCs w:val="24"/>
        </w:rPr>
        <w:t xml:space="preserve"> 201</w:t>
      </w:r>
      <w:r>
        <w:rPr>
          <w:rFonts w:ascii="Arial" w:hAnsi="Arial" w:cs="Arial"/>
          <w:color w:val="auto"/>
          <w:sz w:val="24"/>
          <w:szCs w:val="24"/>
        </w:rPr>
        <w:t>6</w:t>
      </w:r>
      <w:r w:rsidR="007F1F52">
        <w:rPr>
          <w:rFonts w:ascii="Arial" w:hAnsi="Arial" w:cs="Arial"/>
          <w:color w:val="auto"/>
          <w:sz w:val="24"/>
          <w:szCs w:val="24"/>
        </w:rPr>
        <w:t xml:space="preserve"> and </w:t>
      </w:r>
      <w:r w:rsidR="00BC20F5">
        <w:rPr>
          <w:rFonts w:ascii="Arial" w:hAnsi="Arial" w:cs="Arial"/>
          <w:color w:val="auto"/>
          <w:sz w:val="24"/>
          <w:szCs w:val="24"/>
        </w:rPr>
        <w:t xml:space="preserve">will </w:t>
      </w:r>
      <w:r w:rsidR="007F1F52">
        <w:rPr>
          <w:rFonts w:ascii="Arial" w:hAnsi="Arial" w:cs="Arial"/>
          <w:color w:val="auto"/>
          <w:sz w:val="24"/>
          <w:szCs w:val="24"/>
        </w:rPr>
        <w:t>cease on 31</w:t>
      </w:r>
      <w:r w:rsidR="007F1F52" w:rsidRPr="007F1F52">
        <w:rPr>
          <w:rFonts w:ascii="Arial" w:hAnsi="Arial" w:cs="Arial"/>
          <w:color w:val="auto"/>
          <w:sz w:val="24"/>
          <w:szCs w:val="24"/>
          <w:vertAlign w:val="superscript"/>
        </w:rPr>
        <w:t>st</w:t>
      </w:r>
      <w:r w:rsidR="007F1F52">
        <w:rPr>
          <w:rFonts w:ascii="Arial" w:hAnsi="Arial" w:cs="Arial"/>
          <w:color w:val="auto"/>
          <w:sz w:val="24"/>
          <w:szCs w:val="24"/>
        </w:rPr>
        <w:t xml:space="preserve"> </w:t>
      </w:r>
      <w:r w:rsidR="00077D55">
        <w:rPr>
          <w:rFonts w:ascii="Arial" w:hAnsi="Arial" w:cs="Arial"/>
          <w:color w:val="auto"/>
          <w:sz w:val="24"/>
          <w:szCs w:val="24"/>
        </w:rPr>
        <w:t xml:space="preserve">December </w:t>
      </w:r>
      <w:r w:rsidR="007F1F52">
        <w:rPr>
          <w:rFonts w:ascii="Arial" w:hAnsi="Arial" w:cs="Arial"/>
          <w:color w:val="auto"/>
          <w:sz w:val="24"/>
          <w:szCs w:val="24"/>
        </w:rPr>
        <w:t>2016</w:t>
      </w:r>
      <w:r w:rsidR="00077D55">
        <w:rPr>
          <w:rFonts w:ascii="Arial" w:hAnsi="Arial" w:cs="Arial"/>
          <w:color w:val="auto"/>
          <w:sz w:val="24"/>
          <w:szCs w:val="24"/>
        </w:rPr>
        <w:t xml:space="preserve"> unless the contract is extended for a further year</w:t>
      </w:r>
      <w:r w:rsidR="007F1F52">
        <w:rPr>
          <w:rFonts w:ascii="Arial" w:hAnsi="Arial" w:cs="Arial"/>
          <w:color w:val="auto"/>
          <w:sz w:val="24"/>
          <w:szCs w:val="24"/>
        </w:rPr>
        <w:t>.</w:t>
      </w:r>
      <w:r w:rsidR="00605EEA">
        <w:rPr>
          <w:rFonts w:ascii="Arial" w:hAnsi="Arial" w:cs="Arial"/>
          <w:color w:val="auto"/>
          <w:sz w:val="24"/>
          <w:szCs w:val="24"/>
        </w:rPr>
        <w:t xml:space="preserve"> </w:t>
      </w:r>
      <w:r w:rsidR="007F1F52">
        <w:rPr>
          <w:rFonts w:ascii="Arial" w:hAnsi="Arial" w:cs="Arial"/>
          <w:color w:val="auto"/>
          <w:sz w:val="24"/>
          <w:szCs w:val="24"/>
        </w:rPr>
        <w:t xml:space="preserve">Any provision of the service beyond this date will be subject to a further tender. </w:t>
      </w:r>
    </w:p>
    <w:bookmarkEnd w:id="14"/>
    <w:bookmarkEnd w:id="15"/>
    <w:p w:rsidR="0088656D" w:rsidRPr="00266002" w:rsidRDefault="0088656D" w:rsidP="00572646">
      <w:pPr>
        <w:pStyle w:val="customerhead1"/>
        <w:ind w:right="0"/>
        <w:rPr>
          <w:rFonts w:ascii="Arial" w:hAnsi="Arial" w:cs="Arial"/>
          <w:color w:val="auto"/>
          <w:sz w:val="24"/>
          <w:szCs w:val="24"/>
        </w:rPr>
      </w:pPr>
      <w:r w:rsidRPr="00266002">
        <w:rPr>
          <w:rFonts w:ascii="Arial" w:hAnsi="Arial" w:cs="Arial"/>
          <w:color w:val="auto"/>
          <w:sz w:val="24"/>
          <w:szCs w:val="24"/>
        </w:rPr>
        <w:t>The Authority</w:t>
      </w:r>
      <w:r w:rsidR="00B0543E" w:rsidRPr="00266002">
        <w:rPr>
          <w:rFonts w:ascii="Arial" w:hAnsi="Arial" w:cs="Arial"/>
          <w:color w:val="auto"/>
          <w:sz w:val="24"/>
          <w:szCs w:val="24"/>
        </w:rPr>
        <w:t xml:space="preserve"> is committed to </w:t>
      </w:r>
      <w:r w:rsidR="0012631D">
        <w:rPr>
          <w:rFonts w:ascii="Arial" w:hAnsi="Arial" w:cs="Arial"/>
          <w:color w:val="auto"/>
          <w:sz w:val="24"/>
          <w:szCs w:val="24"/>
        </w:rPr>
        <w:t>provid</w:t>
      </w:r>
      <w:r w:rsidR="007F1F52">
        <w:rPr>
          <w:rFonts w:ascii="Arial" w:hAnsi="Arial" w:cs="Arial"/>
          <w:color w:val="auto"/>
          <w:sz w:val="24"/>
          <w:szCs w:val="24"/>
        </w:rPr>
        <w:t>ing</w:t>
      </w:r>
      <w:r w:rsidR="0011403C">
        <w:rPr>
          <w:rFonts w:ascii="Arial" w:hAnsi="Arial" w:cs="Arial"/>
          <w:color w:val="auto"/>
          <w:sz w:val="24"/>
          <w:szCs w:val="24"/>
        </w:rPr>
        <w:t xml:space="preserve"> excellent services to its residents and businesses</w:t>
      </w:r>
      <w:r w:rsidR="00B0543E" w:rsidRPr="00266002">
        <w:rPr>
          <w:rFonts w:ascii="Arial" w:hAnsi="Arial" w:cs="Arial"/>
          <w:color w:val="auto"/>
          <w:sz w:val="24"/>
          <w:szCs w:val="24"/>
        </w:rPr>
        <w:t xml:space="preserve"> and </w:t>
      </w:r>
      <w:r w:rsidR="0011403C">
        <w:rPr>
          <w:rFonts w:ascii="Arial" w:hAnsi="Arial" w:cs="Arial"/>
          <w:color w:val="auto"/>
          <w:sz w:val="24"/>
          <w:szCs w:val="24"/>
        </w:rPr>
        <w:t>providing</w:t>
      </w:r>
      <w:r w:rsidR="00B0543E" w:rsidRPr="00266002">
        <w:rPr>
          <w:rFonts w:ascii="Arial" w:hAnsi="Arial" w:cs="Arial"/>
          <w:color w:val="auto"/>
          <w:sz w:val="24"/>
          <w:szCs w:val="24"/>
        </w:rPr>
        <w:t xml:space="preserve"> value for money through the engagement of a </w:t>
      </w:r>
      <w:r w:rsidR="00A473F0">
        <w:rPr>
          <w:rFonts w:ascii="Arial" w:hAnsi="Arial" w:cs="Arial"/>
          <w:color w:val="auto"/>
          <w:sz w:val="24"/>
          <w:szCs w:val="24"/>
        </w:rPr>
        <w:t xml:space="preserve">knowledgeable and </w:t>
      </w:r>
      <w:r w:rsidR="0011403C">
        <w:rPr>
          <w:rFonts w:ascii="Arial" w:hAnsi="Arial" w:cs="Arial"/>
          <w:color w:val="auto"/>
          <w:sz w:val="24"/>
          <w:szCs w:val="24"/>
        </w:rPr>
        <w:t>proactive</w:t>
      </w:r>
      <w:r w:rsidR="007F1F52">
        <w:rPr>
          <w:rFonts w:ascii="Arial" w:hAnsi="Arial" w:cs="Arial"/>
          <w:color w:val="auto"/>
          <w:sz w:val="24"/>
          <w:szCs w:val="24"/>
        </w:rPr>
        <w:t xml:space="preserve"> </w:t>
      </w:r>
      <w:r w:rsidR="00077D55">
        <w:rPr>
          <w:rFonts w:ascii="Arial" w:hAnsi="Arial" w:cs="Arial"/>
          <w:color w:val="auto"/>
          <w:sz w:val="24"/>
          <w:szCs w:val="24"/>
        </w:rPr>
        <w:t>Supplier</w:t>
      </w:r>
      <w:r w:rsidR="007F1F52">
        <w:rPr>
          <w:rFonts w:ascii="Arial" w:hAnsi="Arial" w:cs="Arial"/>
          <w:color w:val="auto"/>
          <w:sz w:val="24"/>
          <w:szCs w:val="24"/>
        </w:rPr>
        <w:t xml:space="preserve"> able to enhance the in house provision </w:t>
      </w:r>
      <w:r w:rsidR="00BC20F5">
        <w:rPr>
          <w:rFonts w:ascii="Arial" w:hAnsi="Arial" w:cs="Arial"/>
          <w:color w:val="auto"/>
          <w:sz w:val="24"/>
          <w:szCs w:val="24"/>
        </w:rPr>
        <w:t>and provide the</w:t>
      </w:r>
      <w:r w:rsidR="007F1F52">
        <w:rPr>
          <w:rFonts w:ascii="Arial" w:hAnsi="Arial" w:cs="Arial"/>
          <w:color w:val="auto"/>
          <w:sz w:val="24"/>
          <w:szCs w:val="24"/>
        </w:rPr>
        <w:t xml:space="preserve"> additional capacity</w:t>
      </w:r>
      <w:r w:rsidR="00BC20F5">
        <w:rPr>
          <w:rFonts w:ascii="Arial" w:hAnsi="Arial" w:cs="Arial"/>
          <w:color w:val="auto"/>
          <w:sz w:val="24"/>
          <w:szCs w:val="24"/>
        </w:rPr>
        <w:t xml:space="preserve"> and resilience</w:t>
      </w:r>
      <w:r w:rsidR="007F1F52">
        <w:rPr>
          <w:rFonts w:ascii="Arial" w:hAnsi="Arial" w:cs="Arial"/>
          <w:color w:val="auto"/>
          <w:sz w:val="24"/>
          <w:szCs w:val="24"/>
        </w:rPr>
        <w:t xml:space="preserve"> required through this </w:t>
      </w:r>
      <w:r w:rsidR="00BC20F5">
        <w:rPr>
          <w:rFonts w:ascii="Arial" w:hAnsi="Arial" w:cs="Arial"/>
          <w:color w:val="auto"/>
          <w:sz w:val="24"/>
          <w:szCs w:val="24"/>
        </w:rPr>
        <w:t>contract.</w:t>
      </w:r>
      <w:r w:rsidRPr="00266002">
        <w:rPr>
          <w:rFonts w:ascii="Arial" w:hAnsi="Arial" w:cs="Arial"/>
          <w:color w:val="auto"/>
          <w:sz w:val="24"/>
          <w:szCs w:val="24"/>
        </w:rPr>
        <w:t xml:space="preserve"> </w:t>
      </w:r>
    </w:p>
    <w:p w:rsidR="005D56C6" w:rsidRDefault="005D56C6" w:rsidP="00572646">
      <w:pPr>
        <w:pStyle w:val="Default"/>
        <w:rPr>
          <w:rFonts w:ascii="Arial" w:hAnsi="Arial" w:cs="Arial"/>
        </w:rPr>
      </w:pPr>
    </w:p>
    <w:p w:rsidR="005D56C6" w:rsidRDefault="005D56C6" w:rsidP="00572646">
      <w:pPr>
        <w:pStyle w:val="Default"/>
        <w:rPr>
          <w:rFonts w:ascii="Arial" w:hAnsi="Arial" w:cs="Arial"/>
        </w:rPr>
      </w:pPr>
      <w:r>
        <w:rPr>
          <w:rFonts w:ascii="Arial" w:hAnsi="Arial" w:cs="Arial"/>
        </w:rPr>
        <w:t xml:space="preserve">It is the expectation of </w:t>
      </w:r>
      <w:r w:rsidR="007F1F52">
        <w:rPr>
          <w:rFonts w:ascii="Arial" w:hAnsi="Arial" w:cs="Arial"/>
        </w:rPr>
        <w:t>the Authority</w:t>
      </w:r>
      <w:r>
        <w:rPr>
          <w:rFonts w:ascii="Arial" w:hAnsi="Arial" w:cs="Arial"/>
        </w:rPr>
        <w:t xml:space="preserve"> that th</w:t>
      </w:r>
      <w:r w:rsidR="00605EEA">
        <w:rPr>
          <w:rFonts w:ascii="Arial" w:hAnsi="Arial" w:cs="Arial"/>
        </w:rPr>
        <w:t>is s</w:t>
      </w:r>
      <w:r w:rsidR="007F1F52">
        <w:rPr>
          <w:rFonts w:ascii="Arial" w:hAnsi="Arial" w:cs="Arial"/>
        </w:rPr>
        <w:t xml:space="preserve">ervice </w:t>
      </w:r>
      <w:r>
        <w:rPr>
          <w:rFonts w:ascii="Arial" w:hAnsi="Arial" w:cs="Arial"/>
        </w:rPr>
        <w:t>can be offered at a competitive price th</w:t>
      </w:r>
      <w:r w:rsidR="00A473F0">
        <w:rPr>
          <w:rFonts w:ascii="Arial" w:hAnsi="Arial" w:cs="Arial"/>
        </w:rPr>
        <w:t>rough an agreement that provide</w:t>
      </w:r>
      <w:r w:rsidR="00B0033D">
        <w:rPr>
          <w:rFonts w:ascii="Arial" w:hAnsi="Arial" w:cs="Arial"/>
        </w:rPr>
        <w:t>s</w:t>
      </w:r>
      <w:r w:rsidR="00A473F0">
        <w:rPr>
          <w:rFonts w:ascii="Arial" w:hAnsi="Arial" w:cs="Arial"/>
        </w:rPr>
        <w:t xml:space="preserve"> agreed minimum service hours</w:t>
      </w:r>
      <w:r w:rsidR="00B0033D">
        <w:rPr>
          <w:rFonts w:ascii="Arial" w:hAnsi="Arial" w:cs="Arial"/>
        </w:rPr>
        <w:t xml:space="preserve"> provided through a flexible arrangement </w:t>
      </w:r>
      <w:r w:rsidR="00077D55">
        <w:rPr>
          <w:rFonts w:ascii="Arial" w:hAnsi="Arial" w:cs="Arial"/>
        </w:rPr>
        <w:t>plus an out of hours service.</w:t>
      </w:r>
      <w:r w:rsidR="00A473F0">
        <w:rPr>
          <w:rFonts w:ascii="Arial" w:hAnsi="Arial" w:cs="Arial"/>
        </w:rPr>
        <w:t>.</w:t>
      </w:r>
    </w:p>
    <w:p w:rsidR="00BC20F5" w:rsidRDefault="00BC20F5" w:rsidP="00572646">
      <w:pPr>
        <w:pStyle w:val="Default"/>
        <w:rPr>
          <w:rFonts w:ascii="Arial" w:hAnsi="Arial" w:cs="Arial"/>
        </w:rPr>
      </w:pPr>
    </w:p>
    <w:p w:rsidR="00BC20F5" w:rsidRDefault="00BC20F5" w:rsidP="00572646">
      <w:pPr>
        <w:pStyle w:val="Default"/>
        <w:rPr>
          <w:rFonts w:ascii="Arial" w:hAnsi="Arial" w:cs="Arial"/>
        </w:rPr>
      </w:pPr>
      <w:r>
        <w:rPr>
          <w:rFonts w:ascii="Arial" w:hAnsi="Arial" w:cs="Arial"/>
        </w:rPr>
        <w:t xml:space="preserve">Pricing can be offered based on a day or hourly rate and will </w:t>
      </w:r>
      <w:r w:rsidR="002B3472">
        <w:rPr>
          <w:rFonts w:ascii="Arial" w:hAnsi="Arial" w:cs="Arial"/>
        </w:rPr>
        <w:t>be a</w:t>
      </w:r>
      <w:r>
        <w:rPr>
          <w:rFonts w:ascii="Arial" w:hAnsi="Arial" w:cs="Arial"/>
        </w:rPr>
        <w:t xml:space="preserve"> call off contract</w:t>
      </w:r>
      <w:r w:rsidR="00077D55">
        <w:rPr>
          <w:rFonts w:ascii="Arial" w:hAnsi="Arial" w:cs="Arial"/>
        </w:rPr>
        <w:t xml:space="preserve"> with no guaranteed </w:t>
      </w:r>
      <w:r w:rsidR="002B3472">
        <w:rPr>
          <w:rFonts w:ascii="Arial" w:hAnsi="Arial" w:cs="Arial"/>
        </w:rPr>
        <w:t>minimum hours</w:t>
      </w:r>
      <w:r w:rsidR="003422DE">
        <w:rPr>
          <w:rFonts w:ascii="Arial" w:hAnsi="Arial" w:cs="Arial"/>
        </w:rPr>
        <w:t xml:space="preserve"> .The hours of work and schedule will be agreed on a three monthly basis. For the first three months a minimum of three days a week on site will be required. The number of days and hours beyond this period will be agreed </w:t>
      </w:r>
      <w:r w:rsidR="00C66511">
        <w:rPr>
          <w:rFonts w:ascii="Arial" w:hAnsi="Arial" w:cs="Arial"/>
        </w:rPr>
        <w:t xml:space="preserve">as a </w:t>
      </w:r>
      <w:r w:rsidR="00077D55">
        <w:rPr>
          <w:rFonts w:ascii="Arial" w:hAnsi="Arial" w:cs="Arial"/>
        </w:rPr>
        <w:t xml:space="preserve">call off number of days for each three month period to enable the Supplier to plan work schedules.  </w:t>
      </w:r>
    </w:p>
    <w:p w:rsidR="00572646" w:rsidRDefault="00572646" w:rsidP="008F3F32">
      <w:pPr>
        <w:pStyle w:val="Default"/>
        <w:rPr>
          <w:rFonts w:ascii="Arial" w:hAnsi="Arial" w:cs="Arial"/>
          <w:b/>
        </w:rPr>
      </w:pPr>
    </w:p>
    <w:p w:rsidR="008F3F32" w:rsidRPr="008F3F32" w:rsidRDefault="008F3F32" w:rsidP="00572646">
      <w:pPr>
        <w:pStyle w:val="Default"/>
        <w:rPr>
          <w:rFonts w:ascii="Arial" w:hAnsi="Arial" w:cs="Arial"/>
          <w:b/>
        </w:rPr>
      </w:pPr>
      <w:r w:rsidRPr="008F3F32">
        <w:rPr>
          <w:rFonts w:ascii="Arial" w:hAnsi="Arial" w:cs="Arial"/>
          <w:b/>
        </w:rPr>
        <w:t>Background</w:t>
      </w:r>
    </w:p>
    <w:p w:rsidR="008F3F32" w:rsidRDefault="008F3F32" w:rsidP="008F3F32">
      <w:pPr>
        <w:pStyle w:val="Default"/>
        <w:rPr>
          <w:rFonts w:ascii="Arial" w:hAnsi="Arial" w:cs="Arial"/>
        </w:rPr>
      </w:pPr>
    </w:p>
    <w:p w:rsidR="008504B7" w:rsidRDefault="00A473F0" w:rsidP="008F3F32">
      <w:pPr>
        <w:pStyle w:val="Default"/>
        <w:rPr>
          <w:rFonts w:ascii="Arial" w:hAnsi="Arial" w:cs="Arial"/>
        </w:rPr>
      </w:pPr>
      <w:r>
        <w:rPr>
          <w:rFonts w:ascii="Arial" w:hAnsi="Arial" w:cs="Arial"/>
        </w:rPr>
        <w:t xml:space="preserve">The </w:t>
      </w:r>
      <w:r w:rsidR="008F3F32" w:rsidRPr="00E41078">
        <w:rPr>
          <w:rFonts w:ascii="Arial" w:hAnsi="Arial" w:cs="Arial"/>
        </w:rPr>
        <w:t xml:space="preserve">Royal Berkshire Fire Authority </w:t>
      </w:r>
      <w:r w:rsidR="00605EEA">
        <w:rPr>
          <w:rFonts w:ascii="Arial" w:hAnsi="Arial" w:cs="Arial"/>
        </w:rPr>
        <w:t xml:space="preserve">has </w:t>
      </w:r>
      <w:r w:rsidR="00BA008A">
        <w:rPr>
          <w:rFonts w:ascii="Arial" w:hAnsi="Arial" w:cs="Arial"/>
        </w:rPr>
        <w:t>its</w:t>
      </w:r>
      <w:r w:rsidR="00605EEA">
        <w:rPr>
          <w:rFonts w:ascii="Arial" w:hAnsi="Arial" w:cs="Arial"/>
        </w:rPr>
        <w:t xml:space="preserve"> own Data Centre </w:t>
      </w:r>
      <w:r>
        <w:rPr>
          <w:rFonts w:ascii="Arial" w:hAnsi="Arial" w:cs="Arial"/>
        </w:rPr>
        <w:t xml:space="preserve">and ICT service team based </w:t>
      </w:r>
      <w:r w:rsidR="008504B7">
        <w:rPr>
          <w:rFonts w:ascii="Arial" w:hAnsi="Arial" w:cs="Arial"/>
        </w:rPr>
        <w:t xml:space="preserve">within </w:t>
      </w:r>
      <w:r w:rsidR="004129B0">
        <w:rPr>
          <w:rFonts w:ascii="Arial" w:hAnsi="Arial" w:cs="Arial"/>
        </w:rPr>
        <w:t>the head quart</w:t>
      </w:r>
      <w:r w:rsidR="00D6152C">
        <w:rPr>
          <w:rFonts w:ascii="Arial" w:hAnsi="Arial" w:cs="Arial"/>
        </w:rPr>
        <w:t>ers at Calcot Reading</w:t>
      </w:r>
      <w:r w:rsidR="008504B7">
        <w:rPr>
          <w:rFonts w:ascii="Arial" w:hAnsi="Arial" w:cs="Arial"/>
        </w:rPr>
        <w:t xml:space="preserve">. </w:t>
      </w:r>
    </w:p>
    <w:p w:rsidR="004129B0" w:rsidRDefault="008504B7" w:rsidP="008F3F32">
      <w:pPr>
        <w:pStyle w:val="Default"/>
        <w:rPr>
          <w:rFonts w:ascii="Arial" w:hAnsi="Arial" w:cs="Arial"/>
        </w:rPr>
      </w:pPr>
      <w:r>
        <w:rPr>
          <w:rFonts w:ascii="Arial" w:hAnsi="Arial" w:cs="Arial"/>
        </w:rPr>
        <w:t>The Authority</w:t>
      </w:r>
      <w:r w:rsidR="004129B0">
        <w:rPr>
          <w:rFonts w:ascii="Arial" w:hAnsi="Arial" w:cs="Arial"/>
        </w:rPr>
        <w:t xml:space="preserve"> also hosts the Thames Valley Fire Control </w:t>
      </w:r>
      <w:r w:rsidR="00AF3250">
        <w:rPr>
          <w:rFonts w:ascii="Arial" w:hAnsi="Arial" w:cs="Arial"/>
        </w:rPr>
        <w:t>Service</w:t>
      </w:r>
      <w:r w:rsidR="004129B0">
        <w:rPr>
          <w:rFonts w:ascii="Arial" w:hAnsi="Arial" w:cs="Arial"/>
        </w:rPr>
        <w:t xml:space="preserve">. </w:t>
      </w:r>
      <w:r w:rsidR="00077D55">
        <w:rPr>
          <w:rFonts w:ascii="Arial" w:hAnsi="Arial" w:cs="Arial"/>
        </w:rPr>
        <w:t>This has a separate Data Centre also hosted within the same building.</w:t>
      </w:r>
    </w:p>
    <w:p w:rsidR="008504B7" w:rsidRDefault="008504B7" w:rsidP="008F3F32">
      <w:pPr>
        <w:pStyle w:val="Default"/>
        <w:rPr>
          <w:rFonts w:ascii="Arial" w:hAnsi="Arial" w:cs="Arial"/>
        </w:rPr>
      </w:pPr>
    </w:p>
    <w:p w:rsidR="008F3F32" w:rsidRDefault="004129B0" w:rsidP="008F3F32">
      <w:pPr>
        <w:pStyle w:val="Default"/>
        <w:rPr>
          <w:rFonts w:ascii="Arial" w:hAnsi="Arial" w:cs="Arial"/>
        </w:rPr>
      </w:pPr>
      <w:r>
        <w:rPr>
          <w:rFonts w:ascii="Arial" w:hAnsi="Arial" w:cs="Arial"/>
        </w:rPr>
        <w:t xml:space="preserve">The Authority employs approximately 700 </w:t>
      </w:r>
      <w:r w:rsidR="002B3472">
        <w:rPr>
          <w:rFonts w:ascii="Arial" w:hAnsi="Arial" w:cs="Arial"/>
        </w:rPr>
        <w:t>staffs of which approximately 380 staff are</w:t>
      </w:r>
      <w:r>
        <w:rPr>
          <w:rFonts w:ascii="Arial" w:hAnsi="Arial" w:cs="Arial"/>
        </w:rPr>
        <w:t xml:space="preserve"> frontline serving officers.</w:t>
      </w:r>
    </w:p>
    <w:p w:rsidR="004129B0" w:rsidRDefault="004129B0" w:rsidP="008F3F32">
      <w:pPr>
        <w:pStyle w:val="Default"/>
        <w:rPr>
          <w:rFonts w:ascii="Arial" w:hAnsi="Arial" w:cs="Arial"/>
        </w:rPr>
      </w:pPr>
      <w:r>
        <w:rPr>
          <w:rFonts w:ascii="Arial" w:hAnsi="Arial" w:cs="Arial"/>
        </w:rPr>
        <w:t xml:space="preserve">The Authority provides 24/365 cover for the whole of the royal county of Berkshire. </w:t>
      </w:r>
    </w:p>
    <w:p w:rsidR="009D230A" w:rsidRPr="009D230A" w:rsidRDefault="009D230A" w:rsidP="009D230A">
      <w:pPr>
        <w:widowControl/>
        <w:overflowPunct/>
        <w:jc w:val="left"/>
        <w:textAlignment w:val="auto"/>
        <w:rPr>
          <w:rFonts w:ascii="Arial" w:hAnsi="Arial" w:cs="Arial"/>
          <w:color w:val="000000"/>
          <w:sz w:val="24"/>
          <w:szCs w:val="24"/>
          <w:lang w:eastAsia="en-GB"/>
        </w:rPr>
      </w:pPr>
      <w:r w:rsidRPr="009D230A">
        <w:rPr>
          <w:rFonts w:ascii="Arial" w:hAnsi="Arial" w:cs="Arial"/>
          <w:color w:val="000000"/>
          <w:sz w:val="24"/>
          <w:szCs w:val="24"/>
          <w:lang w:eastAsia="en-GB"/>
        </w:rPr>
        <w:t xml:space="preserve">The Authority has around 120 physical and virtual servers. These are a mix of Windows 2012, Windows 2008 and a small number on Windows 2003 </w:t>
      </w:r>
      <w:r w:rsidR="00077D55">
        <w:rPr>
          <w:rFonts w:ascii="Arial" w:hAnsi="Arial" w:cs="Arial"/>
          <w:color w:val="000000"/>
          <w:sz w:val="24"/>
          <w:szCs w:val="24"/>
          <w:lang w:eastAsia="en-GB"/>
        </w:rPr>
        <w:t>and Window XP. These</w:t>
      </w:r>
      <w:r w:rsidRPr="009D230A">
        <w:rPr>
          <w:rFonts w:ascii="Arial" w:hAnsi="Arial" w:cs="Arial"/>
          <w:color w:val="000000"/>
          <w:sz w:val="24"/>
          <w:szCs w:val="24"/>
          <w:lang w:eastAsia="en-GB"/>
        </w:rPr>
        <w:t xml:space="preserve"> are in the process of being migrated to 2008 by </w:t>
      </w:r>
      <w:r w:rsidR="00077D55">
        <w:rPr>
          <w:rFonts w:ascii="Arial" w:hAnsi="Arial" w:cs="Arial"/>
          <w:color w:val="000000"/>
          <w:sz w:val="24"/>
          <w:szCs w:val="24"/>
          <w:lang w:eastAsia="en-GB"/>
        </w:rPr>
        <w:t xml:space="preserve">the end of the </w:t>
      </w:r>
      <w:r w:rsidR="00C66511">
        <w:rPr>
          <w:rFonts w:ascii="Arial" w:hAnsi="Arial" w:cs="Arial"/>
          <w:color w:val="000000"/>
          <w:sz w:val="24"/>
          <w:szCs w:val="24"/>
          <w:lang w:eastAsia="en-GB"/>
        </w:rPr>
        <w:t xml:space="preserve">financial </w:t>
      </w:r>
      <w:r w:rsidR="00077D55">
        <w:rPr>
          <w:rFonts w:ascii="Arial" w:hAnsi="Arial" w:cs="Arial"/>
          <w:color w:val="000000"/>
          <w:sz w:val="24"/>
          <w:szCs w:val="24"/>
          <w:lang w:eastAsia="en-GB"/>
        </w:rPr>
        <w:t>year</w:t>
      </w:r>
      <w:r w:rsidRPr="009D230A">
        <w:rPr>
          <w:rFonts w:ascii="Arial" w:hAnsi="Arial" w:cs="Arial"/>
          <w:color w:val="000000"/>
          <w:sz w:val="24"/>
          <w:szCs w:val="24"/>
          <w:lang w:eastAsia="en-GB"/>
        </w:rPr>
        <w:t xml:space="preserve">. </w:t>
      </w:r>
    </w:p>
    <w:p w:rsidR="009D230A" w:rsidRPr="009D230A" w:rsidRDefault="009D230A" w:rsidP="009D230A">
      <w:pPr>
        <w:widowControl/>
        <w:overflowPunct/>
        <w:jc w:val="left"/>
        <w:textAlignment w:val="auto"/>
        <w:rPr>
          <w:rFonts w:ascii="Arial" w:hAnsi="Arial" w:cs="Arial"/>
          <w:color w:val="000000"/>
          <w:sz w:val="24"/>
          <w:szCs w:val="24"/>
          <w:lang w:eastAsia="en-GB"/>
        </w:rPr>
      </w:pPr>
    </w:p>
    <w:p w:rsidR="009D230A" w:rsidRPr="009D230A" w:rsidRDefault="009D230A" w:rsidP="009D230A">
      <w:pPr>
        <w:pStyle w:val="Default"/>
        <w:rPr>
          <w:rFonts w:ascii="Arial" w:hAnsi="Arial" w:cs="Arial"/>
          <w:lang w:val="en-GB" w:eastAsia="en-GB"/>
        </w:rPr>
      </w:pPr>
      <w:r w:rsidRPr="009D230A">
        <w:rPr>
          <w:rFonts w:ascii="Arial" w:hAnsi="Arial" w:cs="Arial"/>
          <w:lang w:val="en-GB" w:eastAsia="en-GB"/>
        </w:rPr>
        <w:t xml:space="preserve">The organisation has a Wide Area Network connecting </w:t>
      </w:r>
      <w:r w:rsidR="00C66511">
        <w:rPr>
          <w:rFonts w:ascii="Arial" w:hAnsi="Arial" w:cs="Arial"/>
          <w:lang w:val="en-GB" w:eastAsia="en-GB"/>
        </w:rPr>
        <w:t>the</w:t>
      </w:r>
      <w:r w:rsidRPr="009D230A">
        <w:rPr>
          <w:rFonts w:ascii="Arial" w:hAnsi="Arial" w:cs="Arial"/>
          <w:lang w:val="en-GB" w:eastAsia="en-GB"/>
        </w:rPr>
        <w:t xml:space="preserve"> 2</w:t>
      </w:r>
      <w:r w:rsidR="00077D55">
        <w:rPr>
          <w:rFonts w:ascii="Arial" w:hAnsi="Arial" w:cs="Arial"/>
          <w:lang w:val="en-GB" w:eastAsia="en-GB"/>
        </w:rPr>
        <w:t>0</w:t>
      </w:r>
      <w:r w:rsidRPr="009D230A">
        <w:rPr>
          <w:rFonts w:ascii="Arial" w:hAnsi="Arial" w:cs="Arial"/>
          <w:lang w:val="en-GB" w:eastAsia="en-GB"/>
        </w:rPr>
        <w:t xml:space="preserve"> fire </w:t>
      </w:r>
      <w:r w:rsidR="005621E9" w:rsidRPr="009D230A">
        <w:rPr>
          <w:rFonts w:ascii="Arial" w:hAnsi="Arial" w:cs="Arial"/>
          <w:lang w:val="en-GB" w:eastAsia="en-GB"/>
        </w:rPr>
        <w:t xml:space="preserve">stations. </w:t>
      </w:r>
      <w:r w:rsidR="00367081">
        <w:rPr>
          <w:rFonts w:ascii="Arial" w:hAnsi="Arial" w:cs="Arial"/>
          <w:lang w:val="en-GB" w:eastAsia="en-GB"/>
        </w:rPr>
        <w:t>The</w:t>
      </w:r>
      <w:r w:rsidRPr="009D230A">
        <w:rPr>
          <w:rFonts w:ascii="Arial" w:hAnsi="Arial" w:cs="Arial"/>
          <w:lang w:val="en-GB" w:eastAsia="en-GB"/>
        </w:rPr>
        <w:t xml:space="preserve"> desktops and laptops are largely running on Windows 7 (Enterprise version)</w:t>
      </w:r>
      <w:r w:rsidR="00367081">
        <w:rPr>
          <w:rFonts w:ascii="Arial" w:hAnsi="Arial" w:cs="Arial"/>
          <w:lang w:val="en-GB" w:eastAsia="en-GB"/>
        </w:rPr>
        <w:t>.</w:t>
      </w:r>
      <w:r w:rsidRPr="009D230A">
        <w:rPr>
          <w:rFonts w:ascii="Arial" w:hAnsi="Arial" w:cs="Arial"/>
          <w:lang w:val="en-GB" w:eastAsia="en-GB"/>
        </w:rPr>
        <w:t xml:space="preserve"> </w:t>
      </w:r>
      <w:r w:rsidR="00367081">
        <w:rPr>
          <w:rFonts w:ascii="Arial" w:hAnsi="Arial" w:cs="Arial"/>
          <w:lang w:val="en-GB" w:eastAsia="en-GB"/>
        </w:rPr>
        <w:t>A</w:t>
      </w:r>
      <w:r w:rsidRPr="009D230A">
        <w:rPr>
          <w:rFonts w:ascii="Arial" w:hAnsi="Arial" w:cs="Arial"/>
          <w:lang w:val="en-GB" w:eastAsia="en-GB"/>
        </w:rPr>
        <w:t xml:space="preserve"> small number are still on a Windows XP platform, mainly due to the need to run legacy </w:t>
      </w:r>
      <w:r w:rsidR="002B3472" w:rsidRPr="009D230A">
        <w:rPr>
          <w:rFonts w:ascii="Arial" w:hAnsi="Arial" w:cs="Arial"/>
          <w:lang w:val="en-GB" w:eastAsia="en-GB"/>
        </w:rPr>
        <w:t>applications which</w:t>
      </w:r>
      <w:r w:rsidRPr="009D230A">
        <w:rPr>
          <w:rFonts w:ascii="Arial" w:hAnsi="Arial" w:cs="Arial"/>
          <w:lang w:val="en-GB" w:eastAsia="en-GB"/>
        </w:rPr>
        <w:t xml:space="preserve"> will not run on newer platforms.</w:t>
      </w:r>
    </w:p>
    <w:p w:rsidR="009D230A" w:rsidRPr="009D230A" w:rsidRDefault="009D230A" w:rsidP="009D230A">
      <w:pPr>
        <w:pStyle w:val="Default"/>
        <w:rPr>
          <w:rFonts w:ascii="Arial" w:hAnsi="Arial" w:cs="Arial"/>
        </w:rPr>
      </w:pPr>
    </w:p>
    <w:p w:rsidR="00977593" w:rsidRDefault="00A473F0" w:rsidP="008F3F32">
      <w:pPr>
        <w:pStyle w:val="Default"/>
        <w:rPr>
          <w:rFonts w:ascii="Arial" w:hAnsi="Arial" w:cs="Arial"/>
        </w:rPr>
      </w:pPr>
      <w:r>
        <w:rPr>
          <w:rFonts w:ascii="Arial" w:hAnsi="Arial" w:cs="Arial"/>
        </w:rPr>
        <w:t>T</w:t>
      </w:r>
      <w:r w:rsidR="00977593">
        <w:rPr>
          <w:rFonts w:ascii="Arial" w:hAnsi="Arial" w:cs="Arial"/>
        </w:rPr>
        <w:t xml:space="preserve">he Thames Valley Control </w:t>
      </w:r>
      <w:r w:rsidR="00985E5F">
        <w:rPr>
          <w:rFonts w:ascii="Arial" w:hAnsi="Arial" w:cs="Arial"/>
        </w:rPr>
        <w:t>Service (</w:t>
      </w:r>
      <w:r w:rsidR="00EA1C74">
        <w:rPr>
          <w:rFonts w:ascii="Arial" w:hAnsi="Arial" w:cs="Arial"/>
        </w:rPr>
        <w:t>TVFCS)</w:t>
      </w:r>
      <w:r w:rsidR="00977593">
        <w:rPr>
          <w:rFonts w:ascii="Arial" w:hAnsi="Arial" w:cs="Arial"/>
        </w:rPr>
        <w:t xml:space="preserve"> tak</w:t>
      </w:r>
      <w:r w:rsidR="009D230A">
        <w:rPr>
          <w:rFonts w:ascii="Arial" w:hAnsi="Arial" w:cs="Arial"/>
        </w:rPr>
        <w:t>es</w:t>
      </w:r>
      <w:r w:rsidR="00977593">
        <w:rPr>
          <w:rFonts w:ascii="Arial" w:hAnsi="Arial" w:cs="Arial"/>
        </w:rPr>
        <w:t xml:space="preserve"> all fire service 999 calls for the </w:t>
      </w:r>
      <w:r w:rsidR="00CF73DD">
        <w:rPr>
          <w:rFonts w:ascii="Arial" w:hAnsi="Arial" w:cs="Arial"/>
        </w:rPr>
        <w:t>Thames</w:t>
      </w:r>
      <w:r w:rsidR="00977593">
        <w:rPr>
          <w:rFonts w:ascii="Arial" w:hAnsi="Arial" w:cs="Arial"/>
        </w:rPr>
        <w:t xml:space="preserve"> </w:t>
      </w:r>
      <w:r w:rsidR="00367081">
        <w:rPr>
          <w:rFonts w:ascii="Arial" w:hAnsi="Arial" w:cs="Arial"/>
        </w:rPr>
        <w:t>V</w:t>
      </w:r>
      <w:r w:rsidR="00977593">
        <w:rPr>
          <w:rFonts w:ascii="Arial" w:hAnsi="Arial" w:cs="Arial"/>
        </w:rPr>
        <w:t>alley.</w:t>
      </w:r>
      <w:r w:rsidR="00077D55">
        <w:rPr>
          <w:rFonts w:ascii="Arial" w:hAnsi="Arial" w:cs="Arial"/>
        </w:rPr>
        <w:t xml:space="preserve"> This includes Berkshire, Buckinghamshire and Oxfordshire.</w:t>
      </w:r>
      <w:r w:rsidR="00977593">
        <w:rPr>
          <w:rFonts w:ascii="Arial" w:hAnsi="Arial" w:cs="Arial"/>
        </w:rPr>
        <w:t xml:space="preserve"> </w:t>
      </w:r>
    </w:p>
    <w:p w:rsidR="004129B0" w:rsidRDefault="004129B0" w:rsidP="008F3F32">
      <w:pPr>
        <w:pStyle w:val="Default"/>
        <w:rPr>
          <w:rFonts w:ascii="Arial" w:hAnsi="Arial" w:cs="Arial"/>
        </w:rPr>
      </w:pPr>
    </w:p>
    <w:p w:rsidR="00861B6A" w:rsidRDefault="00861B6A" w:rsidP="008F3F32">
      <w:pPr>
        <w:pStyle w:val="Default"/>
        <w:rPr>
          <w:rFonts w:ascii="Arial" w:hAnsi="Arial" w:cs="Arial"/>
        </w:rPr>
      </w:pPr>
    </w:p>
    <w:p w:rsidR="00861B6A" w:rsidRPr="00DC17F5" w:rsidRDefault="00EA1C74" w:rsidP="00861B6A">
      <w:pPr>
        <w:rPr>
          <w:rFonts w:ascii="Arial" w:hAnsi="Arial" w:cs="Arial"/>
          <w:sz w:val="24"/>
          <w:szCs w:val="24"/>
        </w:rPr>
      </w:pPr>
      <w:r w:rsidRPr="00DC17F5">
        <w:rPr>
          <w:rFonts w:ascii="Arial" w:hAnsi="Arial" w:cs="Arial"/>
          <w:sz w:val="24"/>
          <w:szCs w:val="24"/>
        </w:rPr>
        <w:t xml:space="preserve"> TVFCS have many of their applications and services managed by Capita and </w:t>
      </w:r>
      <w:r w:rsidRPr="00DC17F5">
        <w:rPr>
          <w:rFonts w:ascii="Arial" w:hAnsi="Arial" w:cs="Arial"/>
          <w:sz w:val="24"/>
          <w:szCs w:val="24"/>
        </w:rPr>
        <w:lastRenderedPageBreak/>
        <w:t xml:space="preserve">therefore only non proprietary network support cover is required </w:t>
      </w:r>
      <w:r w:rsidR="00DC17F5">
        <w:rPr>
          <w:rFonts w:ascii="Arial" w:hAnsi="Arial" w:cs="Arial"/>
          <w:sz w:val="24"/>
          <w:szCs w:val="24"/>
        </w:rPr>
        <w:t>for out of office hours</w:t>
      </w:r>
      <w:r w:rsidRPr="00DC17F5">
        <w:rPr>
          <w:rFonts w:ascii="Arial" w:hAnsi="Arial" w:cs="Arial"/>
          <w:sz w:val="24"/>
          <w:szCs w:val="24"/>
        </w:rPr>
        <w:t>.</w:t>
      </w:r>
      <w:r w:rsidR="00DC17F5">
        <w:rPr>
          <w:rFonts w:ascii="Arial" w:hAnsi="Arial" w:cs="Arial"/>
          <w:sz w:val="24"/>
          <w:szCs w:val="24"/>
        </w:rPr>
        <w:t xml:space="preserve"> </w:t>
      </w:r>
    </w:p>
    <w:p w:rsidR="00EA1C74" w:rsidRPr="00DC17F5" w:rsidRDefault="00EA1C74" w:rsidP="00861B6A">
      <w:pPr>
        <w:rPr>
          <w:rFonts w:ascii="Arial" w:hAnsi="Arial" w:cs="Arial"/>
          <w:sz w:val="24"/>
          <w:szCs w:val="24"/>
        </w:rPr>
      </w:pPr>
    </w:p>
    <w:p w:rsidR="00DC17F5" w:rsidRDefault="00EA1C74" w:rsidP="00861B6A">
      <w:pPr>
        <w:rPr>
          <w:rFonts w:ascii="Arial" w:hAnsi="Arial" w:cs="Arial"/>
          <w:sz w:val="24"/>
          <w:szCs w:val="24"/>
        </w:rPr>
      </w:pPr>
      <w:r w:rsidRPr="00DC17F5">
        <w:rPr>
          <w:rFonts w:ascii="Arial" w:hAnsi="Arial" w:cs="Arial"/>
          <w:sz w:val="24"/>
          <w:szCs w:val="24"/>
        </w:rPr>
        <w:t>A diagram of the systems that sit within the control of the TVF</w:t>
      </w:r>
      <w:r w:rsidR="00DC17F5">
        <w:rPr>
          <w:rFonts w:ascii="Arial" w:hAnsi="Arial" w:cs="Arial"/>
          <w:sz w:val="24"/>
          <w:szCs w:val="24"/>
        </w:rPr>
        <w:t>C</w:t>
      </w:r>
      <w:r w:rsidRPr="00DC17F5">
        <w:rPr>
          <w:rFonts w:ascii="Arial" w:hAnsi="Arial" w:cs="Arial"/>
          <w:sz w:val="24"/>
          <w:szCs w:val="24"/>
        </w:rPr>
        <w:t>S and are the responsibility of RBFA is provided at Appendix 1</w:t>
      </w:r>
      <w:r w:rsidR="00DC17F5">
        <w:rPr>
          <w:rFonts w:ascii="Arial" w:hAnsi="Arial" w:cs="Arial"/>
          <w:sz w:val="24"/>
          <w:szCs w:val="24"/>
        </w:rPr>
        <w:t>.</w:t>
      </w:r>
    </w:p>
    <w:p w:rsidR="00DC17F5" w:rsidRDefault="00DC17F5" w:rsidP="00861B6A">
      <w:pPr>
        <w:rPr>
          <w:rFonts w:ascii="Arial" w:hAnsi="Arial" w:cs="Arial"/>
          <w:sz w:val="24"/>
          <w:szCs w:val="24"/>
        </w:rPr>
      </w:pPr>
      <w:r>
        <w:rPr>
          <w:rFonts w:ascii="Arial" w:hAnsi="Arial" w:cs="Arial"/>
          <w:sz w:val="24"/>
          <w:szCs w:val="24"/>
        </w:rPr>
        <w:t xml:space="preserve">Out of hours call out cover is required which can be provided remotely. </w:t>
      </w:r>
    </w:p>
    <w:p w:rsidR="00EA1C74" w:rsidRPr="00DC17F5" w:rsidRDefault="00DC17F5" w:rsidP="00861B6A">
      <w:pPr>
        <w:rPr>
          <w:rFonts w:ascii="Arial" w:hAnsi="Arial" w:cs="Arial"/>
          <w:sz w:val="24"/>
          <w:szCs w:val="24"/>
        </w:rPr>
      </w:pPr>
      <w:r>
        <w:rPr>
          <w:rFonts w:ascii="Arial" w:hAnsi="Arial" w:cs="Arial"/>
          <w:sz w:val="24"/>
          <w:szCs w:val="24"/>
        </w:rPr>
        <w:t xml:space="preserve">If attendance is required at site bidders will be asked to provide an hourly rate for call out attendance plus mileage rate. </w:t>
      </w:r>
    </w:p>
    <w:p w:rsidR="00861B6A" w:rsidRDefault="00861B6A" w:rsidP="00861B6A">
      <w:pPr>
        <w:rPr>
          <w:color w:val="1F497D"/>
        </w:rPr>
      </w:pPr>
    </w:p>
    <w:p w:rsidR="00861B6A" w:rsidRDefault="00861B6A" w:rsidP="00861B6A">
      <w:pPr>
        <w:rPr>
          <w:color w:val="1F497D"/>
        </w:rPr>
      </w:pPr>
    </w:p>
    <w:p w:rsidR="00861B6A" w:rsidRDefault="00861B6A" w:rsidP="00861B6A">
      <w:pPr>
        <w:rPr>
          <w:color w:val="1F497D"/>
        </w:rPr>
      </w:pPr>
    </w:p>
    <w:p w:rsidR="00861B6A" w:rsidRDefault="00861B6A" w:rsidP="00861B6A">
      <w:pPr>
        <w:rPr>
          <w:color w:val="1F497D"/>
        </w:rPr>
      </w:pPr>
    </w:p>
    <w:p w:rsidR="00363D9C" w:rsidRDefault="00363D9C" w:rsidP="00572646">
      <w:pPr>
        <w:rPr>
          <w:rFonts w:ascii="Arial" w:hAnsi="Arial" w:cs="Arial"/>
          <w:b/>
          <w:sz w:val="24"/>
          <w:szCs w:val="24"/>
        </w:rPr>
      </w:pPr>
    </w:p>
    <w:p w:rsidR="00266002" w:rsidRPr="00266002" w:rsidRDefault="00266002" w:rsidP="00572646">
      <w:pPr>
        <w:rPr>
          <w:rFonts w:ascii="Arial" w:hAnsi="Arial" w:cs="Arial"/>
          <w:b/>
          <w:sz w:val="24"/>
          <w:szCs w:val="24"/>
        </w:rPr>
      </w:pPr>
      <w:r w:rsidRPr="00266002">
        <w:rPr>
          <w:rFonts w:ascii="Arial" w:hAnsi="Arial" w:cs="Arial"/>
          <w:b/>
          <w:sz w:val="24"/>
          <w:szCs w:val="24"/>
        </w:rPr>
        <w:t>Statement of Requirements</w:t>
      </w:r>
    </w:p>
    <w:p w:rsidR="008F3F32" w:rsidRPr="00E117F1" w:rsidRDefault="00266002" w:rsidP="00572646">
      <w:pPr>
        <w:rPr>
          <w:rFonts w:ascii="Arial" w:hAnsi="Arial" w:cs="Arial"/>
        </w:rPr>
      </w:pPr>
      <w:r>
        <w:rPr>
          <w:rFonts w:ascii="Arial" w:hAnsi="Arial" w:cs="Arial"/>
        </w:rPr>
        <w:t xml:space="preserve"> </w:t>
      </w:r>
    </w:p>
    <w:p w:rsidR="00572646" w:rsidRPr="00A32A06" w:rsidRDefault="00077D55" w:rsidP="008F3F32">
      <w:pPr>
        <w:pStyle w:val="Default"/>
        <w:rPr>
          <w:rFonts w:ascii="Arial" w:hAnsi="Arial" w:cs="Arial"/>
        </w:rPr>
      </w:pPr>
      <w:r>
        <w:rPr>
          <w:rFonts w:ascii="Arial" w:hAnsi="Arial" w:cs="Arial"/>
        </w:rPr>
        <w:t>Tenders</w:t>
      </w:r>
      <w:r w:rsidR="009D230A" w:rsidRPr="00A32A06">
        <w:rPr>
          <w:rFonts w:ascii="Arial" w:hAnsi="Arial" w:cs="Arial"/>
        </w:rPr>
        <w:t xml:space="preserve"> are </w:t>
      </w:r>
      <w:r w:rsidR="00C66511">
        <w:rPr>
          <w:rFonts w:ascii="Arial" w:hAnsi="Arial" w:cs="Arial"/>
        </w:rPr>
        <w:t>invited</w:t>
      </w:r>
      <w:r w:rsidR="009D230A" w:rsidRPr="00A32A06">
        <w:rPr>
          <w:rFonts w:ascii="Arial" w:hAnsi="Arial" w:cs="Arial"/>
        </w:rPr>
        <w:t xml:space="preserve"> based on the provision of the range of </w:t>
      </w:r>
      <w:r w:rsidR="002B3472" w:rsidRPr="00A32A06">
        <w:rPr>
          <w:rFonts w:ascii="Arial" w:hAnsi="Arial" w:cs="Arial"/>
        </w:rPr>
        <w:t>service</w:t>
      </w:r>
      <w:r w:rsidR="002B3472">
        <w:rPr>
          <w:rFonts w:ascii="Arial" w:hAnsi="Arial" w:cs="Arial"/>
        </w:rPr>
        <w:t>s (</w:t>
      </w:r>
      <w:r w:rsidR="002B3472" w:rsidRPr="00A32A06">
        <w:rPr>
          <w:rFonts w:ascii="Arial" w:hAnsi="Arial" w:cs="Arial"/>
        </w:rPr>
        <w:t>listed</w:t>
      </w:r>
      <w:r w:rsidR="00C66511">
        <w:rPr>
          <w:rFonts w:ascii="Arial" w:hAnsi="Arial" w:cs="Arial"/>
        </w:rPr>
        <w:t xml:space="preserve"> below but is not exhaustive)</w:t>
      </w:r>
      <w:r w:rsidR="002B3472">
        <w:rPr>
          <w:rFonts w:ascii="Arial" w:hAnsi="Arial" w:cs="Arial"/>
        </w:rPr>
        <w:t>.</w:t>
      </w:r>
      <w:r w:rsidR="00C66511">
        <w:rPr>
          <w:rFonts w:ascii="Arial" w:hAnsi="Arial" w:cs="Arial"/>
        </w:rPr>
        <w:t xml:space="preserve"> The services </w:t>
      </w:r>
      <w:r w:rsidR="002B3472">
        <w:rPr>
          <w:rFonts w:ascii="Arial" w:hAnsi="Arial" w:cs="Arial"/>
        </w:rPr>
        <w:t>are to</w:t>
      </w:r>
      <w:r w:rsidR="00097430">
        <w:rPr>
          <w:rFonts w:ascii="Arial" w:hAnsi="Arial" w:cs="Arial"/>
        </w:rPr>
        <w:t xml:space="preserve"> be </w:t>
      </w:r>
      <w:r w:rsidR="00A150D8">
        <w:rPr>
          <w:rFonts w:ascii="Arial" w:hAnsi="Arial" w:cs="Arial"/>
        </w:rPr>
        <w:t>delivered by a team of</w:t>
      </w:r>
      <w:r w:rsidR="00097430">
        <w:rPr>
          <w:rFonts w:ascii="Arial" w:hAnsi="Arial" w:cs="Arial"/>
        </w:rPr>
        <w:t xml:space="preserve"> competent resources through a single Supplier</w:t>
      </w:r>
      <w:r w:rsidR="00C66511">
        <w:rPr>
          <w:rFonts w:ascii="Arial" w:hAnsi="Arial" w:cs="Arial"/>
        </w:rPr>
        <w:t>.</w:t>
      </w:r>
      <w:r w:rsidR="008F3F32" w:rsidRPr="00A32A06">
        <w:rPr>
          <w:rFonts w:ascii="Arial" w:hAnsi="Arial" w:cs="Arial"/>
        </w:rPr>
        <w:t xml:space="preserve"> </w:t>
      </w:r>
    </w:p>
    <w:p w:rsidR="009D230A" w:rsidRPr="00A32A06" w:rsidRDefault="009D230A" w:rsidP="008F3F32">
      <w:pPr>
        <w:pStyle w:val="Default"/>
        <w:rPr>
          <w:rFonts w:ascii="Arial" w:hAnsi="Arial" w:cs="Arial"/>
        </w:rPr>
      </w:pPr>
    </w:p>
    <w:p w:rsidR="009D230A" w:rsidRPr="00A32A06" w:rsidRDefault="005F5823" w:rsidP="00312EBA">
      <w:pPr>
        <w:pStyle w:val="BodyText"/>
        <w:numPr>
          <w:ilvl w:val="0"/>
          <w:numId w:val="8"/>
        </w:numPr>
        <w:spacing w:before="60" w:line="240" w:lineRule="auto"/>
        <w:jc w:val="left"/>
        <w:rPr>
          <w:rFonts w:ascii="Arial" w:hAnsi="Arial" w:cs="Arial"/>
          <w:szCs w:val="24"/>
        </w:rPr>
      </w:pPr>
      <w:r>
        <w:rPr>
          <w:rFonts w:ascii="Arial" w:hAnsi="Arial" w:cs="Arial"/>
          <w:szCs w:val="24"/>
        </w:rPr>
        <w:t xml:space="preserve">Provide professional </w:t>
      </w:r>
      <w:r w:rsidR="00097430">
        <w:rPr>
          <w:rFonts w:ascii="Arial" w:hAnsi="Arial" w:cs="Arial"/>
          <w:szCs w:val="24"/>
        </w:rPr>
        <w:t>technical</w:t>
      </w:r>
      <w:r w:rsidR="00080114">
        <w:rPr>
          <w:rFonts w:ascii="Arial" w:hAnsi="Arial" w:cs="Arial"/>
          <w:szCs w:val="24"/>
        </w:rPr>
        <w:t xml:space="preserve"> consultancy, </w:t>
      </w:r>
      <w:r>
        <w:rPr>
          <w:rFonts w:ascii="Arial" w:hAnsi="Arial" w:cs="Arial"/>
          <w:szCs w:val="24"/>
        </w:rPr>
        <w:t>advice and s</w:t>
      </w:r>
      <w:r w:rsidR="009D230A" w:rsidRPr="00A32A06">
        <w:rPr>
          <w:rFonts w:ascii="Arial" w:hAnsi="Arial" w:cs="Arial"/>
          <w:szCs w:val="24"/>
        </w:rPr>
        <w:t xml:space="preserve">upport to </w:t>
      </w:r>
      <w:r>
        <w:rPr>
          <w:rFonts w:ascii="Arial" w:hAnsi="Arial" w:cs="Arial"/>
          <w:szCs w:val="24"/>
        </w:rPr>
        <w:t>R</w:t>
      </w:r>
      <w:r w:rsidR="009D230A" w:rsidRPr="00A32A06">
        <w:rPr>
          <w:rFonts w:ascii="Arial" w:hAnsi="Arial" w:cs="Arial"/>
          <w:szCs w:val="24"/>
        </w:rPr>
        <w:t>BF</w:t>
      </w:r>
      <w:r w:rsidR="00367081">
        <w:rPr>
          <w:rFonts w:ascii="Arial" w:hAnsi="Arial" w:cs="Arial"/>
          <w:szCs w:val="24"/>
        </w:rPr>
        <w:t>A</w:t>
      </w:r>
      <w:r w:rsidR="009D230A" w:rsidRPr="00A32A06">
        <w:rPr>
          <w:rFonts w:ascii="Arial" w:hAnsi="Arial" w:cs="Arial"/>
          <w:szCs w:val="24"/>
        </w:rPr>
        <w:t xml:space="preserve"> to ensure that the server and PC infrastructure is available, backed up and secure</w:t>
      </w:r>
      <w:r>
        <w:rPr>
          <w:rFonts w:ascii="Arial" w:hAnsi="Arial" w:cs="Arial"/>
          <w:szCs w:val="24"/>
        </w:rPr>
        <w:t xml:space="preserve"> at all times</w:t>
      </w:r>
      <w:r w:rsidR="005621E9">
        <w:rPr>
          <w:rFonts w:ascii="Arial" w:hAnsi="Arial" w:cs="Arial"/>
          <w:szCs w:val="24"/>
        </w:rPr>
        <w:t>.</w:t>
      </w:r>
      <w:r w:rsidR="009D230A" w:rsidRPr="00A32A06">
        <w:rPr>
          <w:rFonts w:ascii="Arial" w:hAnsi="Arial" w:cs="Arial"/>
          <w:szCs w:val="24"/>
        </w:rPr>
        <w:t xml:space="preserve"> </w:t>
      </w:r>
    </w:p>
    <w:p w:rsidR="009D230A" w:rsidRDefault="005621E9" w:rsidP="00312EBA">
      <w:pPr>
        <w:pStyle w:val="BodyText"/>
        <w:numPr>
          <w:ilvl w:val="0"/>
          <w:numId w:val="8"/>
        </w:numPr>
        <w:spacing w:before="60" w:line="240" w:lineRule="auto"/>
        <w:jc w:val="left"/>
        <w:rPr>
          <w:rFonts w:ascii="Arial" w:hAnsi="Arial" w:cs="Arial"/>
          <w:szCs w:val="24"/>
        </w:rPr>
      </w:pPr>
      <w:r>
        <w:rPr>
          <w:rFonts w:ascii="Arial" w:hAnsi="Arial" w:cs="Arial"/>
          <w:szCs w:val="24"/>
        </w:rPr>
        <w:t>Advice</w:t>
      </w:r>
      <w:r w:rsidR="005F5823">
        <w:rPr>
          <w:rFonts w:ascii="Arial" w:hAnsi="Arial" w:cs="Arial"/>
          <w:szCs w:val="24"/>
        </w:rPr>
        <w:t xml:space="preserve"> and support the o</w:t>
      </w:r>
      <w:r w:rsidR="009D230A" w:rsidRPr="00A32A06">
        <w:rPr>
          <w:rFonts w:ascii="Arial" w:hAnsi="Arial" w:cs="Arial"/>
          <w:szCs w:val="24"/>
        </w:rPr>
        <w:t xml:space="preserve">peration of </w:t>
      </w:r>
      <w:r w:rsidR="00A32A06">
        <w:rPr>
          <w:rFonts w:ascii="Arial" w:hAnsi="Arial" w:cs="Arial"/>
          <w:szCs w:val="24"/>
        </w:rPr>
        <w:t xml:space="preserve">all </w:t>
      </w:r>
      <w:r w:rsidR="009D230A" w:rsidRPr="00A32A06">
        <w:rPr>
          <w:rFonts w:ascii="Arial" w:hAnsi="Arial" w:cs="Arial"/>
          <w:szCs w:val="24"/>
        </w:rPr>
        <w:t xml:space="preserve">activities </w:t>
      </w:r>
      <w:r w:rsidRPr="00A32A06">
        <w:rPr>
          <w:rFonts w:ascii="Arial" w:hAnsi="Arial" w:cs="Arial"/>
          <w:szCs w:val="24"/>
        </w:rPr>
        <w:t>to ISO27001</w:t>
      </w:r>
      <w:r w:rsidR="009D230A" w:rsidRPr="00A32A06">
        <w:rPr>
          <w:rFonts w:ascii="Arial" w:hAnsi="Arial" w:cs="Arial"/>
          <w:szCs w:val="24"/>
        </w:rPr>
        <w:t xml:space="preserve"> </w:t>
      </w:r>
      <w:r w:rsidRPr="00A32A06">
        <w:rPr>
          <w:rFonts w:ascii="Arial" w:hAnsi="Arial" w:cs="Arial"/>
          <w:szCs w:val="24"/>
        </w:rPr>
        <w:t>standards and</w:t>
      </w:r>
      <w:r w:rsidR="009D230A" w:rsidRPr="00A32A06">
        <w:rPr>
          <w:rFonts w:ascii="Arial" w:hAnsi="Arial" w:cs="Arial"/>
          <w:szCs w:val="24"/>
        </w:rPr>
        <w:t xml:space="preserve"> </w:t>
      </w:r>
      <w:r w:rsidRPr="00A32A06">
        <w:rPr>
          <w:rFonts w:ascii="Arial" w:hAnsi="Arial" w:cs="Arial"/>
          <w:szCs w:val="24"/>
        </w:rPr>
        <w:t>adherence</w:t>
      </w:r>
      <w:r w:rsidR="009D230A" w:rsidRPr="00A32A06">
        <w:rPr>
          <w:rFonts w:ascii="Arial" w:hAnsi="Arial" w:cs="Arial"/>
          <w:szCs w:val="24"/>
        </w:rPr>
        <w:t xml:space="preserve"> to ITIL </w:t>
      </w:r>
      <w:r w:rsidR="00A32A06">
        <w:rPr>
          <w:rFonts w:ascii="Arial" w:hAnsi="Arial" w:cs="Arial"/>
          <w:szCs w:val="24"/>
        </w:rPr>
        <w:t>framework</w:t>
      </w:r>
      <w:r>
        <w:rPr>
          <w:rFonts w:ascii="Arial" w:hAnsi="Arial" w:cs="Arial"/>
          <w:szCs w:val="24"/>
        </w:rPr>
        <w:t>.</w:t>
      </w:r>
      <w:r w:rsidR="005F5823">
        <w:rPr>
          <w:rFonts w:ascii="Arial" w:hAnsi="Arial" w:cs="Arial"/>
          <w:szCs w:val="24"/>
        </w:rPr>
        <w:t xml:space="preserve"> </w:t>
      </w:r>
      <w:r>
        <w:rPr>
          <w:rFonts w:ascii="Arial" w:hAnsi="Arial" w:cs="Arial"/>
          <w:szCs w:val="24"/>
        </w:rPr>
        <w:t>Advice</w:t>
      </w:r>
      <w:r w:rsidR="005F5823">
        <w:rPr>
          <w:rFonts w:ascii="Arial" w:hAnsi="Arial" w:cs="Arial"/>
          <w:szCs w:val="24"/>
        </w:rPr>
        <w:t xml:space="preserve"> on best practice and document agreed procedures and protocols. </w:t>
      </w:r>
    </w:p>
    <w:p w:rsidR="00097430" w:rsidRDefault="00097430" w:rsidP="00312EBA">
      <w:pPr>
        <w:pStyle w:val="BodyText"/>
        <w:numPr>
          <w:ilvl w:val="0"/>
          <w:numId w:val="8"/>
        </w:numPr>
        <w:spacing w:before="60" w:line="240" w:lineRule="auto"/>
        <w:jc w:val="left"/>
        <w:rPr>
          <w:rFonts w:ascii="Arial" w:hAnsi="Arial" w:cs="Arial"/>
          <w:szCs w:val="24"/>
        </w:rPr>
      </w:pPr>
      <w:r>
        <w:rPr>
          <w:rFonts w:ascii="Arial" w:hAnsi="Arial" w:cs="Arial"/>
          <w:szCs w:val="24"/>
        </w:rPr>
        <w:t>Carry out a range of new infrastructure tasks to set up a new DR site for the Authority</w:t>
      </w:r>
    </w:p>
    <w:p w:rsidR="00097430" w:rsidRDefault="00097430" w:rsidP="00312EBA">
      <w:pPr>
        <w:pStyle w:val="BodyText"/>
        <w:numPr>
          <w:ilvl w:val="0"/>
          <w:numId w:val="8"/>
        </w:numPr>
        <w:spacing w:before="60" w:line="240" w:lineRule="auto"/>
        <w:jc w:val="left"/>
        <w:rPr>
          <w:rFonts w:ascii="Arial" w:hAnsi="Arial" w:cs="Arial"/>
          <w:szCs w:val="24"/>
        </w:rPr>
      </w:pPr>
      <w:r>
        <w:rPr>
          <w:rFonts w:ascii="Arial" w:hAnsi="Arial" w:cs="Arial"/>
          <w:szCs w:val="24"/>
        </w:rPr>
        <w:t>Provide professional documentation and skills transfer to the in house team that explains the structure and processes in place so the service can be transitioned to the in house t</w:t>
      </w:r>
      <w:r w:rsidR="00080114">
        <w:rPr>
          <w:rFonts w:ascii="Arial" w:hAnsi="Arial" w:cs="Arial"/>
          <w:szCs w:val="24"/>
        </w:rPr>
        <w:t>e</w:t>
      </w:r>
      <w:r>
        <w:rPr>
          <w:rFonts w:ascii="Arial" w:hAnsi="Arial" w:cs="Arial"/>
          <w:szCs w:val="24"/>
        </w:rPr>
        <w:t xml:space="preserve">am. </w:t>
      </w:r>
    </w:p>
    <w:p w:rsidR="00997063" w:rsidRDefault="00080114" w:rsidP="00312EBA">
      <w:pPr>
        <w:pStyle w:val="BodyText"/>
        <w:numPr>
          <w:ilvl w:val="0"/>
          <w:numId w:val="8"/>
        </w:numPr>
        <w:spacing w:before="60" w:line="240" w:lineRule="auto"/>
        <w:jc w:val="left"/>
        <w:rPr>
          <w:rFonts w:ascii="Arial" w:hAnsi="Arial" w:cs="Arial"/>
          <w:szCs w:val="24"/>
        </w:rPr>
      </w:pPr>
      <w:r>
        <w:rPr>
          <w:rFonts w:ascii="Arial" w:hAnsi="Arial" w:cs="Arial"/>
          <w:szCs w:val="24"/>
        </w:rPr>
        <w:t xml:space="preserve">Provide a 24/7, 365 days a year network support contract for </w:t>
      </w:r>
      <w:r w:rsidR="00CE2749">
        <w:rPr>
          <w:rFonts w:ascii="Arial" w:hAnsi="Arial" w:cs="Arial"/>
          <w:szCs w:val="24"/>
        </w:rPr>
        <w:t>RBFA</w:t>
      </w:r>
      <w:r>
        <w:rPr>
          <w:rFonts w:ascii="Arial" w:hAnsi="Arial" w:cs="Arial"/>
          <w:szCs w:val="24"/>
        </w:rPr>
        <w:t xml:space="preserve"> and TVFC</w:t>
      </w:r>
      <w:r w:rsidR="00BD04A8">
        <w:rPr>
          <w:rFonts w:ascii="Arial" w:hAnsi="Arial" w:cs="Arial"/>
          <w:szCs w:val="24"/>
        </w:rPr>
        <w:t>S</w:t>
      </w:r>
      <w:r>
        <w:rPr>
          <w:rFonts w:ascii="Arial" w:hAnsi="Arial" w:cs="Arial"/>
          <w:szCs w:val="24"/>
        </w:rPr>
        <w:t>.</w:t>
      </w:r>
    </w:p>
    <w:p w:rsidR="00080114" w:rsidRPr="00A32A06" w:rsidRDefault="00997063" w:rsidP="00312EBA">
      <w:pPr>
        <w:pStyle w:val="BodyText"/>
        <w:numPr>
          <w:ilvl w:val="0"/>
          <w:numId w:val="8"/>
        </w:numPr>
        <w:spacing w:before="60" w:line="240" w:lineRule="auto"/>
        <w:jc w:val="left"/>
        <w:rPr>
          <w:rFonts w:ascii="Arial" w:hAnsi="Arial" w:cs="Arial"/>
          <w:szCs w:val="24"/>
        </w:rPr>
      </w:pPr>
      <w:r>
        <w:rPr>
          <w:rFonts w:ascii="Arial" w:hAnsi="Arial" w:cs="Arial"/>
          <w:szCs w:val="24"/>
        </w:rPr>
        <w:t>Prepare a detailed network diagram and topology for both services</w:t>
      </w:r>
    </w:p>
    <w:p w:rsidR="005F5823" w:rsidRDefault="005F5823" w:rsidP="00080114">
      <w:pPr>
        <w:pStyle w:val="BodyText"/>
        <w:overflowPunct/>
        <w:autoSpaceDE/>
        <w:autoSpaceDN/>
        <w:adjustRightInd/>
        <w:spacing w:before="60" w:line="240" w:lineRule="auto"/>
        <w:ind w:left="360"/>
        <w:textAlignment w:val="auto"/>
        <w:rPr>
          <w:rFonts w:ascii="Arial" w:hAnsi="Arial" w:cs="Arial"/>
        </w:rPr>
      </w:pPr>
      <w:r>
        <w:rPr>
          <w:rFonts w:ascii="Arial" w:hAnsi="Arial" w:cs="Arial"/>
        </w:rPr>
        <w:t xml:space="preserve">As required provide </w:t>
      </w:r>
      <w:r w:rsidR="00080114">
        <w:rPr>
          <w:rFonts w:ascii="Arial" w:hAnsi="Arial" w:cs="Arial"/>
        </w:rPr>
        <w:t xml:space="preserve">consultancy support through the provision of an </w:t>
      </w:r>
      <w:r w:rsidR="002B3472">
        <w:rPr>
          <w:rFonts w:ascii="Arial" w:hAnsi="Arial" w:cs="Arial"/>
        </w:rPr>
        <w:t>onsite</w:t>
      </w:r>
      <w:r w:rsidR="00080114">
        <w:rPr>
          <w:rFonts w:ascii="Arial" w:hAnsi="Arial" w:cs="Arial"/>
        </w:rPr>
        <w:t xml:space="preserve"> presence to </w:t>
      </w:r>
      <w:r w:rsidR="002B3472">
        <w:rPr>
          <w:rFonts w:ascii="Arial" w:hAnsi="Arial" w:cs="Arial"/>
        </w:rPr>
        <w:t>support:</w:t>
      </w:r>
      <w:r>
        <w:rPr>
          <w:rFonts w:ascii="Arial" w:hAnsi="Arial" w:cs="Arial"/>
        </w:rPr>
        <w:t xml:space="preserve"> </w:t>
      </w:r>
    </w:p>
    <w:p w:rsidR="009D230A" w:rsidRPr="005F5823" w:rsidRDefault="005F5823" w:rsidP="00312EBA">
      <w:pPr>
        <w:pStyle w:val="BodyText"/>
        <w:numPr>
          <w:ilvl w:val="0"/>
          <w:numId w:val="7"/>
        </w:numPr>
        <w:overflowPunct/>
        <w:autoSpaceDE/>
        <w:autoSpaceDN/>
        <w:adjustRightInd/>
        <w:spacing w:before="60" w:line="240" w:lineRule="auto"/>
        <w:jc w:val="left"/>
        <w:textAlignment w:val="auto"/>
        <w:rPr>
          <w:rFonts w:ascii="Arial" w:hAnsi="Arial" w:cs="Arial"/>
        </w:rPr>
      </w:pPr>
      <w:r>
        <w:rPr>
          <w:rFonts w:ascii="Arial" w:hAnsi="Arial" w:cs="Arial"/>
        </w:rPr>
        <w:t xml:space="preserve"> the</w:t>
      </w:r>
      <w:r w:rsidR="009D230A" w:rsidRPr="005F5823">
        <w:rPr>
          <w:rFonts w:ascii="Arial" w:hAnsi="Arial" w:cs="Arial"/>
        </w:rPr>
        <w:t xml:space="preserve"> VMware host environment</w:t>
      </w:r>
      <w:r>
        <w:rPr>
          <w:rFonts w:ascii="Arial" w:hAnsi="Arial" w:cs="Arial"/>
        </w:rPr>
        <w:t xml:space="preserve"> to include</w:t>
      </w:r>
      <w:r w:rsidR="009D230A" w:rsidRPr="005F5823">
        <w:rPr>
          <w:rFonts w:ascii="Arial" w:hAnsi="Arial" w:cs="Arial"/>
        </w:rPr>
        <w:t xml:space="preserve"> upgrades of software and infrastructure </w:t>
      </w:r>
      <w:r w:rsidR="00997063">
        <w:rPr>
          <w:rFonts w:ascii="Arial" w:hAnsi="Arial" w:cs="Arial"/>
        </w:rPr>
        <w:t xml:space="preserve">build of </w:t>
      </w:r>
      <w:r w:rsidR="009D230A" w:rsidRPr="005F5823">
        <w:rPr>
          <w:rFonts w:ascii="Arial" w:hAnsi="Arial" w:cs="Arial"/>
        </w:rPr>
        <w:t xml:space="preserve"> Servers (physical and virtual), PCs, MDTs (Mobile Data Terminal), minimal impact to production environments</w:t>
      </w:r>
    </w:p>
    <w:p w:rsidR="009D230A" w:rsidRPr="005F5823" w:rsidRDefault="009D230A" w:rsidP="00312EBA">
      <w:pPr>
        <w:pStyle w:val="BodyText"/>
        <w:numPr>
          <w:ilvl w:val="0"/>
          <w:numId w:val="7"/>
        </w:numPr>
        <w:overflowPunct/>
        <w:autoSpaceDE/>
        <w:autoSpaceDN/>
        <w:adjustRightInd/>
        <w:spacing w:before="60" w:line="240" w:lineRule="auto"/>
        <w:jc w:val="left"/>
        <w:textAlignment w:val="auto"/>
        <w:rPr>
          <w:rFonts w:ascii="Arial" w:hAnsi="Arial" w:cs="Arial"/>
        </w:rPr>
      </w:pPr>
      <w:r w:rsidRPr="005F5823">
        <w:rPr>
          <w:rFonts w:ascii="Arial" w:hAnsi="Arial" w:cs="Arial"/>
        </w:rPr>
        <w:t xml:space="preserve"> </w:t>
      </w:r>
      <w:r w:rsidR="00AF3250">
        <w:rPr>
          <w:rFonts w:ascii="Arial" w:hAnsi="Arial" w:cs="Arial"/>
        </w:rPr>
        <w:t>f</w:t>
      </w:r>
      <w:r w:rsidR="00997063">
        <w:rPr>
          <w:rFonts w:ascii="Arial" w:hAnsi="Arial" w:cs="Arial"/>
        </w:rPr>
        <w:t>irewall, switch configuration and system trouble shooting</w:t>
      </w:r>
      <w:r w:rsidRPr="005F5823">
        <w:rPr>
          <w:rFonts w:ascii="Arial" w:hAnsi="Arial" w:cs="Arial"/>
        </w:rPr>
        <w:t>.</w:t>
      </w:r>
    </w:p>
    <w:p w:rsidR="009D230A" w:rsidRPr="005F5823" w:rsidRDefault="009D230A" w:rsidP="00312EBA">
      <w:pPr>
        <w:pStyle w:val="BodyText"/>
        <w:numPr>
          <w:ilvl w:val="0"/>
          <w:numId w:val="7"/>
        </w:numPr>
        <w:overflowPunct/>
        <w:autoSpaceDE/>
        <w:autoSpaceDN/>
        <w:adjustRightInd/>
        <w:spacing w:before="60" w:line="240" w:lineRule="auto"/>
        <w:jc w:val="left"/>
        <w:textAlignment w:val="auto"/>
        <w:rPr>
          <w:rFonts w:ascii="Arial" w:hAnsi="Arial" w:cs="Arial"/>
        </w:rPr>
      </w:pPr>
      <w:r w:rsidRPr="005F5823">
        <w:rPr>
          <w:rFonts w:ascii="Arial" w:hAnsi="Arial" w:cs="Arial"/>
        </w:rPr>
        <w:t xml:space="preserve"> the network infrastructure</w:t>
      </w:r>
      <w:r w:rsidR="005621E9">
        <w:rPr>
          <w:rFonts w:ascii="Arial" w:hAnsi="Arial" w:cs="Arial"/>
        </w:rPr>
        <w:t>,</w:t>
      </w:r>
      <w:r w:rsidRPr="005F5823">
        <w:rPr>
          <w:rFonts w:ascii="Arial" w:hAnsi="Arial" w:cs="Arial"/>
        </w:rPr>
        <w:t xml:space="preserve"> WAN, LAN, VPN and wireless plus DNS and DHCP.</w:t>
      </w:r>
    </w:p>
    <w:p w:rsidR="009D230A" w:rsidRPr="005F5823" w:rsidRDefault="005F5823" w:rsidP="00312EBA">
      <w:pPr>
        <w:pStyle w:val="BodyText"/>
        <w:numPr>
          <w:ilvl w:val="0"/>
          <w:numId w:val="7"/>
        </w:numPr>
        <w:overflowPunct/>
        <w:autoSpaceDE/>
        <w:autoSpaceDN/>
        <w:adjustRightInd/>
        <w:spacing w:before="60" w:line="240" w:lineRule="auto"/>
        <w:jc w:val="left"/>
        <w:textAlignment w:val="auto"/>
        <w:rPr>
          <w:rFonts w:ascii="Arial" w:hAnsi="Arial" w:cs="Arial"/>
        </w:rPr>
      </w:pPr>
      <w:r>
        <w:rPr>
          <w:rFonts w:ascii="Arial" w:hAnsi="Arial" w:cs="Arial"/>
        </w:rPr>
        <w:t xml:space="preserve"> oversee the m</w:t>
      </w:r>
      <w:r w:rsidR="009D230A" w:rsidRPr="005F5823">
        <w:rPr>
          <w:rFonts w:ascii="Arial" w:hAnsi="Arial" w:cs="Arial"/>
        </w:rPr>
        <w:t>anage</w:t>
      </w:r>
      <w:r>
        <w:rPr>
          <w:rFonts w:ascii="Arial" w:hAnsi="Arial" w:cs="Arial"/>
        </w:rPr>
        <w:t>ment of</w:t>
      </w:r>
      <w:r w:rsidR="009D230A" w:rsidRPr="005F5823">
        <w:rPr>
          <w:rFonts w:ascii="Arial" w:hAnsi="Arial" w:cs="Arial"/>
        </w:rPr>
        <w:t xml:space="preserve"> backups, patching/service packs (WSUS) and updates required to maintain secure and compliant systems.</w:t>
      </w:r>
    </w:p>
    <w:p w:rsidR="009D230A" w:rsidRPr="005F5823" w:rsidRDefault="009D230A" w:rsidP="00312EBA">
      <w:pPr>
        <w:pStyle w:val="BodyText"/>
        <w:numPr>
          <w:ilvl w:val="0"/>
          <w:numId w:val="7"/>
        </w:numPr>
        <w:overflowPunct/>
        <w:autoSpaceDE/>
        <w:autoSpaceDN/>
        <w:adjustRightInd/>
        <w:spacing w:before="60" w:line="240" w:lineRule="auto"/>
        <w:jc w:val="left"/>
        <w:textAlignment w:val="auto"/>
        <w:rPr>
          <w:rFonts w:ascii="Arial" w:hAnsi="Arial" w:cs="Arial"/>
        </w:rPr>
      </w:pPr>
      <w:r w:rsidRPr="005F5823">
        <w:rPr>
          <w:rFonts w:ascii="Arial" w:hAnsi="Arial" w:cs="Arial"/>
        </w:rPr>
        <w:t xml:space="preserve"> </w:t>
      </w:r>
      <w:r w:rsidR="005F5823">
        <w:rPr>
          <w:rFonts w:ascii="Arial" w:hAnsi="Arial" w:cs="Arial"/>
        </w:rPr>
        <w:t xml:space="preserve">the </w:t>
      </w:r>
      <w:r w:rsidRPr="005F5823">
        <w:rPr>
          <w:rFonts w:ascii="Arial" w:hAnsi="Arial" w:cs="Arial"/>
        </w:rPr>
        <w:t>Disaster Recovery site for all required infrastructure.</w:t>
      </w:r>
    </w:p>
    <w:p w:rsidR="009D230A" w:rsidRPr="005F5823" w:rsidRDefault="005F5823" w:rsidP="00312EBA">
      <w:pPr>
        <w:pStyle w:val="BodyText"/>
        <w:numPr>
          <w:ilvl w:val="0"/>
          <w:numId w:val="7"/>
        </w:numPr>
        <w:overflowPunct/>
        <w:autoSpaceDE/>
        <w:autoSpaceDN/>
        <w:adjustRightInd/>
        <w:spacing w:before="60" w:line="240" w:lineRule="auto"/>
        <w:jc w:val="left"/>
        <w:textAlignment w:val="auto"/>
        <w:rPr>
          <w:rFonts w:ascii="Arial" w:hAnsi="Arial" w:cs="Arial"/>
        </w:rPr>
      </w:pPr>
      <w:r>
        <w:rPr>
          <w:rFonts w:ascii="Arial" w:hAnsi="Arial" w:cs="Arial"/>
        </w:rPr>
        <w:lastRenderedPageBreak/>
        <w:t xml:space="preserve"> </w:t>
      </w:r>
      <w:r w:rsidRPr="005F5823">
        <w:rPr>
          <w:rFonts w:ascii="Arial" w:hAnsi="Arial" w:cs="Arial"/>
        </w:rPr>
        <w:t>e</w:t>
      </w:r>
      <w:r w:rsidR="009D230A" w:rsidRPr="005F5823">
        <w:rPr>
          <w:rFonts w:ascii="Arial" w:hAnsi="Arial" w:cs="Arial"/>
        </w:rPr>
        <w:t>nsure that all assets</w:t>
      </w:r>
      <w:r w:rsidR="00AF3250">
        <w:rPr>
          <w:rFonts w:ascii="Arial" w:hAnsi="Arial" w:cs="Arial"/>
        </w:rPr>
        <w:t xml:space="preserve"> </w:t>
      </w:r>
      <w:r w:rsidR="009D230A" w:rsidRPr="005F5823">
        <w:rPr>
          <w:rFonts w:ascii="Arial" w:hAnsi="Arial" w:cs="Arial"/>
        </w:rPr>
        <w:t xml:space="preserve">(hardware and software) </w:t>
      </w:r>
      <w:r w:rsidR="00AF3250">
        <w:rPr>
          <w:rFonts w:ascii="Arial" w:hAnsi="Arial" w:cs="Arial"/>
        </w:rPr>
        <w:t>procured</w:t>
      </w:r>
      <w:r w:rsidR="00AF3250" w:rsidRPr="005F5823">
        <w:rPr>
          <w:rFonts w:ascii="Arial" w:hAnsi="Arial" w:cs="Arial"/>
        </w:rPr>
        <w:t xml:space="preserve"> </w:t>
      </w:r>
      <w:r w:rsidR="009D230A" w:rsidRPr="005F5823">
        <w:rPr>
          <w:rFonts w:ascii="Arial" w:hAnsi="Arial" w:cs="Arial"/>
        </w:rPr>
        <w:t xml:space="preserve">are tracked within </w:t>
      </w:r>
      <w:r w:rsidR="005621E9" w:rsidRPr="005F5823">
        <w:rPr>
          <w:rFonts w:ascii="Arial" w:hAnsi="Arial" w:cs="Arial"/>
        </w:rPr>
        <w:t>Fire</w:t>
      </w:r>
      <w:r w:rsidR="00290310">
        <w:rPr>
          <w:rFonts w:ascii="Arial" w:hAnsi="Arial" w:cs="Arial"/>
        </w:rPr>
        <w:t>W</w:t>
      </w:r>
      <w:r w:rsidR="005621E9" w:rsidRPr="005F5823">
        <w:rPr>
          <w:rFonts w:ascii="Arial" w:hAnsi="Arial" w:cs="Arial"/>
        </w:rPr>
        <w:t>atch</w:t>
      </w:r>
      <w:r w:rsidR="009D230A" w:rsidRPr="005F5823">
        <w:rPr>
          <w:rFonts w:ascii="Arial" w:hAnsi="Arial" w:cs="Arial"/>
        </w:rPr>
        <w:t xml:space="preserve"> and linked systems.</w:t>
      </w:r>
    </w:p>
    <w:p w:rsidR="009D230A" w:rsidRPr="005F5823" w:rsidRDefault="005F5823" w:rsidP="00312EBA">
      <w:pPr>
        <w:pStyle w:val="BodyText"/>
        <w:numPr>
          <w:ilvl w:val="0"/>
          <w:numId w:val="7"/>
        </w:numPr>
        <w:overflowPunct/>
        <w:autoSpaceDE/>
        <w:autoSpaceDN/>
        <w:adjustRightInd/>
        <w:spacing w:before="60" w:line="240" w:lineRule="auto"/>
        <w:jc w:val="left"/>
        <w:textAlignment w:val="auto"/>
        <w:rPr>
          <w:rFonts w:ascii="Arial" w:hAnsi="Arial" w:cs="Arial"/>
        </w:rPr>
      </w:pPr>
      <w:r>
        <w:rPr>
          <w:rFonts w:ascii="Arial" w:hAnsi="Arial" w:cs="Arial"/>
        </w:rPr>
        <w:t>i</w:t>
      </w:r>
      <w:r w:rsidR="009D230A" w:rsidRPr="005F5823">
        <w:rPr>
          <w:rFonts w:ascii="Arial" w:hAnsi="Arial" w:cs="Arial"/>
        </w:rPr>
        <w:t>dentify problems or enhancements and give feedback to IT management.</w:t>
      </w:r>
    </w:p>
    <w:p w:rsidR="009D230A" w:rsidRDefault="005F5823" w:rsidP="00312EBA">
      <w:pPr>
        <w:pStyle w:val="BodyText"/>
        <w:numPr>
          <w:ilvl w:val="0"/>
          <w:numId w:val="7"/>
        </w:numPr>
        <w:overflowPunct/>
        <w:autoSpaceDE/>
        <w:autoSpaceDN/>
        <w:adjustRightInd/>
        <w:spacing w:before="60" w:line="240" w:lineRule="auto"/>
        <w:jc w:val="left"/>
        <w:textAlignment w:val="auto"/>
        <w:rPr>
          <w:rFonts w:ascii="Arial" w:hAnsi="Arial" w:cs="Arial"/>
        </w:rPr>
      </w:pPr>
      <w:r>
        <w:rPr>
          <w:rFonts w:ascii="Arial" w:hAnsi="Arial" w:cs="Arial"/>
        </w:rPr>
        <w:t>a</w:t>
      </w:r>
      <w:r w:rsidR="009D230A" w:rsidRPr="005F5823">
        <w:rPr>
          <w:rFonts w:ascii="Arial" w:hAnsi="Arial" w:cs="Arial"/>
        </w:rPr>
        <w:t xml:space="preserve">ssist with </w:t>
      </w:r>
      <w:r w:rsidR="00997063">
        <w:rPr>
          <w:rFonts w:ascii="Arial" w:hAnsi="Arial" w:cs="Arial"/>
        </w:rPr>
        <w:t xml:space="preserve">planned </w:t>
      </w:r>
      <w:r w:rsidR="009D230A" w:rsidRPr="005F5823">
        <w:rPr>
          <w:rFonts w:ascii="Arial" w:hAnsi="Arial" w:cs="Arial"/>
        </w:rPr>
        <w:t>IT Projects e.g. expansion of network, roll-out of systems</w:t>
      </w:r>
    </w:p>
    <w:p w:rsidR="00290310" w:rsidRPr="005F5823" w:rsidRDefault="00290310" w:rsidP="00312EBA">
      <w:pPr>
        <w:pStyle w:val="BodyText"/>
        <w:numPr>
          <w:ilvl w:val="0"/>
          <w:numId w:val="7"/>
        </w:numPr>
        <w:overflowPunct/>
        <w:autoSpaceDE/>
        <w:autoSpaceDN/>
        <w:adjustRightInd/>
        <w:spacing w:before="60" w:line="240" w:lineRule="auto"/>
        <w:jc w:val="left"/>
        <w:textAlignment w:val="auto"/>
        <w:rPr>
          <w:rFonts w:ascii="Arial" w:hAnsi="Arial" w:cs="Arial"/>
        </w:rPr>
      </w:pPr>
      <w:r>
        <w:rPr>
          <w:rFonts w:ascii="Arial" w:hAnsi="Arial" w:cs="Arial"/>
        </w:rPr>
        <w:t>Other ICT work of a similar nature to support the business</w:t>
      </w:r>
    </w:p>
    <w:p w:rsidR="00641E30" w:rsidRDefault="00B0033D" w:rsidP="00312EBA">
      <w:pPr>
        <w:pStyle w:val="Default"/>
        <w:widowControl w:val="0"/>
        <w:numPr>
          <w:ilvl w:val="0"/>
          <w:numId w:val="5"/>
        </w:numPr>
        <w:rPr>
          <w:rFonts w:ascii="Arial" w:hAnsi="Arial" w:cs="Arial"/>
          <w:color w:val="auto"/>
        </w:rPr>
      </w:pPr>
      <w:r>
        <w:rPr>
          <w:rFonts w:ascii="Arial" w:hAnsi="Arial" w:cs="Arial"/>
          <w:color w:val="auto"/>
        </w:rPr>
        <w:t>Indexation will not apply to this contract. Pricing will remain fixed for the contract period.</w:t>
      </w:r>
    </w:p>
    <w:p w:rsidR="003F097E" w:rsidRDefault="003F097E" w:rsidP="003F097E">
      <w:pPr>
        <w:pStyle w:val="ListParagraph"/>
        <w:rPr>
          <w:rFonts w:cs="Arial"/>
        </w:rPr>
      </w:pPr>
    </w:p>
    <w:p w:rsidR="003F097E" w:rsidRPr="00E41078" w:rsidRDefault="00C30D2C" w:rsidP="00312EBA">
      <w:pPr>
        <w:pStyle w:val="Default"/>
        <w:widowControl w:val="0"/>
        <w:numPr>
          <w:ilvl w:val="0"/>
          <w:numId w:val="5"/>
        </w:numPr>
        <w:rPr>
          <w:rFonts w:ascii="Arial" w:hAnsi="Arial" w:cs="Arial"/>
          <w:color w:val="auto"/>
        </w:rPr>
      </w:pPr>
      <w:r>
        <w:rPr>
          <w:rFonts w:ascii="Arial" w:hAnsi="Arial" w:cs="Arial"/>
          <w:color w:val="auto"/>
        </w:rPr>
        <w:t xml:space="preserve">The </w:t>
      </w:r>
      <w:r w:rsidR="00077D55">
        <w:rPr>
          <w:rFonts w:ascii="Arial" w:hAnsi="Arial" w:cs="Arial"/>
          <w:color w:val="auto"/>
        </w:rPr>
        <w:t>Supplier</w:t>
      </w:r>
      <w:r>
        <w:rPr>
          <w:rFonts w:ascii="Arial" w:hAnsi="Arial" w:cs="Arial"/>
          <w:color w:val="auto"/>
        </w:rPr>
        <w:t xml:space="preserve"> will be required to prepare technical documentation of all the processes and changes they put in place alongside the in house team. All documentation produced for </w:t>
      </w:r>
      <w:r w:rsidR="00CE2749">
        <w:rPr>
          <w:rFonts w:ascii="Arial" w:hAnsi="Arial" w:cs="Arial"/>
          <w:color w:val="auto"/>
        </w:rPr>
        <w:t>RBFA</w:t>
      </w:r>
      <w:r w:rsidR="002B3472">
        <w:rPr>
          <w:rFonts w:ascii="Arial" w:hAnsi="Arial" w:cs="Arial"/>
          <w:color w:val="auto"/>
        </w:rPr>
        <w:t xml:space="preserve"> and</w:t>
      </w:r>
      <w:r w:rsidR="00997063">
        <w:rPr>
          <w:rFonts w:ascii="Arial" w:hAnsi="Arial" w:cs="Arial"/>
          <w:color w:val="auto"/>
        </w:rPr>
        <w:t xml:space="preserve"> TVFC</w:t>
      </w:r>
      <w:r w:rsidR="00C66511">
        <w:rPr>
          <w:rFonts w:ascii="Arial" w:hAnsi="Arial" w:cs="Arial"/>
          <w:color w:val="auto"/>
        </w:rPr>
        <w:t>S</w:t>
      </w:r>
      <w:r w:rsidR="00997063">
        <w:rPr>
          <w:rFonts w:ascii="Arial" w:hAnsi="Arial" w:cs="Arial"/>
          <w:color w:val="auto"/>
        </w:rPr>
        <w:t xml:space="preserve"> </w:t>
      </w:r>
      <w:r>
        <w:rPr>
          <w:rFonts w:ascii="Arial" w:hAnsi="Arial" w:cs="Arial"/>
          <w:color w:val="auto"/>
        </w:rPr>
        <w:t xml:space="preserve">is to be handed over to </w:t>
      </w:r>
      <w:r w:rsidR="00997063">
        <w:rPr>
          <w:rFonts w:ascii="Arial" w:hAnsi="Arial" w:cs="Arial"/>
          <w:color w:val="auto"/>
        </w:rPr>
        <w:t xml:space="preserve">the Supervising Officer to agreed timelines </w:t>
      </w:r>
      <w:r w:rsidR="002B3472">
        <w:rPr>
          <w:rFonts w:ascii="Arial" w:hAnsi="Arial" w:cs="Arial"/>
          <w:color w:val="auto"/>
        </w:rPr>
        <w:t>and before</w:t>
      </w:r>
      <w:r>
        <w:rPr>
          <w:rFonts w:ascii="Arial" w:hAnsi="Arial" w:cs="Arial"/>
          <w:color w:val="auto"/>
        </w:rPr>
        <w:t xml:space="preserve"> the end of the contract</w:t>
      </w:r>
      <w:r w:rsidR="00566DF7">
        <w:rPr>
          <w:rFonts w:ascii="Arial" w:hAnsi="Arial" w:cs="Arial"/>
          <w:color w:val="auto"/>
        </w:rPr>
        <w:t>. At the end of the contract the Supplier will be required to confirm</w:t>
      </w:r>
      <w:r w:rsidR="00BA6425">
        <w:rPr>
          <w:rFonts w:ascii="Arial" w:hAnsi="Arial" w:cs="Arial"/>
          <w:color w:val="auto"/>
        </w:rPr>
        <w:t xml:space="preserve"> any </w:t>
      </w:r>
      <w:r>
        <w:rPr>
          <w:rFonts w:ascii="Arial" w:hAnsi="Arial" w:cs="Arial"/>
          <w:color w:val="auto"/>
        </w:rPr>
        <w:t xml:space="preserve">details of the Authority’s ICT provision </w:t>
      </w:r>
      <w:r w:rsidR="00566DF7">
        <w:rPr>
          <w:rFonts w:ascii="Arial" w:hAnsi="Arial" w:cs="Arial"/>
          <w:color w:val="auto"/>
        </w:rPr>
        <w:t xml:space="preserve">is </w:t>
      </w:r>
      <w:r w:rsidR="00BA6425">
        <w:rPr>
          <w:rFonts w:ascii="Arial" w:hAnsi="Arial" w:cs="Arial"/>
          <w:color w:val="auto"/>
        </w:rPr>
        <w:t xml:space="preserve">deleted from the </w:t>
      </w:r>
      <w:r w:rsidR="00077D55">
        <w:rPr>
          <w:rFonts w:ascii="Arial" w:hAnsi="Arial" w:cs="Arial"/>
          <w:color w:val="auto"/>
        </w:rPr>
        <w:t>Supplier</w:t>
      </w:r>
      <w:r w:rsidR="00BA6425">
        <w:rPr>
          <w:rFonts w:ascii="Arial" w:hAnsi="Arial" w:cs="Arial"/>
          <w:color w:val="auto"/>
        </w:rPr>
        <w:t>s’ system.</w:t>
      </w:r>
    </w:p>
    <w:p w:rsidR="00EB201B" w:rsidRDefault="00EB201B" w:rsidP="0011403C">
      <w:pPr>
        <w:rPr>
          <w:rFonts w:ascii="Calibri" w:hAnsi="Calibri"/>
          <w:i/>
          <w:color w:val="000000"/>
        </w:rPr>
      </w:pPr>
    </w:p>
    <w:p w:rsidR="0011403C" w:rsidRDefault="00641E30" w:rsidP="005621E9">
      <w:pPr>
        <w:pStyle w:val="Heading2"/>
        <w:numPr>
          <w:ilvl w:val="0"/>
          <w:numId w:val="0"/>
        </w:numPr>
        <w:spacing w:line="240" w:lineRule="auto"/>
        <w:rPr>
          <w:rFonts w:ascii="Arial" w:hAnsi="Arial" w:cs="Arial"/>
          <w:b/>
          <w:sz w:val="24"/>
          <w:szCs w:val="24"/>
        </w:rPr>
      </w:pPr>
      <w:r>
        <w:rPr>
          <w:rFonts w:ascii="Arial" w:hAnsi="Arial" w:cs="Arial"/>
          <w:b/>
          <w:sz w:val="24"/>
          <w:szCs w:val="24"/>
        </w:rPr>
        <w:t>Contract Period</w:t>
      </w:r>
    </w:p>
    <w:p w:rsidR="00641E30" w:rsidRDefault="00641E30" w:rsidP="005621E9">
      <w:pPr>
        <w:pStyle w:val="Heading2"/>
        <w:numPr>
          <w:ilvl w:val="0"/>
          <w:numId w:val="0"/>
        </w:numPr>
        <w:spacing w:line="240" w:lineRule="auto"/>
        <w:jc w:val="left"/>
        <w:rPr>
          <w:rFonts w:ascii="Arial" w:hAnsi="Arial" w:cs="Arial"/>
          <w:sz w:val="24"/>
          <w:szCs w:val="24"/>
        </w:rPr>
      </w:pPr>
      <w:r w:rsidRPr="00641E30">
        <w:rPr>
          <w:rFonts w:ascii="Arial" w:hAnsi="Arial" w:cs="Arial"/>
          <w:sz w:val="24"/>
          <w:szCs w:val="24"/>
        </w:rPr>
        <w:t xml:space="preserve">The contract period is </w:t>
      </w:r>
      <w:r w:rsidR="00B0033D">
        <w:rPr>
          <w:rFonts w:ascii="Arial" w:hAnsi="Arial" w:cs="Arial"/>
          <w:sz w:val="24"/>
          <w:szCs w:val="24"/>
        </w:rPr>
        <w:t xml:space="preserve">for </w:t>
      </w:r>
      <w:r w:rsidR="00367081">
        <w:rPr>
          <w:rFonts w:ascii="Arial" w:hAnsi="Arial" w:cs="Arial"/>
          <w:sz w:val="24"/>
          <w:szCs w:val="24"/>
        </w:rPr>
        <w:t xml:space="preserve">one year with the option </w:t>
      </w:r>
      <w:r w:rsidR="00A150D8">
        <w:rPr>
          <w:rFonts w:ascii="Arial" w:hAnsi="Arial" w:cs="Arial"/>
          <w:sz w:val="24"/>
          <w:szCs w:val="24"/>
        </w:rPr>
        <w:t>at the discretion of the Fire Authority to extend for a further one year.</w:t>
      </w:r>
      <w:r w:rsidRPr="00641E30">
        <w:rPr>
          <w:rFonts w:ascii="Arial" w:hAnsi="Arial" w:cs="Arial"/>
          <w:sz w:val="24"/>
          <w:szCs w:val="24"/>
        </w:rPr>
        <w:t xml:space="preserve"> </w:t>
      </w:r>
    </w:p>
    <w:bookmarkEnd w:id="11"/>
    <w:bookmarkEnd w:id="12"/>
    <w:bookmarkEnd w:id="13"/>
    <w:p w:rsidR="0033206F" w:rsidRPr="00EB201B" w:rsidRDefault="00D718FC" w:rsidP="005621E9">
      <w:pPr>
        <w:pStyle w:val="Heading1"/>
        <w:numPr>
          <w:ilvl w:val="0"/>
          <w:numId w:val="0"/>
        </w:numPr>
        <w:spacing w:line="240" w:lineRule="auto"/>
        <w:ind w:left="720" w:hanging="720"/>
        <w:jc w:val="left"/>
        <w:rPr>
          <w:rFonts w:ascii="Arial" w:hAnsi="Arial" w:cs="Arial"/>
          <w:sz w:val="24"/>
          <w:szCs w:val="24"/>
        </w:rPr>
      </w:pPr>
      <w:r>
        <w:rPr>
          <w:rFonts w:ascii="Arial" w:hAnsi="Arial" w:cs="Arial"/>
          <w:sz w:val="24"/>
          <w:szCs w:val="24"/>
        </w:rPr>
        <w:t xml:space="preserve">Selection and </w:t>
      </w:r>
      <w:r w:rsidR="0033206F" w:rsidRPr="00EB201B">
        <w:rPr>
          <w:rFonts w:ascii="Arial" w:hAnsi="Arial" w:cs="Arial"/>
          <w:sz w:val="24"/>
          <w:szCs w:val="24"/>
        </w:rPr>
        <w:t>Evaluation Criteria</w:t>
      </w:r>
    </w:p>
    <w:p w:rsidR="00D718FC" w:rsidRDefault="00D718FC" w:rsidP="005621E9">
      <w:pPr>
        <w:pStyle w:val="Header"/>
        <w:widowControl/>
        <w:tabs>
          <w:tab w:val="clear" w:pos="4153"/>
          <w:tab w:val="clear" w:pos="8306"/>
          <w:tab w:val="right" w:pos="709"/>
        </w:tabs>
        <w:suppressAutoHyphens/>
        <w:overflowPunct/>
        <w:autoSpaceDE/>
        <w:autoSpaceDN/>
        <w:adjustRightInd/>
        <w:spacing w:before="120" w:after="120"/>
        <w:textAlignment w:val="auto"/>
        <w:rPr>
          <w:rFonts w:ascii="Arial" w:hAnsi="Arial" w:cs="Arial"/>
          <w:sz w:val="24"/>
          <w:szCs w:val="24"/>
        </w:rPr>
      </w:pPr>
      <w:r>
        <w:rPr>
          <w:rFonts w:ascii="Arial" w:hAnsi="Arial" w:cs="Arial"/>
          <w:sz w:val="24"/>
          <w:szCs w:val="24"/>
        </w:rPr>
        <w:t>All bidders must be a</w:t>
      </w:r>
      <w:r w:rsidR="00290310">
        <w:rPr>
          <w:rFonts w:ascii="Arial" w:hAnsi="Arial" w:cs="Arial"/>
          <w:sz w:val="24"/>
          <w:szCs w:val="24"/>
        </w:rPr>
        <w:t>b</w:t>
      </w:r>
      <w:r>
        <w:rPr>
          <w:rFonts w:ascii="Arial" w:hAnsi="Arial" w:cs="Arial"/>
          <w:sz w:val="24"/>
          <w:szCs w:val="24"/>
        </w:rPr>
        <w:t xml:space="preserve">le to comply with the selection requirements </w:t>
      </w:r>
    </w:p>
    <w:p w:rsidR="008D199B" w:rsidRDefault="008D199B" w:rsidP="005621E9">
      <w:pPr>
        <w:pStyle w:val="Header"/>
        <w:widowControl/>
        <w:tabs>
          <w:tab w:val="clear" w:pos="4153"/>
          <w:tab w:val="clear" w:pos="8306"/>
          <w:tab w:val="right" w:pos="709"/>
        </w:tabs>
        <w:suppressAutoHyphens/>
        <w:overflowPunct/>
        <w:autoSpaceDE/>
        <w:autoSpaceDN/>
        <w:adjustRightInd/>
        <w:spacing w:before="120" w:after="120"/>
        <w:textAlignment w:val="auto"/>
        <w:rPr>
          <w:rFonts w:ascii="Arial" w:hAnsi="Arial" w:cs="Arial"/>
          <w:sz w:val="24"/>
          <w:szCs w:val="24"/>
        </w:rPr>
      </w:pPr>
      <w:r w:rsidRPr="00E50071">
        <w:rPr>
          <w:rFonts w:ascii="Arial" w:hAnsi="Arial" w:cs="Arial"/>
          <w:sz w:val="24"/>
          <w:szCs w:val="24"/>
        </w:rPr>
        <w:t xml:space="preserve">The tender evaluation process will be conducted to ensure that </w:t>
      </w:r>
      <w:r w:rsidR="00E50071">
        <w:rPr>
          <w:rFonts w:ascii="Arial" w:hAnsi="Arial" w:cs="Arial"/>
          <w:sz w:val="24"/>
          <w:szCs w:val="24"/>
        </w:rPr>
        <w:t>all t</w:t>
      </w:r>
      <w:r w:rsidRPr="00E50071">
        <w:rPr>
          <w:rFonts w:ascii="Arial" w:hAnsi="Arial" w:cs="Arial"/>
          <w:sz w:val="24"/>
          <w:szCs w:val="24"/>
        </w:rPr>
        <w:t>enders are evaluated fairly to ascertain the most economically advantageous tender.</w:t>
      </w:r>
      <w:r w:rsidR="00E50071">
        <w:rPr>
          <w:rFonts w:ascii="Arial" w:hAnsi="Arial" w:cs="Arial"/>
          <w:sz w:val="24"/>
          <w:szCs w:val="24"/>
        </w:rPr>
        <w:t xml:space="preserve"> </w:t>
      </w:r>
      <w:r w:rsidRPr="00E50071">
        <w:rPr>
          <w:rFonts w:ascii="Arial" w:hAnsi="Arial" w:cs="Arial"/>
          <w:sz w:val="24"/>
          <w:szCs w:val="24"/>
        </w:rPr>
        <w:t>(MEAT)</w:t>
      </w:r>
    </w:p>
    <w:p w:rsidR="00E50071" w:rsidRDefault="00E50071" w:rsidP="005621E9">
      <w:pPr>
        <w:pStyle w:val="Header"/>
        <w:widowControl/>
        <w:tabs>
          <w:tab w:val="clear" w:pos="4153"/>
          <w:tab w:val="clear" w:pos="8306"/>
          <w:tab w:val="right" w:pos="709"/>
        </w:tabs>
        <w:suppressAutoHyphens/>
        <w:overflowPunct/>
        <w:autoSpaceDE/>
        <w:autoSpaceDN/>
        <w:adjustRightInd/>
        <w:spacing w:before="120" w:after="120"/>
        <w:textAlignment w:val="auto"/>
        <w:rPr>
          <w:rFonts w:ascii="Arial" w:hAnsi="Arial" w:cs="Arial"/>
          <w:sz w:val="24"/>
          <w:szCs w:val="24"/>
        </w:rPr>
      </w:pPr>
      <w:r>
        <w:rPr>
          <w:rFonts w:ascii="Arial" w:hAnsi="Arial" w:cs="Arial"/>
          <w:sz w:val="24"/>
          <w:szCs w:val="24"/>
        </w:rPr>
        <w:t>The Authority will evaluate the tender based on the criteria and scoring matrix as set out below.</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2"/>
        <w:gridCol w:w="5251"/>
      </w:tblGrid>
      <w:tr w:rsidR="00E50071" w:rsidRPr="00D718FC" w:rsidTr="00D718FC">
        <w:tc>
          <w:tcPr>
            <w:tcW w:w="4395" w:type="dxa"/>
          </w:tcPr>
          <w:p w:rsidR="00E50071" w:rsidRPr="00D718FC" w:rsidRDefault="00D718FC" w:rsidP="00D718FC">
            <w:pPr>
              <w:pStyle w:val="Heading1"/>
              <w:numPr>
                <w:ilvl w:val="0"/>
                <w:numId w:val="0"/>
              </w:numPr>
              <w:spacing w:line="240" w:lineRule="auto"/>
              <w:jc w:val="left"/>
              <w:rPr>
                <w:rFonts w:ascii="Arial" w:hAnsi="Arial" w:cs="Arial"/>
                <w:color w:val="000000"/>
                <w:sz w:val="20"/>
              </w:rPr>
            </w:pPr>
            <w:r>
              <w:rPr>
                <w:rFonts w:ascii="Arial" w:hAnsi="Arial" w:cs="Arial"/>
                <w:color w:val="000000"/>
                <w:sz w:val="20"/>
              </w:rPr>
              <w:t>Q</w:t>
            </w:r>
            <w:r w:rsidR="00E50071" w:rsidRPr="00D718FC">
              <w:rPr>
                <w:rFonts w:ascii="Arial" w:hAnsi="Arial" w:cs="Arial"/>
                <w:color w:val="000000"/>
                <w:sz w:val="20"/>
              </w:rPr>
              <w:t>uality</w:t>
            </w:r>
          </w:p>
        </w:tc>
        <w:tc>
          <w:tcPr>
            <w:tcW w:w="5387" w:type="dxa"/>
          </w:tcPr>
          <w:p w:rsidR="00E50071" w:rsidRPr="00D718FC" w:rsidRDefault="00E50071" w:rsidP="00A178D1">
            <w:pPr>
              <w:pStyle w:val="Heading1"/>
              <w:numPr>
                <w:ilvl w:val="0"/>
                <w:numId w:val="0"/>
              </w:numPr>
              <w:spacing w:line="240" w:lineRule="auto"/>
              <w:jc w:val="left"/>
              <w:rPr>
                <w:b w:val="0"/>
                <w:color w:val="000000"/>
                <w:sz w:val="20"/>
              </w:rPr>
            </w:pPr>
          </w:p>
        </w:tc>
      </w:tr>
      <w:tr w:rsidR="00E50071" w:rsidRPr="00D718FC" w:rsidTr="00D718FC">
        <w:tc>
          <w:tcPr>
            <w:tcW w:w="4395" w:type="dxa"/>
          </w:tcPr>
          <w:p w:rsidR="00E50071" w:rsidRPr="00D718FC" w:rsidRDefault="005621E9" w:rsidP="00566DF7">
            <w:pPr>
              <w:pStyle w:val="Heading1"/>
              <w:numPr>
                <w:ilvl w:val="0"/>
                <w:numId w:val="0"/>
              </w:numPr>
              <w:spacing w:line="240" w:lineRule="auto"/>
              <w:jc w:val="left"/>
              <w:rPr>
                <w:rFonts w:ascii="Arial" w:hAnsi="Arial" w:cs="Arial"/>
                <w:b w:val="0"/>
                <w:color w:val="000000"/>
                <w:sz w:val="20"/>
              </w:rPr>
            </w:pPr>
            <w:r w:rsidRPr="00D718FC">
              <w:rPr>
                <w:rFonts w:ascii="Arial" w:hAnsi="Arial" w:cs="Arial"/>
                <w:b w:val="0"/>
                <w:color w:val="000000"/>
                <w:sz w:val="20"/>
              </w:rPr>
              <w:t>CVs of staff</w:t>
            </w:r>
            <w:r w:rsidR="00566DF7" w:rsidRPr="00D718FC">
              <w:rPr>
                <w:rFonts w:ascii="Arial" w:hAnsi="Arial" w:cs="Arial"/>
                <w:b w:val="0"/>
                <w:color w:val="000000"/>
                <w:sz w:val="20"/>
              </w:rPr>
              <w:t xml:space="preserve"> and associates </w:t>
            </w:r>
            <w:r w:rsidRPr="00D718FC">
              <w:rPr>
                <w:rFonts w:ascii="Arial" w:hAnsi="Arial" w:cs="Arial"/>
                <w:b w:val="0"/>
                <w:color w:val="000000"/>
                <w:sz w:val="20"/>
              </w:rPr>
              <w:t xml:space="preserve">of </w:t>
            </w:r>
            <w:r w:rsidR="00077D55" w:rsidRPr="00D718FC">
              <w:rPr>
                <w:rFonts w:ascii="Arial" w:hAnsi="Arial" w:cs="Arial"/>
                <w:b w:val="0"/>
                <w:color w:val="000000"/>
                <w:sz w:val="20"/>
              </w:rPr>
              <w:t>Supplier</w:t>
            </w:r>
            <w:r w:rsidRPr="00D718FC">
              <w:rPr>
                <w:rFonts w:ascii="Arial" w:hAnsi="Arial" w:cs="Arial"/>
                <w:b w:val="0"/>
                <w:color w:val="000000"/>
                <w:sz w:val="20"/>
              </w:rPr>
              <w:t xml:space="preserve"> who will provide the service</w:t>
            </w:r>
            <w:r w:rsidR="00566DF7" w:rsidRPr="00D718FC">
              <w:rPr>
                <w:rFonts w:ascii="Arial" w:hAnsi="Arial" w:cs="Arial"/>
                <w:b w:val="0"/>
                <w:color w:val="000000"/>
                <w:sz w:val="20"/>
              </w:rPr>
              <w:t xml:space="preserve"> and how the service will be provided across the team </w:t>
            </w:r>
          </w:p>
        </w:tc>
        <w:tc>
          <w:tcPr>
            <w:tcW w:w="5387" w:type="dxa"/>
          </w:tcPr>
          <w:p w:rsidR="00E50071" w:rsidRPr="00D718FC" w:rsidRDefault="00566DF7" w:rsidP="00566DF7">
            <w:pPr>
              <w:pStyle w:val="Heading1"/>
              <w:numPr>
                <w:ilvl w:val="0"/>
                <w:numId w:val="0"/>
              </w:numPr>
              <w:spacing w:line="240" w:lineRule="auto"/>
              <w:jc w:val="left"/>
              <w:rPr>
                <w:b w:val="0"/>
                <w:color w:val="000000"/>
                <w:sz w:val="20"/>
              </w:rPr>
            </w:pPr>
            <w:r w:rsidRPr="00D718FC">
              <w:rPr>
                <w:b w:val="0"/>
                <w:color w:val="000000"/>
                <w:sz w:val="20"/>
              </w:rPr>
              <w:t>25</w:t>
            </w:r>
            <w:r w:rsidR="00E50071" w:rsidRPr="00D718FC">
              <w:rPr>
                <w:b w:val="0"/>
                <w:color w:val="000000"/>
                <w:sz w:val="20"/>
              </w:rPr>
              <w:t>%</w:t>
            </w:r>
          </w:p>
        </w:tc>
      </w:tr>
      <w:tr w:rsidR="00E50071" w:rsidRPr="00D718FC" w:rsidTr="00D718FC">
        <w:tc>
          <w:tcPr>
            <w:tcW w:w="4395" w:type="dxa"/>
          </w:tcPr>
          <w:p w:rsidR="00E50071" w:rsidRPr="00D718FC" w:rsidRDefault="005621E9" w:rsidP="005621E9">
            <w:pPr>
              <w:pStyle w:val="Heading1"/>
              <w:numPr>
                <w:ilvl w:val="0"/>
                <w:numId w:val="0"/>
              </w:numPr>
              <w:spacing w:line="240" w:lineRule="auto"/>
              <w:jc w:val="left"/>
              <w:rPr>
                <w:rFonts w:ascii="Arial" w:hAnsi="Arial" w:cs="Arial"/>
                <w:b w:val="0"/>
                <w:color w:val="000000"/>
                <w:sz w:val="20"/>
              </w:rPr>
            </w:pPr>
            <w:r w:rsidRPr="00D718FC">
              <w:rPr>
                <w:rFonts w:ascii="Arial" w:hAnsi="Arial" w:cs="Arial"/>
                <w:b w:val="0"/>
                <w:color w:val="000000"/>
                <w:sz w:val="20"/>
              </w:rPr>
              <w:t>Proposed arrangement for covering the service flexibly as required and out of hours</w:t>
            </w:r>
          </w:p>
        </w:tc>
        <w:tc>
          <w:tcPr>
            <w:tcW w:w="5387" w:type="dxa"/>
          </w:tcPr>
          <w:p w:rsidR="00E50071" w:rsidRPr="00D718FC" w:rsidRDefault="00566DF7" w:rsidP="00566DF7">
            <w:pPr>
              <w:pStyle w:val="Heading1"/>
              <w:numPr>
                <w:ilvl w:val="0"/>
                <w:numId w:val="0"/>
              </w:numPr>
              <w:spacing w:line="240" w:lineRule="auto"/>
              <w:jc w:val="left"/>
              <w:rPr>
                <w:b w:val="0"/>
                <w:color w:val="000000"/>
                <w:sz w:val="20"/>
              </w:rPr>
            </w:pPr>
            <w:r w:rsidRPr="00D718FC">
              <w:rPr>
                <w:b w:val="0"/>
                <w:color w:val="000000"/>
                <w:sz w:val="20"/>
              </w:rPr>
              <w:t>20</w:t>
            </w:r>
            <w:r w:rsidR="00E50071" w:rsidRPr="00D718FC">
              <w:rPr>
                <w:b w:val="0"/>
                <w:color w:val="000000"/>
                <w:sz w:val="20"/>
              </w:rPr>
              <w:t>%</w:t>
            </w:r>
          </w:p>
        </w:tc>
      </w:tr>
      <w:tr w:rsidR="008504B7" w:rsidRPr="00D718FC" w:rsidTr="00D718FC">
        <w:tc>
          <w:tcPr>
            <w:tcW w:w="4395" w:type="dxa"/>
          </w:tcPr>
          <w:p w:rsidR="008504B7" w:rsidRPr="00D718FC" w:rsidRDefault="005621E9" w:rsidP="005621E9">
            <w:pPr>
              <w:pStyle w:val="Heading1"/>
              <w:numPr>
                <w:ilvl w:val="0"/>
                <w:numId w:val="0"/>
              </w:numPr>
              <w:spacing w:line="240" w:lineRule="auto"/>
              <w:jc w:val="left"/>
              <w:rPr>
                <w:rFonts w:ascii="Arial" w:hAnsi="Arial" w:cs="Arial"/>
                <w:b w:val="0"/>
                <w:color w:val="000000"/>
                <w:sz w:val="20"/>
              </w:rPr>
            </w:pPr>
            <w:r w:rsidRPr="00D718FC">
              <w:rPr>
                <w:rFonts w:ascii="Arial" w:hAnsi="Arial" w:cs="Arial"/>
                <w:b w:val="0"/>
                <w:color w:val="000000"/>
                <w:sz w:val="20"/>
              </w:rPr>
              <w:t>Proposed arrangements for training and skills transfer and documentation</w:t>
            </w:r>
          </w:p>
        </w:tc>
        <w:tc>
          <w:tcPr>
            <w:tcW w:w="5387" w:type="dxa"/>
          </w:tcPr>
          <w:p w:rsidR="008504B7" w:rsidRPr="00D718FC" w:rsidRDefault="008504B7" w:rsidP="00AF34D5">
            <w:pPr>
              <w:pStyle w:val="Heading1"/>
              <w:numPr>
                <w:ilvl w:val="0"/>
                <w:numId w:val="0"/>
              </w:numPr>
              <w:spacing w:line="240" w:lineRule="auto"/>
              <w:jc w:val="left"/>
              <w:rPr>
                <w:b w:val="0"/>
                <w:color w:val="000000"/>
                <w:sz w:val="20"/>
              </w:rPr>
            </w:pPr>
            <w:r w:rsidRPr="00D718FC">
              <w:rPr>
                <w:b w:val="0"/>
                <w:color w:val="000000"/>
                <w:sz w:val="20"/>
              </w:rPr>
              <w:t>15%</w:t>
            </w:r>
          </w:p>
        </w:tc>
      </w:tr>
      <w:tr w:rsidR="00E50071" w:rsidRPr="00D718FC" w:rsidTr="00D718FC">
        <w:tc>
          <w:tcPr>
            <w:tcW w:w="4395" w:type="dxa"/>
          </w:tcPr>
          <w:p w:rsidR="00E50071" w:rsidRPr="00D718FC" w:rsidRDefault="00E50071" w:rsidP="00A178D1">
            <w:pPr>
              <w:pStyle w:val="Heading1"/>
              <w:numPr>
                <w:ilvl w:val="0"/>
                <w:numId w:val="0"/>
              </w:numPr>
              <w:spacing w:line="240" w:lineRule="auto"/>
              <w:jc w:val="left"/>
              <w:rPr>
                <w:rFonts w:ascii="Arial" w:hAnsi="Arial" w:cs="Arial"/>
                <w:color w:val="000000"/>
                <w:sz w:val="20"/>
              </w:rPr>
            </w:pPr>
            <w:r w:rsidRPr="00D718FC">
              <w:rPr>
                <w:rFonts w:ascii="Arial" w:hAnsi="Arial" w:cs="Arial"/>
                <w:color w:val="000000"/>
                <w:sz w:val="20"/>
              </w:rPr>
              <w:t>Pricing</w:t>
            </w:r>
          </w:p>
        </w:tc>
        <w:tc>
          <w:tcPr>
            <w:tcW w:w="5387" w:type="dxa"/>
          </w:tcPr>
          <w:p w:rsidR="00E50071" w:rsidRPr="00D718FC" w:rsidRDefault="00E50071" w:rsidP="00A178D1">
            <w:pPr>
              <w:pStyle w:val="Heading1"/>
              <w:numPr>
                <w:ilvl w:val="0"/>
                <w:numId w:val="0"/>
              </w:numPr>
              <w:spacing w:line="240" w:lineRule="auto"/>
              <w:jc w:val="left"/>
              <w:rPr>
                <w:b w:val="0"/>
                <w:color w:val="000000"/>
                <w:sz w:val="20"/>
              </w:rPr>
            </w:pPr>
          </w:p>
        </w:tc>
      </w:tr>
      <w:tr w:rsidR="00E50071" w:rsidRPr="00D718FC" w:rsidTr="00D718FC">
        <w:tc>
          <w:tcPr>
            <w:tcW w:w="4395" w:type="dxa"/>
          </w:tcPr>
          <w:p w:rsidR="00E50071" w:rsidRPr="00D718FC" w:rsidRDefault="00E50071" w:rsidP="00D718FC">
            <w:pPr>
              <w:pStyle w:val="Heading1"/>
              <w:numPr>
                <w:ilvl w:val="0"/>
                <w:numId w:val="0"/>
              </w:numPr>
              <w:spacing w:line="240" w:lineRule="auto"/>
              <w:jc w:val="left"/>
              <w:rPr>
                <w:rFonts w:ascii="Arial" w:hAnsi="Arial" w:cs="Arial"/>
                <w:b w:val="0"/>
                <w:color w:val="000000"/>
                <w:sz w:val="20"/>
              </w:rPr>
            </w:pPr>
            <w:r w:rsidRPr="00D718FC">
              <w:rPr>
                <w:rFonts w:ascii="Arial" w:hAnsi="Arial" w:cs="Arial"/>
                <w:b w:val="0"/>
                <w:color w:val="000000"/>
                <w:sz w:val="20"/>
              </w:rPr>
              <w:t xml:space="preserve">Total price </w:t>
            </w:r>
            <w:r w:rsidR="005621E9" w:rsidRPr="00D718FC">
              <w:rPr>
                <w:rFonts w:ascii="Arial" w:hAnsi="Arial" w:cs="Arial"/>
                <w:b w:val="0"/>
                <w:color w:val="000000"/>
                <w:sz w:val="20"/>
              </w:rPr>
              <w:t xml:space="preserve">for </w:t>
            </w:r>
            <w:r w:rsidR="00566DF7" w:rsidRPr="00D718FC">
              <w:rPr>
                <w:rFonts w:ascii="Arial" w:hAnsi="Arial" w:cs="Arial"/>
                <w:b w:val="0"/>
                <w:color w:val="000000"/>
                <w:sz w:val="20"/>
              </w:rPr>
              <w:t>one year</w:t>
            </w:r>
            <w:r w:rsidR="005621E9" w:rsidRPr="00D718FC">
              <w:rPr>
                <w:rFonts w:ascii="Arial" w:hAnsi="Arial" w:cs="Arial"/>
                <w:b w:val="0"/>
                <w:color w:val="000000"/>
                <w:sz w:val="20"/>
              </w:rPr>
              <w:t xml:space="preserve"> based on </w:t>
            </w:r>
            <w:r w:rsidR="00566DF7" w:rsidRPr="00D718FC">
              <w:rPr>
                <w:rFonts w:ascii="Arial" w:hAnsi="Arial" w:cs="Arial"/>
                <w:b w:val="0"/>
                <w:color w:val="000000"/>
                <w:sz w:val="20"/>
              </w:rPr>
              <w:t xml:space="preserve">a </w:t>
            </w:r>
            <w:r w:rsidR="007861DA" w:rsidRPr="00D718FC">
              <w:rPr>
                <w:rFonts w:ascii="Arial" w:hAnsi="Arial" w:cs="Arial"/>
                <w:b w:val="0"/>
                <w:color w:val="000000"/>
                <w:sz w:val="20"/>
              </w:rPr>
              <w:t>work structure</w:t>
            </w:r>
            <w:r w:rsidR="00566DF7" w:rsidRPr="00D718FC">
              <w:rPr>
                <w:rFonts w:ascii="Arial" w:hAnsi="Arial" w:cs="Arial"/>
                <w:b w:val="0"/>
                <w:color w:val="000000"/>
                <w:sz w:val="20"/>
              </w:rPr>
              <w:t xml:space="preserve"> and out of hours service </w:t>
            </w:r>
            <w:r w:rsidR="007861DA" w:rsidRPr="00D718FC">
              <w:rPr>
                <w:rFonts w:ascii="Arial" w:hAnsi="Arial" w:cs="Arial"/>
                <w:b w:val="0"/>
                <w:color w:val="000000"/>
                <w:sz w:val="20"/>
              </w:rPr>
              <w:t>set out in example</w:t>
            </w:r>
            <w:r w:rsidR="005621E9" w:rsidRPr="00D718FC">
              <w:rPr>
                <w:rFonts w:ascii="Arial" w:hAnsi="Arial" w:cs="Arial"/>
                <w:b w:val="0"/>
                <w:color w:val="000000"/>
                <w:sz w:val="20"/>
              </w:rPr>
              <w:t xml:space="preserve"> </w:t>
            </w:r>
          </w:p>
        </w:tc>
        <w:tc>
          <w:tcPr>
            <w:tcW w:w="5387" w:type="dxa"/>
          </w:tcPr>
          <w:p w:rsidR="00E50071" w:rsidRPr="00D718FC" w:rsidRDefault="008504B7" w:rsidP="008504B7">
            <w:pPr>
              <w:pStyle w:val="Heading1"/>
              <w:numPr>
                <w:ilvl w:val="0"/>
                <w:numId w:val="0"/>
              </w:numPr>
              <w:spacing w:line="240" w:lineRule="auto"/>
              <w:jc w:val="left"/>
              <w:rPr>
                <w:b w:val="0"/>
                <w:color w:val="000000"/>
                <w:sz w:val="20"/>
              </w:rPr>
            </w:pPr>
            <w:r w:rsidRPr="00D718FC">
              <w:rPr>
                <w:b w:val="0"/>
                <w:color w:val="000000"/>
                <w:sz w:val="20"/>
              </w:rPr>
              <w:t>40</w:t>
            </w:r>
            <w:r w:rsidR="00E50071" w:rsidRPr="00D718FC">
              <w:rPr>
                <w:b w:val="0"/>
                <w:color w:val="000000"/>
                <w:sz w:val="20"/>
              </w:rPr>
              <w:t>%</w:t>
            </w:r>
          </w:p>
        </w:tc>
      </w:tr>
      <w:tr w:rsidR="00E50071" w:rsidRPr="00D718FC" w:rsidTr="00D718FC">
        <w:tc>
          <w:tcPr>
            <w:tcW w:w="4395" w:type="dxa"/>
          </w:tcPr>
          <w:p w:rsidR="00E50071" w:rsidRPr="00D718FC" w:rsidRDefault="00EB201B" w:rsidP="00A178D1">
            <w:pPr>
              <w:pStyle w:val="Heading1"/>
              <w:numPr>
                <w:ilvl w:val="0"/>
                <w:numId w:val="0"/>
              </w:numPr>
              <w:spacing w:line="240" w:lineRule="auto"/>
              <w:jc w:val="left"/>
              <w:rPr>
                <w:rFonts w:ascii="Arial" w:hAnsi="Arial" w:cs="Arial"/>
                <w:color w:val="000000"/>
                <w:sz w:val="20"/>
              </w:rPr>
            </w:pPr>
            <w:r w:rsidRPr="00D718FC">
              <w:rPr>
                <w:rFonts w:ascii="Arial" w:hAnsi="Arial" w:cs="Arial"/>
                <w:color w:val="000000"/>
                <w:sz w:val="20"/>
              </w:rPr>
              <w:t>Total</w:t>
            </w:r>
          </w:p>
        </w:tc>
        <w:tc>
          <w:tcPr>
            <w:tcW w:w="5387" w:type="dxa"/>
          </w:tcPr>
          <w:p w:rsidR="00E50071" w:rsidRPr="00D718FC" w:rsidRDefault="00E50071" w:rsidP="00A178D1">
            <w:pPr>
              <w:pStyle w:val="Heading1"/>
              <w:numPr>
                <w:ilvl w:val="0"/>
                <w:numId w:val="0"/>
              </w:numPr>
              <w:spacing w:line="240" w:lineRule="auto"/>
              <w:jc w:val="left"/>
              <w:rPr>
                <w:b w:val="0"/>
                <w:color w:val="000000"/>
                <w:sz w:val="20"/>
              </w:rPr>
            </w:pPr>
            <w:r w:rsidRPr="00D718FC">
              <w:rPr>
                <w:b w:val="0"/>
                <w:color w:val="000000"/>
                <w:sz w:val="20"/>
              </w:rPr>
              <w:t>100%</w:t>
            </w:r>
          </w:p>
        </w:tc>
      </w:tr>
    </w:tbl>
    <w:p w:rsidR="00CE2749" w:rsidRDefault="00CE2749">
      <w:pPr>
        <w:widowControl/>
        <w:overflowPunct/>
        <w:autoSpaceDE/>
        <w:autoSpaceDN/>
        <w:adjustRightInd/>
        <w:jc w:val="left"/>
        <w:textAlignment w:val="auto"/>
        <w:rPr>
          <w:rStyle w:val="NoHeading3Text"/>
          <w:b/>
          <w:sz w:val="28"/>
          <w:szCs w:val="28"/>
        </w:rPr>
      </w:pPr>
    </w:p>
    <w:p w:rsidR="00CE2749" w:rsidRDefault="00CE2749">
      <w:pPr>
        <w:widowControl/>
        <w:overflowPunct/>
        <w:autoSpaceDE/>
        <w:autoSpaceDN/>
        <w:adjustRightInd/>
        <w:jc w:val="left"/>
        <w:textAlignment w:val="auto"/>
        <w:rPr>
          <w:rStyle w:val="NoHeading3Text"/>
          <w:b/>
          <w:sz w:val="28"/>
          <w:szCs w:val="28"/>
        </w:rPr>
      </w:pPr>
    </w:p>
    <w:p w:rsidR="00363D9C" w:rsidRDefault="00363D9C" w:rsidP="00EB201B">
      <w:pPr>
        <w:widowControl/>
        <w:overflowPunct/>
        <w:autoSpaceDE/>
        <w:autoSpaceDN/>
        <w:adjustRightInd/>
        <w:spacing w:before="120" w:after="120"/>
        <w:jc w:val="left"/>
        <w:textAlignment w:val="auto"/>
        <w:rPr>
          <w:rStyle w:val="NoHeading3Text"/>
          <w:b/>
          <w:sz w:val="28"/>
          <w:szCs w:val="28"/>
        </w:rPr>
      </w:pPr>
    </w:p>
    <w:p w:rsidR="008D199B" w:rsidRDefault="008D199B" w:rsidP="00EB201B">
      <w:pPr>
        <w:widowControl/>
        <w:overflowPunct/>
        <w:autoSpaceDE/>
        <w:autoSpaceDN/>
        <w:adjustRightInd/>
        <w:spacing w:before="120" w:after="120"/>
        <w:jc w:val="left"/>
        <w:textAlignment w:val="auto"/>
        <w:rPr>
          <w:rStyle w:val="NoHeading3Text"/>
          <w:b/>
          <w:sz w:val="28"/>
          <w:szCs w:val="28"/>
        </w:rPr>
      </w:pPr>
      <w:r>
        <w:rPr>
          <w:rStyle w:val="NoHeading3Text"/>
          <w:b/>
          <w:sz w:val="28"/>
          <w:szCs w:val="28"/>
        </w:rPr>
        <w:t>S</w:t>
      </w:r>
      <w:r w:rsidR="00EB201B">
        <w:rPr>
          <w:rStyle w:val="NoHeading3Text"/>
          <w:b/>
          <w:sz w:val="28"/>
          <w:szCs w:val="28"/>
        </w:rPr>
        <w:t>coring Methodology</w:t>
      </w:r>
    </w:p>
    <w:p w:rsidR="00E50071" w:rsidRPr="00E50071" w:rsidRDefault="00E50071" w:rsidP="00E50071">
      <w:pPr>
        <w:widowControl/>
        <w:tabs>
          <w:tab w:val="left" w:pos="851"/>
          <w:tab w:val="left" w:pos="1080"/>
        </w:tabs>
        <w:overflowPunct/>
        <w:autoSpaceDE/>
        <w:autoSpaceDN/>
        <w:adjustRightInd/>
        <w:ind w:left="142"/>
        <w:jc w:val="left"/>
        <w:textAlignment w:val="auto"/>
        <w:rPr>
          <w:rFonts w:ascii="Arial" w:hAnsi="Arial" w:cs="Arial"/>
          <w:b/>
          <w:sz w:val="24"/>
          <w:szCs w:val="24"/>
        </w:rPr>
      </w:pPr>
      <w:r w:rsidRPr="00E50071">
        <w:rPr>
          <w:rFonts w:ascii="Arial" w:hAnsi="Arial" w:cs="Arial"/>
          <w:b/>
          <w:sz w:val="24"/>
          <w:szCs w:val="24"/>
        </w:rPr>
        <w:t>Quality Scoring Methodology</w:t>
      </w:r>
    </w:p>
    <w:p w:rsidR="00E50071" w:rsidRDefault="00E50071" w:rsidP="00E50071">
      <w:pPr>
        <w:widowControl/>
        <w:tabs>
          <w:tab w:val="left" w:pos="851"/>
          <w:tab w:val="left" w:pos="1080"/>
        </w:tabs>
        <w:overflowPunct/>
        <w:autoSpaceDE/>
        <w:autoSpaceDN/>
        <w:adjustRightInd/>
        <w:ind w:left="142"/>
        <w:jc w:val="left"/>
        <w:textAlignment w:val="auto"/>
        <w:rPr>
          <w:rFonts w:ascii="Arial" w:hAnsi="Arial" w:cs="Arial"/>
          <w:sz w:val="24"/>
          <w:szCs w:val="24"/>
        </w:rPr>
      </w:pPr>
    </w:p>
    <w:p w:rsidR="008D199B" w:rsidRPr="00D718FC" w:rsidRDefault="008D199B" w:rsidP="00E50071">
      <w:pPr>
        <w:widowControl/>
        <w:tabs>
          <w:tab w:val="left" w:pos="851"/>
          <w:tab w:val="left" w:pos="1080"/>
        </w:tabs>
        <w:overflowPunct/>
        <w:autoSpaceDE/>
        <w:autoSpaceDN/>
        <w:adjustRightInd/>
        <w:ind w:left="142"/>
        <w:jc w:val="left"/>
        <w:textAlignment w:val="auto"/>
        <w:rPr>
          <w:rFonts w:ascii="Arial" w:hAnsi="Arial" w:cs="Arial"/>
          <w:bCs/>
          <w:szCs w:val="22"/>
        </w:rPr>
      </w:pPr>
      <w:r w:rsidRPr="00D718FC">
        <w:rPr>
          <w:rFonts w:ascii="Arial" w:hAnsi="Arial" w:cs="Arial"/>
          <w:szCs w:val="22"/>
        </w:rPr>
        <w:t xml:space="preserve"> </w:t>
      </w:r>
      <w:r w:rsidR="00E50071" w:rsidRPr="00D718FC">
        <w:rPr>
          <w:rFonts w:ascii="Arial" w:hAnsi="Arial" w:cs="Arial"/>
          <w:szCs w:val="22"/>
        </w:rPr>
        <w:t>A</w:t>
      </w:r>
      <w:r w:rsidRPr="00D718FC">
        <w:rPr>
          <w:rFonts w:ascii="Arial" w:hAnsi="Arial" w:cs="Arial"/>
          <w:szCs w:val="22"/>
        </w:rPr>
        <w:t xml:space="preserve"> score will be awarded for each response on a system of 0-10 points as detailed in the table below.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45"/>
      </w:tblGrid>
      <w:tr w:rsidR="008D199B" w:rsidRPr="00D718FC" w:rsidTr="00D718FC">
        <w:tc>
          <w:tcPr>
            <w:tcW w:w="2553"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0 Unacceptable</w:t>
            </w:r>
          </w:p>
        </w:tc>
        <w:tc>
          <w:tcPr>
            <w:tcW w:w="7229"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 xml:space="preserve">Response is so incomplete that it is not possible to form a judgement </w:t>
            </w:r>
          </w:p>
        </w:tc>
      </w:tr>
      <w:tr w:rsidR="008D199B" w:rsidRPr="00D718FC" w:rsidTr="00D718FC">
        <w:tc>
          <w:tcPr>
            <w:tcW w:w="2553"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1 Poor</w:t>
            </w:r>
          </w:p>
        </w:tc>
        <w:tc>
          <w:tcPr>
            <w:tcW w:w="7229"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Almost unacceptable, response is limited or inadequate or substantially irrelevant</w:t>
            </w:r>
          </w:p>
        </w:tc>
      </w:tr>
      <w:tr w:rsidR="008D199B" w:rsidRPr="00D718FC" w:rsidTr="00D718FC">
        <w:tc>
          <w:tcPr>
            <w:tcW w:w="2553"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2 Very weak</w:t>
            </w:r>
          </w:p>
        </w:tc>
        <w:tc>
          <w:tcPr>
            <w:tcW w:w="7229"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Well below expectation, response only partially addresses the requirement, offers no explanation as to how the proposal meets a number of aspects of the requirement and gives major concerns about the potential reliability to meeting more than one aspect of the proposal</w:t>
            </w:r>
          </w:p>
        </w:tc>
      </w:tr>
      <w:tr w:rsidR="008D199B" w:rsidRPr="00D718FC" w:rsidTr="00D718FC">
        <w:tc>
          <w:tcPr>
            <w:tcW w:w="2553"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3 Weak</w:t>
            </w:r>
          </w:p>
        </w:tc>
        <w:tc>
          <w:tcPr>
            <w:tcW w:w="7229"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Below expectation, response gives considerable reservations about the proposal meeting some or some of the requirements and gives rise to a number of concerns about the potential reliability to meeting more than one aspect of the proposal</w:t>
            </w:r>
          </w:p>
        </w:tc>
      </w:tr>
      <w:tr w:rsidR="008D199B" w:rsidRPr="00D718FC" w:rsidTr="00D718FC">
        <w:tc>
          <w:tcPr>
            <w:tcW w:w="2553"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4 Marginal</w:t>
            </w:r>
          </w:p>
        </w:tc>
        <w:tc>
          <w:tcPr>
            <w:tcW w:w="7229"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Marginally below expectation, response gives some reservations about the proposal meeting some of the requirements and gives rise to a number of concerns about the potential reliability to meeting one aspect of the proposal</w:t>
            </w:r>
          </w:p>
        </w:tc>
      </w:tr>
      <w:tr w:rsidR="008D199B" w:rsidRPr="00D718FC" w:rsidTr="00D718FC">
        <w:tc>
          <w:tcPr>
            <w:tcW w:w="2553" w:type="dxa"/>
            <w:shd w:val="clear" w:color="auto" w:fill="auto"/>
          </w:tcPr>
          <w:p w:rsidR="008D199B" w:rsidRPr="00D718FC" w:rsidRDefault="008D199B" w:rsidP="00566DF7">
            <w:pPr>
              <w:spacing w:before="60" w:after="60"/>
              <w:jc w:val="left"/>
              <w:rPr>
                <w:rFonts w:ascii="Arial" w:hAnsi="Arial" w:cs="Arial"/>
                <w:szCs w:val="22"/>
              </w:rPr>
            </w:pPr>
            <w:r w:rsidRPr="00D718FC">
              <w:rPr>
                <w:rFonts w:ascii="Arial" w:hAnsi="Arial" w:cs="Arial"/>
                <w:szCs w:val="22"/>
              </w:rPr>
              <w:t>5 Meets expectations</w:t>
            </w:r>
          </w:p>
        </w:tc>
        <w:tc>
          <w:tcPr>
            <w:tcW w:w="7229"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Acceptable, response mainly compliant, generally meets requirement except for minor aspects, limited reservation, satisfactory</w:t>
            </w:r>
          </w:p>
        </w:tc>
      </w:tr>
      <w:tr w:rsidR="008D199B" w:rsidRPr="00D718FC" w:rsidTr="00D718FC">
        <w:tc>
          <w:tcPr>
            <w:tcW w:w="2553" w:type="dxa"/>
            <w:shd w:val="clear" w:color="auto" w:fill="auto"/>
          </w:tcPr>
          <w:p w:rsidR="008D199B" w:rsidRPr="00D718FC" w:rsidRDefault="008D199B" w:rsidP="00566DF7">
            <w:pPr>
              <w:spacing w:before="60" w:after="60"/>
              <w:jc w:val="left"/>
              <w:rPr>
                <w:rFonts w:ascii="Arial" w:hAnsi="Arial" w:cs="Arial"/>
                <w:szCs w:val="22"/>
              </w:rPr>
            </w:pPr>
            <w:r w:rsidRPr="00D718FC">
              <w:rPr>
                <w:rFonts w:ascii="Arial" w:hAnsi="Arial" w:cs="Arial"/>
                <w:szCs w:val="22"/>
              </w:rPr>
              <w:t>6 Marginally exceeds expectations</w:t>
            </w:r>
          </w:p>
        </w:tc>
        <w:tc>
          <w:tcPr>
            <w:tcW w:w="7229"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Satisfactory, response is considered acceptable, gives confidence as to reliability to meeting all key aspects of proposal, no reservations</w:t>
            </w:r>
          </w:p>
        </w:tc>
      </w:tr>
      <w:tr w:rsidR="008D199B" w:rsidRPr="00D718FC" w:rsidTr="00D718FC">
        <w:tc>
          <w:tcPr>
            <w:tcW w:w="2553"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7 Good</w:t>
            </w:r>
          </w:p>
        </w:tc>
        <w:tc>
          <w:tcPr>
            <w:tcW w:w="7229"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Exceeds expectations, good response which meets requirements, gives confidence that all aspects of proposal may be relied upon, describes how requirement will be met, no reservations</w:t>
            </w:r>
          </w:p>
        </w:tc>
      </w:tr>
      <w:tr w:rsidR="008D199B" w:rsidRPr="00D718FC" w:rsidTr="00D718FC">
        <w:tc>
          <w:tcPr>
            <w:tcW w:w="2553"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8 Very good</w:t>
            </w:r>
          </w:p>
        </w:tc>
        <w:tc>
          <w:tcPr>
            <w:tcW w:w="7229"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Exceeds expectations, good robust response which meets requirements, gives confidence that all aspects of proposal may be relied upon with relevant examples/material, no reservations</w:t>
            </w:r>
          </w:p>
        </w:tc>
      </w:tr>
      <w:tr w:rsidR="008D199B" w:rsidRPr="00D718FC" w:rsidTr="00D718FC">
        <w:tc>
          <w:tcPr>
            <w:tcW w:w="2553"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9 Outstanding</w:t>
            </w:r>
          </w:p>
        </w:tc>
        <w:tc>
          <w:tcPr>
            <w:tcW w:w="7229"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Excellent response, exceeds expectations of the requirement and its objectives, gives high confidence that proposal may be relied upon without reservation</w:t>
            </w:r>
          </w:p>
        </w:tc>
      </w:tr>
      <w:tr w:rsidR="008D199B" w:rsidRPr="00D718FC" w:rsidTr="00D718FC">
        <w:tc>
          <w:tcPr>
            <w:tcW w:w="2553" w:type="dxa"/>
            <w:shd w:val="clear" w:color="auto" w:fill="auto"/>
          </w:tcPr>
          <w:p w:rsidR="008D199B" w:rsidRPr="00D718FC" w:rsidRDefault="008D199B" w:rsidP="00A178D1">
            <w:pPr>
              <w:spacing w:before="60" w:after="60"/>
              <w:rPr>
                <w:rFonts w:ascii="Arial" w:hAnsi="Arial" w:cs="Arial"/>
                <w:szCs w:val="22"/>
              </w:rPr>
            </w:pPr>
            <w:r w:rsidRPr="00D718FC">
              <w:rPr>
                <w:rFonts w:ascii="Arial" w:hAnsi="Arial" w:cs="Arial"/>
                <w:szCs w:val="22"/>
              </w:rPr>
              <w:t>10 Excellent</w:t>
            </w:r>
          </w:p>
        </w:tc>
        <w:tc>
          <w:tcPr>
            <w:tcW w:w="7229" w:type="dxa"/>
            <w:shd w:val="clear" w:color="auto" w:fill="auto"/>
          </w:tcPr>
          <w:p w:rsidR="008D199B" w:rsidRPr="00D718FC" w:rsidRDefault="008D199B" w:rsidP="00A178D1">
            <w:pPr>
              <w:spacing w:before="60" w:after="60"/>
              <w:rPr>
                <w:rFonts w:ascii="Arial" w:hAnsi="Arial" w:cs="Arial"/>
                <w:szCs w:val="22"/>
                <w:lang w:eastAsia="en-GB"/>
              </w:rPr>
            </w:pPr>
            <w:r w:rsidRPr="00D718FC">
              <w:rPr>
                <w:rFonts w:ascii="Arial" w:hAnsi="Arial" w:cs="Arial"/>
                <w:szCs w:val="22"/>
              </w:rPr>
              <w:t>Exemplary and innovative response, exceeds expectations of requirement and its objectives, gives high confidence that all key aspects of the proposal may be relied upon without reservation, offers added value that is relevant to requirement</w:t>
            </w:r>
            <w:r w:rsidRPr="00D718FC">
              <w:rPr>
                <w:rFonts w:ascii="Arial" w:hAnsi="Arial" w:cs="Arial"/>
                <w:szCs w:val="22"/>
                <w:lang w:eastAsia="en-GB"/>
              </w:rPr>
              <w:t xml:space="preserve"> </w:t>
            </w:r>
          </w:p>
        </w:tc>
      </w:tr>
    </w:tbl>
    <w:p w:rsidR="008D199B" w:rsidRPr="00E50071" w:rsidRDefault="008D199B" w:rsidP="00E50071">
      <w:pPr>
        <w:widowControl/>
        <w:suppressAutoHyphens/>
        <w:overflowPunct/>
        <w:autoSpaceDE/>
        <w:autoSpaceDN/>
        <w:adjustRightInd/>
        <w:spacing w:before="120" w:after="120"/>
        <w:textAlignment w:val="auto"/>
        <w:rPr>
          <w:rFonts w:ascii="Arial" w:hAnsi="Arial" w:cs="Arial"/>
          <w:sz w:val="24"/>
          <w:szCs w:val="24"/>
        </w:rPr>
      </w:pPr>
      <w:r w:rsidRPr="00E50071">
        <w:rPr>
          <w:rFonts w:ascii="Arial" w:hAnsi="Arial" w:cs="Arial"/>
          <w:sz w:val="24"/>
          <w:szCs w:val="24"/>
        </w:rPr>
        <w:t xml:space="preserve">Potential Providers response to each question will be scored as above and the total pro-rated to give a percentage score out of the maximum percentage for that section. </w:t>
      </w:r>
    </w:p>
    <w:p w:rsidR="00363D9C" w:rsidRDefault="00363D9C" w:rsidP="00E50071">
      <w:pPr>
        <w:pStyle w:val="Heading7"/>
        <w:numPr>
          <w:ilvl w:val="0"/>
          <w:numId w:val="0"/>
        </w:numPr>
        <w:tabs>
          <w:tab w:val="left" w:pos="709"/>
        </w:tabs>
        <w:suppressAutoHyphens/>
        <w:overflowPunct/>
        <w:autoSpaceDE/>
        <w:autoSpaceDN/>
        <w:adjustRightInd/>
        <w:spacing w:before="240" w:after="60" w:line="240" w:lineRule="auto"/>
        <w:textAlignment w:val="auto"/>
        <w:rPr>
          <w:rFonts w:ascii="Arial" w:hAnsi="Arial" w:cs="Arial"/>
          <w:b/>
          <w:bCs/>
          <w:sz w:val="24"/>
          <w:szCs w:val="24"/>
        </w:rPr>
      </w:pPr>
    </w:p>
    <w:p w:rsidR="00363D9C" w:rsidRDefault="00363D9C" w:rsidP="00E50071">
      <w:pPr>
        <w:pStyle w:val="Heading7"/>
        <w:numPr>
          <w:ilvl w:val="0"/>
          <w:numId w:val="0"/>
        </w:numPr>
        <w:tabs>
          <w:tab w:val="left" w:pos="709"/>
        </w:tabs>
        <w:suppressAutoHyphens/>
        <w:overflowPunct/>
        <w:autoSpaceDE/>
        <w:autoSpaceDN/>
        <w:adjustRightInd/>
        <w:spacing w:before="240" w:after="60" w:line="240" w:lineRule="auto"/>
        <w:textAlignment w:val="auto"/>
        <w:rPr>
          <w:rFonts w:ascii="Arial" w:hAnsi="Arial" w:cs="Arial"/>
          <w:b/>
          <w:bCs/>
          <w:sz w:val="24"/>
          <w:szCs w:val="24"/>
        </w:rPr>
      </w:pPr>
    </w:p>
    <w:p w:rsidR="00E50071" w:rsidRDefault="008D199B" w:rsidP="00E50071">
      <w:pPr>
        <w:pStyle w:val="Heading7"/>
        <w:numPr>
          <w:ilvl w:val="0"/>
          <w:numId w:val="0"/>
        </w:numPr>
        <w:tabs>
          <w:tab w:val="left" w:pos="709"/>
        </w:tabs>
        <w:suppressAutoHyphens/>
        <w:overflowPunct/>
        <w:autoSpaceDE/>
        <w:autoSpaceDN/>
        <w:adjustRightInd/>
        <w:spacing w:before="240" w:after="60" w:line="240" w:lineRule="auto"/>
        <w:textAlignment w:val="auto"/>
        <w:rPr>
          <w:rFonts w:ascii="Arial" w:hAnsi="Arial" w:cs="Arial"/>
          <w:sz w:val="24"/>
          <w:szCs w:val="24"/>
        </w:rPr>
      </w:pPr>
      <w:r w:rsidRPr="00E50071">
        <w:rPr>
          <w:rFonts w:ascii="Arial" w:hAnsi="Arial" w:cs="Arial"/>
          <w:b/>
          <w:bCs/>
          <w:sz w:val="24"/>
          <w:szCs w:val="24"/>
        </w:rPr>
        <w:t xml:space="preserve">Financial Criterion Scoring </w:t>
      </w:r>
      <w:r w:rsidR="00E50071">
        <w:rPr>
          <w:rFonts w:ascii="Arial" w:hAnsi="Arial" w:cs="Arial"/>
          <w:b/>
          <w:bCs/>
          <w:sz w:val="24"/>
          <w:szCs w:val="24"/>
        </w:rPr>
        <w:t>Methodology</w:t>
      </w:r>
    </w:p>
    <w:p w:rsidR="00376CFD" w:rsidRDefault="008D199B" w:rsidP="00E50071">
      <w:pPr>
        <w:pStyle w:val="Heading7"/>
        <w:numPr>
          <w:ilvl w:val="0"/>
          <w:numId w:val="0"/>
        </w:numPr>
        <w:tabs>
          <w:tab w:val="left" w:pos="709"/>
        </w:tabs>
        <w:suppressAutoHyphens/>
        <w:overflowPunct/>
        <w:autoSpaceDE/>
        <w:autoSpaceDN/>
        <w:adjustRightInd/>
        <w:spacing w:before="240" w:after="60" w:line="240" w:lineRule="auto"/>
        <w:textAlignment w:val="auto"/>
        <w:rPr>
          <w:rFonts w:ascii="Arial" w:hAnsi="Arial" w:cs="Arial"/>
          <w:sz w:val="24"/>
          <w:szCs w:val="24"/>
        </w:rPr>
      </w:pPr>
      <w:r w:rsidRPr="00E50071">
        <w:rPr>
          <w:rFonts w:ascii="Arial" w:hAnsi="Arial" w:cs="Arial"/>
          <w:sz w:val="24"/>
          <w:szCs w:val="24"/>
        </w:rPr>
        <w:t xml:space="preserve">Each Tender will be awarded a weighting based on its relationship with the lowest priced Tender on the basis of the submitted lump sum </w:t>
      </w:r>
      <w:r w:rsidR="00E019C5" w:rsidRPr="00E50071">
        <w:rPr>
          <w:rFonts w:ascii="Arial" w:hAnsi="Arial" w:cs="Arial"/>
          <w:sz w:val="24"/>
          <w:szCs w:val="24"/>
        </w:rPr>
        <w:t>fee</w:t>
      </w:r>
      <w:r w:rsidR="00E019C5">
        <w:rPr>
          <w:rFonts w:ascii="Arial" w:hAnsi="Arial" w:cs="Arial"/>
          <w:sz w:val="24"/>
          <w:szCs w:val="24"/>
        </w:rPr>
        <w:t xml:space="preserve"> based</w:t>
      </w:r>
      <w:r w:rsidR="00376CFD">
        <w:rPr>
          <w:rFonts w:ascii="Arial" w:hAnsi="Arial" w:cs="Arial"/>
          <w:sz w:val="24"/>
          <w:szCs w:val="24"/>
        </w:rPr>
        <w:t xml:space="preserve"> on the full three year costs</w:t>
      </w:r>
    </w:p>
    <w:p w:rsidR="008D199B" w:rsidRPr="00E50071" w:rsidRDefault="008D199B" w:rsidP="00E50071">
      <w:pPr>
        <w:pStyle w:val="Heading7"/>
        <w:numPr>
          <w:ilvl w:val="0"/>
          <w:numId w:val="0"/>
        </w:numPr>
        <w:tabs>
          <w:tab w:val="left" w:pos="709"/>
        </w:tabs>
        <w:suppressAutoHyphens/>
        <w:overflowPunct/>
        <w:autoSpaceDE/>
        <w:autoSpaceDN/>
        <w:adjustRightInd/>
        <w:spacing w:before="240" w:after="60" w:line="240" w:lineRule="auto"/>
        <w:textAlignment w:val="auto"/>
        <w:rPr>
          <w:rFonts w:ascii="Arial" w:hAnsi="Arial" w:cs="Arial"/>
          <w:sz w:val="24"/>
          <w:szCs w:val="24"/>
        </w:rPr>
      </w:pPr>
      <w:r w:rsidRPr="00E50071">
        <w:rPr>
          <w:rFonts w:ascii="Arial" w:hAnsi="Arial" w:cs="Arial"/>
          <w:sz w:val="24"/>
          <w:szCs w:val="24"/>
        </w:rPr>
        <w:t>The Tender with the lowest lump sum fee will be awarded the full weighting available.  Each of the remaining Tenders will be awarded a weighting on a pro-rata bases according to the following calculation:</w:t>
      </w:r>
    </w:p>
    <w:p w:rsidR="008D199B" w:rsidRPr="00E50071" w:rsidRDefault="008D199B" w:rsidP="00E50071">
      <w:pPr>
        <w:widowControl/>
        <w:suppressAutoHyphens/>
        <w:overflowPunct/>
        <w:autoSpaceDE/>
        <w:autoSpaceDN/>
        <w:adjustRightInd/>
        <w:spacing w:before="120" w:after="120"/>
        <w:ind w:left="709"/>
        <w:textAlignment w:val="auto"/>
        <w:rPr>
          <w:rFonts w:ascii="Arial" w:hAnsi="Arial" w:cs="Arial"/>
          <w:sz w:val="24"/>
          <w:szCs w:val="24"/>
        </w:rPr>
      </w:pPr>
      <w:r w:rsidRPr="00E50071">
        <w:rPr>
          <w:rFonts w:ascii="Arial" w:hAnsi="Arial" w:cs="Arial"/>
          <w:sz w:val="24"/>
          <w:szCs w:val="24"/>
        </w:rPr>
        <w:t xml:space="preserve">           Pricing is based on the cost of the full contract price over the contract period</w:t>
      </w:r>
    </w:p>
    <w:p w:rsidR="008D199B" w:rsidRPr="00E50071" w:rsidRDefault="008D199B" w:rsidP="008D199B">
      <w:pPr>
        <w:ind w:left="2127"/>
        <w:rPr>
          <w:rFonts w:ascii="Arial" w:hAnsi="Arial" w:cs="Arial"/>
          <w:sz w:val="24"/>
          <w:szCs w:val="24"/>
        </w:rPr>
      </w:pPr>
      <w:r w:rsidRPr="00E50071">
        <w:rPr>
          <w:rFonts w:ascii="Arial" w:hAnsi="Arial" w:cs="Arial"/>
          <w:sz w:val="24"/>
          <w:szCs w:val="24"/>
        </w:rPr>
        <w:t>Lowest Tender Price</w:t>
      </w:r>
    </w:p>
    <w:p w:rsidR="008D199B" w:rsidRPr="00E50071" w:rsidRDefault="008D199B" w:rsidP="008D199B">
      <w:pPr>
        <w:ind w:left="2127"/>
        <w:rPr>
          <w:rFonts w:ascii="Arial" w:hAnsi="Arial" w:cs="Arial"/>
          <w:sz w:val="24"/>
          <w:szCs w:val="24"/>
        </w:rPr>
      </w:pPr>
      <w:r w:rsidRPr="00E50071">
        <w:rPr>
          <w:rFonts w:ascii="Arial" w:hAnsi="Arial" w:cs="Arial"/>
          <w:sz w:val="24"/>
          <w:szCs w:val="24"/>
        </w:rPr>
        <w:t>_______________                 40 % of weighting to be allocated</w:t>
      </w:r>
    </w:p>
    <w:p w:rsidR="008D199B" w:rsidRPr="00E50071" w:rsidRDefault="008D199B" w:rsidP="008D199B">
      <w:pPr>
        <w:ind w:left="2127"/>
        <w:rPr>
          <w:rFonts w:ascii="Arial" w:hAnsi="Arial" w:cs="Arial"/>
          <w:sz w:val="24"/>
          <w:szCs w:val="24"/>
        </w:rPr>
      </w:pPr>
      <w:r w:rsidRPr="00E50071">
        <w:rPr>
          <w:rFonts w:ascii="Arial" w:hAnsi="Arial" w:cs="Arial"/>
          <w:sz w:val="24"/>
          <w:szCs w:val="24"/>
        </w:rPr>
        <w:t>Potential Providers Price</w:t>
      </w:r>
    </w:p>
    <w:p w:rsidR="008D199B" w:rsidRPr="00E50071" w:rsidRDefault="008D199B" w:rsidP="008D199B">
      <w:pPr>
        <w:ind w:left="2127"/>
        <w:rPr>
          <w:rFonts w:ascii="Arial" w:hAnsi="Arial" w:cs="Arial"/>
          <w:sz w:val="24"/>
          <w:szCs w:val="24"/>
        </w:rPr>
      </w:pPr>
    </w:p>
    <w:p w:rsidR="008D199B" w:rsidRPr="00E50071" w:rsidRDefault="008D199B" w:rsidP="008D199B">
      <w:pPr>
        <w:rPr>
          <w:rFonts w:ascii="Arial" w:hAnsi="Arial" w:cs="Arial"/>
          <w:sz w:val="24"/>
          <w:szCs w:val="24"/>
        </w:rPr>
      </w:pPr>
      <w:r w:rsidRPr="00E50071">
        <w:rPr>
          <w:rFonts w:ascii="Arial" w:hAnsi="Arial" w:cs="Arial"/>
          <w:sz w:val="24"/>
          <w:szCs w:val="24"/>
        </w:rPr>
        <w:t>Worked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2353"/>
        <w:gridCol w:w="4719"/>
      </w:tblGrid>
      <w:tr w:rsidR="008D199B" w:rsidRPr="00E50071" w:rsidTr="00A178D1">
        <w:tc>
          <w:tcPr>
            <w:tcW w:w="2235" w:type="dxa"/>
            <w:shd w:val="clear" w:color="auto" w:fill="F2F2F2"/>
          </w:tcPr>
          <w:p w:rsidR="008D199B" w:rsidRPr="00E50071" w:rsidRDefault="008D199B" w:rsidP="00A178D1">
            <w:pPr>
              <w:rPr>
                <w:rFonts w:ascii="Arial" w:hAnsi="Arial" w:cs="Arial"/>
                <w:sz w:val="24"/>
                <w:szCs w:val="24"/>
              </w:rPr>
            </w:pPr>
            <w:r w:rsidRPr="00E50071">
              <w:rPr>
                <w:rFonts w:ascii="Arial" w:hAnsi="Arial" w:cs="Arial"/>
                <w:sz w:val="24"/>
                <w:szCs w:val="24"/>
              </w:rPr>
              <w:t>Potential Provider</w:t>
            </w:r>
          </w:p>
        </w:tc>
        <w:tc>
          <w:tcPr>
            <w:tcW w:w="2409" w:type="dxa"/>
            <w:shd w:val="clear" w:color="auto" w:fill="F2F2F2"/>
          </w:tcPr>
          <w:p w:rsidR="008D199B" w:rsidRPr="00E50071" w:rsidRDefault="008D199B" w:rsidP="00A178D1">
            <w:pPr>
              <w:rPr>
                <w:rFonts w:ascii="Arial" w:hAnsi="Arial" w:cs="Arial"/>
                <w:sz w:val="24"/>
                <w:szCs w:val="24"/>
              </w:rPr>
            </w:pPr>
            <w:r w:rsidRPr="00E50071">
              <w:rPr>
                <w:rFonts w:ascii="Arial" w:hAnsi="Arial" w:cs="Arial"/>
                <w:sz w:val="24"/>
                <w:szCs w:val="24"/>
              </w:rPr>
              <w:t>Lump Sum Price (£)</w:t>
            </w:r>
          </w:p>
        </w:tc>
        <w:tc>
          <w:tcPr>
            <w:tcW w:w="4928" w:type="dxa"/>
            <w:shd w:val="clear" w:color="auto" w:fill="F2F2F2"/>
          </w:tcPr>
          <w:p w:rsidR="008D199B" w:rsidRPr="00E50071" w:rsidRDefault="008D199B" w:rsidP="00A178D1">
            <w:pPr>
              <w:rPr>
                <w:rFonts w:ascii="Arial" w:hAnsi="Arial" w:cs="Arial"/>
                <w:sz w:val="24"/>
                <w:szCs w:val="24"/>
              </w:rPr>
            </w:pPr>
            <w:r w:rsidRPr="00E50071">
              <w:rPr>
                <w:rFonts w:ascii="Arial" w:hAnsi="Arial" w:cs="Arial"/>
                <w:sz w:val="24"/>
                <w:szCs w:val="24"/>
              </w:rPr>
              <w:t>Pro rata weighting (based on 40% being allocated to the price criteria)</w:t>
            </w:r>
          </w:p>
        </w:tc>
      </w:tr>
      <w:tr w:rsidR="008D199B" w:rsidRPr="00E50071" w:rsidTr="00A178D1">
        <w:tc>
          <w:tcPr>
            <w:tcW w:w="2235" w:type="dxa"/>
            <w:shd w:val="clear" w:color="auto" w:fill="auto"/>
          </w:tcPr>
          <w:p w:rsidR="008D199B" w:rsidRPr="00E50071" w:rsidRDefault="008D199B" w:rsidP="00A178D1">
            <w:pPr>
              <w:rPr>
                <w:rFonts w:ascii="Arial" w:hAnsi="Arial" w:cs="Arial"/>
                <w:sz w:val="24"/>
                <w:szCs w:val="24"/>
              </w:rPr>
            </w:pPr>
            <w:r w:rsidRPr="00E50071">
              <w:rPr>
                <w:rFonts w:ascii="Arial" w:hAnsi="Arial" w:cs="Arial"/>
                <w:sz w:val="24"/>
                <w:szCs w:val="24"/>
              </w:rPr>
              <w:t>A</w:t>
            </w:r>
          </w:p>
        </w:tc>
        <w:tc>
          <w:tcPr>
            <w:tcW w:w="2409" w:type="dxa"/>
            <w:shd w:val="clear" w:color="auto" w:fill="auto"/>
          </w:tcPr>
          <w:p w:rsidR="008D199B" w:rsidRPr="00E50071" w:rsidRDefault="008D199B" w:rsidP="00A178D1">
            <w:pPr>
              <w:rPr>
                <w:rFonts w:ascii="Arial" w:hAnsi="Arial" w:cs="Arial"/>
                <w:sz w:val="24"/>
                <w:szCs w:val="24"/>
              </w:rPr>
            </w:pPr>
            <w:r w:rsidRPr="00E50071">
              <w:rPr>
                <w:rFonts w:ascii="Arial" w:hAnsi="Arial" w:cs="Arial"/>
                <w:sz w:val="24"/>
                <w:szCs w:val="24"/>
              </w:rPr>
              <w:t>£1,000,000</w:t>
            </w:r>
          </w:p>
        </w:tc>
        <w:tc>
          <w:tcPr>
            <w:tcW w:w="4928" w:type="dxa"/>
            <w:shd w:val="clear" w:color="auto" w:fill="auto"/>
          </w:tcPr>
          <w:p w:rsidR="008D199B" w:rsidRPr="00E50071" w:rsidRDefault="008D199B" w:rsidP="00A178D1">
            <w:pPr>
              <w:rPr>
                <w:rFonts w:ascii="Arial" w:hAnsi="Arial" w:cs="Arial"/>
                <w:sz w:val="24"/>
                <w:szCs w:val="24"/>
              </w:rPr>
            </w:pPr>
            <w:r w:rsidRPr="00E50071">
              <w:rPr>
                <w:rFonts w:ascii="Arial" w:hAnsi="Arial" w:cs="Arial"/>
                <w:sz w:val="24"/>
                <w:szCs w:val="24"/>
              </w:rPr>
              <w:t>40%</w:t>
            </w:r>
          </w:p>
        </w:tc>
      </w:tr>
      <w:tr w:rsidR="008D199B" w:rsidRPr="00E50071" w:rsidTr="00A178D1">
        <w:tc>
          <w:tcPr>
            <w:tcW w:w="2235" w:type="dxa"/>
            <w:shd w:val="clear" w:color="auto" w:fill="auto"/>
          </w:tcPr>
          <w:p w:rsidR="008D199B" w:rsidRPr="00E50071" w:rsidRDefault="008D199B" w:rsidP="00A178D1">
            <w:pPr>
              <w:rPr>
                <w:rFonts w:ascii="Arial" w:hAnsi="Arial" w:cs="Arial"/>
                <w:sz w:val="24"/>
                <w:szCs w:val="24"/>
              </w:rPr>
            </w:pPr>
            <w:r w:rsidRPr="00E50071">
              <w:rPr>
                <w:rFonts w:ascii="Arial" w:hAnsi="Arial" w:cs="Arial"/>
                <w:sz w:val="24"/>
                <w:szCs w:val="24"/>
              </w:rPr>
              <w:t>B</w:t>
            </w:r>
          </w:p>
        </w:tc>
        <w:tc>
          <w:tcPr>
            <w:tcW w:w="2409" w:type="dxa"/>
            <w:shd w:val="clear" w:color="auto" w:fill="auto"/>
          </w:tcPr>
          <w:p w:rsidR="008D199B" w:rsidRPr="00E50071" w:rsidRDefault="008D199B" w:rsidP="00A178D1">
            <w:pPr>
              <w:rPr>
                <w:rFonts w:ascii="Arial" w:hAnsi="Arial" w:cs="Arial"/>
                <w:sz w:val="24"/>
                <w:szCs w:val="24"/>
              </w:rPr>
            </w:pPr>
            <w:r w:rsidRPr="00E50071">
              <w:rPr>
                <w:rFonts w:ascii="Arial" w:hAnsi="Arial" w:cs="Arial"/>
                <w:sz w:val="24"/>
                <w:szCs w:val="24"/>
              </w:rPr>
              <w:t>£1,250,000</w:t>
            </w:r>
          </w:p>
        </w:tc>
        <w:tc>
          <w:tcPr>
            <w:tcW w:w="4928" w:type="dxa"/>
            <w:shd w:val="clear" w:color="auto" w:fill="auto"/>
          </w:tcPr>
          <w:p w:rsidR="008D199B" w:rsidRPr="00E50071" w:rsidRDefault="008D199B" w:rsidP="00A178D1">
            <w:pPr>
              <w:rPr>
                <w:rFonts w:ascii="Arial" w:hAnsi="Arial" w:cs="Arial"/>
                <w:sz w:val="24"/>
                <w:szCs w:val="24"/>
              </w:rPr>
            </w:pPr>
            <w:r w:rsidRPr="00E50071">
              <w:rPr>
                <w:rFonts w:ascii="Arial" w:hAnsi="Arial" w:cs="Arial"/>
                <w:sz w:val="24"/>
                <w:szCs w:val="24"/>
              </w:rPr>
              <w:t>32%</w:t>
            </w:r>
          </w:p>
        </w:tc>
      </w:tr>
      <w:tr w:rsidR="008D199B" w:rsidRPr="00E50071" w:rsidTr="00A178D1">
        <w:tc>
          <w:tcPr>
            <w:tcW w:w="2235" w:type="dxa"/>
            <w:shd w:val="clear" w:color="auto" w:fill="auto"/>
          </w:tcPr>
          <w:p w:rsidR="008D199B" w:rsidRPr="00E50071" w:rsidRDefault="008D199B" w:rsidP="00A178D1">
            <w:pPr>
              <w:rPr>
                <w:rFonts w:ascii="Arial" w:hAnsi="Arial" w:cs="Arial"/>
                <w:sz w:val="24"/>
                <w:szCs w:val="24"/>
              </w:rPr>
            </w:pPr>
            <w:r w:rsidRPr="00E50071">
              <w:rPr>
                <w:rFonts w:ascii="Arial" w:hAnsi="Arial" w:cs="Arial"/>
                <w:sz w:val="24"/>
                <w:szCs w:val="24"/>
              </w:rPr>
              <w:t>C</w:t>
            </w:r>
          </w:p>
        </w:tc>
        <w:tc>
          <w:tcPr>
            <w:tcW w:w="2409" w:type="dxa"/>
            <w:shd w:val="clear" w:color="auto" w:fill="auto"/>
          </w:tcPr>
          <w:p w:rsidR="008D199B" w:rsidRPr="00E50071" w:rsidRDefault="008D199B" w:rsidP="00A178D1">
            <w:pPr>
              <w:rPr>
                <w:rFonts w:ascii="Arial" w:hAnsi="Arial" w:cs="Arial"/>
                <w:sz w:val="24"/>
                <w:szCs w:val="24"/>
              </w:rPr>
            </w:pPr>
            <w:r w:rsidRPr="00E50071">
              <w:rPr>
                <w:rFonts w:ascii="Arial" w:hAnsi="Arial" w:cs="Arial"/>
                <w:sz w:val="24"/>
                <w:szCs w:val="24"/>
              </w:rPr>
              <w:t>£1,500,000</w:t>
            </w:r>
          </w:p>
        </w:tc>
        <w:tc>
          <w:tcPr>
            <w:tcW w:w="4928" w:type="dxa"/>
            <w:shd w:val="clear" w:color="auto" w:fill="auto"/>
          </w:tcPr>
          <w:p w:rsidR="008D199B" w:rsidRPr="00E50071" w:rsidRDefault="008D199B" w:rsidP="00A178D1">
            <w:pPr>
              <w:rPr>
                <w:rFonts w:ascii="Arial" w:hAnsi="Arial" w:cs="Arial"/>
                <w:sz w:val="24"/>
                <w:szCs w:val="24"/>
              </w:rPr>
            </w:pPr>
            <w:r w:rsidRPr="00E50071">
              <w:rPr>
                <w:rFonts w:ascii="Arial" w:hAnsi="Arial" w:cs="Arial"/>
                <w:sz w:val="24"/>
                <w:szCs w:val="24"/>
              </w:rPr>
              <w:t>26.67%</w:t>
            </w:r>
          </w:p>
        </w:tc>
      </w:tr>
    </w:tbl>
    <w:p w:rsidR="008D199B" w:rsidRPr="00E50071" w:rsidRDefault="008D199B" w:rsidP="008D199B">
      <w:pPr>
        <w:rPr>
          <w:rFonts w:ascii="Arial" w:hAnsi="Arial" w:cs="Arial"/>
          <w:sz w:val="24"/>
          <w:szCs w:val="24"/>
        </w:rPr>
      </w:pPr>
    </w:p>
    <w:p w:rsidR="008D199B" w:rsidRDefault="008D199B" w:rsidP="00376CFD">
      <w:pPr>
        <w:widowControl/>
        <w:overflowPunct/>
        <w:autoSpaceDE/>
        <w:autoSpaceDN/>
        <w:adjustRightInd/>
        <w:spacing w:before="120" w:after="120"/>
        <w:jc w:val="left"/>
        <w:textAlignment w:val="auto"/>
        <w:rPr>
          <w:rFonts w:ascii="Arial" w:hAnsi="Arial" w:cs="Arial"/>
          <w:sz w:val="24"/>
          <w:szCs w:val="24"/>
        </w:rPr>
      </w:pPr>
      <w:r w:rsidRPr="00E50071">
        <w:rPr>
          <w:rFonts w:ascii="Arial" w:hAnsi="Arial" w:cs="Arial"/>
          <w:sz w:val="24"/>
          <w:szCs w:val="24"/>
        </w:rPr>
        <w:t>The Potential Provider who achieves the highest overall score shall be held to have submitted the most economically advantageous Tender.</w:t>
      </w:r>
    </w:p>
    <w:p w:rsidR="00D718FC" w:rsidRPr="00E50071" w:rsidRDefault="00D718FC" w:rsidP="00376CFD">
      <w:pPr>
        <w:widowControl/>
        <w:overflowPunct/>
        <w:autoSpaceDE/>
        <w:autoSpaceDN/>
        <w:adjustRightInd/>
        <w:spacing w:before="120" w:after="120"/>
        <w:jc w:val="left"/>
        <w:textAlignment w:val="auto"/>
        <w:rPr>
          <w:rFonts w:ascii="Arial" w:hAnsi="Arial" w:cs="Arial"/>
          <w:sz w:val="24"/>
          <w:szCs w:val="24"/>
        </w:rPr>
      </w:pPr>
    </w:p>
    <w:p w:rsidR="008D199B" w:rsidRDefault="008D199B" w:rsidP="008D199B">
      <w:pPr>
        <w:tabs>
          <w:tab w:val="left" w:pos="851"/>
        </w:tabs>
        <w:jc w:val="left"/>
        <w:rPr>
          <w:rStyle w:val="NoHeading3Text"/>
          <w:b/>
          <w:sz w:val="28"/>
          <w:szCs w:val="28"/>
        </w:rPr>
      </w:pPr>
      <w:r>
        <w:rPr>
          <w:rStyle w:val="NoHeading3Text"/>
          <w:b/>
          <w:sz w:val="28"/>
          <w:szCs w:val="28"/>
        </w:rPr>
        <w:t>T</w:t>
      </w:r>
      <w:r w:rsidR="00EB201B">
        <w:rPr>
          <w:rStyle w:val="NoHeading3Text"/>
          <w:b/>
          <w:sz w:val="28"/>
          <w:szCs w:val="28"/>
        </w:rPr>
        <w:t xml:space="preserve">endering </w:t>
      </w:r>
      <w:r>
        <w:rPr>
          <w:rStyle w:val="NoHeading3Text"/>
          <w:b/>
          <w:sz w:val="28"/>
          <w:szCs w:val="28"/>
        </w:rPr>
        <w:t>T</w:t>
      </w:r>
      <w:r w:rsidR="00EB201B">
        <w:rPr>
          <w:rStyle w:val="NoHeading3Text"/>
          <w:b/>
          <w:sz w:val="28"/>
          <w:szCs w:val="28"/>
        </w:rPr>
        <w:t>imetable</w:t>
      </w:r>
    </w:p>
    <w:p w:rsidR="008D199B" w:rsidRDefault="00376CFD" w:rsidP="00376CFD">
      <w:pPr>
        <w:tabs>
          <w:tab w:val="left" w:pos="426"/>
        </w:tabs>
        <w:jc w:val="left"/>
        <w:rPr>
          <w:rStyle w:val="NoHeading3Text"/>
          <w:sz w:val="24"/>
          <w:szCs w:val="24"/>
        </w:rPr>
      </w:pPr>
      <w:r>
        <w:rPr>
          <w:rStyle w:val="NoHeading3Text"/>
          <w:sz w:val="24"/>
          <w:szCs w:val="24"/>
        </w:rPr>
        <w:t>T</w:t>
      </w:r>
      <w:r w:rsidR="008D199B">
        <w:rPr>
          <w:rStyle w:val="NoHeading3Text"/>
          <w:sz w:val="24"/>
          <w:szCs w:val="24"/>
        </w:rPr>
        <w:t xml:space="preserve">o ensure that the evaluation and award process is completed and the Contract executed prior to the commencement date, the </w:t>
      </w:r>
      <w:r w:rsidR="00367081">
        <w:rPr>
          <w:rStyle w:val="NoHeading3Text"/>
          <w:sz w:val="24"/>
          <w:szCs w:val="24"/>
        </w:rPr>
        <w:t>Authority</w:t>
      </w:r>
      <w:r w:rsidR="008D199B">
        <w:rPr>
          <w:rStyle w:val="NoHeading3Text"/>
          <w:sz w:val="24"/>
          <w:szCs w:val="24"/>
        </w:rPr>
        <w:t xml:space="preserve"> has set the following tendering timetable.  The </w:t>
      </w:r>
      <w:r w:rsidR="00367081">
        <w:rPr>
          <w:rStyle w:val="NoHeading3Text"/>
          <w:sz w:val="24"/>
          <w:szCs w:val="24"/>
        </w:rPr>
        <w:t>Authority</w:t>
      </w:r>
      <w:r w:rsidR="008D199B">
        <w:rPr>
          <w:rStyle w:val="NoHeading3Text"/>
          <w:sz w:val="24"/>
          <w:szCs w:val="24"/>
        </w:rPr>
        <w:t xml:space="preserve"> reserves the right to amend the timetable.</w:t>
      </w:r>
    </w:p>
    <w:p w:rsidR="00376CFD" w:rsidRDefault="00376CFD" w:rsidP="00376CFD">
      <w:pPr>
        <w:tabs>
          <w:tab w:val="left" w:pos="426"/>
        </w:tabs>
        <w:jc w:val="left"/>
        <w:rPr>
          <w:rStyle w:val="NoHeading3Tex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750"/>
      </w:tblGrid>
      <w:tr w:rsidR="008D199B" w:rsidRPr="005A2ACB" w:rsidTr="00C72D8F">
        <w:tc>
          <w:tcPr>
            <w:tcW w:w="5495" w:type="dxa"/>
            <w:shd w:val="clear" w:color="auto" w:fill="F2F2F2"/>
          </w:tcPr>
          <w:p w:rsidR="008D199B" w:rsidRPr="005A2ACB" w:rsidRDefault="00EB201B" w:rsidP="00EB201B">
            <w:pPr>
              <w:jc w:val="left"/>
              <w:rPr>
                <w:rStyle w:val="NoHeading3Text"/>
                <w:b/>
                <w:sz w:val="24"/>
                <w:szCs w:val="24"/>
              </w:rPr>
            </w:pPr>
            <w:r>
              <w:rPr>
                <w:rStyle w:val="NoHeading3Text"/>
                <w:b/>
                <w:sz w:val="24"/>
                <w:szCs w:val="24"/>
              </w:rPr>
              <w:t>Tender High Level Plan</w:t>
            </w:r>
          </w:p>
        </w:tc>
        <w:tc>
          <w:tcPr>
            <w:tcW w:w="3750" w:type="dxa"/>
            <w:shd w:val="clear" w:color="auto" w:fill="F2F2F2"/>
          </w:tcPr>
          <w:p w:rsidR="008D199B" w:rsidRPr="005A2ACB" w:rsidRDefault="008D199B" w:rsidP="00A178D1">
            <w:pPr>
              <w:jc w:val="left"/>
              <w:rPr>
                <w:rStyle w:val="NoHeading3Text"/>
                <w:b/>
                <w:sz w:val="24"/>
                <w:szCs w:val="24"/>
              </w:rPr>
            </w:pPr>
            <w:r w:rsidRPr="005A2ACB">
              <w:rPr>
                <w:rStyle w:val="NoHeading3Text"/>
                <w:b/>
                <w:sz w:val="24"/>
                <w:szCs w:val="24"/>
              </w:rPr>
              <w:t>Deadline</w:t>
            </w:r>
          </w:p>
        </w:tc>
      </w:tr>
      <w:tr w:rsidR="008D199B" w:rsidRPr="005A2ACB" w:rsidTr="00C72D8F">
        <w:tc>
          <w:tcPr>
            <w:tcW w:w="5495" w:type="dxa"/>
            <w:shd w:val="clear" w:color="auto" w:fill="auto"/>
          </w:tcPr>
          <w:p w:rsidR="008D199B" w:rsidRPr="005A2ACB" w:rsidRDefault="00376CFD" w:rsidP="00566DF7">
            <w:pPr>
              <w:jc w:val="left"/>
              <w:rPr>
                <w:rStyle w:val="NoHeading3Text"/>
                <w:sz w:val="24"/>
                <w:szCs w:val="24"/>
              </w:rPr>
            </w:pPr>
            <w:r>
              <w:rPr>
                <w:rStyle w:val="NoHeading3Text"/>
                <w:sz w:val="24"/>
                <w:szCs w:val="24"/>
              </w:rPr>
              <w:t xml:space="preserve">Tender released </w:t>
            </w:r>
            <w:r w:rsidR="00566DF7">
              <w:rPr>
                <w:rStyle w:val="NoHeading3Text"/>
                <w:sz w:val="24"/>
                <w:szCs w:val="24"/>
              </w:rPr>
              <w:t>to the market</w:t>
            </w:r>
            <w:r w:rsidR="008504B7">
              <w:rPr>
                <w:rStyle w:val="NoHeading3Text"/>
                <w:sz w:val="24"/>
                <w:szCs w:val="24"/>
              </w:rPr>
              <w:t xml:space="preserve"> </w:t>
            </w:r>
            <w:r w:rsidR="008D199B" w:rsidRPr="005A2ACB">
              <w:rPr>
                <w:rStyle w:val="NoHeading3Text"/>
                <w:sz w:val="24"/>
                <w:szCs w:val="24"/>
              </w:rPr>
              <w:t xml:space="preserve"> </w:t>
            </w:r>
          </w:p>
        </w:tc>
        <w:tc>
          <w:tcPr>
            <w:tcW w:w="3750" w:type="dxa"/>
            <w:shd w:val="clear" w:color="auto" w:fill="auto"/>
          </w:tcPr>
          <w:p w:rsidR="008D199B" w:rsidRPr="005A2ACB" w:rsidRDefault="00C515B6" w:rsidP="00C645DE">
            <w:pPr>
              <w:jc w:val="left"/>
              <w:rPr>
                <w:rStyle w:val="NoHeading3Text"/>
                <w:sz w:val="24"/>
                <w:szCs w:val="24"/>
              </w:rPr>
            </w:pPr>
            <w:r>
              <w:rPr>
                <w:rStyle w:val="NoHeading3Text"/>
                <w:sz w:val="24"/>
                <w:szCs w:val="24"/>
              </w:rPr>
              <w:t xml:space="preserve"> </w:t>
            </w:r>
            <w:r w:rsidR="00C645DE">
              <w:rPr>
                <w:rStyle w:val="NoHeading3Text"/>
                <w:sz w:val="24"/>
                <w:szCs w:val="24"/>
              </w:rPr>
              <w:t>5</w:t>
            </w:r>
            <w:r w:rsidR="00F21ACD">
              <w:rPr>
                <w:rStyle w:val="NoHeading3Text"/>
                <w:sz w:val="24"/>
                <w:szCs w:val="24"/>
              </w:rPr>
              <w:t>th</w:t>
            </w:r>
            <w:r w:rsidR="00CF1D3F">
              <w:rPr>
                <w:rStyle w:val="NoHeading3Text"/>
                <w:sz w:val="24"/>
                <w:szCs w:val="24"/>
              </w:rPr>
              <w:t xml:space="preserve"> </w:t>
            </w:r>
            <w:r w:rsidR="006E0AAC">
              <w:rPr>
                <w:rStyle w:val="NoHeading3Text"/>
                <w:sz w:val="24"/>
                <w:szCs w:val="24"/>
              </w:rPr>
              <w:t xml:space="preserve">November </w:t>
            </w:r>
            <w:r w:rsidR="00376CFD">
              <w:rPr>
                <w:rStyle w:val="NoHeading3Text"/>
                <w:sz w:val="24"/>
                <w:szCs w:val="24"/>
              </w:rPr>
              <w:t>2015</w:t>
            </w:r>
          </w:p>
        </w:tc>
      </w:tr>
      <w:tr w:rsidR="008D199B" w:rsidRPr="005A2ACB" w:rsidTr="00C72D8F">
        <w:tc>
          <w:tcPr>
            <w:tcW w:w="5495" w:type="dxa"/>
            <w:shd w:val="clear" w:color="auto" w:fill="auto"/>
          </w:tcPr>
          <w:p w:rsidR="008D199B" w:rsidRPr="00ED2EC9" w:rsidRDefault="00376CFD" w:rsidP="00376CFD">
            <w:pPr>
              <w:jc w:val="left"/>
              <w:rPr>
                <w:rStyle w:val="NoHeading3Text"/>
                <w:sz w:val="24"/>
                <w:szCs w:val="24"/>
              </w:rPr>
            </w:pPr>
            <w:r>
              <w:rPr>
                <w:rStyle w:val="NoHeading3Text"/>
                <w:sz w:val="24"/>
                <w:szCs w:val="24"/>
              </w:rPr>
              <w:t>Tender return deadline</w:t>
            </w:r>
          </w:p>
        </w:tc>
        <w:tc>
          <w:tcPr>
            <w:tcW w:w="3750" w:type="dxa"/>
            <w:shd w:val="clear" w:color="auto" w:fill="auto"/>
          </w:tcPr>
          <w:p w:rsidR="008D199B" w:rsidRPr="005A2ACB" w:rsidRDefault="008504B7" w:rsidP="00CF1D3F">
            <w:pPr>
              <w:jc w:val="left"/>
              <w:rPr>
                <w:rStyle w:val="NoHeading3Text"/>
                <w:sz w:val="24"/>
                <w:szCs w:val="24"/>
              </w:rPr>
            </w:pPr>
            <w:r>
              <w:rPr>
                <w:rStyle w:val="NoHeading3Text"/>
                <w:sz w:val="24"/>
                <w:szCs w:val="24"/>
              </w:rPr>
              <w:t xml:space="preserve">12 noon, </w:t>
            </w:r>
            <w:r w:rsidR="00CF1D3F">
              <w:rPr>
                <w:rStyle w:val="NoHeading3Text"/>
                <w:sz w:val="24"/>
                <w:szCs w:val="24"/>
              </w:rPr>
              <w:t xml:space="preserve">30th </w:t>
            </w:r>
            <w:r w:rsidR="00D718FC">
              <w:rPr>
                <w:rStyle w:val="NoHeading3Text"/>
                <w:sz w:val="24"/>
                <w:szCs w:val="24"/>
              </w:rPr>
              <w:t>November</w:t>
            </w:r>
            <w:r w:rsidR="00376CFD">
              <w:rPr>
                <w:rStyle w:val="NoHeading3Text"/>
                <w:sz w:val="24"/>
                <w:szCs w:val="24"/>
              </w:rPr>
              <w:t xml:space="preserve"> 2015</w:t>
            </w:r>
          </w:p>
        </w:tc>
      </w:tr>
      <w:tr w:rsidR="008D199B" w:rsidRPr="005A2ACB" w:rsidTr="00C72D8F">
        <w:tc>
          <w:tcPr>
            <w:tcW w:w="5495" w:type="dxa"/>
            <w:shd w:val="clear" w:color="auto" w:fill="auto"/>
          </w:tcPr>
          <w:p w:rsidR="008D199B" w:rsidRPr="005A2ACB" w:rsidRDefault="00376CFD" w:rsidP="00376CFD">
            <w:pPr>
              <w:jc w:val="left"/>
              <w:rPr>
                <w:rStyle w:val="NoHeading3Text"/>
                <w:sz w:val="24"/>
                <w:szCs w:val="24"/>
              </w:rPr>
            </w:pPr>
            <w:r>
              <w:rPr>
                <w:rStyle w:val="NoHeading3Text"/>
                <w:sz w:val="24"/>
                <w:szCs w:val="24"/>
              </w:rPr>
              <w:t>Evaluation period completed by</w:t>
            </w:r>
          </w:p>
        </w:tc>
        <w:tc>
          <w:tcPr>
            <w:tcW w:w="3750" w:type="dxa"/>
            <w:shd w:val="clear" w:color="auto" w:fill="auto"/>
          </w:tcPr>
          <w:p w:rsidR="008D199B" w:rsidRPr="005A2ACB" w:rsidRDefault="00D718FC" w:rsidP="00D718FC">
            <w:pPr>
              <w:jc w:val="left"/>
              <w:rPr>
                <w:rStyle w:val="NoHeading3Text"/>
                <w:sz w:val="24"/>
                <w:szCs w:val="24"/>
              </w:rPr>
            </w:pPr>
            <w:r>
              <w:rPr>
                <w:rStyle w:val="NoHeading3Text"/>
                <w:sz w:val="24"/>
                <w:szCs w:val="24"/>
              </w:rPr>
              <w:t>15</w:t>
            </w:r>
            <w:r w:rsidRPr="00D718FC">
              <w:rPr>
                <w:rStyle w:val="NoHeading3Text"/>
                <w:sz w:val="24"/>
                <w:szCs w:val="24"/>
                <w:vertAlign w:val="superscript"/>
              </w:rPr>
              <w:t>th</w:t>
            </w:r>
            <w:r>
              <w:rPr>
                <w:rStyle w:val="NoHeading3Text"/>
                <w:sz w:val="24"/>
                <w:szCs w:val="24"/>
              </w:rPr>
              <w:t xml:space="preserve"> December</w:t>
            </w:r>
            <w:r w:rsidR="00376CFD">
              <w:rPr>
                <w:rStyle w:val="NoHeading3Text"/>
                <w:sz w:val="24"/>
                <w:szCs w:val="24"/>
              </w:rPr>
              <w:t xml:space="preserve"> 2015</w:t>
            </w:r>
          </w:p>
        </w:tc>
      </w:tr>
      <w:tr w:rsidR="008D199B" w:rsidRPr="005A2ACB" w:rsidTr="00C72D8F">
        <w:tc>
          <w:tcPr>
            <w:tcW w:w="5495" w:type="dxa"/>
            <w:shd w:val="clear" w:color="auto" w:fill="auto"/>
          </w:tcPr>
          <w:p w:rsidR="008D199B" w:rsidRPr="005A2ACB" w:rsidRDefault="00376CFD" w:rsidP="00376CFD">
            <w:pPr>
              <w:jc w:val="left"/>
              <w:rPr>
                <w:rStyle w:val="NoHeading3Text"/>
                <w:sz w:val="24"/>
                <w:szCs w:val="24"/>
              </w:rPr>
            </w:pPr>
            <w:r>
              <w:rPr>
                <w:rStyle w:val="NoHeading3Text"/>
                <w:sz w:val="24"/>
                <w:szCs w:val="24"/>
              </w:rPr>
              <w:t>Contract award</w:t>
            </w:r>
          </w:p>
        </w:tc>
        <w:tc>
          <w:tcPr>
            <w:tcW w:w="3750" w:type="dxa"/>
            <w:shd w:val="clear" w:color="auto" w:fill="auto"/>
          </w:tcPr>
          <w:p w:rsidR="008D199B" w:rsidRPr="005A2ACB" w:rsidRDefault="00D718FC" w:rsidP="00D718FC">
            <w:pPr>
              <w:jc w:val="left"/>
              <w:rPr>
                <w:rStyle w:val="NoHeading3Text"/>
                <w:sz w:val="24"/>
                <w:szCs w:val="24"/>
              </w:rPr>
            </w:pPr>
            <w:r>
              <w:rPr>
                <w:rStyle w:val="NoHeading3Text"/>
                <w:sz w:val="24"/>
                <w:szCs w:val="24"/>
              </w:rPr>
              <w:t>22</w:t>
            </w:r>
            <w:r w:rsidRPr="00D718FC">
              <w:rPr>
                <w:rStyle w:val="NoHeading3Text"/>
                <w:sz w:val="24"/>
                <w:szCs w:val="24"/>
                <w:vertAlign w:val="superscript"/>
              </w:rPr>
              <w:t>nd</w:t>
            </w:r>
            <w:r>
              <w:rPr>
                <w:rStyle w:val="NoHeading3Text"/>
                <w:sz w:val="24"/>
                <w:szCs w:val="24"/>
              </w:rPr>
              <w:t xml:space="preserve"> December</w:t>
            </w:r>
            <w:r w:rsidR="00376CFD">
              <w:rPr>
                <w:rStyle w:val="NoHeading3Text"/>
                <w:sz w:val="24"/>
                <w:szCs w:val="24"/>
              </w:rPr>
              <w:t xml:space="preserve"> 2015</w:t>
            </w:r>
          </w:p>
        </w:tc>
      </w:tr>
      <w:tr w:rsidR="00D718FC" w:rsidRPr="005A2ACB" w:rsidTr="00C72D8F">
        <w:tc>
          <w:tcPr>
            <w:tcW w:w="5495" w:type="dxa"/>
            <w:shd w:val="clear" w:color="auto" w:fill="auto"/>
          </w:tcPr>
          <w:p w:rsidR="00D718FC" w:rsidRDefault="00D718FC" w:rsidP="00D718FC">
            <w:pPr>
              <w:jc w:val="left"/>
              <w:rPr>
                <w:rStyle w:val="NoHeading3Text"/>
                <w:sz w:val="24"/>
                <w:szCs w:val="24"/>
              </w:rPr>
            </w:pPr>
            <w:r>
              <w:rPr>
                <w:rStyle w:val="NoHeading3Text"/>
                <w:sz w:val="24"/>
                <w:szCs w:val="24"/>
              </w:rPr>
              <w:t xml:space="preserve">Expected contract start date </w:t>
            </w:r>
          </w:p>
        </w:tc>
        <w:tc>
          <w:tcPr>
            <w:tcW w:w="3750" w:type="dxa"/>
            <w:shd w:val="clear" w:color="auto" w:fill="auto"/>
          </w:tcPr>
          <w:p w:rsidR="00D718FC" w:rsidRDefault="00D718FC" w:rsidP="00D718FC">
            <w:pPr>
              <w:jc w:val="left"/>
              <w:rPr>
                <w:rStyle w:val="NoHeading3Text"/>
                <w:sz w:val="24"/>
                <w:szCs w:val="24"/>
              </w:rPr>
            </w:pPr>
            <w:r>
              <w:rPr>
                <w:rStyle w:val="NoHeading3Text"/>
                <w:sz w:val="24"/>
                <w:szCs w:val="24"/>
              </w:rPr>
              <w:t>January 2016</w:t>
            </w:r>
          </w:p>
        </w:tc>
      </w:tr>
    </w:tbl>
    <w:p w:rsidR="00D718FC" w:rsidRDefault="00D718FC" w:rsidP="00EB201B">
      <w:pPr>
        <w:widowControl/>
        <w:overflowPunct/>
        <w:autoSpaceDE/>
        <w:autoSpaceDN/>
        <w:adjustRightInd/>
        <w:spacing w:before="120" w:after="120"/>
        <w:jc w:val="left"/>
        <w:textAlignment w:val="auto"/>
        <w:rPr>
          <w:rStyle w:val="NoHeading3Text"/>
          <w:b/>
          <w:sz w:val="28"/>
          <w:szCs w:val="28"/>
        </w:rPr>
      </w:pPr>
    </w:p>
    <w:p w:rsidR="00EB201B" w:rsidRDefault="00EB201B" w:rsidP="00EB201B">
      <w:pPr>
        <w:widowControl/>
        <w:overflowPunct/>
        <w:autoSpaceDE/>
        <w:autoSpaceDN/>
        <w:adjustRightInd/>
        <w:spacing w:before="120" w:after="120"/>
        <w:jc w:val="left"/>
        <w:textAlignment w:val="auto"/>
        <w:rPr>
          <w:rStyle w:val="NoHeading3Text"/>
          <w:b/>
          <w:sz w:val="28"/>
          <w:szCs w:val="28"/>
        </w:rPr>
      </w:pPr>
      <w:r>
        <w:rPr>
          <w:rStyle w:val="NoHeading3Text"/>
          <w:b/>
          <w:sz w:val="28"/>
          <w:szCs w:val="28"/>
        </w:rPr>
        <w:t>Transparency</w:t>
      </w:r>
    </w:p>
    <w:p w:rsidR="008D199B" w:rsidRDefault="00EB201B" w:rsidP="00EB201B">
      <w:pPr>
        <w:widowControl/>
        <w:overflowPunct/>
        <w:autoSpaceDE/>
        <w:autoSpaceDN/>
        <w:adjustRightInd/>
        <w:spacing w:before="120" w:after="120"/>
        <w:jc w:val="left"/>
        <w:textAlignment w:val="auto"/>
        <w:rPr>
          <w:rFonts w:ascii="Arial" w:hAnsi="Arial" w:cs="Arial"/>
          <w:noProof/>
          <w:sz w:val="24"/>
          <w:szCs w:val="24"/>
        </w:rPr>
      </w:pPr>
      <w:r>
        <w:rPr>
          <w:rFonts w:ascii="Arial" w:hAnsi="Arial" w:cs="Arial"/>
          <w:noProof/>
          <w:sz w:val="24"/>
          <w:szCs w:val="24"/>
        </w:rPr>
        <w:t>T</w:t>
      </w:r>
      <w:r w:rsidR="008D199B" w:rsidRPr="00376CFD">
        <w:rPr>
          <w:rFonts w:ascii="Arial" w:hAnsi="Arial" w:cs="Arial"/>
          <w:noProof/>
          <w:sz w:val="24"/>
          <w:szCs w:val="24"/>
        </w:rPr>
        <w:t xml:space="preserve">he </w:t>
      </w:r>
      <w:r w:rsidR="00376CFD" w:rsidRPr="00376CFD">
        <w:rPr>
          <w:rFonts w:ascii="Arial" w:hAnsi="Arial" w:cs="Arial"/>
          <w:noProof/>
          <w:sz w:val="24"/>
          <w:szCs w:val="24"/>
        </w:rPr>
        <w:t xml:space="preserve">Authority </w:t>
      </w:r>
      <w:r w:rsidR="008D199B" w:rsidRPr="00376CFD">
        <w:rPr>
          <w:rFonts w:ascii="Arial" w:hAnsi="Arial" w:cs="Arial"/>
          <w:noProof/>
          <w:sz w:val="24"/>
          <w:szCs w:val="24"/>
        </w:rPr>
        <w:t xml:space="preserve"> will publish the final contract value and the name of the successful Provider on it’s contract register which can be found on the </w:t>
      </w:r>
      <w:r w:rsidR="00CE2749">
        <w:rPr>
          <w:rFonts w:ascii="Arial" w:hAnsi="Arial" w:cs="Arial"/>
          <w:noProof/>
          <w:sz w:val="24"/>
          <w:szCs w:val="24"/>
        </w:rPr>
        <w:t>RBFA</w:t>
      </w:r>
      <w:r w:rsidR="008D199B" w:rsidRPr="00376CFD">
        <w:rPr>
          <w:rFonts w:ascii="Arial" w:hAnsi="Arial" w:cs="Arial"/>
          <w:noProof/>
          <w:sz w:val="24"/>
          <w:szCs w:val="24"/>
        </w:rPr>
        <w:t xml:space="preserve"> website.</w:t>
      </w:r>
    </w:p>
    <w:p w:rsidR="00290310" w:rsidRDefault="00290310" w:rsidP="00EB201B">
      <w:pPr>
        <w:widowControl/>
        <w:overflowPunct/>
        <w:autoSpaceDE/>
        <w:autoSpaceDN/>
        <w:adjustRightInd/>
        <w:spacing w:before="120" w:after="120"/>
        <w:jc w:val="left"/>
        <w:textAlignment w:val="auto"/>
        <w:rPr>
          <w:rFonts w:ascii="Arial" w:hAnsi="Arial" w:cs="Arial"/>
          <w:noProof/>
          <w:sz w:val="24"/>
          <w:szCs w:val="24"/>
        </w:rPr>
      </w:pPr>
    </w:p>
    <w:p w:rsidR="00B663FC" w:rsidRDefault="00B663FC" w:rsidP="00EB201B">
      <w:pPr>
        <w:widowControl/>
        <w:overflowPunct/>
        <w:autoSpaceDE/>
        <w:autoSpaceDN/>
        <w:adjustRightInd/>
        <w:spacing w:before="120" w:after="120"/>
        <w:jc w:val="left"/>
        <w:textAlignment w:val="auto"/>
        <w:rPr>
          <w:rFonts w:ascii="Arial" w:hAnsi="Arial" w:cs="Arial"/>
          <w:b/>
          <w:noProof/>
          <w:sz w:val="28"/>
          <w:szCs w:val="28"/>
        </w:rPr>
      </w:pPr>
      <w:r w:rsidRPr="00B663FC">
        <w:rPr>
          <w:rFonts w:ascii="Arial" w:hAnsi="Arial" w:cs="Arial"/>
          <w:b/>
          <w:noProof/>
          <w:sz w:val="28"/>
          <w:szCs w:val="28"/>
        </w:rPr>
        <w:t>APPENDIX 1</w:t>
      </w:r>
    </w:p>
    <w:p w:rsidR="00B663FC" w:rsidRPr="00611C45" w:rsidRDefault="00B663FC" w:rsidP="00EB201B">
      <w:pPr>
        <w:widowControl/>
        <w:overflowPunct/>
        <w:autoSpaceDE/>
        <w:autoSpaceDN/>
        <w:adjustRightInd/>
        <w:spacing w:before="120" w:after="120"/>
        <w:jc w:val="left"/>
        <w:textAlignment w:val="auto"/>
        <w:rPr>
          <w:rFonts w:ascii="Arial" w:hAnsi="Arial" w:cs="Arial"/>
          <w:noProof/>
          <w:sz w:val="24"/>
          <w:szCs w:val="24"/>
        </w:rPr>
      </w:pPr>
      <w:r w:rsidRPr="00611C45">
        <w:rPr>
          <w:rFonts w:ascii="Arial" w:hAnsi="Arial" w:cs="Arial"/>
          <w:noProof/>
          <w:sz w:val="24"/>
          <w:szCs w:val="24"/>
        </w:rPr>
        <w:lastRenderedPageBreak/>
        <w:t xml:space="preserve">Calcot is the location of the main </w:t>
      </w:r>
      <w:r w:rsidR="00BD04A8" w:rsidRPr="00611C45">
        <w:rPr>
          <w:rFonts w:ascii="Arial" w:hAnsi="Arial" w:cs="Arial"/>
          <w:noProof/>
          <w:sz w:val="24"/>
          <w:szCs w:val="24"/>
        </w:rPr>
        <w:t>RBF</w:t>
      </w:r>
      <w:r w:rsidR="00BD04A8">
        <w:rPr>
          <w:rFonts w:ascii="Arial" w:hAnsi="Arial" w:cs="Arial"/>
          <w:noProof/>
          <w:sz w:val="24"/>
          <w:szCs w:val="24"/>
        </w:rPr>
        <w:t>A</w:t>
      </w:r>
      <w:r w:rsidR="00BD04A8" w:rsidRPr="00611C45">
        <w:rPr>
          <w:rFonts w:ascii="Arial" w:hAnsi="Arial" w:cs="Arial"/>
          <w:noProof/>
          <w:sz w:val="24"/>
          <w:szCs w:val="24"/>
        </w:rPr>
        <w:t xml:space="preserve"> </w:t>
      </w:r>
      <w:r w:rsidRPr="00611C45">
        <w:rPr>
          <w:rFonts w:ascii="Arial" w:hAnsi="Arial" w:cs="Arial"/>
          <w:noProof/>
          <w:sz w:val="24"/>
          <w:szCs w:val="24"/>
        </w:rPr>
        <w:t>headquarters</w:t>
      </w:r>
      <w:r w:rsidR="00DB0C2B" w:rsidRPr="00611C45">
        <w:rPr>
          <w:rFonts w:ascii="Arial" w:hAnsi="Arial" w:cs="Arial"/>
          <w:noProof/>
          <w:sz w:val="24"/>
          <w:szCs w:val="24"/>
        </w:rPr>
        <w:t xml:space="preserve"> hosting TVFCS.</w:t>
      </w:r>
    </w:p>
    <w:p w:rsidR="00B663FC" w:rsidRPr="00611C45" w:rsidRDefault="00B663FC" w:rsidP="00EB201B">
      <w:pPr>
        <w:widowControl/>
        <w:overflowPunct/>
        <w:autoSpaceDE/>
        <w:autoSpaceDN/>
        <w:adjustRightInd/>
        <w:spacing w:before="120" w:after="120"/>
        <w:jc w:val="left"/>
        <w:textAlignment w:val="auto"/>
        <w:rPr>
          <w:rFonts w:ascii="Arial" w:hAnsi="Arial" w:cs="Arial"/>
          <w:noProof/>
          <w:sz w:val="24"/>
          <w:szCs w:val="24"/>
        </w:rPr>
      </w:pPr>
      <w:r w:rsidRPr="00611C45">
        <w:rPr>
          <w:rFonts w:ascii="Arial" w:hAnsi="Arial" w:cs="Arial"/>
          <w:noProof/>
          <w:sz w:val="24"/>
          <w:szCs w:val="24"/>
        </w:rPr>
        <w:t xml:space="preserve">If </w:t>
      </w:r>
      <w:r w:rsidR="00DB0C2B" w:rsidRPr="00611C45">
        <w:rPr>
          <w:rFonts w:ascii="Arial" w:hAnsi="Arial" w:cs="Arial"/>
          <w:noProof/>
          <w:sz w:val="24"/>
          <w:szCs w:val="24"/>
        </w:rPr>
        <w:t xml:space="preserve">the </w:t>
      </w:r>
      <w:r w:rsidRPr="00611C45">
        <w:rPr>
          <w:rFonts w:ascii="Arial" w:hAnsi="Arial" w:cs="Arial"/>
          <w:noProof/>
          <w:sz w:val="24"/>
          <w:szCs w:val="24"/>
        </w:rPr>
        <w:t xml:space="preserve">Calcot </w:t>
      </w:r>
      <w:r w:rsidR="00DB0C2B" w:rsidRPr="00611C45">
        <w:rPr>
          <w:rFonts w:ascii="Arial" w:hAnsi="Arial" w:cs="Arial"/>
          <w:noProof/>
          <w:sz w:val="24"/>
          <w:szCs w:val="24"/>
        </w:rPr>
        <w:t xml:space="preserve">TVFCS </w:t>
      </w:r>
      <w:r w:rsidRPr="00611C45">
        <w:rPr>
          <w:rFonts w:ascii="Arial" w:hAnsi="Arial" w:cs="Arial"/>
          <w:noProof/>
          <w:sz w:val="24"/>
          <w:szCs w:val="24"/>
        </w:rPr>
        <w:t>should fail</w:t>
      </w:r>
      <w:r w:rsidR="00DB0C2B" w:rsidRPr="00611C45">
        <w:rPr>
          <w:rFonts w:ascii="Arial" w:hAnsi="Arial" w:cs="Arial"/>
          <w:noProof/>
          <w:sz w:val="24"/>
          <w:szCs w:val="24"/>
        </w:rPr>
        <w:t>, incoming</w:t>
      </w:r>
      <w:r w:rsidRPr="00611C45">
        <w:rPr>
          <w:rFonts w:ascii="Arial" w:hAnsi="Arial" w:cs="Arial"/>
          <w:noProof/>
          <w:sz w:val="24"/>
          <w:szCs w:val="24"/>
        </w:rPr>
        <w:t xml:space="preserve"> calls switch over immediately to Allerton (temporarily ) whilst Kidlington is brought into use</w:t>
      </w:r>
    </w:p>
    <w:p w:rsidR="00DB0C2B" w:rsidRPr="00611C45" w:rsidRDefault="00DB0C2B" w:rsidP="00DB0C2B">
      <w:pPr>
        <w:rPr>
          <w:rFonts w:ascii="Arial" w:hAnsi="Arial" w:cs="Arial"/>
          <w:sz w:val="24"/>
          <w:szCs w:val="24"/>
        </w:rPr>
      </w:pPr>
      <w:r w:rsidRPr="00611C45">
        <w:rPr>
          <w:rFonts w:ascii="Arial" w:hAnsi="Arial" w:cs="Arial"/>
          <w:sz w:val="24"/>
          <w:szCs w:val="24"/>
        </w:rPr>
        <w:t xml:space="preserve">Below are four high level diagrams of the TVFCS part of the network that we require </w:t>
      </w:r>
      <w:r w:rsidR="00611C45" w:rsidRPr="00611C45">
        <w:rPr>
          <w:rFonts w:ascii="Arial" w:hAnsi="Arial" w:cs="Arial"/>
          <w:sz w:val="24"/>
          <w:szCs w:val="24"/>
        </w:rPr>
        <w:t xml:space="preserve">out of hours </w:t>
      </w:r>
      <w:r w:rsidRPr="00611C45">
        <w:rPr>
          <w:rFonts w:ascii="Arial" w:hAnsi="Arial" w:cs="Arial"/>
          <w:sz w:val="24"/>
          <w:szCs w:val="24"/>
        </w:rPr>
        <w:t xml:space="preserve">support for. </w:t>
      </w:r>
      <w:r w:rsidR="00611C45" w:rsidRPr="00611C45">
        <w:rPr>
          <w:rFonts w:ascii="Arial" w:hAnsi="Arial" w:cs="Arial"/>
          <w:sz w:val="24"/>
          <w:szCs w:val="24"/>
        </w:rPr>
        <w:t>In most instances this support can be provided remotely and in an emergency out of hours the Authority has in place additional business continuity arrangements to ensure there is no failure to the service</w:t>
      </w:r>
      <w:r w:rsidR="00985E5F" w:rsidRPr="00611C45">
        <w:rPr>
          <w:rFonts w:ascii="Arial" w:hAnsi="Arial" w:cs="Arial"/>
          <w:sz w:val="24"/>
          <w:szCs w:val="24"/>
        </w:rPr>
        <w:t>.</w:t>
      </w:r>
      <w:r w:rsidR="00611C45" w:rsidRPr="00611C45">
        <w:rPr>
          <w:rFonts w:ascii="Arial" w:hAnsi="Arial" w:cs="Arial"/>
          <w:sz w:val="24"/>
          <w:szCs w:val="24"/>
        </w:rPr>
        <w:t xml:space="preserve"> </w:t>
      </w:r>
    </w:p>
    <w:p w:rsidR="00DB0C2B" w:rsidRPr="00611C45" w:rsidRDefault="00DB0C2B" w:rsidP="00DB0C2B">
      <w:pPr>
        <w:rPr>
          <w:rFonts w:ascii="Arial" w:hAnsi="Arial" w:cs="Arial"/>
          <w:sz w:val="24"/>
          <w:szCs w:val="24"/>
        </w:rPr>
      </w:pPr>
    </w:p>
    <w:p w:rsidR="00611C45" w:rsidRPr="00611C45" w:rsidRDefault="00611C45" w:rsidP="00DB0C2B">
      <w:pPr>
        <w:rPr>
          <w:rFonts w:ascii="Arial" w:hAnsi="Arial" w:cs="Arial"/>
          <w:sz w:val="24"/>
          <w:szCs w:val="24"/>
        </w:rPr>
      </w:pPr>
      <w:r w:rsidRPr="00611C45">
        <w:rPr>
          <w:rFonts w:ascii="Arial" w:hAnsi="Arial" w:cs="Arial"/>
          <w:sz w:val="24"/>
          <w:szCs w:val="24"/>
        </w:rPr>
        <w:t>The contract is to provide out of hours support for parts of the network within the green boundary only.</w:t>
      </w:r>
    </w:p>
    <w:p w:rsidR="00DB0C2B" w:rsidRPr="00611C45" w:rsidRDefault="00DB0C2B" w:rsidP="00DB0C2B">
      <w:pPr>
        <w:rPr>
          <w:rFonts w:ascii="Arial" w:hAnsi="Arial" w:cs="Arial"/>
          <w:sz w:val="24"/>
          <w:szCs w:val="24"/>
        </w:rPr>
      </w:pPr>
    </w:p>
    <w:p w:rsidR="00DB0C2B" w:rsidRPr="00611C45" w:rsidRDefault="00DB0C2B" w:rsidP="00DB0C2B">
      <w:pPr>
        <w:rPr>
          <w:rFonts w:ascii="Arial" w:hAnsi="Arial" w:cs="Arial"/>
          <w:sz w:val="24"/>
          <w:szCs w:val="24"/>
        </w:rPr>
      </w:pPr>
      <w:r w:rsidRPr="00611C45">
        <w:rPr>
          <w:rFonts w:ascii="Arial" w:hAnsi="Arial" w:cs="Arial"/>
          <w:sz w:val="24"/>
          <w:szCs w:val="24"/>
        </w:rPr>
        <w:t>The link beyond our firewalls is the responsibility of each FRS ( Oxfordshire and Buckingham and Milton Keynes ) or Capita  with the wide area network joining sites supplied by UNICORN Via BT and this wide areas is supported by BT ( UNICORN contract ) exception being Royal Berkshire admin network  and that connect to the Internet and all Berkshire fire station .</w:t>
      </w:r>
    </w:p>
    <w:p w:rsidR="00DB0C2B" w:rsidRPr="00611C45" w:rsidRDefault="00DB0C2B" w:rsidP="00EB201B">
      <w:pPr>
        <w:widowControl/>
        <w:overflowPunct/>
        <w:autoSpaceDE/>
        <w:autoSpaceDN/>
        <w:adjustRightInd/>
        <w:spacing w:before="120" w:after="120"/>
        <w:jc w:val="left"/>
        <w:textAlignment w:val="auto"/>
        <w:rPr>
          <w:rFonts w:ascii="Arial" w:hAnsi="Arial" w:cs="Arial"/>
          <w:b/>
          <w:noProof/>
          <w:sz w:val="24"/>
          <w:szCs w:val="24"/>
        </w:rPr>
      </w:pPr>
    </w:p>
    <w:p w:rsidR="00B663FC" w:rsidRDefault="00B663FC" w:rsidP="00EB201B">
      <w:pPr>
        <w:widowControl/>
        <w:overflowPunct/>
        <w:autoSpaceDE/>
        <w:autoSpaceDN/>
        <w:adjustRightInd/>
        <w:spacing w:before="120" w:after="120"/>
        <w:jc w:val="left"/>
        <w:textAlignment w:val="auto"/>
        <w:rPr>
          <w:rFonts w:ascii="Arial" w:hAnsi="Arial" w:cs="Arial"/>
          <w:noProof/>
          <w:sz w:val="24"/>
          <w:szCs w:val="24"/>
        </w:rPr>
      </w:pPr>
    </w:p>
    <w:p w:rsidR="00290310" w:rsidRDefault="003F50C3" w:rsidP="00EB201B">
      <w:pPr>
        <w:widowControl/>
        <w:overflowPunct/>
        <w:autoSpaceDE/>
        <w:autoSpaceDN/>
        <w:adjustRightInd/>
        <w:spacing w:before="120" w:after="120"/>
        <w:jc w:val="left"/>
        <w:textAlignment w:val="auto"/>
        <w:rPr>
          <w:rFonts w:ascii="Arial" w:hAnsi="Arial" w:cs="Arial"/>
          <w:noProof/>
          <w:sz w:val="24"/>
          <w:szCs w:val="24"/>
        </w:rPr>
      </w:pPr>
      <w:r>
        <w:rPr>
          <w:rFonts w:ascii="Arial" w:hAnsi="Arial" w:cs="Arial"/>
          <w:noProof/>
          <w:sz w:val="24"/>
          <w:szCs w:val="24"/>
          <w:lang w:eastAsia="en-GB"/>
        </w:rPr>
        <w:drawing>
          <wp:inline distT="0" distB="0" distL="0" distR="0">
            <wp:extent cx="5728482" cy="3209925"/>
            <wp:effectExtent l="19050" t="0" r="5568" b="0"/>
            <wp:docPr id="6" name="Picture 6" descr="C:\Users\lubbockj\AppData\Local\Microsoft\Windows\Temporary Internet Files\Content.Outlook\HCF2UKHT\TVFCS-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bbockj\AppData\Local\Microsoft\Windows\Temporary Internet Files\Content.Outlook\HCF2UKHT\TVFCS-Pic2.JPG"/>
                    <pic:cNvPicPr>
                      <a:picLocks noChangeAspect="1" noChangeArrowheads="1"/>
                    </pic:cNvPicPr>
                  </pic:nvPicPr>
                  <pic:blipFill>
                    <a:blip r:embed="rId9" cstate="print"/>
                    <a:srcRect/>
                    <a:stretch>
                      <a:fillRect/>
                    </a:stretch>
                  </pic:blipFill>
                  <pic:spPr bwMode="auto">
                    <a:xfrm>
                      <a:off x="0" y="0"/>
                      <a:ext cx="5733415" cy="3212689"/>
                    </a:xfrm>
                    <a:prstGeom prst="rect">
                      <a:avLst/>
                    </a:prstGeom>
                    <a:noFill/>
                    <a:ln w="9525">
                      <a:noFill/>
                      <a:miter lim="800000"/>
                      <a:headEnd/>
                      <a:tailEnd/>
                    </a:ln>
                  </pic:spPr>
                </pic:pic>
              </a:graphicData>
            </a:graphic>
          </wp:inline>
        </w:drawing>
      </w:r>
    </w:p>
    <w:tbl>
      <w:tblPr>
        <w:tblW w:w="5551" w:type="dxa"/>
        <w:jc w:val="center"/>
        <w:tblLayout w:type="fixed"/>
        <w:tblCellMar>
          <w:left w:w="0" w:type="dxa"/>
          <w:right w:w="0" w:type="dxa"/>
        </w:tblCellMar>
        <w:tblLook w:val="0000"/>
      </w:tblPr>
      <w:tblGrid>
        <w:gridCol w:w="2846"/>
        <w:gridCol w:w="2705"/>
      </w:tblGrid>
      <w:tr w:rsidR="00357E21" w:rsidRPr="00DE47B2" w:rsidTr="003C4F7D">
        <w:trPr>
          <w:cantSplit/>
          <w:trHeight w:hRule="exact" w:val="1191"/>
          <w:jc w:val="center"/>
        </w:trPr>
        <w:tc>
          <w:tcPr>
            <w:tcW w:w="5551" w:type="dxa"/>
            <w:gridSpan w:val="2"/>
          </w:tcPr>
          <w:p w:rsidR="00357E21" w:rsidRPr="00DE47B2" w:rsidRDefault="00357E21" w:rsidP="003C4F7D">
            <w:pPr>
              <w:pStyle w:val="MarginText"/>
              <w:spacing w:line="240" w:lineRule="auto"/>
              <w:rPr>
                <w:b/>
                <w:bCs/>
              </w:rPr>
            </w:pPr>
          </w:p>
        </w:tc>
      </w:tr>
      <w:tr w:rsidR="00290310" w:rsidRPr="00DE47B2" w:rsidTr="003C4F7D">
        <w:trPr>
          <w:cantSplit/>
          <w:jc w:val="center"/>
        </w:trPr>
        <w:tc>
          <w:tcPr>
            <w:tcW w:w="2846" w:type="dxa"/>
          </w:tcPr>
          <w:p w:rsidR="00290310" w:rsidRPr="00DE47B2" w:rsidRDefault="00290310" w:rsidP="003C4F7D">
            <w:pPr>
              <w:tabs>
                <w:tab w:val="left" w:pos="-720"/>
              </w:tabs>
              <w:suppressAutoHyphens/>
              <w:jc w:val="left"/>
              <w:rPr>
                <w:spacing w:val="-3"/>
              </w:rPr>
            </w:pPr>
          </w:p>
        </w:tc>
        <w:tc>
          <w:tcPr>
            <w:tcW w:w="2705" w:type="dxa"/>
          </w:tcPr>
          <w:p w:rsidR="00290310" w:rsidRPr="00DE47B2" w:rsidRDefault="00290310" w:rsidP="003C4F7D">
            <w:pPr>
              <w:tabs>
                <w:tab w:val="left" w:pos="-720"/>
              </w:tabs>
              <w:suppressAutoHyphens/>
              <w:jc w:val="right"/>
              <w:rPr>
                <w:b/>
                <w:bCs/>
                <w:spacing w:val="-3"/>
              </w:rPr>
            </w:pPr>
          </w:p>
        </w:tc>
      </w:tr>
    </w:tbl>
    <w:p w:rsidR="00290310" w:rsidRPr="00DE47B2" w:rsidRDefault="003F50C3" w:rsidP="00290310">
      <w:pPr>
        <w:tabs>
          <w:tab w:val="left" w:pos="-720"/>
        </w:tabs>
        <w:suppressAutoHyphens/>
        <w:rPr>
          <w:spacing w:val="-3"/>
        </w:rPr>
      </w:pPr>
      <w:r>
        <w:rPr>
          <w:noProof/>
          <w:spacing w:val="-3"/>
          <w:lang w:eastAsia="en-GB"/>
        </w:rPr>
        <w:lastRenderedPageBreak/>
        <w:drawing>
          <wp:inline distT="0" distB="0" distL="0" distR="0">
            <wp:extent cx="5733415" cy="3205932"/>
            <wp:effectExtent l="19050" t="0" r="635" b="0"/>
            <wp:docPr id="9" name="Picture 9" descr="C:\Users\lubbockj\AppData\Local\Microsoft\Windows\Temporary Internet Files\Content.Outlook\HCF2UKHT\TVFCS-P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bbockj\AppData\Local\Microsoft\Windows\Temporary Internet Files\Content.Outlook\HCF2UKHT\TVFCS-Pic4.JPG"/>
                    <pic:cNvPicPr>
                      <a:picLocks noChangeAspect="1" noChangeArrowheads="1"/>
                    </pic:cNvPicPr>
                  </pic:nvPicPr>
                  <pic:blipFill>
                    <a:blip r:embed="rId10" cstate="print"/>
                    <a:srcRect/>
                    <a:stretch>
                      <a:fillRect/>
                    </a:stretch>
                  </pic:blipFill>
                  <pic:spPr bwMode="auto">
                    <a:xfrm>
                      <a:off x="0" y="0"/>
                      <a:ext cx="5733415" cy="3205932"/>
                    </a:xfrm>
                    <a:prstGeom prst="rect">
                      <a:avLst/>
                    </a:prstGeom>
                    <a:noFill/>
                    <a:ln w="9525">
                      <a:noFill/>
                      <a:miter lim="800000"/>
                      <a:headEnd/>
                      <a:tailEnd/>
                    </a:ln>
                  </pic:spPr>
                </pic:pic>
              </a:graphicData>
            </a:graphic>
          </wp:inline>
        </w:drawing>
      </w:r>
    </w:p>
    <w:p w:rsidR="00290310" w:rsidRPr="00DE47B2" w:rsidRDefault="00290310" w:rsidP="00290310">
      <w:pPr>
        <w:tabs>
          <w:tab w:val="left" w:pos="-720"/>
        </w:tabs>
        <w:suppressAutoHyphens/>
        <w:rPr>
          <w:spacing w:val="-3"/>
        </w:rPr>
      </w:pPr>
    </w:p>
    <w:p w:rsidR="00290310" w:rsidRPr="00DE47B2" w:rsidRDefault="00290310" w:rsidP="00290310">
      <w:pPr>
        <w:tabs>
          <w:tab w:val="left" w:pos="-720"/>
        </w:tabs>
        <w:suppressAutoHyphens/>
        <w:rPr>
          <w:spacing w:val="-3"/>
        </w:rPr>
      </w:pPr>
    </w:p>
    <w:p w:rsidR="00831871" w:rsidRPr="00DE47B2" w:rsidRDefault="00831871" w:rsidP="00290310">
      <w:pPr>
        <w:tabs>
          <w:tab w:val="left" w:pos="-720"/>
        </w:tabs>
        <w:suppressAutoHyphens/>
        <w:ind w:left="3119" w:hanging="3119"/>
        <w:jc w:val="center"/>
        <w:rPr>
          <w:spacing w:val="-3"/>
        </w:rPr>
      </w:pPr>
    </w:p>
    <w:p w:rsidR="00290310" w:rsidRDefault="00290310" w:rsidP="00290310">
      <w:pPr>
        <w:tabs>
          <w:tab w:val="left" w:pos="-720"/>
        </w:tabs>
        <w:suppressAutoHyphens/>
        <w:rPr>
          <w:spacing w:val="-3"/>
        </w:rPr>
      </w:pPr>
    </w:p>
    <w:p w:rsidR="00290310" w:rsidRDefault="00290310" w:rsidP="00290310">
      <w:pPr>
        <w:tabs>
          <w:tab w:val="left" w:pos="-720"/>
        </w:tabs>
        <w:suppressAutoHyphens/>
        <w:rPr>
          <w:spacing w:val="-3"/>
        </w:rPr>
      </w:pPr>
    </w:p>
    <w:p w:rsidR="00290310" w:rsidRDefault="00290310" w:rsidP="00290310">
      <w:pPr>
        <w:tabs>
          <w:tab w:val="left" w:pos="-720"/>
        </w:tabs>
        <w:suppressAutoHyphens/>
        <w:rPr>
          <w:spacing w:val="-3"/>
        </w:rPr>
      </w:pPr>
    </w:p>
    <w:p w:rsidR="00290310" w:rsidRDefault="00290310" w:rsidP="00290310">
      <w:pPr>
        <w:tabs>
          <w:tab w:val="left" w:pos="-720"/>
        </w:tabs>
        <w:suppressAutoHyphens/>
        <w:rPr>
          <w:spacing w:val="-3"/>
        </w:rPr>
      </w:pPr>
    </w:p>
    <w:p w:rsidR="00401DDC" w:rsidRDefault="00401DDC" w:rsidP="00401DDC">
      <w:pPr>
        <w:tabs>
          <w:tab w:val="left" w:pos="8280"/>
        </w:tabs>
        <w:rPr>
          <w:rFonts w:ascii="Arial" w:hAnsi="Arial" w:cs="Arial"/>
          <w:b/>
          <w:sz w:val="24"/>
          <w:u w:val="single"/>
        </w:rPr>
      </w:pPr>
    </w:p>
    <w:p w:rsidR="00DA3643" w:rsidRDefault="00DA3643" w:rsidP="00DA3643">
      <w:pPr>
        <w:rPr>
          <w:rFonts w:ascii="Arial" w:hAnsi="Arial" w:cs="Arial"/>
          <w:sz w:val="24"/>
        </w:rPr>
      </w:pPr>
    </w:p>
    <w:p w:rsidR="00DA3643" w:rsidRPr="00625275" w:rsidRDefault="00DA3643" w:rsidP="00DA3643">
      <w:pPr>
        <w:rPr>
          <w:rFonts w:ascii="Arial" w:hAnsi="Arial" w:cs="Arial"/>
          <w:sz w:val="24"/>
        </w:rPr>
      </w:pPr>
    </w:p>
    <w:p w:rsidR="00DA3643" w:rsidRDefault="00DA3643" w:rsidP="00DA3643">
      <w:pPr>
        <w:rPr>
          <w:rFonts w:ascii="Arial" w:hAnsi="Arial" w:cs="Arial"/>
          <w:sz w:val="24"/>
        </w:rPr>
      </w:pPr>
    </w:p>
    <w:p w:rsidR="00C806D0" w:rsidRPr="00F8269C" w:rsidRDefault="003F50C3" w:rsidP="003F50C3">
      <w:pPr>
        <w:jc w:val="left"/>
        <w:rPr>
          <w:rFonts w:ascii="Arial" w:hAnsi="Arial" w:cs="Arial"/>
          <w:b/>
          <w:sz w:val="24"/>
          <w:szCs w:val="24"/>
          <w:u w:val="single"/>
        </w:rPr>
      </w:pPr>
      <w:bookmarkStart w:id="16" w:name="Start"/>
      <w:bookmarkEnd w:id="16"/>
      <w:r>
        <w:rPr>
          <w:rFonts w:ascii="Arial" w:hAnsi="Arial" w:cs="Arial"/>
          <w:b/>
          <w:noProof/>
          <w:sz w:val="24"/>
          <w:szCs w:val="24"/>
          <w:u w:val="single"/>
          <w:lang w:eastAsia="en-GB"/>
        </w:rPr>
        <w:drawing>
          <wp:inline distT="0" distB="0" distL="0" distR="0">
            <wp:extent cx="5733415" cy="3204487"/>
            <wp:effectExtent l="19050" t="0" r="635" b="0"/>
            <wp:docPr id="7" name="Picture 7" descr="C:\Users\lubbockj\AppData\Local\Microsoft\Windows\Temporary Internet Files\Content.Outlook\HCF2UKHT\TVFCS-Pi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bbockj\AppData\Local\Microsoft\Windows\Temporary Internet Files\Content.Outlook\HCF2UKHT\TVFCS-Pic5.JPG"/>
                    <pic:cNvPicPr>
                      <a:picLocks noChangeAspect="1" noChangeArrowheads="1"/>
                    </pic:cNvPicPr>
                  </pic:nvPicPr>
                  <pic:blipFill>
                    <a:blip r:embed="rId11" cstate="print"/>
                    <a:srcRect/>
                    <a:stretch>
                      <a:fillRect/>
                    </a:stretch>
                  </pic:blipFill>
                  <pic:spPr bwMode="auto">
                    <a:xfrm>
                      <a:off x="0" y="0"/>
                      <a:ext cx="5733415" cy="3204487"/>
                    </a:xfrm>
                    <a:prstGeom prst="rect">
                      <a:avLst/>
                    </a:prstGeom>
                    <a:noFill/>
                    <a:ln w="9525">
                      <a:noFill/>
                      <a:miter lim="800000"/>
                      <a:headEnd/>
                      <a:tailEnd/>
                    </a:ln>
                  </pic:spPr>
                </pic:pic>
              </a:graphicData>
            </a:graphic>
          </wp:inline>
        </w:drawing>
      </w:r>
      <w:r>
        <w:rPr>
          <w:rFonts w:ascii="Arial" w:hAnsi="Arial" w:cs="Arial"/>
          <w:b/>
          <w:noProof/>
          <w:sz w:val="24"/>
          <w:szCs w:val="24"/>
          <w:u w:val="single"/>
          <w:lang w:eastAsia="en-GB"/>
        </w:rPr>
        <w:lastRenderedPageBreak/>
        <w:drawing>
          <wp:inline distT="0" distB="0" distL="0" distR="0">
            <wp:extent cx="5733415" cy="3205323"/>
            <wp:effectExtent l="19050" t="0" r="635" b="0"/>
            <wp:docPr id="5" name="Picture 5" descr="C:\Users\lubbockj\AppData\Local\Microsoft\Windows\Temporary Internet Files\Content.Outlook\HCF2UKHT\TVFCS-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bbockj\AppData\Local\Microsoft\Windows\Temporary Internet Files\Content.Outlook\HCF2UKHT\TVFCS-Pic3.JPG"/>
                    <pic:cNvPicPr>
                      <a:picLocks noChangeAspect="1" noChangeArrowheads="1"/>
                    </pic:cNvPicPr>
                  </pic:nvPicPr>
                  <pic:blipFill>
                    <a:blip r:embed="rId12" cstate="print"/>
                    <a:srcRect/>
                    <a:stretch>
                      <a:fillRect/>
                    </a:stretch>
                  </pic:blipFill>
                  <pic:spPr bwMode="auto">
                    <a:xfrm>
                      <a:off x="0" y="0"/>
                      <a:ext cx="5733415" cy="3205323"/>
                    </a:xfrm>
                    <a:prstGeom prst="rect">
                      <a:avLst/>
                    </a:prstGeom>
                    <a:noFill/>
                    <a:ln w="9525">
                      <a:noFill/>
                      <a:miter lim="800000"/>
                      <a:headEnd/>
                      <a:tailEnd/>
                    </a:ln>
                  </pic:spPr>
                </pic:pic>
              </a:graphicData>
            </a:graphic>
          </wp:inline>
        </w:drawing>
      </w:r>
    </w:p>
    <w:sectPr w:rsidR="00C806D0" w:rsidRPr="00F8269C" w:rsidSect="00CE2749">
      <w:headerReference w:type="default" r:id="rId13"/>
      <w:footerReference w:type="default" r:id="rId14"/>
      <w:endnotePr>
        <w:numFmt w:val="decimal"/>
      </w:endnotePr>
      <w:pgSz w:w="11909" w:h="16834" w:code="9"/>
      <w:pgMar w:top="1440" w:right="1440" w:bottom="1797" w:left="1440" w:header="720" w:footer="720"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426" w:rsidRDefault="00A51426">
      <w:pPr>
        <w:spacing w:line="20" w:lineRule="exact"/>
      </w:pPr>
    </w:p>
  </w:endnote>
  <w:endnote w:type="continuationSeparator" w:id="0">
    <w:p w:rsidR="00A51426" w:rsidRDefault="00A51426">
      <w:r>
        <w:t xml:space="preserve"> </w:t>
      </w:r>
    </w:p>
  </w:endnote>
  <w:endnote w:type="continuationNotice" w:id="1">
    <w:p w:rsidR="00A51426" w:rsidRDefault="00A51426">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odafone Rg">
    <w:altName w:val="Franklin Gothic Medium Cond"/>
    <w:charset w:val="00"/>
    <w:family w:val="swiss"/>
    <w:pitch w:val="variable"/>
    <w:sig w:usb0="00000001" w:usb1="4000204B" w:usb2="00000000" w:usb3="00000000" w:csb0="0000009F" w:csb1="00000000"/>
  </w:font>
  <w:font w:name="Vodafone Lt">
    <w:altName w:val="Franklin Gothic Medium Cond"/>
    <w:charset w:val="00"/>
    <w:family w:val="swiss"/>
    <w:pitch w:val="variable"/>
    <w:sig w:usb0="00000001"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odafone Rg Bold">
    <w:altName w:val="Trebuchet MS"/>
    <w:charset w:val="00"/>
    <w:family w:val="auto"/>
    <w:pitch w:val="variable"/>
    <w:sig w:usb0="00000001" w:usb1="4000204B"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49" w:rsidRDefault="00CE2749">
    <w:pPr>
      <w:pStyle w:val="Footer"/>
      <w:pBdr>
        <w:top w:val="single" w:sz="6" w:space="1" w:color="auto"/>
      </w:pBdr>
      <w:tabs>
        <w:tab w:val="clear" w:pos="8306"/>
        <w:tab w:val="right" w:pos="9072"/>
      </w:tabs>
      <w:rPr>
        <w:sz w:val="16"/>
      </w:rPr>
    </w:pPr>
    <w:r>
      <w:rPr>
        <w:sz w:val="16"/>
        <w:lang w:val="en-US"/>
      </w:rPr>
      <w:tab/>
    </w:r>
    <w:r>
      <w:rPr>
        <w:sz w:val="16"/>
        <w:lang w:val="en-US"/>
      </w:rPr>
      <w:tab/>
    </w:r>
    <w:r w:rsidR="00124FFA">
      <w:rPr>
        <w:rStyle w:val="PageNumber"/>
        <w:sz w:val="16"/>
        <w:szCs w:val="16"/>
      </w:rPr>
      <w:fldChar w:fldCharType="begin"/>
    </w:r>
    <w:r>
      <w:rPr>
        <w:rStyle w:val="PageNumber"/>
        <w:sz w:val="16"/>
        <w:szCs w:val="16"/>
      </w:rPr>
      <w:instrText xml:space="preserve"> PAGE </w:instrText>
    </w:r>
    <w:r w:rsidR="00124FFA">
      <w:rPr>
        <w:rStyle w:val="PageNumber"/>
        <w:sz w:val="16"/>
        <w:szCs w:val="16"/>
      </w:rPr>
      <w:fldChar w:fldCharType="separate"/>
    </w:r>
    <w:r w:rsidR="004C1EC6">
      <w:rPr>
        <w:rStyle w:val="PageNumber"/>
        <w:noProof/>
        <w:sz w:val="16"/>
        <w:szCs w:val="16"/>
      </w:rPr>
      <w:t>10</w:t>
    </w:r>
    <w:r w:rsidR="00124FFA">
      <w:rPr>
        <w:rStyle w:val="PageNumber"/>
        <w:sz w:val="16"/>
        <w:szCs w:val="16"/>
      </w:rPr>
      <w:fldChar w:fldCharType="end"/>
    </w:r>
  </w:p>
  <w:p w:rsidR="00CE2749" w:rsidRDefault="00CE2749">
    <w:pPr>
      <w:pStyle w:val="Footer"/>
      <w:pBdr>
        <w:top w:val="single" w:sz="6" w:space="1" w:color="auto"/>
      </w:pBdr>
      <w:tabs>
        <w:tab w:val="clear" w:pos="8306"/>
        <w:tab w:val="right" w:pos="9072"/>
      </w:tabs>
      <w:rPr>
        <w:i/>
        <w:iCs/>
        <w:vanish/>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426" w:rsidRDefault="00A51426">
      <w:r>
        <w:separator/>
      </w:r>
    </w:p>
  </w:footnote>
  <w:footnote w:type="continuationSeparator" w:id="0">
    <w:p w:rsidR="00A51426" w:rsidRDefault="00A51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49" w:rsidRDefault="00CE2749">
    <w:pPr>
      <w:pStyle w:val="Header"/>
      <w:tabs>
        <w:tab w:val="clear" w:pos="8306"/>
        <w:tab w:val="right" w:pos="8931"/>
      </w:tabs>
      <w:rPr>
        <w:sz w:val="16"/>
        <w:szCs w:val="16"/>
      </w:rPr>
    </w:pPr>
    <w:r>
      <w:rPr>
        <w:sz w:val="16"/>
        <w:szCs w:val="16"/>
      </w:rPr>
      <w:t xml:space="preserve">Royal Berkshire Fire Authority </w:t>
    </w:r>
    <w:r>
      <w:rPr>
        <w:sz w:val="16"/>
        <w:szCs w:val="16"/>
      </w:rPr>
      <w:tab/>
    </w:r>
    <w:r>
      <w:rPr>
        <w:sz w:val="16"/>
        <w:szCs w:val="16"/>
      </w:rPr>
      <w:tab/>
      <w:t xml:space="preserve"> Network and Server Resilience  Service</w:t>
    </w:r>
  </w:p>
  <w:p w:rsidR="00CE2749" w:rsidRDefault="00CE2749">
    <w:pPr>
      <w:pStyle w:val="Header"/>
      <w:tabs>
        <w:tab w:val="clear" w:pos="8306"/>
        <w:tab w:val="right" w:pos="8931"/>
      </w:tabs>
      <w:rPr>
        <w:sz w:val="16"/>
        <w:szCs w:val="16"/>
      </w:rPr>
    </w:pPr>
    <w:r>
      <w:rPr>
        <w:sz w:val="16"/>
        <w:szCs w:val="16"/>
      </w:rPr>
      <w:t xml:space="preserve"> </w:t>
    </w:r>
  </w:p>
  <w:p w:rsidR="00CE2749" w:rsidRDefault="00CE2749">
    <w:pPr>
      <w:pStyle w:val="Header"/>
      <w:tabs>
        <w:tab w:val="clear" w:pos="8306"/>
        <w:tab w:val="right" w:pos="8931"/>
      </w:tabs>
      <w:rPr>
        <w:sz w:val="16"/>
        <w:szCs w:val="16"/>
      </w:rPr>
    </w:pPr>
    <w:r>
      <w:rPr>
        <w:sz w:val="16"/>
        <w:szCs w:val="16"/>
      </w:rPr>
      <w:t>_______________________________________________________________________________________________________________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FB"/>
    <w:multiLevelType w:val="multilevel"/>
    <w:tmpl w:val="338E1E24"/>
    <w:lvl w:ilvl="0">
      <w:start w:val="1"/>
      <w:numFmt w:val="decimal"/>
      <w:pStyle w:val="Heading1"/>
      <w:lvlText w:val="%1."/>
      <w:lvlJc w:val="left"/>
      <w:pPr>
        <w:tabs>
          <w:tab w:val="num" w:pos="0"/>
        </w:tabs>
        <w:ind w:left="720" w:hanging="720"/>
      </w:pPr>
      <w:rPr>
        <w:rFonts w:cs="Times New Roman" w:hint="default"/>
        <w:b/>
        <w:i w:val="0"/>
      </w:rPr>
    </w:lvl>
    <w:lvl w:ilvl="1">
      <w:start w:val="1"/>
      <w:numFmt w:val="decimal"/>
      <w:pStyle w:val="Heading2"/>
      <w:lvlText w:val="%1.%2"/>
      <w:lvlJc w:val="left"/>
      <w:pPr>
        <w:tabs>
          <w:tab w:val="num" w:pos="-720"/>
        </w:tabs>
        <w:ind w:left="737" w:hanging="737"/>
      </w:pPr>
      <w:rPr>
        <w:rFonts w:cs="Times New Roman" w:hint="default"/>
        <w:b w:val="0"/>
        <w:i w:val="0"/>
      </w:rPr>
    </w:lvl>
    <w:lvl w:ilvl="2">
      <w:start w:val="1"/>
      <w:numFmt w:val="decimal"/>
      <w:lvlText w:val="%1.%2.%3"/>
      <w:lvlJc w:val="left"/>
      <w:pPr>
        <w:tabs>
          <w:tab w:val="num" w:pos="-1457"/>
        </w:tabs>
        <w:ind w:left="737" w:hanging="737"/>
      </w:pPr>
      <w:rPr>
        <w:rFonts w:cs="Times New Roman" w:hint="default"/>
        <w:b w:val="0"/>
      </w:rPr>
    </w:lvl>
    <w:lvl w:ilvl="3">
      <w:start w:val="1"/>
      <w:numFmt w:val="lowerLetter"/>
      <w:pStyle w:val="Heading4"/>
      <w:lvlText w:val="(%4)"/>
      <w:lvlJc w:val="left"/>
      <w:pPr>
        <w:tabs>
          <w:tab w:val="num" w:pos="0"/>
        </w:tabs>
        <w:ind w:left="2931" w:hanging="737"/>
      </w:pPr>
      <w:rPr>
        <w:rFonts w:cs="Times New Roman" w:hint="default"/>
      </w:rPr>
    </w:lvl>
    <w:lvl w:ilvl="4">
      <w:start w:val="1"/>
      <w:numFmt w:val="upperRoman"/>
      <w:pStyle w:val="Heading5"/>
      <w:lvlText w:val="(%5)"/>
      <w:lvlJc w:val="left"/>
      <w:pPr>
        <w:tabs>
          <w:tab w:val="num" w:pos="0"/>
        </w:tabs>
        <w:ind w:left="3668" w:hanging="737"/>
      </w:pPr>
      <w:rPr>
        <w:rFonts w:cs="Times New Roman" w:hint="default"/>
      </w:rPr>
    </w:lvl>
    <w:lvl w:ilvl="5">
      <w:start w:val="1"/>
      <w:numFmt w:val="lowerRoman"/>
      <w:pStyle w:val="Heading6"/>
      <w:lvlText w:val="(%6)"/>
      <w:lvlJc w:val="left"/>
      <w:pPr>
        <w:tabs>
          <w:tab w:val="num" w:pos="0"/>
        </w:tabs>
        <w:ind w:left="4405" w:hanging="737"/>
      </w:pPr>
      <w:rPr>
        <w:rFonts w:cs="Times New Roman" w:hint="default"/>
      </w:rPr>
    </w:lvl>
    <w:lvl w:ilvl="6">
      <w:start w:val="1"/>
      <w:numFmt w:val="decimal"/>
      <w:pStyle w:val="Heading7"/>
      <w:lvlText w:val="(%7)"/>
      <w:lvlJc w:val="left"/>
      <w:pPr>
        <w:tabs>
          <w:tab w:val="num" w:pos="0"/>
        </w:tabs>
        <w:ind w:left="5142" w:hanging="737"/>
      </w:pPr>
      <w:rPr>
        <w:rFonts w:cs="Times New Roman" w:hint="default"/>
      </w:rPr>
    </w:lvl>
    <w:lvl w:ilvl="7">
      <w:start w:val="1"/>
      <w:numFmt w:val="none"/>
      <w:pStyle w:val="Heading8"/>
      <w:suff w:val="nothing"/>
      <w:lvlText w:val=""/>
      <w:lvlJc w:val="left"/>
      <w:pPr>
        <w:ind w:left="5862" w:hanging="720"/>
      </w:pPr>
      <w:rPr>
        <w:rFonts w:cs="Times New Roman" w:hint="default"/>
      </w:rPr>
    </w:lvl>
    <w:lvl w:ilvl="8">
      <w:start w:val="1"/>
      <w:numFmt w:val="none"/>
      <w:pStyle w:val="Heading9"/>
      <w:suff w:val="nothing"/>
      <w:lvlText w:val=""/>
      <w:lvlJc w:val="left"/>
      <w:pPr>
        <w:ind w:left="6582" w:hanging="720"/>
      </w:pPr>
      <w:rPr>
        <w:rFonts w:cs="Times New Roman" w:hint="default"/>
      </w:rPr>
    </w:lvl>
  </w:abstractNum>
  <w:abstractNum w:abstractNumId="1">
    <w:nsid w:val="0DE67311"/>
    <w:multiLevelType w:val="hybridMultilevel"/>
    <w:tmpl w:val="296EC71E"/>
    <w:lvl w:ilvl="0" w:tplc="6726ABEA">
      <w:numFmt w:val="bullet"/>
      <w:lvlText w:val=""/>
      <w:lvlJc w:val="left"/>
      <w:pPr>
        <w:tabs>
          <w:tab w:val="num" w:pos="945"/>
        </w:tabs>
        <w:ind w:left="945" w:hanging="525"/>
      </w:pPr>
      <w:rPr>
        <w:rFonts w:ascii="Wingdings" w:hAnsi="Wingdings" w:cs="Courier New" w:hint="default"/>
        <w:color w:val="auto"/>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nsid w:val="193A0D51"/>
    <w:multiLevelType w:val="singleLevel"/>
    <w:tmpl w:val="7AD25436"/>
    <w:name w:val="AOList"/>
    <w:lvl w:ilvl="0">
      <w:start w:val="1"/>
      <w:numFmt w:val="lowerLetter"/>
      <w:lvlText w:val="(%1)"/>
      <w:legacy w:legacy="1" w:legacySpace="0" w:legacyIndent="432"/>
      <w:lvlJc w:val="left"/>
      <w:pPr>
        <w:ind w:left="432" w:hanging="432"/>
      </w:pPr>
      <w:rPr>
        <w:rFonts w:cs="Times New Roman"/>
      </w:rPr>
    </w:lvl>
  </w:abstractNum>
  <w:abstractNum w:abstractNumId="3">
    <w:nsid w:val="1DD94E58"/>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9F64EA"/>
    <w:multiLevelType w:val="hybridMultilevel"/>
    <w:tmpl w:val="710A19FC"/>
    <w:lvl w:ilvl="0" w:tplc="E31C26AE">
      <w:start w:val="1"/>
      <w:numFmt w:val="bullet"/>
      <w:pStyle w:val="vodabullet11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423F00"/>
    <w:multiLevelType w:val="multilevel"/>
    <w:tmpl w:val="A8FECA80"/>
    <w:name w:val="AOBullet2"/>
    <w:lvl w:ilvl="0">
      <w:start w:val="1"/>
      <w:numFmt w:val="decimal"/>
      <w:lvlText w:val="%1."/>
      <w:legacy w:legacy="1" w:legacySpace="0" w:legacyIndent="720"/>
      <w:lvlJc w:val="left"/>
      <w:pPr>
        <w:ind w:left="720" w:hanging="720"/>
      </w:pPr>
      <w:rPr>
        <w:rFonts w:cs="Times New Roman"/>
        <w:b/>
        <w:i w:val="0"/>
      </w:rPr>
    </w:lvl>
    <w:lvl w:ilvl="1">
      <w:start w:val="1"/>
      <w:numFmt w:val="decimal"/>
      <w:lvlText w:val="%1.%2"/>
      <w:legacy w:legacy="1" w:legacySpace="0" w:legacyIndent="737"/>
      <w:lvlJc w:val="left"/>
      <w:pPr>
        <w:ind w:left="1457" w:hanging="737"/>
      </w:pPr>
      <w:rPr>
        <w:rFonts w:cs="Times New Roman"/>
        <w:b w:val="0"/>
        <w:i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6">
    <w:nsid w:val="36581AD0"/>
    <w:multiLevelType w:val="hybridMultilevel"/>
    <w:tmpl w:val="9F2ABFF2"/>
    <w:lvl w:ilvl="0" w:tplc="254C24F0">
      <w:start w:val="3"/>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05D73E8"/>
    <w:multiLevelType w:val="hybridMultilevel"/>
    <w:tmpl w:val="C3C4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1B67B1"/>
    <w:multiLevelType w:val="hybridMultilevel"/>
    <w:tmpl w:val="309C5672"/>
    <w:lvl w:ilvl="0" w:tplc="00E0C8F6">
      <w:start w:val="1"/>
      <w:numFmt w:val="bullet"/>
      <w:pStyle w:val="VodaCustomerListBullet"/>
      <w:lvlText w:val=""/>
      <w:lvlJc w:val="left"/>
      <w:pPr>
        <w:ind w:left="36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F230E7"/>
    <w:multiLevelType w:val="singleLevel"/>
    <w:tmpl w:val="19AC5DB2"/>
    <w:name w:val="AOTOC67"/>
    <w:lvl w:ilvl="0">
      <w:start w:val="1"/>
      <w:numFmt w:val="bullet"/>
      <w:lvlText w:val=""/>
      <w:lvlJc w:val="left"/>
      <w:pPr>
        <w:tabs>
          <w:tab w:val="num" w:pos="720"/>
        </w:tabs>
        <w:ind w:left="720" w:hanging="720"/>
      </w:pPr>
      <w:rPr>
        <w:rFonts w:ascii="Wingdings" w:hAnsi="Wingdings" w:hint="default"/>
      </w:rPr>
    </w:lvl>
  </w:abstractNum>
  <w:abstractNum w:abstractNumId="10">
    <w:nsid w:val="47B238E7"/>
    <w:multiLevelType w:val="multilevel"/>
    <w:tmpl w:val="B9F6B264"/>
    <w:name w:val="AOSch"/>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1">
    <w:nsid w:val="49C66851"/>
    <w:multiLevelType w:val="multilevel"/>
    <w:tmpl w:val="62968DB0"/>
    <w:name w:val="AOGen2"/>
    <w:lvl w:ilvl="0">
      <w:start w:val="1"/>
      <w:numFmt w:val="decimal"/>
      <w:suff w:val="nothing"/>
      <w:lvlText w:val="Annex %1"/>
      <w:lvlJc w:val="left"/>
      <w:rPr>
        <w:rFonts w:cs="Times New Roman"/>
        <w:b/>
        <w:i w:val="0"/>
      </w:rPr>
    </w:lvl>
    <w:lvl w:ilvl="1">
      <w:start w:val="1"/>
      <w:numFmt w:val="decimal"/>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2">
    <w:nsid w:val="4CFE7B09"/>
    <w:multiLevelType w:val="multilevel"/>
    <w:tmpl w:val="94F29B5C"/>
    <w:name w:val="AOBullet4"/>
    <w:lvl w:ilvl="0">
      <w:start w:val="1"/>
      <w:numFmt w:val="decimal"/>
      <w:lvlText w:val="(%1)"/>
      <w:lvlJc w:val="left"/>
      <w:pPr>
        <w:tabs>
          <w:tab w:val="num" w:pos="720"/>
        </w:tabs>
        <w:ind w:left="720" w:hanging="720"/>
      </w:pPr>
      <w:rPr>
        <w:rFonts w:cs="Times New Roman"/>
      </w:rPr>
    </w:lvl>
    <w:lvl w:ilvl="1">
      <w:start w:val="1"/>
      <w:numFmt w:val="none"/>
      <w:lvlRestart w:val="0"/>
      <w:suff w:val="nothing"/>
      <w:lvlText w:val=""/>
      <w:lvlJc w:val="left"/>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3">
    <w:nsid w:val="511C70D7"/>
    <w:multiLevelType w:val="multilevel"/>
    <w:tmpl w:val="722C7260"/>
    <w:name w:val="AOGen3"/>
    <w:lvl w:ilvl="0">
      <w:start w:val="1"/>
      <w:numFmt w:val="decimal"/>
      <w:lvlText w:val="%1."/>
      <w:lvlJc w:val="left"/>
      <w:pPr>
        <w:tabs>
          <w:tab w:val="num" w:pos="720"/>
        </w:tabs>
        <w:ind w:left="720" w:hanging="720"/>
      </w:pPr>
      <w:rPr>
        <w:rFonts w:cs="Times New Roman"/>
      </w:rPr>
    </w:lvl>
    <w:lvl w:ilvl="1">
      <w:start w:val="1"/>
      <w:numFmt w:val="decimal"/>
      <w:lvlText w:val="Part %2"/>
      <w:lvlJc w:val="left"/>
      <w:pPr>
        <w:tabs>
          <w:tab w:val="num" w:pos="1800"/>
        </w:tabs>
        <w:ind w:left="1440" w:hanging="720"/>
      </w:pPr>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4">
    <w:nsid w:val="518105C8"/>
    <w:multiLevelType w:val="hybridMultilevel"/>
    <w:tmpl w:val="08FC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226648"/>
    <w:multiLevelType w:val="multilevel"/>
    <w:tmpl w:val="95E60922"/>
    <w:name w:val="AOAnx"/>
    <w:lvl w:ilvl="0">
      <w:start w:val="1"/>
      <w:numFmt w:val="decimal"/>
      <w:lvlText w:val="%1."/>
      <w:lvlJc w:val="left"/>
      <w:pPr>
        <w:tabs>
          <w:tab w:val="num" w:pos="720"/>
        </w:tabs>
        <w:ind w:left="720" w:hanging="720"/>
      </w:pPr>
      <w:rPr>
        <w:rFonts w:ascii="Times New Roman" w:hAnsi="Times New Roman" w:cs="Times New Roman"/>
        <w:b w:val="0"/>
        <w:i w:val="0"/>
        <w:sz w:val="24"/>
      </w:rPr>
    </w:lvl>
    <w:lvl w:ilvl="1">
      <w:start w:val="1"/>
      <w:numFmt w:val="decima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1584"/>
        </w:tabs>
        <w:ind w:left="1584" w:hanging="864"/>
      </w:pPr>
      <w:rPr>
        <w:rFonts w:cs="Times New Roman"/>
      </w:rPr>
    </w:lvl>
    <w:lvl w:ilvl="3">
      <w:start w:val="1"/>
      <w:numFmt w:val="decimal"/>
      <w:lvlText w:val="%1.%2.%3.%4"/>
      <w:lvlJc w:val="left"/>
      <w:pPr>
        <w:tabs>
          <w:tab w:val="num" w:pos="2592"/>
        </w:tabs>
        <w:ind w:left="2592" w:hanging="1008"/>
      </w:pPr>
      <w:rPr>
        <w:rFonts w:cs="Times New Roman"/>
      </w:rPr>
    </w:lvl>
    <w:lvl w:ilvl="4">
      <w:start w:val="1"/>
      <w:numFmt w:val="decimal"/>
      <w:lvlText w:val="%1.%2.%3.%4.%5"/>
      <w:lvlJc w:val="left"/>
      <w:pPr>
        <w:tabs>
          <w:tab w:val="num" w:pos="3744"/>
        </w:tabs>
        <w:ind w:left="3744" w:hanging="1152"/>
      </w:pPr>
      <w:rPr>
        <w:rFonts w:ascii="Times New Roman" w:hAnsi="Times New Roman" w:cs="Times New Roman"/>
        <w:b w:val="0"/>
        <w:i w:val="0"/>
        <w:sz w:val="24"/>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8406767"/>
    <w:multiLevelType w:val="hybridMultilevel"/>
    <w:tmpl w:val="52F286B2"/>
    <w:lvl w:ilvl="0" w:tplc="D6B0B736">
      <w:start w:val="1"/>
      <w:numFmt w:val="bullet"/>
      <w:pStyle w:val="ListBulletFirst"/>
      <w:lvlText w:val=""/>
      <w:lvlPicBulletId w:val="0"/>
      <w:lvlJc w:val="left"/>
      <w:pPr>
        <w:tabs>
          <w:tab w:val="num" w:pos="567"/>
        </w:tabs>
        <w:ind w:left="567" w:hanging="567"/>
      </w:pPr>
      <w:rPr>
        <w:rFonts w:ascii="Symbol" w:hAnsi="Symbol" w:hint="default"/>
        <w:b w:val="0"/>
        <w:i w:val="0"/>
        <w:color w:val="auto"/>
        <w:sz w:val="18"/>
        <w:szCs w:val="18"/>
      </w:rPr>
    </w:lvl>
    <w:lvl w:ilvl="1" w:tplc="01E89DB6">
      <w:start w:val="1"/>
      <w:numFmt w:val="bullet"/>
      <w:lvlText w:val="o"/>
      <w:lvlJc w:val="left"/>
      <w:pPr>
        <w:tabs>
          <w:tab w:val="num" w:pos="1440"/>
        </w:tabs>
        <w:ind w:left="1440" w:hanging="360"/>
      </w:pPr>
      <w:rPr>
        <w:rFonts w:ascii="Courier New" w:hAnsi="Courier New" w:cs="Courier New" w:hint="default"/>
      </w:rPr>
    </w:lvl>
    <w:lvl w:ilvl="2" w:tplc="E4BA4428">
      <w:start w:val="1"/>
      <w:numFmt w:val="bullet"/>
      <w:lvlText w:val=""/>
      <w:lvlJc w:val="left"/>
      <w:pPr>
        <w:tabs>
          <w:tab w:val="num" w:pos="2160"/>
        </w:tabs>
        <w:ind w:left="2160" w:hanging="360"/>
      </w:pPr>
      <w:rPr>
        <w:rFonts w:ascii="Wingdings" w:hAnsi="Wingdings" w:hint="default"/>
      </w:rPr>
    </w:lvl>
    <w:lvl w:ilvl="3" w:tplc="15141A4E">
      <w:start w:val="1"/>
      <w:numFmt w:val="bullet"/>
      <w:lvlText w:val=""/>
      <w:lvlJc w:val="left"/>
      <w:pPr>
        <w:tabs>
          <w:tab w:val="num" w:pos="2880"/>
        </w:tabs>
        <w:ind w:left="2880" w:hanging="360"/>
      </w:pPr>
      <w:rPr>
        <w:rFonts w:ascii="Symbol" w:hAnsi="Symbol" w:hint="default"/>
      </w:rPr>
    </w:lvl>
    <w:lvl w:ilvl="4" w:tplc="63BA57BE">
      <w:start w:val="1"/>
      <w:numFmt w:val="bullet"/>
      <w:lvlText w:val="o"/>
      <w:lvlJc w:val="left"/>
      <w:pPr>
        <w:tabs>
          <w:tab w:val="num" w:pos="3600"/>
        </w:tabs>
        <w:ind w:left="3600" w:hanging="360"/>
      </w:pPr>
      <w:rPr>
        <w:rFonts w:ascii="Courier New" w:hAnsi="Courier New" w:cs="Courier New" w:hint="default"/>
      </w:rPr>
    </w:lvl>
    <w:lvl w:ilvl="5" w:tplc="8C2A903C">
      <w:start w:val="1"/>
      <w:numFmt w:val="bullet"/>
      <w:lvlText w:val=""/>
      <w:lvlJc w:val="left"/>
      <w:pPr>
        <w:tabs>
          <w:tab w:val="num" w:pos="4320"/>
        </w:tabs>
        <w:ind w:left="4320" w:hanging="360"/>
      </w:pPr>
      <w:rPr>
        <w:rFonts w:ascii="Wingdings" w:hAnsi="Wingdings" w:hint="default"/>
      </w:rPr>
    </w:lvl>
    <w:lvl w:ilvl="6" w:tplc="EDC0A888">
      <w:start w:val="1"/>
      <w:numFmt w:val="bullet"/>
      <w:lvlText w:val=""/>
      <w:lvlJc w:val="left"/>
      <w:pPr>
        <w:tabs>
          <w:tab w:val="num" w:pos="5040"/>
        </w:tabs>
        <w:ind w:left="5040" w:hanging="360"/>
      </w:pPr>
      <w:rPr>
        <w:rFonts w:ascii="Symbol" w:hAnsi="Symbol" w:hint="default"/>
      </w:rPr>
    </w:lvl>
    <w:lvl w:ilvl="7" w:tplc="01B828FC">
      <w:start w:val="1"/>
      <w:numFmt w:val="bullet"/>
      <w:lvlText w:val="o"/>
      <w:lvlJc w:val="left"/>
      <w:pPr>
        <w:tabs>
          <w:tab w:val="num" w:pos="5760"/>
        </w:tabs>
        <w:ind w:left="5760" w:hanging="360"/>
      </w:pPr>
      <w:rPr>
        <w:rFonts w:ascii="Courier New" w:hAnsi="Courier New" w:cs="Courier New" w:hint="default"/>
      </w:rPr>
    </w:lvl>
    <w:lvl w:ilvl="8" w:tplc="D2C2DF5E">
      <w:start w:val="1"/>
      <w:numFmt w:val="bullet"/>
      <w:lvlText w:val=""/>
      <w:lvlJc w:val="left"/>
      <w:pPr>
        <w:tabs>
          <w:tab w:val="num" w:pos="6480"/>
        </w:tabs>
        <w:ind w:left="6480" w:hanging="360"/>
      </w:pPr>
      <w:rPr>
        <w:rFonts w:ascii="Wingdings" w:hAnsi="Wingdings" w:hint="default"/>
      </w:rPr>
    </w:lvl>
  </w:abstractNum>
  <w:abstractNum w:abstractNumId="17">
    <w:nsid w:val="59CF20A7"/>
    <w:multiLevelType w:val="hybridMultilevel"/>
    <w:tmpl w:val="E37A7F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5CBE2BB3"/>
    <w:multiLevelType w:val="hybridMultilevel"/>
    <w:tmpl w:val="415021F6"/>
    <w:name w:val="AO1"/>
    <w:lvl w:ilvl="0" w:tplc="AF7CD8E4">
      <w:start w:val="1"/>
      <w:numFmt w:val="bullet"/>
      <w:lvlText w:val=""/>
      <w:lvlJc w:val="left"/>
      <w:pPr>
        <w:tabs>
          <w:tab w:val="num" w:pos="720"/>
        </w:tabs>
        <w:ind w:left="720" w:hanging="360"/>
      </w:pPr>
      <w:rPr>
        <w:rFonts w:ascii="Symbol" w:hAnsi="Symbol" w:hint="default"/>
      </w:rPr>
    </w:lvl>
    <w:lvl w:ilvl="1" w:tplc="35C668FC" w:tentative="1">
      <w:start w:val="1"/>
      <w:numFmt w:val="bullet"/>
      <w:lvlText w:val="o"/>
      <w:lvlJc w:val="left"/>
      <w:pPr>
        <w:tabs>
          <w:tab w:val="num" w:pos="1440"/>
        </w:tabs>
        <w:ind w:left="1440" w:hanging="360"/>
      </w:pPr>
      <w:rPr>
        <w:rFonts w:ascii="Courier New" w:hAnsi="Courier New" w:hint="default"/>
      </w:rPr>
    </w:lvl>
    <w:lvl w:ilvl="2" w:tplc="E320DC46" w:tentative="1">
      <w:start w:val="1"/>
      <w:numFmt w:val="bullet"/>
      <w:lvlText w:val=""/>
      <w:lvlJc w:val="left"/>
      <w:pPr>
        <w:tabs>
          <w:tab w:val="num" w:pos="2160"/>
        </w:tabs>
        <w:ind w:left="2160" w:hanging="360"/>
      </w:pPr>
      <w:rPr>
        <w:rFonts w:ascii="Wingdings" w:hAnsi="Wingdings" w:hint="default"/>
      </w:rPr>
    </w:lvl>
    <w:lvl w:ilvl="3" w:tplc="F490F9E0" w:tentative="1">
      <w:start w:val="1"/>
      <w:numFmt w:val="bullet"/>
      <w:lvlText w:val=""/>
      <w:lvlJc w:val="left"/>
      <w:pPr>
        <w:tabs>
          <w:tab w:val="num" w:pos="2880"/>
        </w:tabs>
        <w:ind w:left="2880" w:hanging="360"/>
      </w:pPr>
      <w:rPr>
        <w:rFonts w:ascii="Symbol" w:hAnsi="Symbol" w:hint="default"/>
      </w:rPr>
    </w:lvl>
    <w:lvl w:ilvl="4" w:tplc="88A4774A" w:tentative="1">
      <w:start w:val="1"/>
      <w:numFmt w:val="bullet"/>
      <w:lvlText w:val="o"/>
      <w:lvlJc w:val="left"/>
      <w:pPr>
        <w:tabs>
          <w:tab w:val="num" w:pos="3600"/>
        </w:tabs>
        <w:ind w:left="3600" w:hanging="360"/>
      </w:pPr>
      <w:rPr>
        <w:rFonts w:ascii="Courier New" w:hAnsi="Courier New" w:hint="default"/>
      </w:rPr>
    </w:lvl>
    <w:lvl w:ilvl="5" w:tplc="B3A071BE" w:tentative="1">
      <w:start w:val="1"/>
      <w:numFmt w:val="bullet"/>
      <w:lvlText w:val=""/>
      <w:lvlJc w:val="left"/>
      <w:pPr>
        <w:tabs>
          <w:tab w:val="num" w:pos="4320"/>
        </w:tabs>
        <w:ind w:left="4320" w:hanging="360"/>
      </w:pPr>
      <w:rPr>
        <w:rFonts w:ascii="Wingdings" w:hAnsi="Wingdings" w:hint="default"/>
      </w:rPr>
    </w:lvl>
    <w:lvl w:ilvl="6" w:tplc="1CEA84CC" w:tentative="1">
      <w:start w:val="1"/>
      <w:numFmt w:val="bullet"/>
      <w:lvlText w:val=""/>
      <w:lvlJc w:val="left"/>
      <w:pPr>
        <w:tabs>
          <w:tab w:val="num" w:pos="5040"/>
        </w:tabs>
        <w:ind w:left="5040" w:hanging="360"/>
      </w:pPr>
      <w:rPr>
        <w:rFonts w:ascii="Symbol" w:hAnsi="Symbol" w:hint="default"/>
      </w:rPr>
    </w:lvl>
    <w:lvl w:ilvl="7" w:tplc="07B294FE" w:tentative="1">
      <w:start w:val="1"/>
      <w:numFmt w:val="bullet"/>
      <w:lvlText w:val="o"/>
      <w:lvlJc w:val="left"/>
      <w:pPr>
        <w:tabs>
          <w:tab w:val="num" w:pos="5760"/>
        </w:tabs>
        <w:ind w:left="5760" w:hanging="360"/>
      </w:pPr>
      <w:rPr>
        <w:rFonts w:ascii="Courier New" w:hAnsi="Courier New" w:hint="default"/>
      </w:rPr>
    </w:lvl>
    <w:lvl w:ilvl="8" w:tplc="5A0E2F0E" w:tentative="1">
      <w:start w:val="1"/>
      <w:numFmt w:val="bullet"/>
      <w:lvlText w:val=""/>
      <w:lvlJc w:val="left"/>
      <w:pPr>
        <w:tabs>
          <w:tab w:val="num" w:pos="6480"/>
        </w:tabs>
        <w:ind w:left="6480" w:hanging="360"/>
      </w:pPr>
      <w:rPr>
        <w:rFonts w:ascii="Wingdings" w:hAnsi="Wingdings" w:hint="default"/>
      </w:rPr>
    </w:lvl>
  </w:abstractNum>
  <w:abstractNum w:abstractNumId="19">
    <w:nsid w:val="6AA227D0"/>
    <w:multiLevelType w:val="multilevel"/>
    <w:tmpl w:val="7FFC736A"/>
    <w:name w:val="AOTOC34"/>
    <w:lvl w:ilvl="0">
      <w:start w:val="1"/>
      <w:numFmt w:val="decimal"/>
      <w:lvlText w:val="%1."/>
      <w:lvlJc w:val="left"/>
      <w:pPr>
        <w:tabs>
          <w:tab w:val="num" w:pos="720"/>
        </w:tabs>
        <w:ind w:left="720" w:hanging="720"/>
      </w:pPr>
      <w:rPr>
        <w:rFonts w:cs="Times New Roman"/>
      </w:rPr>
    </w:lvl>
    <w:lvl w:ilvl="1">
      <w:start w:val="1"/>
      <w:numFmt w:val="decimal"/>
      <w:lvlText w:val="Part %2"/>
      <w:lvlJc w:val="left"/>
      <w:pPr>
        <w:tabs>
          <w:tab w:val="num" w:pos="1800"/>
        </w:tabs>
        <w:ind w:left="1440" w:hanging="720"/>
      </w:pPr>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0">
    <w:nsid w:val="6BA26B6A"/>
    <w:multiLevelType w:val="hybridMultilevel"/>
    <w:tmpl w:val="82A43EA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61544F7"/>
    <w:multiLevelType w:val="multilevel"/>
    <w:tmpl w:val="49465C80"/>
    <w:name w:val="AOA"/>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2">
    <w:nsid w:val="7B9E1DB1"/>
    <w:multiLevelType w:val="hybridMultilevel"/>
    <w:tmpl w:val="83CED6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8"/>
  </w:num>
  <w:num w:numId="4">
    <w:abstractNumId w:val="4"/>
  </w:num>
  <w:num w:numId="5">
    <w:abstractNumId w:val="7"/>
  </w:num>
  <w:num w:numId="6">
    <w:abstractNumId w:val="16"/>
  </w:num>
  <w:num w:numId="7">
    <w:abstractNumId w:val="20"/>
  </w:num>
  <w:num w:numId="8">
    <w:abstractNumId w:val="14"/>
  </w:num>
  <w:num w:numId="9">
    <w:abstractNumId w:val="22"/>
  </w:num>
  <w:num w:numId="10">
    <w:abstractNumId w:val="6"/>
  </w:num>
  <w:num w:numId="11">
    <w:abstractNumId w:val="1"/>
  </w:num>
  <w:num w:numId="12">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trackRevisions/>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B30CBA"/>
    <w:rsid w:val="0000037C"/>
    <w:rsid w:val="0000094E"/>
    <w:rsid w:val="00006899"/>
    <w:rsid w:val="00012EDE"/>
    <w:rsid w:val="00013226"/>
    <w:rsid w:val="000137FA"/>
    <w:rsid w:val="00014B59"/>
    <w:rsid w:val="000153CD"/>
    <w:rsid w:val="00020124"/>
    <w:rsid w:val="00021B6F"/>
    <w:rsid w:val="000234C0"/>
    <w:rsid w:val="000272CE"/>
    <w:rsid w:val="0003337E"/>
    <w:rsid w:val="00061167"/>
    <w:rsid w:val="000723CC"/>
    <w:rsid w:val="00077D55"/>
    <w:rsid w:val="00077D77"/>
    <w:rsid w:val="00080114"/>
    <w:rsid w:val="00083665"/>
    <w:rsid w:val="0009182C"/>
    <w:rsid w:val="00095EAA"/>
    <w:rsid w:val="00097430"/>
    <w:rsid w:val="000A3338"/>
    <w:rsid w:val="000B738E"/>
    <w:rsid w:val="000D28C3"/>
    <w:rsid w:val="000D5B6B"/>
    <w:rsid w:val="000E0168"/>
    <w:rsid w:val="000E4DBF"/>
    <w:rsid w:val="000F245C"/>
    <w:rsid w:val="000F6418"/>
    <w:rsid w:val="00100925"/>
    <w:rsid w:val="00103F35"/>
    <w:rsid w:val="00105C4E"/>
    <w:rsid w:val="00107D52"/>
    <w:rsid w:val="0011403C"/>
    <w:rsid w:val="00124FFA"/>
    <w:rsid w:val="0012631D"/>
    <w:rsid w:val="0013721D"/>
    <w:rsid w:val="00153108"/>
    <w:rsid w:val="0015517E"/>
    <w:rsid w:val="00156770"/>
    <w:rsid w:val="001617C1"/>
    <w:rsid w:val="001652E6"/>
    <w:rsid w:val="00170F1E"/>
    <w:rsid w:val="00175BE2"/>
    <w:rsid w:val="00186B8E"/>
    <w:rsid w:val="00190F90"/>
    <w:rsid w:val="00194659"/>
    <w:rsid w:val="00194DDF"/>
    <w:rsid w:val="00196D5D"/>
    <w:rsid w:val="00196F64"/>
    <w:rsid w:val="001B221A"/>
    <w:rsid w:val="001B3A4F"/>
    <w:rsid w:val="001B48CB"/>
    <w:rsid w:val="001B7840"/>
    <w:rsid w:val="001C3988"/>
    <w:rsid w:val="001D5F56"/>
    <w:rsid w:val="001F31C1"/>
    <w:rsid w:val="001F3F73"/>
    <w:rsid w:val="001F7DB1"/>
    <w:rsid w:val="002003D6"/>
    <w:rsid w:val="00202798"/>
    <w:rsid w:val="0020626C"/>
    <w:rsid w:val="002078BF"/>
    <w:rsid w:val="00211864"/>
    <w:rsid w:val="002134EB"/>
    <w:rsid w:val="00217B0A"/>
    <w:rsid w:val="0022078C"/>
    <w:rsid w:val="002251AF"/>
    <w:rsid w:val="00243AA0"/>
    <w:rsid w:val="00246D13"/>
    <w:rsid w:val="00262D47"/>
    <w:rsid w:val="00263B54"/>
    <w:rsid w:val="0026549F"/>
    <w:rsid w:val="00266002"/>
    <w:rsid w:val="002664E5"/>
    <w:rsid w:val="00283A76"/>
    <w:rsid w:val="00285969"/>
    <w:rsid w:val="00290310"/>
    <w:rsid w:val="00292487"/>
    <w:rsid w:val="00292D5C"/>
    <w:rsid w:val="00295063"/>
    <w:rsid w:val="002A1722"/>
    <w:rsid w:val="002B3472"/>
    <w:rsid w:val="002B670C"/>
    <w:rsid w:val="002C24B8"/>
    <w:rsid w:val="002D0C5F"/>
    <w:rsid w:val="002D4343"/>
    <w:rsid w:val="002D70E6"/>
    <w:rsid w:val="002E74A1"/>
    <w:rsid w:val="002F04F6"/>
    <w:rsid w:val="002F20AC"/>
    <w:rsid w:val="00301195"/>
    <w:rsid w:val="00303E71"/>
    <w:rsid w:val="00307E8E"/>
    <w:rsid w:val="00310683"/>
    <w:rsid w:val="00312EBA"/>
    <w:rsid w:val="00315D3A"/>
    <w:rsid w:val="0031637D"/>
    <w:rsid w:val="00316F0F"/>
    <w:rsid w:val="00320A4A"/>
    <w:rsid w:val="00326263"/>
    <w:rsid w:val="0033206F"/>
    <w:rsid w:val="003422DE"/>
    <w:rsid w:val="00354671"/>
    <w:rsid w:val="00357E21"/>
    <w:rsid w:val="00363398"/>
    <w:rsid w:val="00363D9C"/>
    <w:rsid w:val="00367081"/>
    <w:rsid w:val="0037202D"/>
    <w:rsid w:val="00372E29"/>
    <w:rsid w:val="0037406C"/>
    <w:rsid w:val="0037553B"/>
    <w:rsid w:val="00376C0E"/>
    <w:rsid w:val="00376CFD"/>
    <w:rsid w:val="003832BB"/>
    <w:rsid w:val="00396910"/>
    <w:rsid w:val="003A2DC9"/>
    <w:rsid w:val="003A3A36"/>
    <w:rsid w:val="003B16DB"/>
    <w:rsid w:val="003B718D"/>
    <w:rsid w:val="003C2BB1"/>
    <w:rsid w:val="003C4F7D"/>
    <w:rsid w:val="003D740C"/>
    <w:rsid w:val="003E6169"/>
    <w:rsid w:val="003F097E"/>
    <w:rsid w:val="003F1397"/>
    <w:rsid w:val="003F50C3"/>
    <w:rsid w:val="003F6EE9"/>
    <w:rsid w:val="00401DDC"/>
    <w:rsid w:val="00405237"/>
    <w:rsid w:val="00411FF9"/>
    <w:rsid w:val="004129B0"/>
    <w:rsid w:val="00415B5C"/>
    <w:rsid w:val="00433A68"/>
    <w:rsid w:val="00437B70"/>
    <w:rsid w:val="00444624"/>
    <w:rsid w:val="0044653E"/>
    <w:rsid w:val="0044705C"/>
    <w:rsid w:val="00457BF4"/>
    <w:rsid w:val="00463071"/>
    <w:rsid w:val="0047047A"/>
    <w:rsid w:val="00470E21"/>
    <w:rsid w:val="004905E4"/>
    <w:rsid w:val="00494B8D"/>
    <w:rsid w:val="00495102"/>
    <w:rsid w:val="004A5A37"/>
    <w:rsid w:val="004C1EC6"/>
    <w:rsid w:val="004C4B47"/>
    <w:rsid w:val="004E06F3"/>
    <w:rsid w:val="004E414D"/>
    <w:rsid w:val="004E6710"/>
    <w:rsid w:val="005012E1"/>
    <w:rsid w:val="00515C9A"/>
    <w:rsid w:val="00515CA5"/>
    <w:rsid w:val="0051796F"/>
    <w:rsid w:val="00520426"/>
    <w:rsid w:val="00522F5A"/>
    <w:rsid w:val="005332A1"/>
    <w:rsid w:val="00550598"/>
    <w:rsid w:val="00553060"/>
    <w:rsid w:val="0055364F"/>
    <w:rsid w:val="005621E9"/>
    <w:rsid w:val="00566DF7"/>
    <w:rsid w:val="00572646"/>
    <w:rsid w:val="00573072"/>
    <w:rsid w:val="00573BAD"/>
    <w:rsid w:val="00580B94"/>
    <w:rsid w:val="0058230F"/>
    <w:rsid w:val="005850EB"/>
    <w:rsid w:val="00592664"/>
    <w:rsid w:val="005A3359"/>
    <w:rsid w:val="005B45CE"/>
    <w:rsid w:val="005D0CD2"/>
    <w:rsid w:val="005D56C6"/>
    <w:rsid w:val="005E2E7A"/>
    <w:rsid w:val="005E5169"/>
    <w:rsid w:val="005E710D"/>
    <w:rsid w:val="005F2241"/>
    <w:rsid w:val="005F5823"/>
    <w:rsid w:val="0060065A"/>
    <w:rsid w:val="0060309B"/>
    <w:rsid w:val="00605C65"/>
    <w:rsid w:val="00605EEA"/>
    <w:rsid w:val="00606D32"/>
    <w:rsid w:val="00611C45"/>
    <w:rsid w:val="006160DF"/>
    <w:rsid w:val="00620C93"/>
    <w:rsid w:val="00626724"/>
    <w:rsid w:val="00641E2B"/>
    <w:rsid w:val="00641E30"/>
    <w:rsid w:val="00650B46"/>
    <w:rsid w:val="00653027"/>
    <w:rsid w:val="006534DD"/>
    <w:rsid w:val="006540E9"/>
    <w:rsid w:val="00654AE1"/>
    <w:rsid w:val="00662C21"/>
    <w:rsid w:val="0067177B"/>
    <w:rsid w:val="00671E37"/>
    <w:rsid w:val="00681FF0"/>
    <w:rsid w:val="00684C5F"/>
    <w:rsid w:val="0068755F"/>
    <w:rsid w:val="00695C38"/>
    <w:rsid w:val="006A2D38"/>
    <w:rsid w:val="006A783D"/>
    <w:rsid w:val="006B4A68"/>
    <w:rsid w:val="006D5EE8"/>
    <w:rsid w:val="006E02E6"/>
    <w:rsid w:val="006E0AAC"/>
    <w:rsid w:val="006E6401"/>
    <w:rsid w:val="006E6AA7"/>
    <w:rsid w:val="006F2039"/>
    <w:rsid w:val="006F32D7"/>
    <w:rsid w:val="00703134"/>
    <w:rsid w:val="007050B7"/>
    <w:rsid w:val="00717EDE"/>
    <w:rsid w:val="00724BEE"/>
    <w:rsid w:val="007320A3"/>
    <w:rsid w:val="007354CD"/>
    <w:rsid w:val="00737EB1"/>
    <w:rsid w:val="00755C0D"/>
    <w:rsid w:val="007567B8"/>
    <w:rsid w:val="00766D1F"/>
    <w:rsid w:val="00775A4A"/>
    <w:rsid w:val="00785E99"/>
    <w:rsid w:val="007861DA"/>
    <w:rsid w:val="007913ED"/>
    <w:rsid w:val="00791DAC"/>
    <w:rsid w:val="00795EA4"/>
    <w:rsid w:val="007C4DBC"/>
    <w:rsid w:val="007D67CC"/>
    <w:rsid w:val="007E320B"/>
    <w:rsid w:val="007E3667"/>
    <w:rsid w:val="007E7FE9"/>
    <w:rsid w:val="007F036E"/>
    <w:rsid w:val="007F1F52"/>
    <w:rsid w:val="007F3A88"/>
    <w:rsid w:val="007F3AE2"/>
    <w:rsid w:val="007F69FE"/>
    <w:rsid w:val="0082460D"/>
    <w:rsid w:val="00824C4D"/>
    <w:rsid w:val="00831871"/>
    <w:rsid w:val="00833824"/>
    <w:rsid w:val="008406EE"/>
    <w:rsid w:val="008504B7"/>
    <w:rsid w:val="00857DD1"/>
    <w:rsid w:val="00861B6A"/>
    <w:rsid w:val="0086512A"/>
    <w:rsid w:val="00866F45"/>
    <w:rsid w:val="0088656D"/>
    <w:rsid w:val="008866ED"/>
    <w:rsid w:val="00895619"/>
    <w:rsid w:val="008A104A"/>
    <w:rsid w:val="008A3F35"/>
    <w:rsid w:val="008B1B98"/>
    <w:rsid w:val="008B695E"/>
    <w:rsid w:val="008B736A"/>
    <w:rsid w:val="008C058E"/>
    <w:rsid w:val="008C5497"/>
    <w:rsid w:val="008C7564"/>
    <w:rsid w:val="008C7CE3"/>
    <w:rsid w:val="008D199B"/>
    <w:rsid w:val="008E638F"/>
    <w:rsid w:val="008F3475"/>
    <w:rsid w:val="008F3F32"/>
    <w:rsid w:val="008F6476"/>
    <w:rsid w:val="008F720E"/>
    <w:rsid w:val="009039DC"/>
    <w:rsid w:val="00920CE8"/>
    <w:rsid w:val="009370B9"/>
    <w:rsid w:val="0093745B"/>
    <w:rsid w:val="00945C9E"/>
    <w:rsid w:val="009461DF"/>
    <w:rsid w:val="0094621D"/>
    <w:rsid w:val="00954466"/>
    <w:rsid w:val="00957098"/>
    <w:rsid w:val="00963808"/>
    <w:rsid w:val="00977593"/>
    <w:rsid w:val="00977A7D"/>
    <w:rsid w:val="00977D74"/>
    <w:rsid w:val="0098368B"/>
    <w:rsid w:val="00985E5F"/>
    <w:rsid w:val="00987F2F"/>
    <w:rsid w:val="00995845"/>
    <w:rsid w:val="00997063"/>
    <w:rsid w:val="009A18BE"/>
    <w:rsid w:val="009A2269"/>
    <w:rsid w:val="009A4761"/>
    <w:rsid w:val="009B2F8E"/>
    <w:rsid w:val="009C1B79"/>
    <w:rsid w:val="009D1489"/>
    <w:rsid w:val="009D230A"/>
    <w:rsid w:val="009D37DF"/>
    <w:rsid w:val="009E526C"/>
    <w:rsid w:val="009E6E06"/>
    <w:rsid w:val="009F411D"/>
    <w:rsid w:val="009F7F35"/>
    <w:rsid w:val="00A150D8"/>
    <w:rsid w:val="00A15236"/>
    <w:rsid w:val="00A178D1"/>
    <w:rsid w:val="00A26423"/>
    <w:rsid w:val="00A307E8"/>
    <w:rsid w:val="00A31AED"/>
    <w:rsid w:val="00A32A06"/>
    <w:rsid w:val="00A34EB5"/>
    <w:rsid w:val="00A43067"/>
    <w:rsid w:val="00A4489A"/>
    <w:rsid w:val="00A4730B"/>
    <w:rsid w:val="00A473F0"/>
    <w:rsid w:val="00A51426"/>
    <w:rsid w:val="00A5682B"/>
    <w:rsid w:val="00A72324"/>
    <w:rsid w:val="00A764DA"/>
    <w:rsid w:val="00A811EA"/>
    <w:rsid w:val="00A826BE"/>
    <w:rsid w:val="00A958DD"/>
    <w:rsid w:val="00AC2DC9"/>
    <w:rsid w:val="00AC34A9"/>
    <w:rsid w:val="00AC505E"/>
    <w:rsid w:val="00AC6C51"/>
    <w:rsid w:val="00AD42B6"/>
    <w:rsid w:val="00AE2696"/>
    <w:rsid w:val="00AE7D3F"/>
    <w:rsid w:val="00AF06DB"/>
    <w:rsid w:val="00AF3250"/>
    <w:rsid w:val="00AF34D5"/>
    <w:rsid w:val="00AF35E9"/>
    <w:rsid w:val="00AF4C75"/>
    <w:rsid w:val="00AF601C"/>
    <w:rsid w:val="00AF6BD4"/>
    <w:rsid w:val="00B0033D"/>
    <w:rsid w:val="00B01D38"/>
    <w:rsid w:val="00B0543E"/>
    <w:rsid w:val="00B0751B"/>
    <w:rsid w:val="00B1389C"/>
    <w:rsid w:val="00B212E8"/>
    <w:rsid w:val="00B27036"/>
    <w:rsid w:val="00B30CBA"/>
    <w:rsid w:val="00B3597D"/>
    <w:rsid w:val="00B404C9"/>
    <w:rsid w:val="00B45DF5"/>
    <w:rsid w:val="00B527E1"/>
    <w:rsid w:val="00B55093"/>
    <w:rsid w:val="00B634A8"/>
    <w:rsid w:val="00B663FC"/>
    <w:rsid w:val="00B679C9"/>
    <w:rsid w:val="00B710F1"/>
    <w:rsid w:val="00B7115F"/>
    <w:rsid w:val="00B76203"/>
    <w:rsid w:val="00B84880"/>
    <w:rsid w:val="00B9002B"/>
    <w:rsid w:val="00B910AE"/>
    <w:rsid w:val="00BA008A"/>
    <w:rsid w:val="00BA2903"/>
    <w:rsid w:val="00BA467E"/>
    <w:rsid w:val="00BA6425"/>
    <w:rsid w:val="00BC20F5"/>
    <w:rsid w:val="00BC2DC0"/>
    <w:rsid w:val="00BD04A8"/>
    <w:rsid w:val="00BD20A9"/>
    <w:rsid w:val="00BD4DB2"/>
    <w:rsid w:val="00BE6EDF"/>
    <w:rsid w:val="00BF169B"/>
    <w:rsid w:val="00C033BE"/>
    <w:rsid w:val="00C0763B"/>
    <w:rsid w:val="00C20946"/>
    <w:rsid w:val="00C21FB2"/>
    <w:rsid w:val="00C268FD"/>
    <w:rsid w:val="00C30D2C"/>
    <w:rsid w:val="00C3562E"/>
    <w:rsid w:val="00C37C20"/>
    <w:rsid w:val="00C50844"/>
    <w:rsid w:val="00C515B6"/>
    <w:rsid w:val="00C52182"/>
    <w:rsid w:val="00C527EF"/>
    <w:rsid w:val="00C645DE"/>
    <w:rsid w:val="00C66511"/>
    <w:rsid w:val="00C7239A"/>
    <w:rsid w:val="00C72D8F"/>
    <w:rsid w:val="00C806D0"/>
    <w:rsid w:val="00C82565"/>
    <w:rsid w:val="00C838BA"/>
    <w:rsid w:val="00C931F4"/>
    <w:rsid w:val="00C93FBC"/>
    <w:rsid w:val="00C9673E"/>
    <w:rsid w:val="00CA6115"/>
    <w:rsid w:val="00CB3910"/>
    <w:rsid w:val="00CB4BE3"/>
    <w:rsid w:val="00CC1443"/>
    <w:rsid w:val="00CC1BDD"/>
    <w:rsid w:val="00CC25C4"/>
    <w:rsid w:val="00CC63C4"/>
    <w:rsid w:val="00CD31B2"/>
    <w:rsid w:val="00CE1011"/>
    <w:rsid w:val="00CE1E3F"/>
    <w:rsid w:val="00CE2749"/>
    <w:rsid w:val="00CE6D5B"/>
    <w:rsid w:val="00CE77C1"/>
    <w:rsid w:val="00CF068B"/>
    <w:rsid w:val="00CF1606"/>
    <w:rsid w:val="00CF1D3F"/>
    <w:rsid w:val="00CF5D5E"/>
    <w:rsid w:val="00CF73DD"/>
    <w:rsid w:val="00D32E0A"/>
    <w:rsid w:val="00D3300F"/>
    <w:rsid w:val="00D37BDF"/>
    <w:rsid w:val="00D43504"/>
    <w:rsid w:val="00D51301"/>
    <w:rsid w:val="00D5484E"/>
    <w:rsid w:val="00D548E2"/>
    <w:rsid w:val="00D5543B"/>
    <w:rsid w:val="00D55E01"/>
    <w:rsid w:val="00D564DC"/>
    <w:rsid w:val="00D6152C"/>
    <w:rsid w:val="00D718FC"/>
    <w:rsid w:val="00D90464"/>
    <w:rsid w:val="00D93E54"/>
    <w:rsid w:val="00D949BE"/>
    <w:rsid w:val="00D94C20"/>
    <w:rsid w:val="00D9547C"/>
    <w:rsid w:val="00DA3643"/>
    <w:rsid w:val="00DA4154"/>
    <w:rsid w:val="00DA5F4F"/>
    <w:rsid w:val="00DA6E8F"/>
    <w:rsid w:val="00DB0C2B"/>
    <w:rsid w:val="00DB2EB7"/>
    <w:rsid w:val="00DB51CC"/>
    <w:rsid w:val="00DC17F5"/>
    <w:rsid w:val="00DC35E5"/>
    <w:rsid w:val="00DC5364"/>
    <w:rsid w:val="00DE10FA"/>
    <w:rsid w:val="00DE47B2"/>
    <w:rsid w:val="00DF5119"/>
    <w:rsid w:val="00E019C5"/>
    <w:rsid w:val="00E07866"/>
    <w:rsid w:val="00E16747"/>
    <w:rsid w:val="00E17EA1"/>
    <w:rsid w:val="00E34832"/>
    <w:rsid w:val="00E35CE2"/>
    <w:rsid w:val="00E42A0A"/>
    <w:rsid w:val="00E457F7"/>
    <w:rsid w:val="00E45900"/>
    <w:rsid w:val="00E50071"/>
    <w:rsid w:val="00E51981"/>
    <w:rsid w:val="00E52670"/>
    <w:rsid w:val="00E54048"/>
    <w:rsid w:val="00E55617"/>
    <w:rsid w:val="00E707AE"/>
    <w:rsid w:val="00E7793A"/>
    <w:rsid w:val="00E84385"/>
    <w:rsid w:val="00E85015"/>
    <w:rsid w:val="00E877E9"/>
    <w:rsid w:val="00E90436"/>
    <w:rsid w:val="00E932FB"/>
    <w:rsid w:val="00EA07AD"/>
    <w:rsid w:val="00EA1C74"/>
    <w:rsid w:val="00EA301B"/>
    <w:rsid w:val="00EB201B"/>
    <w:rsid w:val="00EB43A1"/>
    <w:rsid w:val="00EC64DF"/>
    <w:rsid w:val="00EE3234"/>
    <w:rsid w:val="00EF09D1"/>
    <w:rsid w:val="00F10401"/>
    <w:rsid w:val="00F154C6"/>
    <w:rsid w:val="00F21ACD"/>
    <w:rsid w:val="00F22DB9"/>
    <w:rsid w:val="00F2382B"/>
    <w:rsid w:val="00F4120E"/>
    <w:rsid w:val="00F41222"/>
    <w:rsid w:val="00F41723"/>
    <w:rsid w:val="00F45288"/>
    <w:rsid w:val="00F510EC"/>
    <w:rsid w:val="00F535CD"/>
    <w:rsid w:val="00F600CE"/>
    <w:rsid w:val="00F672A4"/>
    <w:rsid w:val="00F75C0D"/>
    <w:rsid w:val="00F81ADD"/>
    <w:rsid w:val="00F8269C"/>
    <w:rsid w:val="00F90FDC"/>
    <w:rsid w:val="00F91808"/>
    <w:rsid w:val="00F920DF"/>
    <w:rsid w:val="00FA725A"/>
    <w:rsid w:val="00FC6A1C"/>
    <w:rsid w:val="00FD2929"/>
    <w:rsid w:val="00FD3303"/>
    <w:rsid w:val="00FD35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annotation text" w:uiPriority="99"/>
    <w:lsdException w:name="caption" w:locked="1" w:qFormat="1"/>
    <w:lsdException w:name="table of figures" w:uiPriority="99"/>
    <w:lsdException w:name="annotation reference" w:uiPriority="99"/>
    <w:lsdException w:name="Title" w:locked="1" w:uiPriority="10" w:qFormat="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0B9"/>
    <w:pPr>
      <w:widowControl w:val="0"/>
      <w:overflowPunct w:val="0"/>
      <w:autoSpaceDE w:val="0"/>
      <w:autoSpaceDN w:val="0"/>
      <w:adjustRightInd w:val="0"/>
      <w:jc w:val="both"/>
      <w:textAlignment w:val="baseline"/>
    </w:pPr>
    <w:rPr>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
    <w:basedOn w:val="Normal"/>
    <w:qFormat/>
    <w:rsid w:val="003A3A36"/>
    <w:pPr>
      <w:keepNext/>
      <w:widowControl/>
      <w:numPr>
        <w:numId w:val="1"/>
      </w:numPr>
      <w:spacing w:after="240" w:line="360" w:lineRule="auto"/>
      <w:outlineLvl w:val="0"/>
    </w:pPr>
    <w:rPr>
      <w:b/>
      <w:kern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link w:val="Heading2Char"/>
    <w:qFormat/>
    <w:rsid w:val="000F6418"/>
    <w:pPr>
      <w:widowControl/>
      <w:numPr>
        <w:ilvl w:val="1"/>
        <w:numId w:val="1"/>
      </w:numPr>
      <w:spacing w:after="240" w:line="360" w:lineRule="auto"/>
      <w:outlineLvl w:val="1"/>
    </w:p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l"/>
    <w:basedOn w:val="Normal"/>
    <w:link w:val="Heading3Char"/>
    <w:autoRedefine/>
    <w:qFormat/>
    <w:rsid w:val="00737EB1"/>
    <w:pPr>
      <w:widowControl/>
      <w:tabs>
        <w:tab w:val="left" w:pos="2268"/>
      </w:tabs>
      <w:spacing w:line="360" w:lineRule="auto"/>
      <w:outlineLvl w:val="2"/>
    </w:pPr>
    <w:rPr>
      <w:rFonts w:ascii="Arial" w:hAnsi="Arial" w:cs="Arial"/>
      <w:b/>
      <w:sz w:val="24"/>
      <w:szCs w:val="24"/>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qFormat/>
    <w:rsid w:val="00B30CBA"/>
    <w:pPr>
      <w:widowControl/>
      <w:numPr>
        <w:ilvl w:val="3"/>
        <w:numId w:val="1"/>
      </w:numPr>
      <w:spacing w:after="240" w:line="360" w:lineRule="auto"/>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link w:val="Heading5Char"/>
    <w:qFormat/>
    <w:rsid w:val="003A3A36"/>
    <w:pPr>
      <w:widowControl/>
      <w:numPr>
        <w:ilvl w:val="4"/>
        <w:numId w:val="1"/>
      </w:numPr>
      <w:spacing w:after="240" w:line="360" w:lineRule="auto"/>
      <w:outlineLvl w:val="4"/>
    </w:pPr>
  </w:style>
  <w:style w:type="paragraph" w:styleId="Heading6">
    <w:name w:val="heading 6"/>
    <w:aliases w:val="Heading 6(unused),Legal Level 1.,L1 PIP,Heading 6  Appendix Y &amp; Z,Lev 6,H6 DO NOT USE,Bullet list,PA Appendix,H6,H61,PR14"/>
    <w:basedOn w:val="Heading5"/>
    <w:qFormat/>
    <w:rsid w:val="003A3A36"/>
    <w:pPr>
      <w:numPr>
        <w:ilvl w:val="5"/>
      </w:numPr>
      <w:outlineLvl w:val="5"/>
    </w:pPr>
  </w:style>
  <w:style w:type="paragraph" w:styleId="Heading7">
    <w:name w:val="heading 7"/>
    <w:aliases w:val="Heading 7(unused),Legal Level 1.1.,L2 PIP,Lev 7,H7DO NOT USE,PA Appendix Major"/>
    <w:basedOn w:val="Heading6"/>
    <w:link w:val="Heading7Char"/>
    <w:qFormat/>
    <w:rsid w:val="003A3A36"/>
    <w:pPr>
      <w:numPr>
        <w:ilvl w:val="6"/>
      </w:numPr>
      <w:outlineLvl w:val="6"/>
    </w:pPr>
  </w:style>
  <w:style w:type="paragraph" w:styleId="Heading8">
    <w:name w:val="heading 8"/>
    <w:aliases w:val="Legal Level 1.1.1.,Lev 8,h8 DO NOT USE,PA Appendix Minor"/>
    <w:basedOn w:val="Normal"/>
    <w:next w:val="Normal"/>
    <w:qFormat/>
    <w:rsid w:val="003A3A36"/>
    <w:pPr>
      <w:keepNext/>
      <w:widowControl/>
      <w:numPr>
        <w:ilvl w:val="7"/>
        <w:numId w:val="1"/>
      </w:numPr>
      <w:spacing w:after="240" w:line="360" w:lineRule="auto"/>
      <w:jc w:val="center"/>
      <w:outlineLvl w:val="7"/>
    </w:pPr>
    <w:rPr>
      <w:b/>
      <w:caps/>
    </w:rPr>
  </w:style>
  <w:style w:type="paragraph" w:styleId="Heading9">
    <w:name w:val="heading 9"/>
    <w:aliases w:val="Heading 9 (defunct),Legal Level 1.1.1.1.,Lev 9,h9 DO NOT USE,App Heading,Titre 10,App1"/>
    <w:basedOn w:val="Heading8"/>
    <w:next w:val="MarginText"/>
    <w:qFormat/>
    <w:rsid w:val="003A3A36"/>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BodyText"/>
    <w:rsid w:val="003A3A36"/>
    <w:pPr>
      <w:spacing w:after="240"/>
    </w:pPr>
    <w:rPr>
      <w:sz w:val="22"/>
    </w:rPr>
  </w:style>
  <w:style w:type="paragraph" w:styleId="BodyText">
    <w:name w:val="Body Text"/>
    <w:basedOn w:val="Normal"/>
    <w:link w:val="BodyTextChar"/>
    <w:rsid w:val="003A3A36"/>
    <w:pPr>
      <w:widowControl/>
      <w:spacing w:after="120" w:line="360" w:lineRule="auto"/>
    </w:pPr>
    <w:rPr>
      <w:sz w:val="24"/>
    </w:rPr>
  </w:style>
  <w:style w:type="paragraph" w:styleId="EndnoteText">
    <w:name w:val="endnote text"/>
    <w:basedOn w:val="Normal"/>
    <w:semiHidden/>
    <w:rsid w:val="003A3A36"/>
  </w:style>
  <w:style w:type="character" w:styleId="EndnoteReference">
    <w:name w:val="endnote reference"/>
    <w:basedOn w:val="DefaultParagraphFont"/>
    <w:semiHidden/>
    <w:rsid w:val="003A3A36"/>
    <w:rPr>
      <w:rFonts w:cs="Times New Roman"/>
      <w:vertAlign w:val="superscript"/>
    </w:rPr>
  </w:style>
  <w:style w:type="paragraph" w:styleId="FootnoteText">
    <w:name w:val="footnote text"/>
    <w:basedOn w:val="Normal"/>
    <w:semiHidden/>
    <w:rsid w:val="003A3A36"/>
  </w:style>
  <w:style w:type="character" w:styleId="FootnoteReference">
    <w:name w:val="footnote reference"/>
    <w:basedOn w:val="DefaultParagraphFont"/>
    <w:semiHidden/>
    <w:rsid w:val="003A3A36"/>
    <w:rPr>
      <w:rFonts w:cs="Times New Roman"/>
      <w:vertAlign w:val="superscript"/>
    </w:rPr>
  </w:style>
  <w:style w:type="paragraph" w:styleId="TOC1">
    <w:name w:val="toc 1"/>
    <w:basedOn w:val="Normal"/>
    <w:next w:val="Normal"/>
    <w:uiPriority w:val="39"/>
    <w:rsid w:val="003A3A36"/>
    <w:pPr>
      <w:tabs>
        <w:tab w:val="left" w:pos="851"/>
        <w:tab w:val="left" w:leader="dot" w:pos="9027"/>
      </w:tabs>
      <w:suppressAutoHyphens/>
      <w:spacing w:after="240"/>
      <w:ind w:left="259" w:right="144" w:hanging="259"/>
    </w:pPr>
    <w:rPr>
      <w:caps/>
      <w:lang w:val="en-US"/>
    </w:rPr>
  </w:style>
  <w:style w:type="paragraph" w:styleId="TOC2">
    <w:name w:val="toc 2"/>
    <w:basedOn w:val="Normal"/>
    <w:next w:val="Normal"/>
    <w:uiPriority w:val="39"/>
    <w:rsid w:val="003A3A36"/>
    <w:pPr>
      <w:tabs>
        <w:tab w:val="right" w:leader="dot" w:pos="9029"/>
      </w:tabs>
      <w:suppressAutoHyphens/>
      <w:spacing w:after="240"/>
      <w:ind w:left="619" w:right="144" w:hanging="331"/>
    </w:pPr>
    <w:rPr>
      <w:lang w:val="en-US"/>
    </w:rPr>
  </w:style>
  <w:style w:type="paragraph" w:styleId="TOC3">
    <w:name w:val="toc 3"/>
    <w:basedOn w:val="Normal"/>
    <w:next w:val="Normal"/>
    <w:semiHidden/>
    <w:rsid w:val="003A3A36"/>
    <w:pPr>
      <w:tabs>
        <w:tab w:val="right" w:leader="dot" w:pos="9029"/>
      </w:tabs>
      <w:suppressAutoHyphens/>
      <w:spacing w:after="240"/>
      <w:ind w:left="1138" w:right="720" w:hanging="490"/>
    </w:pPr>
    <w:rPr>
      <w:lang w:val="en-US"/>
    </w:rPr>
  </w:style>
  <w:style w:type="paragraph" w:styleId="TOC4">
    <w:name w:val="toc 4"/>
    <w:basedOn w:val="Normal"/>
    <w:next w:val="Normal"/>
    <w:semiHidden/>
    <w:rsid w:val="003A3A36"/>
    <w:pPr>
      <w:tabs>
        <w:tab w:val="right" w:leader="dot" w:pos="9029"/>
      </w:tabs>
      <w:suppressAutoHyphens/>
      <w:spacing w:after="240"/>
      <w:ind w:left="2880" w:right="720" w:hanging="720"/>
    </w:pPr>
    <w:rPr>
      <w:lang w:val="en-US"/>
    </w:rPr>
  </w:style>
  <w:style w:type="paragraph" w:styleId="TOC5">
    <w:name w:val="toc 5"/>
    <w:basedOn w:val="Normal"/>
    <w:next w:val="Normal"/>
    <w:semiHidden/>
    <w:rsid w:val="003A3A36"/>
    <w:pPr>
      <w:tabs>
        <w:tab w:val="right" w:leader="dot" w:pos="9029"/>
      </w:tabs>
      <w:suppressAutoHyphens/>
      <w:spacing w:after="240"/>
      <w:ind w:left="3600" w:right="720" w:hanging="720"/>
    </w:pPr>
    <w:rPr>
      <w:lang w:val="en-US"/>
    </w:rPr>
  </w:style>
  <w:style w:type="paragraph" w:styleId="TOC6">
    <w:name w:val="toc 6"/>
    <w:basedOn w:val="Normal"/>
    <w:next w:val="Normal"/>
    <w:semiHidden/>
    <w:rsid w:val="003A3A36"/>
    <w:pPr>
      <w:tabs>
        <w:tab w:val="right" w:pos="9029"/>
      </w:tabs>
      <w:suppressAutoHyphens/>
      <w:spacing w:after="240"/>
      <w:ind w:left="720" w:hanging="720"/>
    </w:pPr>
    <w:rPr>
      <w:lang w:val="en-US"/>
    </w:rPr>
  </w:style>
  <w:style w:type="paragraph" w:styleId="TOC7">
    <w:name w:val="toc 7"/>
    <w:basedOn w:val="Normal"/>
    <w:next w:val="Normal"/>
    <w:semiHidden/>
    <w:rsid w:val="003A3A36"/>
    <w:pPr>
      <w:suppressAutoHyphens/>
      <w:spacing w:after="240"/>
      <w:ind w:left="720" w:hanging="720"/>
    </w:pPr>
    <w:rPr>
      <w:lang w:val="en-US"/>
    </w:rPr>
  </w:style>
  <w:style w:type="paragraph" w:styleId="TOC8">
    <w:name w:val="toc 8"/>
    <w:basedOn w:val="Normal"/>
    <w:next w:val="Normal"/>
    <w:semiHidden/>
    <w:rsid w:val="003A3A36"/>
    <w:pPr>
      <w:tabs>
        <w:tab w:val="right" w:pos="9029"/>
      </w:tabs>
      <w:suppressAutoHyphens/>
      <w:spacing w:after="240"/>
      <w:ind w:left="720" w:hanging="720"/>
    </w:pPr>
    <w:rPr>
      <w:lang w:val="en-US"/>
    </w:rPr>
  </w:style>
  <w:style w:type="paragraph" w:styleId="TOC9">
    <w:name w:val="toc 9"/>
    <w:basedOn w:val="Normal"/>
    <w:next w:val="Normal"/>
    <w:semiHidden/>
    <w:rsid w:val="003A3A36"/>
    <w:pPr>
      <w:tabs>
        <w:tab w:val="right" w:leader="dot" w:pos="9029"/>
      </w:tabs>
      <w:suppressAutoHyphens/>
      <w:spacing w:after="240"/>
      <w:ind w:left="720" w:hanging="720"/>
    </w:pPr>
    <w:rPr>
      <w:lang w:val="en-US"/>
    </w:rPr>
  </w:style>
  <w:style w:type="paragraph" w:styleId="Index1">
    <w:name w:val="index 1"/>
    <w:basedOn w:val="Normal"/>
    <w:next w:val="Normal"/>
    <w:semiHidden/>
    <w:rsid w:val="003A3A36"/>
    <w:pPr>
      <w:tabs>
        <w:tab w:val="right" w:leader="dot" w:pos="9360"/>
      </w:tabs>
      <w:suppressAutoHyphens/>
      <w:ind w:left="1440" w:right="720" w:hanging="1440"/>
    </w:pPr>
    <w:rPr>
      <w:lang w:val="en-US"/>
    </w:rPr>
  </w:style>
  <w:style w:type="paragraph" w:styleId="Index2">
    <w:name w:val="index 2"/>
    <w:basedOn w:val="Normal"/>
    <w:next w:val="Normal"/>
    <w:semiHidden/>
    <w:rsid w:val="003A3A36"/>
    <w:pPr>
      <w:tabs>
        <w:tab w:val="right" w:leader="dot" w:pos="9360"/>
      </w:tabs>
      <w:suppressAutoHyphens/>
      <w:ind w:left="1440" w:right="720" w:hanging="720"/>
    </w:pPr>
    <w:rPr>
      <w:lang w:val="en-US"/>
    </w:rPr>
  </w:style>
  <w:style w:type="paragraph" w:styleId="TOAHeading">
    <w:name w:val="toa heading"/>
    <w:basedOn w:val="Normal"/>
    <w:next w:val="Normal"/>
    <w:semiHidden/>
    <w:rsid w:val="003A3A36"/>
    <w:pPr>
      <w:tabs>
        <w:tab w:val="right" w:pos="9360"/>
      </w:tabs>
      <w:suppressAutoHyphens/>
    </w:pPr>
    <w:rPr>
      <w:lang w:val="en-US"/>
    </w:rPr>
  </w:style>
  <w:style w:type="paragraph" w:styleId="Caption">
    <w:name w:val="caption"/>
    <w:basedOn w:val="Normal"/>
    <w:next w:val="Normal"/>
    <w:qFormat/>
    <w:rsid w:val="003A3A36"/>
  </w:style>
  <w:style w:type="character" w:customStyle="1" w:styleId="EquationCaption">
    <w:name w:val="_Equation Caption"/>
    <w:rsid w:val="003A3A36"/>
  </w:style>
  <w:style w:type="paragraph" w:styleId="Footer">
    <w:name w:val="footer"/>
    <w:aliases w:val="Voda Footer"/>
    <w:basedOn w:val="Normal"/>
    <w:rsid w:val="003A3A36"/>
    <w:pPr>
      <w:tabs>
        <w:tab w:val="center" w:pos="4153"/>
        <w:tab w:val="right" w:pos="8306"/>
      </w:tabs>
    </w:pPr>
  </w:style>
  <w:style w:type="paragraph" w:styleId="Header">
    <w:name w:val="header"/>
    <w:aliases w:val="Voda Header"/>
    <w:basedOn w:val="Normal"/>
    <w:link w:val="HeaderChar"/>
    <w:rsid w:val="003A3A36"/>
    <w:pPr>
      <w:tabs>
        <w:tab w:val="center" w:pos="4153"/>
        <w:tab w:val="right" w:pos="8306"/>
      </w:tabs>
    </w:pPr>
  </w:style>
  <w:style w:type="character" w:styleId="PageNumber">
    <w:name w:val="page number"/>
    <w:aliases w:val="Voda Page Number"/>
    <w:basedOn w:val="DefaultParagraphFont"/>
    <w:rsid w:val="003A3A36"/>
    <w:rPr>
      <w:rFonts w:cs="Times New Roman"/>
    </w:rPr>
  </w:style>
  <w:style w:type="paragraph" w:styleId="BodyTextIndent">
    <w:name w:val="Body Text Indent"/>
    <w:basedOn w:val="Normal"/>
    <w:rsid w:val="003A3A36"/>
    <w:pPr>
      <w:widowControl/>
      <w:spacing w:after="240" w:line="360" w:lineRule="auto"/>
      <w:ind w:left="737"/>
    </w:pPr>
  </w:style>
  <w:style w:type="paragraph" w:styleId="BodyTextIndent2">
    <w:name w:val="Body Text Indent 2"/>
    <w:basedOn w:val="Normal"/>
    <w:rsid w:val="003A3A36"/>
    <w:pPr>
      <w:widowControl/>
      <w:spacing w:after="240" w:line="360" w:lineRule="auto"/>
      <w:ind w:left="1440"/>
    </w:pPr>
  </w:style>
  <w:style w:type="paragraph" w:styleId="BodyTextIndent3">
    <w:name w:val="Body Text Indent 3"/>
    <w:basedOn w:val="Normal"/>
    <w:rsid w:val="003A3A36"/>
    <w:pPr>
      <w:widowControl/>
      <w:spacing w:after="240" w:line="360" w:lineRule="auto"/>
      <w:ind w:left="2160"/>
    </w:pPr>
  </w:style>
  <w:style w:type="paragraph" w:customStyle="1" w:styleId="BodyTextIndent4">
    <w:name w:val="Body Text Indent 4"/>
    <w:basedOn w:val="Normal"/>
    <w:rsid w:val="003A3A36"/>
    <w:pPr>
      <w:widowControl/>
      <w:spacing w:after="240" w:line="360" w:lineRule="auto"/>
      <w:ind w:left="2880"/>
    </w:pPr>
  </w:style>
  <w:style w:type="paragraph" w:customStyle="1" w:styleId="BodyTextIndent5">
    <w:name w:val="Body Text Indent 5"/>
    <w:basedOn w:val="Normal"/>
    <w:rsid w:val="003A3A36"/>
    <w:pPr>
      <w:widowControl/>
      <w:spacing w:after="240" w:line="360" w:lineRule="auto"/>
      <w:ind w:left="3600"/>
    </w:pPr>
  </w:style>
  <w:style w:type="paragraph" w:customStyle="1" w:styleId="BodyTextIndent6">
    <w:name w:val="Body Text Indent 6"/>
    <w:basedOn w:val="BodyTextIndent5"/>
    <w:rsid w:val="003A3A36"/>
    <w:pPr>
      <w:ind w:left="4320"/>
    </w:pPr>
  </w:style>
  <w:style w:type="paragraph" w:customStyle="1" w:styleId="BodyTextIndent7">
    <w:name w:val="Body Text Indent 7"/>
    <w:basedOn w:val="BodyTextIndent6"/>
    <w:rsid w:val="003A3A36"/>
    <w:pPr>
      <w:ind w:left="5040"/>
    </w:pPr>
  </w:style>
  <w:style w:type="paragraph" w:customStyle="1" w:styleId="BodyTextIndent8">
    <w:name w:val="Body Text Indent 8"/>
    <w:basedOn w:val="BodyTextIndent7"/>
    <w:rsid w:val="003A3A36"/>
    <w:pPr>
      <w:ind w:left="5760"/>
    </w:pPr>
  </w:style>
  <w:style w:type="paragraph" w:styleId="ListBullet">
    <w:name w:val="List Bullet"/>
    <w:aliases w:val="Voda List Bullet"/>
    <w:basedOn w:val="Normal"/>
    <w:rsid w:val="003A3A36"/>
    <w:pPr>
      <w:spacing w:after="240" w:line="360" w:lineRule="auto"/>
      <w:ind w:left="720" w:hanging="720"/>
    </w:pPr>
  </w:style>
  <w:style w:type="paragraph" w:styleId="ListBullet2">
    <w:name w:val="List Bullet 2"/>
    <w:basedOn w:val="Normal"/>
    <w:rsid w:val="003A3A36"/>
    <w:pPr>
      <w:spacing w:after="240" w:line="360" w:lineRule="auto"/>
      <w:ind w:left="1440" w:hanging="720"/>
    </w:pPr>
  </w:style>
  <w:style w:type="character" w:styleId="Hyperlink">
    <w:name w:val="Hyperlink"/>
    <w:aliases w:val="Voda Hyperlink"/>
    <w:basedOn w:val="DefaultParagraphFont"/>
    <w:uiPriority w:val="99"/>
    <w:rsid w:val="003A3A36"/>
    <w:rPr>
      <w:rFonts w:cs="Times New Roman"/>
      <w:color w:val="0000FF"/>
      <w:u w:val="single"/>
    </w:rPr>
  </w:style>
  <w:style w:type="character" w:styleId="FollowedHyperlink">
    <w:name w:val="FollowedHyperlink"/>
    <w:basedOn w:val="DefaultParagraphFont"/>
    <w:uiPriority w:val="99"/>
    <w:rsid w:val="003A3A36"/>
    <w:rPr>
      <w:rFonts w:cs="Times New Roman"/>
      <w:color w:val="800080"/>
      <w:u w:val="single"/>
    </w:rPr>
  </w:style>
  <w:style w:type="paragraph" w:customStyle="1" w:styleId="SchHeadDes">
    <w:name w:val="SchHeadDes"/>
    <w:basedOn w:val="SchHead"/>
    <w:next w:val="MarginText"/>
    <w:rsid w:val="003A3A36"/>
    <w:rPr>
      <w:caps w:val="0"/>
    </w:rPr>
  </w:style>
  <w:style w:type="paragraph" w:customStyle="1" w:styleId="SchHead">
    <w:name w:val="SchHead"/>
    <w:basedOn w:val="MarginText"/>
    <w:next w:val="SchHeadDes"/>
    <w:rsid w:val="003A3A36"/>
    <w:pPr>
      <w:jc w:val="center"/>
    </w:pPr>
    <w:rPr>
      <w:b/>
      <w:caps/>
    </w:rPr>
  </w:style>
  <w:style w:type="paragraph" w:customStyle="1" w:styleId="BBLegal2">
    <w:name w:val="B&amp;B Legal 2"/>
    <w:basedOn w:val="Normal"/>
    <w:rsid w:val="003A3A36"/>
    <w:pPr>
      <w:tabs>
        <w:tab w:val="num" w:pos="720"/>
      </w:tabs>
      <w:overflowPunct/>
      <w:autoSpaceDE/>
      <w:autoSpaceDN/>
      <w:adjustRightInd/>
      <w:ind w:left="720" w:hanging="720"/>
      <w:jc w:val="left"/>
      <w:textAlignment w:val="auto"/>
      <w:outlineLvl w:val="1"/>
    </w:pPr>
    <w:rPr>
      <w:sz w:val="24"/>
      <w:lang w:val="en-US"/>
    </w:rPr>
  </w:style>
  <w:style w:type="paragraph" w:customStyle="1" w:styleId="Body4">
    <w:name w:val="Body4"/>
    <w:basedOn w:val="Normal"/>
    <w:rsid w:val="003A3A36"/>
    <w:pPr>
      <w:widowControl/>
      <w:overflowPunct/>
      <w:autoSpaceDE/>
      <w:autoSpaceDN/>
      <w:adjustRightInd/>
      <w:spacing w:before="240" w:after="60"/>
      <w:ind w:left="3629"/>
      <w:textAlignment w:val="auto"/>
    </w:pPr>
    <w:rPr>
      <w:rFonts w:ascii="Arial" w:hAnsi="Arial"/>
      <w:sz w:val="20"/>
    </w:rPr>
  </w:style>
  <w:style w:type="paragraph" w:customStyle="1" w:styleId="Body2">
    <w:name w:val="Body2"/>
    <w:basedOn w:val="Normal"/>
    <w:rsid w:val="003A3A36"/>
    <w:pPr>
      <w:widowControl/>
      <w:overflowPunct/>
      <w:autoSpaceDE/>
      <w:autoSpaceDN/>
      <w:adjustRightInd/>
      <w:spacing w:before="240" w:after="60"/>
      <w:ind w:left="1440"/>
      <w:textAlignment w:val="auto"/>
    </w:pPr>
    <w:rPr>
      <w:rFonts w:ascii="Arial" w:hAnsi="Arial"/>
      <w:sz w:val="20"/>
    </w:rPr>
  </w:style>
  <w:style w:type="character" w:customStyle="1" w:styleId="WPUnit2">
    <w:name w:val="WP Unit 2"/>
    <w:basedOn w:val="DefaultParagraphFont"/>
    <w:rsid w:val="003A3A36"/>
    <w:rPr>
      <w:rFonts w:cs="Times New Roman"/>
    </w:rPr>
  </w:style>
  <w:style w:type="paragraph" w:styleId="BodyText2">
    <w:name w:val="Body Text 2"/>
    <w:basedOn w:val="Normal"/>
    <w:rsid w:val="003A3A36"/>
    <w:rPr>
      <w:b/>
      <w:bCs/>
    </w:rPr>
  </w:style>
  <w:style w:type="paragraph" w:styleId="BodyText3">
    <w:name w:val="Body Text 3"/>
    <w:basedOn w:val="Normal"/>
    <w:rsid w:val="003A3A36"/>
    <w:rPr>
      <w:b/>
      <w:bCs/>
      <w:i/>
      <w:iCs/>
    </w:rPr>
  </w:style>
  <w:style w:type="character" w:styleId="CommentReference">
    <w:name w:val="annotation reference"/>
    <w:basedOn w:val="DefaultParagraphFont"/>
    <w:uiPriority w:val="99"/>
    <w:rsid w:val="003A3A36"/>
    <w:rPr>
      <w:rFonts w:cs="Times New Roman"/>
      <w:sz w:val="16"/>
      <w:szCs w:val="16"/>
    </w:rPr>
  </w:style>
  <w:style w:type="paragraph" w:styleId="CommentText">
    <w:name w:val="annotation text"/>
    <w:basedOn w:val="Normal"/>
    <w:link w:val="CommentTextChar"/>
    <w:uiPriority w:val="99"/>
    <w:rsid w:val="003A3A36"/>
    <w:rPr>
      <w:sz w:val="20"/>
    </w:rPr>
  </w:style>
  <w:style w:type="character" w:customStyle="1" w:styleId="DeltaViewInsertion">
    <w:name w:val="DeltaView Insertion"/>
    <w:rsid w:val="003A3A36"/>
    <w:rPr>
      <w:color w:val="0000FF"/>
      <w:spacing w:val="0"/>
      <w:u w:val="double"/>
    </w:rPr>
  </w:style>
  <w:style w:type="paragraph" w:styleId="DocumentMap">
    <w:name w:val="Document Map"/>
    <w:basedOn w:val="Normal"/>
    <w:semiHidden/>
    <w:rsid w:val="003A3A36"/>
    <w:pPr>
      <w:shd w:val="clear" w:color="auto" w:fill="000080"/>
    </w:pPr>
    <w:rPr>
      <w:rFonts w:ascii="Tahoma" w:hAnsi="Tahoma" w:cs="Tahoma"/>
    </w:rPr>
  </w:style>
  <w:style w:type="paragraph" w:styleId="BalloonText">
    <w:name w:val="Balloon Text"/>
    <w:basedOn w:val="Normal"/>
    <w:link w:val="BalloonTextChar"/>
    <w:rsid w:val="003A3A36"/>
    <w:rPr>
      <w:rFonts w:ascii="Tahoma" w:hAnsi="Tahoma"/>
      <w:sz w:val="16"/>
      <w:szCs w:val="16"/>
    </w:rPr>
  </w:style>
  <w:style w:type="paragraph" w:customStyle="1" w:styleId="text1">
    <w:name w:val="text 1"/>
    <w:basedOn w:val="Normal"/>
    <w:rsid w:val="003A3A36"/>
    <w:pPr>
      <w:widowControl/>
      <w:overflowPunct/>
      <w:autoSpaceDE/>
      <w:autoSpaceDN/>
      <w:adjustRightInd/>
      <w:spacing w:before="320" w:line="320" w:lineRule="atLeast"/>
      <w:ind w:left="720"/>
      <w:textAlignment w:val="auto"/>
    </w:pPr>
    <w:rPr>
      <w:sz w:val="23"/>
    </w:rPr>
  </w:style>
  <w:style w:type="character" w:styleId="Strong">
    <w:name w:val="Strong"/>
    <w:basedOn w:val="DefaultParagraphFont"/>
    <w:qFormat/>
    <w:rsid w:val="003A3A36"/>
    <w:rPr>
      <w:rFonts w:cs="Times New Roman"/>
      <w:b/>
      <w:bCs/>
    </w:rPr>
  </w:style>
  <w:style w:type="paragraph" w:styleId="NormalWeb">
    <w:name w:val="Normal (Web)"/>
    <w:basedOn w:val="Normal"/>
    <w:uiPriority w:val="99"/>
    <w:rsid w:val="003A3A36"/>
    <w:pPr>
      <w:widowControl/>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customStyle="1" w:styleId="Char">
    <w:name w:val="Char"/>
    <w:basedOn w:val="Normal"/>
    <w:next w:val="BodyText2"/>
    <w:rsid w:val="003A3A36"/>
    <w:pPr>
      <w:widowControl/>
      <w:overflowPunct/>
      <w:autoSpaceDE/>
      <w:autoSpaceDN/>
      <w:adjustRightInd/>
      <w:jc w:val="left"/>
      <w:textAlignment w:val="auto"/>
    </w:pPr>
    <w:rPr>
      <w:rFonts w:ascii="Arial" w:eastAsia="SimSun" w:hAnsi="Arial"/>
      <w:sz w:val="20"/>
      <w:lang w:eastAsia="zh-CN"/>
    </w:rPr>
  </w:style>
  <w:style w:type="character" w:customStyle="1" w:styleId="BodyTextChar">
    <w:name w:val="Body Text Char"/>
    <w:basedOn w:val="DefaultParagraphFont"/>
    <w:link w:val="BodyText"/>
    <w:locked/>
    <w:rsid w:val="003A3A36"/>
    <w:rPr>
      <w:rFonts w:cs="Times New Roman"/>
      <w:sz w:val="24"/>
      <w:lang w:val="en-GB" w:eastAsia="en-US" w:bidi="ar-SA"/>
    </w:rPr>
  </w:style>
  <w:style w:type="paragraph" w:customStyle="1" w:styleId="Default">
    <w:name w:val="Default"/>
    <w:rsid w:val="003A3A36"/>
    <w:pPr>
      <w:autoSpaceDE w:val="0"/>
      <w:autoSpaceDN w:val="0"/>
      <w:adjustRightInd w:val="0"/>
    </w:pPr>
    <w:rPr>
      <w:color w:val="000000"/>
      <w:sz w:val="24"/>
      <w:szCs w:val="24"/>
      <w:lang w:val="en-US" w:eastAsia="en-US"/>
    </w:rPr>
  </w:style>
  <w:style w:type="table" w:styleId="TableGrid">
    <w:name w:val="Table Grid"/>
    <w:basedOn w:val="TableNormal"/>
    <w:rsid w:val="003A3A36"/>
    <w:pPr>
      <w:widowControl w:val="0"/>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bbasicnumbering1">
    <w:name w:val="hbbasicnumbering1"/>
    <w:basedOn w:val="Normal"/>
    <w:rsid w:val="003A3A36"/>
    <w:pPr>
      <w:widowControl/>
      <w:overflowPunct/>
      <w:autoSpaceDE/>
      <w:autoSpaceDN/>
      <w:adjustRightInd/>
      <w:spacing w:before="100" w:beforeAutospacing="1" w:after="100" w:afterAutospacing="1"/>
      <w:jc w:val="left"/>
      <w:textAlignment w:val="auto"/>
    </w:pPr>
    <w:rPr>
      <w:sz w:val="24"/>
      <w:szCs w:val="24"/>
      <w:lang w:eastAsia="en-GB"/>
    </w:rPr>
  </w:style>
  <w:style w:type="paragraph" w:styleId="CommentSubject">
    <w:name w:val="annotation subject"/>
    <w:basedOn w:val="CommentText"/>
    <w:next w:val="CommentText"/>
    <w:link w:val="CommentSubjectChar"/>
    <w:rsid w:val="003A3A36"/>
    <w:rPr>
      <w:b/>
      <w:bCs/>
    </w:rPr>
  </w:style>
  <w:style w:type="paragraph" w:customStyle="1" w:styleId="BodyTextIndent1">
    <w:name w:val="Body Text Indent 1"/>
    <w:basedOn w:val="BodyTextIndent2"/>
    <w:rsid w:val="009B2F8E"/>
    <w:rPr>
      <w:szCs w:val="22"/>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rsid w:val="00737EB1"/>
    <w:rPr>
      <w:rFonts w:ascii="Arial" w:hAnsi="Arial" w:cs="Arial"/>
      <w:b/>
      <w:sz w:val="24"/>
      <w:szCs w:val="24"/>
      <w:lang w:eastAsia="en-US"/>
    </w:rPr>
  </w:style>
  <w:style w:type="paragraph" w:styleId="ListParagraph">
    <w:name w:val="List Paragraph"/>
    <w:basedOn w:val="Normal"/>
    <w:link w:val="ListParagraphChar"/>
    <w:qFormat/>
    <w:rsid w:val="00A72324"/>
    <w:pPr>
      <w:widowControl/>
      <w:overflowPunct/>
      <w:autoSpaceDE/>
      <w:autoSpaceDN/>
      <w:adjustRightInd/>
      <w:spacing w:line="276" w:lineRule="auto"/>
      <w:contextualSpacing/>
      <w:jc w:val="left"/>
      <w:textAlignment w:val="auto"/>
    </w:pPr>
    <w:rPr>
      <w:rFonts w:ascii="Arial" w:eastAsia="Calibri" w:hAnsi="Arial"/>
      <w:sz w:val="24"/>
      <w:szCs w:val="22"/>
    </w:rPr>
  </w:style>
  <w:style w:type="paragraph" w:customStyle="1" w:styleId="VodaTableBodyTextLeft">
    <w:name w:val="Voda Table Body Text Left"/>
    <w:basedOn w:val="Normal"/>
    <w:autoRedefine/>
    <w:rsid w:val="00B3597D"/>
    <w:pPr>
      <w:widowControl/>
      <w:spacing w:after="240"/>
      <w:jc w:val="center"/>
    </w:pPr>
    <w:rPr>
      <w:rFonts w:ascii="Arial" w:hAnsi="Arial" w:cs="Arial"/>
      <w:b/>
      <w:color w:val="002060"/>
      <w:sz w:val="28"/>
      <w:szCs w:val="28"/>
      <w:lang w:eastAsia="en-GB"/>
    </w:rPr>
  </w:style>
  <w:style w:type="paragraph" w:styleId="Title">
    <w:name w:val="Title"/>
    <w:aliases w:val="Voda Title"/>
    <w:basedOn w:val="Normal"/>
    <w:link w:val="TitleChar"/>
    <w:autoRedefine/>
    <w:uiPriority w:val="10"/>
    <w:qFormat/>
    <w:locked/>
    <w:rsid w:val="00520426"/>
    <w:pPr>
      <w:widowControl/>
      <w:overflowPunct/>
      <w:autoSpaceDE/>
      <w:autoSpaceDN/>
      <w:adjustRightInd/>
      <w:spacing w:before="120" w:after="120" w:line="1488" w:lineRule="atLeast"/>
      <w:ind w:right="-3232"/>
      <w:jc w:val="left"/>
      <w:textAlignment w:val="auto"/>
      <w:outlineLvl w:val="0"/>
    </w:pPr>
    <w:rPr>
      <w:rFonts w:ascii="Vodafone Rg" w:hAnsi="Vodafone Rg"/>
      <w:bCs/>
      <w:color w:val="008080"/>
      <w:kern w:val="28"/>
      <w:sz w:val="100"/>
      <w:szCs w:val="32"/>
    </w:rPr>
  </w:style>
  <w:style w:type="character" w:customStyle="1" w:styleId="TitleChar">
    <w:name w:val="Title Char"/>
    <w:aliases w:val="Voda Title Char"/>
    <w:basedOn w:val="DefaultParagraphFont"/>
    <w:link w:val="Title"/>
    <w:uiPriority w:val="10"/>
    <w:rsid w:val="00520426"/>
    <w:rPr>
      <w:rFonts w:ascii="Vodafone Rg" w:hAnsi="Vodafone Rg"/>
      <w:bCs/>
      <w:color w:val="008080"/>
      <w:kern w:val="28"/>
      <w:sz w:val="100"/>
      <w:szCs w:val="32"/>
    </w:rPr>
  </w:style>
  <w:style w:type="paragraph" w:customStyle="1" w:styleId="VodaHighlightedText">
    <w:name w:val="Voda Highlighted Text"/>
    <w:basedOn w:val="Normal"/>
    <w:link w:val="VodaHighlightedTextChar"/>
    <w:autoRedefine/>
    <w:rsid w:val="00520426"/>
    <w:pPr>
      <w:widowControl/>
      <w:overflowPunct/>
      <w:autoSpaceDE/>
      <w:autoSpaceDN/>
      <w:adjustRightInd/>
      <w:spacing w:before="120" w:after="120" w:line="260" w:lineRule="atLeast"/>
      <w:ind w:right="-3232"/>
      <w:jc w:val="left"/>
      <w:textAlignment w:val="auto"/>
    </w:pPr>
    <w:rPr>
      <w:rFonts w:ascii="Vodafone Lt" w:hAnsi="Vodafone Lt"/>
      <w:color w:val="E60000"/>
      <w:sz w:val="20"/>
      <w:szCs w:val="24"/>
    </w:rPr>
  </w:style>
  <w:style w:type="paragraph" w:styleId="Subtitle">
    <w:name w:val="Subtitle"/>
    <w:aliases w:val="Voda Subtitle"/>
    <w:basedOn w:val="Normal"/>
    <w:link w:val="SubtitleChar"/>
    <w:autoRedefine/>
    <w:qFormat/>
    <w:locked/>
    <w:rsid w:val="00520426"/>
    <w:pPr>
      <w:widowControl/>
      <w:overflowPunct/>
      <w:autoSpaceDE/>
      <w:autoSpaceDN/>
      <w:adjustRightInd/>
      <w:spacing w:before="120" w:after="60" w:line="260" w:lineRule="atLeast"/>
      <w:ind w:right="-3232"/>
      <w:jc w:val="left"/>
      <w:textAlignment w:val="auto"/>
      <w:outlineLvl w:val="1"/>
    </w:pPr>
    <w:rPr>
      <w:rFonts w:ascii="Vodafone Lt" w:hAnsi="Vodafone Lt"/>
      <w:color w:val="AEA79F"/>
      <w:sz w:val="52"/>
      <w:szCs w:val="24"/>
    </w:rPr>
  </w:style>
  <w:style w:type="character" w:customStyle="1" w:styleId="SubtitleChar">
    <w:name w:val="Subtitle Char"/>
    <w:aliases w:val="Voda Subtitle Char"/>
    <w:basedOn w:val="DefaultParagraphFont"/>
    <w:link w:val="Subtitle"/>
    <w:rsid w:val="00520426"/>
    <w:rPr>
      <w:rFonts w:ascii="Vodafone Lt" w:hAnsi="Vodafone Lt"/>
      <w:color w:val="AEA79F"/>
      <w:sz w:val="52"/>
      <w:szCs w:val="24"/>
    </w:rPr>
  </w:style>
  <w:style w:type="character" w:customStyle="1" w:styleId="VodaHighlightedTextChar">
    <w:name w:val="Voda Highlighted Text Char"/>
    <w:link w:val="VodaHighlightedText"/>
    <w:rsid w:val="00520426"/>
    <w:rPr>
      <w:rFonts w:ascii="Vodafone Lt" w:hAnsi="Vodafone Lt"/>
      <w:color w:val="E60000"/>
      <w:szCs w:val="24"/>
    </w:rPr>
  </w:style>
  <w:style w:type="paragraph" w:customStyle="1" w:styleId="VodaPictureCentre">
    <w:name w:val="Voda Picture Centre"/>
    <w:basedOn w:val="Normal"/>
    <w:autoRedefine/>
    <w:rsid w:val="00520426"/>
    <w:pPr>
      <w:widowControl/>
      <w:overflowPunct/>
      <w:autoSpaceDE/>
      <w:autoSpaceDN/>
      <w:adjustRightInd/>
      <w:spacing w:line="260" w:lineRule="atLeast"/>
      <w:ind w:right="-3232"/>
      <w:jc w:val="center"/>
      <w:textAlignment w:val="auto"/>
    </w:pPr>
    <w:rPr>
      <w:rFonts w:ascii="Vodafone Rg" w:hAnsi="Vodafone Rg"/>
      <w:color w:val="002060"/>
      <w:szCs w:val="24"/>
      <w:lang w:eastAsia="en-GB"/>
    </w:rPr>
  </w:style>
  <w:style w:type="paragraph" w:customStyle="1" w:styleId="VodaCaptionlong">
    <w:name w:val="Voda Caption long"/>
    <w:basedOn w:val="Normal"/>
    <w:autoRedefine/>
    <w:rsid w:val="00520426"/>
    <w:pPr>
      <w:widowControl/>
      <w:overflowPunct/>
      <w:autoSpaceDE/>
      <w:autoSpaceDN/>
      <w:adjustRightInd/>
      <w:spacing w:line="260" w:lineRule="atLeast"/>
      <w:ind w:right="-3232"/>
      <w:jc w:val="left"/>
      <w:textAlignment w:val="auto"/>
    </w:pPr>
    <w:rPr>
      <w:rFonts w:ascii="Vodafone Rg" w:hAnsi="Vodafone Rg" w:cs="Arial"/>
      <w:bCs/>
      <w:color w:val="767264"/>
      <w:szCs w:val="26"/>
      <w:lang w:eastAsia="en-GB"/>
    </w:rPr>
  </w:style>
  <w:style w:type="paragraph" w:customStyle="1" w:styleId="VodaQuotation">
    <w:name w:val="Voda Quotation"/>
    <w:basedOn w:val="Normal"/>
    <w:autoRedefine/>
    <w:rsid w:val="00520426"/>
    <w:pPr>
      <w:widowControl/>
      <w:overflowPunct/>
      <w:autoSpaceDE/>
      <w:autoSpaceDN/>
      <w:adjustRightInd/>
      <w:spacing w:before="120" w:after="120" w:line="260" w:lineRule="atLeast"/>
      <w:ind w:right="-3232"/>
      <w:jc w:val="left"/>
      <w:textAlignment w:val="auto"/>
    </w:pPr>
    <w:rPr>
      <w:rFonts w:ascii="Vodafone Rg" w:hAnsi="Vodafone Rg"/>
      <w:color w:val="5F2757"/>
      <w:sz w:val="28"/>
      <w:szCs w:val="24"/>
      <w:lang w:eastAsia="en-GB"/>
    </w:rPr>
  </w:style>
  <w:style w:type="paragraph" w:customStyle="1" w:styleId="VodaQuotationName">
    <w:name w:val="Voda Quotation Name"/>
    <w:basedOn w:val="Normal"/>
    <w:autoRedefine/>
    <w:rsid w:val="00520426"/>
    <w:pPr>
      <w:widowControl/>
      <w:overflowPunct/>
      <w:autoSpaceDE/>
      <w:autoSpaceDN/>
      <w:adjustRightInd/>
      <w:spacing w:before="120" w:after="120" w:line="260" w:lineRule="atLeast"/>
      <w:ind w:right="-3232"/>
      <w:jc w:val="left"/>
      <w:textAlignment w:val="auto"/>
    </w:pPr>
    <w:rPr>
      <w:rFonts w:ascii="Vodafone Rg" w:hAnsi="Vodafone Rg"/>
      <w:b/>
      <w:bCs/>
      <w:color w:val="AEA79F"/>
      <w:szCs w:val="24"/>
      <w:lang w:eastAsia="en-GB"/>
    </w:rPr>
  </w:style>
  <w:style w:type="numbering" w:styleId="1ai">
    <w:name w:val="Outline List 1"/>
    <w:basedOn w:val="NoList"/>
    <w:rsid w:val="00520426"/>
    <w:pPr>
      <w:numPr>
        <w:numId w:val="2"/>
      </w:numPr>
    </w:pPr>
  </w:style>
  <w:style w:type="paragraph" w:customStyle="1" w:styleId="VodaCustomerQuestion">
    <w:name w:val="Voda Customer Question"/>
    <w:basedOn w:val="Normal"/>
    <w:autoRedefine/>
    <w:rsid w:val="00520426"/>
    <w:pPr>
      <w:widowControl/>
      <w:overflowPunct/>
      <w:autoSpaceDE/>
      <w:autoSpaceDN/>
      <w:adjustRightInd/>
      <w:spacing w:before="120" w:after="120" w:line="260" w:lineRule="atLeast"/>
      <w:ind w:right="-3232"/>
      <w:jc w:val="left"/>
      <w:textAlignment w:val="auto"/>
    </w:pPr>
    <w:rPr>
      <w:rFonts w:ascii="Vodafone Rg" w:hAnsi="Vodafone Rg"/>
      <w:color w:val="595959"/>
      <w:szCs w:val="24"/>
      <w:lang w:eastAsia="en-GB"/>
    </w:rPr>
  </w:style>
  <w:style w:type="table" w:customStyle="1" w:styleId="Table">
    <w:name w:val="Table"/>
    <w:basedOn w:val="TableNormal"/>
    <w:rsid w:val="00520426"/>
    <w:pPr>
      <w:keepLines/>
    </w:pPr>
    <w:rPr>
      <w:rFonts w:ascii="Vodafone Rg" w:hAnsi="Vodafone Rg"/>
      <w:color w:val="333333"/>
      <w:sz w:val="18"/>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pct10" w:color="auto" w:fill="auto"/>
      <w:vAlign w:val="center"/>
    </w:tcPr>
    <w:tblStylePr w:type="firstRow">
      <w:pPr>
        <w:keepNext w:val="0"/>
        <w:keepLines w:val="0"/>
        <w:pageBreakBefore w:val="0"/>
        <w:widowControl w:val="0"/>
        <w:suppressLineNumbers w:val="0"/>
        <w:suppressAutoHyphens w:val="0"/>
        <w:wordWrap/>
      </w:pPr>
      <w:rPr>
        <w:rFonts w:ascii="Tahoma" w:hAnsi="Tahoma"/>
        <w:b w:val="0"/>
        <w:color w:val="FFFFFF"/>
        <w:sz w:val="18"/>
      </w:rPr>
      <w:tblPr/>
      <w:tcPr>
        <w:tcBorders>
          <w:top w:val="nil"/>
          <w:left w:val="nil"/>
          <w:bottom w:val="nil"/>
          <w:right w:val="nil"/>
          <w:insideH w:val="nil"/>
          <w:insideV w:val="nil"/>
          <w:tl2br w:val="nil"/>
          <w:tr2bl w:val="nil"/>
        </w:tcBorders>
        <w:shd w:val="clear" w:color="auto" w:fill="5F2757"/>
        <w:vAlign w:val="center"/>
      </w:tcPr>
    </w:tblStylePr>
  </w:style>
  <w:style w:type="paragraph" w:customStyle="1" w:styleId="VodaCaptionLongCentered">
    <w:name w:val="Voda Caption Long Centered"/>
    <w:basedOn w:val="VodaCaptionlong"/>
    <w:autoRedefine/>
    <w:rsid w:val="00520426"/>
    <w:pPr>
      <w:jc w:val="center"/>
    </w:pPr>
    <w:rPr>
      <w:rFonts w:cs="Times New Roman"/>
      <w:bCs w:val="0"/>
      <w:szCs w:val="20"/>
    </w:rPr>
  </w:style>
  <w:style w:type="paragraph" w:customStyle="1" w:styleId="VodaTableHeadingLeft">
    <w:name w:val="Voda Table Heading Left"/>
    <w:basedOn w:val="Normal"/>
    <w:rsid w:val="00520426"/>
    <w:pPr>
      <w:widowControl/>
      <w:overflowPunct/>
      <w:autoSpaceDE/>
      <w:autoSpaceDN/>
      <w:adjustRightInd/>
      <w:spacing w:before="120" w:after="120"/>
      <w:ind w:right="-3232"/>
      <w:jc w:val="left"/>
      <w:textAlignment w:val="auto"/>
    </w:pPr>
    <w:rPr>
      <w:rFonts w:ascii="Vodafone Rg" w:hAnsi="Vodafone Rg"/>
      <w:b/>
      <w:bCs/>
      <w:color w:val="FFFFFF"/>
      <w:sz w:val="18"/>
      <w:szCs w:val="24"/>
      <w:lang w:eastAsia="en-GB"/>
    </w:rPr>
  </w:style>
  <w:style w:type="character" w:styleId="HTMLCite">
    <w:name w:val="HTML Cite"/>
    <w:rsid w:val="00520426"/>
    <w:rPr>
      <w:i/>
      <w:iCs/>
    </w:rPr>
  </w:style>
  <w:style w:type="paragraph" w:customStyle="1" w:styleId="VodaCustomerListBullet">
    <w:name w:val="Voda Customer List Bullet"/>
    <w:basedOn w:val="ListBullet"/>
    <w:autoRedefine/>
    <w:rsid w:val="00520426"/>
    <w:pPr>
      <w:widowControl/>
      <w:numPr>
        <w:numId w:val="3"/>
      </w:numPr>
      <w:overflowPunct/>
      <w:autoSpaceDE/>
      <w:autoSpaceDN/>
      <w:adjustRightInd/>
      <w:spacing w:before="120" w:after="0" w:line="260" w:lineRule="atLeast"/>
      <w:ind w:right="-3232"/>
      <w:jc w:val="left"/>
      <w:textAlignment w:val="auto"/>
    </w:pPr>
    <w:rPr>
      <w:rFonts w:ascii="Vodafone Rg" w:hAnsi="Vodafone Rg"/>
      <w:color w:val="595959"/>
      <w:szCs w:val="24"/>
      <w:lang w:eastAsia="en-GB"/>
    </w:rPr>
  </w:style>
  <w:style w:type="paragraph" w:customStyle="1" w:styleId="VodaContactinfo">
    <w:name w:val="Voda Contact info"/>
    <w:basedOn w:val="Footer"/>
    <w:autoRedefine/>
    <w:rsid w:val="00520426"/>
    <w:pPr>
      <w:widowControl/>
      <w:overflowPunct/>
      <w:autoSpaceDE/>
      <w:autoSpaceDN/>
      <w:adjustRightInd/>
      <w:ind w:left="57" w:right="-3232"/>
      <w:jc w:val="left"/>
      <w:textAlignment w:val="auto"/>
    </w:pPr>
    <w:rPr>
      <w:rFonts w:ascii="Vodafone Rg" w:hAnsi="Vodafone Rg"/>
      <w:color w:val="AEA79F"/>
      <w:sz w:val="36"/>
      <w:szCs w:val="36"/>
      <w:lang w:eastAsia="en-GB"/>
    </w:rPr>
  </w:style>
  <w:style w:type="paragraph" w:customStyle="1" w:styleId="VodaTableofContents">
    <w:name w:val="Voda Table of Contents"/>
    <w:basedOn w:val="Normal"/>
    <w:rsid w:val="00520426"/>
    <w:pPr>
      <w:widowControl/>
      <w:overflowPunct/>
      <w:autoSpaceDE/>
      <w:autoSpaceDN/>
      <w:adjustRightInd/>
      <w:spacing w:before="120" w:after="120" w:line="260" w:lineRule="atLeast"/>
      <w:ind w:right="-3232"/>
      <w:jc w:val="left"/>
      <w:textAlignment w:val="auto"/>
    </w:pPr>
    <w:rPr>
      <w:rFonts w:ascii="Vodafone Rg" w:hAnsi="Vodafone Rg"/>
      <w:color w:val="E60000"/>
      <w:sz w:val="80"/>
      <w:szCs w:val="24"/>
      <w:lang w:eastAsia="en-GB"/>
    </w:rPr>
  </w:style>
  <w:style w:type="paragraph" w:customStyle="1" w:styleId="VodaCustomerNumberedAnswer">
    <w:name w:val="Voda Customer Numbered Answer"/>
    <w:basedOn w:val="VodaCustomerNumberedQuestion"/>
    <w:autoRedefine/>
    <w:rsid w:val="00520426"/>
    <w:rPr>
      <w:color w:val="auto"/>
    </w:rPr>
  </w:style>
  <w:style w:type="paragraph" w:customStyle="1" w:styleId="VodaCustomerNumberedQuestion">
    <w:name w:val="Voda Customer Numbered Question"/>
    <w:basedOn w:val="Normal"/>
    <w:autoRedefine/>
    <w:rsid w:val="00520426"/>
    <w:pPr>
      <w:widowControl/>
      <w:overflowPunct/>
      <w:autoSpaceDE/>
      <w:autoSpaceDN/>
      <w:adjustRightInd/>
      <w:spacing w:before="120" w:after="120" w:line="260" w:lineRule="atLeast"/>
      <w:ind w:left="360" w:right="-3232" w:hanging="360"/>
      <w:jc w:val="left"/>
      <w:textAlignment w:val="auto"/>
    </w:pPr>
    <w:rPr>
      <w:rFonts w:ascii="Vodafone Rg" w:hAnsi="Vodafone Rg"/>
      <w:color w:val="595959"/>
      <w:lang w:eastAsia="en-GB"/>
    </w:rPr>
  </w:style>
  <w:style w:type="paragraph" w:customStyle="1" w:styleId="VodaTableBodyTextCentered">
    <w:name w:val="Voda Table Body Text Centered"/>
    <w:basedOn w:val="VodaTableBodyTextLeft"/>
    <w:autoRedefine/>
    <w:rsid w:val="00520426"/>
    <w:pPr>
      <w:keepLines/>
    </w:pPr>
    <w:rPr>
      <w:color w:val="333333"/>
    </w:rPr>
  </w:style>
  <w:style w:type="paragraph" w:customStyle="1" w:styleId="VodaTableHeadingCentred">
    <w:name w:val="Voda Table Heading Centred"/>
    <w:basedOn w:val="Normal"/>
    <w:autoRedefine/>
    <w:rsid w:val="00520426"/>
    <w:pPr>
      <w:keepLines/>
      <w:widowControl/>
      <w:overflowPunct/>
      <w:autoSpaceDE/>
      <w:autoSpaceDN/>
      <w:adjustRightInd/>
      <w:spacing w:before="120" w:after="120"/>
      <w:ind w:right="-3232"/>
      <w:jc w:val="center"/>
      <w:textAlignment w:val="auto"/>
    </w:pPr>
    <w:rPr>
      <w:rFonts w:ascii="Vodafone Rg" w:hAnsi="Vodafone Rg"/>
      <w:b/>
      <w:bCs/>
      <w:color w:val="FFFFFF"/>
      <w:sz w:val="18"/>
      <w:szCs w:val="24"/>
      <w:lang w:eastAsia="en-GB"/>
    </w:rPr>
  </w:style>
  <w:style w:type="paragraph" w:styleId="TOCHeading">
    <w:name w:val="TOC Heading"/>
    <w:basedOn w:val="Heading1"/>
    <w:next w:val="Normal"/>
    <w:uiPriority w:val="39"/>
    <w:semiHidden/>
    <w:unhideWhenUsed/>
    <w:qFormat/>
    <w:rsid w:val="00520426"/>
    <w:pPr>
      <w:keepLines/>
      <w:numPr>
        <w:numId w:val="0"/>
      </w:numPr>
      <w:overflowPunct/>
      <w:autoSpaceDE/>
      <w:autoSpaceDN/>
      <w:adjustRightInd/>
      <w:spacing w:before="480" w:after="0" w:line="276" w:lineRule="auto"/>
      <w:ind w:right="-1719"/>
      <w:jc w:val="left"/>
      <w:textAlignment w:val="auto"/>
      <w:outlineLvl w:val="9"/>
    </w:pPr>
    <w:rPr>
      <w:rFonts w:ascii="Cambria" w:eastAsia="MS Gothic" w:hAnsi="Cambria"/>
      <w:bCs/>
      <w:color w:val="365F91"/>
      <w:kern w:val="0"/>
      <w:sz w:val="28"/>
      <w:szCs w:val="28"/>
      <w:lang w:val="en-US" w:eastAsia="ja-JP"/>
    </w:rPr>
  </w:style>
  <w:style w:type="paragraph" w:customStyle="1" w:styleId="VodaStatement">
    <w:name w:val="Voda Statement"/>
    <w:basedOn w:val="Subtitle"/>
    <w:autoRedefine/>
    <w:rsid w:val="00520426"/>
    <w:rPr>
      <w:sz w:val="36"/>
    </w:rPr>
  </w:style>
  <w:style w:type="character" w:customStyle="1" w:styleId="ListParagraphChar">
    <w:name w:val="List Paragraph Char"/>
    <w:link w:val="ListParagraph"/>
    <w:rsid w:val="00520426"/>
    <w:rPr>
      <w:rFonts w:ascii="Arial" w:eastAsia="Calibri" w:hAnsi="Arial"/>
      <w:sz w:val="24"/>
      <w:szCs w:val="22"/>
      <w:lang w:eastAsia="en-US"/>
    </w:rPr>
  </w:style>
  <w:style w:type="paragraph" w:customStyle="1" w:styleId="Tabletitle">
    <w:name w:val="Table title"/>
    <w:basedOn w:val="Normal"/>
    <w:qFormat/>
    <w:rsid w:val="00520426"/>
    <w:pPr>
      <w:widowControl/>
      <w:overflowPunct/>
      <w:autoSpaceDE/>
      <w:autoSpaceDN/>
      <w:adjustRightInd/>
      <w:spacing w:after="200" w:line="276" w:lineRule="auto"/>
      <w:jc w:val="left"/>
      <w:textAlignment w:val="auto"/>
    </w:pPr>
    <w:rPr>
      <w:rFonts w:ascii="Vodafone Rg" w:eastAsia="Calibri" w:hAnsi="Vodafone Rg"/>
      <w:b/>
      <w:color w:val="FFFFFF"/>
      <w:sz w:val="20"/>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sid w:val="00520426"/>
    <w:rPr>
      <w:sz w:val="22"/>
      <w:lang w:eastAsia="en-US"/>
    </w:rPr>
  </w:style>
  <w:style w:type="character" w:customStyle="1" w:styleId="Heading7Char">
    <w:name w:val="Heading 7 Char"/>
    <w:aliases w:val="Heading 7(unused) Char,Legal Level 1.1. Char,L2 PIP Char,Lev 7 Char,H7DO NOT USE Char,PA Appendix Major Char"/>
    <w:link w:val="Heading7"/>
    <w:rsid w:val="00520426"/>
    <w:rPr>
      <w:sz w:val="22"/>
      <w:lang w:eastAsia="en-US"/>
    </w:rPr>
  </w:style>
  <w:style w:type="character" w:customStyle="1" w:styleId="CommentTextChar">
    <w:name w:val="Comment Text Char"/>
    <w:link w:val="CommentText"/>
    <w:uiPriority w:val="99"/>
    <w:rsid w:val="00520426"/>
    <w:rPr>
      <w:lang w:eastAsia="en-US"/>
    </w:rPr>
  </w:style>
  <w:style w:type="paragraph" w:customStyle="1" w:styleId="Subhead">
    <w:name w:val="Subhead"/>
    <w:basedOn w:val="Normal"/>
    <w:link w:val="SubheadChar"/>
    <w:uiPriority w:val="1"/>
    <w:qFormat/>
    <w:rsid w:val="00520426"/>
    <w:pPr>
      <w:widowControl/>
      <w:overflowPunct/>
      <w:autoSpaceDE/>
      <w:autoSpaceDN/>
      <w:adjustRightInd/>
      <w:spacing w:before="240" w:line="252" w:lineRule="auto"/>
      <w:jc w:val="left"/>
      <w:textAlignment w:val="auto"/>
    </w:pPr>
    <w:rPr>
      <w:rFonts w:ascii="Vodafone Rg Bold" w:eastAsia="Vodafone Lt" w:hAnsi="Vodafone Rg Bold"/>
      <w:color w:val="5E2750"/>
      <w:szCs w:val="22"/>
      <w:lang w:val="en-US"/>
    </w:rPr>
  </w:style>
  <w:style w:type="character" w:customStyle="1" w:styleId="SubheadChar">
    <w:name w:val="Subhead Char"/>
    <w:link w:val="Subhead"/>
    <w:uiPriority w:val="1"/>
    <w:rsid w:val="00520426"/>
    <w:rPr>
      <w:rFonts w:ascii="Vodafone Rg Bold" w:eastAsia="Vodafone Lt" w:hAnsi="Vodafone Rg Bold"/>
      <w:color w:val="5E2750"/>
      <w:sz w:val="22"/>
      <w:szCs w:val="22"/>
      <w:lang w:val="en-US" w:eastAsia="en-US"/>
    </w:rPr>
  </w:style>
  <w:style w:type="table" w:customStyle="1" w:styleId="TableGrid1">
    <w:name w:val="Table Grid1"/>
    <w:basedOn w:val="TableNormal"/>
    <w:next w:val="TableGrid"/>
    <w:rsid w:val="00520426"/>
    <w:rPr>
      <w:rFonts w:ascii="Calibri" w:eastAsia="Vodafone Lt" w:hAnsi="Calibri" w:cs="Vodafone Lt"/>
      <w:color w:val="000000"/>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rsid w:val="00520426"/>
    <w:rPr>
      <w:rFonts w:ascii="Tahoma" w:hAnsi="Tahoma" w:cs="Tahoma"/>
      <w:sz w:val="16"/>
      <w:szCs w:val="16"/>
      <w:lang w:eastAsia="en-US"/>
    </w:rPr>
  </w:style>
  <w:style w:type="paragraph" w:customStyle="1" w:styleId="vodabullet11blue">
    <w:name w:val="voda bullet 11 blue"/>
    <w:rsid w:val="00520426"/>
    <w:pPr>
      <w:numPr>
        <w:numId w:val="4"/>
      </w:numPr>
      <w:ind w:right="-2041"/>
    </w:pPr>
    <w:rPr>
      <w:rFonts w:ascii="Vodafone Rg" w:eastAsia="Calibri" w:hAnsi="Vodafone Rg"/>
      <w:color w:val="002060"/>
      <w:sz w:val="22"/>
      <w:szCs w:val="22"/>
      <w:lang w:eastAsia="en-US"/>
    </w:rPr>
  </w:style>
  <w:style w:type="character" w:customStyle="1" w:styleId="CommentSubjectChar">
    <w:name w:val="Comment Subject Char"/>
    <w:link w:val="CommentSubject"/>
    <w:rsid w:val="00520426"/>
    <w:rPr>
      <w:b/>
      <w:bCs/>
      <w:lang w:eastAsia="en-US"/>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link w:val="Heading2"/>
    <w:rsid w:val="00520426"/>
    <w:rPr>
      <w:sz w:val="22"/>
      <w:lang w:eastAsia="en-US"/>
    </w:rPr>
  </w:style>
  <w:style w:type="paragraph" w:styleId="TableofFigures">
    <w:name w:val="table of figures"/>
    <w:basedOn w:val="Normal"/>
    <w:next w:val="Normal"/>
    <w:uiPriority w:val="99"/>
    <w:rsid w:val="00520426"/>
    <w:pPr>
      <w:widowControl/>
      <w:overflowPunct/>
      <w:autoSpaceDE/>
      <w:autoSpaceDN/>
      <w:adjustRightInd/>
      <w:spacing w:before="120" w:after="120" w:line="260" w:lineRule="atLeast"/>
      <w:ind w:right="-3232"/>
      <w:jc w:val="left"/>
      <w:textAlignment w:val="auto"/>
    </w:pPr>
    <w:rPr>
      <w:rFonts w:ascii="Vodafone Rg" w:hAnsi="Vodafone Rg"/>
      <w:color w:val="002060"/>
      <w:szCs w:val="24"/>
      <w:lang w:eastAsia="en-GB"/>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520426"/>
    <w:rPr>
      <w:sz w:val="22"/>
      <w:lang w:eastAsia="en-US"/>
    </w:rPr>
  </w:style>
  <w:style w:type="paragraph" w:customStyle="1" w:styleId="customerhead1">
    <w:name w:val="customer head 1"/>
    <w:basedOn w:val="Heading2"/>
    <w:qFormat/>
    <w:rsid w:val="00520426"/>
    <w:pPr>
      <w:keepNext/>
      <w:numPr>
        <w:ilvl w:val="0"/>
        <w:numId w:val="0"/>
      </w:numPr>
      <w:overflowPunct/>
      <w:autoSpaceDE/>
      <w:autoSpaceDN/>
      <w:adjustRightInd/>
      <w:spacing w:before="240" w:after="60" w:line="240" w:lineRule="auto"/>
      <w:ind w:right="-3260"/>
      <w:jc w:val="left"/>
      <w:textAlignment w:val="auto"/>
    </w:pPr>
    <w:rPr>
      <w:rFonts w:ascii="Vodafone Rg" w:eastAsia="Vodafone Lt" w:hAnsi="Vodafone Rg"/>
      <w:color w:val="5F2757"/>
      <w:sz w:val="28"/>
      <w:szCs w:val="28"/>
    </w:rPr>
  </w:style>
  <w:style w:type="paragraph" w:customStyle="1" w:styleId="xl68">
    <w:name w:val="xl68"/>
    <w:basedOn w:val="Normal"/>
    <w:rsid w:val="0052042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sz w:val="18"/>
      <w:szCs w:val="18"/>
      <w:lang w:eastAsia="en-GB"/>
    </w:rPr>
  </w:style>
  <w:style w:type="paragraph" w:customStyle="1" w:styleId="xl69">
    <w:name w:val="xl69"/>
    <w:basedOn w:val="Normal"/>
    <w:rsid w:val="0052042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sz w:val="18"/>
      <w:szCs w:val="18"/>
      <w:lang w:eastAsia="en-GB"/>
    </w:rPr>
  </w:style>
  <w:style w:type="paragraph" w:customStyle="1" w:styleId="xl70">
    <w:name w:val="xl70"/>
    <w:basedOn w:val="Normal"/>
    <w:rsid w:val="00520426"/>
    <w:pPr>
      <w:widowControl/>
      <w:overflowPunct/>
      <w:autoSpaceDE/>
      <w:autoSpaceDN/>
      <w:adjustRightInd/>
      <w:spacing w:before="100" w:beforeAutospacing="1" w:after="100" w:afterAutospacing="1"/>
      <w:jc w:val="center"/>
      <w:textAlignment w:val="center"/>
    </w:pPr>
    <w:rPr>
      <w:sz w:val="18"/>
      <w:szCs w:val="18"/>
      <w:lang w:eastAsia="en-GB"/>
    </w:rPr>
  </w:style>
  <w:style w:type="paragraph" w:customStyle="1" w:styleId="xl71">
    <w:name w:val="xl71"/>
    <w:basedOn w:val="Normal"/>
    <w:rsid w:val="00520426"/>
    <w:pPr>
      <w:widowControl/>
      <w:overflowPunct/>
      <w:autoSpaceDE/>
      <w:autoSpaceDN/>
      <w:adjustRightInd/>
      <w:spacing w:before="100" w:beforeAutospacing="1" w:after="100" w:afterAutospacing="1"/>
      <w:jc w:val="left"/>
      <w:textAlignment w:val="center"/>
    </w:pPr>
    <w:rPr>
      <w:sz w:val="18"/>
      <w:szCs w:val="18"/>
      <w:lang w:eastAsia="en-GB"/>
    </w:rPr>
  </w:style>
  <w:style w:type="paragraph" w:customStyle="1" w:styleId="xl72">
    <w:name w:val="xl72"/>
    <w:basedOn w:val="Normal"/>
    <w:rsid w:val="0052042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sz w:val="18"/>
      <w:szCs w:val="18"/>
      <w:lang w:eastAsia="en-GB"/>
    </w:rPr>
  </w:style>
  <w:style w:type="paragraph" w:customStyle="1" w:styleId="xl73">
    <w:name w:val="xl73"/>
    <w:basedOn w:val="Normal"/>
    <w:rsid w:val="0052042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sz w:val="24"/>
      <w:szCs w:val="24"/>
      <w:lang w:eastAsia="en-GB"/>
    </w:rPr>
  </w:style>
  <w:style w:type="paragraph" w:customStyle="1" w:styleId="xl74">
    <w:name w:val="xl74"/>
    <w:basedOn w:val="Normal"/>
    <w:rsid w:val="0052042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left"/>
      <w:textAlignment w:val="center"/>
    </w:pPr>
    <w:rPr>
      <w:sz w:val="18"/>
      <w:szCs w:val="18"/>
      <w:lang w:eastAsia="en-GB"/>
    </w:rPr>
  </w:style>
  <w:style w:type="paragraph" w:customStyle="1" w:styleId="xl75">
    <w:name w:val="xl75"/>
    <w:basedOn w:val="Normal"/>
    <w:rsid w:val="0052042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lang w:eastAsia="en-GB"/>
    </w:rPr>
  </w:style>
  <w:style w:type="paragraph" w:customStyle="1" w:styleId="xl76">
    <w:name w:val="xl76"/>
    <w:basedOn w:val="Normal"/>
    <w:rsid w:val="00520426"/>
    <w:pPr>
      <w:widowControl/>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sz w:val="18"/>
      <w:szCs w:val="18"/>
      <w:lang w:eastAsia="en-GB"/>
    </w:rPr>
  </w:style>
  <w:style w:type="paragraph" w:customStyle="1" w:styleId="xl77">
    <w:name w:val="xl77"/>
    <w:basedOn w:val="Normal"/>
    <w:rsid w:val="0052042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sz w:val="18"/>
      <w:szCs w:val="18"/>
      <w:lang w:eastAsia="en-GB"/>
    </w:rPr>
  </w:style>
  <w:style w:type="paragraph" w:customStyle="1" w:styleId="xl78">
    <w:name w:val="xl78"/>
    <w:basedOn w:val="Normal"/>
    <w:rsid w:val="0052042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sz w:val="18"/>
      <w:szCs w:val="18"/>
      <w:lang w:eastAsia="en-GB"/>
    </w:rPr>
  </w:style>
  <w:style w:type="paragraph" w:customStyle="1" w:styleId="xl79">
    <w:name w:val="xl79"/>
    <w:basedOn w:val="Normal"/>
    <w:rsid w:val="00520426"/>
    <w:pPr>
      <w:widowControl/>
      <w:overflowPunct/>
      <w:autoSpaceDE/>
      <w:autoSpaceDN/>
      <w:adjustRightInd/>
      <w:spacing w:before="100" w:beforeAutospacing="1" w:after="100" w:afterAutospacing="1"/>
      <w:jc w:val="left"/>
      <w:textAlignment w:val="center"/>
    </w:pPr>
    <w:rPr>
      <w:sz w:val="18"/>
      <w:szCs w:val="18"/>
      <w:lang w:eastAsia="en-GB"/>
    </w:rPr>
  </w:style>
  <w:style w:type="paragraph" w:customStyle="1" w:styleId="xl80">
    <w:name w:val="xl80"/>
    <w:basedOn w:val="Normal"/>
    <w:rsid w:val="0052042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lang w:eastAsia="en-GB"/>
    </w:rPr>
  </w:style>
  <w:style w:type="paragraph" w:customStyle="1" w:styleId="xl81">
    <w:name w:val="xl81"/>
    <w:basedOn w:val="Normal"/>
    <w:rsid w:val="0052042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lang w:eastAsia="en-GB"/>
    </w:rPr>
  </w:style>
  <w:style w:type="paragraph" w:customStyle="1" w:styleId="xl82">
    <w:name w:val="xl82"/>
    <w:basedOn w:val="Normal"/>
    <w:rsid w:val="0052042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sz w:val="18"/>
      <w:szCs w:val="18"/>
      <w:lang w:eastAsia="en-GB"/>
    </w:rPr>
  </w:style>
  <w:style w:type="paragraph" w:customStyle="1" w:styleId="xl83">
    <w:name w:val="xl83"/>
    <w:basedOn w:val="Normal"/>
    <w:rsid w:val="00520426"/>
    <w:pPr>
      <w:widowControl/>
      <w:pBdr>
        <w:top w:val="single" w:sz="8" w:space="0" w:color="auto"/>
        <w:left w:val="single" w:sz="8" w:space="0" w:color="auto"/>
        <w:right w:val="single" w:sz="8" w:space="0" w:color="auto"/>
      </w:pBdr>
      <w:shd w:val="clear" w:color="000000" w:fill="8DB4E2"/>
      <w:overflowPunct/>
      <w:autoSpaceDE/>
      <w:autoSpaceDN/>
      <w:adjustRightInd/>
      <w:spacing w:before="100" w:beforeAutospacing="1" w:after="100" w:afterAutospacing="1"/>
      <w:jc w:val="center"/>
      <w:textAlignment w:val="center"/>
    </w:pPr>
    <w:rPr>
      <w:sz w:val="18"/>
      <w:szCs w:val="18"/>
      <w:lang w:eastAsia="en-GB"/>
    </w:rPr>
  </w:style>
  <w:style w:type="paragraph" w:customStyle="1" w:styleId="xl84">
    <w:name w:val="xl84"/>
    <w:basedOn w:val="Normal"/>
    <w:rsid w:val="00520426"/>
    <w:pPr>
      <w:widowControl/>
      <w:pBdr>
        <w:left w:val="single" w:sz="8" w:space="0" w:color="auto"/>
        <w:right w:val="single" w:sz="8" w:space="0" w:color="auto"/>
      </w:pBdr>
      <w:shd w:val="clear" w:color="000000" w:fill="8DB4E2"/>
      <w:overflowPunct/>
      <w:autoSpaceDE/>
      <w:autoSpaceDN/>
      <w:adjustRightInd/>
      <w:spacing w:before="100" w:beforeAutospacing="1" w:after="100" w:afterAutospacing="1"/>
      <w:jc w:val="center"/>
      <w:textAlignment w:val="center"/>
    </w:pPr>
    <w:rPr>
      <w:sz w:val="18"/>
      <w:szCs w:val="18"/>
      <w:lang w:eastAsia="en-GB"/>
    </w:rPr>
  </w:style>
  <w:style w:type="paragraph" w:customStyle="1" w:styleId="xl85">
    <w:name w:val="xl85"/>
    <w:basedOn w:val="Normal"/>
    <w:rsid w:val="00520426"/>
    <w:pPr>
      <w:widowControl/>
      <w:pBdr>
        <w:top w:val="single" w:sz="8" w:space="0" w:color="auto"/>
        <w:left w:val="single" w:sz="8" w:space="0" w:color="auto"/>
        <w:right w:val="single" w:sz="8" w:space="0" w:color="auto"/>
      </w:pBdr>
      <w:shd w:val="clear" w:color="000000" w:fill="8DB4E2"/>
      <w:overflowPunct/>
      <w:autoSpaceDE/>
      <w:autoSpaceDN/>
      <w:adjustRightInd/>
      <w:spacing w:before="100" w:beforeAutospacing="1" w:after="100" w:afterAutospacing="1"/>
      <w:jc w:val="left"/>
      <w:textAlignment w:val="center"/>
    </w:pPr>
    <w:rPr>
      <w:sz w:val="18"/>
      <w:szCs w:val="18"/>
      <w:lang w:eastAsia="en-GB"/>
    </w:rPr>
  </w:style>
  <w:style w:type="paragraph" w:customStyle="1" w:styleId="xl86">
    <w:name w:val="xl86"/>
    <w:basedOn w:val="Normal"/>
    <w:rsid w:val="00520426"/>
    <w:pPr>
      <w:widowControl/>
      <w:pBdr>
        <w:left w:val="single" w:sz="8" w:space="0" w:color="auto"/>
        <w:right w:val="single" w:sz="8" w:space="0" w:color="auto"/>
      </w:pBdr>
      <w:shd w:val="clear" w:color="000000" w:fill="8DB4E2"/>
      <w:overflowPunct/>
      <w:autoSpaceDE/>
      <w:autoSpaceDN/>
      <w:adjustRightInd/>
      <w:spacing w:before="100" w:beforeAutospacing="1" w:after="100" w:afterAutospacing="1"/>
      <w:jc w:val="left"/>
      <w:textAlignment w:val="center"/>
    </w:pPr>
    <w:rPr>
      <w:sz w:val="18"/>
      <w:szCs w:val="18"/>
      <w:lang w:eastAsia="en-GB"/>
    </w:rPr>
  </w:style>
  <w:style w:type="paragraph" w:customStyle="1" w:styleId="xl87">
    <w:name w:val="xl87"/>
    <w:basedOn w:val="Normal"/>
    <w:rsid w:val="00520426"/>
    <w:pPr>
      <w:widowControl/>
      <w:pBdr>
        <w:top w:val="single" w:sz="8" w:space="0" w:color="auto"/>
        <w:left w:val="single" w:sz="8" w:space="0" w:color="auto"/>
        <w:right w:val="single" w:sz="8" w:space="0" w:color="auto"/>
      </w:pBdr>
      <w:shd w:val="clear" w:color="000000" w:fill="8DB4E2"/>
      <w:overflowPunct/>
      <w:autoSpaceDE/>
      <w:autoSpaceDN/>
      <w:adjustRightInd/>
      <w:spacing w:before="100" w:beforeAutospacing="1" w:after="100" w:afterAutospacing="1"/>
      <w:jc w:val="center"/>
      <w:textAlignment w:val="center"/>
    </w:pPr>
    <w:rPr>
      <w:sz w:val="18"/>
      <w:szCs w:val="18"/>
      <w:lang w:eastAsia="en-GB"/>
    </w:rPr>
  </w:style>
  <w:style w:type="paragraph" w:customStyle="1" w:styleId="xl88">
    <w:name w:val="xl88"/>
    <w:basedOn w:val="Normal"/>
    <w:rsid w:val="00520426"/>
    <w:pPr>
      <w:widowControl/>
      <w:pBdr>
        <w:left w:val="single" w:sz="8" w:space="0" w:color="auto"/>
        <w:right w:val="single" w:sz="8" w:space="0" w:color="auto"/>
      </w:pBdr>
      <w:shd w:val="clear" w:color="000000" w:fill="8DB4E2"/>
      <w:overflowPunct/>
      <w:autoSpaceDE/>
      <w:autoSpaceDN/>
      <w:adjustRightInd/>
      <w:spacing w:before="100" w:beforeAutospacing="1" w:after="100" w:afterAutospacing="1"/>
      <w:jc w:val="center"/>
      <w:textAlignment w:val="center"/>
    </w:pPr>
    <w:rPr>
      <w:sz w:val="18"/>
      <w:szCs w:val="18"/>
      <w:lang w:eastAsia="en-GB"/>
    </w:rPr>
  </w:style>
  <w:style w:type="paragraph" w:customStyle="1" w:styleId="xl89">
    <w:name w:val="xl89"/>
    <w:basedOn w:val="Normal"/>
    <w:rsid w:val="00520426"/>
    <w:pPr>
      <w:widowControl/>
      <w:pBdr>
        <w:left w:val="single" w:sz="8" w:space="0" w:color="auto"/>
        <w:bottom w:val="single" w:sz="8" w:space="0" w:color="auto"/>
        <w:right w:val="single" w:sz="8" w:space="0" w:color="auto"/>
      </w:pBdr>
      <w:shd w:val="clear" w:color="000000" w:fill="8DB4E2"/>
      <w:overflowPunct/>
      <w:autoSpaceDE/>
      <w:autoSpaceDN/>
      <w:adjustRightInd/>
      <w:spacing w:before="100" w:beforeAutospacing="1" w:after="100" w:afterAutospacing="1"/>
      <w:jc w:val="left"/>
      <w:textAlignment w:val="center"/>
    </w:pPr>
    <w:rPr>
      <w:sz w:val="18"/>
      <w:szCs w:val="18"/>
      <w:lang w:eastAsia="en-GB"/>
    </w:rPr>
  </w:style>
  <w:style w:type="paragraph" w:customStyle="1" w:styleId="xl90">
    <w:name w:val="xl90"/>
    <w:basedOn w:val="Normal"/>
    <w:rsid w:val="0052042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sz w:val="18"/>
      <w:szCs w:val="18"/>
      <w:lang w:eastAsia="en-GB"/>
    </w:rPr>
  </w:style>
  <w:style w:type="paragraph" w:customStyle="1" w:styleId="xl91">
    <w:name w:val="xl91"/>
    <w:basedOn w:val="Normal"/>
    <w:rsid w:val="00520426"/>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left"/>
      <w:textAlignment w:val="center"/>
    </w:pPr>
    <w:rPr>
      <w:sz w:val="18"/>
      <w:szCs w:val="18"/>
      <w:lang w:eastAsia="en-GB"/>
    </w:rPr>
  </w:style>
  <w:style w:type="paragraph" w:customStyle="1" w:styleId="xl92">
    <w:name w:val="xl92"/>
    <w:basedOn w:val="Normal"/>
    <w:rsid w:val="00520426"/>
    <w:pPr>
      <w:widowControl/>
      <w:overflowPunct/>
      <w:autoSpaceDE/>
      <w:autoSpaceDN/>
      <w:adjustRightInd/>
      <w:spacing w:before="100" w:beforeAutospacing="1" w:after="100" w:afterAutospacing="1"/>
      <w:jc w:val="left"/>
      <w:textAlignment w:val="center"/>
    </w:pPr>
    <w:rPr>
      <w:color w:val="FF0000"/>
      <w:sz w:val="18"/>
      <w:szCs w:val="18"/>
      <w:lang w:eastAsia="en-GB"/>
    </w:rPr>
  </w:style>
  <w:style w:type="paragraph" w:customStyle="1" w:styleId="Body1">
    <w:name w:val="Body1"/>
    <w:basedOn w:val="Normal"/>
    <w:rsid w:val="00B0543E"/>
    <w:pPr>
      <w:widowControl/>
      <w:spacing w:before="200" w:after="60" w:line="360" w:lineRule="auto"/>
      <w:ind w:left="709"/>
    </w:pPr>
    <w:rPr>
      <w:szCs w:val="22"/>
    </w:rPr>
  </w:style>
  <w:style w:type="paragraph" w:customStyle="1" w:styleId="CM8">
    <w:name w:val="CM8"/>
    <w:basedOn w:val="Default"/>
    <w:next w:val="Default"/>
    <w:rsid w:val="008F3F32"/>
    <w:pPr>
      <w:widowControl w:val="0"/>
    </w:pPr>
    <w:rPr>
      <w:rFonts w:ascii="Verdana,Bold" w:hAnsi="Verdana,Bold"/>
      <w:color w:val="auto"/>
      <w:lang w:val="en-GB" w:eastAsia="en-GB"/>
    </w:rPr>
  </w:style>
  <w:style w:type="paragraph" w:customStyle="1" w:styleId="CM10">
    <w:name w:val="CM10"/>
    <w:basedOn w:val="Default"/>
    <w:next w:val="Default"/>
    <w:rsid w:val="008F3F32"/>
    <w:pPr>
      <w:widowControl w:val="0"/>
    </w:pPr>
    <w:rPr>
      <w:rFonts w:ascii="Verdana,Bold" w:hAnsi="Verdana,Bold"/>
      <w:color w:val="auto"/>
      <w:lang w:val="en-GB" w:eastAsia="en-GB"/>
    </w:rPr>
  </w:style>
  <w:style w:type="character" w:styleId="Emphasis">
    <w:name w:val="Emphasis"/>
    <w:basedOn w:val="DefaultParagraphFont"/>
    <w:qFormat/>
    <w:locked/>
    <w:rsid w:val="00CC1443"/>
    <w:rPr>
      <w:i/>
      <w:iCs/>
    </w:rPr>
  </w:style>
  <w:style w:type="character" w:customStyle="1" w:styleId="NoHeading3Text">
    <w:name w:val="No Heading 3 Text"/>
    <w:rsid w:val="008D199B"/>
    <w:rPr>
      <w:rFonts w:ascii="Arial" w:hAnsi="Arial" w:cs="Arial"/>
      <w:color w:val="auto"/>
      <w:sz w:val="21"/>
      <w:szCs w:val="21"/>
      <w:u w:val="none"/>
    </w:rPr>
  </w:style>
  <w:style w:type="character" w:customStyle="1" w:styleId="HeaderChar">
    <w:name w:val="Header Char"/>
    <w:aliases w:val="Voda Header Char"/>
    <w:link w:val="Header"/>
    <w:rsid w:val="008D199B"/>
    <w:rPr>
      <w:sz w:val="22"/>
      <w:lang w:eastAsia="en-US"/>
    </w:rPr>
  </w:style>
  <w:style w:type="character" w:customStyle="1" w:styleId="ListBulletFirstChar">
    <w:name w:val="List Bullet First Char"/>
    <w:basedOn w:val="DefaultParagraphFont"/>
    <w:link w:val="ListBulletFirst"/>
    <w:locked/>
    <w:rsid w:val="009D230A"/>
    <w:rPr>
      <w:rFonts w:ascii="Arial" w:eastAsia="Calibri" w:hAnsi="Arial" w:cs="Arial"/>
      <w:sz w:val="18"/>
      <w:szCs w:val="18"/>
    </w:rPr>
  </w:style>
  <w:style w:type="paragraph" w:customStyle="1" w:styleId="ListBulletFirst">
    <w:name w:val="List Bullet First"/>
    <w:basedOn w:val="Normal"/>
    <w:link w:val="ListBulletFirstChar"/>
    <w:rsid w:val="009D230A"/>
    <w:pPr>
      <w:widowControl/>
      <w:numPr>
        <w:numId w:val="6"/>
      </w:numPr>
      <w:overflowPunct/>
      <w:autoSpaceDE/>
      <w:autoSpaceDN/>
      <w:adjustRightInd/>
      <w:spacing w:after="120" w:line="312" w:lineRule="auto"/>
      <w:jc w:val="left"/>
      <w:textAlignment w:val="auto"/>
    </w:pPr>
    <w:rPr>
      <w:rFonts w:ascii="Arial" w:eastAsia="Calibri" w:hAnsi="Arial" w:cs="Arial"/>
      <w:sz w:val="18"/>
      <w:szCs w:val="18"/>
      <w:lang w:eastAsia="en-GB"/>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4793">
      <w:bodyDiv w:val="1"/>
      <w:marLeft w:val="0"/>
      <w:marRight w:val="0"/>
      <w:marTop w:val="0"/>
      <w:marBottom w:val="0"/>
      <w:divBdr>
        <w:top w:val="none" w:sz="0" w:space="0" w:color="auto"/>
        <w:left w:val="none" w:sz="0" w:space="0" w:color="auto"/>
        <w:bottom w:val="none" w:sz="0" w:space="0" w:color="auto"/>
        <w:right w:val="none" w:sz="0" w:space="0" w:color="auto"/>
      </w:divBdr>
    </w:div>
    <w:div w:id="277302866">
      <w:bodyDiv w:val="1"/>
      <w:marLeft w:val="0"/>
      <w:marRight w:val="0"/>
      <w:marTop w:val="0"/>
      <w:marBottom w:val="0"/>
      <w:divBdr>
        <w:top w:val="none" w:sz="0" w:space="0" w:color="auto"/>
        <w:left w:val="none" w:sz="0" w:space="0" w:color="auto"/>
        <w:bottom w:val="none" w:sz="0" w:space="0" w:color="auto"/>
        <w:right w:val="none" w:sz="0" w:space="0" w:color="auto"/>
      </w:divBdr>
    </w:div>
    <w:div w:id="695931391">
      <w:bodyDiv w:val="1"/>
      <w:marLeft w:val="0"/>
      <w:marRight w:val="0"/>
      <w:marTop w:val="0"/>
      <w:marBottom w:val="0"/>
      <w:divBdr>
        <w:top w:val="none" w:sz="0" w:space="0" w:color="auto"/>
        <w:left w:val="none" w:sz="0" w:space="0" w:color="auto"/>
        <w:bottom w:val="none" w:sz="0" w:space="0" w:color="auto"/>
        <w:right w:val="none" w:sz="0" w:space="0" w:color="auto"/>
      </w:divBdr>
      <w:divsChild>
        <w:div w:id="85856899">
          <w:marLeft w:val="0"/>
          <w:marRight w:val="0"/>
          <w:marTop w:val="0"/>
          <w:marBottom w:val="0"/>
          <w:divBdr>
            <w:top w:val="none" w:sz="0" w:space="0" w:color="auto"/>
            <w:left w:val="none" w:sz="0" w:space="0" w:color="auto"/>
            <w:bottom w:val="none" w:sz="0" w:space="0" w:color="auto"/>
            <w:right w:val="none" w:sz="0" w:space="0" w:color="auto"/>
          </w:divBdr>
        </w:div>
      </w:divsChild>
    </w:div>
    <w:div w:id="1311522451">
      <w:bodyDiv w:val="1"/>
      <w:marLeft w:val="0"/>
      <w:marRight w:val="0"/>
      <w:marTop w:val="0"/>
      <w:marBottom w:val="0"/>
      <w:divBdr>
        <w:top w:val="none" w:sz="0" w:space="0" w:color="auto"/>
        <w:left w:val="none" w:sz="0" w:space="0" w:color="auto"/>
        <w:bottom w:val="none" w:sz="0" w:space="0" w:color="auto"/>
        <w:right w:val="none" w:sz="0" w:space="0" w:color="auto"/>
      </w:divBdr>
    </w:div>
    <w:div w:id="1748262669">
      <w:bodyDiv w:val="1"/>
      <w:marLeft w:val="0"/>
      <w:marRight w:val="0"/>
      <w:marTop w:val="0"/>
      <w:marBottom w:val="0"/>
      <w:divBdr>
        <w:top w:val="none" w:sz="0" w:space="0" w:color="auto"/>
        <w:left w:val="none" w:sz="0" w:space="0" w:color="auto"/>
        <w:bottom w:val="none" w:sz="0" w:space="0" w:color="auto"/>
        <w:right w:val="none" w:sz="0" w:space="0" w:color="auto"/>
      </w:divBdr>
      <w:divsChild>
        <w:div w:id="684592799">
          <w:marLeft w:val="0"/>
          <w:marRight w:val="0"/>
          <w:marTop w:val="0"/>
          <w:marBottom w:val="0"/>
          <w:divBdr>
            <w:top w:val="none" w:sz="0" w:space="0" w:color="auto"/>
            <w:left w:val="none" w:sz="0" w:space="0" w:color="auto"/>
            <w:bottom w:val="none" w:sz="0" w:space="0" w:color="auto"/>
            <w:right w:val="none" w:sz="0" w:space="0" w:color="auto"/>
          </w:divBdr>
          <w:divsChild>
            <w:div w:id="18356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4D09E-0683-4F79-88CB-9D7FF93E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2320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Berkshire Fire and Rescue Service</Company>
  <LinksUpToDate>false</LinksUpToDate>
  <CharactersWithSpaces>14437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Brenan</dc:creator>
  <cp:lastModifiedBy>dockerilld</cp:lastModifiedBy>
  <cp:revision>12</cp:revision>
  <cp:lastPrinted>2015-11-05T09:22:00Z</cp:lastPrinted>
  <dcterms:created xsi:type="dcterms:W3CDTF">2015-11-02T15:51:00Z</dcterms:created>
  <dcterms:modified xsi:type="dcterms:W3CDTF">2015-11-05T09:22:00Z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