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27C44" w14:textId="141C4C75" w:rsidR="00FD5640" w:rsidRPr="004904FD" w:rsidRDefault="00FD5640" w:rsidP="00757EDB">
      <w:pPr>
        <w:pStyle w:val="Appmainhead"/>
        <w:numPr>
          <w:ilvl w:val="0"/>
          <w:numId w:val="0"/>
        </w:numPr>
        <w:jc w:val="left"/>
        <w:rPr>
          <w:rFonts w:ascii="Arial" w:hAnsi="Arial" w:cs="Arial"/>
          <w:sz w:val="40"/>
          <w:szCs w:val="40"/>
        </w:rPr>
      </w:pPr>
      <w:bookmarkStart w:id="0" w:name="a119106"/>
      <w:bookmarkStart w:id="1" w:name="_Toc375222257"/>
      <w:r w:rsidRPr="004904FD">
        <w:rPr>
          <w:rFonts w:ascii="Arial" w:hAnsi="Arial" w:cs="Arial"/>
          <w:sz w:val="40"/>
          <w:szCs w:val="40"/>
        </w:rPr>
        <w:t>Commissioning Letter</w:t>
      </w:r>
      <w:bookmarkEnd w:id="0"/>
      <w:bookmarkEnd w:id="1"/>
    </w:p>
    <w:p w14:paraId="30527C45" w14:textId="292CC8FC" w:rsidR="00FD5640" w:rsidRPr="008111E7" w:rsidRDefault="008111E7" w:rsidP="00FD5640">
      <w:pPr>
        <w:rPr>
          <w:rFonts w:ascii="Arial" w:hAnsi="Arial"/>
          <w:color w:val="FF0000"/>
        </w:rPr>
      </w:pPr>
      <w:r w:rsidRPr="008111E7">
        <w:rPr>
          <w:rFonts w:ascii="Arial" w:hAnsi="Arial"/>
          <w:color w:val="FF0000"/>
        </w:rPr>
        <w:t>REDACTED TEXT</w:t>
      </w:r>
    </w:p>
    <w:p w14:paraId="30527C49" w14:textId="77777777" w:rsidR="00FD5640" w:rsidRPr="004904FD" w:rsidRDefault="00FD5640" w:rsidP="00FD5640">
      <w:pPr>
        <w:rPr>
          <w:rFonts w:ascii="Arial" w:hAnsi="Arial"/>
        </w:rPr>
      </w:pPr>
    </w:p>
    <w:p w14:paraId="30527C4A" w14:textId="6E2165F3" w:rsidR="00FD5640" w:rsidRPr="004904FD" w:rsidRDefault="00E212F2" w:rsidP="00FD5640">
      <w:pPr>
        <w:rPr>
          <w:rFonts w:ascii="Arial" w:hAnsi="Arial" w:cs="Arial"/>
          <w:szCs w:val="22"/>
        </w:rPr>
      </w:pPr>
      <w:r>
        <w:rPr>
          <w:rFonts w:ascii="Arial" w:hAnsi="Arial"/>
        </w:rPr>
        <w:t>13</w:t>
      </w:r>
      <w:r w:rsidR="00496842">
        <w:rPr>
          <w:rFonts w:ascii="Arial" w:hAnsi="Arial"/>
        </w:rPr>
        <w:t>/0</w:t>
      </w:r>
      <w:r>
        <w:rPr>
          <w:rFonts w:ascii="Arial" w:hAnsi="Arial"/>
        </w:rPr>
        <w:t>3</w:t>
      </w:r>
      <w:r w:rsidR="00496842">
        <w:rPr>
          <w:rFonts w:ascii="Arial" w:hAnsi="Arial"/>
        </w:rPr>
        <w:t>/2018</w:t>
      </w:r>
    </w:p>
    <w:p w14:paraId="30527C4B" w14:textId="77777777" w:rsidR="00FD5640" w:rsidRPr="004904FD" w:rsidRDefault="00FD5640" w:rsidP="00FD5640">
      <w:pPr>
        <w:rPr>
          <w:rFonts w:ascii="Arial" w:hAnsi="Arial" w:cs="Arial"/>
          <w:szCs w:val="22"/>
        </w:rPr>
      </w:pPr>
    </w:p>
    <w:p w14:paraId="30527C4C" w14:textId="4EF12997" w:rsidR="00FD5640" w:rsidRPr="004904FD" w:rsidRDefault="00FD5640" w:rsidP="00FD5640">
      <w:pPr>
        <w:rPr>
          <w:rFonts w:ascii="Arial" w:hAnsi="Arial" w:cs="Arial"/>
          <w:szCs w:val="22"/>
        </w:rPr>
      </w:pPr>
      <w:r w:rsidRPr="004904FD">
        <w:rPr>
          <w:rFonts w:ascii="Arial" w:hAnsi="Arial" w:cs="Arial"/>
          <w:szCs w:val="22"/>
        </w:rPr>
        <w:t>Dear</w:t>
      </w:r>
      <w:r w:rsidR="00496842">
        <w:rPr>
          <w:rFonts w:ascii="Arial" w:hAnsi="Arial" w:cs="Arial"/>
          <w:szCs w:val="22"/>
        </w:rPr>
        <w:t xml:space="preserve"> Sir/Madam</w:t>
      </w:r>
    </w:p>
    <w:p w14:paraId="30527C4D" w14:textId="77777777" w:rsidR="00FD5640" w:rsidRPr="004904FD" w:rsidRDefault="00FD5640" w:rsidP="00FD5640">
      <w:pPr>
        <w:rPr>
          <w:rFonts w:ascii="Arial" w:hAnsi="Arial" w:cs="Arial"/>
          <w:szCs w:val="22"/>
        </w:rPr>
      </w:pPr>
    </w:p>
    <w:p w14:paraId="30527C4E" w14:textId="269A1107" w:rsidR="00FD5640" w:rsidRDefault="00FD5640" w:rsidP="00FD5640">
      <w:pPr>
        <w:rPr>
          <w:rFonts w:ascii="Arial" w:hAnsi="Arial"/>
          <w:b/>
          <w:u w:val="single"/>
        </w:rPr>
      </w:pPr>
      <w:r w:rsidRPr="00496842">
        <w:rPr>
          <w:rFonts w:ascii="Arial" w:hAnsi="Arial" w:cs="Arial"/>
          <w:b/>
          <w:szCs w:val="22"/>
          <w:u w:val="single"/>
        </w:rPr>
        <w:t xml:space="preserve">Research and Evaluation Framework Agreement – Lot </w:t>
      </w:r>
      <w:r w:rsidR="00496842" w:rsidRPr="00496842">
        <w:rPr>
          <w:rFonts w:ascii="Arial" w:hAnsi="Arial"/>
          <w:b/>
          <w:u w:val="single"/>
        </w:rPr>
        <w:t>05 Thematic Analysis</w:t>
      </w:r>
    </w:p>
    <w:p w14:paraId="7F8C0A03" w14:textId="77777777" w:rsidR="00496842" w:rsidRPr="00496842" w:rsidRDefault="00496842" w:rsidP="00FD5640">
      <w:pPr>
        <w:rPr>
          <w:rFonts w:ascii="Arial" w:hAnsi="Arial"/>
          <w:b/>
          <w:u w:val="single"/>
        </w:rPr>
      </w:pPr>
    </w:p>
    <w:p w14:paraId="30527C4F" w14:textId="07A990E2" w:rsidR="00FD5640" w:rsidRPr="00496842" w:rsidRDefault="00496842" w:rsidP="00FD5640">
      <w:pPr>
        <w:rPr>
          <w:rFonts w:ascii="Arial" w:hAnsi="Arial"/>
          <w:u w:val="single"/>
        </w:rPr>
      </w:pPr>
      <w:r w:rsidRPr="00496842">
        <w:rPr>
          <w:rFonts w:ascii="Arial" w:hAnsi="Arial"/>
          <w:u w:val="single"/>
        </w:rPr>
        <w:t>CCSN17A31 Domestic Abuse Services Review</w:t>
      </w:r>
    </w:p>
    <w:p w14:paraId="30527C50" w14:textId="77777777" w:rsidR="00FD5640" w:rsidRPr="004904FD" w:rsidRDefault="00FD5640" w:rsidP="00FD5640">
      <w:pPr>
        <w:rPr>
          <w:rFonts w:ascii="Arial" w:hAnsi="Arial" w:cs="Arial"/>
          <w:szCs w:val="22"/>
        </w:rPr>
      </w:pPr>
    </w:p>
    <w:p w14:paraId="30527C51" w14:textId="569B845C" w:rsidR="00FD5640" w:rsidRPr="004904FD" w:rsidRDefault="00FD5640" w:rsidP="00FD5640">
      <w:pPr>
        <w:rPr>
          <w:rFonts w:ascii="Arial" w:hAnsi="Arial" w:cs="Arial"/>
          <w:szCs w:val="22"/>
        </w:rPr>
      </w:pPr>
      <w:r w:rsidRPr="004904FD">
        <w:rPr>
          <w:rFonts w:ascii="Arial" w:hAnsi="Arial" w:cs="Arial"/>
          <w:szCs w:val="22"/>
        </w:rPr>
        <w:t>Thank you for your response to the Specificatio</w:t>
      </w:r>
      <w:r w:rsidR="00496842">
        <w:rPr>
          <w:rFonts w:ascii="Arial" w:hAnsi="Arial" w:cs="Arial"/>
          <w:szCs w:val="22"/>
        </w:rPr>
        <w:t>n for the above Commission by the Department for Communities and Local Government – now known as the Ministry for Housing, Communities and Local Government</w:t>
      </w:r>
      <w:r w:rsidRPr="004904FD">
        <w:rPr>
          <w:rFonts w:ascii="Arial" w:hAnsi="Arial" w:cs="Arial"/>
          <w:szCs w:val="22"/>
        </w:rPr>
        <w:t xml:space="preserve"> (the Customer) through the Research and Evaluation Framework dated </w:t>
      </w:r>
      <w:r w:rsidR="00496842">
        <w:rPr>
          <w:rFonts w:ascii="Arial" w:hAnsi="Arial"/>
        </w:rPr>
        <w:t>2</w:t>
      </w:r>
      <w:r w:rsidR="00496842" w:rsidRPr="00496842">
        <w:rPr>
          <w:rFonts w:ascii="Arial" w:hAnsi="Arial"/>
          <w:vertAlign w:val="superscript"/>
        </w:rPr>
        <w:t>nd</w:t>
      </w:r>
      <w:r w:rsidR="00496842">
        <w:rPr>
          <w:rFonts w:ascii="Arial" w:hAnsi="Arial"/>
        </w:rPr>
        <w:t xml:space="preserve"> January 2016</w:t>
      </w:r>
      <w:r w:rsidR="00496842" w:rsidRPr="004904FD">
        <w:rPr>
          <w:rFonts w:ascii="Arial" w:hAnsi="Arial" w:cs="Arial"/>
          <w:szCs w:val="22"/>
        </w:rPr>
        <w:t xml:space="preserve"> </w:t>
      </w:r>
      <w:r w:rsidRPr="004904FD">
        <w:rPr>
          <w:rFonts w:ascii="Arial" w:hAnsi="Arial" w:cs="Arial"/>
          <w:szCs w:val="22"/>
        </w:rPr>
        <w:t>between (1) Secretary of State for Business, Innovation and Skills</w:t>
      </w:r>
      <w:r w:rsidR="00734B76" w:rsidRPr="004904FD">
        <w:rPr>
          <w:rFonts w:ascii="Arial" w:hAnsi="Arial" w:cs="Arial"/>
          <w:szCs w:val="22"/>
        </w:rPr>
        <w:t>;</w:t>
      </w:r>
      <w:r w:rsidRPr="004904FD">
        <w:rPr>
          <w:rFonts w:ascii="Arial" w:hAnsi="Arial" w:cs="Arial"/>
          <w:szCs w:val="22"/>
        </w:rPr>
        <w:t xml:space="preserve"> and (2) </w:t>
      </w:r>
      <w:proofErr w:type="spellStart"/>
      <w:r w:rsidR="005D3837">
        <w:rPr>
          <w:rFonts w:ascii="Arial" w:hAnsi="Arial"/>
        </w:rPr>
        <w:t>Ipsos</w:t>
      </w:r>
      <w:proofErr w:type="spellEnd"/>
      <w:r w:rsidR="005D3837">
        <w:rPr>
          <w:rFonts w:ascii="Arial" w:hAnsi="Arial"/>
        </w:rPr>
        <w:t xml:space="preserve"> Mori L</w:t>
      </w:r>
      <w:r w:rsidR="00496842">
        <w:rPr>
          <w:rFonts w:ascii="Arial" w:hAnsi="Arial"/>
        </w:rPr>
        <w:t>td</w:t>
      </w:r>
      <w:r w:rsidRPr="004904FD">
        <w:rPr>
          <w:rFonts w:ascii="Arial" w:hAnsi="Arial" w:cs="Arial"/>
          <w:szCs w:val="22"/>
        </w:rPr>
        <w:t xml:space="preserve"> (the Framework Agreement).</w:t>
      </w:r>
    </w:p>
    <w:p w14:paraId="30527C52" w14:textId="77777777" w:rsidR="00FD5640" w:rsidRPr="004904FD" w:rsidRDefault="00FD5640" w:rsidP="00FD5640">
      <w:pPr>
        <w:rPr>
          <w:rFonts w:ascii="Arial" w:hAnsi="Arial" w:cs="Arial"/>
          <w:szCs w:val="22"/>
        </w:rPr>
      </w:pPr>
    </w:p>
    <w:p w14:paraId="30527C53" w14:textId="7FEB4DE1" w:rsidR="00FD5640" w:rsidRPr="004904FD" w:rsidRDefault="00FD5640" w:rsidP="00FD5640">
      <w:pPr>
        <w:rPr>
          <w:rFonts w:ascii="Arial" w:hAnsi="Arial" w:cs="Arial"/>
          <w:szCs w:val="22"/>
        </w:rPr>
      </w:pPr>
      <w:r w:rsidRPr="004904FD">
        <w:rPr>
          <w:rFonts w:ascii="Arial" w:hAnsi="Arial" w:cs="Arial"/>
          <w:szCs w:val="22"/>
        </w:rPr>
        <w:t>Annexes</w:t>
      </w:r>
      <w:r w:rsidR="00D90B5E">
        <w:rPr>
          <w:rFonts w:ascii="Arial" w:hAnsi="Arial" w:cs="Arial"/>
          <w:szCs w:val="22"/>
        </w:rPr>
        <w:t>:</w:t>
      </w:r>
      <w:r w:rsidR="00D90B5E">
        <w:rPr>
          <w:rFonts w:ascii="Arial" w:hAnsi="Arial" w:cs="Arial"/>
          <w:szCs w:val="22"/>
        </w:rPr>
        <w:tab/>
        <w:t>A.</w:t>
      </w:r>
      <w:r w:rsidR="00D90B5E">
        <w:rPr>
          <w:rFonts w:ascii="Arial" w:hAnsi="Arial" w:cs="Arial"/>
          <w:szCs w:val="22"/>
        </w:rPr>
        <w:tab/>
        <w:t>Supplemental Tender dated 13</w:t>
      </w:r>
      <w:r w:rsidR="00D90B5E" w:rsidRPr="00D90B5E">
        <w:rPr>
          <w:rFonts w:ascii="Arial" w:hAnsi="Arial" w:cs="Arial"/>
          <w:szCs w:val="22"/>
          <w:vertAlign w:val="superscript"/>
        </w:rPr>
        <w:t>th</w:t>
      </w:r>
      <w:r w:rsidR="00D90B5E">
        <w:rPr>
          <w:rFonts w:ascii="Arial" w:hAnsi="Arial" w:cs="Arial"/>
          <w:szCs w:val="22"/>
        </w:rPr>
        <w:t xml:space="preserve"> December 2017</w:t>
      </w:r>
    </w:p>
    <w:p w14:paraId="30527C55" w14:textId="2B6BF4E8" w:rsidR="00FD5640" w:rsidRPr="004904FD" w:rsidRDefault="00D90B5E" w:rsidP="00D90B5E">
      <w:pPr>
        <w:rPr>
          <w:rFonts w:ascii="Arial" w:hAnsi="Arial" w:cs="Arial"/>
          <w:szCs w:val="22"/>
        </w:rPr>
      </w:pPr>
      <w:r>
        <w:rPr>
          <w:rFonts w:ascii="Arial" w:hAnsi="Arial" w:cs="Arial"/>
          <w:szCs w:val="22"/>
        </w:rPr>
        <w:tab/>
      </w:r>
      <w:r>
        <w:rPr>
          <w:rFonts w:ascii="Arial" w:hAnsi="Arial" w:cs="Arial"/>
          <w:szCs w:val="22"/>
        </w:rPr>
        <w:tab/>
        <w:t>B.</w:t>
      </w:r>
      <w:r>
        <w:rPr>
          <w:rFonts w:ascii="Arial" w:hAnsi="Arial" w:cs="Arial"/>
          <w:szCs w:val="22"/>
        </w:rPr>
        <w:tab/>
        <w:t>Specification for 30</w:t>
      </w:r>
      <w:r w:rsidRPr="00D90B5E">
        <w:rPr>
          <w:rFonts w:ascii="Arial" w:hAnsi="Arial" w:cs="Arial"/>
          <w:szCs w:val="22"/>
          <w:vertAlign w:val="superscript"/>
        </w:rPr>
        <w:t>th</w:t>
      </w:r>
      <w:r>
        <w:rPr>
          <w:rFonts w:ascii="Arial" w:hAnsi="Arial" w:cs="Arial"/>
          <w:szCs w:val="22"/>
        </w:rPr>
        <w:t xml:space="preserve"> November 2017</w:t>
      </w:r>
    </w:p>
    <w:p w14:paraId="30527C56" w14:textId="77777777" w:rsidR="00FD5640" w:rsidRPr="004904FD" w:rsidRDefault="00FD5640" w:rsidP="00FD5640">
      <w:pPr>
        <w:rPr>
          <w:rFonts w:ascii="Arial" w:hAnsi="Arial" w:cs="Arial"/>
          <w:szCs w:val="22"/>
        </w:rPr>
      </w:pPr>
      <w:r w:rsidRPr="004904FD">
        <w:rPr>
          <w:rFonts w:ascii="Arial" w:hAnsi="Arial" w:cs="Arial"/>
          <w:szCs w:val="22"/>
        </w:rPr>
        <w:tab/>
      </w:r>
    </w:p>
    <w:p w14:paraId="30527C57" w14:textId="6E3858E6" w:rsidR="00FD5640" w:rsidRPr="004904FD" w:rsidRDefault="00496842" w:rsidP="00FD5640">
      <w:pPr>
        <w:rPr>
          <w:rFonts w:ascii="Arial" w:hAnsi="Arial" w:cs="Arial"/>
          <w:szCs w:val="22"/>
        </w:rPr>
      </w:pPr>
      <w:r>
        <w:rPr>
          <w:rFonts w:ascii="Arial" w:hAnsi="Arial"/>
        </w:rPr>
        <w:t>The Ministry for Housing, Communities and Local Government</w:t>
      </w:r>
      <w:r w:rsidRPr="004904FD">
        <w:rPr>
          <w:rFonts w:ascii="Arial" w:hAnsi="Arial" w:cs="Arial"/>
          <w:szCs w:val="22"/>
        </w:rPr>
        <w:t xml:space="preserve"> </w:t>
      </w:r>
      <w:r w:rsidR="00FD5640" w:rsidRPr="004904FD">
        <w:rPr>
          <w:rFonts w:ascii="Arial" w:hAnsi="Arial" w:cs="Arial"/>
          <w:szCs w:val="22"/>
        </w:rPr>
        <w:t xml:space="preserve">accepts your </w:t>
      </w:r>
      <w:r w:rsidR="00FD5640" w:rsidRPr="004904FD">
        <w:rPr>
          <w:rFonts w:ascii="Arial" w:hAnsi="Arial"/>
        </w:rPr>
        <w:t>Supplemental</w:t>
      </w:r>
      <w:r w:rsidR="00FD5640" w:rsidRPr="004904FD">
        <w:rPr>
          <w:rFonts w:ascii="Arial" w:hAnsi="Arial" w:cs="Arial"/>
          <w:szCs w:val="22"/>
        </w:rPr>
        <w:t xml:space="preserve"> Tender (Annex A), submitted in response </w:t>
      </w:r>
      <w:r w:rsidR="00D90B5E">
        <w:rPr>
          <w:rFonts w:ascii="Arial" w:hAnsi="Arial" w:cs="Arial"/>
          <w:szCs w:val="22"/>
        </w:rPr>
        <w:t xml:space="preserve">to </w:t>
      </w:r>
      <w:r w:rsidR="00BA45AC">
        <w:rPr>
          <w:rFonts w:ascii="Arial" w:hAnsi="Arial" w:cs="Arial"/>
          <w:szCs w:val="22"/>
        </w:rPr>
        <w:t>the</w:t>
      </w:r>
      <w:r w:rsidR="00D90B5E">
        <w:rPr>
          <w:rFonts w:ascii="Arial" w:hAnsi="Arial" w:cs="Arial"/>
          <w:szCs w:val="22"/>
        </w:rPr>
        <w:t xml:space="preserve"> Specification (Annex B).  </w:t>
      </w:r>
    </w:p>
    <w:p w14:paraId="30527C58" w14:textId="77777777" w:rsidR="00FD5640" w:rsidRPr="004904FD" w:rsidRDefault="00FD5640" w:rsidP="00FD5640">
      <w:pPr>
        <w:rPr>
          <w:rFonts w:ascii="Arial" w:hAnsi="Arial" w:cs="Arial"/>
          <w:szCs w:val="22"/>
        </w:rPr>
      </w:pPr>
    </w:p>
    <w:p w14:paraId="30527C5B" w14:textId="1020F4B1" w:rsidR="00FD5640" w:rsidRPr="004904FD" w:rsidRDefault="00734B76" w:rsidP="00FD5640">
      <w:pPr>
        <w:rPr>
          <w:rFonts w:ascii="Arial" w:hAnsi="Arial" w:cs="Arial"/>
          <w:szCs w:val="22"/>
        </w:rPr>
      </w:pPr>
      <w:r w:rsidRPr="004904FD">
        <w:rPr>
          <w:rFonts w:ascii="Arial" w:hAnsi="Arial" w:cs="Arial"/>
          <w:szCs w:val="22"/>
        </w:rPr>
        <w:t>The Call–O</w:t>
      </w:r>
      <w:r w:rsidR="00FD5640" w:rsidRPr="004904FD">
        <w:rPr>
          <w:rFonts w:ascii="Arial" w:hAnsi="Arial" w:cs="Arial"/>
          <w:szCs w:val="22"/>
        </w:rPr>
        <w:t xml:space="preserve">ff Terms and Conditions for this </w:t>
      </w:r>
      <w:r w:rsidR="00496842">
        <w:rPr>
          <w:rFonts w:ascii="Arial" w:hAnsi="Arial" w:cs="Arial"/>
          <w:szCs w:val="22"/>
        </w:rPr>
        <w:t>Contract are those set out in Schedule 5</w:t>
      </w:r>
      <w:r w:rsidR="00FD5640" w:rsidRPr="004904FD">
        <w:rPr>
          <w:rFonts w:ascii="Arial" w:hAnsi="Arial" w:cs="Arial"/>
          <w:szCs w:val="22"/>
        </w:rPr>
        <w:t xml:space="preserve"> to the Framework.</w:t>
      </w:r>
    </w:p>
    <w:p w14:paraId="30527C5C" w14:textId="77777777" w:rsidR="00FD5640" w:rsidRPr="004904FD" w:rsidRDefault="00FD5640" w:rsidP="00FD5640">
      <w:pPr>
        <w:rPr>
          <w:rFonts w:ascii="Arial" w:hAnsi="Arial" w:cs="Arial"/>
          <w:szCs w:val="22"/>
        </w:rPr>
      </w:pPr>
    </w:p>
    <w:p w14:paraId="30527C5D" w14:textId="362721B9" w:rsidR="00FD5640" w:rsidRDefault="00FD5640" w:rsidP="00FD5640">
      <w:pPr>
        <w:rPr>
          <w:rFonts w:ascii="Arial" w:hAnsi="Arial" w:cs="Arial"/>
          <w:szCs w:val="22"/>
        </w:rPr>
      </w:pPr>
      <w:r w:rsidRPr="004904FD">
        <w:rPr>
          <w:rFonts w:ascii="Arial" w:hAnsi="Arial" w:cs="Arial"/>
          <w:szCs w:val="22"/>
        </w:rPr>
        <w:t>The agreed total charges are £</w:t>
      </w:r>
      <w:r w:rsidR="00D90B5E">
        <w:rPr>
          <w:rFonts w:ascii="Arial" w:hAnsi="Arial"/>
        </w:rPr>
        <w:t>128,664.00</w:t>
      </w:r>
      <w:r w:rsidRPr="004904FD">
        <w:rPr>
          <w:rFonts w:ascii="Arial" w:hAnsi="Arial" w:cs="Arial"/>
          <w:szCs w:val="22"/>
        </w:rPr>
        <w:t xml:space="preserve"> exclusive of VAT which should be add</w:t>
      </w:r>
      <w:r w:rsidR="00FE2D73">
        <w:rPr>
          <w:rFonts w:ascii="Arial" w:hAnsi="Arial" w:cs="Arial"/>
          <w:szCs w:val="22"/>
        </w:rPr>
        <w:t xml:space="preserve">ed at the prevailing rate. Costs will be paid in line with the below rates; </w:t>
      </w:r>
    </w:p>
    <w:p w14:paraId="30527C5E" w14:textId="77777777" w:rsidR="00FE2D73" w:rsidRDefault="00FE2D73" w:rsidP="00FD5640">
      <w:pPr>
        <w:rPr>
          <w:rFonts w:ascii="Arial" w:hAnsi="Arial" w:cs="Arial"/>
          <w:szCs w:val="22"/>
        </w:rPr>
      </w:pPr>
    </w:p>
    <w:p w14:paraId="78847CA2" w14:textId="4A7D6234" w:rsidR="00FE2D73" w:rsidRPr="008111E7" w:rsidRDefault="008111E7" w:rsidP="00FD5640">
      <w:pPr>
        <w:rPr>
          <w:rFonts w:ascii="Arial" w:hAnsi="Arial" w:cs="Arial"/>
          <w:color w:val="FF0000"/>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8111E7">
        <w:rPr>
          <w:rFonts w:ascii="Arial" w:hAnsi="Arial" w:cs="Arial"/>
          <w:color w:val="FF0000"/>
          <w:szCs w:val="22"/>
        </w:rPr>
        <w:t xml:space="preserve">REDACTED IMAGE </w:t>
      </w:r>
    </w:p>
    <w:p w14:paraId="0DAE4E09" w14:textId="77777777" w:rsidR="00FE2D73" w:rsidRDefault="00FE2D73" w:rsidP="00FD5640">
      <w:pPr>
        <w:rPr>
          <w:rFonts w:ascii="Arial" w:hAnsi="Arial" w:cs="Arial"/>
          <w:szCs w:val="22"/>
        </w:rPr>
      </w:pPr>
    </w:p>
    <w:p w14:paraId="0B08CD71" w14:textId="77777777" w:rsidR="00FE2D73" w:rsidRDefault="00FE2D73" w:rsidP="00FD5640">
      <w:pPr>
        <w:rPr>
          <w:rFonts w:ascii="Arial" w:hAnsi="Arial" w:cs="Arial"/>
          <w:szCs w:val="22"/>
        </w:rPr>
      </w:pPr>
    </w:p>
    <w:p w14:paraId="4647D8BB" w14:textId="0982D5D1" w:rsidR="00FE2D73" w:rsidRDefault="00FE2D73" w:rsidP="00FD5640">
      <w:pPr>
        <w:rPr>
          <w:rFonts w:ascii="Arial" w:hAnsi="Arial" w:cs="Arial"/>
          <w:szCs w:val="22"/>
        </w:rPr>
      </w:pPr>
      <w:r>
        <w:rPr>
          <w:rFonts w:ascii="Arial" w:hAnsi="Arial" w:cs="Arial"/>
          <w:szCs w:val="22"/>
        </w:rPr>
        <w:lastRenderedPageBreak/>
        <w:t>Charges for each stage of the project shall not exceed the below costings</w:t>
      </w:r>
      <w:r w:rsidR="001B4E58">
        <w:rPr>
          <w:rFonts w:ascii="Arial" w:hAnsi="Arial" w:cs="Arial"/>
          <w:szCs w:val="22"/>
        </w:rPr>
        <w:t>.  Please note the below costing include Travel and Subsistence</w:t>
      </w:r>
      <w:r>
        <w:rPr>
          <w:rFonts w:ascii="Arial" w:hAnsi="Arial" w:cs="Arial"/>
          <w:szCs w:val="22"/>
        </w:rPr>
        <w:t xml:space="preserve">; </w:t>
      </w:r>
    </w:p>
    <w:p w14:paraId="3872E603" w14:textId="77777777" w:rsidR="00BA45AC" w:rsidRDefault="00BA45AC" w:rsidP="00FD5640">
      <w:pPr>
        <w:rPr>
          <w:rFonts w:ascii="Arial" w:hAnsi="Arial" w:cs="Arial"/>
          <w:szCs w:val="22"/>
        </w:rPr>
      </w:pPr>
    </w:p>
    <w:p w14:paraId="4307492B" w14:textId="2762E810" w:rsidR="00BA45AC" w:rsidRPr="008111E7" w:rsidRDefault="008111E7" w:rsidP="00FD5640">
      <w:pPr>
        <w:rPr>
          <w:rFonts w:ascii="Arial" w:hAnsi="Arial" w:cs="Arial"/>
          <w:color w:val="FF0000"/>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8111E7">
        <w:rPr>
          <w:rFonts w:ascii="Arial" w:hAnsi="Arial" w:cs="Arial"/>
          <w:color w:val="FF0000"/>
          <w:szCs w:val="22"/>
        </w:rPr>
        <w:t xml:space="preserve">REDACTED IMAGE </w:t>
      </w:r>
    </w:p>
    <w:p w14:paraId="12808338" w14:textId="0D23FB78" w:rsidR="00FE2D73" w:rsidRDefault="00FE2D73" w:rsidP="00FD5640">
      <w:pPr>
        <w:rPr>
          <w:rFonts w:ascii="Arial" w:hAnsi="Arial" w:cs="Arial"/>
          <w:szCs w:val="22"/>
        </w:rPr>
      </w:pPr>
    </w:p>
    <w:p w14:paraId="30527C5F" w14:textId="34C7B90E" w:rsidR="00FD5640" w:rsidRPr="004904FD" w:rsidRDefault="00FE2D73" w:rsidP="00FD5640">
      <w:pPr>
        <w:rPr>
          <w:rFonts w:ascii="Arial" w:hAnsi="Arial" w:cs="Arial"/>
          <w:szCs w:val="22"/>
        </w:rPr>
      </w:pPr>
      <w:r>
        <w:rPr>
          <w:rFonts w:ascii="Arial" w:hAnsi="Arial" w:cs="Arial"/>
          <w:szCs w:val="22"/>
        </w:rPr>
        <w:t xml:space="preserve">Full details of the Pricing can be found in Annex </w:t>
      </w:r>
      <w:proofErr w:type="gramStart"/>
      <w:r>
        <w:rPr>
          <w:rFonts w:ascii="Arial" w:hAnsi="Arial" w:cs="Arial"/>
          <w:szCs w:val="22"/>
        </w:rPr>
        <w:t>A</w:t>
      </w:r>
      <w:proofErr w:type="gramEnd"/>
      <w:r>
        <w:rPr>
          <w:rFonts w:ascii="Arial" w:hAnsi="Arial" w:cs="Arial"/>
          <w:szCs w:val="22"/>
        </w:rPr>
        <w:t xml:space="preserve"> – Supplemental Tender.  </w:t>
      </w:r>
    </w:p>
    <w:p w14:paraId="30527C60" w14:textId="77777777" w:rsidR="00FD5640" w:rsidRPr="004904FD" w:rsidRDefault="00FD5640" w:rsidP="00FD5640">
      <w:pPr>
        <w:rPr>
          <w:rFonts w:ascii="Arial" w:hAnsi="Arial" w:cs="Arial"/>
          <w:szCs w:val="22"/>
        </w:rPr>
      </w:pPr>
    </w:p>
    <w:p w14:paraId="30527C61" w14:textId="3488652E" w:rsidR="00FD5640" w:rsidRPr="008111E7" w:rsidRDefault="008111E7" w:rsidP="00FD5640">
      <w:pPr>
        <w:rPr>
          <w:rFonts w:ascii="Arial" w:hAnsi="Arial" w:cs="Arial"/>
          <w:color w:val="FF0000"/>
          <w:szCs w:val="22"/>
        </w:rPr>
      </w:pPr>
      <w:r w:rsidRPr="008111E7">
        <w:rPr>
          <w:rFonts w:ascii="Arial" w:hAnsi="Arial" w:cs="Arial"/>
          <w:color w:val="FF0000"/>
          <w:szCs w:val="22"/>
        </w:rPr>
        <w:t xml:space="preserve">REDACTED TEXT </w:t>
      </w:r>
    </w:p>
    <w:p w14:paraId="30527C62" w14:textId="77777777" w:rsidR="00FD5640" w:rsidRPr="004904FD" w:rsidRDefault="00FD5640" w:rsidP="00FD5640">
      <w:pPr>
        <w:rPr>
          <w:rFonts w:ascii="Arial" w:hAnsi="Arial" w:cs="Arial"/>
          <w:szCs w:val="22"/>
        </w:rPr>
      </w:pPr>
    </w:p>
    <w:p w14:paraId="4071CCD0" w14:textId="71BE211E" w:rsidR="001B4E58" w:rsidRDefault="001B4E58" w:rsidP="001B4E58">
      <w:pPr>
        <w:rPr>
          <w:rFonts w:ascii="Arial" w:hAnsi="Arial" w:cs="Arial"/>
          <w:szCs w:val="22"/>
        </w:rPr>
      </w:pPr>
      <w:r>
        <w:rPr>
          <w:rFonts w:ascii="Arial" w:hAnsi="Arial" w:cs="Arial"/>
          <w:szCs w:val="22"/>
        </w:rPr>
        <w:t>You are reminded that a</w:t>
      </w:r>
      <w:r w:rsidRPr="001B4E58">
        <w:rPr>
          <w:rFonts w:ascii="Arial" w:hAnsi="Arial" w:cs="Arial"/>
          <w:szCs w:val="22"/>
        </w:rPr>
        <w:t>ll Intellectual Property Rights or other similar protection in any specifications, instructions, plans, data, drawings, databases, patterns, models, designs or other material furnished to or made available to the S</w:t>
      </w:r>
      <w:r>
        <w:rPr>
          <w:rFonts w:ascii="Arial" w:hAnsi="Arial" w:cs="Arial"/>
          <w:szCs w:val="22"/>
        </w:rPr>
        <w:t>ervice Provider</w:t>
      </w:r>
      <w:r w:rsidRPr="001B4E58">
        <w:rPr>
          <w:rFonts w:ascii="Arial" w:hAnsi="Arial" w:cs="Arial"/>
          <w:szCs w:val="22"/>
        </w:rPr>
        <w:t xml:space="preserve"> by the Authority pursuant to the Contract shall remain the property of the Authority.</w:t>
      </w:r>
    </w:p>
    <w:p w14:paraId="58162142" w14:textId="77777777" w:rsidR="001B4E58" w:rsidRPr="001B4E58" w:rsidRDefault="001B4E58" w:rsidP="001B4E58">
      <w:pPr>
        <w:rPr>
          <w:rFonts w:ascii="Arial" w:hAnsi="Arial" w:cs="Arial"/>
          <w:szCs w:val="22"/>
        </w:rPr>
      </w:pPr>
    </w:p>
    <w:p w14:paraId="68CB2825" w14:textId="735F9013" w:rsidR="001B4E58" w:rsidRDefault="001B4E58" w:rsidP="001B4E58">
      <w:pPr>
        <w:rPr>
          <w:rFonts w:ascii="Arial" w:hAnsi="Arial" w:cs="Arial"/>
          <w:szCs w:val="22"/>
        </w:rPr>
      </w:pPr>
      <w:r w:rsidRPr="001B4E58">
        <w:rPr>
          <w:rFonts w:ascii="Arial" w:hAnsi="Arial" w:cs="Arial"/>
          <w:szCs w:val="22"/>
        </w:rPr>
        <w:t>All pre-existing Intellectual Property Rights or other similar protection in any specifications, instructions, plans, data, drawings, databases, patterns, models, designs or other material existing prior to the date of the Contract date and furnished to or made available to the Authority by the S</w:t>
      </w:r>
      <w:r>
        <w:rPr>
          <w:rFonts w:ascii="Arial" w:hAnsi="Arial" w:cs="Arial"/>
          <w:szCs w:val="22"/>
        </w:rPr>
        <w:t>ervice Provider</w:t>
      </w:r>
      <w:r w:rsidRPr="001B4E58">
        <w:rPr>
          <w:rFonts w:ascii="Arial" w:hAnsi="Arial" w:cs="Arial"/>
          <w:szCs w:val="22"/>
        </w:rPr>
        <w:t xml:space="preserve"> pursuant to the Contract shall remain the property of the S</w:t>
      </w:r>
      <w:r>
        <w:rPr>
          <w:rFonts w:ascii="Arial" w:hAnsi="Arial" w:cs="Arial"/>
          <w:szCs w:val="22"/>
        </w:rPr>
        <w:t xml:space="preserve">ervice Provider.  The </w:t>
      </w:r>
      <w:r w:rsidRPr="001B4E58">
        <w:rPr>
          <w:rFonts w:ascii="Arial" w:hAnsi="Arial" w:cs="Arial"/>
          <w:szCs w:val="22"/>
        </w:rPr>
        <w:t>S</w:t>
      </w:r>
      <w:r>
        <w:rPr>
          <w:rFonts w:ascii="Arial" w:hAnsi="Arial" w:cs="Arial"/>
          <w:szCs w:val="22"/>
        </w:rPr>
        <w:t>ervice Provider</w:t>
      </w:r>
      <w:r w:rsidRPr="001B4E58">
        <w:rPr>
          <w:rFonts w:ascii="Arial" w:hAnsi="Arial" w:cs="Arial"/>
          <w:szCs w:val="22"/>
        </w:rPr>
        <w:t xml:space="preserve"> will grant to the Authority and the Crown a non-exclusive, royalty free, perpetual and irrevocable licence to use, reproduce, modify, adapt, amend, enhance and otherwise deal with (and to authorise a third party on behalf of the Authority or the Crown, such third party having signed a confidentiality undertaking, to use, reproduce, modify, adapt, amend, enhanc</w:t>
      </w:r>
      <w:r>
        <w:rPr>
          <w:rFonts w:ascii="Arial" w:hAnsi="Arial" w:cs="Arial"/>
          <w:szCs w:val="22"/>
        </w:rPr>
        <w:t xml:space="preserve">e and otherwise deal with) the </w:t>
      </w:r>
      <w:r w:rsidRPr="001B4E58">
        <w:rPr>
          <w:rFonts w:ascii="Arial" w:hAnsi="Arial" w:cs="Arial"/>
          <w:szCs w:val="22"/>
        </w:rPr>
        <w:t>S</w:t>
      </w:r>
      <w:r>
        <w:rPr>
          <w:rFonts w:ascii="Arial" w:hAnsi="Arial" w:cs="Arial"/>
          <w:szCs w:val="22"/>
        </w:rPr>
        <w:t xml:space="preserve">ervice Provider’s </w:t>
      </w:r>
      <w:r w:rsidRPr="001B4E58">
        <w:rPr>
          <w:rFonts w:ascii="Arial" w:hAnsi="Arial" w:cs="Arial"/>
          <w:szCs w:val="22"/>
        </w:rPr>
        <w:t xml:space="preserve">pre-existing Intellectual Property Rights for the Authority or the Crown’s own internal purposes, to allow the Authority or the Crown to exploit the Intellectual Property Rights or similar generated under the Contract and for any other purposes specified in the Contract.   </w:t>
      </w:r>
    </w:p>
    <w:p w14:paraId="651B0184" w14:textId="77777777" w:rsidR="001B4E58" w:rsidRPr="001B4E58" w:rsidRDefault="001B4E58" w:rsidP="001B4E58">
      <w:pPr>
        <w:rPr>
          <w:rFonts w:ascii="Arial" w:hAnsi="Arial" w:cs="Arial"/>
          <w:szCs w:val="22"/>
        </w:rPr>
      </w:pPr>
    </w:p>
    <w:p w14:paraId="54CFF273" w14:textId="74736899" w:rsidR="001B4E58" w:rsidRPr="001B4E58" w:rsidRDefault="001B4E58" w:rsidP="001B4E58">
      <w:pPr>
        <w:rPr>
          <w:rFonts w:ascii="Arial" w:hAnsi="Arial" w:cs="Arial"/>
          <w:szCs w:val="22"/>
        </w:rPr>
      </w:pPr>
      <w:r w:rsidRPr="001B4E58">
        <w:rPr>
          <w:rFonts w:ascii="Arial" w:hAnsi="Arial" w:cs="Arial"/>
          <w:szCs w:val="22"/>
        </w:rPr>
        <w:t>All Deliverables, reports and other documents or similar and all Intellectual Property Rights or other similar protection arising out of the performance by the S</w:t>
      </w:r>
      <w:r>
        <w:rPr>
          <w:rFonts w:ascii="Arial" w:hAnsi="Arial" w:cs="Arial"/>
          <w:szCs w:val="22"/>
        </w:rPr>
        <w:t>ervice Provider’s</w:t>
      </w:r>
      <w:r w:rsidRPr="001B4E58">
        <w:rPr>
          <w:rFonts w:ascii="Arial" w:hAnsi="Arial" w:cs="Arial"/>
          <w:szCs w:val="22"/>
        </w:rPr>
        <w:t xml:space="preserve"> Personnel of their duties in relation to the requirement set out in this document will be assigned to and shall vest in the Authority absolutely, unless the Parties agree otherwise in writing, and the S</w:t>
      </w:r>
      <w:r>
        <w:rPr>
          <w:rFonts w:ascii="Arial" w:hAnsi="Arial" w:cs="Arial"/>
          <w:szCs w:val="22"/>
        </w:rPr>
        <w:t xml:space="preserve">ervice Provider or the </w:t>
      </w:r>
      <w:r w:rsidRPr="001B4E58">
        <w:rPr>
          <w:rFonts w:ascii="Arial" w:hAnsi="Arial" w:cs="Arial"/>
          <w:szCs w:val="22"/>
        </w:rPr>
        <w:t>S</w:t>
      </w:r>
      <w:r>
        <w:rPr>
          <w:rFonts w:ascii="Arial" w:hAnsi="Arial" w:cs="Arial"/>
          <w:szCs w:val="22"/>
        </w:rPr>
        <w:t>ervice Provider’s</w:t>
      </w:r>
      <w:r w:rsidRPr="001B4E58">
        <w:rPr>
          <w:rFonts w:ascii="Arial" w:hAnsi="Arial" w:cs="Arial"/>
          <w:szCs w:val="22"/>
        </w:rPr>
        <w:t xml:space="preserve"> Personnel shall enter into such documentation and perform such acts as the Authority may request to properly vest such rights in the Authority.</w:t>
      </w:r>
    </w:p>
    <w:p w14:paraId="44039F71" w14:textId="0CD0C713" w:rsidR="00A84F61" w:rsidRDefault="00FD5640" w:rsidP="00FD5640">
      <w:pPr>
        <w:rPr>
          <w:rFonts w:ascii="Arial" w:hAnsi="Arial" w:cs="Arial"/>
          <w:szCs w:val="22"/>
        </w:rPr>
      </w:pPr>
      <w:r w:rsidRPr="004904FD">
        <w:rPr>
          <w:rFonts w:ascii="Arial" w:hAnsi="Arial" w:cs="Arial"/>
          <w:szCs w:val="22"/>
        </w:rPr>
        <w:t xml:space="preserve">.  </w:t>
      </w:r>
    </w:p>
    <w:p w14:paraId="14B7BDD5" w14:textId="77777777" w:rsidR="00A84F61" w:rsidRDefault="00A84F61" w:rsidP="00FD5640">
      <w:pPr>
        <w:rPr>
          <w:rFonts w:ascii="Arial" w:hAnsi="Arial" w:cs="Arial"/>
          <w:szCs w:val="22"/>
        </w:rPr>
      </w:pPr>
    </w:p>
    <w:p w14:paraId="30527C63" w14:textId="2CFA781A" w:rsidR="00FD5640" w:rsidRPr="004904FD" w:rsidRDefault="00A84F61" w:rsidP="00FD5640">
      <w:pPr>
        <w:rPr>
          <w:rFonts w:ascii="Arial" w:hAnsi="Arial" w:cs="Arial"/>
          <w:szCs w:val="22"/>
        </w:rPr>
      </w:pPr>
      <w:r>
        <w:rPr>
          <w:rFonts w:ascii="Arial" w:hAnsi="Arial" w:cs="Arial"/>
          <w:szCs w:val="22"/>
        </w:rPr>
        <w:lastRenderedPageBreak/>
        <w:t>The following Key Milestones</w:t>
      </w:r>
      <w:r w:rsidR="00FD5640" w:rsidRPr="004904FD">
        <w:rPr>
          <w:rFonts w:ascii="Arial" w:hAnsi="Arial" w:cs="Arial"/>
          <w:szCs w:val="22"/>
        </w:rPr>
        <w:t xml:space="preserve"> have been agreed</w:t>
      </w:r>
      <w:r w:rsidR="008B4693">
        <w:rPr>
          <w:rFonts w:ascii="Arial" w:hAnsi="Arial" w:cs="Arial"/>
          <w:szCs w:val="22"/>
        </w:rPr>
        <w:t xml:space="preserve"> and shall take precedence over those dates stated elsewhere in the documentation</w:t>
      </w:r>
      <w:r w:rsidR="00FD5640" w:rsidRPr="004904FD">
        <w:rPr>
          <w:rFonts w:ascii="Arial" w:hAnsi="Arial" w:cs="Arial"/>
          <w:szCs w:val="22"/>
        </w:rPr>
        <w:t>:</w:t>
      </w:r>
    </w:p>
    <w:p w14:paraId="30527C64" w14:textId="77777777" w:rsidR="00FD5640" w:rsidRDefault="00FD5640" w:rsidP="00FD5640">
      <w:pPr>
        <w:rPr>
          <w:rFonts w:ascii="Arial" w:hAnsi="Arial" w:cs="Arial"/>
          <w:szCs w:val="22"/>
        </w:rPr>
      </w:pPr>
    </w:p>
    <w:p w14:paraId="40B1AE10" w14:textId="1F3AFD6D" w:rsidR="008B4693" w:rsidRPr="00F6734D" w:rsidRDefault="00F6734D" w:rsidP="008B4693">
      <w:pPr>
        <w:rPr>
          <w:rFonts w:ascii="Arial" w:hAnsi="Arial" w:cs="Arial"/>
          <w:b/>
          <w:color w:val="FF0000"/>
        </w:rPr>
      </w:pPr>
      <w:r w:rsidRPr="00F6734D">
        <w:rPr>
          <w:rFonts w:ascii="Arial" w:hAnsi="Arial" w:cs="Arial"/>
          <w:b/>
          <w:color w:val="FF0000"/>
        </w:rPr>
        <w:t>REDACTED IMAGE</w:t>
      </w:r>
    </w:p>
    <w:p w14:paraId="2C260691" w14:textId="77777777" w:rsidR="008B4693" w:rsidRDefault="008B4693" w:rsidP="00FD5640">
      <w:pPr>
        <w:rPr>
          <w:rFonts w:ascii="Arial" w:hAnsi="Arial" w:cs="Arial"/>
          <w:szCs w:val="22"/>
        </w:rPr>
      </w:pPr>
    </w:p>
    <w:p w14:paraId="30527C66" w14:textId="1E0D9AE6" w:rsidR="00736777" w:rsidRPr="00F6734D" w:rsidRDefault="00F6734D" w:rsidP="00F6734D">
      <w:pPr>
        <w:rPr>
          <w:rFonts w:ascii="Arial" w:hAnsi="Arial" w:cs="Arial"/>
          <w:color w:val="FF0000"/>
        </w:rPr>
      </w:pPr>
      <w:r w:rsidRPr="00F6734D">
        <w:rPr>
          <w:rFonts w:ascii="Arial" w:hAnsi="Arial" w:cs="Arial"/>
          <w:color w:val="FF0000"/>
        </w:rPr>
        <w:t>REDACTED TEXT</w:t>
      </w:r>
    </w:p>
    <w:p w14:paraId="417F29AB" w14:textId="77777777" w:rsidR="00F6734D" w:rsidRPr="00F6734D" w:rsidRDefault="00F6734D" w:rsidP="00F6734D">
      <w:pPr>
        <w:rPr>
          <w:rFonts w:ascii="Arial" w:hAnsi="Arial" w:cs="Arial"/>
        </w:rPr>
      </w:pPr>
    </w:p>
    <w:p w14:paraId="30527C67" w14:textId="13443250" w:rsidR="00FD5640" w:rsidRPr="004904FD" w:rsidRDefault="00FD5640" w:rsidP="00FD5640">
      <w:pPr>
        <w:rPr>
          <w:rFonts w:ascii="Arial" w:hAnsi="Arial" w:cs="Arial"/>
          <w:szCs w:val="22"/>
        </w:rPr>
      </w:pPr>
      <w:r w:rsidRPr="004904FD">
        <w:rPr>
          <w:rFonts w:ascii="Arial" w:hAnsi="Arial" w:cs="Arial"/>
          <w:szCs w:val="22"/>
        </w:rPr>
        <w:t xml:space="preserve">The Services Commencement Date is </w:t>
      </w:r>
      <w:r w:rsidR="008B4693">
        <w:rPr>
          <w:rFonts w:ascii="Arial" w:hAnsi="Arial"/>
        </w:rPr>
        <w:t>Tuesday 13</w:t>
      </w:r>
      <w:r w:rsidR="008B4693" w:rsidRPr="008B4693">
        <w:rPr>
          <w:rFonts w:ascii="Arial" w:hAnsi="Arial"/>
          <w:vertAlign w:val="superscript"/>
        </w:rPr>
        <w:t>th</w:t>
      </w:r>
      <w:r w:rsidR="008B4693">
        <w:rPr>
          <w:rFonts w:ascii="Arial" w:hAnsi="Arial"/>
        </w:rPr>
        <w:t xml:space="preserve"> March 2018</w:t>
      </w:r>
      <w:r w:rsidR="00531FD5">
        <w:rPr>
          <w:rFonts w:ascii="Arial" w:hAnsi="Arial"/>
        </w:rPr>
        <w:t>.</w:t>
      </w:r>
    </w:p>
    <w:p w14:paraId="30527C68" w14:textId="77777777" w:rsidR="00FD5640" w:rsidRPr="004904FD" w:rsidRDefault="00FD5640" w:rsidP="00FD5640">
      <w:pPr>
        <w:rPr>
          <w:rFonts w:ascii="Arial" w:hAnsi="Arial" w:cs="Arial"/>
          <w:szCs w:val="22"/>
        </w:rPr>
      </w:pPr>
    </w:p>
    <w:p w14:paraId="30527C69" w14:textId="3FEBAA4E" w:rsidR="00FD5640" w:rsidRPr="004904FD" w:rsidRDefault="00FD5640" w:rsidP="00FD5640">
      <w:pPr>
        <w:rPr>
          <w:rFonts w:ascii="Arial" w:hAnsi="Arial" w:cs="Arial"/>
          <w:szCs w:val="22"/>
        </w:rPr>
      </w:pPr>
      <w:r w:rsidRPr="004904FD">
        <w:rPr>
          <w:rFonts w:ascii="Arial" w:hAnsi="Arial" w:cs="Arial"/>
          <w:szCs w:val="22"/>
        </w:rPr>
        <w:t xml:space="preserve">The Completion date is </w:t>
      </w:r>
      <w:r w:rsidR="008B4693">
        <w:rPr>
          <w:rFonts w:ascii="Arial" w:hAnsi="Arial"/>
        </w:rPr>
        <w:t>Monday 13</w:t>
      </w:r>
      <w:r w:rsidR="008B4693" w:rsidRPr="008B4693">
        <w:rPr>
          <w:rFonts w:ascii="Arial" w:hAnsi="Arial"/>
          <w:vertAlign w:val="superscript"/>
        </w:rPr>
        <w:t>th</w:t>
      </w:r>
      <w:r w:rsidR="008B4693">
        <w:rPr>
          <w:rFonts w:ascii="Arial" w:hAnsi="Arial"/>
        </w:rPr>
        <w:t xml:space="preserve"> August 2018.  </w:t>
      </w:r>
    </w:p>
    <w:p w14:paraId="30527C6A" w14:textId="77777777" w:rsidR="00FD5640" w:rsidRPr="004904FD" w:rsidRDefault="00FD5640" w:rsidP="00FD5640">
      <w:pPr>
        <w:rPr>
          <w:rFonts w:ascii="Arial" w:hAnsi="Arial" w:cs="Arial"/>
          <w:szCs w:val="22"/>
        </w:rPr>
      </w:pPr>
    </w:p>
    <w:p w14:paraId="30527C6B" w14:textId="05AACD3B" w:rsidR="00FD5640" w:rsidRPr="004904FD" w:rsidRDefault="00FD5640" w:rsidP="00FD5640">
      <w:pPr>
        <w:rPr>
          <w:rFonts w:ascii="Arial" w:hAnsi="Arial" w:cs="Arial"/>
          <w:szCs w:val="22"/>
        </w:rPr>
      </w:pPr>
      <w:r w:rsidRPr="004904FD">
        <w:rPr>
          <w:rFonts w:ascii="Arial" w:hAnsi="Arial" w:cs="Arial"/>
          <w:szCs w:val="22"/>
        </w:rPr>
        <w:t xml:space="preserve">The Contract may be terminated for convenience by giving </w:t>
      </w:r>
      <w:r w:rsidR="00A84F61">
        <w:rPr>
          <w:rFonts w:ascii="Arial" w:hAnsi="Arial"/>
        </w:rPr>
        <w:t xml:space="preserve">1 </w:t>
      </w:r>
      <w:proofErr w:type="spellStart"/>
      <w:r w:rsidR="00A84F61">
        <w:rPr>
          <w:rFonts w:ascii="Arial" w:hAnsi="Arial"/>
        </w:rPr>
        <w:t>month’s</w:t>
      </w:r>
      <w:r w:rsidR="008B4693">
        <w:rPr>
          <w:rFonts w:ascii="Arial" w:hAnsi="Arial" w:cs="Arial"/>
          <w:szCs w:val="22"/>
        </w:rPr>
        <w:t xml:space="preserve"> </w:t>
      </w:r>
      <w:r w:rsidR="00A84F61" w:rsidRPr="004904FD">
        <w:rPr>
          <w:rFonts w:ascii="Arial" w:hAnsi="Arial" w:cs="Arial"/>
          <w:szCs w:val="22"/>
        </w:rPr>
        <w:t>notice</w:t>
      </w:r>
      <w:proofErr w:type="spellEnd"/>
      <w:r w:rsidRPr="004904FD">
        <w:rPr>
          <w:rFonts w:ascii="Arial" w:hAnsi="Arial" w:cs="Arial"/>
          <w:szCs w:val="22"/>
        </w:rPr>
        <w:t xml:space="preserve"> in accordance with clause 37 of the Call-off Terms and Conditions.</w:t>
      </w:r>
    </w:p>
    <w:p w14:paraId="30527C71" w14:textId="77777777" w:rsidR="00FD5640" w:rsidRPr="004904FD" w:rsidRDefault="00FD5640" w:rsidP="00FD5640">
      <w:pPr>
        <w:rPr>
          <w:rFonts w:ascii="Arial" w:hAnsi="Arial" w:cs="Arial"/>
          <w:szCs w:val="22"/>
        </w:rPr>
      </w:pPr>
    </w:p>
    <w:p w14:paraId="30527C72" w14:textId="32ED9557" w:rsidR="00FD5640" w:rsidRPr="004904FD" w:rsidRDefault="00FD5640" w:rsidP="00FD5640">
      <w:pPr>
        <w:rPr>
          <w:rFonts w:ascii="Arial" w:hAnsi="Arial" w:cs="Arial"/>
          <w:szCs w:val="22"/>
        </w:rPr>
      </w:pPr>
      <w:r w:rsidRPr="004904FD">
        <w:rPr>
          <w:rFonts w:ascii="Arial" w:hAnsi="Arial" w:cs="Arial"/>
          <w:szCs w:val="22"/>
        </w:rPr>
        <w:t>The Authorised Representative</w:t>
      </w:r>
      <w:r w:rsidR="00F0338A">
        <w:rPr>
          <w:rFonts w:ascii="Arial" w:hAnsi="Arial" w:cs="Arial"/>
          <w:szCs w:val="22"/>
        </w:rPr>
        <w:t>s</w:t>
      </w:r>
      <w:r w:rsidRPr="004904FD">
        <w:rPr>
          <w:rFonts w:ascii="Arial" w:hAnsi="Arial" w:cs="Arial"/>
          <w:szCs w:val="22"/>
        </w:rPr>
        <w:t xml:space="preserve"> for this Commission will be </w:t>
      </w:r>
      <w:r w:rsidR="00F6734D" w:rsidRPr="00F6734D">
        <w:rPr>
          <w:rFonts w:ascii="Arial" w:hAnsi="Arial"/>
          <w:color w:val="FF0000"/>
        </w:rPr>
        <w:t>REDACTED TEXT</w:t>
      </w:r>
      <w:r w:rsidR="001000B9" w:rsidRPr="00F6734D">
        <w:rPr>
          <w:rFonts w:ascii="Arial" w:hAnsi="Arial"/>
          <w:color w:val="FF0000"/>
        </w:rPr>
        <w:t xml:space="preserve"> </w:t>
      </w:r>
      <w:r w:rsidR="001000B9">
        <w:rPr>
          <w:rFonts w:ascii="Arial" w:hAnsi="Arial"/>
        </w:rPr>
        <w:t xml:space="preserve">and </w:t>
      </w:r>
      <w:r w:rsidR="00F6734D">
        <w:rPr>
          <w:rFonts w:ascii="Arial" w:hAnsi="Arial"/>
          <w:color w:val="FF0000"/>
        </w:rPr>
        <w:t>REDACTE</w:t>
      </w:r>
      <w:r w:rsidR="00F6734D" w:rsidRPr="00F6734D">
        <w:rPr>
          <w:rFonts w:ascii="Arial" w:hAnsi="Arial"/>
          <w:color w:val="FF0000"/>
        </w:rPr>
        <w:t xml:space="preserve">D TEXT </w:t>
      </w:r>
      <w:r w:rsidRPr="004904FD">
        <w:rPr>
          <w:rFonts w:ascii="Arial" w:hAnsi="Arial" w:cs="Arial"/>
          <w:szCs w:val="22"/>
        </w:rPr>
        <w:t xml:space="preserve">who can be contacted at </w:t>
      </w:r>
      <w:r w:rsidR="00F6734D">
        <w:rPr>
          <w:rFonts w:ascii="Arial" w:hAnsi="Arial"/>
          <w:color w:val="FF0000"/>
        </w:rPr>
        <w:t>REDACTE</w:t>
      </w:r>
      <w:r w:rsidR="00F6734D" w:rsidRPr="00F6734D">
        <w:rPr>
          <w:rFonts w:ascii="Arial" w:hAnsi="Arial"/>
          <w:color w:val="FF0000"/>
        </w:rPr>
        <w:t xml:space="preserve">D TEXT </w:t>
      </w:r>
      <w:r w:rsidR="00F0338A">
        <w:rPr>
          <w:rFonts w:ascii="Arial" w:hAnsi="Arial"/>
        </w:rPr>
        <w:t xml:space="preserve">and </w:t>
      </w:r>
      <w:r w:rsidR="00F6734D">
        <w:rPr>
          <w:rFonts w:ascii="Arial" w:hAnsi="Arial"/>
          <w:color w:val="FF0000"/>
        </w:rPr>
        <w:t>REDACTE</w:t>
      </w:r>
      <w:r w:rsidR="00F6734D" w:rsidRPr="00F6734D">
        <w:rPr>
          <w:rFonts w:ascii="Arial" w:hAnsi="Arial"/>
          <w:color w:val="FF0000"/>
        </w:rPr>
        <w:t xml:space="preserve">D TEXT </w:t>
      </w:r>
      <w:r w:rsidR="00F0338A">
        <w:rPr>
          <w:rFonts w:ascii="Arial" w:hAnsi="Arial"/>
        </w:rPr>
        <w:t xml:space="preserve">respectively.  </w:t>
      </w:r>
      <w:r w:rsidRPr="004904FD">
        <w:rPr>
          <w:rFonts w:ascii="Arial" w:hAnsi="Arial" w:cs="Arial"/>
          <w:szCs w:val="22"/>
        </w:rPr>
        <w:t xml:space="preserve"> </w:t>
      </w:r>
    </w:p>
    <w:p w14:paraId="30527C73" w14:textId="77777777" w:rsidR="00FD5640" w:rsidRPr="004904FD" w:rsidRDefault="00FD5640" w:rsidP="00FD5640">
      <w:pPr>
        <w:rPr>
          <w:rFonts w:ascii="Arial" w:hAnsi="Arial" w:cs="Arial"/>
          <w:szCs w:val="22"/>
        </w:rPr>
      </w:pPr>
    </w:p>
    <w:p w14:paraId="30527C74" w14:textId="309C6A5C" w:rsidR="00FD5640" w:rsidRPr="004904FD" w:rsidRDefault="00A84F61" w:rsidP="00FD5640">
      <w:pPr>
        <w:rPr>
          <w:rFonts w:ascii="Arial" w:hAnsi="Arial" w:cs="Arial"/>
          <w:szCs w:val="22"/>
        </w:rPr>
      </w:pPr>
      <w:r>
        <w:rPr>
          <w:rFonts w:ascii="Arial" w:hAnsi="Arial"/>
        </w:rPr>
        <w:t>Th</w:t>
      </w:r>
      <w:r w:rsidR="001B4E58">
        <w:rPr>
          <w:rFonts w:ascii="Arial" w:hAnsi="Arial"/>
        </w:rPr>
        <w:t>e Key Personnel for the Service Provider</w:t>
      </w:r>
      <w:r>
        <w:rPr>
          <w:rFonts w:ascii="Arial" w:hAnsi="Arial"/>
        </w:rPr>
        <w:t xml:space="preserve"> shall be; </w:t>
      </w:r>
    </w:p>
    <w:p w14:paraId="1D5E43FD" w14:textId="598BBD8B" w:rsidR="005578F2" w:rsidRPr="00F6734D" w:rsidRDefault="00F6734D" w:rsidP="00FD5640">
      <w:pPr>
        <w:rPr>
          <w:rFonts w:ascii="Arial" w:hAnsi="Arial" w:cs="Arial"/>
          <w:color w:val="FF0000"/>
          <w:szCs w:val="22"/>
        </w:rPr>
      </w:pPr>
      <w:r w:rsidRPr="00F6734D">
        <w:rPr>
          <w:rFonts w:ascii="Arial" w:hAnsi="Arial"/>
          <w:color w:val="FF0000"/>
        </w:rPr>
        <w:t>REDACTED TEXT</w:t>
      </w:r>
    </w:p>
    <w:p w14:paraId="708DF0E4" w14:textId="77777777" w:rsidR="00BA45AC" w:rsidRDefault="00BA45AC" w:rsidP="00FD5640">
      <w:pPr>
        <w:rPr>
          <w:rFonts w:ascii="Arial" w:hAnsi="Arial" w:cs="Arial"/>
          <w:szCs w:val="22"/>
        </w:rPr>
      </w:pPr>
    </w:p>
    <w:p w14:paraId="3176845E" w14:textId="6A1028A2" w:rsidR="00A84F61" w:rsidRDefault="00A84F61" w:rsidP="00FD5640">
      <w:pPr>
        <w:rPr>
          <w:rFonts w:ascii="Arial" w:hAnsi="Arial" w:cs="Arial"/>
          <w:szCs w:val="22"/>
        </w:rPr>
      </w:pPr>
      <w:r>
        <w:rPr>
          <w:rFonts w:ascii="Arial" w:hAnsi="Arial" w:cs="Arial"/>
          <w:szCs w:val="22"/>
        </w:rPr>
        <w:t>The Customer will measure the delivery of the S</w:t>
      </w:r>
      <w:r w:rsidR="001B4E58">
        <w:rPr>
          <w:rFonts w:ascii="Arial" w:hAnsi="Arial" w:cs="Arial"/>
          <w:szCs w:val="22"/>
        </w:rPr>
        <w:t xml:space="preserve">ervice Provider </w:t>
      </w:r>
      <w:r>
        <w:rPr>
          <w:rFonts w:ascii="Arial" w:hAnsi="Arial" w:cs="Arial"/>
          <w:szCs w:val="22"/>
        </w:rPr>
        <w:t xml:space="preserve">through the following SLAs; </w:t>
      </w:r>
    </w:p>
    <w:p w14:paraId="4461B94F" w14:textId="77777777" w:rsidR="00A84F61" w:rsidRDefault="00A84F61" w:rsidP="00FD5640">
      <w:pPr>
        <w:rPr>
          <w:rFonts w:ascii="Arial" w:hAnsi="Arial" w:cs="Arial"/>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771"/>
        <w:gridCol w:w="2523"/>
        <w:gridCol w:w="2957"/>
      </w:tblGrid>
      <w:tr w:rsidR="00A84F61" w:rsidRPr="00374E60" w14:paraId="0FB09924" w14:textId="77777777" w:rsidTr="006A7CA0">
        <w:tc>
          <w:tcPr>
            <w:tcW w:w="1048" w:type="dxa"/>
            <w:shd w:val="clear" w:color="auto" w:fill="DBE5F1"/>
          </w:tcPr>
          <w:p w14:paraId="1532E00A" w14:textId="77777777" w:rsidR="00A84F61" w:rsidRPr="00374E60" w:rsidRDefault="00A84F61" w:rsidP="006A7CA0">
            <w:pPr>
              <w:pStyle w:val="Heading2"/>
              <w:numPr>
                <w:ilvl w:val="0"/>
                <w:numId w:val="0"/>
              </w:numPr>
              <w:overflowPunct w:val="0"/>
              <w:autoSpaceDE w:val="0"/>
              <w:autoSpaceDN w:val="0"/>
              <w:jc w:val="center"/>
              <w:textAlignment w:val="baseline"/>
              <w:rPr>
                <w:szCs w:val="22"/>
              </w:rPr>
            </w:pPr>
            <w:r w:rsidRPr="00374E60">
              <w:rPr>
                <w:szCs w:val="22"/>
              </w:rPr>
              <w:t>KPI/SLA</w:t>
            </w:r>
          </w:p>
        </w:tc>
        <w:tc>
          <w:tcPr>
            <w:tcW w:w="1771" w:type="dxa"/>
            <w:shd w:val="clear" w:color="auto" w:fill="DBE5F1"/>
          </w:tcPr>
          <w:p w14:paraId="5BC99847" w14:textId="77777777" w:rsidR="00A84F61" w:rsidRPr="00374E60" w:rsidRDefault="00A84F61" w:rsidP="006A7CA0">
            <w:pPr>
              <w:pStyle w:val="Heading2"/>
              <w:numPr>
                <w:ilvl w:val="0"/>
                <w:numId w:val="0"/>
              </w:numPr>
              <w:overflowPunct w:val="0"/>
              <w:autoSpaceDE w:val="0"/>
              <w:autoSpaceDN w:val="0"/>
              <w:jc w:val="center"/>
              <w:textAlignment w:val="baseline"/>
              <w:rPr>
                <w:szCs w:val="22"/>
              </w:rPr>
            </w:pPr>
            <w:r w:rsidRPr="00374E60">
              <w:rPr>
                <w:szCs w:val="22"/>
              </w:rPr>
              <w:t>Service Area</w:t>
            </w:r>
          </w:p>
        </w:tc>
        <w:tc>
          <w:tcPr>
            <w:tcW w:w="2523" w:type="dxa"/>
            <w:shd w:val="clear" w:color="auto" w:fill="DBE5F1"/>
          </w:tcPr>
          <w:p w14:paraId="5FE3C1EB" w14:textId="77777777" w:rsidR="00A84F61" w:rsidRPr="00374E60" w:rsidRDefault="00A84F61" w:rsidP="006A7CA0">
            <w:pPr>
              <w:pStyle w:val="Heading2"/>
              <w:numPr>
                <w:ilvl w:val="0"/>
                <w:numId w:val="0"/>
              </w:numPr>
              <w:overflowPunct w:val="0"/>
              <w:autoSpaceDE w:val="0"/>
              <w:autoSpaceDN w:val="0"/>
              <w:jc w:val="center"/>
              <w:textAlignment w:val="baseline"/>
              <w:rPr>
                <w:szCs w:val="22"/>
              </w:rPr>
            </w:pPr>
            <w:r w:rsidRPr="00374E60">
              <w:rPr>
                <w:szCs w:val="22"/>
              </w:rPr>
              <w:t>KPI/SLA description</w:t>
            </w:r>
          </w:p>
        </w:tc>
        <w:tc>
          <w:tcPr>
            <w:tcW w:w="2957" w:type="dxa"/>
            <w:shd w:val="clear" w:color="auto" w:fill="DBE5F1"/>
          </w:tcPr>
          <w:p w14:paraId="3F934450" w14:textId="77777777" w:rsidR="00A84F61" w:rsidRPr="00374E60" w:rsidRDefault="00A84F61" w:rsidP="006A7CA0">
            <w:pPr>
              <w:pStyle w:val="Heading2"/>
              <w:numPr>
                <w:ilvl w:val="0"/>
                <w:numId w:val="0"/>
              </w:numPr>
              <w:overflowPunct w:val="0"/>
              <w:autoSpaceDE w:val="0"/>
              <w:autoSpaceDN w:val="0"/>
              <w:jc w:val="center"/>
              <w:textAlignment w:val="baseline"/>
              <w:rPr>
                <w:szCs w:val="22"/>
              </w:rPr>
            </w:pPr>
            <w:r w:rsidRPr="00374E60">
              <w:rPr>
                <w:szCs w:val="22"/>
              </w:rPr>
              <w:t>Target</w:t>
            </w:r>
          </w:p>
        </w:tc>
      </w:tr>
      <w:tr w:rsidR="00A84F61" w:rsidRPr="00374E60" w14:paraId="55BB98D3" w14:textId="77777777" w:rsidTr="006A7CA0">
        <w:tc>
          <w:tcPr>
            <w:tcW w:w="1048" w:type="dxa"/>
            <w:shd w:val="clear" w:color="auto" w:fill="auto"/>
          </w:tcPr>
          <w:p w14:paraId="04EFB906" w14:textId="77777777" w:rsidR="00A84F61" w:rsidRPr="00374E60" w:rsidRDefault="00A84F61" w:rsidP="006A7CA0">
            <w:pPr>
              <w:pStyle w:val="Heading2"/>
              <w:numPr>
                <w:ilvl w:val="0"/>
                <w:numId w:val="0"/>
              </w:numPr>
              <w:overflowPunct w:val="0"/>
              <w:autoSpaceDE w:val="0"/>
              <w:autoSpaceDN w:val="0"/>
              <w:jc w:val="center"/>
              <w:textAlignment w:val="baseline"/>
              <w:rPr>
                <w:szCs w:val="22"/>
              </w:rPr>
            </w:pPr>
            <w:r w:rsidRPr="00374E60">
              <w:rPr>
                <w:szCs w:val="22"/>
              </w:rPr>
              <w:t>1</w:t>
            </w:r>
          </w:p>
        </w:tc>
        <w:tc>
          <w:tcPr>
            <w:tcW w:w="1771" w:type="dxa"/>
            <w:shd w:val="clear" w:color="auto" w:fill="auto"/>
          </w:tcPr>
          <w:p w14:paraId="7B99BE78" w14:textId="77777777" w:rsidR="00A84F61" w:rsidRPr="00374E60" w:rsidRDefault="00A84F61" w:rsidP="006A7CA0">
            <w:pPr>
              <w:pStyle w:val="Heading2"/>
              <w:numPr>
                <w:ilvl w:val="0"/>
                <w:numId w:val="0"/>
              </w:numPr>
              <w:overflowPunct w:val="0"/>
              <w:autoSpaceDE w:val="0"/>
              <w:autoSpaceDN w:val="0"/>
              <w:jc w:val="left"/>
              <w:textAlignment w:val="baseline"/>
              <w:rPr>
                <w:szCs w:val="22"/>
              </w:rPr>
            </w:pPr>
            <w:r w:rsidRPr="00374E60">
              <w:rPr>
                <w:szCs w:val="22"/>
              </w:rPr>
              <w:t xml:space="preserve">Effective communication </w:t>
            </w:r>
          </w:p>
        </w:tc>
        <w:tc>
          <w:tcPr>
            <w:tcW w:w="2523" w:type="dxa"/>
            <w:shd w:val="clear" w:color="auto" w:fill="auto"/>
          </w:tcPr>
          <w:p w14:paraId="542CF0A3" w14:textId="77777777" w:rsidR="00A84F61" w:rsidRPr="00374E60" w:rsidRDefault="00A84F61" w:rsidP="006A7CA0">
            <w:pPr>
              <w:pStyle w:val="Heading2"/>
              <w:numPr>
                <w:ilvl w:val="0"/>
                <w:numId w:val="0"/>
              </w:numPr>
              <w:overflowPunct w:val="0"/>
              <w:autoSpaceDE w:val="0"/>
              <w:autoSpaceDN w:val="0"/>
              <w:jc w:val="left"/>
              <w:textAlignment w:val="baseline"/>
              <w:rPr>
                <w:szCs w:val="22"/>
              </w:rPr>
            </w:pPr>
            <w:r w:rsidRPr="00374E60">
              <w:rPr>
                <w:szCs w:val="22"/>
              </w:rPr>
              <w:t>Providing timely responses to Customer issues within 24 hours.</w:t>
            </w:r>
          </w:p>
        </w:tc>
        <w:tc>
          <w:tcPr>
            <w:tcW w:w="2957" w:type="dxa"/>
            <w:shd w:val="clear" w:color="auto" w:fill="auto"/>
          </w:tcPr>
          <w:p w14:paraId="5B187E8C" w14:textId="77777777" w:rsidR="00A84F61" w:rsidRPr="00374E60" w:rsidRDefault="00A84F61" w:rsidP="006A7CA0">
            <w:pPr>
              <w:pStyle w:val="Heading2"/>
              <w:numPr>
                <w:ilvl w:val="0"/>
                <w:numId w:val="0"/>
              </w:numPr>
              <w:overflowPunct w:val="0"/>
              <w:autoSpaceDE w:val="0"/>
              <w:autoSpaceDN w:val="0"/>
              <w:jc w:val="left"/>
              <w:textAlignment w:val="baseline"/>
              <w:rPr>
                <w:szCs w:val="22"/>
              </w:rPr>
            </w:pPr>
            <w:r w:rsidRPr="00374E60">
              <w:rPr>
                <w:szCs w:val="22"/>
              </w:rPr>
              <w:t xml:space="preserve">98% </w:t>
            </w:r>
          </w:p>
        </w:tc>
      </w:tr>
      <w:tr w:rsidR="00A84F61" w:rsidRPr="00374E60" w14:paraId="08531810" w14:textId="77777777" w:rsidTr="006A7CA0">
        <w:tc>
          <w:tcPr>
            <w:tcW w:w="1048" w:type="dxa"/>
            <w:shd w:val="clear" w:color="auto" w:fill="auto"/>
          </w:tcPr>
          <w:p w14:paraId="18E2B9EF" w14:textId="77777777" w:rsidR="00A84F61" w:rsidRPr="00374E60" w:rsidRDefault="00A84F61" w:rsidP="006A7CA0">
            <w:pPr>
              <w:pStyle w:val="Heading2"/>
              <w:numPr>
                <w:ilvl w:val="0"/>
                <w:numId w:val="0"/>
              </w:numPr>
              <w:overflowPunct w:val="0"/>
              <w:autoSpaceDE w:val="0"/>
              <w:autoSpaceDN w:val="0"/>
              <w:jc w:val="center"/>
              <w:textAlignment w:val="baseline"/>
              <w:rPr>
                <w:szCs w:val="22"/>
              </w:rPr>
            </w:pPr>
            <w:r w:rsidRPr="00374E60">
              <w:rPr>
                <w:szCs w:val="22"/>
              </w:rPr>
              <w:t>2</w:t>
            </w:r>
          </w:p>
        </w:tc>
        <w:tc>
          <w:tcPr>
            <w:tcW w:w="1771" w:type="dxa"/>
            <w:shd w:val="clear" w:color="auto" w:fill="auto"/>
          </w:tcPr>
          <w:p w14:paraId="4D03D326" w14:textId="77777777" w:rsidR="00A84F61" w:rsidRPr="00374E60" w:rsidRDefault="00A84F61" w:rsidP="006A7CA0">
            <w:pPr>
              <w:pStyle w:val="Heading2"/>
              <w:numPr>
                <w:ilvl w:val="0"/>
                <w:numId w:val="0"/>
              </w:numPr>
              <w:overflowPunct w:val="0"/>
              <w:autoSpaceDE w:val="0"/>
              <w:autoSpaceDN w:val="0"/>
              <w:jc w:val="left"/>
              <w:textAlignment w:val="baseline"/>
              <w:rPr>
                <w:szCs w:val="22"/>
              </w:rPr>
            </w:pPr>
            <w:r w:rsidRPr="00374E60">
              <w:rPr>
                <w:szCs w:val="22"/>
              </w:rPr>
              <w:t>High quality outputs</w:t>
            </w:r>
          </w:p>
        </w:tc>
        <w:tc>
          <w:tcPr>
            <w:tcW w:w="2523" w:type="dxa"/>
            <w:shd w:val="clear" w:color="auto" w:fill="auto"/>
          </w:tcPr>
          <w:p w14:paraId="26C84407" w14:textId="77777777" w:rsidR="00A84F61" w:rsidRPr="00374E60" w:rsidRDefault="00A84F61" w:rsidP="006A7CA0">
            <w:pPr>
              <w:pStyle w:val="Heading2"/>
              <w:numPr>
                <w:ilvl w:val="0"/>
                <w:numId w:val="0"/>
              </w:numPr>
              <w:overflowPunct w:val="0"/>
              <w:autoSpaceDE w:val="0"/>
              <w:autoSpaceDN w:val="0"/>
              <w:jc w:val="left"/>
              <w:textAlignment w:val="baseline"/>
              <w:rPr>
                <w:szCs w:val="22"/>
              </w:rPr>
            </w:pPr>
            <w:r w:rsidRPr="00374E60">
              <w:rPr>
                <w:szCs w:val="22"/>
              </w:rPr>
              <w:t>Undertaking requests for output redrafts. Minor changes to be made within 24 hours; extensive changes to be made within 5 days</w:t>
            </w:r>
          </w:p>
        </w:tc>
        <w:tc>
          <w:tcPr>
            <w:tcW w:w="2957" w:type="dxa"/>
            <w:shd w:val="clear" w:color="auto" w:fill="auto"/>
          </w:tcPr>
          <w:p w14:paraId="6BE6979B" w14:textId="77777777" w:rsidR="00A84F61" w:rsidRPr="00374E60" w:rsidRDefault="00A84F61" w:rsidP="006A7CA0">
            <w:pPr>
              <w:pStyle w:val="Heading2"/>
              <w:numPr>
                <w:ilvl w:val="0"/>
                <w:numId w:val="0"/>
              </w:numPr>
              <w:overflowPunct w:val="0"/>
              <w:autoSpaceDE w:val="0"/>
              <w:autoSpaceDN w:val="0"/>
              <w:jc w:val="left"/>
              <w:textAlignment w:val="baseline"/>
              <w:rPr>
                <w:szCs w:val="22"/>
              </w:rPr>
            </w:pPr>
            <w:r w:rsidRPr="00374E60">
              <w:rPr>
                <w:szCs w:val="22"/>
              </w:rPr>
              <w:t xml:space="preserve"> 98%</w:t>
            </w:r>
          </w:p>
        </w:tc>
      </w:tr>
    </w:tbl>
    <w:p w14:paraId="78160CFF" w14:textId="77777777" w:rsidR="00A84F61" w:rsidRPr="004904FD" w:rsidRDefault="00A84F61" w:rsidP="00FD5640">
      <w:pPr>
        <w:rPr>
          <w:rFonts w:ascii="Arial" w:hAnsi="Arial" w:cs="Arial"/>
          <w:szCs w:val="22"/>
        </w:rPr>
      </w:pPr>
    </w:p>
    <w:p w14:paraId="30527C75" w14:textId="6D5197C5" w:rsidR="00FD5640" w:rsidRDefault="004D7C59" w:rsidP="00FD5640">
      <w:pPr>
        <w:rPr>
          <w:rFonts w:ascii="Arial" w:hAnsi="Arial" w:cs="Arial"/>
          <w:szCs w:val="22"/>
        </w:rPr>
      </w:pPr>
      <w:r w:rsidRPr="004D7C59">
        <w:rPr>
          <w:rFonts w:ascii="Arial" w:hAnsi="Arial" w:cs="Arial"/>
          <w:szCs w:val="22"/>
        </w:rPr>
        <w:t>Poor performance against the SLA’s will be monitored as part of the weekly progress updates. Where there is an SLA failure for two</w:t>
      </w:r>
      <w:r w:rsidR="001B4E58">
        <w:rPr>
          <w:rFonts w:ascii="Arial" w:hAnsi="Arial" w:cs="Arial"/>
          <w:szCs w:val="22"/>
        </w:rPr>
        <w:t xml:space="preserve"> consecutive months, the Service Provider</w:t>
      </w:r>
      <w:r w:rsidRPr="004D7C59">
        <w:rPr>
          <w:rFonts w:ascii="Arial" w:hAnsi="Arial" w:cs="Arial"/>
          <w:szCs w:val="22"/>
        </w:rPr>
        <w:t xml:space="preserve"> will be required to draft and implement a Service Improvement Plan. This plan will be agreed with the Authority and its implementation will be monitored and part of the weekly progress updates.</w:t>
      </w:r>
    </w:p>
    <w:p w14:paraId="1C0D705C" w14:textId="77777777" w:rsidR="004D7C59" w:rsidRPr="004904FD" w:rsidRDefault="004D7C59" w:rsidP="00FD5640">
      <w:pPr>
        <w:rPr>
          <w:rFonts w:ascii="Arial" w:hAnsi="Arial" w:cs="Arial"/>
          <w:szCs w:val="22"/>
        </w:rPr>
      </w:pPr>
    </w:p>
    <w:p w14:paraId="30527C76" w14:textId="77777777" w:rsidR="00FD5640" w:rsidRPr="004904FD" w:rsidRDefault="00FD5640" w:rsidP="00FD5640">
      <w:pPr>
        <w:rPr>
          <w:rFonts w:ascii="Arial" w:hAnsi="Arial" w:cs="Arial"/>
          <w:szCs w:val="22"/>
        </w:rPr>
      </w:pPr>
      <w:r w:rsidRPr="004904FD">
        <w:rPr>
          <w:rFonts w:ascii="Arial" w:hAnsi="Arial" w:cs="Arial"/>
          <w:szCs w:val="22"/>
        </w:rPr>
        <w:t>Congratulations on your success in being selected to undertake this Commission.</w:t>
      </w:r>
    </w:p>
    <w:p w14:paraId="30527C77" w14:textId="77777777" w:rsidR="00FD5640" w:rsidRPr="004904FD" w:rsidRDefault="00FD5640" w:rsidP="00FD5640">
      <w:pPr>
        <w:rPr>
          <w:rFonts w:ascii="Arial" w:hAnsi="Arial" w:cs="Arial"/>
          <w:szCs w:val="22"/>
        </w:rPr>
      </w:pPr>
    </w:p>
    <w:p w14:paraId="30527C79" w14:textId="4A9C3D15" w:rsidR="00FD5640" w:rsidRPr="004904FD" w:rsidRDefault="00FD5640" w:rsidP="00FD5640">
      <w:pPr>
        <w:rPr>
          <w:rFonts w:ascii="Arial" w:hAnsi="Arial" w:cs="Arial"/>
          <w:szCs w:val="22"/>
        </w:rPr>
      </w:pPr>
      <w:r w:rsidRPr="004904FD">
        <w:rPr>
          <w:rFonts w:ascii="Arial" w:hAnsi="Arial" w:cs="Arial"/>
          <w:szCs w:val="22"/>
        </w:rPr>
        <w:t>Yours sincerely</w:t>
      </w:r>
    </w:p>
    <w:p w14:paraId="30527C7A" w14:textId="77777777" w:rsidR="00FD5640" w:rsidRPr="004904FD" w:rsidRDefault="00FD5640" w:rsidP="00FD5640">
      <w:pPr>
        <w:rPr>
          <w:rFonts w:ascii="Arial" w:hAnsi="Arial" w:cs="Arial"/>
          <w:szCs w:val="22"/>
        </w:rPr>
      </w:pPr>
    </w:p>
    <w:p w14:paraId="30527C7B" w14:textId="45AC9908" w:rsidR="00FD5640" w:rsidRPr="004904FD" w:rsidRDefault="006A7CA0" w:rsidP="00FD5640">
      <w:pPr>
        <w:rPr>
          <w:rFonts w:ascii="Arial" w:hAnsi="Arial" w:cs="Arial"/>
          <w:szCs w:val="22"/>
        </w:rPr>
      </w:pPr>
      <w:r>
        <w:rPr>
          <w:rFonts w:ascii="Arial" w:hAnsi="Arial"/>
        </w:rPr>
        <w:t>For and</w:t>
      </w:r>
      <w:r w:rsidR="004D7C59">
        <w:rPr>
          <w:rFonts w:ascii="Arial" w:hAnsi="Arial"/>
        </w:rPr>
        <w:t xml:space="preserve"> on behalf of the Ministry for Housing, Communities and Local Government </w:t>
      </w:r>
    </w:p>
    <w:p w14:paraId="69A8D1C1" w14:textId="77777777" w:rsidR="00F6734D" w:rsidRPr="00F6734D" w:rsidRDefault="00F6734D" w:rsidP="00F6734D">
      <w:pPr>
        <w:rPr>
          <w:rFonts w:ascii="Arial" w:hAnsi="Arial" w:cs="Arial"/>
          <w:color w:val="FF0000"/>
          <w:szCs w:val="22"/>
        </w:rPr>
      </w:pPr>
      <w:r w:rsidRPr="00F6734D">
        <w:rPr>
          <w:rFonts w:ascii="Arial" w:hAnsi="Arial"/>
          <w:color w:val="FF0000"/>
        </w:rPr>
        <w:t>REDACTED TEXT</w:t>
      </w:r>
    </w:p>
    <w:p w14:paraId="247CF568" w14:textId="5B33207F" w:rsidR="004D7C59" w:rsidRDefault="004D7C59" w:rsidP="00FD5640">
      <w:pPr>
        <w:rPr>
          <w:rFonts w:ascii="Arial" w:hAnsi="Arial"/>
        </w:rPr>
      </w:pPr>
      <w:r>
        <w:rPr>
          <w:rFonts w:ascii="Arial" w:hAnsi="Arial"/>
        </w:rPr>
        <w:t xml:space="preserve">Sourcing Specialist </w:t>
      </w:r>
    </w:p>
    <w:p w14:paraId="384ED472" w14:textId="7871B1F5" w:rsidR="00F6734D" w:rsidRPr="00F6734D" w:rsidRDefault="00F6734D" w:rsidP="00F6734D">
      <w:pPr>
        <w:rPr>
          <w:rFonts w:ascii="Arial" w:hAnsi="Arial" w:cs="Arial"/>
          <w:color w:val="FF0000"/>
          <w:szCs w:val="22"/>
        </w:rPr>
      </w:pPr>
      <w:r>
        <w:rPr>
          <w:rFonts w:ascii="Arial" w:hAnsi="Arial"/>
          <w:color w:val="FF0000"/>
        </w:rPr>
        <w:t>REDACTED IMAGE</w:t>
      </w:r>
      <w:bookmarkStart w:id="2" w:name="_GoBack"/>
      <w:bookmarkEnd w:id="2"/>
    </w:p>
    <w:p w14:paraId="30527C85" w14:textId="46FDF207" w:rsidR="00FD5640" w:rsidRPr="00757EDB" w:rsidRDefault="00FD5640" w:rsidP="00FD5640">
      <w:pPr>
        <w:rPr>
          <w:rFonts w:ascii="Arial" w:hAnsi="Arial" w:cs="Arial"/>
          <w:sz w:val="20"/>
          <w:szCs w:val="24"/>
        </w:rPr>
      </w:pPr>
    </w:p>
    <w:sectPr w:rsidR="00FD5640" w:rsidRPr="00757E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834A4" w14:textId="77777777" w:rsidR="00F15DC4" w:rsidRDefault="00F15DC4" w:rsidP="000E4DF0">
      <w:pPr>
        <w:spacing w:line="240" w:lineRule="auto"/>
      </w:pPr>
      <w:r>
        <w:separator/>
      </w:r>
    </w:p>
  </w:endnote>
  <w:endnote w:type="continuationSeparator" w:id="0">
    <w:p w14:paraId="55DD18EE" w14:textId="77777777" w:rsidR="00F15DC4" w:rsidRDefault="00F15DC4" w:rsidP="000E4DF0">
      <w:pPr>
        <w:spacing w:line="240" w:lineRule="auto"/>
      </w:pPr>
      <w:r>
        <w:continuationSeparator/>
      </w:r>
    </w:p>
  </w:endnote>
  <w:endnote w:type="continuationNotice" w:id="1">
    <w:p w14:paraId="3BC2D19A" w14:textId="77777777" w:rsidR="00F15DC4" w:rsidRDefault="00F15D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B3D0B" w14:textId="77777777" w:rsidR="00F15DC4" w:rsidRDefault="00F15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A8E22" w14:textId="77777777" w:rsidR="00F15DC4" w:rsidRDefault="00F15D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EE3C" w14:textId="77777777" w:rsidR="00F15DC4" w:rsidRDefault="00F15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77A8C" w14:textId="77777777" w:rsidR="00F15DC4" w:rsidRDefault="00F15DC4" w:rsidP="000E4DF0">
      <w:pPr>
        <w:spacing w:line="240" w:lineRule="auto"/>
      </w:pPr>
      <w:r>
        <w:separator/>
      </w:r>
    </w:p>
  </w:footnote>
  <w:footnote w:type="continuationSeparator" w:id="0">
    <w:p w14:paraId="467A3262" w14:textId="77777777" w:rsidR="00F15DC4" w:rsidRDefault="00F15DC4" w:rsidP="000E4DF0">
      <w:pPr>
        <w:spacing w:line="240" w:lineRule="auto"/>
      </w:pPr>
      <w:r>
        <w:continuationSeparator/>
      </w:r>
    </w:p>
  </w:footnote>
  <w:footnote w:type="continuationNotice" w:id="1">
    <w:p w14:paraId="6713136B" w14:textId="77777777" w:rsidR="00F15DC4" w:rsidRDefault="00F15DC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886DA" w14:textId="5F89B76A" w:rsidR="00F15DC4" w:rsidRDefault="00F15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F437" w14:textId="414E5684" w:rsidR="00F15DC4" w:rsidRDefault="00F15D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2385" w14:textId="5AFE0EC6" w:rsidR="00F15DC4" w:rsidRDefault="00F15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4EE5"/>
    <w:multiLevelType w:val="hybridMultilevel"/>
    <w:tmpl w:val="BE520B16"/>
    <w:lvl w:ilvl="0" w:tplc="3F169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D1C17"/>
    <w:multiLevelType w:val="hybridMultilevel"/>
    <w:tmpl w:val="1DACD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3631D"/>
    <w:multiLevelType w:val="hybridMultilevel"/>
    <w:tmpl w:val="51F20C0E"/>
    <w:lvl w:ilvl="0" w:tplc="A3DCDD22">
      <w:start w:val="1"/>
      <w:numFmt w:val="upperLetter"/>
      <w:pStyle w:val="Appmainhead"/>
      <w:lvlText w:val="Annex %1."/>
      <w:lvlJc w:val="left"/>
      <w:pPr>
        <w:tabs>
          <w:tab w:val="num" w:pos="1931"/>
        </w:tabs>
        <w:ind w:left="121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 w15:restartNumberingAfterBreak="0">
    <w:nsid w:val="51200365"/>
    <w:multiLevelType w:val="multilevel"/>
    <w:tmpl w:val="0EB2231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2"/>
        <w:szCs w:val="22"/>
        <w:effect w:val="none"/>
      </w:rPr>
    </w:lvl>
    <w:lvl w:ilvl="2">
      <w:start w:val="1"/>
      <w:numFmt w:val="lowerRoman"/>
      <w:pStyle w:val="Heading3"/>
      <w:lvlText w:val="%3."/>
      <w:lvlJc w:val="left"/>
      <w:pPr>
        <w:tabs>
          <w:tab w:val="num" w:pos="1800"/>
        </w:tabs>
        <w:ind w:left="1800" w:hanging="1080"/>
      </w:pPr>
      <w:rPr>
        <w:rFonts w:ascii="Arial" w:eastAsia="STZhongsong" w:hAnsi="Arial" w:cs="Times New Roman"/>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40"/>
    <w:rsid w:val="000E4DF0"/>
    <w:rsid w:val="000F3D0E"/>
    <w:rsid w:val="001000B9"/>
    <w:rsid w:val="00185718"/>
    <w:rsid w:val="001B4E58"/>
    <w:rsid w:val="00296783"/>
    <w:rsid w:val="00435E58"/>
    <w:rsid w:val="004904FD"/>
    <w:rsid w:val="0049533D"/>
    <w:rsid w:val="00496842"/>
    <w:rsid w:val="004D7C59"/>
    <w:rsid w:val="00500149"/>
    <w:rsid w:val="00531FD5"/>
    <w:rsid w:val="005578F2"/>
    <w:rsid w:val="005D3837"/>
    <w:rsid w:val="00607CF2"/>
    <w:rsid w:val="00661A07"/>
    <w:rsid w:val="00665941"/>
    <w:rsid w:val="006A7CA0"/>
    <w:rsid w:val="00734B76"/>
    <w:rsid w:val="00736777"/>
    <w:rsid w:val="00757EDB"/>
    <w:rsid w:val="00804261"/>
    <w:rsid w:val="008111E7"/>
    <w:rsid w:val="00816B17"/>
    <w:rsid w:val="008B4693"/>
    <w:rsid w:val="008B609A"/>
    <w:rsid w:val="008D5FC4"/>
    <w:rsid w:val="0095292F"/>
    <w:rsid w:val="00A84F61"/>
    <w:rsid w:val="00A87FAF"/>
    <w:rsid w:val="00B13099"/>
    <w:rsid w:val="00B85783"/>
    <w:rsid w:val="00BA45AC"/>
    <w:rsid w:val="00C42D50"/>
    <w:rsid w:val="00D523AF"/>
    <w:rsid w:val="00D90B5E"/>
    <w:rsid w:val="00DA1944"/>
    <w:rsid w:val="00DD1253"/>
    <w:rsid w:val="00DE4B8E"/>
    <w:rsid w:val="00E212F2"/>
    <w:rsid w:val="00F0338A"/>
    <w:rsid w:val="00F15DC4"/>
    <w:rsid w:val="00F6734D"/>
    <w:rsid w:val="00F91B42"/>
    <w:rsid w:val="00FC191C"/>
    <w:rsid w:val="00FD5640"/>
    <w:rsid w:val="00FE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527C44"/>
  <w15:docId w15:val="{064C71A5-7B4A-4CEE-B823-C906C8F5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40"/>
    <w:pPr>
      <w:spacing w:after="0" w:line="300" w:lineRule="atLeast"/>
      <w:jc w:val="both"/>
    </w:pPr>
    <w:rPr>
      <w:rFonts w:ascii="Times New Roman" w:eastAsia="Times New Roman" w:hAnsi="Times New Roman"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84F61"/>
    <w:pPr>
      <w:keepNext/>
      <w:numPr>
        <w:numId w:val="2"/>
      </w:numPr>
      <w:adjustRightInd w:val="0"/>
      <w:spacing w:after="240" w:line="240" w:lineRule="auto"/>
      <w:outlineLvl w:val="0"/>
    </w:pPr>
    <w:rPr>
      <w:rFonts w:ascii="Arial" w:eastAsia="STZhongsong" w:hAnsi="Arial"/>
      <w:b/>
      <w:caps/>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84F61"/>
    <w:pPr>
      <w:numPr>
        <w:ilvl w:val="1"/>
        <w:numId w:val="2"/>
      </w:numPr>
      <w:adjustRightInd w:val="0"/>
      <w:spacing w:after="240" w:line="240" w:lineRule="auto"/>
      <w:outlineLvl w:val="1"/>
    </w:pPr>
    <w:rPr>
      <w:rFonts w:ascii="Arial" w:eastAsia="STZhongsong" w:hAnsi="Arial"/>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A84F61"/>
    <w:pPr>
      <w:numPr>
        <w:ilvl w:val="2"/>
        <w:numId w:val="2"/>
      </w:numPr>
      <w:adjustRightInd w:val="0"/>
      <w:spacing w:after="240" w:line="240" w:lineRule="auto"/>
      <w:outlineLvl w:val="2"/>
    </w:pPr>
    <w:rPr>
      <w:rFonts w:ascii="Arial" w:eastAsia="STZhongsong" w:hAnsi="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A84F61"/>
    <w:pPr>
      <w:numPr>
        <w:ilvl w:val="3"/>
        <w:numId w:val="2"/>
      </w:numPr>
      <w:adjustRightInd w:val="0"/>
      <w:spacing w:after="240" w:line="240" w:lineRule="auto"/>
      <w:outlineLvl w:val="3"/>
    </w:pPr>
    <w:rPr>
      <w:rFonts w:ascii="Arial" w:eastAsia="STZhongsong" w:hAnsi="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84F61"/>
    <w:pPr>
      <w:numPr>
        <w:ilvl w:val="4"/>
        <w:numId w:val="2"/>
      </w:numPr>
      <w:adjustRightInd w:val="0"/>
      <w:spacing w:after="240" w:line="240" w:lineRule="auto"/>
      <w:outlineLvl w:val="4"/>
    </w:pPr>
    <w:rPr>
      <w:rFonts w:ascii="Arial" w:eastAsia="STZhongsong" w:hAnsi="Arial"/>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84F61"/>
    <w:pPr>
      <w:numPr>
        <w:ilvl w:val="5"/>
        <w:numId w:val="2"/>
      </w:numPr>
      <w:adjustRightInd w:val="0"/>
      <w:spacing w:after="240" w:line="240" w:lineRule="auto"/>
      <w:outlineLvl w:val="5"/>
    </w:pPr>
    <w:rPr>
      <w:rFonts w:ascii="Arial" w:eastAsia="STZhongsong" w:hAnsi="Arial"/>
      <w:lang w:eastAsia="zh-CN"/>
    </w:rPr>
  </w:style>
  <w:style w:type="paragraph" w:styleId="Heading7">
    <w:name w:val="heading 7"/>
    <w:aliases w:val="Heading 7 (Do Not Use),Heading 7(unused),Legal Level 1.1.,L2 PIP,Lev 7,H7DO NOT USE,PA Appendix Major"/>
    <w:basedOn w:val="Normal"/>
    <w:link w:val="Heading7Char"/>
    <w:qFormat/>
    <w:rsid w:val="00A84F61"/>
    <w:pPr>
      <w:numPr>
        <w:ilvl w:val="6"/>
        <w:numId w:val="2"/>
      </w:numPr>
      <w:adjustRightInd w:val="0"/>
      <w:spacing w:after="240" w:line="240" w:lineRule="auto"/>
      <w:outlineLvl w:val="6"/>
    </w:pPr>
    <w:rPr>
      <w:rFonts w:ascii="Arial" w:eastAsia="STZhongsong" w:hAnsi="Arial"/>
      <w:lang w:eastAsia="zh-CN"/>
    </w:rPr>
  </w:style>
  <w:style w:type="paragraph" w:styleId="Heading8">
    <w:name w:val="heading 8"/>
    <w:aliases w:val="Heading 8 (Do Not Use),Legal Level 1.1.1.,Lev 8,h8 DO NOT USE,PA Appendix Minor"/>
    <w:basedOn w:val="Normal"/>
    <w:link w:val="Heading8Char"/>
    <w:uiPriority w:val="99"/>
    <w:qFormat/>
    <w:rsid w:val="00A84F61"/>
    <w:pPr>
      <w:numPr>
        <w:ilvl w:val="7"/>
        <w:numId w:val="2"/>
      </w:numPr>
      <w:adjustRightInd w:val="0"/>
      <w:spacing w:after="240" w:line="240" w:lineRule="auto"/>
      <w:outlineLvl w:val="7"/>
    </w:pPr>
    <w:rPr>
      <w:rFonts w:ascii="Arial" w:eastAsia="STZhongsong" w:hAnsi="Arial"/>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84F61"/>
    <w:pPr>
      <w:numPr>
        <w:ilvl w:val="8"/>
        <w:numId w:val="2"/>
      </w:numPr>
      <w:adjustRightInd w:val="0"/>
      <w:spacing w:after="240" w:line="240" w:lineRule="auto"/>
      <w:outlineLvl w:val="8"/>
    </w:pPr>
    <w:rPr>
      <w:rFonts w:ascii="Arial" w:eastAsia="STZhongsong" w:hAnsi="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mainhead">
    <w:name w:val="App   main head"/>
    <w:basedOn w:val="Normal"/>
    <w:next w:val="Normal"/>
    <w:rsid w:val="00FD5640"/>
    <w:pPr>
      <w:pageBreakBefore/>
      <w:numPr>
        <w:numId w:val="1"/>
      </w:numPr>
      <w:spacing w:before="240" w:after="360"/>
      <w:jc w:val="center"/>
    </w:pPr>
    <w:rPr>
      <w:b/>
    </w:rPr>
  </w:style>
  <w:style w:type="paragraph" w:styleId="Header">
    <w:name w:val="header"/>
    <w:basedOn w:val="Normal"/>
    <w:link w:val="HeaderChar"/>
    <w:uiPriority w:val="99"/>
    <w:unhideWhenUsed/>
    <w:rsid w:val="000E4DF0"/>
    <w:pPr>
      <w:tabs>
        <w:tab w:val="center" w:pos="4513"/>
        <w:tab w:val="right" w:pos="9026"/>
      </w:tabs>
      <w:spacing w:line="240" w:lineRule="auto"/>
    </w:pPr>
  </w:style>
  <w:style w:type="character" w:customStyle="1" w:styleId="HeaderChar">
    <w:name w:val="Header Char"/>
    <w:basedOn w:val="DefaultParagraphFont"/>
    <w:link w:val="Header"/>
    <w:uiPriority w:val="99"/>
    <w:rsid w:val="000E4DF0"/>
    <w:rPr>
      <w:rFonts w:ascii="Times New Roman" w:eastAsia="Times New Roman" w:hAnsi="Times New Roman" w:cs="Times New Roman"/>
      <w:szCs w:val="20"/>
    </w:rPr>
  </w:style>
  <w:style w:type="paragraph" w:styleId="Footer">
    <w:name w:val="footer"/>
    <w:basedOn w:val="Normal"/>
    <w:link w:val="FooterChar"/>
    <w:uiPriority w:val="99"/>
    <w:unhideWhenUsed/>
    <w:rsid w:val="000E4DF0"/>
    <w:pPr>
      <w:tabs>
        <w:tab w:val="center" w:pos="4513"/>
        <w:tab w:val="right" w:pos="9026"/>
      </w:tabs>
      <w:spacing w:line="240" w:lineRule="auto"/>
    </w:pPr>
  </w:style>
  <w:style w:type="character" w:customStyle="1" w:styleId="FooterChar">
    <w:name w:val="Footer Char"/>
    <w:basedOn w:val="DefaultParagraphFont"/>
    <w:link w:val="Footer"/>
    <w:uiPriority w:val="99"/>
    <w:rsid w:val="000E4DF0"/>
    <w:rPr>
      <w:rFonts w:ascii="Times New Roman" w:eastAsia="Times New Roman" w:hAnsi="Times New Roman" w:cs="Times New Roman"/>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84F61"/>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84F61"/>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84F61"/>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84F6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84F61"/>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84F61"/>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84F61"/>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84F61"/>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84F61"/>
    <w:rPr>
      <w:rFonts w:ascii="Arial" w:eastAsia="STZhongsong" w:hAnsi="Arial" w:cs="Times New Roman"/>
      <w:szCs w:val="20"/>
      <w:lang w:eastAsia="zh-CN"/>
    </w:rPr>
  </w:style>
  <w:style w:type="character" w:styleId="Hyperlink">
    <w:name w:val="Hyperlink"/>
    <w:basedOn w:val="DefaultParagraphFont"/>
    <w:uiPriority w:val="99"/>
    <w:unhideWhenUsed/>
    <w:rsid w:val="000F3D0E"/>
    <w:rPr>
      <w:color w:val="0000FF" w:themeColor="hyperlink"/>
      <w:u w:val="single"/>
    </w:rPr>
  </w:style>
  <w:style w:type="table" w:styleId="TableGrid">
    <w:name w:val="Table Grid"/>
    <w:basedOn w:val="TableNormal"/>
    <w:uiPriority w:val="59"/>
    <w:rsid w:val="00BA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45AC"/>
    <w:rPr>
      <w:sz w:val="16"/>
      <w:szCs w:val="16"/>
    </w:rPr>
  </w:style>
  <w:style w:type="paragraph" w:styleId="CommentText">
    <w:name w:val="annotation text"/>
    <w:basedOn w:val="Normal"/>
    <w:link w:val="CommentTextChar"/>
    <w:uiPriority w:val="99"/>
    <w:semiHidden/>
    <w:unhideWhenUsed/>
    <w:rsid w:val="00BA45AC"/>
    <w:pPr>
      <w:spacing w:line="240" w:lineRule="auto"/>
    </w:pPr>
    <w:rPr>
      <w:sz w:val="20"/>
    </w:rPr>
  </w:style>
  <w:style w:type="character" w:customStyle="1" w:styleId="CommentTextChar">
    <w:name w:val="Comment Text Char"/>
    <w:basedOn w:val="DefaultParagraphFont"/>
    <w:link w:val="CommentText"/>
    <w:uiPriority w:val="99"/>
    <w:semiHidden/>
    <w:rsid w:val="00BA45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45AC"/>
    <w:rPr>
      <w:b/>
      <w:bCs/>
    </w:rPr>
  </w:style>
  <w:style w:type="character" w:customStyle="1" w:styleId="CommentSubjectChar">
    <w:name w:val="Comment Subject Char"/>
    <w:basedOn w:val="CommentTextChar"/>
    <w:link w:val="CommentSubject"/>
    <w:uiPriority w:val="99"/>
    <w:semiHidden/>
    <w:rsid w:val="00BA45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45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5AC"/>
    <w:rPr>
      <w:rFonts w:ascii="Segoe UI" w:eastAsia="Times New Roman" w:hAnsi="Segoe UI" w:cs="Segoe UI"/>
      <w:sz w:val="18"/>
      <w:szCs w:val="18"/>
    </w:rPr>
  </w:style>
  <w:style w:type="table" w:styleId="TableGridLight">
    <w:name w:val="Grid Table Light"/>
    <w:basedOn w:val="TableNormal"/>
    <w:uiPriority w:val="40"/>
    <w:rsid w:val="008B4693"/>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B4693"/>
    <w:pPr>
      <w:spacing w:after="160" w:line="259" w:lineRule="auto"/>
      <w:ind w:left="720"/>
      <w:contextualSpacing/>
      <w:jc w:val="left"/>
    </w:pPr>
    <w:rPr>
      <w:rFonts w:asciiTheme="minorHAnsi" w:eastAsiaTheme="minorHAnsi"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4697E3629D664493E97F53D50248AD" ma:contentTypeVersion="2" ma:contentTypeDescription="Create a new document." ma:contentTypeScope="" ma:versionID="efb747a4c574469d5a378997591f92b1">
  <xsd:schema xmlns:xsd="http://www.w3.org/2001/XMLSchema" xmlns:p="http://schemas.microsoft.com/office/2006/metadata/properties" xmlns:ns1="http://schemas.microsoft.com/sharepoint/v3" targetNamespace="http://schemas.microsoft.com/office/2006/metadata/properties" ma:root="true" ma:fieldsID="56532a519c62c9a86006056144d434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CC34EB-1B0C-4268-8FDF-E9878546C9DA}">
  <ds:schemaRefs>
    <ds:schemaRef ds:uri="http://schemas.microsoft.com/sharepoint/v3/contenttype/forms"/>
  </ds:schemaRefs>
</ds:datastoreItem>
</file>

<file path=customXml/itemProps2.xml><?xml version="1.0" encoding="utf-8"?>
<ds:datastoreItem xmlns:ds="http://schemas.openxmlformats.org/officeDocument/2006/customXml" ds:itemID="{C5E46C7A-134E-4B41-92D0-3F943711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F57D2F-075E-4199-BD46-A526A702307C}">
  <ds:schemaRefs>
    <ds:schemaRef ds:uri="http://purl.org/dc/elements/1.1/"/>
    <ds:schemaRef ds:uri="http://schemas.microsoft.com/office/2006/metadata/properties"/>
    <ds:schemaRef ds:uri="http://www.w3.org/XML/1998/namespace"/>
    <ds:schemaRef ds:uri="http://schemas.microsoft.com/sharepoint/v3"/>
    <ds:schemaRef ds:uri="http://schemas.microsoft.com/office/2006/documentManagement/types"/>
    <ds:schemaRef ds:uri="http://schemas.openxmlformats.org/package/2006/metadata/core-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Social research</dc:subject>
  <dc:creator>Kerry Hammond (UK SBS)</dc:creator>
  <cp:lastModifiedBy>Rhys Cooke</cp:lastModifiedBy>
  <cp:revision>22</cp:revision>
  <dcterms:created xsi:type="dcterms:W3CDTF">2015-12-23T15:28:00Z</dcterms:created>
  <dcterms:modified xsi:type="dcterms:W3CDTF">2018-05-31T15:36:00Z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0x010100B44697E3629D664493E97F53D50248AD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