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C465" w14:textId="46FBD8E4" w:rsidR="00E43BAF" w:rsidRPr="00D8264C" w:rsidRDefault="00E43BAF" w:rsidP="00D8264C">
      <w:pPr>
        <w:keepNext/>
        <w:keepLines/>
        <w:spacing w:after="0"/>
        <w:outlineLvl w:val="0"/>
        <w:rPr>
          <w:b/>
          <w:bCs/>
          <w:color w:val="878800"/>
          <w:sz w:val="24"/>
          <w:szCs w:val="24"/>
          <w:lang w:eastAsia="en-US"/>
        </w:rPr>
      </w:pPr>
      <w:r w:rsidRPr="00D8264C">
        <w:rPr>
          <w:b/>
          <w:bCs/>
          <w:color w:val="878800"/>
          <w:sz w:val="24"/>
          <w:szCs w:val="24"/>
          <w:lang w:eastAsia="en-US"/>
        </w:rPr>
        <w:t>SCHEDULE 4 - COMMERCIALLY SENSITIVE INFORMATION</w:t>
      </w:r>
    </w:p>
    <w:p w14:paraId="46BC88A8" w14:textId="77777777" w:rsidR="00CB7D7E" w:rsidRPr="00D8264C" w:rsidRDefault="00CB7D7E" w:rsidP="00D8264C">
      <w:pPr>
        <w:keepNext/>
        <w:keepLines/>
        <w:spacing w:after="0"/>
        <w:outlineLvl w:val="0"/>
        <w:rPr>
          <w:b/>
          <w:bCs/>
          <w:color w:val="878800"/>
          <w:sz w:val="24"/>
          <w:szCs w:val="24"/>
          <w:lang w:eastAsia="en-US"/>
        </w:rPr>
      </w:pPr>
    </w:p>
    <w:p w14:paraId="671B37DF" w14:textId="4B096353" w:rsidR="00CB7D7E" w:rsidRPr="00D8264C" w:rsidRDefault="00CB7D7E" w:rsidP="00D8264C">
      <w:pPr>
        <w:spacing w:after="0"/>
        <w:ind w:left="851" w:hanging="851"/>
        <w:rPr>
          <w:rFonts w:eastAsia="Calibri" w:cs="Arial"/>
          <w:sz w:val="24"/>
          <w:szCs w:val="24"/>
          <w:lang w:eastAsia="en-US"/>
        </w:rPr>
      </w:pPr>
    </w:p>
    <w:p w14:paraId="423440B1" w14:textId="77777777" w:rsidR="00CB7D7E" w:rsidRPr="00D8264C" w:rsidRDefault="00CB7D7E" w:rsidP="00D8264C">
      <w:pPr>
        <w:spacing w:after="160" w:line="259" w:lineRule="auto"/>
        <w:rPr>
          <w:rFonts w:eastAsia="Calibri" w:cs="Arial"/>
          <w:sz w:val="24"/>
          <w:szCs w:val="24"/>
          <w:lang w:eastAsia="en-US"/>
        </w:rPr>
      </w:pPr>
      <w:r w:rsidRPr="00D8264C">
        <w:rPr>
          <w:rFonts w:eastAsia="Calibri" w:cs="Arial"/>
          <w:sz w:val="24"/>
          <w:szCs w:val="24"/>
          <w:lang w:eastAsia="en-US"/>
        </w:rPr>
        <w:br w:type="page"/>
      </w:r>
    </w:p>
    <w:p w14:paraId="716E98F0" w14:textId="7AB030A4" w:rsidR="00E43BAF" w:rsidRPr="00D8264C" w:rsidRDefault="00E43BAF" w:rsidP="00D8264C">
      <w:pPr>
        <w:pStyle w:val="Level1"/>
        <w:jc w:val="left"/>
        <w:rPr>
          <w:sz w:val="24"/>
          <w:szCs w:val="24"/>
        </w:rPr>
      </w:pPr>
      <w:r w:rsidRPr="00D8264C">
        <w:rPr>
          <w:sz w:val="24"/>
          <w:szCs w:val="24"/>
        </w:rPr>
        <w:lastRenderedPageBreak/>
        <w:t xml:space="preserve">Without prejudice to the Authority's general obligation of confidentiality, the Parties acknowledge that the Authority may have to disclose Information in or relating to the Contract following a Request for Information pursuant to clause </w:t>
      </w:r>
      <w:r w:rsidR="0031159A" w:rsidRPr="00D8264C">
        <w:rPr>
          <w:sz w:val="24"/>
          <w:szCs w:val="24"/>
        </w:rPr>
        <w:t>D</w:t>
      </w:r>
      <w:r w:rsidR="00EC2F4B" w:rsidRPr="00D8264C">
        <w:rPr>
          <w:sz w:val="24"/>
          <w:szCs w:val="24"/>
        </w:rPr>
        <w:t>4</w:t>
      </w:r>
      <w:r w:rsidRPr="00D8264C">
        <w:rPr>
          <w:sz w:val="24"/>
          <w:szCs w:val="24"/>
        </w:rPr>
        <w:t xml:space="preserve"> (Freedom of Information).</w:t>
      </w:r>
    </w:p>
    <w:p w14:paraId="5CA0180A" w14:textId="2198D7E0" w:rsidR="00E43BAF" w:rsidRPr="00D8264C" w:rsidRDefault="00E43BAF" w:rsidP="00D8264C">
      <w:pPr>
        <w:pStyle w:val="Level1"/>
        <w:jc w:val="left"/>
        <w:rPr>
          <w:rFonts w:eastAsia="Calibri"/>
          <w:sz w:val="24"/>
          <w:szCs w:val="24"/>
          <w:lang w:eastAsia="en-US"/>
        </w:rPr>
      </w:pPr>
      <w:r w:rsidRPr="00D8264C">
        <w:rPr>
          <w:sz w:val="24"/>
          <w:szCs w:val="24"/>
        </w:rPr>
        <w:t xml:space="preserve">In this Schedule 4 the Parties have sought to identify the </w:t>
      </w:r>
      <w:r w:rsidR="009718CC" w:rsidRPr="00D8264C">
        <w:rPr>
          <w:sz w:val="24"/>
          <w:szCs w:val="24"/>
        </w:rPr>
        <w:t>Contractor's</w:t>
      </w:r>
      <w:r w:rsidRPr="00D8264C">
        <w:rPr>
          <w:sz w:val="24"/>
          <w:szCs w:val="24"/>
        </w:rPr>
        <w:t xml:space="preserve"> Confidential Information that is genuinely</w:t>
      </w:r>
      <w:r w:rsidRPr="00D8264C">
        <w:rPr>
          <w:rFonts w:eastAsia="Calibri"/>
          <w:sz w:val="24"/>
          <w:szCs w:val="24"/>
          <w:lang w:eastAsia="en-US"/>
        </w:rPr>
        <w:t xml:space="preserve"> commercially sensitive and the disclosure of which would be contrary to the public interest.</w:t>
      </w:r>
    </w:p>
    <w:p w14:paraId="660FA871" w14:textId="362CD31B" w:rsidR="00E43BAF" w:rsidRPr="00D8264C" w:rsidRDefault="00E43BAF" w:rsidP="00D8264C">
      <w:pPr>
        <w:pStyle w:val="Level1"/>
        <w:jc w:val="left"/>
        <w:rPr>
          <w:sz w:val="24"/>
          <w:szCs w:val="24"/>
        </w:rPr>
      </w:pPr>
      <w:r w:rsidRPr="00D8264C">
        <w:rPr>
          <w:rFonts w:eastAsia="Calibri"/>
          <w:sz w:val="24"/>
          <w:szCs w:val="24"/>
          <w:lang w:eastAsia="en-US"/>
        </w:rPr>
        <w:t xml:space="preserve">Where </w:t>
      </w:r>
      <w:r w:rsidRPr="00D8264C">
        <w:rPr>
          <w:sz w:val="24"/>
          <w:szCs w:val="24"/>
        </w:rPr>
        <w:t>possible the Parties have sought to identify when any relevant Information will cease to fall into the category of Information to which this Schedule 4 applies.</w:t>
      </w:r>
    </w:p>
    <w:p w14:paraId="01BDF370" w14:textId="7B47F53C" w:rsidR="00E43BAF" w:rsidRPr="00D8264C" w:rsidRDefault="00E43BAF" w:rsidP="00D8264C">
      <w:pPr>
        <w:pStyle w:val="Level1"/>
        <w:jc w:val="left"/>
        <w:rPr>
          <w:sz w:val="24"/>
          <w:szCs w:val="24"/>
        </w:rPr>
      </w:pPr>
      <w:r w:rsidRPr="00D8264C">
        <w:rPr>
          <w:sz w:val="24"/>
          <w:szCs w:val="24"/>
        </w:rPr>
        <w:t xml:space="preserve">Without prejudice to the Authority’s obligation to disclose Information in accordance with the FOIA and the EIR, the Authority will, acting reasonably but in its sole discretion, seek to apply the commercial </w:t>
      </w:r>
      <w:proofErr w:type="gramStart"/>
      <w:r w:rsidRPr="00D8264C">
        <w:rPr>
          <w:sz w:val="24"/>
          <w:szCs w:val="24"/>
        </w:rPr>
        <w:t>interests</w:t>
      </w:r>
      <w:proofErr w:type="gramEnd"/>
      <w:r w:rsidRPr="00D8264C">
        <w:rPr>
          <w:sz w:val="24"/>
          <w:szCs w:val="24"/>
        </w:rPr>
        <w:t xml:space="preserve"> exemption set out in s.43 of the FOIA to the Information listed below.</w:t>
      </w:r>
    </w:p>
    <w:p w14:paraId="6F30B0E1" w14:textId="77777777" w:rsidR="00E43BAF" w:rsidRPr="00D8264C" w:rsidRDefault="00E43BAF" w:rsidP="00D8264C">
      <w:pPr>
        <w:spacing w:after="0"/>
        <w:ind w:left="851" w:hanging="851"/>
        <w:rPr>
          <w:rFonts w:eastAsia="Calibri" w:cs="Arial"/>
          <w:sz w:val="24"/>
          <w:szCs w:val="24"/>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818"/>
        <w:gridCol w:w="2930"/>
        <w:gridCol w:w="3110"/>
      </w:tblGrid>
      <w:tr w:rsidR="00E43BAF" w:rsidRPr="00D8264C" w14:paraId="4B53AA47" w14:textId="77777777" w:rsidTr="00AC2164">
        <w:tc>
          <w:tcPr>
            <w:tcW w:w="3284" w:type="dxa"/>
            <w:shd w:val="clear" w:color="auto" w:fill="878800"/>
            <w:vAlign w:val="center"/>
          </w:tcPr>
          <w:p w14:paraId="39FE937D" w14:textId="4B085AD7" w:rsidR="00E43BAF" w:rsidRPr="00D8264C" w:rsidRDefault="009718CC" w:rsidP="00D8264C">
            <w:pPr>
              <w:spacing w:after="0"/>
              <w:rPr>
                <w:rFonts w:eastAsia="Calibri" w:cs="Arial"/>
                <w:color w:val="FFFFFF" w:themeColor="background1"/>
                <w:sz w:val="24"/>
                <w:szCs w:val="24"/>
                <w:lang w:eastAsia="en-US"/>
              </w:rPr>
            </w:pPr>
            <w:r w:rsidRPr="00D8264C">
              <w:rPr>
                <w:rFonts w:eastAsia="Calibri" w:cs="Arial"/>
                <w:color w:val="FFFFFF" w:themeColor="background1"/>
                <w:sz w:val="24"/>
                <w:szCs w:val="24"/>
                <w:lang w:eastAsia="en-US"/>
              </w:rPr>
              <w:t>CONTRACTOR'S</w:t>
            </w:r>
            <w:r w:rsidRPr="00D8264C" w:rsidDel="009718CC">
              <w:rPr>
                <w:rFonts w:eastAsia="Calibri" w:cs="Arial"/>
                <w:color w:val="FFFFFF" w:themeColor="background1"/>
                <w:sz w:val="24"/>
                <w:szCs w:val="24"/>
                <w:lang w:eastAsia="en-US"/>
              </w:rPr>
              <w:t xml:space="preserve"> </w:t>
            </w:r>
            <w:r w:rsidR="00E43BAF" w:rsidRPr="00D8264C">
              <w:rPr>
                <w:rFonts w:eastAsia="Calibri" w:cs="Arial"/>
                <w:color w:val="FFFFFF" w:themeColor="background1"/>
                <w:sz w:val="24"/>
                <w:szCs w:val="24"/>
                <w:lang w:eastAsia="en-US"/>
              </w:rPr>
              <w:t>COMMERCIALLY SENSITIVE INFORMATION</w:t>
            </w:r>
          </w:p>
        </w:tc>
        <w:tc>
          <w:tcPr>
            <w:tcW w:w="3285" w:type="dxa"/>
            <w:shd w:val="clear" w:color="auto" w:fill="878800"/>
            <w:vAlign w:val="center"/>
          </w:tcPr>
          <w:p w14:paraId="766CF49A" w14:textId="77777777" w:rsidR="00E43BAF" w:rsidRPr="00D8264C" w:rsidRDefault="00E43BAF" w:rsidP="00D8264C">
            <w:pPr>
              <w:spacing w:after="0"/>
              <w:rPr>
                <w:rFonts w:eastAsia="Calibri" w:cs="Arial"/>
                <w:color w:val="FFFFFF"/>
                <w:sz w:val="24"/>
                <w:szCs w:val="24"/>
                <w:lang w:eastAsia="en-US"/>
              </w:rPr>
            </w:pPr>
            <w:r w:rsidRPr="00D8264C">
              <w:rPr>
                <w:rFonts w:eastAsia="Calibri" w:cs="Arial"/>
                <w:color w:val="FFFFFF"/>
                <w:sz w:val="24"/>
                <w:szCs w:val="24"/>
                <w:lang w:eastAsia="en-US"/>
              </w:rPr>
              <w:t>DATE</w:t>
            </w:r>
          </w:p>
        </w:tc>
        <w:tc>
          <w:tcPr>
            <w:tcW w:w="3285" w:type="dxa"/>
            <w:shd w:val="clear" w:color="auto" w:fill="878800"/>
            <w:vAlign w:val="center"/>
          </w:tcPr>
          <w:p w14:paraId="4CF0C21D" w14:textId="77777777" w:rsidR="00E43BAF" w:rsidRPr="00D8264C" w:rsidRDefault="00E43BAF" w:rsidP="00D8264C">
            <w:pPr>
              <w:spacing w:after="0"/>
              <w:rPr>
                <w:rFonts w:eastAsia="Calibri" w:cs="Arial"/>
                <w:color w:val="FFFFFF"/>
                <w:sz w:val="24"/>
                <w:szCs w:val="24"/>
                <w:lang w:eastAsia="en-US"/>
              </w:rPr>
            </w:pPr>
            <w:r w:rsidRPr="00D8264C">
              <w:rPr>
                <w:rFonts w:eastAsia="Calibri" w:cs="Arial"/>
                <w:color w:val="FFFFFF"/>
                <w:sz w:val="24"/>
                <w:szCs w:val="24"/>
                <w:lang w:eastAsia="en-US"/>
              </w:rPr>
              <w:t>DURATION OF CONFIDENTIALITY</w:t>
            </w:r>
          </w:p>
        </w:tc>
      </w:tr>
      <w:tr w:rsidR="009152AE" w:rsidRPr="00D8264C" w14:paraId="4C671ABE" w14:textId="77777777" w:rsidTr="00AC2164">
        <w:tc>
          <w:tcPr>
            <w:tcW w:w="3284" w:type="dxa"/>
            <w:shd w:val="clear" w:color="auto" w:fill="FFFFFF"/>
          </w:tcPr>
          <w:p w14:paraId="63B8342B" w14:textId="31CAEB33" w:rsidR="009152AE" w:rsidRPr="00D8264C" w:rsidRDefault="009152AE" w:rsidP="009152AE">
            <w:pPr>
              <w:spacing w:after="0"/>
              <w:jc w:val="right"/>
              <w:rPr>
                <w:rFonts w:eastAsia="Calibri" w:cs="Arial"/>
                <w:sz w:val="24"/>
                <w:szCs w:val="24"/>
                <w:lang w:eastAsia="en-US"/>
              </w:rPr>
            </w:pPr>
            <w:r w:rsidRPr="000A5409">
              <w:rPr>
                <w:rFonts w:cs="Arial"/>
                <w:sz w:val="24"/>
                <w:szCs w:val="24"/>
              </w:rPr>
              <w:t>SQ - Financial Viability and Risk Assessment Spreadsheet</w:t>
            </w:r>
          </w:p>
        </w:tc>
        <w:tc>
          <w:tcPr>
            <w:tcW w:w="3285" w:type="dxa"/>
            <w:shd w:val="clear" w:color="auto" w:fill="auto"/>
          </w:tcPr>
          <w:p w14:paraId="2CB62F50" w14:textId="50ADE229" w:rsidR="009152AE" w:rsidRPr="00D8264C" w:rsidRDefault="009152AE" w:rsidP="009152AE">
            <w:pPr>
              <w:spacing w:after="0"/>
              <w:rPr>
                <w:rFonts w:eastAsia="Calibri" w:cs="Arial"/>
                <w:sz w:val="24"/>
                <w:szCs w:val="24"/>
                <w:lang w:eastAsia="en-US"/>
              </w:rPr>
            </w:pPr>
            <w:r w:rsidRPr="000A5409">
              <w:rPr>
                <w:rFonts w:cs="Arial"/>
                <w:sz w:val="24"/>
                <w:szCs w:val="24"/>
              </w:rPr>
              <w:t>September 202</w:t>
            </w:r>
            <w:r>
              <w:rPr>
                <w:rFonts w:cs="Arial"/>
                <w:sz w:val="24"/>
                <w:szCs w:val="24"/>
              </w:rPr>
              <w:t>2</w:t>
            </w:r>
          </w:p>
        </w:tc>
        <w:tc>
          <w:tcPr>
            <w:tcW w:w="3285" w:type="dxa"/>
            <w:shd w:val="clear" w:color="auto" w:fill="auto"/>
          </w:tcPr>
          <w:p w14:paraId="6441D3CC" w14:textId="39CA288B" w:rsidR="009152AE" w:rsidRPr="00D8264C" w:rsidRDefault="009152AE" w:rsidP="009152AE">
            <w:pPr>
              <w:spacing w:after="0"/>
              <w:rPr>
                <w:rFonts w:eastAsia="Calibri" w:cs="Arial"/>
                <w:sz w:val="24"/>
                <w:szCs w:val="24"/>
                <w:lang w:eastAsia="en-US"/>
              </w:rPr>
            </w:pPr>
            <w:r w:rsidRPr="000A5409">
              <w:rPr>
                <w:rFonts w:cs="Arial"/>
                <w:sz w:val="24"/>
                <w:szCs w:val="24"/>
              </w:rPr>
              <w:t>10 years</w:t>
            </w:r>
          </w:p>
        </w:tc>
      </w:tr>
      <w:tr w:rsidR="009152AE" w:rsidRPr="00D8264C" w14:paraId="4A520A76" w14:textId="77777777" w:rsidTr="00AC2164">
        <w:tc>
          <w:tcPr>
            <w:tcW w:w="3284" w:type="dxa"/>
            <w:shd w:val="clear" w:color="auto" w:fill="FFFFFF"/>
          </w:tcPr>
          <w:p w14:paraId="2A79B880" w14:textId="1B823AAF" w:rsidR="009152AE" w:rsidRPr="00D8264C" w:rsidRDefault="009152AE" w:rsidP="009152AE">
            <w:pPr>
              <w:spacing w:after="0"/>
              <w:rPr>
                <w:rFonts w:eastAsia="Calibri" w:cs="Arial"/>
                <w:sz w:val="24"/>
                <w:szCs w:val="24"/>
                <w:lang w:eastAsia="en-US"/>
              </w:rPr>
            </w:pPr>
            <w:r w:rsidRPr="000A5409">
              <w:rPr>
                <w:rFonts w:cs="Arial"/>
                <w:sz w:val="24"/>
                <w:szCs w:val="24"/>
              </w:rPr>
              <w:t>SQ – Qualification Technical Envelope (four evaluated questions)</w:t>
            </w:r>
          </w:p>
        </w:tc>
        <w:tc>
          <w:tcPr>
            <w:tcW w:w="3285" w:type="dxa"/>
            <w:shd w:val="clear" w:color="auto" w:fill="auto"/>
          </w:tcPr>
          <w:p w14:paraId="1AA7D94C" w14:textId="6E120B69" w:rsidR="009152AE" w:rsidRPr="00D8264C" w:rsidRDefault="009152AE" w:rsidP="009152AE">
            <w:pPr>
              <w:spacing w:after="0"/>
              <w:rPr>
                <w:rFonts w:eastAsia="Calibri" w:cs="Arial"/>
                <w:sz w:val="24"/>
                <w:szCs w:val="24"/>
                <w:lang w:eastAsia="en-US"/>
              </w:rPr>
            </w:pPr>
            <w:r w:rsidRPr="000A5409">
              <w:rPr>
                <w:rFonts w:cs="Arial"/>
                <w:sz w:val="24"/>
                <w:szCs w:val="24"/>
              </w:rPr>
              <w:t>September 202</w:t>
            </w:r>
            <w:r>
              <w:rPr>
                <w:rFonts w:cs="Arial"/>
                <w:sz w:val="24"/>
                <w:szCs w:val="24"/>
              </w:rPr>
              <w:t>2</w:t>
            </w:r>
          </w:p>
        </w:tc>
        <w:tc>
          <w:tcPr>
            <w:tcW w:w="3285" w:type="dxa"/>
            <w:shd w:val="clear" w:color="auto" w:fill="auto"/>
          </w:tcPr>
          <w:p w14:paraId="3448076F" w14:textId="454CB20E" w:rsidR="009152AE" w:rsidRPr="00D8264C" w:rsidRDefault="009152AE" w:rsidP="009152AE">
            <w:pPr>
              <w:spacing w:after="0"/>
              <w:rPr>
                <w:rFonts w:eastAsia="Calibri" w:cs="Arial"/>
                <w:sz w:val="24"/>
                <w:szCs w:val="24"/>
                <w:lang w:eastAsia="en-US"/>
              </w:rPr>
            </w:pPr>
            <w:r w:rsidRPr="000A5409">
              <w:rPr>
                <w:rFonts w:cs="Arial"/>
                <w:sz w:val="24"/>
                <w:szCs w:val="24"/>
              </w:rPr>
              <w:t>10 years</w:t>
            </w:r>
          </w:p>
        </w:tc>
      </w:tr>
      <w:tr w:rsidR="009152AE" w:rsidRPr="00D8264C" w14:paraId="5C131239" w14:textId="77777777" w:rsidTr="00AC2164">
        <w:tc>
          <w:tcPr>
            <w:tcW w:w="3284" w:type="dxa"/>
            <w:shd w:val="clear" w:color="auto" w:fill="FFFFFF"/>
          </w:tcPr>
          <w:p w14:paraId="4868223D" w14:textId="37BB90AC" w:rsidR="009152AE" w:rsidRPr="00D8264C" w:rsidRDefault="005C7053" w:rsidP="009152AE">
            <w:pPr>
              <w:spacing w:after="0"/>
              <w:rPr>
                <w:rFonts w:eastAsia="Calibri" w:cs="Arial"/>
                <w:sz w:val="24"/>
                <w:szCs w:val="24"/>
                <w:lang w:eastAsia="en-US"/>
              </w:rPr>
            </w:pPr>
            <w:r>
              <w:rPr>
                <w:rFonts w:eastAsia="Calibri" w:cs="Arial"/>
                <w:sz w:val="24"/>
                <w:szCs w:val="24"/>
                <w:lang w:eastAsia="en-US"/>
              </w:rPr>
              <w:t>ITT – SD Questions. All descriptions of solution (commercial sensitivity and intellectual property), diagrams, performance information, partnerships, software, people’s names.</w:t>
            </w:r>
          </w:p>
        </w:tc>
        <w:tc>
          <w:tcPr>
            <w:tcW w:w="3285" w:type="dxa"/>
            <w:shd w:val="clear" w:color="auto" w:fill="auto"/>
          </w:tcPr>
          <w:p w14:paraId="5DF6620A" w14:textId="5B39B736" w:rsidR="009152AE" w:rsidRPr="00D8264C" w:rsidRDefault="005C7053" w:rsidP="009152AE">
            <w:pPr>
              <w:spacing w:after="0"/>
              <w:rPr>
                <w:rFonts w:eastAsia="Calibri" w:cs="Arial"/>
                <w:sz w:val="24"/>
                <w:szCs w:val="24"/>
                <w:lang w:eastAsia="en-US"/>
              </w:rPr>
            </w:pPr>
            <w:r>
              <w:rPr>
                <w:rFonts w:eastAsia="Calibri" w:cs="Arial"/>
                <w:sz w:val="24"/>
                <w:szCs w:val="24"/>
                <w:lang w:eastAsia="en-US"/>
              </w:rPr>
              <w:t>February 2023</w:t>
            </w:r>
          </w:p>
        </w:tc>
        <w:tc>
          <w:tcPr>
            <w:tcW w:w="3285" w:type="dxa"/>
            <w:shd w:val="clear" w:color="auto" w:fill="auto"/>
          </w:tcPr>
          <w:p w14:paraId="501BF857" w14:textId="6FB9BA72" w:rsidR="009152AE" w:rsidRPr="00D8264C" w:rsidRDefault="005C7053" w:rsidP="009152AE">
            <w:pPr>
              <w:spacing w:after="0"/>
              <w:rPr>
                <w:rFonts w:eastAsia="Calibri" w:cs="Arial"/>
                <w:sz w:val="24"/>
                <w:szCs w:val="24"/>
                <w:lang w:eastAsia="en-US"/>
              </w:rPr>
            </w:pPr>
            <w:r w:rsidRPr="000A5409">
              <w:rPr>
                <w:rFonts w:cs="Arial"/>
                <w:sz w:val="24"/>
                <w:szCs w:val="24"/>
              </w:rPr>
              <w:t>10 years</w:t>
            </w:r>
          </w:p>
        </w:tc>
      </w:tr>
      <w:tr w:rsidR="005C7053" w:rsidRPr="00D8264C" w14:paraId="253E34F2" w14:textId="77777777" w:rsidTr="00AC2164">
        <w:tc>
          <w:tcPr>
            <w:tcW w:w="3284" w:type="dxa"/>
            <w:shd w:val="clear" w:color="auto" w:fill="FFFFFF"/>
          </w:tcPr>
          <w:p w14:paraId="62AEEEC5" w14:textId="0ED1CD7E" w:rsidR="005C7053" w:rsidRPr="00D8264C" w:rsidRDefault="005C7053" w:rsidP="005C7053">
            <w:pPr>
              <w:spacing w:after="0"/>
              <w:rPr>
                <w:rFonts w:eastAsia="Calibri" w:cs="Arial"/>
                <w:sz w:val="24"/>
                <w:szCs w:val="24"/>
                <w:lang w:eastAsia="en-US"/>
              </w:rPr>
            </w:pPr>
            <w:r>
              <w:rPr>
                <w:rFonts w:eastAsia="Calibri" w:cs="Arial"/>
                <w:sz w:val="24"/>
                <w:szCs w:val="24"/>
                <w:lang w:eastAsia="en-US"/>
              </w:rPr>
              <w:t xml:space="preserve">ITT –DS Questions. All descriptions of solution, IT configuration, information security elements (commercial sensitivity and intellectual property), diagrams, performance information and KPI Management </w:t>
            </w:r>
            <w:r>
              <w:rPr>
                <w:rFonts w:eastAsia="Calibri" w:cs="Arial"/>
                <w:sz w:val="24"/>
                <w:szCs w:val="24"/>
                <w:lang w:eastAsia="en-US"/>
              </w:rPr>
              <w:lastRenderedPageBreak/>
              <w:t xml:space="preserve">approaches, partnerships, software, </w:t>
            </w:r>
            <w:proofErr w:type="spellStart"/>
            <w:proofErr w:type="gramStart"/>
            <w:r>
              <w:rPr>
                <w:rFonts w:eastAsia="Calibri" w:cs="Arial"/>
                <w:sz w:val="24"/>
                <w:szCs w:val="24"/>
                <w:lang w:eastAsia="en-US"/>
              </w:rPr>
              <w:t>peoples</w:t>
            </w:r>
            <w:proofErr w:type="spellEnd"/>
            <w:proofErr w:type="gramEnd"/>
            <w:r>
              <w:rPr>
                <w:rFonts w:eastAsia="Calibri" w:cs="Arial"/>
                <w:sz w:val="24"/>
                <w:szCs w:val="24"/>
                <w:lang w:eastAsia="en-US"/>
              </w:rPr>
              <w:t xml:space="preserve"> names.</w:t>
            </w:r>
          </w:p>
        </w:tc>
        <w:tc>
          <w:tcPr>
            <w:tcW w:w="3285" w:type="dxa"/>
            <w:shd w:val="clear" w:color="auto" w:fill="auto"/>
          </w:tcPr>
          <w:p w14:paraId="6C0AE224" w14:textId="1FEECB66" w:rsidR="005C7053" w:rsidRPr="00D8264C" w:rsidRDefault="005C7053" w:rsidP="005C7053">
            <w:pPr>
              <w:spacing w:after="0"/>
              <w:rPr>
                <w:rFonts w:eastAsia="Calibri" w:cs="Arial"/>
                <w:sz w:val="24"/>
                <w:szCs w:val="24"/>
                <w:lang w:eastAsia="en-US"/>
              </w:rPr>
            </w:pPr>
            <w:r>
              <w:rPr>
                <w:rFonts w:eastAsia="Calibri" w:cs="Arial"/>
                <w:sz w:val="24"/>
                <w:szCs w:val="24"/>
                <w:lang w:eastAsia="en-US"/>
              </w:rPr>
              <w:lastRenderedPageBreak/>
              <w:t>February 2023</w:t>
            </w:r>
          </w:p>
        </w:tc>
        <w:tc>
          <w:tcPr>
            <w:tcW w:w="3285" w:type="dxa"/>
            <w:shd w:val="clear" w:color="auto" w:fill="auto"/>
          </w:tcPr>
          <w:p w14:paraId="78927277" w14:textId="43329A34" w:rsidR="005C7053" w:rsidRPr="00D8264C" w:rsidRDefault="005C7053" w:rsidP="005C7053">
            <w:pPr>
              <w:spacing w:after="0"/>
              <w:rPr>
                <w:rFonts w:eastAsia="Calibri" w:cs="Arial"/>
                <w:sz w:val="24"/>
                <w:szCs w:val="24"/>
                <w:lang w:eastAsia="en-US"/>
              </w:rPr>
            </w:pPr>
            <w:r w:rsidRPr="000A5409">
              <w:rPr>
                <w:rFonts w:cs="Arial"/>
                <w:sz w:val="24"/>
                <w:szCs w:val="24"/>
              </w:rPr>
              <w:t>10 years</w:t>
            </w:r>
          </w:p>
        </w:tc>
      </w:tr>
      <w:tr w:rsidR="005C7053" w:rsidRPr="00D8264C" w14:paraId="1FDBC622" w14:textId="77777777" w:rsidTr="00AC2164">
        <w:tc>
          <w:tcPr>
            <w:tcW w:w="3284" w:type="dxa"/>
            <w:shd w:val="clear" w:color="auto" w:fill="FFFFFF"/>
          </w:tcPr>
          <w:p w14:paraId="4E6921A4" w14:textId="00DBD764" w:rsidR="005C7053" w:rsidRDefault="005C7053" w:rsidP="005C7053">
            <w:pPr>
              <w:spacing w:after="0"/>
              <w:rPr>
                <w:rFonts w:eastAsia="Calibri" w:cs="Arial"/>
                <w:sz w:val="24"/>
                <w:szCs w:val="24"/>
                <w:lang w:eastAsia="en-US"/>
              </w:rPr>
            </w:pPr>
            <w:r>
              <w:rPr>
                <w:rFonts w:eastAsia="Calibri" w:cs="Arial"/>
                <w:sz w:val="24"/>
                <w:szCs w:val="24"/>
                <w:lang w:eastAsia="en-US"/>
              </w:rPr>
              <w:t>ITT – PCC Questions. All descriptions of solution, including staffing model, staff capabilities, management structures. (</w:t>
            </w:r>
            <w:proofErr w:type="gramStart"/>
            <w:r>
              <w:rPr>
                <w:rFonts w:eastAsia="Calibri" w:cs="Arial"/>
                <w:sz w:val="24"/>
                <w:szCs w:val="24"/>
                <w:lang w:eastAsia="en-US"/>
              </w:rPr>
              <w:t>commercial</w:t>
            </w:r>
            <w:proofErr w:type="gramEnd"/>
            <w:r>
              <w:rPr>
                <w:rFonts w:eastAsia="Calibri" w:cs="Arial"/>
                <w:sz w:val="24"/>
                <w:szCs w:val="24"/>
                <w:lang w:eastAsia="en-US"/>
              </w:rPr>
              <w:t xml:space="preserve"> sensitivity and intellectual property), diagrams, performance information, partnerships, software, </w:t>
            </w:r>
            <w:proofErr w:type="spellStart"/>
            <w:r>
              <w:rPr>
                <w:rFonts w:eastAsia="Calibri" w:cs="Arial"/>
                <w:sz w:val="24"/>
                <w:szCs w:val="24"/>
                <w:lang w:eastAsia="en-US"/>
              </w:rPr>
              <w:t>peoples</w:t>
            </w:r>
            <w:proofErr w:type="spellEnd"/>
            <w:r>
              <w:rPr>
                <w:rFonts w:eastAsia="Calibri" w:cs="Arial"/>
                <w:sz w:val="24"/>
                <w:szCs w:val="24"/>
                <w:lang w:eastAsia="en-US"/>
              </w:rPr>
              <w:t xml:space="preserve"> names.</w:t>
            </w:r>
          </w:p>
        </w:tc>
        <w:tc>
          <w:tcPr>
            <w:tcW w:w="3285" w:type="dxa"/>
            <w:shd w:val="clear" w:color="auto" w:fill="auto"/>
          </w:tcPr>
          <w:p w14:paraId="323C6207" w14:textId="569A71E6" w:rsidR="005C7053" w:rsidRDefault="005C7053" w:rsidP="005C7053">
            <w:pPr>
              <w:spacing w:after="0"/>
              <w:rPr>
                <w:rFonts w:eastAsia="Calibri" w:cs="Arial"/>
                <w:sz w:val="24"/>
                <w:szCs w:val="24"/>
                <w:lang w:eastAsia="en-US"/>
              </w:rPr>
            </w:pPr>
            <w:r>
              <w:rPr>
                <w:rFonts w:eastAsia="Calibri" w:cs="Arial"/>
                <w:sz w:val="24"/>
                <w:szCs w:val="24"/>
                <w:lang w:eastAsia="en-US"/>
              </w:rPr>
              <w:t>February 2023</w:t>
            </w:r>
          </w:p>
        </w:tc>
        <w:tc>
          <w:tcPr>
            <w:tcW w:w="3285" w:type="dxa"/>
            <w:shd w:val="clear" w:color="auto" w:fill="auto"/>
          </w:tcPr>
          <w:p w14:paraId="51896B07" w14:textId="7E105925" w:rsidR="005C7053" w:rsidRPr="000A5409" w:rsidRDefault="005C7053" w:rsidP="005C7053">
            <w:pPr>
              <w:spacing w:after="0"/>
              <w:rPr>
                <w:rFonts w:cs="Arial"/>
                <w:sz w:val="24"/>
                <w:szCs w:val="24"/>
              </w:rPr>
            </w:pPr>
            <w:r w:rsidRPr="000A5409">
              <w:rPr>
                <w:rFonts w:cs="Arial"/>
                <w:sz w:val="24"/>
                <w:szCs w:val="24"/>
              </w:rPr>
              <w:t>10 years</w:t>
            </w:r>
          </w:p>
        </w:tc>
      </w:tr>
      <w:tr w:rsidR="005C7053" w:rsidRPr="00D8264C" w14:paraId="0E95CB75" w14:textId="77777777" w:rsidTr="00AC2164">
        <w:tc>
          <w:tcPr>
            <w:tcW w:w="3284" w:type="dxa"/>
            <w:shd w:val="clear" w:color="auto" w:fill="FFFFFF"/>
          </w:tcPr>
          <w:p w14:paraId="09809EB3" w14:textId="38D64857" w:rsidR="005C7053" w:rsidRPr="00D8264C" w:rsidRDefault="005C7053" w:rsidP="005C7053">
            <w:pPr>
              <w:spacing w:after="0"/>
              <w:rPr>
                <w:rFonts w:eastAsia="Calibri" w:cs="Arial"/>
                <w:sz w:val="24"/>
                <w:szCs w:val="24"/>
                <w:lang w:eastAsia="en-US"/>
              </w:rPr>
            </w:pPr>
            <w:r>
              <w:rPr>
                <w:rFonts w:eastAsia="Calibri" w:cs="Arial"/>
                <w:sz w:val="24"/>
                <w:szCs w:val="24"/>
                <w:lang w:eastAsia="en-US"/>
              </w:rPr>
              <w:t xml:space="preserve">ITT – PI Questions. All descriptions of solution, including partnerships, business development/revenue generation approach and established Stakeholder relations (commercial sensitivity and intellectual property), diagrams, performance information, partnerships, software, </w:t>
            </w:r>
            <w:proofErr w:type="spellStart"/>
            <w:proofErr w:type="gramStart"/>
            <w:r>
              <w:rPr>
                <w:rFonts w:eastAsia="Calibri" w:cs="Arial"/>
                <w:sz w:val="24"/>
                <w:szCs w:val="24"/>
                <w:lang w:eastAsia="en-US"/>
              </w:rPr>
              <w:t>peoples</w:t>
            </w:r>
            <w:proofErr w:type="spellEnd"/>
            <w:proofErr w:type="gramEnd"/>
            <w:r>
              <w:rPr>
                <w:rFonts w:eastAsia="Calibri" w:cs="Arial"/>
                <w:sz w:val="24"/>
                <w:szCs w:val="24"/>
                <w:lang w:eastAsia="en-US"/>
              </w:rPr>
              <w:t xml:space="preserve"> names (e.g. staff and stakeholder).</w:t>
            </w:r>
          </w:p>
        </w:tc>
        <w:tc>
          <w:tcPr>
            <w:tcW w:w="3285" w:type="dxa"/>
            <w:shd w:val="clear" w:color="auto" w:fill="auto"/>
          </w:tcPr>
          <w:p w14:paraId="2654EAEE" w14:textId="26EAC54C" w:rsidR="005C7053" w:rsidRPr="00D8264C" w:rsidRDefault="005C7053" w:rsidP="005C7053">
            <w:pPr>
              <w:spacing w:after="0"/>
              <w:rPr>
                <w:rFonts w:eastAsia="Calibri" w:cs="Arial"/>
                <w:sz w:val="24"/>
                <w:szCs w:val="24"/>
                <w:lang w:eastAsia="en-US"/>
              </w:rPr>
            </w:pPr>
            <w:r>
              <w:rPr>
                <w:rFonts w:eastAsia="Calibri" w:cs="Arial"/>
                <w:sz w:val="24"/>
                <w:szCs w:val="24"/>
                <w:lang w:eastAsia="en-US"/>
              </w:rPr>
              <w:t>February 2023</w:t>
            </w:r>
          </w:p>
        </w:tc>
        <w:tc>
          <w:tcPr>
            <w:tcW w:w="3285" w:type="dxa"/>
            <w:shd w:val="clear" w:color="auto" w:fill="auto"/>
          </w:tcPr>
          <w:p w14:paraId="22C58541" w14:textId="179FCE14" w:rsidR="005C7053" w:rsidRPr="00D8264C" w:rsidRDefault="005C7053" w:rsidP="005C7053">
            <w:pPr>
              <w:spacing w:after="0"/>
              <w:rPr>
                <w:rFonts w:eastAsia="Calibri" w:cs="Arial"/>
                <w:sz w:val="24"/>
                <w:szCs w:val="24"/>
                <w:lang w:eastAsia="en-US"/>
              </w:rPr>
            </w:pPr>
            <w:r w:rsidRPr="000A5409">
              <w:rPr>
                <w:rFonts w:cs="Arial"/>
                <w:sz w:val="24"/>
                <w:szCs w:val="24"/>
              </w:rPr>
              <w:t>10 years</w:t>
            </w:r>
          </w:p>
        </w:tc>
      </w:tr>
      <w:tr w:rsidR="005C7053" w:rsidRPr="00D8264C" w14:paraId="2791F1F6" w14:textId="77777777" w:rsidTr="00AC2164">
        <w:tc>
          <w:tcPr>
            <w:tcW w:w="3284" w:type="dxa"/>
            <w:shd w:val="clear" w:color="auto" w:fill="FFFFFF"/>
          </w:tcPr>
          <w:p w14:paraId="7C982DAC" w14:textId="42250F4D" w:rsidR="005C7053" w:rsidRPr="00D8264C" w:rsidRDefault="005C7053" w:rsidP="005C7053">
            <w:pPr>
              <w:spacing w:after="0"/>
              <w:rPr>
                <w:rFonts w:eastAsia="Calibri" w:cs="Arial"/>
                <w:sz w:val="24"/>
                <w:szCs w:val="24"/>
                <w:lang w:eastAsia="en-US"/>
              </w:rPr>
            </w:pPr>
            <w:r>
              <w:rPr>
                <w:rFonts w:eastAsia="Calibri" w:cs="Arial"/>
                <w:sz w:val="24"/>
                <w:szCs w:val="24"/>
                <w:lang w:eastAsia="en-US"/>
              </w:rPr>
              <w:t>ITT – MTC Questions. All descriptions of solution, mobilisation plan (approach/content), exit plans. (</w:t>
            </w:r>
            <w:proofErr w:type="gramStart"/>
            <w:r>
              <w:rPr>
                <w:rFonts w:eastAsia="Calibri" w:cs="Arial"/>
                <w:sz w:val="24"/>
                <w:szCs w:val="24"/>
                <w:lang w:eastAsia="en-US"/>
              </w:rPr>
              <w:t>commercial</w:t>
            </w:r>
            <w:proofErr w:type="gramEnd"/>
            <w:r>
              <w:rPr>
                <w:rFonts w:eastAsia="Calibri" w:cs="Arial"/>
                <w:sz w:val="24"/>
                <w:szCs w:val="24"/>
                <w:lang w:eastAsia="en-US"/>
              </w:rPr>
              <w:t xml:space="preserve"> sensitivity and intellectual property), diagrams, performance information, partnerships, software, </w:t>
            </w:r>
            <w:proofErr w:type="spellStart"/>
            <w:r>
              <w:rPr>
                <w:rFonts w:eastAsia="Calibri" w:cs="Arial"/>
                <w:sz w:val="24"/>
                <w:szCs w:val="24"/>
                <w:lang w:eastAsia="en-US"/>
              </w:rPr>
              <w:t>peoples</w:t>
            </w:r>
            <w:proofErr w:type="spellEnd"/>
            <w:r>
              <w:rPr>
                <w:rFonts w:eastAsia="Calibri" w:cs="Arial"/>
                <w:sz w:val="24"/>
                <w:szCs w:val="24"/>
                <w:lang w:eastAsia="en-US"/>
              </w:rPr>
              <w:t xml:space="preserve"> names.</w:t>
            </w:r>
          </w:p>
        </w:tc>
        <w:tc>
          <w:tcPr>
            <w:tcW w:w="3285" w:type="dxa"/>
            <w:shd w:val="clear" w:color="auto" w:fill="auto"/>
          </w:tcPr>
          <w:p w14:paraId="751D1378" w14:textId="3EC94A98" w:rsidR="005C7053" w:rsidRPr="00D8264C" w:rsidRDefault="005C7053" w:rsidP="005C7053">
            <w:pPr>
              <w:spacing w:after="0"/>
              <w:rPr>
                <w:rFonts w:eastAsia="Calibri" w:cs="Arial"/>
                <w:sz w:val="24"/>
                <w:szCs w:val="24"/>
                <w:lang w:eastAsia="en-US"/>
              </w:rPr>
            </w:pPr>
            <w:r>
              <w:rPr>
                <w:rFonts w:eastAsia="Calibri" w:cs="Arial"/>
                <w:sz w:val="24"/>
                <w:szCs w:val="24"/>
                <w:lang w:eastAsia="en-US"/>
              </w:rPr>
              <w:t>February 2023</w:t>
            </w:r>
          </w:p>
        </w:tc>
        <w:tc>
          <w:tcPr>
            <w:tcW w:w="3285" w:type="dxa"/>
            <w:shd w:val="clear" w:color="auto" w:fill="auto"/>
          </w:tcPr>
          <w:p w14:paraId="7780E9B0" w14:textId="4B3F896D" w:rsidR="005C7053" w:rsidRPr="00D8264C" w:rsidRDefault="005C7053" w:rsidP="005C7053">
            <w:pPr>
              <w:spacing w:after="0"/>
              <w:rPr>
                <w:rFonts w:eastAsia="Calibri" w:cs="Arial"/>
                <w:sz w:val="24"/>
                <w:szCs w:val="24"/>
                <w:lang w:eastAsia="en-US"/>
              </w:rPr>
            </w:pPr>
            <w:r w:rsidRPr="000A5409">
              <w:rPr>
                <w:rFonts w:cs="Arial"/>
                <w:sz w:val="24"/>
                <w:szCs w:val="24"/>
              </w:rPr>
              <w:t>10 years</w:t>
            </w:r>
          </w:p>
        </w:tc>
      </w:tr>
      <w:tr w:rsidR="005C7053" w:rsidRPr="00D8264C" w14:paraId="6D34D979" w14:textId="77777777" w:rsidTr="00AC2164">
        <w:tc>
          <w:tcPr>
            <w:tcW w:w="3284" w:type="dxa"/>
            <w:shd w:val="clear" w:color="auto" w:fill="FFFFFF"/>
          </w:tcPr>
          <w:p w14:paraId="2790EEE8" w14:textId="7CB1CDBD" w:rsidR="005C7053" w:rsidRPr="00D8264C" w:rsidRDefault="005C7053" w:rsidP="005C7053">
            <w:pPr>
              <w:spacing w:after="0"/>
              <w:rPr>
                <w:rFonts w:eastAsia="Calibri" w:cs="Arial"/>
                <w:sz w:val="24"/>
                <w:szCs w:val="24"/>
                <w:lang w:eastAsia="en-US"/>
              </w:rPr>
            </w:pPr>
            <w:r>
              <w:rPr>
                <w:rFonts w:eastAsia="Calibri" w:cs="Arial"/>
                <w:sz w:val="24"/>
                <w:szCs w:val="24"/>
                <w:lang w:eastAsia="en-US"/>
              </w:rPr>
              <w:t xml:space="preserve">ITT – LCF Questions. All descriptions of Commercial Model (including pricing information, Assumption justification and KPI calculations (commercial sensitivity and intellectual property), diagrams, performance information, </w:t>
            </w:r>
            <w:r>
              <w:rPr>
                <w:rFonts w:eastAsia="Calibri" w:cs="Arial"/>
                <w:sz w:val="24"/>
                <w:szCs w:val="24"/>
                <w:lang w:eastAsia="en-US"/>
              </w:rPr>
              <w:lastRenderedPageBreak/>
              <w:t xml:space="preserve">partnerships, software, </w:t>
            </w:r>
            <w:proofErr w:type="spellStart"/>
            <w:proofErr w:type="gramStart"/>
            <w:r>
              <w:rPr>
                <w:rFonts w:eastAsia="Calibri" w:cs="Arial"/>
                <w:sz w:val="24"/>
                <w:szCs w:val="24"/>
                <w:lang w:eastAsia="en-US"/>
              </w:rPr>
              <w:t>peoples</w:t>
            </w:r>
            <w:proofErr w:type="spellEnd"/>
            <w:proofErr w:type="gramEnd"/>
            <w:r>
              <w:rPr>
                <w:rFonts w:eastAsia="Calibri" w:cs="Arial"/>
                <w:sz w:val="24"/>
                <w:szCs w:val="24"/>
                <w:lang w:eastAsia="en-US"/>
              </w:rPr>
              <w:t xml:space="preserve"> names.</w:t>
            </w:r>
          </w:p>
        </w:tc>
        <w:tc>
          <w:tcPr>
            <w:tcW w:w="3285" w:type="dxa"/>
            <w:shd w:val="clear" w:color="auto" w:fill="auto"/>
          </w:tcPr>
          <w:p w14:paraId="7E29F685" w14:textId="76783BBA" w:rsidR="005C7053" w:rsidRPr="00D8264C" w:rsidRDefault="005C7053" w:rsidP="005C7053">
            <w:pPr>
              <w:spacing w:after="0"/>
              <w:rPr>
                <w:rFonts w:eastAsia="Calibri" w:cs="Arial"/>
                <w:sz w:val="24"/>
                <w:szCs w:val="24"/>
                <w:lang w:eastAsia="en-US"/>
              </w:rPr>
            </w:pPr>
            <w:r>
              <w:rPr>
                <w:rFonts w:eastAsia="Calibri" w:cs="Arial"/>
                <w:sz w:val="24"/>
                <w:szCs w:val="24"/>
                <w:lang w:eastAsia="en-US"/>
              </w:rPr>
              <w:lastRenderedPageBreak/>
              <w:t>February 2023</w:t>
            </w:r>
          </w:p>
        </w:tc>
        <w:tc>
          <w:tcPr>
            <w:tcW w:w="3285" w:type="dxa"/>
            <w:shd w:val="clear" w:color="auto" w:fill="auto"/>
          </w:tcPr>
          <w:p w14:paraId="2AE34E05" w14:textId="7D98494D" w:rsidR="005C7053" w:rsidRPr="00D8264C" w:rsidRDefault="005C7053" w:rsidP="005C7053">
            <w:pPr>
              <w:spacing w:after="0"/>
              <w:rPr>
                <w:rFonts w:eastAsia="Calibri" w:cs="Arial"/>
                <w:sz w:val="24"/>
                <w:szCs w:val="24"/>
                <w:lang w:eastAsia="en-US"/>
              </w:rPr>
            </w:pPr>
            <w:r w:rsidRPr="000A5409">
              <w:rPr>
                <w:rFonts w:cs="Arial"/>
                <w:sz w:val="24"/>
                <w:szCs w:val="24"/>
              </w:rPr>
              <w:t>10 years</w:t>
            </w:r>
          </w:p>
        </w:tc>
      </w:tr>
      <w:tr w:rsidR="005C7053" w:rsidRPr="00D8264C" w14:paraId="27E942C3" w14:textId="77777777" w:rsidTr="00AC2164">
        <w:tc>
          <w:tcPr>
            <w:tcW w:w="3284" w:type="dxa"/>
            <w:shd w:val="clear" w:color="auto" w:fill="FFFFFF"/>
          </w:tcPr>
          <w:p w14:paraId="508C5D69" w14:textId="7F7E3096" w:rsidR="005C7053" w:rsidRPr="00D8264C" w:rsidRDefault="005C7053" w:rsidP="005C7053">
            <w:pPr>
              <w:spacing w:after="0"/>
              <w:rPr>
                <w:rFonts w:eastAsia="Calibri" w:cs="Arial"/>
                <w:sz w:val="24"/>
                <w:szCs w:val="24"/>
                <w:lang w:eastAsia="en-US"/>
              </w:rPr>
            </w:pPr>
            <w:r>
              <w:rPr>
                <w:rFonts w:eastAsia="Calibri" w:cs="Arial"/>
                <w:sz w:val="24"/>
                <w:szCs w:val="24"/>
                <w:lang w:eastAsia="en-US"/>
              </w:rPr>
              <w:t>ITT – SV Questions. All descriptions of solution, commitments to deliver Social Value (SVCs), approach to monitoring/reporting/management (commercial sensitivity and intellectual property), diagrams, performance information, partnerships, software, people’s names.</w:t>
            </w:r>
          </w:p>
        </w:tc>
        <w:tc>
          <w:tcPr>
            <w:tcW w:w="3285" w:type="dxa"/>
            <w:shd w:val="clear" w:color="auto" w:fill="auto"/>
          </w:tcPr>
          <w:p w14:paraId="33E877A3" w14:textId="413F2E1D" w:rsidR="005C7053" w:rsidRPr="00D8264C" w:rsidRDefault="005C7053" w:rsidP="005C7053">
            <w:pPr>
              <w:spacing w:after="0"/>
              <w:rPr>
                <w:rFonts w:eastAsia="Calibri" w:cs="Arial"/>
                <w:sz w:val="24"/>
                <w:szCs w:val="24"/>
                <w:lang w:eastAsia="en-US"/>
              </w:rPr>
            </w:pPr>
            <w:r>
              <w:rPr>
                <w:rFonts w:eastAsia="Calibri" w:cs="Arial"/>
                <w:sz w:val="24"/>
                <w:szCs w:val="24"/>
                <w:lang w:eastAsia="en-US"/>
              </w:rPr>
              <w:t>February 2023</w:t>
            </w:r>
          </w:p>
        </w:tc>
        <w:tc>
          <w:tcPr>
            <w:tcW w:w="3285" w:type="dxa"/>
            <w:shd w:val="clear" w:color="auto" w:fill="auto"/>
          </w:tcPr>
          <w:p w14:paraId="784270AB" w14:textId="2FD8EF1E" w:rsidR="005C7053" w:rsidRPr="00D8264C" w:rsidRDefault="005C7053" w:rsidP="005C7053">
            <w:pPr>
              <w:spacing w:after="0"/>
              <w:rPr>
                <w:rFonts w:eastAsia="Calibri" w:cs="Arial"/>
                <w:sz w:val="24"/>
                <w:szCs w:val="24"/>
                <w:lang w:eastAsia="en-US"/>
              </w:rPr>
            </w:pPr>
            <w:r w:rsidRPr="000A5409">
              <w:rPr>
                <w:rFonts w:cs="Arial"/>
                <w:sz w:val="24"/>
                <w:szCs w:val="24"/>
              </w:rPr>
              <w:t>10 years</w:t>
            </w:r>
          </w:p>
        </w:tc>
      </w:tr>
      <w:tr w:rsidR="005C7053" w:rsidRPr="00D8264C" w14:paraId="10C69C01" w14:textId="77777777" w:rsidTr="00AC2164">
        <w:tc>
          <w:tcPr>
            <w:tcW w:w="3284" w:type="dxa"/>
            <w:shd w:val="clear" w:color="auto" w:fill="FFFFFF"/>
          </w:tcPr>
          <w:p w14:paraId="67E0A213" w14:textId="77777777" w:rsidR="005C7053" w:rsidRPr="00D8264C" w:rsidRDefault="005C7053" w:rsidP="005C7053">
            <w:pPr>
              <w:spacing w:after="0"/>
              <w:rPr>
                <w:rFonts w:eastAsia="Calibri" w:cs="Arial"/>
                <w:sz w:val="24"/>
                <w:szCs w:val="24"/>
                <w:lang w:eastAsia="en-US"/>
              </w:rPr>
            </w:pPr>
          </w:p>
        </w:tc>
        <w:tc>
          <w:tcPr>
            <w:tcW w:w="3285" w:type="dxa"/>
            <w:shd w:val="clear" w:color="auto" w:fill="auto"/>
          </w:tcPr>
          <w:p w14:paraId="2FB6B204" w14:textId="77777777" w:rsidR="005C7053" w:rsidRPr="00D8264C" w:rsidRDefault="005C7053" w:rsidP="005C7053">
            <w:pPr>
              <w:spacing w:after="0"/>
              <w:rPr>
                <w:rFonts w:eastAsia="Calibri" w:cs="Arial"/>
                <w:sz w:val="24"/>
                <w:szCs w:val="24"/>
                <w:lang w:eastAsia="en-US"/>
              </w:rPr>
            </w:pPr>
          </w:p>
        </w:tc>
        <w:tc>
          <w:tcPr>
            <w:tcW w:w="3285" w:type="dxa"/>
            <w:shd w:val="clear" w:color="auto" w:fill="auto"/>
          </w:tcPr>
          <w:p w14:paraId="0ED80864" w14:textId="77777777" w:rsidR="005C7053" w:rsidRPr="00D8264C" w:rsidRDefault="005C7053" w:rsidP="005C7053">
            <w:pPr>
              <w:spacing w:after="0"/>
              <w:rPr>
                <w:rFonts w:eastAsia="Calibri" w:cs="Arial"/>
                <w:sz w:val="24"/>
                <w:szCs w:val="24"/>
                <w:lang w:eastAsia="en-US"/>
              </w:rPr>
            </w:pPr>
          </w:p>
        </w:tc>
      </w:tr>
    </w:tbl>
    <w:p w14:paraId="5E81E92D" w14:textId="77777777" w:rsidR="00E43BAF" w:rsidRPr="00D8264C" w:rsidRDefault="00E43BAF" w:rsidP="00D8264C">
      <w:pPr>
        <w:spacing w:after="0"/>
        <w:ind w:left="851" w:hanging="851"/>
        <w:rPr>
          <w:rFonts w:eastAsia="Calibri" w:cs="Arial"/>
          <w:sz w:val="24"/>
          <w:szCs w:val="24"/>
          <w:lang w:eastAsia="en-US"/>
        </w:rPr>
      </w:pPr>
      <w:r w:rsidRPr="00D8264C">
        <w:rPr>
          <w:rFonts w:eastAsia="Calibri" w:cs="Arial"/>
          <w:sz w:val="24"/>
          <w:szCs w:val="24"/>
          <w:lang w:eastAsia="en-US"/>
        </w:rPr>
        <w:tab/>
      </w:r>
    </w:p>
    <w:p w14:paraId="7FFE6956" w14:textId="44E0D81B" w:rsidR="001F29AE" w:rsidRPr="00D8264C" w:rsidRDefault="001F29AE" w:rsidP="00D8264C">
      <w:pPr>
        <w:rPr>
          <w:sz w:val="24"/>
          <w:szCs w:val="24"/>
        </w:rPr>
      </w:pPr>
    </w:p>
    <w:sectPr w:rsidR="001F29AE" w:rsidRPr="00D8264C" w:rsidSect="00501726">
      <w:headerReference w:type="default" r:id="rId11"/>
      <w:footerReference w:type="even" r:id="rId12"/>
      <w:footerReference w:type="default" r:id="rId13"/>
      <w:footerReference w:type="first" r:id="rId14"/>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4A16" w14:textId="77777777" w:rsidR="00F44993" w:rsidRDefault="00F44993" w:rsidP="001F29AE">
      <w:pPr>
        <w:spacing w:after="0"/>
      </w:pPr>
      <w:r>
        <w:separator/>
      </w:r>
    </w:p>
  </w:endnote>
  <w:endnote w:type="continuationSeparator" w:id="0">
    <w:p w14:paraId="2E53B91B" w14:textId="77777777" w:rsidR="00F44993" w:rsidRDefault="00F44993"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E098" w14:textId="77777777" w:rsidR="008E03EA" w:rsidRDefault="008E03EA">
    <w:pPr>
      <w:pStyle w:val="Footer"/>
    </w:pPr>
  </w:p>
  <w:p w14:paraId="717D6899" w14:textId="374AA261" w:rsidR="003019B5" w:rsidRDefault="00EC4A75">
    <w:pPr>
      <w:pStyle w:val="Footer"/>
    </w:pPr>
    <w:r>
      <w:t>77445669.1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955A" w14:textId="2AFD45C3" w:rsidR="008E03EA" w:rsidRPr="00E81AB4" w:rsidRDefault="00CB7D7E" w:rsidP="00E81AB4">
    <w:pPr>
      <w:tabs>
        <w:tab w:val="center" w:pos="4153"/>
        <w:tab w:val="right" w:pos="8306"/>
      </w:tabs>
      <w:spacing w:after="0"/>
      <w:jc w:val="center"/>
      <w:rPr>
        <w:rFonts w:ascii="Times New Roman" w:hAnsi="Times New Roman"/>
        <w:sz w:val="24"/>
        <w:szCs w:val="24"/>
      </w:rPr>
    </w:pPr>
    <w:r>
      <w:rPr>
        <w:rFonts w:cs="Arial"/>
        <w:sz w:val="18"/>
        <w:szCs w:val="18"/>
      </w:rPr>
      <w:tab/>
    </w:r>
    <w:r w:rsidRPr="003139B7">
      <w:rPr>
        <w:rFonts w:cs="Arial"/>
        <w:sz w:val="18"/>
        <w:szCs w:val="18"/>
      </w:rPr>
      <w:t xml:space="preserve">Page </w:t>
    </w:r>
    <w:r w:rsidRPr="003139B7">
      <w:rPr>
        <w:rFonts w:cs="Arial"/>
        <w:sz w:val="18"/>
        <w:szCs w:val="18"/>
      </w:rPr>
      <w:fldChar w:fldCharType="begin"/>
    </w:r>
    <w:r w:rsidRPr="003139B7">
      <w:rPr>
        <w:rFonts w:cs="Arial"/>
        <w:sz w:val="18"/>
        <w:szCs w:val="18"/>
      </w:rPr>
      <w:instrText xml:space="preserve"> PAGE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 xml:space="preserve"> of </w:t>
    </w:r>
    <w:r w:rsidRPr="003139B7">
      <w:rPr>
        <w:rFonts w:cs="Arial"/>
        <w:sz w:val="18"/>
        <w:szCs w:val="18"/>
      </w:rPr>
      <w:fldChar w:fldCharType="begin"/>
    </w:r>
    <w:r w:rsidRPr="003139B7">
      <w:rPr>
        <w:rFonts w:cs="Arial"/>
        <w:sz w:val="18"/>
        <w:szCs w:val="18"/>
      </w:rPr>
      <w:instrText xml:space="preserve"> NUMPAGES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ab/>
      <w:t xml:space="preserve">         </w:t>
    </w:r>
    <w:r w:rsidR="00F5183E">
      <w:rPr>
        <w:rFonts w:cs="Arial"/>
        <w:sz w:val="18"/>
        <w:szCs w:val="18"/>
      </w:rPr>
      <w:t>June 2023</w:t>
    </w:r>
    <w:r w:rsidR="00EF757F">
      <w:t xml:space="preserve">     </w:t>
    </w:r>
  </w:p>
  <w:p w14:paraId="2F714710" w14:textId="3294F777" w:rsidR="001F29AE" w:rsidRDefault="001F29AE" w:rsidP="00EF757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39CE" w14:textId="77777777" w:rsidR="008E03EA" w:rsidRDefault="008E03EA">
    <w:pPr>
      <w:pStyle w:val="Footer"/>
    </w:pPr>
  </w:p>
  <w:p w14:paraId="6EC4EB48" w14:textId="64F684CD" w:rsidR="003019B5" w:rsidRDefault="00EC4A75">
    <w:pPr>
      <w:pStyle w:val="Footer"/>
    </w:pPr>
    <w:r>
      <w:t>77445669.1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FDD9" w14:textId="77777777" w:rsidR="00F44993" w:rsidRDefault="00F44993" w:rsidP="001F29AE">
      <w:pPr>
        <w:spacing w:after="0"/>
      </w:pPr>
      <w:r>
        <w:separator/>
      </w:r>
    </w:p>
  </w:footnote>
  <w:footnote w:type="continuationSeparator" w:id="0">
    <w:p w14:paraId="492273C4" w14:textId="77777777" w:rsidR="00F44993" w:rsidRDefault="00F44993"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B46C" w14:textId="77777777" w:rsidR="0035619C" w:rsidRDefault="0035619C" w:rsidP="0035619C">
    <w:pPr>
      <w:tabs>
        <w:tab w:val="center" w:pos="4153"/>
        <w:tab w:val="right" w:pos="8306"/>
      </w:tabs>
      <w:spacing w:after="0"/>
      <w:rPr>
        <w:rFonts w:cs="Arial"/>
        <w:b/>
        <w:bCs/>
        <w:sz w:val="20"/>
        <w:szCs w:val="24"/>
      </w:rPr>
    </w:pPr>
    <w:r>
      <w:rPr>
        <w:rFonts w:ascii="Times New Roman" w:hAnsi="Times New Roman"/>
        <w:noProof/>
        <w:sz w:val="24"/>
        <w:szCs w:val="24"/>
      </w:rPr>
      <w:drawing>
        <wp:inline distT="0" distB="0" distL="0" distR="0" wp14:anchorId="560432A8" wp14:editId="7A1833A4">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6C843D31" w14:textId="77777777" w:rsidR="0035619C" w:rsidRPr="003139B7" w:rsidRDefault="0035619C" w:rsidP="0035619C">
    <w:pPr>
      <w:tabs>
        <w:tab w:val="center" w:pos="4153"/>
        <w:tab w:val="right" w:pos="8306"/>
      </w:tabs>
      <w:spacing w:after="0"/>
      <w:jc w:val="center"/>
      <w:rPr>
        <w:rFonts w:cs="Arial"/>
        <w:b/>
        <w:bCs/>
        <w:sz w:val="20"/>
        <w:szCs w:val="24"/>
      </w:rPr>
    </w:pPr>
    <w:r w:rsidRPr="003139B7">
      <w:rPr>
        <w:rFonts w:cs="Arial"/>
        <w:b/>
        <w:bCs/>
        <w:sz w:val="20"/>
        <w:szCs w:val="24"/>
      </w:rPr>
      <w:t>OFFICIAL SENSITIVE</w:t>
    </w:r>
  </w:p>
  <w:p w14:paraId="282C7637" w14:textId="77777777" w:rsidR="0035619C" w:rsidRPr="003139B7" w:rsidRDefault="0035619C" w:rsidP="0035619C">
    <w:pPr>
      <w:tabs>
        <w:tab w:val="center" w:pos="4153"/>
        <w:tab w:val="right" w:pos="8306"/>
      </w:tabs>
      <w:spacing w:after="0"/>
      <w:jc w:val="center"/>
      <w:rPr>
        <w:rFonts w:cs="Arial"/>
        <w:b/>
        <w:bCs/>
        <w:sz w:val="20"/>
        <w:szCs w:val="24"/>
      </w:rPr>
    </w:pPr>
  </w:p>
  <w:p w14:paraId="4CBFE7BC" w14:textId="2F9F4DE7" w:rsidR="0035619C" w:rsidRDefault="0035619C" w:rsidP="0035619C">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CD4053">
      <w:rPr>
        <w:rFonts w:ascii="Arial" w:eastAsia="Times New Roman" w:hAnsi="Arial" w:cs="Arial"/>
        <w:b/>
        <w:bCs/>
        <w:sz w:val="20"/>
        <w:szCs w:val="24"/>
        <w:lang w:eastAsia="en-GB"/>
      </w:rPr>
      <w:t>Berwyn</w:t>
    </w:r>
  </w:p>
  <w:p w14:paraId="7929E345" w14:textId="77777777" w:rsidR="0035619C" w:rsidRDefault="0035619C" w:rsidP="0035619C">
    <w:pPr>
      <w:pStyle w:val="Header"/>
      <w:tabs>
        <w:tab w:val="clear" w:pos="4513"/>
        <w:tab w:val="clear" w:pos="9026"/>
        <w:tab w:val="left" w:pos="2257"/>
      </w:tabs>
      <w:jc w:val="center"/>
      <w:rPr>
        <w:rFonts w:ascii="Arial" w:eastAsia="Times New Roman" w:hAnsi="Arial" w:cs="Arial"/>
        <w:b/>
        <w:bCs/>
        <w:sz w:val="20"/>
        <w:szCs w:val="24"/>
        <w:lang w:eastAsia="en-GB"/>
      </w:rPr>
    </w:pPr>
  </w:p>
  <w:p w14:paraId="5700D550" w14:textId="77777777" w:rsidR="0035619C" w:rsidRDefault="0035619C" w:rsidP="0035619C">
    <w:pPr>
      <w:pStyle w:val="Header"/>
      <w:tabs>
        <w:tab w:val="clear" w:pos="4513"/>
        <w:tab w:val="clear" w:pos="9026"/>
        <w:tab w:val="left" w:pos="2257"/>
      </w:tabs>
      <w:jc w:val="center"/>
    </w:pPr>
  </w:p>
  <w:p w14:paraId="196C63FD" w14:textId="11983F21" w:rsidR="001F29AE" w:rsidRPr="0035619C" w:rsidRDefault="001F29AE" w:rsidP="0035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A1746C9A"/>
    <w:lvl w:ilvl="0">
      <w:start w:val="1"/>
      <w:numFmt w:val="decimal"/>
      <w:pStyle w:val="Level1"/>
      <w:lvlText w:val="%1."/>
      <w:lvlJc w:val="left"/>
      <w:pPr>
        <w:tabs>
          <w:tab w:val="num" w:pos="851"/>
        </w:tabs>
        <w:ind w:left="851" w:hanging="851"/>
      </w:pPr>
      <w:rPr>
        <w:rFonts w:hint="default"/>
        <w:b w:val="0"/>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310B2F"/>
    <w:multiLevelType w:val="hybridMultilevel"/>
    <w:tmpl w:val="FD5A2256"/>
    <w:lvl w:ilvl="0" w:tplc="EB548E7E">
      <w:start w:val="1"/>
      <w:numFmt w:val="decimal"/>
      <w:lvlText w:val="%1"/>
      <w:lvlJc w:val="left"/>
      <w:pPr>
        <w:ind w:left="1210" w:hanging="85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16362"/>
    <w:multiLevelType w:val="hybridMultilevel"/>
    <w:tmpl w:val="D4EC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A1614"/>
    <w:rsid w:val="000A28F9"/>
    <w:rsid w:val="000C55A5"/>
    <w:rsid w:val="001F29AE"/>
    <w:rsid w:val="00250AF8"/>
    <w:rsid w:val="00261E9C"/>
    <w:rsid w:val="002A2C2F"/>
    <w:rsid w:val="003019B5"/>
    <w:rsid w:val="0031159A"/>
    <w:rsid w:val="00321782"/>
    <w:rsid w:val="0035619C"/>
    <w:rsid w:val="003D70B2"/>
    <w:rsid w:val="004008F2"/>
    <w:rsid w:val="004050FA"/>
    <w:rsid w:val="004B2760"/>
    <w:rsid w:val="00501726"/>
    <w:rsid w:val="0052500C"/>
    <w:rsid w:val="005B3FCD"/>
    <w:rsid w:val="005C7053"/>
    <w:rsid w:val="006028C7"/>
    <w:rsid w:val="00675779"/>
    <w:rsid w:val="00745367"/>
    <w:rsid w:val="008E03EA"/>
    <w:rsid w:val="009152AE"/>
    <w:rsid w:val="00916458"/>
    <w:rsid w:val="0095483D"/>
    <w:rsid w:val="009718CC"/>
    <w:rsid w:val="009B4B1D"/>
    <w:rsid w:val="009F0C6E"/>
    <w:rsid w:val="00A252F8"/>
    <w:rsid w:val="00BC1D59"/>
    <w:rsid w:val="00CB7D7E"/>
    <w:rsid w:val="00CD4053"/>
    <w:rsid w:val="00CD5573"/>
    <w:rsid w:val="00D05791"/>
    <w:rsid w:val="00D403DE"/>
    <w:rsid w:val="00D8264C"/>
    <w:rsid w:val="00DA5087"/>
    <w:rsid w:val="00E43BAF"/>
    <w:rsid w:val="00E47E8E"/>
    <w:rsid w:val="00E63F36"/>
    <w:rsid w:val="00E81AB4"/>
    <w:rsid w:val="00EC2F4B"/>
    <w:rsid w:val="00EC4A75"/>
    <w:rsid w:val="00EF757F"/>
    <w:rsid w:val="00F37B7A"/>
    <w:rsid w:val="00F44993"/>
    <w:rsid w:val="00F5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E43BAF"/>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lang w:eastAsia="en-US"/>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paragraph" w:styleId="ListParagraph">
    <w:name w:val="List Paragraph"/>
    <w:basedOn w:val="Normal"/>
    <w:uiPriority w:val="34"/>
    <w:qFormat/>
    <w:rsid w:val="00CB7D7E"/>
    <w:pPr>
      <w:ind w:left="720"/>
      <w:contextualSpacing/>
    </w:pPr>
  </w:style>
  <w:style w:type="paragraph" w:customStyle="1" w:styleId="Level1">
    <w:name w:val="Level 1"/>
    <w:basedOn w:val="Normal"/>
    <w:uiPriority w:val="99"/>
    <w:rsid w:val="00CB7D7E"/>
    <w:pPr>
      <w:numPr>
        <w:numId w:val="3"/>
      </w:numPr>
      <w:adjustRightInd w:val="0"/>
      <w:jc w:val="both"/>
      <w:outlineLvl w:val="0"/>
    </w:pPr>
    <w:rPr>
      <w:rFonts w:eastAsia="Arial" w:cs="Arial"/>
      <w:sz w:val="20"/>
    </w:rPr>
  </w:style>
  <w:style w:type="paragraph" w:customStyle="1" w:styleId="Level2">
    <w:name w:val="Level 2"/>
    <w:basedOn w:val="Normal"/>
    <w:uiPriority w:val="99"/>
    <w:rsid w:val="00CB7D7E"/>
    <w:pPr>
      <w:numPr>
        <w:ilvl w:val="1"/>
        <w:numId w:val="3"/>
      </w:numPr>
      <w:adjustRightInd w:val="0"/>
      <w:jc w:val="both"/>
      <w:outlineLvl w:val="1"/>
    </w:pPr>
    <w:rPr>
      <w:rFonts w:eastAsia="Arial" w:cs="Arial"/>
      <w:sz w:val="20"/>
    </w:rPr>
  </w:style>
  <w:style w:type="paragraph" w:customStyle="1" w:styleId="Level3">
    <w:name w:val="Level 3"/>
    <w:basedOn w:val="Normal"/>
    <w:uiPriority w:val="99"/>
    <w:rsid w:val="00CB7D7E"/>
    <w:pPr>
      <w:numPr>
        <w:ilvl w:val="2"/>
        <w:numId w:val="3"/>
      </w:numPr>
      <w:adjustRightInd w:val="0"/>
      <w:jc w:val="both"/>
      <w:outlineLvl w:val="2"/>
    </w:pPr>
    <w:rPr>
      <w:rFonts w:eastAsia="Arial" w:cs="Arial"/>
      <w:sz w:val="20"/>
    </w:rPr>
  </w:style>
  <w:style w:type="paragraph" w:customStyle="1" w:styleId="Level4">
    <w:name w:val="Level 4"/>
    <w:basedOn w:val="Normal"/>
    <w:uiPriority w:val="99"/>
    <w:rsid w:val="00CB7D7E"/>
    <w:pPr>
      <w:numPr>
        <w:ilvl w:val="3"/>
        <w:numId w:val="3"/>
      </w:numPr>
      <w:adjustRightInd w:val="0"/>
      <w:jc w:val="both"/>
      <w:outlineLvl w:val="3"/>
    </w:pPr>
    <w:rPr>
      <w:rFonts w:eastAsia="Arial" w:cs="Arial"/>
      <w:sz w:val="20"/>
    </w:rPr>
  </w:style>
  <w:style w:type="paragraph" w:customStyle="1" w:styleId="Level5">
    <w:name w:val="Level 5"/>
    <w:basedOn w:val="Normal"/>
    <w:uiPriority w:val="99"/>
    <w:rsid w:val="00CB7D7E"/>
    <w:pPr>
      <w:numPr>
        <w:ilvl w:val="4"/>
        <w:numId w:val="3"/>
      </w:numPr>
      <w:adjustRightInd w:val="0"/>
      <w:jc w:val="both"/>
      <w:outlineLvl w:val="4"/>
    </w:pPr>
    <w:rPr>
      <w:rFonts w:eastAsia="Arial" w:cs="Arial"/>
      <w:sz w:val="20"/>
    </w:rPr>
  </w:style>
  <w:style w:type="paragraph" w:customStyle="1" w:styleId="Level6">
    <w:name w:val="Level 6"/>
    <w:basedOn w:val="Normal"/>
    <w:uiPriority w:val="99"/>
    <w:rsid w:val="00CB7D7E"/>
    <w:pPr>
      <w:numPr>
        <w:ilvl w:val="5"/>
        <w:numId w:val="3"/>
      </w:numPr>
      <w:adjustRightInd w:val="0"/>
      <w:jc w:val="both"/>
      <w:outlineLvl w:val="5"/>
    </w:pPr>
    <w:rPr>
      <w:rFonts w:eastAsia="Arial" w:cs="Arial"/>
      <w:sz w:val="20"/>
    </w:rPr>
  </w:style>
  <w:style w:type="character" w:customStyle="1" w:styleId="Level1asHeadingtext">
    <w:name w:val="Level 1 as Heading (text)"/>
    <w:basedOn w:val="DefaultParagraphFont"/>
    <w:uiPriority w:val="99"/>
    <w:rsid w:val="00CB7D7E"/>
    <w:rPr>
      <w:b/>
      <w:bCs/>
      <w:caps/>
    </w:rPr>
  </w:style>
  <w:style w:type="character" w:styleId="CommentReference">
    <w:name w:val="annotation reference"/>
    <w:basedOn w:val="DefaultParagraphFont"/>
    <w:uiPriority w:val="99"/>
    <w:semiHidden/>
    <w:unhideWhenUsed/>
    <w:rsid w:val="008E03EA"/>
    <w:rPr>
      <w:sz w:val="16"/>
      <w:szCs w:val="16"/>
    </w:rPr>
  </w:style>
  <w:style w:type="paragraph" w:styleId="CommentText">
    <w:name w:val="annotation text"/>
    <w:basedOn w:val="Normal"/>
    <w:link w:val="CommentTextChar"/>
    <w:uiPriority w:val="99"/>
    <w:semiHidden/>
    <w:unhideWhenUsed/>
    <w:rsid w:val="008E03EA"/>
    <w:rPr>
      <w:sz w:val="20"/>
    </w:rPr>
  </w:style>
  <w:style w:type="character" w:customStyle="1" w:styleId="CommentTextChar">
    <w:name w:val="Comment Text Char"/>
    <w:basedOn w:val="DefaultParagraphFont"/>
    <w:link w:val="CommentText"/>
    <w:uiPriority w:val="99"/>
    <w:semiHidden/>
    <w:rsid w:val="008E03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E03EA"/>
    <w:rPr>
      <w:b/>
      <w:bCs/>
    </w:rPr>
  </w:style>
  <w:style w:type="character" w:customStyle="1" w:styleId="CommentSubjectChar">
    <w:name w:val="Comment Subject Char"/>
    <w:basedOn w:val="CommentTextChar"/>
    <w:link w:val="CommentSubject"/>
    <w:uiPriority w:val="99"/>
    <w:semiHidden/>
    <w:rsid w:val="008E03EA"/>
    <w:rPr>
      <w:rFonts w:ascii="Arial" w:eastAsia="Times New Roman" w:hAnsi="Arial" w:cs="Times New Roman"/>
      <w:b/>
      <w:bCs/>
      <w:sz w:val="20"/>
      <w:szCs w:val="20"/>
      <w:lang w:eastAsia="en-GB"/>
    </w:rPr>
  </w:style>
  <w:style w:type="paragraph" w:styleId="Revision">
    <w:name w:val="Revision"/>
    <w:hidden/>
    <w:uiPriority w:val="99"/>
    <w:semiHidden/>
    <w:rsid w:val="00261E9C"/>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3FDD0-CAED-43E9-93C4-E7D06F6C3C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21656-8DEB-4AC2-A4AF-14CA9F03C4F1}"/>
</file>

<file path=customXml/itemProps3.xml><?xml version="1.0" encoding="utf-8"?>
<ds:datastoreItem xmlns:ds="http://schemas.openxmlformats.org/officeDocument/2006/customXml" ds:itemID="{7696E968-41F2-4F16-886E-EBEBCC0EB487}">
  <ds:schemaRefs>
    <ds:schemaRef ds:uri="http://schemas.openxmlformats.org/officeDocument/2006/bibliography"/>
  </ds:schemaRefs>
</ds:datastoreItem>
</file>

<file path=customXml/itemProps4.xml><?xml version="1.0" encoding="utf-8"?>
<ds:datastoreItem xmlns:ds="http://schemas.openxmlformats.org/officeDocument/2006/customXml" ds:itemID="{F078E0B2-C08D-4DDE-B01F-FE5DE1219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Cox</dc:creator>
  <cp:keywords/>
  <dc:description/>
  <cp:lastModifiedBy>Henderson, Kit</cp:lastModifiedBy>
  <cp:revision>3</cp:revision>
  <dcterms:created xsi:type="dcterms:W3CDTF">2023-06-16T13:15:00Z</dcterms:created>
  <dcterms:modified xsi:type="dcterms:W3CDTF">2023-07-03T09:37:00Z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77445669.1</vt:lpwstr>
  </property>
  <property fmtid="{D5CDD505-2E9C-101B-9397-08002B2CF9AE}" pid="3" name="ContentTypeId">
    <vt:lpwstr>0x0101003BE356F489CEEB40B906F4D6D1165E85</vt:lpwstr>
  </property>
</Properties>
</file>