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0F90D" w14:textId="77777777" w:rsidR="00F2237B" w:rsidRPr="00F2237B" w:rsidRDefault="00F2237B" w:rsidP="00F2237B">
      <w:pPr>
        <w:jc w:val="center"/>
        <w:outlineLvl w:val="0"/>
      </w:pPr>
      <w:bookmarkStart w:id="0" w:name="_GoBack"/>
      <w:bookmarkEnd w:id="0"/>
    </w:p>
    <w:p w14:paraId="45DF381F" w14:textId="77777777" w:rsidR="00F2237B" w:rsidRPr="00F2237B" w:rsidRDefault="00F2237B" w:rsidP="00F2237B">
      <w:pPr>
        <w:jc w:val="center"/>
        <w:outlineLvl w:val="0"/>
      </w:pPr>
    </w:p>
    <w:p w14:paraId="1F78D348" w14:textId="77777777" w:rsidR="00F2237B" w:rsidRPr="00F2237B" w:rsidRDefault="00F2237B" w:rsidP="00F2237B">
      <w:pPr>
        <w:jc w:val="center"/>
        <w:outlineLvl w:val="0"/>
      </w:pPr>
    </w:p>
    <w:p w14:paraId="794E38B6" w14:textId="77777777" w:rsidR="00F2237B" w:rsidRPr="00F2237B" w:rsidRDefault="00F2237B" w:rsidP="00F2237B">
      <w:pPr>
        <w:pStyle w:val="Title"/>
        <w:spacing w:before="120"/>
        <w:rPr>
          <w:rFonts w:cs="Arial"/>
          <w:szCs w:val="40"/>
        </w:rPr>
      </w:pPr>
    </w:p>
    <w:p w14:paraId="48E289DD" w14:textId="77777777" w:rsidR="00F2237B" w:rsidRDefault="00F2237B" w:rsidP="00F2237B">
      <w:pPr>
        <w:pStyle w:val="Title"/>
        <w:rPr>
          <w:rFonts w:cs="Arial"/>
          <w:szCs w:val="40"/>
        </w:rPr>
      </w:pPr>
    </w:p>
    <w:p w14:paraId="35CFC4EB" w14:textId="77777777" w:rsidR="00F2237B" w:rsidRDefault="00F2237B" w:rsidP="00F2237B">
      <w:pPr>
        <w:pStyle w:val="Title"/>
        <w:jc w:val="right"/>
        <w:rPr>
          <w:rFonts w:cs="Arial"/>
          <w:szCs w:val="40"/>
        </w:rPr>
      </w:pPr>
    </w:p>
    <w:p w14:paraId="7EC238D8" w14:textId="77777777" w:rsidR="00F2237B" w:rsidRDefault="00F2237B" w:rsidP="00F2237B">
      <w:pPr>
        <w:pStyle w:val="Title"/>
        <w:jc w:val="right"/>
        <w:rPr>
          <w:rFonts w:cs="Arial"/>
          <w:szCs w:val="40"/>
        </w:rPr>
      </w:pPr>
    </w:p>
    <w:p w14:paraId="7C0BAFA0" w14:textId="77777777" w:rsidR="00F2237B" w:rsidRDefault="00F2237B" w:rsidP="00F2237B">
      <w:pPr>
        <w:pStyle w:val="Title"/>
        <w:jc w:val="right"/>
        <w:rPr>
          <w:rFonts w:cs="Arial"/>
          <w:szCs w:val="40"/>
        </w:rPr>
      </w:pPr>
    </w:p>
    <w:p w14:paraId="675D8263" w14:textId="77777777" w:rsidR="00F2237B" w:rsidRDefault="00F2237B" w:rsidP="00F2237B">
      <w:pPr>
        <w:pStyle w:val="Title"/>
        <w:jc w:val="right"/>
        <w:rPr>
          <w:rFonts w:cs="Arial"/>
          <w:szCs w:val="40"/>
        </w:rPr>
      </w:pPr>
    </w:p>
    <w:p w14:paraId="095FF426" w14:textId="77777777" w:rsidR="00F2237B" w:rsidRDefault="00F2237B" w:rsidP="00F2237B">
      <w:pPr>
        <w:pStyle w:val="Title"/>
        <w:jc w:val="right"/>
        <w:rPr>
          <w:rFonts w:cs="Arial"/>
          <w:szCs w:val="40"/>
        </w:rPr>
      </w:pPr>
      <w:r>
        <w:rPr>
          <w:rFonts w:cs="Arial"/>
          <w:szCs w:val="40"/>
        </w:rPr>
        <w:t>SPECIFICATION TEMPLATE</w:t>
      </w:r>
    </w:p>
    <w:p w14:paraId="412603A9" w14:textId="77777777" w:rsidR="00F2237B" w:rsidRPr="00F2237B" w:rsidRDefault="00FA117C" w:rsidP="00F2237B">
      <w:pPr>
        <w:pStyle w:val="Title"/>
        <w:jc w:val="right"/>
        <w:rPr>
          <w:rFonts w:cs="Arial"/>
          <w:szCs w:val="40"/>
        </w:rPr>
      </w:pPr>
      <w:r>
        <w:rPr>
          <w:rFonts w:cs="Arial"/>
          <w:szCs w:val="40"/>
        </w:rPr>
        <w:t>VERSION 0.</w:t>
      </w:r>
      <w:r w:rsidR="00570E11">
        <w:rPr>
          <w:rFonts w:cs="Arial"/>
          <w:szCs w:val="40"/>
        </w:rPr>
        <w:t>8</w:t>
      </w:r>
    </w:p>
    <w:p w14:paraId="6A674A86" w14:textId="77777777" w:rsidR="00F2237B" w:rsidRDefault="00F2237B" w:rsidP="00F2237B">
      <w:pPr>
        <w:pStyle w:val="Title"/>
        <w:rPr>
          <w:rFonts w:cs="Arial"/>
          <w:szCs w:val="40"/>
        </w:rPr>
      </w:pPr>
    </w:p>
    <w:p w14:paraId="17A2F89C" w14:textId="77777777" w:rsidR="00F2237B" w:rsidRDefault="00F2237B" w:rsidP="00F2237B">
      <w:pPr>
        <w:pStyle w:val="Title"/>
        <w:rPr>
          <w:rFonts w:cs="Arial"/>
          <w:szCs w:val="40"/>
        </w:rPr>
      </w:pPr>
    </w:p>
    <w:p w14:paraId="62282ACC" w14:textId="77777777" w:rsidR="00F2237B" w:rsidRPr="00F2237B" w:rsidRDefault="00F2237B" w:rsidP="00F2237B">
      <w:pPr>
        <w:pStyle w:val="Title"/>
        <w:rPr>
          <w:rFonts w:cs="Arial"/>
          <w:szCs w:val="40"/>
        </w:rPr>
      </w:pPr>
      <w:r w:rsidRPr="00F2237B">
        <w:rPr>
          <w:rFonts w:cs="Arial"/>
          <w:szCs w:val="40"/>
        </w:rPr>
        <w:t xml:space="preserve"> </w:t>
      </w:r>
    </w:p>
    <w:p w14:paraId="39FEC1CE" w14:textId="77777777" w:rsidR="00F2237B" w:rsidRPr="00F2237B" w:rsidRDefault="00F2237B" w:rsidP="00F2237B">
      <w:pPr>
        <w:pStyle w:val="Title"/>
        <w:rPr>
          <w:rFonts w:cs="Arial"/>
          <w:lang w:val="fr-FR"/>
        </w:rPr>
      </w:pPr>
    </w:p>
    <w:p w14:paraId="7D5DD2AD" w14:textId="77777777" w:rsidR="00F2237B" w:rsidRPr="00F2237B" w:rsidRDefault="00F2237B" w:rsidP="00F2237B">
      <w:pPr>
        <w:pStyle w:val="Title"/>
        <w:rPr>
          <w:rFonts w:cs="Arial"/>
          <w:lang w:val="fr-FR"/>
        </w:rPr>
      </w:pPr>
    </w:p>
    <w:p w14:paraId="136824B2" w14:textId="77777777" w:rsidR="00F2237B" w:rsidRPr="00F2237B" w:rsidRDefault="00F2237B" w:rsidP="00F2237B">
      <w:pPr>
        <w:pStyle w:val="Title"/>
        <w:rPr>
          <w:rFonts w:cs="Arial"/>
          <w:lang w:val="fr-FR"/>
        </w:rPr>
      </w:pPr>
    </w:p>
    <w:p w14:paraId="1D547F3B" w14:textId="77777777" w:rsidR="00CA701B" w:rsidRDefault="00CA701B" w:rsidP="00CA701B">
      <w:pPr>
        <w:pStyle w:val="Title"/>
        <w:jc w:val="right"/>
        <w:rPr>
          <w:rFonts w:cs="Arial"/>
          <w:color w:val="000000"/>
          <w:sz w:val="24"/>
          <w:szCs w:val="24"/>
        </w:rPr>
      </w:pPr>
    </w:p>
    <w:p w14:paraId="4DA1C79C" w14:textId="77777777" w:rsidR="00CA701B" w:rsidRDefault="00CA701B" w:rsidP="00CA701B">
      <w:pPr>
        <w:pStyle w:val="Title"/>
        <w:jc w:val="right"/>
        <w:rPr>
          <w:rFonts w:cs="Arial"/>
          <w:color w:val="000000"/>
          <w:sz w:val="24"/>
          <w:szCs w:val="24"/>
        </w:rPr>
      </w:pPr>
    </w:p>
    <w:p w14:paraId="527388F5" w14:textId="77777777" w:rsidR="00CA701B" w:rsidRDefault="00CA701B" w:rsidP="00CA701B">
      <w:pPr>
        <w:pStyle w:val="Title"/>
        <w:jc w:val="right"/>
        <w:rPr>
          <w:rFonts w:cs="Arial"/>
          <w:color w:val="000000"/>
          <w:sz w:val="24"/>
          <w:szCs w:val="24"/>
        </w:rPr>
      </w:pPr>
    </w:p>
    <w:p w14:paraId="3559FE50" w14:textId="77777777" w:rsidR="00CA701B" w:rsidRDefault="00CA701B" w:rsidP="00CA701B">
      <w:pPr>
        <w:pStyle w:val="Title"/>
        <w:jc w:val="right"/>
        <w:rPr>
          <w:rFonts w:cs="Arial"/>
          <w:color w:val="000000"/>
          <w:sz w:val="24"/>
          <w:szCs w:val="24"/>
        </w:rPr>
      </w:pPr>
    </w:p>
    <w:p w14:paraId="587E1EB3" w14:textId="77777777" w:rsidR="00CA701B" w:rsidRDefault="00CA701B" w:rsidP="00CA701B">
      <w:pPr>
        <w:pStyle w:val="Title"/>
        <w:jc w:val="right"/>
        <w:rPr>
          <w:rFonts w:cs="Arial"/>
          <w:color w:val="000000"/>
          <w:sz w:val="24"/>
          <w:szCs w:val="24"/>
        </w:rPr>
      </w:pPr>
    </w:p>
    <w:p w14:paraId="796C987C" w14:textId="77777777" w:rsidR="00CA701B" w:rsidRDefault="00CA701B" w:rsidP="00CA701B">
      <w:pPr>
        <w:pStyle w:val="Title"/>
        <w:jc w:val="right"/>
        <w:rPr>
          <w:rFonts w:cs="Arial"/>
          <w:color w:val="000000"/>
          <w:sz w:val="24"/>
          <w:szCs w:val="24"/>
        </w:rPr>
      </w:pPr>
    </w:p>
    <w:p w14:paraId="5622B69F" w14:textId="77777777" w:rsidR="00CA701B" w:rsidRDefault="00CA701B" w:rsidP="00CA701B">
      <w:pPr>
        <w:pStyle w:val="Title"/>
        <w:jc w:val="right"/>
        <w:rPr>
          <w:rFonts w:cs="Arial"/>
          <w:color w:val="000000"/>
          <w:sz w:val="24"/>
          <w:szCs w:val="24"/>
        </w:rPr>
      </w:pPr>
    </w:p>
    <w:p w14:paraId="0CC4C90E" w14:textId="77777777" w:rsidR="00CA701B" w:rsidRDefault="00CA701B" w:rsidP="00CA701B">
      <w:pPr>
        <w:pStyle w:val="Title"/>
        <w:jc w:val="right"/>
        <w:rPr>
          <w:rFonts w:cs="Arial"/>
          <w:color w:val="000000"/>
          <w:sz w:val="24"/>
          <w:szCs w:val="24"/>
        </w:rPr>
      </w:pPr>
    </w:p>
    <w:p w14:paraId="7461E903" w14:textId="77777777" w:rsidR="00CA701B" w:rsidRDefault="00CA701B" w:rsidP="00CA701B">
      <w:pPr>
        <w:pStyle w:val="Title"/>
        <w:jc w:val="right"/>
        <w:rPr>
          <w:rFonts w:cs="Arial"/>
          <w:color w:val="000000"/>
          <w:sz w:val="24"/>
          <w:szCs w:val="24"/>
        </w:rPr>
      </w:pPr>
    </w:p>
    <w:p w14:paraId="6B350A81" w14:textId="77777777" w:rsidR="00CA701B" w:rsidRDefault="00CA701B" w:rsidP="00CA701B">
      <w:pPr>
        <w:pStyle w:val="Title"/>
        <w:jc w:val="right"/>
        <w:rPr>
          <w:rFonts w:cs="Arial"/>
          <w:color w:val="000000"/>
          <w:sz w:val="24"/>
          <w:szCs w:val="24"/>
        </w:rPr>
      </w:pPr>
    </w:p>
    <w:p w14:paraId="6CE0DEC9" w14:textId="77777777" w:rsidR="00CA701B" w:rsidRDefault="00CA701B" w:rsidP="00CA701B">
      <w:pPr>
        <w:pStyle w:val="Title"/>
        <w:jc w:val="right"/>
        <w:rPr>
          <w:rFonts w:cs="Arial"/>
          <w:color w:val="000000"/>
          <w:sz w:val="24"/>
          <w:szCs w:val="24"/>
        </w:rPr>
      </w:pPr>
    </w:p>
    <w:p w14:paraId="09CFC2D4" w14:textId="77777777" w:rsidR="00F2237B" w:rsidRPr="00CA701B" w:rsidRDefault="00CA701B" w:rsidP="00CA701B">
      <w:pPr>
        <w:pStyle w:val="Title"/>
        <w:jc w:val="right"/>
        <w:rPr>
          <w:rFonts w:cs="Arial"/>
          <w:color w:val="000000"/>
          <w:sz w:val="24"/>
          <w:szCs w:val="24"/>
        </w:rPr>
      </w:pPr>
      <w:r w:rsidRPr="00CA701B">
        <w:rPr>
          <w:rFonts w:cs="Arial"/>
          <w:color w:val="000000"/>
          <w:sz w:val="24"/>
          <w:szCs w:val="24"/>
        </w:rPr>
        <w:t>Document Control</w:t>
      </w:r>
    </w:p>
    <w:tbl>
      <w:tblPr>
        <w:tblStyle w:val="TableGrid"/>
        <w:tblW w:w="0" w:type="auto"/>
        <w:tblInd w:w="5637" w:type="dxa"/>
        <w:tblLook w:val="04A0" w:firstRow="1" w:lastRow="0" w:firstColumn="1" w:lastColumn="0" w:noHBand="0" w:noVBand="1"/>
      </w:tblPr>
      <w:tblGrid>
        <w:gridCol w:w="1337"/>
        <w:gridCol w:w="2042"/>
      </w:tblGrid>
      <w:tr w:rsidR="006F3F30" w14:paraId="1808011F" w14:textId="77777777" w:rsidTr="006F3F30">
        <w:tc>
          <w:tcPr>
            <w:tcW w:w="1417" w:type="dxa"/>
          </w:tcPr>
          <w:p w14:paraId="0271F199" w14:textId="77777777" w:rsidR="006F3F30" w:rsidRPr="006F3F30" w:rsidRDefault="006F3F30" w:rsidP="00CA701B">
            <w:pPr>
              <w:pStyle w:val="Title"/>
              <w:jc w:val="right"/>
              <w:rPr>
                <w:rFonts w:cs="Arial"/>
                <w:color w:val="000000"/>
                <w:sz w:val="22"/>
                <w:szCs w:val="22"/>
              </w:rPr>
            </w:pPr>
            <w:r>
              <w:rPr>
                <w:rFonts w:cs="Arial"/>
                <w:color w:val="000000"/>
                <w:sz w:val="22"/>
                <w:szCs w:val="22"/>
              </w:rPr>
              <w:t>Version</w:t>
            </w:r>
          </w:p>
        </w:tc>
        <w:tc>
          <w:tcPr>
            <w:tcW w:w="2188" w:type="dxa"/>
          </w:tcPr>
          <w:p w14:paraId="684E1EFF" w14:textId="77777777" w:rsidR="006F3F30" w:rsidRDefault="006F3F30" w:rsidP="00CA701B">
            <w:pPr>
              <w:pStyle w:val="Title"/>
              <w:jc w:val="right"/>
              <w:rPr>
                <w:rFonts w:cs="Arial"/>
                <w:color w:val="000000"/>
                <w:sz w:val="22"/>
                <w:szCs w:val="22"/>
              </w:rPr>
            </w:pPr>
            <w:r>
              <w:rPr>
                <w:rFonts w:cs="Arial"/>
                <w:color w:val="000000"/>
                <w:sz w:val="22"/>
                <w:szCs w:val="22"/>
              </w:rPr>
              <w:t>Comments</w:t>
            </w:r>
          </w:p>
        </w:tc>
      </w:tr>
      <w:tr w:rsidR="006F3F30" w14:paraId="7837D535" w14:textId="77777777" w:rsidTr="006F3F30">
        <w:tc>
          <w:tcPr>
            <w:tcW w:w="1417" w:type="dxa"/>
          </w:tcPr>
          <w:p w14:paraId="061FBCA2" w14:textId="77777777" w:rsidR="006F3F30" w:rsidRPr="006F3F30" w:rsidRDefault="006F3F30" w:rsidP="00CA701B">
            <w:pPr>
              <w:pStyle w:val="Title"/>
              <w:jc w:val="right"/>
              <w:rPr>
                <w:rFonts w:cs="Arial"/>
                <w:b w:val="0"/>
                <w:color w:val="000000"/>
                <w:sz w:val="22"/>
                <w:szCs w:val="22"/>
              </w:rPr>
            </w:pPr>
            <w:r>
              <w:rPr>
                <w:rFonts w:cs="Arial"/>
                <w:b w:val="0"/>
                <w:color w:val="000000"/>
                <w:sz w:val="22"/>
                <w:szCs w:val="22"/>
              </w:rPr>
              <w:t>0.1</w:t>
            </w:r>
          </w:p>
        </w:tc>
        <w:tc>
          <w:tcPr>
            <w:tcW w:w="2188" w:type="dxa"/>
          </w:tcPr>
          <w:p w14:paraId="0A945970" w14:textId="77777777" w:rsidR="006F3F30" w:rsidRPr="006F3F30" w:rsidRDefault="006F3F30" w:rsidP="00CA701B">
            <w:pPr>
              <w:pStyle w:val="Title"/>
              <w:jc w:val="right"/>
              <w:rPr>
                <w:rFonts w:cs="Arial"/>
                <w:b w:val="0"/>
                <w:color w:val="000000"/>
                <w:sz w:val="22"/>
                <w:szCs w:val="22"/>
              </w:rPr>
            </w:pPr>
            <w:r>
              <w:rPr>
                <w:rFonts w:cs="Arial"/>
                <w:b w:val="0"/>
                <w:color w:val="000000"/>
                <w:sz w:val="22"/>
                <w:szCs w:val="22"/>
              </w:rPr>
              <w:t>Draft 1 (06/07/12)</w:t>
            </w:r>
          </w:p>
        </w:tc>
      </w:tr>
      <w:tr w:rsidR="006F3F30" w14:paraId="5A640C5E" w14:textId="77777777" w:rsidTr="006F3F30">
        <w:tc>
          <w:tcPr>
            <w:tcW w:w="1417" w:type="dxa"/>
          </w:tcPr>
          <w:p w14:paraId="10FB42F3" w14:textId="77777777" w:rsidR="006F3F30" w:rsidRDefault="006F3F30" w:rsidP="00CA701B">
            <w:pPr>
              <w:pStyle w:val="Title"/>
              <w:jc w:val="right"/>
              <w:rPr>
                <w:rFonts w:cs="Arial"/>
                <w:b w:val="0"/>
                <w:color w:val="000000"/>
                <w:sz w:val="22"/>
                <w:szCs w:val="22"/>
              </w:rPr>
            </w:pPr>
            <w:r>
              <w:rPr>
                <w:rFonts w:cs="Arial"/>
                <w:b w:val="0"/>
                <w:color w:val="000000"/>
                <w:sz w:val="22"/>
                <w:szCs w:val="22"/>
              </w:rPr>
              <w:t>0.2</w:t>
            </w:r>
          </w:p>
        </w:tc>
        <w:tc>
          <w:tcPr>
            <w:tcW w:w="2188" w:type="dxa"/>
          </w:tcPr>
          <w:p w14:paraId="12441EF3" w14:textId="77777777" w:rsidR="006F3F30" w:rsidRDefault="006F3F30" w:rsidP="00CA701B">
            <w:pPr>
              <w:pStyle w:val="Title"/>
              <w:jc w:val="right"/>
              <w:rPr>
                <w:rFonts w:cs="Arial"/>
                <w:b w:val="0"/>
                <w:color w:val="000000"/>
                <w:sz w:val="22"/>
                <w:szCs w:val="22"/>
              </w:rPr>
            </w:pPr>
            <w:r>
              <w:rPr>
                <w:rFonts w:cs="Arial"/>
                <w:b w:val="0"/>
                <w:color w:val="000000"/>
                <w:sz w:val="22"/>
                <w:szCs w:val="22"/>
              </w:rPr>
              <w:t>Draft 2 (12/07/12)</w:t>
            </w:r>
          </w:p>
        </w:tc>
      </w:tr>
      <w:tr w:rsidR="00B21974" w14:paraId="5C6B1DB0" w14:textId="77777777" w:rsidTr="006F3F30">
        <w:tc>
          <w:tcPr>
            <w:tcW w:w="1417" w:type="dxa"/>
          </w:tcPr>
          <w:p w14:paraId="4B3B65EA" w14:textId="77777777" w:rsidR="00B21974" w:rsidRDefault="00B21974" w:rsidP="00CA701B">
            <w:pPr>
              <w:pStyle w:val="Title"/>
              <w:jc w:val="right"/>
              <w:rPr>
                <w:rFonts w:cs="Arial"/>
                <w:b w:val="0"/>
                <w:color w:val="000000"/>
                <w:sz w:val="22"/>
                <w:szCs w:val="22"/>
              </w:rPr>
            </w:pPr>
            <w:r>
              <w:rPr>
                <w:rFonts w:cs="Arial"/>
                <w:b w:val="0"/>
                <w:color w:val="000000"/>
                <w:sz w:val="22"/>
                <w:szCs w:val="22"/>
              </w:rPr>
              <w:t>0.3</w:t>
            </w:r>
          </w:p>
        </w:tc>
        <w:tc>
          <w:tcPr>
            <w:tcW w:w="2188" w:type="dxa"/>
          </w:tcPr>
          <w:p w14:paraId="40C18DD6" w14:textId="77777777" w:rsidR="00B21974" w:rsidRDefault="00B21974" w:rsidP="00CA701B">
            <w:pPr>
              <w:pStyle w:val="Title"/>
              <w:jc w:val="right"/>
              <w:rPr>
                <w:rFonts w:cs="Arial"/>
                <w:b w:val="0"/>
                <w:color w:val="000000"/>
                <w:sz w:val="22"/>
                <w:szCs w:val="22"/>
              </w:rPr>
            </w:pPr>
            <w:r>
              <w:rPr>
                <w:rFonts w:cs="Arial"/>
                <w:b w:val="0"/>
                <w:color w:val="000000"/>
                <w:sz w:val="22"/>
                <w:szCs w:val="22"/>
              </w:rPr>
              <w:t>Draft 3 (29/11/12)</w:t>
            </w:r>
          </w:p>
        </w:tc>
      </w:tr>
      <w:tr w:rsidR="00FA117C" w14:paraId="4C3B87DB" w14:textId="77777777" w:rsidTr="006F3F30">
        <w:tc>
          <w:tcPr>
            <w:tcW w:w="1417" w:type="dxa"/>
          </w:tcPr>
          <w:p w14:paraId="145EC5B4" w14:textId="77777777" w:rsidR="00FA117C" w:rsidRDefault="00FA117C" w:rsidP="00CA701B">
            <w:pPr>
              <w:pStyle w:val="Title"/>
              <w:jc w:val="right"/>
              <w:rPr>
                <w:rFonts w:cs="Arial"/>
                <w:b w:val="0"/>
                <w:color w:val="000000"/>
                <w:sz w:val="22"/>
                <w:szCs w:val="22"/>
              </w:rPr>
            </w:pPr>
            <w:r>
              <w:rPr>
                <w:rFonts w:cs="Arial"/>
                <w:b w:val="0"/>
                <w:color w:val="000000"/>
                <w:sz w:val="22"/>
                <w:szCs w:val="22"/>
              </w:rPr>
              <w:t>0.4</w:t>
            </w:r>
          </w:p>
        </w:tc>
        <w:tc>
          <w:tcPr>
            <w:tcW w:w="2188" w:type="dxa"/>
          </w:tcPr>
          <w:p w14:paraId="12D338ED" w14:textId="77777777" w:rsidR="00FA117C" w:rsidRDefault="00FA117C" w:rsidP="00CA701B">
            <w:pPr>
              <w:pStyle w:val="Title"/>
              <w:jc w:val="right"/>
              <w:rPr>
                <w:rFonts w:cs="Arial"/>
                <w:b w:val="0"/>
                <w:color w:val="000000"/>
                <w:sz w:val="22"/>
                <w:szCs w:val="22"/>
              </w:rPr>
            </w:pPr>
            <w:r>
              <w:rPr>
                <w:rFonts w:cs="Arial"/>
                <w:b w:val="0"/>
                <w:color w:val="000000"/>
                <w:sz w:val="22"/>
                <w:szCs w:val="22"/>
              </w:rPr>
              <w:t>Draft 4 (08/04/12)</w:t>
            </w:r>
          </w:p>
        </w:tc>
      </w:tr>
      <w:tr w:rsidR="00D279F6" w14:paraId="41F69C96" w14:textId="77777777" w:rsidTr="006F3F30">
        <w:tc>
          <w:tcPr>
            <w:tcW w:w="1417" w:type="dxa"/>
          </w:tcPr>
          <w:p w14:paraId="22D7B966" w14:textId="77777777" w:rsidR="00D279F6" w:rsidRDefault="00D279F6" w:rsidP="00CA701B">
            <w:pPr>
              <w:pStyle w:val="Title"/>
              <w:jc w:val="right"/>
              <w:rPr>
                <w:rFonts w:cs="Arial"/>
                <w:b w:val="0"/>
                <w:color w:val="000000"/>
                <w:sz w:val="22"/>
                <w:szCs w:val="22"/>
              </w:rPr>
            </w:pPr>
            <w:r>
              <w:rPr>
                <w:rFonts w:cs="Arial"/>
                <w:b w:val="0"/>
                <w:color w:val="000000"/>
                <w:sz w:val="22"/>
                <w:szCs w:val="22"/>
              </w:rPr>
              <w:t>0.5</w:t>
            </w:r>
          </w:p>
        </w:tc>
        <w:tc>
          <w:tcPr>
            <w:tcW w:w="2188" w:type="dxa"/>
          </w:tcPr>
          <w:p w14:paraId="48F0338E" w14:textId="77777777" w:rsidR="00D279F6" w:rsidRDefault="00D279F6" w:rsidP="00CA701B">
            <w:pPr>
              <w:pStyle w:val="Title"/>
              <w:jc w:val="right"/>
              <w:rPr>
                <w:rFonts w:cs="Arial"/>
                <w:b w:val="0"/>
                <w:color w:val="000000"/>
                <w:sz w:val="22"/>
                <w:szCs w:val="22"/>
              </w:rPr>
            </w:pPr>
            <w:r>
              <w:rPr>
                <w:rFonts w:cs="Arial"/>
                <w:b w:val="0"/>
                <w:color w:val="000000"/>
                <w:sz w:val="22"/>
                <w:szCs w:val="22"/>
              </w:rPr>
              <w:t>Draft 5 (06/01/2015)</w:t>
            </w:r>
          </w:p>
        </w:tc>
      </w:tr>
      <w:tr w:rsidR="00EB3C97" w14:paraId="38512DB1" w14:textId="77777777" w:rsidTr="006F3F30">
        <w:tc>
          <w:tcPr>
            <w:tcW w:w="1417" w:type="dxa"/>
          </w:tcPr>
          <w:p w14:paraId="2CE203B4" w14:textId="77777777" w:rsidR="00EB3C97" w:rsidRDefault="00EB3C97" w:rsidP="00CA701B">
            <w:pPr>
              <w:pStyle w:val="Title"/>
              <w:jc w:val="right"/>
              <w:rPr>
                <w:rFonts w:cs="Arial"/>
                <w:b w:val="0"/>
                <w:color w:val="000000"/>
                <w:sz w:val="22"/>
                <w:szCs w:val="22"/>
              </w:rPr>
            </w:pPr>
            <w:r>
              <w:rPr>
                <w:rFonts w:cs="Arial"/>
                <w:b w:val="0"/>
                <w:color w:val="000000"/>
                <w:sz w:val="22"/>
                <w:szCs w:val="22"/>
              </w:rPr>
              <w:t>0.6</w:t>
            </w:r>
          </w:p>
        </w:tc>
        <w:tc>
          <w:tcPr>
            <w:tcW w:w="2188" w:type="dxa"/>
          </w:tcPr>
          <w:p w14:paraId="75B4E8BA" w14:textId="77777777" w:rsidR="00EB3C97" w:rsidRDefault="00EB3C97" w:rsidP="00CA701B">
            <w:pPr>
              <w:pStyle w:val="Title"/>
              <w:jc w:val="right"/>
              <w:rPr>
                <w:rFonts w:cs="Arial"/>
                <w:b w:val="0"/>
                <w:color w:val="000000"/>
                <w:sz w:val="22"/>
                <w:szCs w:val="22"/>
              </w:rPr>
            </w:pPr>
            <w:r>
              <w:rPr>
                <w:rFonts w:cs="Arial"/>
                <w:b w:val="0"/>
                <w:color w:val="000000"/>
                <w:sz w:val="22"/>
                <w:szCs w:val="22"/>
              </w:rPr>
              <w:t>Draft 6 (</w:t>
            </w:r>
            <w:r w:rsidR="009657E3">
              <w:rPr>
                <w:rFonts w:cs="Arial"/>
                <w:b w:val="0"/>
                <w:color w:val="000000"/>
                <w:sz w:val="22"/>
                <w:szCs w:val="22"/>
              </w:rPr>
              <w:t>21</w:t>
            </w:r>
            <w:r>
              <w:rPr>
                <w:rFonts w:cs="Arial"/>
                <w:b w:val="0"/>
                <w:color w:val="000000"/>
                <w:sz w:val="22"/>
                <w:szCs w:val="22"/>
              </w:rPr>
              <w:t>/01/2015)</w:t>
            </w:r>
          </w:p>
        </w:tc>
      </w:tr>
      <w:tr w:rsidR="003517E1" w14:paraId="48214644" w14:textId="77777777" w:rsidTr="006F3F30">
        <w:tc>
          <w:tcPr>
            <w:tcW w:w="1417" w:type="dxa"/>
          </w:tcPr>
          <w:p w14:paraId="1D52BE89" w14:textId="77777777" w:rsidR="003517E1" w:rsidRDefault="003517E1" w:rsidP="00CA701B">
            <w:pPr>
              <w:pStyle w:val="Title"/>
              <w:jc w:val="right"/>
              <w:rPr>
                <w:rFonts w:cs="Arial"/>
                <w:b w:val="0"/>
                <w:color w:val="000000"/>
                <w:sz w:val="22"/>
                <w:szCs w:val="22"/>
              </w:rPr>
            </w:pPr>
            <w:r>
              <w:rPr>
                <w:rFonts w:cs="Arial"/>
                <w:b w:val="0"/>
                <w:color w:val="000000"/>
                <w:sz w:val="22"/>
                <w:szCs w:val="22"/>
              </w:rPr>
              <w:t>0.7</w:t>
            </w:r>
          </w:p>
        </w:tc>
        <w:tc>
          <w:tcPr>
            <w:tcW w:w="2188" w:type="dxa"/>
          </w:tcPr>
          <w:p w14:paraId="0A646271" w14:textId="77777777" w:rsidR="003517E1" w:rsidRDefault="003517E1" w:rsidP="00CA701B">
            <w:pPr>
              <w:pStyle w:val="Title"/>
              <w:jc w:val="right"/>
              <w:rPr>
                <w:rFonts w:cs="Arial"/>
                <w:b w:val="0"/>
                <w:color w:val="000000"/>
                <w:sz w:val="22"/>
                <w:szCs w:val="22"/>
              </w:rPr>
            </w:pPr>
            <w:r>
              <w:rPr>
                <w:rFonts w:cs="Arial"/>
                <w:b w:val="0"/>
                <w:color w:val="000000"/>
                <w:sz w:val="22"/>
                <w:szCs w:val="22"/>
              </w:rPr>
              <w:t>Final (28/01/2015</w:t>
            </w:r>
            <w:r w:rsidR="00F40DB9">
              <w:rPr>
                <w:rFonts w:cs="Arial"/>
                <w:b w:val="0"/>
                <w:color w:val="000000"/>
                <w:sz w:val="22"/>
                <w:szCs w:val="22"/>
              </w:rPr>
              <w:t>)</w:t>
            </w:r>
          </w:p>
        </w:tc>
      </w:tr>
      <w:tr w:rsidR="001F3124" w14:paraId="1A229C99" w14:textId="77777777" w:rsidTr="006F3F30">
        <w:tc>
          <w:tcPr>
            <w:tcW w:w="1417" w:type="dxa"/>
          </w:tcPr>
          <w:p w14:paraId="3F9187E7" w14:textId="77777777" w:rsidR="001F3124" w:rsidRDefault="001F3124" w:rsidP="00CA701B">
            <w:pPr>
              <w:pStyle w:val="Title"/>
              <w:jc w:val="right"/>
              <w:rPr>
                <w:rFonts w:cs="Arial"/>
                <w:b w:val="0"/>
                <w:color w:val="000000"/>
                <w:sz w:val="22"/>
                <w:szCs w:val="22"/>
              </w:rPr>
            </w:pPr>
            <w:r>
              <w:rPr>
                <w:rFonts w:cs="Arial"/>
                <w:b w:val="0"/>
                <w:color w:val="000000"/>
                <w:sz w:val="22"/>
                <w:szCs w:val="22"/>
              </w:rPr>
              <w:t>0.8</w:t>
            </w:r>
          </w:p>
        </w:tc>
        <w:tc>
          <w:tcPr>
            <w:tcW w:w="2188" w:type="dxa"/>
          </w:tcPr>
          <w:p w14:paraId="4D1783A8" w14:textId="77777777" w:rsidR="001F3124" w:rsidRDefault="00F40DB9" w:rsidP="00CA701B">
            <w:pPr>
              <w:pStyle w:val="Title"/>
              <w:jc w:val="right"/>
              <w:rPr>
                <w:rFonts w:cs="Arial"/>
                <w:b w:val="0"/>
                <w:color w:val="000000"/>
                <w:sz w:val="22"/>
                <w:szCs w:val="22"/>
              </w:rPr>
            </w:pPr>
            <w:r>
              <w:rPr>
                <w:rFonts w:cs="Arial"/>
                <w:b w:val="0"/>
                <w:color w:val="000000"/>
                <w:sz w:val="22"/>
                <w:szCs w:val="22"/>
              </w:rPr>
              <w:t>Final (22/06/2017)</w:t>
            </w:r>
          </w:p>
        </w:tc>
      </w:tr>
    </w:tbl>
    <w:p w14:paraId="3CDE67E2" w14:textId="77777777" w:rsidR="00CA701B" w:rsidRDefault="00CA701B" w:rsidP="00CA701B">
      <w:pPr>
        <w:pStyle w:val="Title"/>
        <w:jc w:val="right"/>
        <w:rPr>
          <w:rFonts w:cs="Arial"/>
          <w:color w:val="000000"/>
          <w:sz w:val="22"/>
          <w:szCs w:val="22"/>
        </w:rPr>
      </w:pPr>
    </w:p>
    <w:p w14:paraId="3B441BD3" w14:textId="77777777" w:rsidR="00CA701B" w:rsidRPr="00F2237B" w:rsidRDefault="00CA701B" w:rsidP="00F2237B">
      <w:pPr>
        <w:pStyle w:val="Title"/>
        <w:rPr>
          <w:rFonts w:cs="Arial"/>
          <w:color w:val="000000"/>
          <w:sz w:val="22"/>
          <w:szCs w:val="22"/>
        </w:rPr>
      </w:pPr>
    </w:p>
    <w:p w14:paraId="3EEC3582" w14:textId="77777777" w:rsidR="00F2237B" w:rsidRPr="00F2237B" w:rsidRDefault="00F2237B" w:rsidP="00F2237B">
      <w:pPr>
        <w:pStyle w:val="Title"/>
        <w:rPr>
          <w:rFonts w:cs="Arial"/>
          <w:color w:val="000000"/>
          <w:sz w:val="22"/>
          <w:szCs w:val="22"/>
        </w:rPr>
      </w:pPr>
    </w:p>
    <w:p w14:paraId="06CD9D7D" w14:textId="77777777" w:rsidR="00F2237B" w:rsidRPr="00F2237B" w:rsidRDefault="00F2237B" w:rsidP="00F2237B">
      <w:pPr>
        <w:pStyle w:val="Title"/>
        <w:rPr>
          <w:rFonts w:cs="Arial"/>
          <w:color w:val="000000"/>
          <w:sz w:val="22"/>
          <w:szCs w:val="22"/>
        </w:rPr>
      </w:pPr>
    </w:p>
    <w:p w14:paraId="191F6F0C" w14:textId="77777777" w:rsidR="00F2237B" w:rsidRPr="00F2237B" w:rsidRDefault="00F2237B" w:rsidP="00F2237B">
      <w:pPr>
        <w:jc w:val="center"/>
        <w:outlineLvl w:val="0"/>
      </w:pPr>
      <w:r w:rsidRPr="00F2237B">
        <w:rPr>
          <w:noProof/>
          <w:lang w:eastAsia="en-GB"/>
        </w:rPr>
        <w:drawing>
          <wp:inline distT="0" distB="0" distL="0" distR="0" wp14:anchorId="37600CDC" wp14:editId="7ADA1A47">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14:paraId="65F3E065" w14:textId="77777777" w:rsidR="00F2237B" w:rsidRPr="00F2237B" w:rsidRDefault="00F2237B" w:rsidP="00F2237B">
      <w:pPr>
        <w:jc w:val="center"/>
        <w:outlineLvl w:val="0"/>
      </w:pPr>
    </w:p>
    <w:p w14:paraId="57F47601" w14:textId="77777777" w:rsidR="00F2237B" w:rsidRPr="00F2237B" w:rsidRDefault="00F2237B" w:rsidP="00F2237B">
      <w:pPr>
        <w:jc w:val="center"/>
        <w:outlineLvl w:val="0"/>
      </w:pPr>
    </w:p>
    <w:p w14:paraId="585FF31B" w14:textId="77777777" w:rsidR="00F2237B" w:rsidRPr="00F2237B" w:rsidRDefault="00F2237B" w:rsidP="00F2237B">
      <w:pPr>
        <w:pStyle w:val="Title"/>
        <w:spacing w:before="120"/>
        <w:rPr>
          <w:rFonts w:cs="Arial"/>
          <w:szCs w:val="40"/>
        </w:rPr>
      </w:pPr>
      <w:r w:rsidRPr="00F2237B">
        <w:rPr>
          <w:rFonts w:cs="Arial"/>
          <w:szCs w:val="40"/>
        </w:rPr>
        <w:t>ESSEX COUNTY COUNCIL</w:t>
      </w:r>
    </w:p>
    <w:p w14:paraId="73FE3E7A" w14:textId="77777777" w:rsidR="00F2237B" w:rsidRPr="00F2237B" w:rsidRDefault="00F2237B" w:rsidP="00F2237B">
      <w:pPr>
        <w:pStyle w:val="Title"/>
        <w:spacing w:before="120"/>
        <w:rPr>
          <w:rFonts w:cs="Arial"/>
          <w:szCs w:val="40"/>
        </w:rPr>
      </w:pPr>
    </w:p>
    <w:p w14:paraId="7BAFCF32" w14:textId="77777777" w:rsidR="00F2237B" w:rsidRPr="00F2237B" w:rsidRDefault="00270D4D" w:rsidP="00F2237B">
      <w:pPr>
        <w:pStyle w:val="Title"/>
        <w:rPr>
          <w:rFonts w:cs="Arial"/>
          <w:szCs w:val="40"/>
        </w:rPr>
      </w:pPr>
      <w:r>
        <w:rPr>
          <w:rFonts w:cs="Arial"/>
          <w:szCs w:val="40"/>
        </w:rPr>
        <w:t xml:space="preserve">ESSEX PARTNERS - </w:t>
      </w:r>
      <w:r w:rsidR="008839D0">
        <w:rPr>
          <w:rFonts w:cs="Arial"/>
          <w:szCs w:val="40"/>
        </w:rPr>
        <w:t>LEADING GREATER ESSEX</w:t>
      </w:r>
    </w:p>
    <w:p w14:paraId="22AC9B31" w14:textId="77777777" w:rsidR="00F2237B" w:rsidRPr="00F2237B" w:rsidRDefault="00F2237B" w:rsidP="00F2237B">
      <w:pPr>
        <w:pStyle w:val="Title"/>
        <w:rPr>
          <w:rFonts w:cs="Arial"/>
          <w:sz w:val="22"/>
          <w:szCs w:val="22"/>
        </w:rPr>
      </w:pPr>
    </w:p>
    <w:p w14:paraId="52CA5B2D" w14:textId="77777777" w:rsidR="00F2237B" w:rsidRPr="00F2237B" w:rsidRDefault="00F2237B" w:rsidP="00F2237B">
      <w:pPr>
        <w:pStyle w:val="Title"/>
        <w:rPr>
          <w:rFonts w:cs="Arial"/>
          <w:szCs w:val="40"/>
        </w:rPr>
      </w:pPr>
      <w:r>
        <w:rPr>
          <w:rFonts w:cs="Arial"/>
          <w:szCs w:val="40"/>
        </w:rPr>
        <w:t>SPECIFICATION</w:t>
      </w:r>
    </w:p>
    <w:p w14:paraId="3818A5EA" w14:textId="77777777" w:rsidR="00F2237B" w:rsidRDefault="00F2237B" w:rsidP="00F2237B">
      <w:pPr>
        <w:pStyle w:val="Title"/>
        <w:rPr>
          <w:rFonts w:cs="Arial"/>
          <w:szCs w:val="40"/>
        </w:rPr>
      </w:pPr>
    </w:p>
    <w:p w14:paraId="24A1D04F" w14:textId="77777777" w:rsidR="00F2237B" w:rsidRDefault="00F2237B" w:rsidP="00F2237B">
      <w:pPr>
        <w:pStyle w:val="Title"/>
        <w:rPr>
          <w:rFonts w:cs="Arial"/>
          <w:szCs w:val="40"/>
        </w:rPr>
      </w:pPr>
    </w:p>
    <w:p w14:paraId="6EC1396B" w14:textId="77777777" w:rsidR="00F2237B" w:rsidRPr="00F2237B" w:rsidRDefault="00F2237B" w:rsidP="00F2237B">
      <w:pPr>
        <w:pStyle w:val="Title"/>
        <w:rPr>
          <w:rFonts w:cs="Arial"/>
          <w:szCs w:val="40"/>
        </w:rPr>
      </w:pPr>
      <w:r w:rsidRPr="00F2237B">
        <w:rPr>
          <w:rFonts w:cs="Arial"/>
          <w:szCs w:val="40"/>
        </w:rPr>
        <w:t xml:space="preserve"> </w:t>
      </w:r>
    </w:p>
    <w:p w14:paraId="05C4AC18" w14:textId="77777777" w:rsidR="00F2237B" w:rsidRPr="00F2237B" w:rsidRDefault="00F2237B" w:rsidP="00F2237B">
      <w:pPr>
        <w:pStyle w:val="Title"/>
        <w:rPr>
          <w:rFonts w:cs="Arial"/>
          <w:lang w:val="fr-FR"/>
        </w:rPr>
      </w:pPr>
    </w:p>
    <w:p w14:paraId="650ACFAF" w14:textId="77777777" w:rsidR="00F2237B" w:rsidRPr="00F2237B" w:rsidRDefault="00F2237B" w:rsidP="00F2237B">
      <w:pPr>
        <w:pStyle w:val="Title"/>
        <w:rPr>
          <w:rFonts w:cs="Arial"/>
          <w:lang w:val="fr-FR"/>
        </w:rPr>
      </w:pPr>
    </w:p>
    <w:p w14:paraId="6ACE6AE7" w14:textId="77777777" w:rsidR="00F2237B" w:rsidRPr="00F2237B" w:rsidRDefault="00F2237B" w:rsidP="00F2237B">
      <w:pPr>
        <w:pStyle w:val="Title"/>
        <w:rPr>
          <w:rFonts w:cs="Arial"/>
          <w:lang w:val="fr-FR"/>
        </w:rPr>
      </w:pPr>
    </w:p>
    <w:p w14:paraId="0BE80334" w14:textId="77777777" w:rsidR="00F2237B" w:rsidRPr="00F2237B" w:rsidRDefault="00F2237B" w:rsidP="00F2237B">
      <w:pPr>
        <w:pStyle w:val="Title"/>
        <w:rPr>
          <w:rFonts w:cs="Arial"/>
          <w:color w:val="000000"/>
          <w:sz w:val="22"/>
          <w:szCs w:val="22"/>
        </w:rPr>
      </w:pPr>
    </w:p>
    <w:p w14:paraId="5ECF88ED" w14:textId="77777777" w:rsidR="00F2237B" w:rsidRPr="00F2237B" w:rsidRDefault="00F2237B" w:rsidP="00F2237B">
      <w:pPr>
        <w:pStyle w:val="Title"/>
        <w:rPr>
          <w:rFonts w:cs="Arial"/>
          <w:color w:val="000000"/>
          <w:sz w:val="22"/>
          <w:szCs w:val="22"/>
        </w:rPr>
      </w:pPr>
    </w:p>
    <w:p w14:paraId="5AC4DE49" w14:textId="7FD52CD0" w:rsidR="00F2237B" w:rsidRPr="00F2237B" w:rsidRDefault="00F2237B" w:rsidP="00F2237B">
      <w:pPr>
        <w:pStyle w:val="Title"/>
        <w:rPr>
          <w:rFonts w:cs="Arial"/>
          <w:color w:val="000000"/>
          <w:sz w:val="28"/>
          <w:szCs w:val="28"/>
        </w:rPr>
      </w:pPr>
      <w:r w:rsidRPr="00F2237B">
        <w:rPr>
          <w:rFonts w:cs="Arial"/>
          <w:color w:val="000000"/>
          <w:sz w:val="28"/>
          <w:szCs w:val="28"/>
        </w:rPr>
        <w:t xml:space="preserve">Issued </w:t>
      </w:r>
      <w:r w:rsidR="006A2E06">
        <w:rPr>
          <w:rFonts w:cs="Arial"/>
          <w:color w:val="000000"/>
          <w:sz w:val="28"/>
          <w:szCs w:val="28"/>
        </w:rPr>
        <w:t>24</w:t>
      </w:r>
      <w:r w:rsidR="006A2E06" w:rsidRPr="006A2E06">
        <w:rPr>
          <w:rFonts w:cs="Arial"/>
          <w:color w:val="000000"/>
          <w:sz w:val="28"/>
          <w:szCs w:val="28"/>
          <w:vertAlign w:val="superscript"/>
        </w:rPr>
        <w:t>th</w:t>
      </w:r>
      <w:r w:rsidR="006A2E06">
        <w:rPr>
          <w:rFonts w:cs="Arial"/>
          <w:color w:val="000000"/>
          <w:sz w:val="28"/>
          <w:szCs w:val="28"/>
        </w:rPr>
        <w:t xml:space="preserve"> July</w:t>
      </w:r>
      <w:r w:rsidR="002315CC">
        <w:rPr>
          <w:rFonts w:cs="Arial"/>
          <w:color w:val="000000"/>
          <w:sz w:val="28"/>
          <w:szCs w:val="28"/>
        </w:rPr>
        <w:t xml:space="preserve"> 20</w:t>
      </w:r>
      <w:r w:rsidR="0071648A">
        <w:rPr>
          <w:rFonts w:cs="Arial"/>
          <w:color w:val="000000"/>
          <w:sz w:val="28"/>
          <w:szCs w:val="28"/>
        </w:rPr>
        <w:t>20</w:t>
      </w:r>
    </w:p>
    <w:p w14:paraId="4D908FD4" w14:textId="77777777" w:rsidR="00F2237B" w:rsidRPr="00F2237B" w:rsidRDefault="00F2237B" w:rsidP="00F2237B">
      <w:pPr>
        <w:pStyle w:val="Title"/>
        <w:rPr>
          <w:rFonts w:cs="Arial"/>
          <w:color w:val="000000"/>
          <w:sz w:val="22"/>
          <w:szCs w:val="22"/>
        </w:rPr>
      </w:pPr>
    </w:p>
    <w:p w14:paraId="3DEA94C7" w14:textId="77777777" w:rsidR="00F2237B" w:rsidRPr="00F2237B" w:rsidRDefault="00F2237B" w:rsidP="00F2237B">
      <w:pPr>
        <w:pStyle w:val="Title"/>
        <w:spacing w:before="120"/>
        <w:rPr>
          <w:rFonts w:cs="Arial"/>
          <w:color w:val="000000"/>
        </w:rPr>
      </w:pPr>
    </w:p>
    <w:p w14:paraId="6B5A6B2F" w14:textId="77777777" w:rsidR="00F2237B" w:rsidRDefault="00F2237B" w:rsidP="00F2237B">
      <w:pPr>
        <w:pStyle w:val="Title"/>
        <w:spacing w:before="120"/>
        <w:rPr>
          <w:rFonts w:cs="Arial"/>
          <w:color w:val="000000"/>
        </w:rPr>
      </w:pPr>
      <w:r>
        <w:rPr>
          <w:rFonts w:cs="Arial"/>
          <w:color w:val="000000"/>
        </w:rPr>
        <w:t xml:space="preserve"> </w:t>
      </w:r>
    </w:p>
    <w:p w14:paraId="06CEE290" w14:textId="77777777" w:rsidR="00F2237B" w:rsidRPr="00F2237B" w:rsidRDefault="00F2237B" w:rsidP="00F2237B">
      <w:pPr>
        <w:pStyle w:val="Title"/>
        <w:spacing w:before="120"/>
        <w:rPr>
          <w:rFonts w:cs="Arial"/>
        </w:rPr>
      </w:pPr>
    </w:p>
    <w:p w14:paraId="49D664C9" w14:textId="77777777" w:rsidR="00F2237B" w:rsidRPr="00F2237B" w:rsidRDefault="00F2237B" w:rsidP="00F2237B">
      <w:pPr>
        <w:pStyle w:val="Title"/>
        <w:rPr>
          <w:rFonts w:cs="Arial"/>
          <w:b w:val="0"/>
        </w:rPr>
      </w:pPr>
    </w:p>
    <w:p w14:paraId="40E54EE2" w14:textId="77777777" w:rsidR="00F2237B" w:rsidRPr="00F2237B" w:rsidRDefault="00F2237B" w:rsidP="00F2237B">
      <w:pPr>
        <w:pStyle w:val="Title"/>
        <w:rPr>
          <w:rFonts w:cs="Arial"/>
          <w:b w:val="0"/>
        </w:rPr>
      </w:pPr>
    </w:p>
    <w:p w14:paraId="3810021A" w14:textId="77777777" w:rsidR="00F2237B" w:rsidRPr="00F2237B" w:rsidRDefault="00F2237B" w:rsidP="00F2237B">
      <w:pPr>
        <w:pStyle w:val="Title"/>
        <w:rPr>
          <w:rFonts w:cs="Arial"/>
        </w:rPr>
      </w:pPr>
      <w:r w:rsidRPr="00F2237B">
        <w:rPr>
          <w:rFonts w:cs="Arial"/>
        </w:rPr>
        <w:t xml:space="preserve">Procurement Project </w:t>
      </w:r>
      <w:r w:rsidR="0071648A">
        <w:rPr>
          <w:rFonts w:cs="Arial"/>
        </w:rPr>
        <w:t>CO0008</w:t>
      </w:r>
    </w:p>
    <w:p w14:paraId="592D7CA8" w14:textId="77777777" w:rsidR="006F3E1D" w:rsidRPr="00ED6467" w:rsidRDefault="006F3E1D" w:rsidP="00ED6467">
      <w:pPr>
        <w:rPr>
          <w:b/>
          <w:u w:val="single"/>
        </w:rPr>
      </w:pPr>
      <w:r w:rsidRPr="00ED6467">
        <w:rPr>
          <w:b/>
        </w:rPr>
        <w:br w:type="page"/>
      </w:r>
    </w:p>
    <w:p w14:paraId="4114115F" w14:textId="77777777" w:rsidR="008839D0" w:rsidRPr="009F2BD5" w:rsidRDefault="00DF3EA9" w:rsidP="009F2BD5">
      <w:pPr>
        <w:numPr>
          <w:ilvl w:val="0"/>
          <w:numId w:val="48"/>
        </w:numPr>
        <w:spacing w:before="200" w:line="240" w:lineRule="auto"/>
        <w:ind w:left="357" w:hanging="357"/>
        <w:rPr>
          <w:b/>
        </w:rPr>
      </w:pPr>
      <w:r w:rsidRPr="009F2BD5">
        <w:rPr>
          <w:b/>
        </w:rPr>
        <w:lastRenderedPageBreak/>
        <w:t>The Future of Essex</w:t>
      </w:r>
    </w:p>
    <w:p w14:paraId="39EB4945" w14:textId="5353C179" w:rsidR="00ED4B18" w:rsidRPr="009F2BD5" w:rsidRDefault="00ED4B18" w:rsidP="00AD20B0">
      <w:pPr>
        <w:numPr>
          <w:ilvl w:val="1"/>
          <w:numId w:val="48"/>
        </w:numPr>
        <w:autoSpaceDE w:val="0"/>
        <w:autoSpaceDN w:val="0"/>
        <w:adjustRightInd w:val="0"/>
        <w:spacing w:before="200" w:line="240" w:lineRule="auto"/>
        <w:ind w:left="567" w:hanging="567"/>
        <w:rPr>
          <w:sz w:val="22"/>
          <w:szCs w:val="22"/>
        </w:rPr>
      </w:pPr>
      <w:r w:rsidRPr="009F2BD5">
        <w:rPr>
          <w:sz w:val="22"/>
          <w:szCs w:val="22"/>
        </w:rPr>
        <w:t>Leading Greater Essex is a 12-month</w:t>
      </w:r>
      <w:r w:rsidR="00A74B30" w:rsidRPr="009F2BD5">
        <w:rPr>
          <w:sz w:val="22"/>
          <w:szCs w:val="22"/>
        </w:rPr>
        <w:t xml:space="preserve"> system</w:t>
      </w:r>
      <w:r w:rsidRPr="009F2BD5">
        <w:rPr>
          <w:sz w:val="22"/>
          <w:szCs w:val="22"/>
        </w:rPr>
        <w:t xml:space="preserve"> leadership development programme, bespoke to the needs and ambitions of Greater Essex.  It bring</w:t>
      </w:r>
      <w:r w:rsidR="00CD2537" w:rsidRPr="009F2BD5">
        <w:rPr>
          <w:sz w:val="22"/>
          <w:szCs w:val="22"/>
        </w:rPr>
        <w:t>s</w:t>
      </w:r>
      <w:r w:rsidRPr="009F2BD5">
        <w:rPr>
          <w:sz w:val="22"/>
          <w:szCs w:val="22"/>
        </w:rPr>
        <w:t xml:space="preserve"> together 5</w:t>
      </w:r>
      <w:r w:rsidR="002C6781">
        <w:rPr>
          <w:sz w:val="22"/>
          <w:szCs w:val="22"/>
        </w:rPr>
        <w:t>0</w:t>
      </w:r>
      <w:r w:rsidRPr="009F2BD5">
        <w:rPr>
          <w:sz w:val="22"/>
          <w:szCs w:val="22"/>
        </w:rPr>
        <w:t xml:space="preserve"> public and voluntary sector leaders each year</w:t>
      </w:r>
      <w:r w:rsidR="00CD2537" w:rsidRPr="009F2BD5">
        <w:rPr>
          <w:sz w:val="22"/>
          <w:szCs w:val="22"/>
        </w:rPr>
        <w:t xml:space="preserve"> </w:t>
      </w:r>
      <w:r w:rsidRPr="009F2BD5">
        <w:rPr>
          <w:sz w:val="22"/>
          <w:szCs w:val="22"/>
        </w:rPr>
        <w:t>to build a network of collaborative system leaders.</w:t>
      </w:r>
    </w:p>
    <w:p w14:paraId="1266BB27" w14:textId="77777777" w:rsidR="005C66F8" w:rsidRPr="009F2BD5" w:rsidRDefault="005321D2" w:rsidP="00AD20B0">
      <w:pPr>
        <w:numPr>
          <w:ilvl w:val="1"/>
          <w:numId w:val="48"/>
        </w:numPr>
        <w:autoSpaceDE w:val="0"/>
        <w:autoSpaceDN w:val="0"/>
        <w:adjustRightInd w:val="0"/>
        <w:spacing w:before="200" w:line="240" w:lineRule="auto"/>
        <w:ind w:left="567" w:hanging="567"/>
        <w:rPr>
          <w:sz w:val="22"/>
          <w:szCs w:val="22"/>
        </w:rPr>
      </w:pPr>
      <w:r w:rsidRPr="009F2BD5">
        <w:rPr>
          <w:sz w:val="22"/>
          <w:szCs w:val="22"/>
        </w:rPr>
        <w:t>Partners from across Greater Essex are sponsoring this programme together. The objective of the programme is to ensure whole system thinking is embedded across Essex, Southend and Thurrock.</w:t>
      </w:r>
    </w:p>
    <w:p w14:paraId="0A268DE7" w14:textId="39B0580B" w:rsidR="005C66F8" w:rsidRPr="009F2BD5" w:rsidRDefault="002C6781" w:rsidP="00AD20B0">
      <w:pPr>
        <w:numPr>
          <w:ilvl w:val="1"/>
          <w:numId w:val="48"/>
        </w:numPr>
        <w:autoSpaceDE w:val="0"/>
        <w:autoSpaceDN w:val="0"/>
        <w:adjustRightInd w:val="0"/>
        <w:spacing w:before="200" w:line="240" w:lineRule="auto"/>
        <w:ind w:left="567" w:hanging="567"/>
        <w:rPr>
          <w:sz w:val="22"/>
          <w:szCs w:val="22"/>
        </w:rPr>
      </w:pPr>
      <w:r w:rsidRPr="002C6781">
        <w:rPr>
          <w:sz w:val="22"/>
          <w:szCs w:val="22"/>
        </w:rPr>
        <w:t xml:space="preserve">Essex Partners is made up of </w:t>
      </w:r>
      <w:proofErr w:type="gramStart"/>
      <w:r w:rsidRPr="002C6781">
        <w:rPr>
          <w:sz w:val="22"/>
          <w:szCs w:val="22"/>
        </w:rPr>
        <w:t>a number of</w:t>
      </w:r>
      <w:proofErr w:type="gramEnd"/>
      <w:r w:rsidRPr="002C6781">
        <w:rPr>
          <w:sz w:val="22"/>
          <w:szCs w:val="22"/>
        </w:rPr>
        <w:t xml:space="preserve"> Public Sector organisations including but not limited to Borough and District Councils, Voluntary sector organisations, blue light organisations, universities and NHS partners across Greater Essex</w:t>
      </w:r>
      <w:r w:rsidR="005C66F8" w:rsidRPr="009F2BD5">
        <w:rPr>
          <w:sz w:val="22"/>
          <w:szCs w:val="22"/>
        </w:rPr>
        <w:t>.</w:t>
      </w:r>
    </w:p>
    <w:p w14:paraId="041E9C61" w14:textId="77777777" w:rsidR="00DF3EA9" w:rsidRPr="009F2BD5" w:rsidRDefault="005321D2" w:rsidP="00AD20B0">
      <w:pPr>
        <w:numPr>
          <w:ilvl w:val="1"/>
          <w:numId w:val="48"/>
        </w:numPr>
        <w:autoSpaceDE w:val="0"/>
        <w:autoSpaceDN w:val="0"/>
        <w:adjustRightInd w:val="0"/>
        <w:spacing w:before="200" w:line="240" w:lineRule="auto"/>
        <w:ind w:left="567" w:hanging="567"/>
        <w:rPr>
          <w:sz w:val="22"/>
          <w:szCs w:val="22"/>
        </w:rPr>
      </w:pPr>
      <w:r w:rsidRPr="009F2BD5">
        <w:rPr>
          <w:sz w:val="22"/>
          <w:szCs w:val="22"/>
        </w:rPr>
        <w:t xml:space="preserve">This Leadership Programme is underpinned by a shared Vision – The Future of Essex. The </w:t>
      </w:r>
      <w:r w:rsidR="00DF3EA9" w:rsidRPr="009F2BD5">
        <w:rPr>
          <w:sz w:val="22"/>
          <w:szCs w:val="22"/>
        </w:rPr>
        <w:t>Future of Essex was begun by Essex Partners, its content has come from every corner of Essex: local people of all ages and backgrounds, community groups and schools; public, voluntary and private sector leaders have all contributed through interviews, surveys, engagement sessions, conversations and activities.</w:t>
      </w:r>
    </w:p>
    <w:p w14:paraId="2561F754" w14:textId="77777777" w:rsidR="008839D0" w:rsidRPr="00C71624" w:rsidRDefault="00DF3EA9" w:rsidP="00AD20B0">
      <w:pPr>
        <w:numPr>
          <w:ilvl w:val="1"/>
          <w:numId w:val="48"/>
        </w:numPr>
        <w:autoSpaceDE w:val="0"/>
        <w:autoSpaceDN w:val="0"/>
        <w:adjustRightInd w:val="0"/>
        <w:spacing w:before="200" w:line="240" w:lineRule="auto"/>
        <w:ind w:left="567" w:hanging="567"/>
        <w:rPr>
          <w:sz w:val="22"/>
          <w:szCs w:val="22"/>
        </w:rPr>
      </w:pPr>
      <w:r w:rsidRPr="009F2BD5">
        <w:rPr>
          <w:sz w:val="22"/>
          <w:szCs w:val="22"/>
        </w:rPr>
        <w:t xml:space="preserve">The purpose of The Future of Essex is to give all the many, different communities, groups and businesses of Essex a way to collaborate in planning our future. To unite us. To set out </w:t>
      </w:r>
      <w:r w:rsidRPr="00C71624">
        <w:rPr>
          <w:sz w:val="22"/>
          <w:szCs w:val="22"/>
        </w:rPr>
        <w:t>the kind of Essex we want to live in. To transcend short-term agendas and move us towards the big things that matter to all of us. To take our pride in our county, and channel it for the good of everyone.</w:t>
      </w:r>
    </w:p>
    <w:p w14:paraId="3A5A0CEF" w14:textId="0EB0E543" w:rsidR="008839D0" w:rsidRPr="00336C9A" w:rsidRDefault="005321D2" w:rsidP="00AD20B0">
      <w:pPr>
        <w:numPr>
          <w:ilvl w:val="1"/>
          <w:numId w:val="48"/>
        </w:numPr>
        <w:autoSpaceDE w:val="0"/>
        <w:autoSpaceDN w:val="0"/>
        <w:adjustRightInd w:val="0"/>
        <w:spacing w:before="200" w:line="240" w:lineRule="auto"/>
        <w:ind w:left="567" w:hanging="567"/>
        <w:rPr>
          <w:i/>
          <w:iCs/>
          <w:sz w:val="22"/>
          <w:szCs w:val="22"/>
          <w:lang w:eastAsia="en-GB"/>
        </w:rPr>
      </w:pPr>
      <w:r w:rsidRPr="00C71624">
        <w:rPr>
          <w:sz w:val="22"/>
          <w:szCs w:val="22"/>
        </w:rPr>
        <w:t>The future of Essex</w:t>
      </w:r>
      <w:r w:rsidRPr="009F2BD5">
        <w:rPr>
          <w:sz w:val="22"/>
          <w:szCs w:val="22"/>
        </w:rPr>
        <w:t xml:space="preserve"> sets out seven </w:t>
      </w:r>
      <w:r w:rsidR="006D52C6" w:rsidRPr="009F2BD5">
        <w:rPr>
          <w:sz w:val="22"/>
          <w:szCs w:val="22"/>
        </w:rPr>
        <w:t>ambitions</w:t>
      </w:r>
      <w:r w:rsidR="00DF3EA9" w:rsidRPr="009F2BD5">
        <w:rPr>
          <w:sz w:val="22"/>
          <w:szCs w:val="22"/>
        </w:rPr>
        <w:t>.</w:t>
      </w:r>
      <w:r w:rsidR="008839D0" w:rsidRPr="009F2BD5">
        <w:rPr>
          <w:sz w:val="22"/>
          <w:szCs w:val="22"/>
          <w:lang w:val="en-US"/>
        </w:rPr>
        <w:t xml:space="preserve"> </w:t>
      </w:r>
      <w:r w:rsidR="005F6809" w:rsidRPr="009F2BD5">
        <w:rPr>
          <w:sz w:val="22"/>
          <w:szCs w:val="22"/>
          <w:lang w:val="en-US"/>
        </w:rPr>
        <w:t>Our ambitions are:</w:t>
      </w:r>
    </w:p>
    <w:p w14:paraId="36875AD8" w14:textId="77777777" w:rsidR="005F6809" w:rsidRPr="00336C9A"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336C9A">
        <w:rPr>
          <w:i/>
          <w:iCs/>
          <w:sz w:val="22"/>
          <w:szCs w:val="22"/>
          <w:lang w:eastAsia="en-GB"/>
        </w:rPr>
        <w:t xml:space="preserve">Unite behind a sense of identity </w:t>
      </w:r>
    </w:p>
    <w:p w14:paraId="01B4E9B6" w14:textId="77777777" w:rsidR="005F6809" w:rsidRPr="009F2BD5"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9F2BD5">
        <w:rPr>
          <w:i/>
          <w:iCs/>
          <w:sz w:val="22"/>
          <w:szCs w:val="22"/>
          <w:lang w:eastAsia="en-GB"/>
        </w:rPr>
        <w:t xml:space="preserve">Enjoy life long into old age </w:t>
      </w:r>
    </w:p>
    <w:p w14:paraId="1476AB69" w14:textId="77777777" w:rsidR="005F6809" w:rsidRPr="009F2BD5"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9F2BD5">
        <w:rPr>
          <w:i/>
          <w:iCs/>
          <w:sz w:val="22"/>
          <w:szCs w:val="22"/>
          <w:lang w:eastAsia="en-GB"/>
        </w:rPr>
        <w:t xml:space="preserve">Provide an equal foundation for every child </w:t>
      </w:r>
    </w:p>
    <w:p w14:paraId="279A88C8" w14:textId="77777777" w:rsidR="005F6809" w:rsidRPr="009F2BD5"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9F2BD5">
        <w:rPr>
          <w:i/>
          <w:iCs/>
          <w:sz w:val="22"/>
          <w:szCs w:val="22"/>
          <w:lang w:eastAsia="en-GB"/>
        </w:rPr>
        <w:t xml:space="preserve">Strengthen communities through participation </w:t>
      </w:r>
    </w:p>
    <w:p w14:paraId="6E7E1C85" w14:textId="77777777" w:rsidR="005F6809" w:rsidRPr="009F2BD5"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9F2BD5">
        <w:rPr>
          <w:i/>
          <w:iCs/>
          <w:sz w:val="22"/>
          <w:szCs w:val="22"/>
          <w:lang w:eastAsia="en-GB"/>
        </w:rPr>
        <w:t xml:space="preserve">Develop our county sustainably </w:t>
      </w:r>
    </w:p>
    <w:p w14:paraId="77191F89" w14:textId="77777777" w:rsidR="005F6809" w:rsidRPr="009F2BD5" w:rsidRDefault="005F6809" w:rsidP="0077514C">
      <w:pPr>
        <w:numPr>
          <w:ilvl w:val="2"/>
          <w:numId w:val="48"/>
        </w:numPr>
        <w:autoSpaceDE w:val="0"/>
        <w:autoSpaceDN w:val="0"/>
        <w:adjustRightInd w:val="0"/>
        <w:spacing w:before="200" w:line="240" w:lineRule="auto"/>
        <w:ind w:hanging="283"/>
        <w:rPr>
          <w:i/>
          <w:iCs/>
          <w:sz w:val="22"/>
          <w:szCs w:val="22"/>
          <w:lang w:eastAsia="en-GB"/>
        </w:rPr>
      </w:pPr>
      <w:r w:rsidRPr="009F2BD5">
        <w:rPr>
          <w:i/>
          <w:iCs/>
          <w:sz w:val="22"/>
          <w:szCs w:val="22"/>
          <w:lang w:eastAsia="en-GB"/>
        </w:rPr>
        <w:t xml:space="preserve">Connect us to each other and the world </w:t>
      </w:r>
    </w:p>
    <w:p w14:paraId="22174737" w14:textId="6436D6EA" w:rsidR="005F6809" w:rsidRPr="009F2BD5" w:rsidRDefault="005F6809" w:rsidP="009F2BD5">
      <w:pPr>
        <w:numPr>
          <w:ilvl w:val="2"/>
          <w:numId w:val="48"/>
        </w:numPr>
        <w:autoSpaceDE w:val="0"/>
        <w:autoSpaceDN w:val="0"/>
        <w:adjustRightInd w:val="0"/>
        <w:spacing w:before="200" w:line="240" w:lineRule="auto"/>
        <w:ind w:left="1702" w:hanging="284"/>
        <w:rPr>
          <w:i/>
          <w:iCs/>
          <w:sz w:val="22"/>
          <w:szCs w:val="22"/>
          <w:lang w:eastAsia="en-GB"/>
        </w:rPr>
      </w:pPr>
      <w:r w:rsidRPr="009F2BD5">
        <w:rPr>
          <w:i/>
          <w:iCs/>
          <w:sz w:val="22"/>
          <w:szCs w:val="22"/>
          <w:lang w:eastAsia="en-GB"/>
        </w:rPr>
        <w:t xml:space="preserve">Share prosperity with everyone </w:t>
      </w:r>
    </w:p>
    <w:p w14:paraId="26DFAF71" w14:textId="2639FCDE" w:rsidR="005F6809" w:rsidRPr="009F2BD5" w:rsidRDefault="005F6809" w:rsidP="009F2BD5">
      <w:pPr>
        <w:numPr>
          <w:ilvl w:val="1"/>
          <w:numId w:val="48"/>
        </w:numPr>
        <w:autoSpaceDE w:val="0"/>
        <w:autoSpaceDN w:val="0"/>
        <w:adjustRightInd w:val="0"/>
        <w:spacing w:before="200" w:line="240" w:lineRule="auto"/>
        <w:rPr>
          <w:sz w:val="22"/>
          <w:szCs w:val="22"/>
          <w:lang w:eastAsia="en-GB"/>
        </w:rPr>
      </w:pPr>
      <w:r w:rsidRPr="009F2BD5">
        <w:rPr>
          <w:sz w:val="22"/>
          <w:szCs w:val="22"/>
          <w:lang w:eastAsia="en-GB"/>
        </w:rPr>
        <w:t xml:space="preserve">More information on our ambitions and the vision set out in the Future of Essex can be found at </w:t>
      </w:r>
      <w:hyperlink r:id="rId12" w:history="1">
        <w:r w:rsidRPr="009F2BD5">
          <w:rPr>
            <w:rStyle w:val="Hyperlink"/>
            <w:sz w:val="22"/>
            <w:szCs w:val="22"/>
          </w:rPr>
          <w:t>https://www.essexfuture.org.uk/vision/</w:t>
        </w:r>
      </w:hyperlink>
      <w:r w:rsidR="002C6781">
        <w:rPr>
          <w:sz w:val="22"/>
          <w:szCs w:val="22"/>
        </w:rPr>
        <w:t xml:space="preserve">. </w:t>
      </w:r>
      <w:r w:rsidR="002C6781" w:rsidRPr="002C6781">
        <w:rPr>
          <w:sz w:val="22"/>
          <w:szCs w:val="22"/>
        </w:rPr>
        <w:t>Partners regularly define priorities within these ambitions and commission projects to deliver agreed outcomes – these projects form the “real work” within Leading Greater Essex.</w:t>
      </w:r>
    </w:p>
    <w:p w14:paraId="32F3327F" w14:textId="44AF7D2E" w:rsidR="00A83C5B" w:rsidRPr="009F2BD5" w:rsidRDefault="00D86E3C" w:rsidP="009F2BD5">
      <w:pPr>
        <w:numPr>
          <w:ilvl w:val="0"/>
          <w:numId w:val="48"/>
        </w:numPr>
        <w:spacing w:before="200" w:line="240" w:lineRule="auto"/>
        <w:ind w:left="357" w:hanging="357"/>
        <w:rPr>
          <w:b/>
        </w:rPr>
      </w:pPr>
      <w:r w:rsidRPr="009F2BD5">
        <w:rPr>
          <w:b/>
        </w:rPr>
        <w:t xml:space="preserve">A New Approach </w:t>
      </w:r>
      <w:r w:rsidR="00CD2537" w:rsidRPr="009F2BD5">
        <w:rPr>
          <w:b/>
        </w:rPr>
        <w:t>t</w:t>
      </w:r>
      <w:r w:rsidRPr="009F2BD5">
        <w:rPr>
          <w:b/>
        </w:rPr>
        <w:t>o Leadership</w:t>
      </w:r>
    </w:p>
    <w:p w14:paraId="36E50D7A" w14:textId="77777777" w:rsidR="00F07183" w:rsidRPr="009F2BD5" w:rsidRDefault="00D86E3C" w:rsidP="00AD20B0">
      <w:pPr>
        <w:numPr>
          <w:ilvl w:val="1"/>
          <w:numId w:val="48"/>
        </w:numPr>
        <w:autoSpaceDE w:val="0"/>
        <w:autoSpaceDN w:val="0"/>
        <w:adjustRightInd w:val="0"/>
        <w:spacing w:before="200" w:line="240" w:lineRule="auto"/>
        <w:rPr>
          <w:sz w:val="22"/>
          <w:szCs w:val="22"/>
        </w:rPr>
      </w:pPr>
      <w:r w:rsidRPr="009F2BD5">
        <w:rPr>
          <w:sz w:val="22"/>
          <w:szCs w:val="22"/>
        </w:rPr>
        <w:t xml:space="preserve">The </w:t>
      </w:r>
      <w:r w:rsidR="005321D2" w:rsidRPr="009F2BD5">
        <w:rPr>
          <w:sz w:val="22"/>
          <w:szCs w:val="22"/>
        </w:rPr>
        <w:t xml:space="preserve">Leading Greater Essex </w:t>
      </w:r>
      <w:r w:rsidRPr="009F2BD5">
        <w:rPr>
          <w:sz w:val="22"/>
          <w:szCs w:val="22"/>
        </w:rPr>
        <w:t xml:space="preserve">programme is aimed at developing Essex's leaders into system leaders to give them the skills to operate confidently and effectively across organisational boundaries. </w:t>
      </w:r>
    </w:p>
    <w:p w14:paraId="0C42C4E9" w14:textId="77777777" w:rsidR="00D86E3C" w:rsidRPr="009F2BD5" w:rsidRDefault="00D86E3C" w:rsidP="00AD20B0">
      <w:pPr>
        <w:numPr>
          <w:ilvl w:val="1"/>
          <w:numId w:val="48"/>
        </w:numPr>
        <w:autoSpaceDE w:val="0"/>
        <w:autoSpaceDN w:val="0"/>
        <w:adjustRightInd w:val="0"/>
        <w:spacing w:before="200" w:line="240" w:lineRule="auto"/>
        <w:rPr>
          <w:sz w:val="22"/>
          <w:szCs w:val="22"/>
        </w:rPr>
      </w:pPr>
      <w:r w:rsidRPr="009F2BD5">
        <w:rPr>
          <w:sz w:val="22"/>
          <w:szCs w:val="22"/>
        </w:rPr>
        <w:t xml:space="preserve">The challenges </w:t>
      </w:r>
      <w:r w:rsidR="005321D2" w:rsidRPr="009F2BD5">
        <w:rPr>
          <w:sz w:val="22"/>
          <w:szCs w:val="22"/>
        </w:rPr>
        <w:t xml:space="preserve">set out in the vision that </w:t>
      </w:r>
      <w:r w:rsidRPr="009F2BD5">
        <w:rPr>
          <w:sz w:val="22"/>
          <w:szCs w:val="22"/>
        </w:rPr>
        <w:t>we face are complex. We need to help communities unleash their potential to flourish; we need to protect our most vulnerable people from potential and actual harm; we need to help boost the local economy and the skills of our workforce; and we need to respond to the challenge of a growing and ageing population that is driving up demand for our health, social care and other public services. And we need to do this with less money.</w:t>
      </w:r>
    </w:p>
    <w:p w14:paraId="7888CBF9" w14:textId="77777777" w:rsidR="00D86E3C" w:rsidRPr="009F2BD5" w:rsidRDefault="00D86E3C" w:rsidP="00AD20B0">
      <w:pPr>
        <w:numPr>
          <w:ilvl w:val="1"/>
          <w:numId w:val="48"/>
        </w:numPr>
        <w:autoSpaceDE w:val="0"/>
        <w:autoSpaceDN w:val="0"/>
        <w:adjustRightInd w:val="0"/>
        <w:spacing w:before="200" w:line="240" w:lineRule="auto"/>
        <w:rPr>
          <w:sz w:val="22"/>
          <w:szCs w:val="22"/>
        </w:rPr>
      </w:pPr>
      <w:r w:rsidRPr="009F2BD5">
        <w:rPr>
          <w:sz w:val="22"/>
          <w:szCs w:val="22"/>
        </w:rPr>
        <w:lastRenderedPageBreak/>
        <w:t xml:space="preserve">We think the style of leadership these challenges require has </w:t>
      </w:r>
      <w:proofErr w:type="gramStart"/>
      <w:r w:rsidRPr="009F2BD5">
        <w:rPr>
          <w:sz w:val="22"/>
          <w:szCs w:val="22"/>
        </w:rPr>
        <w:t>a number of</w:t>
      </w:r>
      <w:proofErr w:type="gramEnd"/>
      <w:r w:rsidRPr="009F2BD5">
        <w:rPr>
          <w:sz w:val="22"/>
          <w:szCs w:val="22"/>
        </w:rPr>
        <w:t xml:space="preserve"> features; it's ambitious, enabling, based on learning and it's collaborative. Our people need to see issues not in police, health or council silos, but instead as common challenges that we need to work on together.</w:t>
      </w:r>
    </w:p>
    <w:p w14:paraId="33060B8A" w14:textId="77777777" w:rsidR="008839D0" w:rsidRPr="009F2BD5" w:rsidRDefault="008839D0" w:rsidP="009F2BD5">
      <w:pPr>
        <w:numPr>
          <w:ilvl w:val="1"/>
          <w:numId w:val="48"/>
        </w:numPr>
        <w:autoSpaceDE w:val="0"/>
        <w:autoSpaceDN w:val="0"/>
        <w:adjustRightInd w:val="0"/>
        <w:spacing w:before="200" w:line="240" w:lineRule="auto"/>
        <w:rPr>
          <w:vanish/>
          <w:sz w:val="22"/>
          <w:szCs w:val="22"/>
          <w:lang w:val="en-US"/>
        </w:rPr>
      </w:pPr>
      <w:r w:rsidRPr="009F2BD5">
        <w:rPr>
          <w:sz w:val="22"/>
          <w:szCs w:val="22"/>
          <w:lang w:val="en-US"/>
        </w:rPr>
        <w:t>Leading Greater Essex</w:t>
      </w:r>
      <w:r w:rsidR="00ED6467" w:rsidRPr="009F2BD5">
        <w:rPr>
          <w:sz w:val="22"/>
          <w:szCs w:val="22"/>
          <w:lang w:val="en-US"/>
        </w:rPr>
        <w:t xml:space="preserve"> is key to delivering our </w:t>
      </w:r>
      <w:r w:rsidR="00D86E3C" w:rsidRPr="009F2BD5">
        <w:rPr>
          <w:sz w:val="22"/>
          <w:szCs w:val="22"/>
          <w:lang w:val="en-US"/>
        </w:rPr>
        <w:t>Ambitions.</w:t>
      </w:r>
    </w:p>
    <w:p w14:paraId="09F57F2F" w14:textId="77777777" w:rsidR="008839D0" w:rsidRPr="009F2BD5" w:rsidRDefault="008839D0" w:rsidP="009F2BD5">
      <w:pPr>
        <w:pStyle w:val="ListParagraph"/>
        <w:numPr>
          <w:ilvl w:val="0"/>
          <w:numId w:val="4"/>
        </w:numPr>
        <w:spacing w:before="200" w:line="240" w:lineRule="auto"/>
        <w:contextualSpacing w:val="0"/>
        <w:rPr>
          <w:vanish/>
          <w:sz w:val="22"/>
          <w:szCs w:val="22"/>
          <w:lang w:val="en-US"/>
        </w:rPr>
      </w:pPr>
    </w:p>
    <w:p w14:paraId="2A1CDD95" w14:textId="77777777" w:rsidR="008839D0" w:rsidRPr="009F2BD5" w:rsidRDefault="008839D0" w:rsidP="009F2BD5">
      <w:pPr>
        <w:pStyle w:val="ListParagraph"/>
        <w:numPr>
          <w:ilvl w:val="0"/>
          <w:numId w:val="4"/>
        </w:numPr>
        <w:spacing w:before="200" w:line="240" w:lineRule="auto"/>
        <w:contextualSpacing w:val="0"/>
        <w:rPr>
          <w:vanish/>
          <w:sz w:val="22"/>
          <w:szCs w:val="22"/>
          <w:lang w:val="en-US"/>
        </w:rPr>
      </w:pPr>
    </w:p>
    <w:p w14:paraId="306D56C0" w14:textId="77777777" w:rsidR="008839D0" w:rsidRPr="009F2BD5" w:rsidRDefault="008839D0" w:rsidP="009F2BD5">
      <w:pPr>
        <w:pStyle w:val="ListParagraph"/>
        <w:numPr>
          <w:ilvl w:val="0"/>
          <w:numId w:val="4"/>
        </w:numPr>
        <w:spacing w:before="200" w:line="240" w:lineRule="auto"/>
        <w:contextualSpacing w:val="0"/>
        <w:rPr>
          <w:vanish/>
          <w:sz w:val="22"/>
          <w:szCs w:val="22"/>
          <w:lang w:val="en-US"/>
        </w:rPr>
      </w:pPr>
    </w:p>
    <w:p w14:paraId="6DA5D160" w14:textId="77777777" w:rsidR="008839D0" w:rsidRPr="009F2BD5" w:rsidRDefault="008839D0" w:rsidP="009F2BD5">
      <w:pPr>
        <w:pStyle w:val="ListParagraph"/>
        <w:numPr>
          <w:ilvl w:val="1"/>
          <w:numId w:val="4"/>
        </w:numPr>
        <w:spacing w:before="200" w:line="240" w:lineRule="auto"/>
        <w:contextualSpacing w:val="0"/>
        <w:rPr>
          <w:vanish/>
          <w:sz w:val="22"/>
          <w:szCs w:val="22"/>
          <w:lang w:val="en-US"/>
        </w:rPr>
      </w:pPr>
    </w:p>
    <w:p w14:paraId="0D5E309C" w14:textId="77777777" w:rsidR="008839D0" w:rsidRPr="009F2BD5" w:rsidRDefault="008839D0" w:rsidP="009F2BD5">
      <w:pPr>
        <w:pStyle w:val="ListParagraph"/>
        <w:numPr>
          <w:ilvl w:val="1"/>
          <w:numId w:val="4"/>
        </w:numPr>
        <w:spacing w:before="200" w:line="240" w:lineRule="auto"/>
        <w:contextualSpacing w:val="0"/>
        <w:rPr>
          <w:vanish/>
          <w:sz w:val="22"/>
          <w:szCs w:val="22"/>
          <w:lang w:val="en-US"/>
        </w:rPr>
      </w:pPr>
    </w:p>
    <w:p w14:paraId="717B9754" w14:textId="77777777" w:rsidR="008839D0" w:rsidRPr="009F2BD5" w:rsidRDefault="008839D0" w:rsidP="009F2BD5">
      <w:pPr>
        <w:pStyle w:val="ListParagraph"/>
        <w:numPr>
          <w:ilvl w:val="1"/>
          <w:numId w:val="4"/>
        </w:numPr>
        <w:spacing w:before="200" w:line="240" w:lineRule="auto"/>
        <w:contextualSpacing w:val="0"/>
        <w:rPr>
          <w:vanish/>
          <w:sz w:val="22"/>
          <w:szCs w:val="22"/>
          <w:lang w:val="en-US"/>
        </w:rPr>
      </w:pPr>
    </w:p>
    <w:p w14:paraId="2D69565F" w14:textId="77777777" w:rsidR="008839D0" w:rsidRPr="009F2BD5" w:rsidRDefault="008839D0" w:rsidP="009F2BD5">
      <w:pPr>
        <w:pStyle w:val="ListParagraph"/>
        <w:numPr>
          <w:ilvl w:val="1"/>
          <w:numId w:val="4"/>
        </w:numPr>
        <w:spacing w:before="200" w:line="240" w:lineRule="auto"/>
        <w:contextualSpacing w:val="0"/>
        <w:rPr>
          <w:vanish/>
          <w:sz w:val="22"/>
          <w:szCs w:val="22"/>
          <w:lang w:val="en-US"/>
        </w:rPr>
      </w:pPr>
    </w:p>
    <w:p w14:paraId="3D2340DF" w14:textId="77777777" w:rsidR="00AD158A" w:rsidRPr="009F2BD5" w:rsidRDefault="00AD158A" w:rsidP="009F2BD5">
      <w:pPr>
        <w:pStyle w:val="ListParagraph"/>
        <w:numPr>
          <w:ilvl w:val="0"/>
          <w:numId w:val="2"/>
        </w:numPr>
        <w:spacing w:before="200" w:line="240" w:lineRule="auto"/>
        <w:contextualSpacing w:val="0"/>
        <w:rPr>
          <w:sz w:val="22"/>
          <w:szCs w:val="22"/>
        </w:rPr>
      </w:pPr>
    </w:p>
    <w:p w14:paraId="1D7AADF8" w14:textId="17C6F37E" w:rsidR="00F07183" w:rsidRPr="009F2BD5" w:rsidRDefault="005C7093" w:rsidP="009F2BD5">
      <w:pPr>
        <w:numPr>
          <w:ilvl w:val="0"/>
          <w:numId w:val="48"/>
        </w:numPr>
        <w:spacing w:before="200" w:line="240" w:lineRule="auto"/>
        <w:ind w:left="357" w:hanging="357"/>
        <w:rPr>
          <w:b/>
        </w:rPr>
      </w:pPr>
      <w:bookmarkStart w:id="1" w:name="Introduction"/>
      <w:r w:rsidRPr="009F2BD5">
        <w:rPr>
          <w:b/>
        </w:rPr>
        <w:t>Introduction</w:t>
      </w:r>
      <w:r w:rsidR="00B86E5E" w:rsidRPr="009F2BD5">
        <w:rPr>
          <w:b/>
        </w:rPr>
        <w:t xml:space="preserve"> </w:t>
      </w:r>
    </w:p>
    <w:bookmarkEnd w:id="1"/>
    <w:p w14:paraId="78890BC2" w14:textId="29CA9060" w:rsidR="00AB4D17" w:rsidRPr="009F2BD5" w:rsidRDefault="0077514C" w:rsidP="00AD20B0">
      <w:pPr>
        <w:pStyle w:val="ListParagraph"/>
        <w:numPr>
          <w:ilvl w:val="1"/>
          <w:numId w:val="51"/>
        </w:numPr>
        <w:spacing w:before="200" w:line="240" w:lineRule="auto"/>
        <w:contextualSpacing w:val="0"/>
        <w:rPr>
          <w:sz w:val="22"/>
          <w:szCs w:val="22"/>
        </w:rPr>
      </w:pPr>
      <w:r w:rsidRPr="009F2BD5">
        <w:rPr>
          <w:sz w:val="22"/>
          <w:szCs w:val="22"/>
        </w:rPr>
        <w:t>Since 201</w:t>
      </w:r>
      <w:r w:rsidR="002C6781">
        <w:rPr>
          <w:sz w:val="22"/>
          <w:szCs w:val="22"/>
        </w:rPr>
        <w:t>6</w:t>
      </w:r>
      <w:r w:rsidR="00AB4D17" w:rsidRPr="009F2BD5">
        <w:rPr>
          <w:sz w:val="22"/>
          <w:szCs w:val="22"/>
        </w:rPr>
        <w:t xml:space="preserve">, partners across Essex public services </w:t>
      </w:r>
      <w:r w:rsidRPr="009F2BD5">
        <w:rPr>
          <w:sz w:val="22"/>
          <w:szCs w:val="22"/>
        </w:rPr>
        <w:t xml:space="preserve">have </w:t>
      </w:r>
      <w:r w:rsidR="00AB4D17" w:rsidRPr="009F2BD5">
        <w:rPr>
          <w:sz w:val="22"/>
          <w:szCs w:val="22"/>
        </w:rPr>
        <w:t xml:space="preserve">commissioned a learning programme aimed at building system leadership capacity in order to tackle complex and often deep-rooted challenges. </w:t>
      </w:r>
      <w:r w:rsidRPr="009F2BD5">
        <w:rPr>
          <w:sz w:val="22"/>
          <w:szCs w:val="22"/>
        </w:rPr>
        <w:t xml:space="preserve">More information can be found at </w:t>
      </w:r>
      <w:hyperlink r:id="rId13" w:history="1">
        <w:r w:rsidRPr="009F2BD5">
          <w:rPr>
            <w:rStyle w:val="Hyperlink"/>
            <w:sz w:val="22"/>
            <w:szCs w:val="22"/>
          </w:rPr>
          <w:t>https://www.essexfuture.org.uk/leadership/leading-greater-essex/</w:t>
        </w:r>
      </w:hyperlink>
    </w:p>
    <w:p w14:paraId="2E01A63D" w14:textId="77777777" w:rsidR="00ED4B18" w:rsidRPr="009F2BD5" w:rsidRDefault="00ED4B18" w:rsidP="00AD20B0">
      <w:pPr>
        <w:pStyle w:val="ListParagraph"/>
        <w:numPr>
          <w:ilvl w:val="1"/>
          <w:numId w:val="51"/>
        </w:numPr>
        <w:spacing w:before="200" w:line="240" w:lineRule="auto"/>
        <w:ind w:left="794" w:hanging="794"/>
        <w:contextualSpacing w:val="0"/>
        <w:rPr>
          <w:sz w:val="22"/>
          <w:szCs w:val="22"/>
        </w:rPr>
      </w:pPr>
      <w:r w:rsidRPr="009F2BD5">
        <w:rPr>
          <w:sz w:val="22"/>
          <w:szCs w:val="22"/>
        </w:rPr>
        <w:t xml:space="preserve">Partners from across Greater Essex are sponsoring this programme together. </w:t>
      </w:r>
    </w:p>
    <w:p w14:paraId="105330A7" w14:textId="77777777" w:rsidR="00F07183" w:rsidRPr="009F2BD5" w:rsidRDefault="00D86E3C" w:rsidP="00AD20B0">
      <w:pPr>
        <w:pStyle w:val="ListParagraph"/>
        <w:numPr>
          <w:ilvl w:val="1"/>
          <w:numId w:val="51"/>
        </w:numPr>
        <w:spacing w:before="200" w:line="240" w:lineRule="auto"/>
        <w:ind w:left="794" w:hanging="794"/>
        <w:contextualSpacing w:val="0"/>
        <w:rPr>
          <w:sz w:val="22"/>
          <w:szCs w:val="22"/>
        </w:rPr>
      </w:pPr>
      <w:bookmarkStart w:id="2" w:name="Background"/>
      <w:r w:rsidRPr="009F2BD5">
        <w:rPr>
          <w:sz w:val="22"/>
          <w:szCs w:val="22"/>
        </w:rPr>
        <w:t xml:space="preserve">Essex County Council is acting as </w:t>
      </w:r>
      <w:r w:rsidR="00ED4B18" w:rsidRPr="009F2BD5">
        <w:rPr>
          <w:sz w:val="22"/>
          <w:szCs w:val="22"/>
        </w:rPr>
        <w:t xml:space="preserve">the procurement </w:t>
      </w:r>
      <w:r w:rsidRPr="009F2BD5">
        <w:rPr>
          <w:sz w:val="22"/>
          <w:szCs w:val="22"/>
        </w:rPr>
        <w:t xml:space="preserve">lead for </w:t>
      </w:r>
      <w:r w:rsidR="00B90537" w:rsidRPr="009F2BD5">
        <w:rPr>
          <w:sz w:val="22"/>
          <w:szCs w:val="22"/>
        </w:rPr>
        <w:t xml:space="preserve">partners across </w:t>
      </w:r>
      <w:r w:rsidR="001F34C3" w:rsidRPr="009F2BD5">
        <w:rPr>
          <w:sz w:val="22"/>
          <w:szCs w:val="22"/>
        </w:rPr>
        <w:t xml:space="preserve">Greater </w:t>
      </w:r>
      <w:r w:rsidR="00B90537" w:rsidRPr="009F2BD5">
        <w:rPr>
          <w:sz w:val="22"/>
          <w:szCs w:val="22"/>
        </w:rPr>
        <w:t xml:space="preserve">Essex, which includes those who work together as Essex Partners plus those </w:t>
      </w:r>
      <w:r w:rsidR="001F34C3" w:rsidRPr="009F2BD5">
        <w:rPr>
          <w:sz w:val="22"/>
          <w:szCs w:val="22"/>
        </w:rPr>
        <w:t xml:space="preserve">unitary authorities and organisations </w:t>
      </w:r>
      <w:r w:rsidR="00B90537" w:rsidRPr="009F2BD5">
        <w:rPr>
          <w:sz w:val="22"/>
          <w:szCs w:val="22"/>
        </w:rPr>
        <w:t>in Southend and Thurrock areas working in the same sectors.</w:t>
      </w:r>
    </w:p>
    <w:p w14:paraId="627E3CE0" w14:textId="77777777" w:rsidR="008824C0" w:rsidRDefault="008824C0" w:rsidP="009F2BD5">
      <w:pPr>
        <w:numPr>
          <w:ilvl w:val="0"/>
          <w:numId w:val="48"/>
        </w:numPr>
        <w:spacing w:before="200" w:line="240" w:lineRule="auto"/>
        <w:ind w:left="357" w:hanging="357"/>
        <w:rPr>
          <w:b/>
        </w:rPr>
      </w:pPr>
      <w:r w:rsidRPr="00F07183">
        <w:rPr>
          <w:b/>
        </w:rPr>
        <w:t>Background</w:t>
      </w:r>
    </w:p>
    <w:bookmarkEnd w:id="2"/>
    <w:p w14:paraId="2B5F5D98" w14:textId="77777777" w:rsidR="005321D2" w:rsidRPr="005321D2" w:rsidRDefault="005321D2" w:rsidP="005321D2">
      <w:pPr>
        <w:pStyle w:val="ListParagraph"/>
        <w:numPr>
          <w:ilvl w:val="0"/>
          <w:numId w:val="9"/>
        </w:numPr>
        <w:spacing w:before="200" w:line="240" w:lineRule="auto"/>
        <w:rPr>
          <w:vanish/>
        </w:rPr>
      </w:pPr>
    </w:p>
    <w:p w14:paraId="04964905" w14:textId="14CEFE02" w:rsidR="00AF10B9" w:rsidRPr="009F2BD5" w:rsidRDefault="005F6809" w:rsidP="00AD20B0">
      <w:pPr>
        <w:pStyle w:val="ListParagraph"/>
        <w:numPr>
          <w:ilvl w:val="1"/>
          <w:numId w:val="9"/>
        </w:numPr>
        <w:spacing w:before="200" w:line="240" w:lineRule="auto"/>
        <w:contextualSpacing w:val="0"/>
        <w:rPr>
          <w:sz w:val="22"/>
          <w:szCs w:val="22"/>
        </w:rPr>
      </w:pPr>
      <w:r w:rsidRPr="009F2BD5">
        <w:rPr>
          <w:sz w:val="22"/>
          <w:szCs w:val="22"/>
        </w:rPr>
        <w:t xml:space="preserve">In 2017 </w:t>
      </w:r>
      <w:r w:rsidR="00AF10B9" w:rsidRPr="009F2BD5">
        <w:rPr>
          <w:sz w:val="22"/>
          <w:szCs w:val="22"/>
        </w:rPr>
        <w:t xml:space="preserve">Essex Partners launched an ambitious vision for our county, </w:t>
      </w:r>
      <w:hyperlink r:id="rId14" w:history="1">
        <w:r w:rsidR="00AF10B9" w:rsidRPr="009F2BD5">
          <w:rPr>
            <w:rStyle w:val="Hyperlink"/>
            <w:sz w:val="22"/>
            <w:szCs w:val="22"/>
          </w:rPr>
          <w:t>The Future of Essex</w:t>
        </w:r>
      </w:hyperlink>
      <w:r w:rsidR="00AF10B9" w:rsidRPr="009F2BD5">
        <w:rPr>
          <w:sz w:val="22"/>
          <w:szCs w:val="22"/>
        </w:rPr>
        <w:t xml:space="preserve">. Our aspiration is to create collaborative leaders that will shape the future by delivering the vision and by seeing issues not in Police, health or council silos, but instead as common challenges that we need to work on together. </w:t>
      </w:r>
    </w:p>
    <w:p w14:paraId="711F7BDE" w14:textId="63F3514A" w:rsidR="00F07183" w:rsidRPr="009F2BD5" w:rsidRDefault="00AF10B9" w:rsidP="00AD20B0">
      <w:pPr>
        <w:pStyle w:val="ListParagraph"/>
        <w:numPr>
          <w:ilvl w:val="1"/>
          <w:numId w:val="9"/>
        </w:numPr>
        <w:spacing w:before="200" w:line="240" w:lineRule="auto"/>
        <w:contextualSpacing w:val="0"/>
        <w:rPr>
          <w:sz w:val="22"/>
          <w:szCs w:val="22"/>
        </w:rPr>
      </w:pPr>
      <w:r w:rsidRPr="009F2BD5">
        <w:rPr>
          <w:sz w:val="22"/>
          <w:szCs w:val="22"/>
        </w:rPr>
        <w:t xml:space="preserve">The </w:t>
      </w:r>
      <w:r w:rsidR="008839D0" w:rsidRPr="009F2BD5">
        <w:rPr>
          <w:sz w:val="22"/>
          <w:szCs w:val="22"/>
        </w:rPr>
        <w:t>Leading Greater Essex</w:t>
      </w:r>
      <w:r w:rsidRPr="009F2BD5">
        <w:rPr>
          <w:sz w:val="22"/>
          <w:szCs w:val="22"/>
        </w:rPr>
        <w:t xml:space="preserve"> programme </w:t>
      </w:r>
      <w:r w:rsidR="007E23EB" w:rsidRPr="009F2BD5">
        <w:rPr>
          <w:sz w:val="22"/>
          <w:szCs w:val="22"/>
        </w:rPr>
        <w:t>is</w:t>
      </w:r>
      <w:r w:rsidRPr="009F2BD5">
        <w:rPr>
          <w:sz w:val="22"/>
          <w:szCs w:val="22"/>
        </w:rPr>
        <w:t xml:space="preserve"> ambitious, innovative and enabling. It will provide a learning environment where participants’ experience, knowledge and expertise converge to re-frame critical issues facing the public sector in Essex.</w:t>
      </w:r>
    </w:p>
    <w:p w14:paraId="7853D70F" w14:textId="3D5365E3" w:rsidR="0077514C" w:rsidRPr="009F2BD5" w:rsidRDefault="0077514C" w:rsidP="00AD20B0">
      <w:pPr>
        <w:pStyle w:val="ListParagraph"/>
        <w:numPr>
          <w:ilvl w:val="1"/>
          <w:numId w:val="9"/>
        </w:numPr>
        <w:spacing w:before="200" w:line="240" w:lineRule="auto"/>
        <w:ind w:left="851" w:hanging="851"/>
        <w:contextualSpacing w:val="0"/>
        <w:rPr>
          <w:sz w:val="22"/>
          <w:szCs w:val="22"/>
        </w:rPr>
      </w:pPr>
      <w:r w:rsidRPr="009F2BD5">
        <w:rPr>
          <w:sz w:val="22"/>
          <w:szCs w:val="22"/>
        </w:rPr>
        <w:t>The previous programmes covered the following;</w:t>
      </w:r>
    </w:p>
    <w:p w14:paraId="4A01F97C" w14:textId="12378E1E" w:rsidR="008C1CED" w:rsidRPr="009F2BD5" w:rsidRDefault="009F6FCE" w:rsidP="0019571A">
      <w:pPr>
        <w:pStyle w:val="ListParagraph"/>
        <w:numPr>
          <w:ilvl w:val="2"/>
          <w:numId w:val="9"/>
        </w:numPr>
        <w:spacing w:before="200" w:line="240" w:lineRule="auto"/>
        <w:ind w:left="1560" w:hanging="709"/>
        <w:rPr>
          <w:sz w:val="22"/>
          <w:szCs w:val="22"/>
        </w:rPr>
      </w:pPr>
      <w:r w:rsidRPr="009F2BD5">
        <w:rPr>
          <w:bCs/>
          <w:sz w:val="22"/>
          <w:szCs w:val="22"/>
          <w:lang w:val="en-US"/>
        </w:rPr>
        <w:t>Greater Essex Leadership Collaborative</w:t>
      </w:r>
      <w:r w:rsidR="008C1CED" w:rsidRPr="009F2BD5">
        <w:rPr>
          <w:bCs/>
          <w:sz w:val="22"/>
          <w:szCs w:val="22"/>
          <w:lang w:val="en-US"/>
        </w:rPr>
        <w:t xml:space="preserve"> </w:t>
      </w:r>
      <w:r w:rsidRPr="009F2BD5">
        <w:rPr>
          <w:bCs/>
          <w:sz w:val="22"/>
          <w:szCs w:val="22"/>
          <w:lang w:val="en-US"/>
        </w:rPr>
        <w:t>(Sept 16-Sept 17)</w:t>
      </w:r>
    </w:p>
    <w:p w14:paraId="48CCEEC0" w14:textId="77777777" w:rsidR="008C1CED" w:rsidRPr="009F2BD5" w:rsidRDefault="008C1CED" w:rsidP="008C1CED">
      <w:pPr>
        <w:pStyle w:val="ListParagraph"/>
        <w:rPr>
          <w:sz w:val="22"/>
          <w:szCs w:val="22"/>
        </w:rPr>
      </w:pPr>
    </w:p>
    <w:p w14:paraId="78F01A62" w14:textId="77777777" w:rsidR="00907741" w:rsidRPr="009F2BD5" w:rsidRDefault="00B214A0" w:rsidP="009F0126">
      <w:pPr>
        <w:pStyle w:val="ListParagraph"/>
        <w:numPr>
          <w:ilvl w:val="0"/>
          <w:numId w:val="46"/>
        </w:numPr>
        <w:tabs>
          <w:tab w:val="clear" w:pos="1495"/>
          <w:tab w:val="num" w:pos="1985"/>
        </w:tabs>
        <w:spacing w:before="200"/>
        <w:ind w:left="1985" w:hanging="284"/>
        <w:rPr>
          <w:sz w:val="22"/>
          <w:szCs w:val="22"/>
        </w:rPr>
      </w:pPr>
      <w:r w:rsidRPr="009F2BD5">
        <w:rPr>
          <w:sz w:val="22"/>
          <w:szCs w:val="22"/>
        </w:rPr>
        <w:t>Forty participants completed the first GELC programme – a mix of senior and emerging leaders</w:t>
      </w:r>
    </w:p>
    <w:p w14:paraId="2E310B40" w14:textId="77777777" w:rsidR="00907741" w:rsidRPr="009F2BD5" w:rsidRDefault="00B214A0" w:rsidP="009F0126">
      <w:pPr>
        <w:pStyle w:val="ListParagraph"/>
        <w:numPr>
          <w:ilvl w:val="0"/>
          <w:numId w:val="46"/>
        </w:numPr>
        <w:tabs>
          <w:tab w:val="clear" w:pos="1495"/>
          <w:tab w:val="num" w:pos="1985"/>
        </w:tabs>
        <w:spacing w:before="200"/>
        <w:ind w:left="1985" w:hanging="284"/>
        <w:rPr>
          <w:sz w:val="22"/>
          <w:szCs w:val="22"/>
        </w:rPr>
      </w:pPr>
      <w:r w:rsidRPr="009F2BD5">
        <w:rPr>
          <w:sz w:val="22"/>
          <w:szCs w:val="22"/>
        </w:rPr>
        <w:t>From Police, Fire, local authorities, health, universities and VCS</w:t>
      </w:r>
    </w:p>
    <w:p w14:paraId="2A897496" w14:textId="77777777" w:rsidR="00907741" w:rsidRPr="009F2BD5" w:rsidRDefault="00B214A0" w:rsidP="009F0126">
      <w:pPr>
        <w:pStyle w:val="ListParagraph"/>
        <w:numPr>
          <w:ilvl w:val="0"/>
          <w:numId w:val="46"/>
        </w:numPr>
        <w:tabs>
          <w:tab w:val="clear" w:pos="1495"/>
          <w:tab w:val="num" w:pos="1985"/>
        </w:tabs>
        <w:spacing w:before="200"/>
        <w:ind w:left="1985" w:hanging="284"/>
        <w:rPr>
          <w:sz w:val="22"/>
          <w:szCs w:val="22"/>
        </w:rPr>
      </w:pPr>
      <w:r w:rsidRPr="009F2BD5">
        <w:rPr>
          <w:sz w:val="22"/>
          <w:szCs w:val="22"/>
        </w:rPr>
        <w:t xml:space="preserve">The </w:t>
      </w:r>
      <w:proofErr w:type="gramStart"/>
      <w:r w:rsidRPr="009F2BD5">
        <w:rPr>
          <w:sz w:val="22"/>
          <w:szCs w:val="22"/>
        </w:rPr>
        <w:t>one year</w:t>
      </w:r>
      <w:proofErr w:type="gramEnd"/>
      <w:r w:rsidRPr="009F2BD5">
        <w:rPr>
          <w:sz w:val="22"/>
          <w:szCs w:val="22"/>
        </w:rPr>
        <w:t xml:space="preserve"> programme provided a launch event, four master classes and a celebration event, alongside action learning sets and virtual connection.</w:t>
      </w:r>
    </w:p>
    <w:p w14:paraId="764A6C44" w14:textId="77777777" w:rsidR="00907741" w:rsidRPr="009F2BD5" w:rsidRDefault="00B214A0" w:rsidP="009F0126">
      <w:pPr>
        <w:pStyle w:val="ListParagraph"/>
        <w:numPr>
          <w:ilvl w:val="0"/>
          <w:numId w:val="46"/>
        </w:numPr>
        <w:tabs>
          <w:tab w:val="clear" w:pos="1495"/>
          <w:tab w:val="num" w:pos="1985"/>
        </w:tabs>
        <w:spacing w:before="200"/>
        <w:ind w:left="1985" w:hanging="284"/>
        <w:rPr>
          <w:sz w:val="22"/>
          <w:szCs w:val="22"/>
        </w:rPr>
      </w:pPr>
      <w:r w:rsidRPr="009F2BD5">
        <w:rPr>
          <w:sz w:val="22"/>
          <w:szCs w:val="22"/>
          <w:lang w:val="en-US"/>
        </w:rPr>
        <w:t>Project work focused upon “wicked issues” affecting Essex communities.</w:t>
      </w:r>
    </w:p>
    <w:p w14:paraId="20285B60" w14:textId="77777777" w:rsidR="00F07183" w:rsidRPr="009F2BD5" w:rsidRDefault="00F07183" w:rsidP="002B33E6">
      <w:pPr>
        <w:pStyle w:val="ListParagraph"/>
        <w:spacing w:before="200" w:line="240" w:lineRule="auto"/>
        <w:ind w:left="792"/>
        <w:rPr>
          <w:sz w:val="22"/>
          <w:szCs w:val="22"/>
        </w:rPr>
      </w:pPr>
    </w:p>
    <w:p w14:paraId="0C6C7868" w14:textId="0D4D01A5" w:rsidR="005665A1" w:rsidRPr="009F2BD5" w:rsidRDefault="00FE5530" w:rsidP="0019571A">
      <w:pPr>
        <w:pStyle w:val="ListParagraph"/>
        <w:numPr>
          <w:ilvl w:val="2"/>
          <w:numId w:val="9"/>
        </w:numPr>
        <w:spacing w:before="200" w:line="240" w:lineRule="auto"/>
        <w:ind w:left="1560" w:hanging="709"/>
        <w:rPr>
          <w:sz w:val="22"/>
          <w:szCs w:val="22"/>
        </w:rPr>
      </w:pPr>
      <w:r w:rsidRPr="009F2BD5">
        <w:rPr>
          <w:bCs/>
          <w:sz w:val="22"/>
          <w:szCs w:val="22"/>
          <w:lang w:val="en-US"/>
        </w:rPr>
        <w:t>Leading</w:t>
      </w:r>
      <w:r w:rsidRPr="009F2BD5">
        <w:rPr>
          <w:sz w:val="22"/>
          <w:szCs w:val="22"/>
        </w:rPr>
        <w:t xml:space="preserve"> Greater Essex (LGE) 2018-2020</w:t>
      </w:r>
    </w:p>
    <w:p w14:paraId="06EF5BE4" w14:textId="77777777" w:rsidR="005665A1" w:rsidRPr="009F2BD5" w:rsidRDefault="005665A1" w:rsidP="005665A1">
      <w:pPr>
        <w:pStyle w:val="ListParagraph"/>
        <w:spacing w:before="200" w:line="240" w:lineRule="auto"/>
        <w:ind w:left="792"/>
        <w:rPr>
          <w:sz w:val="22"/>
          <w:szCs w:val="22"/>
        </w:rPr>
      </w:pPr>
    </w:p>
    <w:p w14:paraId="735C8B73" w14:textId="6444D486" w:rsidR="005F6809" w:rsidRPr="009F2BD5" w:rsidRDefault="00FE5530" w:rsidP="0019571A">
      <w:pPr>
        <w:pStyle w:val="ListParagraph"/>
        <w:spacing w:before="200" w:line="240" w:lineRule="auto"/>
        <w:ind w:left="1560"/>
        <w:rPr>
          <w:sz w:val="22"/>
          <w:szCs w:val="22"/>
        </w:rPr>
      </w:pPr>
      <w:r w:rsidRPr="009F2BD5">
        <w:rPr>
          <w:sz w:val="22"/>
          <w:szCs w:val="22"/>
        </w:rPr>
        <w:t>An additional two cohorts have taken part in the programme</w:t>
      </w:r>
      <w:r w:rsidR="00EA48BC" w:rsidRPr="009F2BD5">
        <w:rPr>
          <w:sz w:val="22"/>
          <w:szCs w:val="22"/>
        </w:rPr>
        <w:t>.</w:t>
      </w:r>
      <w:r w:rsidRPr="009F2BD5">
        <w:rPr>
          <w:sz w:val="22"/>
          <w:szCs w:val="22"/>
        </w:rPr>
        <w:t xml:space="preserve"> </w:t>
      </w:r>
      <w:r w:rsidR="00791ED1" w:rsidRPr="009F2BD5">
        <w:rPr>
          <w:sz w:val="22"/>
          <w:szCs w:val="22"/>
        </w:rPr>
        <w:t>Highlights have included discovering and living with complexity;</w:t>
      </w:r>
      <w:r w:rsidR="00791ED1">
        <w:t xml:space="preserve"> </w:t>
      </w:r>
      <w:r w:rsidR="00791ED1" w:rsidRPr="009F2BD5">
        <w:rPr>
          <w:sz w:val="22"/>
          <w:szCs w:val="22"/>
        </w:rPr>
        <w:t xml:space="preserve">honing personal resilience and influencing others through compelling public narrative.  </w:t>
      </w:r>
      <w:r w:rsidR="005F6809" w:rsidRPr="009F2BD5">
        <w:rPr>
          <w:sz w:val="22"/>
          <w:szCs w:val="22"/>
        </w:rPr>
        <w:t xml:space="preserve">LGE </w:t>
      </w:r>
      <w:r w:rsidR="00791ED1" w:rsidRPr="009F2BD5">
        <w:rPr>
          <w:sz w:val="22"/>
          <w:szCs w:val="22"/>
        </w:rPr>
        <w:t>comprised a combination of group learning and 100 Day Challenge team projects tackling “real” issues that impact people in Essex across boundaries. </w:t>
      </w:r>
    </w:p>
    <w:p w14:paraId="3F99F6B7" w14:textId="109AA2C0" w:rsidR="005665A1" w:rsidRPr="009F2BD5" w:rsidRDefault="005665A1" w:rsidP="005665A1">
      <w:pPr>
        <w:pStyle w:val="ListParagraph"/>
        <w:spacing w:before="200" w:line="240" w:lineRule="auto"/>
        <w:ind w:left="792"/>
        <w:rPr>
          <w:sz w:val="22"/>
          <w:szCs w:val="22"/>
        </w:rPr>
      </w:pPr>
    </w:p>
    <w:p w14:paraId="6090BFFD" w14:textId="64218862" w:rsidR="00640BE6" w:rsidRPr="009F2BD5" w:rsidRDefault="005665A1" w:rsidP="00AD20B0">
      <w:pPr>
        <w:pStyle w:val="ListParagraph"/>
        <w:numPr>
          <w:ilvl w:val="1"/>
          <w:numId w:val="9"/>
        </w:numPr>
        <w:spacing w:before="200" w:line="240" w:lineRule="auto"/>
        <w:ind w:left="794"/>
        <w:contextualSpacing w:val="0"/>
        <w:rPr>
          <w:sz w:val="22"/>
          <w:szCs w:val="22"/>
        </w:rPr>
      </w:pPr>
      <w:r w:rsidRPr="009F2BD5">
        <w:rPr>
          <w:sz w:val="22"/>
          <w:szCs w:val="22"/>
        </w:rPr>
        <w:t>Acro</w:t>
      </w:r>
      <w:r w:rsidR="00640BE6" w:rsidRPr="009F2BD5">
        <w:rPr>
          <w:sz w:val="22"/>
          <w:szCs w:val="22"/>
        </w:rPr>
        <w:t xml:space="preserve">ss all programmes </w:t>
      </w:r>
      <w:r w:rsidR="00640BE6" w:rsidRPr="009F2BD5">
        <w:rPr>
          <w:bCs/>
          <w:sz w:val="22"/>
          <w:szCs w:val="22"/>
          <w:lang w:val="en-US"/>
        </w:rPr>
        <w:t>we have seen improvements in:</w:t>
      </w:r>
    </w:p>
    <w:p w14:paraId="2C22246E" w14:textId="77777777" w:rsidR="00640BE6" w:rsidRPr="009F2BD5" w:rsidRDefault="00640BE6" w:rsidP="00640BE6">
      <w:pPr>
        <w:pStyle w:val="ListParagraph"/>
        <w:numPr>
          <w:ilvl w:val="0"/>
          <w:numId w:val="46"/>
        </w:numPr>
        <w:tabs>
          <w:tab w:val="num" w:pos="1134"/>
        </w:tabs>
        <w:spacing w:before="200"/>
        <w:ind w:left="1134" w:hanging="283"/>
        <w:rPr>
          <w:sz w:val="22"/>
          <w:szCs w:val="22"/>
        </w:rPr>
      </w:pPr>
      <w:r w:rsidRPr="009F2BD5">
        <w:rPr>
          <w:sz w:val="22"/>
          <w:szCs w:val="22"/>
        </w:rPr>
        <w:t>Individuals’ confidence and skills in collaboration</w:t>
      </w:r>
    </w:p>
    <w:p w14:paraId="34DC496F" w14:textId="77777777" w:rsidR="00640BE6" w:rsidRPr="009F2BD5" w:rsidRDefault="00640BE6" w:rsidP="00640BE6">
      <w:pPr>
        <w:pStyle w:val="ListParagraph"/>
        <w:numPr>
          <w:ilvl w:val="0"/>
          <w:numId w:val="46"/>
        </w:numPr>
        <w:tabs>
          <w:tab w:val="num" w:pos="1134"/>
        </w:tabs>
        <w:spacing w:before="200"/>
        <w:ind w:left="1134" w:hanging="283"/>
        <w:rPr>
          <w:sz w:val="22"/>
          <w:szCs w:val="22"/>
        </w:rPr>
      </w:pPr>
      <w:r w:rsidRPr="009F2BD5">
        <w:rPr>
          <w:sz w:val="22"/>
          <w:szCs w:val="22"/>
        </w:rPr>
        <w:t>Their ability to translate this into practice</w:t>
      </w:r>
    </w:p>
    <w:p w14:paraId="01F9E704" w14:textId="77777777" w:rsidR="00640BE6" w:rsidRPr="009F2BD5" w:rsidRDefault="00640BE6" w:rsidP="00640BE6">
      <w:pPr>
        <w:pStyle w:val="ListParagraph"/>
        <w:numPr>
          <w:ilvl w:val="0"/>
          <w:numId w:val="46"/>
        </w:numPr>
        <w:tabs>
          <w:tab w:val="num" w:pos="1134"/>
        </w:tabs>
        <w:spacing w:before="200"/>
        <w:ind w:left="1134" w:hanging="283"/>
        <w:rPr>
          <w:sz w:val="22"/>
          <w:szCs w:val="22"/>
        </w:rPr>
      </w:pPr>
      <w:r w:rsidRPr="009F2BD5">
        <w:rPr>
          <w:sz w:val="22"/>
          <w:szCs w:val="22"/>
        </w:rPr>
        <w:lastRenderedPageBreak/>
        <w:t>Their understanding of other organisations’ cultures</w:t>
      </w:r>
    </w:p>
    <w:p w14:paraId="6B204710" w14:textId="77777777" w:rsidR="00640BE6" w:rsidRPr="009F2BD5" w:rsidRDefault="00640BE6" w:rsidP="00640BE6">
      <w:pPr>
        <w:pStyle w:val="ListParagraph"/>
        <w:numPr>
          <w:ilvl w:val="0"/>
          <w:numId w:val="46"/>
        </w:numPr>
        <w:tabs>
          <w:tab w:val="num" w:pos="1134"/>
        </w:tabs>
        <w:spacing w:before="200"/>
        <w:ind w:left="1135" w:hanging="284"/>
        <w:contextualSpacing w:val="0"/>
        <w:rPr>
          <w:sz w:val="22"/>
          <w:szCs w:val="22"/>
        </w:rPr>
      </w:pPr>
      <w:r w:rsidRPr="009F2BD5">
        <w:rPr>
          <w:sz w:val="22"/>
          <w:szCs w:val="22"/>
        </w:rPr>
        <w:t>Their ability to network and use a common language.</w:t>
      </w:r>
    </w:p>
    <w:p w14:paraId="2A8E5870" w14:textId="77777777" w:rsidR="005F6809" w:rsidRPr="009F2BD5" w:rsidRDefault="005F6809" w:rsidP="00AD20B0">
      <w:pPr>
        <w:pStyle w:val="ListParagraph"/>
        <w:numPr>
          <w:ilvl w:val="1"/>
          <w:numId w:val="10"/>
        </w:numPr>
        <w:spacing w:before="200" w:line="240" w:lineRule="auto"/>
        <w:ind w:left="794"/>
        <w:contextualSpacing w:val="0"/>
        <w:rPr>
          <w:sz w:val="22"/>
          <w:szCs w:val="22"/>
        </w:rPr>
      </w:pPr>
      <w:r w:rsidRPr="009F2BD5">
        <w:rPr>
          <w:bCs/>
          <w:sz w:val="22"/>
          <w:szCs w:val="22"/>
          <w:lang w:val="en-US"/>
        </w:rPr>
        <w:t xml:space="preserve">Some areas based on our experience of the past </w:t>
      </w:r>
      <w:proofErr w:type="spellStart"/>
      <w:r w:rsidRPr="009F2BD5">
        <w:rPr>
          <w:bCs/>
          <w:sz w:val="22"/>
          <w:szCs w:val="22"/>
          <w:lang w:val="en-US"/>
        </w:rPr>
        <w:t>programmes</w:t>
      </w:r>
      <w:proofErr w:type="spellEnd"/>
      <w:r w:rsidRPr="009F2BD5">
        <w:rPr>
          <w:bCs/>
          <w:sz w:val="22"/>
          <w:szCs w:val="22"/>
          <w:lang w:val="en-US"/>
        </w:rPr>
        <w:t xml:space="preserve"> for next iteration Leading Greater Essex </w:t>
      </w:r>
      <w:proofErr w:type="spellStart"/>
      <w:r w:rsidRPr="009F2BD5">
        <w:rPr>
          <w:bCs/>
          <w:sz w:val="22"/>
          <w:szCs w:val="22"/>
          <w:lang w:val="en-US"/>
        </w:rPr>
        <w:t>programme</w:t>
      </w:r>
      <w:proofErr w:type="spellEnd"/>
      <w:r w:rsidRPr="009F2BD5">
        <w:rPr>
          <w:bCs/>
          <w:sz w:val="22"/>
          <w:szCs w:val="22"/>
          <w:lang w:val="en-US"/>
        </w:rPr>
        <w:t xml:space="preserve"> are</w:t>
      </w:r>
      <w:r w:rsidRPr="009F2BD5">
        <w:rPr>
          <w:sz w:val="22"/>
          <w:szCs w:val="22"/>
        </w:rPr>
        <w:t>:</w:t>
      </w:r>
    </w:p>
    <w:p w14:paraId="31E382ED" w14:textId="77777777" w:rsidR="005F6809" w:rsidRPr="009F2BD5" w:rsidRDefault="005F6809" w:rsidP="005F6809">
      <w:pPr>
        <w:pStyle w:val="ListParagraph"/>
        <w:numPr>
          <w:ilvl w:val="0"/>
          <w:numId w:val="46"/>
        </w:numPr>
        <w:tabs>
          <w:tab w:val="num" w:pos="1134"/>
        </w:tabs>
        <w:spacing w:before="200"/>
        <w:ind w:left="1134" w:hanging="283"/>
        <w:rPr>
          <w:sz w:val="22"/>
          <w:szCs w:val="22"/>
        </w:rPr>
      </w:pPr>
      <w:r w:rsidRPr="009F2BD5">
        <w:rPr>
          <w:sz w:val="22"/>
          <w:szCs w:val="22"/>
        </w:rPr>
        <w:t>A more deliberative approach to selecting participants with focus on “people of high potential”</w:t>
      </w:r>
    </w:p>
    <w:p w14:paraId="00228775" w14:textId="77777777" w:rsidR="005F6809" w:rsidRPr="009F2BD5" w:rsidRDefault="005F6809" w:rsidP="005F6809">
      <w:pPr>
        <w:pStyle w:val="ListParagraph"/>
        <w:numPr>
          <w:ilvl w:val="0"/>
          <w:numId w:val="46"/>
        </w:numPr>
        <w:tabs>
          <w:tab w:val="num" w:pos="1134"/>
        </w:tabs>
        <w:spacing w:before="200"/>
        <w:ind w:left="1134" w:hanging="283"/>
        <w:rPr>
          <w:sz w:val="22"/>
          <w:szCs w:val="22"/>
        </w:rPr>
      </w:pPr>
      <w:r w:rsidRPr="009F2BD5">
        <w:rPr>
          <w:sz w:val="22"/>
          <w:szCs w:val="22"/>
        </w:rPr>
        <w:t>Closer linkage of practical work to Essex Vision</w:t>
      </w:r>
    </w:p>
    <w:p w14:paraId="47B34050" w14:textId="77777777" w:rsidR="005F6809" w:rsidRPr="009F2BD5" w:rsidRDefault="005F6809" w:rsidP="005F6809">
      <w:pPr>
        <w:pStyle w:val="ListParagraph"/>
        <w:numPr>
          <w:ilvl w:val="0"/>
          <w:numId w:val="46"/>
        </w:numPr>
        <w:tabs>
          <w:tab w:val="num" w:pos="1134"/>
        </w:tabs>
        <w:spacing w:before="200"/>
        <w:ind w:left="1134" w:hanging="283"/>
        <w:rPr>
          <w:sz w:val="22"/>
          <w:szCs w:val="22"/>
        </w:rPr>
      </w:pPr>
      <w:r w:rsidRPr="009F2BD5">
        <w:rPr>
          <w:sz w:val="22"/>
          <w:szCs w:val="22"/>
        </w:rPr>
        <w:t>Clearer role for senior sponsors</w:t>
      </w:r>
    </w:p>
    <w:p w14:paraId="42B7085E" w14:textId="77777777" w:rsidR="005F6809" w:rsidRPr="009F2BD5" w:rsidRDefault="005F6809" w:rsidP="005F6809">
      <w:pPr>
        <w:pStyle w:val="ListParagraph"/>
        <w:numPr>
          <w:ilvl w:val="0"/>
          <w:numId w:val="46"/>
        </w:numPr>
        <w:tabs>
          <w:tab w:val="num" w:pos="1134"/>
        </w:tabs>
        <w:spacing w:before="200"/>
        <w:ind w:left="1134" w:hanging="283"/>
        <w:rPr>
          <w:sz w:val="22"/>
          <w:szCs w:val="22"/>
        </w:rPr>
      </w:pPr>
      <w:r w:rsidRPr="009F2BD5">
        <w:rPr>
          <w:sz w:val="22"/>
          <w:szCs w:val="22"/>
        </w:rPr>
        <w:t>Closer linkage to organisational change programmes</w:t>
      </w:r>
    </w:p>
    <w:p w14:paraId="02C8D512" w14:textId="77777777" w:rsidR="005F6809" w:rsidRPr="009F2BD5" w:rsidRDefault="005F6809" w:rsidP="005F6809">
      <w:pPr>
        <w:pStyle w:val="ListParagraph"/>
        <w:numPr>
          <w:ilvl w:val="0"/>
          <w:numId w:val="46"/>
        </w:numPr>
        <w:tabs>
          <w:tab w:val="num" w:pos="1134"/>
        </w:tabs>
        <w:spacing w:before="200"/>
        <w:ind w:left="1134" w:hanging="283"/>
        <w:rPr>
          <w:sz w:val="22"/>
          <w:szCs w:val="22"/>
        </w:rPr>
      </w:pPr>
      <w:r w:rsidRPr="009F2BD5">
        <w:rPr>
          <w:sz w:val="22"/>
          <w:szCs w:val="22"/>
        </w:rPr>
        <w:t>Innovative and agile approach to delivery</w:t>
      </w:r>
    </w:p>
    <w:p w14:paraId="719D6495" w14:textId="50C32272" w:rsidR="00F72FD5" w:rsidRDefault="00F72FD5" w:rsidP="009F2BD5">
      <w:pPr>
        <w:numPr>
          <w:ilvl w:val="0"/>
          <w:numId w:val="48"/>
        </w:numPr>
        <w:spacing w:before="200" w:line="240" w:lineRule="auto"/>
        <w:ind w:left="357" w:hanging="357"/>
        <w:rPr>
          <w:b/>
        </w:rPr>
      </w:pPr>
      <w:bookmarkStart w:id="3" w:name="Scope"/>
      <w:r w:rsidRPr="001545ED">
        <w:rPr>
          <w:b/>
        </w:rPr>
        <w:t>Scope</w:t>
      </w:r>
      <w:bookmarkEnd w:id="3"/>
    </w:p>
    <w:p w14:paraId="37F140A9" w14:textId="77777777" w:rsidR="005321D2" w:rsidRPr="005321D2" w:rsidRDefault="005321D2" w:rsidP="005321D2">
      <w:pPr>
        <w:pStyle w:val="ListParagraph"/>
        <w:numPr>
          <w:ilvl w:val="0"/>
          <w:numId w:val="10"/>
        </w:numPr>
        <w:spacing w:before="200" w:line="240" w:lineRule="auto"/>
        <w:contextualSpacing w:val="0"/>
        <w:rPr>
          <w:bCs/>
          <w:vanish/>
          <w:lang w:val="en-US"/>
        </w:rPr>
      </w:pPr>
    </w:p>
    <w:p w14:paraId="7AEAC471" w14:textId="55D9B3CA" w:rsidR="000F3EEF" w:rsidRPr="009F2BD5" w:rsidRDefault="00EA48BC" w:rsidP="00AD20B0">
      <w:pPr>
        <w:pStyle w:val="ListParagraph"/>
        <w:numPr>
          <w:ilvl w:val="1"/>
          <w:numId w:val="10"/>
        </w:numPr>
        <w:spacing w:before="200" w:line="240" w:lineRule="auto"/>
        <w:ind w:left="794" w:hanging="794"/>
        <w:contextualSpacing w:val="0"/>
        <w:rPr>
          <w:sz w:val="22"/>
          <w:szCs w:val="22"/>
        </w:rPr>
      </w:pPr>
      <w:r w:rsidRPr="009F2BD5">
        <w:rPr>
          <w:sz w:val="22"/>
          <w:szCs w:val="22"/>
        </w:rPr>
        <w:t>The objectives of Leading Greater Essex</w:t>
      </w:r>
      <w:r w:rsidR="00640BE6" w:rsidRPr="009F2BD5">
        <w:rPr>
          <w:sz w:val="22"/>
          <w:szCs w:val="22"/>
        </w:rPr>
        <w:t xml:space="preserve"> are to</w:t>
      </w:r>
      <w:r w:rsidR="000F3EEF" w:rsidRPr="009F2BD5">
        <w:rPr>
          <w:sz w:val="22"/>
          <w:szCs w:val="22"/>
        </w:rPr>
        <w:t>:</w:t>
      </w:r>
    </w:p>
    <w:p w14:paraId="4895CA36" w14:textId="77777777" w:rsidR="000F3EEF" w:rsidRPr="009F2BD5" w:rsidRDefault="000F3EEF" w:rsidP="0019571A">
      <w:pPr>
        <w:pStyle w:val="ListParagraph"/>
        <w:numPr>
          <w:ilvl w:val="0"/>
          <w:numId w:val="46"/>
        </w:numPr>
        <w:tabs>
          <w:tab w:val="num" w:pos="1134"/>
        </w:tabs>
        <w:spacing w:before="200"/>
        <w:ind w:left="1134" w:hanging="283"/>
        <w:rPr>
          <w:sz w:val="22"/>
          <w:szCs w:val="22"/>
        </w:rPr>
      </w:pPr>
      <w:r w:rsidRPr="009F2BD5">
        <w:rPr>
          <w:sz w:val="22"/>
          <w:szCs w:val="22"/>
        </w:rPr>
        <w:t>Develop system leaders that are empowered to work together across the Essex system, beyond the boundaries of their employing organisations.</w:t>
      </w:r>
    </w:p>
    <w:p w14:paraId="357B62AB" w14:textId="77777777" w:rsidR="000F3EEF" w:rsidRPr="009F2BD5" w:rsidRDefault="000F3EEF" w:rsidP="0019571A">
      <w:pPr>
        <w:pStyle w:val="ListParagraph"/>
        <w:numPr>
          <w:ilvl w:val="0"/>
          <w:numId w:val="46"/>
        </w:numPr>
        <w:tabs>
          <w:tab w:val="num" w:pos="1134"/>
        </w:tabs>
        <w:spacing w:before="200"/>
        <w:ind w:left="1134" w:hanging="283"/>
        <w:rPr>
          <w:sz w:val="22"/>
          <w:szCs w:val="22"/>
        </w:rPr>
      </w:pPr>
      <w:r w:rsidRPr="009F2BD5">
        <w:rPr>
          <w:sz w:val="22"/>
          <w:szCs w:val="22"/>
        </w:rPr>
        <w:t>Create the conditions for our leaders to begin to impact on agreed whole system challenges as identified by sponsoring partners.</w:t>
      </w:r>
    </w:p>
    <w:p w14:paraId="598506EC" w14:textId="77777777" w:rsidR="000F3EEF" w:rsidRPr="009F2BD5" w:rsidRDefault="000F3EEF" w:rsidP="0019571A">
      <w:pPr>
        <w:pStyle w:val="ListParagraph"/>
        <w:numPr>
          <w:ilvl w:val="0"/>
          <w:numId w:val="46"/>
        </w:numPr>
        <w:tabs>
          <w:tab w:val="num" w:pos="1134"/>
        </w:tabs>
        <w:spacing w:before="200"/>
        <w:ind w:left="1134" w:hanging="283"/>
        <w:rPr>
          <w:sz w:val="22"/>
          <w:szCs w:val="22"/>
        </w:rPr>
      </w:pPr>
      <w:r w:rsidRPr="009F2BD5">
        <w:rPr>
          <w:sz w:val="22"/>
          <w:szCs w:val="22"/>
        </w:rPr>
        <w:t>Facilitate mind-set change and capabilities development of individual leaders so they can act as catalyst for culture change across their organisations, teams and communities.</w:t>
      </w:r>
    </w:p>
    <w:p w14:paraId="5F676C8A" w14:textId="77777777" w:rsidR="000F3EEF" w:rsidRPr="009F2BD5" w:rsidRDefault="000F3EEF" w:rsidP="009F2BD5">
      <w:pPr>
        <w:pStyle w:val="ListParagraph"/>
        <w:numPr>
          <w:ilvl w:val="0"/>
          <w:numId w:val="46"/>
        </w:numPr>
        <w:tabs>
          <w:tab w:val="num" w:pos="1134"/>
        </w:tabs>
        <w:spacing w:before="200"/>
        <w:ind w:left="1135" w:hanging="284"/>
        <w:contextualSpacing w:val="0"/>
        <w:rPr>
          <w:sz w:val="22"/>
          <w:szCs w:val="22"/>
        </w:rPr>
      </w:pPr>
      <w:r w:rsidRPr="009F2BD5">
        <w:rPr>
          <w:sz w:val="22"/>
          <w:szCs w:val="22"/>
        </w:rPr>
        <w:t>Strengthen networks of leaders across the whole system.</w:t>
      </w:r>
    </w:p>
    <w:p w14:paraId="38AA703E" w14:textId="77777777" w:rsidR="00865603" w:rsidRPr="009F2BD5" w:rsidRDefault="00865603" w:rsidP="00AD20B0">
      <w:pPr>
        <w:pStyle w:val="ListParagraph"/>
        <w:numPr>
          <w:ilvl w:val="1"/>
          <w:numId w:val="10"/>
        </w:numPr>
        <w:spacing w:before="200" w:line="240" w:lineRule="auto"/>
        <w:ind w:left="794"/>
        <w:contextualSpacing w:val="0"/>
        <w:rPr>
          <w:sz w:val="22"/>
          <w:szCs w:val="22"/>
        </w:rPr>
      </w:pPr>
      <w:r w:rsidRPr="009F2BD5">
        <w:rPr>
          <w:sz w:val="22"/>
          <w:szCs w:val="22"/>
        </w:rPr>
        <w:t>The purpose of this procurement is to provide the required programme through the provision of a multi-supplier Framework based on the following Lots:</w:t>
      </w:r>
    </w:p>
    <w:p w14:paraId="1DA0E9BA" w14:textId="77777777" w:rsidR="00865603" w:rsidRPr="009F2BD5" w:rsidRDefault="00865603" w:rsidP="00AD20B0">
      <w:pPr>
        <w:pStyle w:val="ListParagraph"/>
        <w:tabs>
          <w:tab w:val="num" w:pos="1134"/>
        </w:tabs>
        <w:spacing w:before="200" w:line="240" w:lineRule="auto"/>
        <w:ind w:left="794"/>
        <w:contextualSpacing w:val="0"/>
        <w:rPr>
          <w:sz w:val="22"/>
          <w:szCs w:val="22"/>
        </w:rPr>
      </w:pPr>
      <w:r w:rsidRPr="009F2BD5">
        <w:rPr>
          <w:sz w:val="22"/>
          <w:szCs w:val="22"/>
        </w:rPr>
        <w:t>Lot 1 - Understanding complex systems and challenges:</w:t>
      </w:r>
    </w:p>
    <w:p w14:paraId="680D9298" w14:textId="77777777" w:rsidR="00865603" w:rsidRPr="009F2BD5" w:rsidRDefault="00865603" w:rsidP="00865603">
      <w:pPr>
        <w:pStyle w:val="ListParagraph"/>
        <w:numPr>
          <w:ilvl w:val="0"/>
          <w:numId w:val="52"/>
        </w:numPr>
        <w:spacing w:before="200" w:line="240" w:lineRule="auto"/>
        <w:rPr>
          <w:sz w:val="22"/>
          <w:szCs w:val="22"/>
        </w:rPr>
      </w:pPr>
      <w:r w:rsidRPr="009F2BD5">
        <w:rPr>
          <w:sz w:val="22"/>
          <w:szCs w:val="22"/>
        </w:rPr>
        <w:t>The foundations of Systems Theory</w:t>
      </w:r>
    </w:p>
    <w:p w14:paraId="6BBDC056"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System mapping and understanding networks</w:t>
      </w:r>
    </w:p>
    <w:p w14:paraId="69888B64"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Understanding complex problems from multiple levels and vantage points</w:t>
      </w:r>
    </w:p>
    <w:p w14:paraId="365867C0"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Multiple perspectives and ethnographic insights</w:t>
      </w:r>
    </w:p>
    <w:p w14:paraId="78910438" w14:textId="77777777" w:rsidR="00865603" w:rsidRPr="009F2BD5" w:rsidRDefault="00865603" w:rsidP="00865603">
      <w:pPr>
        <w:pStyle w:val="ListParagraph"/>
        <w:numPr>
          <w:ilvl w:val="0"/>
          <w:numId w:val="52"/>
        </w:numPr>
        <w:spacing w:before="200" w:line="240" w:lineRule="auto"/>
        <w:rPr>
          <w:sz w:val="22"/>
          <w:szCs w:val="22"/>
        </w:rPr>
      </w:pPr>
      <w:r w:rsidRPr="009F2BD5">
        <w:rPr>
          <w:sz w:val="22"/>
          <w:szCs w:val="22"/>
        </w:rPr>
        <w:t>Creating a shared narrative / vision</w:t>
      </w:r>
    </w:p>
    <w:p w14:paraId="6E5BBF84" w14:textId="77777777" w:rsidR="00865603" w:rsidRPr="009F2BD5" w:rsidRDefault="00865603" w:rsidP="008C1CED">
      <w:pPr>
        <w:pStyle w:val="ListParagraph"/>
        <w:tabs>
          <w:tab w:val="num" w:pos="1134"/>
        </w:tabs>
        <w:spacing w:before="200" w:line="240" w:lineRule="auto"/>
        <w:ind w:left="792"/>
        <w:rPr>
          <w:sz w:val="22"/>
          <w:szCs w:val="22"/>
        </w:rPr>
      </w:pPr>
    </w:p>
    <w:p w14:paraId="50CF2FCD" w14:textId="77777777" w:rsidR="00865603" w:rsidRPr="009F2BD5" w:rsidRDefault="00865603" w:rsidP="00AD20B0">
      <w:pPr>
        <w:pStyle w:val="ListParagraph"/>
        <w:tabs>
          <w:tab w:val="num" w:pos="1134"/>
        </w:tabs>
        <w:spacing w:before="200" w:line="240" w:lineRule="auto"/>
        <w:ind w:left="794"/>
        <w:contextualSpacing w:val="0"/>
        <w:rPr>
          <w:sz w:val="22"/>
          <w:szCs w:val="22"/>
        </w:rPr>
      </w:pPr>
      <w:r w:rsidRPr="009F2BD5">
        <w:rPr>
          <w:sz w:val="22"/>
          <w:szCs w:val="22"/>
        </w:rPr>
        <w:t xml:space="preserve">Lot 2 – Influencing beyond a role or organisation: </w:t>
      </w:r>
    </w:p>
    <w:p w14:paraId="6B427C5F"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System Leadership behaviours</w:t>
      </w:r>
    </w:p>
    <w:p w14:paraId="70AA29D7"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Building personal impact and influence</w:t>
      </w:r>
    </w:p>
    <w:p w14:paraId="4B141B82" w14:textId="77777777" w:rsidR="00865603" w:rsidRPr="009F2BD5" w:rsidRDefault="00865603" w:rsidP="00865603">
      <w:pPr>
        <w:pStyle w:val="ListParagraph"/>
        <w:numPr>
          <w:ilvl w:val="0"/>
          <w:numId w:val="52"/>
        </w:numPr>
        <w:tabs>
          <w:tab w:val="num" w:pos="1134"/>
        </w:tabs>
        <w:spacing w:before="200" w:line="240" w:lineRule="auto"/>
        <w:rPr>
          <w:sz w:val="22"/>
          <w:szCs w:val="22"/>
        </w:rPr>
      </w:pPr>
      <w:r w:rsidRPr="009F2BD5">
        <w:rPr>
          <w:sz w:val="22"/>
          <w:szCs w:val="22"/>
        </w:rPr>
        <w:t>The power of unconscious bias</w:t>
      </w:r>
    </w:p>
    <w:p w14:paraId="5D70348C" w14:textId="77777777" w:rsidR="00865603" w:rsidRPr="009F2BD5" w:rsidRDefault="00865603" w:rsidP="00865603">
      <w:pPr>
        <w:pStyle w:val="ListParagraph"/>
        <w:numPr>
          <w:ilvl w:val="0"/>
          <w:numId w:val="52"/>
        </w:numPr>
        <w:spacing w:before="200" w:line="240" w:lineRule="auto"/>
        <w:rPr>
          <w:sz w:val="22"/>
          <w:szCs w:val="22"/>
        </w:rPr>
      </w:pPr>
      <w:r w:rsidRPr="009F2BD5">
        <w:rPr>
          <w:sz w:val="22"/>
          <w:szCs w:val="22"/>
        </w:rPr>
        <w:t>Securing changes through generative dialogue</w:t>
      </w:r>
    </w:p>
    <w:p w14:paraId="349CD566" w14:textId="77777777" w:rsidR="00865603" w:rsidRPr="009F2BD5" w:rsidRDefault="00865603" w:rsidP="008C1CED">
      <w:pPr>
        <w:pStyle w:val="ListParagraph"/>
        <w:tabs>
          <w:tab w:val="num" w:pos="1134"/>
        </w:tabs>
        <w:spacing w:before="200" w:line="240" w:lineRule="auto"/>
        <w:ind w:left="792"/>
        <w:rPr>
          <w:sz w:val="22"/>
          <w:szCs w:val="22"/>
        </w:rPr>
      </w:pPr>
    </w:p>
    <w:p w14:paraId="7FB36B2A" w14:textId="63917F3D" w:rsidR="00865603" w:rsidRPr="009F2BD5" w:rsidRDefault="00865603" w:rsidP="00AD20B0">
      <w:pPr>
        <w:pStyle w:val="ListParagraph"/>
        <w:tabs>
          <w:tab w:val="num" w:pos="1134"/>
        </w:tabs>
        <w:spacing w:before="200" w:line="240" w:lineRule="auto"/>
        <w:ind w:left="794"/>
        <w:contextualSpacing w:val="0"/>
        <w:rPr>
          <w:color w:val="000000" w:themeColor="text1"/>
          <w:sz w:val="22"/>
          <w:szCs w:val="22"/>
        </w:rPr>
      </w:pPr>
      <w:r w:rsidRPr="009F2BD5">
        <w:rPr>
          <w:sz w:val="22"/>
          <w:szCs w:val="22"/>
        </w:rPr>
        <w:t>Lot 3 -</w:t>
      </w:r>
      <w:r w:rsidRPr="009F2BD5">
        <w:rPr>
          <w:color w:val="000000" w:themeColor="text1"/>
          <w:sz w:val="22"/>
          <w:szCs w:val="22"/>
        </w:rPr>
        <w:t xml:space="preserve"> Encouraging </w:t>
      </w:r>
      <w:r w:rsidR="009340AB" w:rsidRPr="009F2BD5">
        <w:rPr>
          <w:color w:val="000000" w:themeColor="text1"/>
          <w:sz w:val="22"/>
          <w:szCs w:val="22"/>
        </w:rPr>
        <w:t xml:space="preserve">a mindset for </w:t>
      </w:r>
      <w:r w:rsidRPr="009F2BD5">
        <w:rPr>
          <w:color w:val="000000" w:themeColor="text1"/>
          <w:sz w:val="22"/>
          <w:szCs w:val="22"/>
        </w:rPr>
        <w:t>innovation:</w:t>
      </w:r>
    </w:p>
    <w:p w14:paraId="5C3DACC1" w14:textId="77777777" w:rsidR="00865603" w:rsidRPr="009F2BD5" w:rsidRDefault="00865603" w:rsidP="00865603">
      <w:pPr>
        <w:pStyle w:val="ListParagraph"/>
        <w:numPr>
          <w:ilvl w:val="0"/>
          <w:numId w:val="52"/>
        </w:numPr>
        <w:tabs>
          <w:tab w:val="num" w:pos="1134"/>
        </w:tabs>
        <w:spacing w:before="200" w:line="240" w:lineRule="auto"/>
        <w:rPr>
          <w:color w:val="000000" w:themeColor="text1"/>
          <w:sz w:val="22"/>
          <w:szCs w:val="22"/>
        </w:rPr>
      </w:pPr>
      <w:r w:rsidRPr="009F2BD5">
        <w:rPr>
          <w:color w:val="000000" w:themeColor="text1"/>
          <w:sz w:val="22"/>
          <w:szCs w:val="22"/>
        </w:rPr>
        <w:t>Leading agile projects</w:t>
      </w:r>
    </w:p>
    <w:p w14:paraId="45195429" w14:textId="77777777" w:rsidR="00865603" w:rsidRPr="009F2BD5" w:rsidRDefault="00865603" w:rsidP="00865603">
      <w:pPr>
        <w:pStyle w:val="ListParagraph"/>
        <w:numPr>
          <w:ilvl w:val="0"/>
          <w:numId w:val="52"/>
        </w:numPr>
        <w:tabs>
          <w:tab w:val="num" w:pos="1134"/>
        </w:tabs>
        <w:spacing w:before="200" w:line="240" w:lineRule="auto"/>
        <w:rPr>
          <w:color w:val="000000" w:themeColor="text1"/>
          <w:sz w:val="22"/>
          <w:szCs w:val="22"/>
        </w:rPr>
      </w:pPr>
      <w:r w:rsidRPr="009F2BD5">
        <w:rPr>
          <w:color w:val="000000" w:themeColor="text1"/>
          <w:sz w:val="22"/>
          <w:szCs w:val="22"/>
        </w:rPr>
        <w:t>Co-creation and collaboration</w:t>
      </w:r>
    </w:p>
    <w:p w14:paraId="77BE7FE2" w14:textId="77777777" w:rsidR="00865603" w:rsidRPr="009F2BD5" w:rsidRDefault="00865603" w:rsidP="00865603">
      <w:pPr>
        <w:pStyle w:val="ListParagraph"/>
        <w:numPr>
          <w:ilvl w:val="0"/>
          <w:numId w:val="52"/>
        </w:numPr>
        <w:tabs>
          <w:tab w:val="num" w:pos="1134"/>
        </w:tabs>
        <w:spacing w:before="200" w:line="240" w:lineRule="auto"/>
        <w:rPr>
          <w:color w:val="000000" w:themeColor="text1"/>
          <w:sz w:val="22"/>
          <w:szCs w:val="22"/>
        </w:rPr>
      </w:pPr>
      <w:r w:rsidRPr="009F2BD5">
        <w:rPr>
          <w:color w:val="000000" w:themeColor="text1"/>
          <w:sz w:val="22"/>
          <w:szCs w:val="22"/>
        </w:rPr>
        <w:t>Managing uncertainty</w:t>
      </w:r>
    </w:p>
    <w:p w14:paraId="623CFCE2" w14:textId="43603006" w:rsidR="00865603" w:rsidRPr="009F2BD5" w:rsidRDefault="00865603" w:rsidP="00865603">
      <w:pPr>
        <w:pStyle w:val="ListParagraph"/>
        <w:numPr>
          <w:ilvl w:val="0"/>
          <w:numId w:val="52"/>
        </w:numPr>
        <w:tabs>
          <w:tab w:val="num" w:pos="1134"/>
        </w:tabs>
        <w:spacing w:before="200" w:line="240" w:lineRule="auto"/>
        <w:rPr>
          <w:color w:val="000000" w:themeColor="text1"/>
          <w:sz w:val="22"/>
          <w:szCs w:val="22"/>
        </w:rPr>
      </w:pPr>
      <w:r w:rsidRPr="009F2BD5">
        <w:rPr>
          <w:color w:val="000000" w:themeColor="text1"/>
          <w:sz w:val="22"/>
          <w:szCs w:val="22"/>
        </w:rPr>
        <w:t>Building a learning culture</w:t>
      </w:r>
    </w:p>
    <w:p w14:paraId="5C1F30FE" w14:textId="25D84151" w:rsidR="009340AB" w:rsidRPr="009F2BD5" w:rsidRDefault="009340AB" w:rsidP="00865603">
      <w:pPr>
        <w:pStyle w:val="ListParagraph"/>
        <w:numPr>
          <w:ilvl w:val="0"/>
          <w:numId w:val="52"/>
        </w:numPr>
        <w:tabs>
          <w:tab w:val="num" w:pos="1134"/>
        </w:tabs>
        <w:spacing w:before="200" w:line="240" w:lineRule="auto"/>
        <w:rPr>
          <w:color w:val="000000" w:themeColor="text1"/>
          <w:sz w:val="22"/>
          <w:szCs w:val="22"/>
        </w:rPr>
      </w:pPr>
      <w:r w:rsidRPr="009F2BD5">
        <w:rPr>
          <w:color w:val="000000" w:themeColor="text1"/>
          <w:sz w:val="22"/>
          <w:szCs w:val="22"/>
        </w:rPr>
        <w:t>Raising awareness, confidence and willingness to do things differently</w:t>
      </w:r>
    </w:p>
    <w:p w14:paraId="58BE46A3" w14:textId="77777777" w:rsidR="00865603" w:rsidRPr="009F2BD5" w:rsidRDefault="00865603" w:rsidP="008C1CED">
      <w:pPr>
        <w:pStyle w:val="ListParagraph"/>
        <w:tabs>
          <w:tab w:val="num" w:pos="1134"/>
        </w:tabs>
        <w:spacing w:before="200" w:line="240" w:lineRule="auto"/>
        <w:ind w:left="792"/>
        <w:rPr>
          <w:color w:val="FF0000"/>
          <w:sz w:val="22"/>
          <w:szCs w:val="22"/>
        </w:rPr>
      </w:pPr>
    </w:p>
    <w:p w14:paraId="14BE6037" w14:textId="42F218DE" w:rsidR="00865603" w:rsidRPr="009F2BD5" w:rsidRDefault="00865603" w:rsidP="00AD20B0">
      <w:pPr>
        <w:pStyle w:val="ListParagraph"/>
        <w:tabs>
          <w:tab w:val="num" w:pos="1134"/>
        </w:tabs>
        <w:spacing w:before="200" w:line="240" w:lineRule="auto"/>
        <w:ind w:left="794"/>
        <w:contextualSpacing w:val="0"/>
        <w:rPr>
          <w:sz w:val="22"/>
          <w:szCs w:val="22"/>
        </w:rPr>
      </w:pPr>
      <w:r w:rsidRPr="009F2BD5">
        <w:rPr>
          <w:sz w:val="22"/>
          <w:szCs w:val="22"/>
        </w:rPr>
        <w:t>We are also keen to look at how we can draw on a strong bank of knowledge and experience of previous alumni. This could include:</w:t>
      </w:r>
    </w:p>
    <w:p w14:paraId="667DDA4C" w14:textId="088E5AA9" w:rsidR="00865603" w:rsidRPr="009F2BD5" w:rsidRDefault="00EF3F2C" w:rsidP="00EF3F2C">
      <w:pPr>
        <w:pStyle w:val="ListParagraph"/>
        <w:numPr>
          <w:ilvl w:val="0"/>
          <w:numId w:val="52"/>
        </w:numPr>
        <w:tabs>
          <w:tab w:val="num" w:pos="1134"/>
        </w:tabs>
        <w:spacing w:before="200" w:line="240" w:lineRule="auto"/>
        <w:rPr>
          <w:sz w:val="22"/>
          <w:szCs w:val="22"/>
        </w:rPr>
      </w:pPr>
      <w:r w:rsidRPr="009F2BD5">
        <w:rPr>
          <w:sz w:val="22"/>
          <w:szCs w:val="22"/>
        </w:rPr>
        <w:t>Peer to Peer informal support</w:t>
      </w:r>
    </w:p>
    <w:p w14:paraId="052C77EB" w14:textId="5838C622" w:rsidR="00865603" w:rsidRPr="009F2BD5" w:rsidRDefault="00865603" w:rsidP="00EF3F2C">
      <w:pPr>
        <w:pStyle w:val="ListParagraph"/>
        <w:numPr>
          <w:ilvl w:val="0"/>
          <w:numId w:val="52"/>
        </w:numPr>
        <w:tabs>
          <w:tab w:val="num" w:pos="1134"/>
        </w:tabs>
        <w:spacing w:before="200" w:line="240" w:lineRule="auto"/>
        <w:rPr>
          <w:sz w:val="22"/>
          <w:szCs w:val="22"/>
        </w:rPr>
      </w:pPr>
      <w:r w:rsidRPr="009F2BD5">
        <w:rPr>
          <w:sz w:val="22"/>
          <w:szCs w:val="22"/>
        </w:rPr>
        <w:lastRenderedPageBreak/>
        <w:t>Webinars and sharing experience</w:t>
      </w:r>
    </w:p>
    <w:p w14:paraId="160131D7" w14:textId="77BC1583" w:rsidR="00865603" w:rsidRPr="0019571A" w:rsidRDefault="00865603" w:rsidP="008C1CED">
      <w:pPr>
        <w:pStyle w:val="ListParagraph"/>
        <w:tabs>
          <w:tab w:val="num" w:pos="1134"/>
        </w:tabs>
        <w:spacing w:before="200" w:line="240" w:lineRule="auto"/>
        <w:ind w:left="792"/>
      </w:pPr>
    </w:p>
    <w:p w14:paraId="54261C8D" w14:textId="0BDA6377" w:rsidR="00EF3F2C" w:rsidRPr="009F2BD5" w:rsidRDefault="00EF3F2C" w:rsidP="00AD20B0">
      <w:pPr>
        <w:pStyle w:val="ListParagraph"/>
        <w:numPr>
          <w:ilvl w:val="1"/>
          <w:numId w:val="10"/>
        </w:numPr>
        <w:tabs>
          <w:tab w:val="num" w:pos="1134"/>
        </w:tabs>
        <w:spacing w:before="200" w:line="240" w:lineRule="auto"/>
        <w:ind w:left="794"/>
        <w:contextualSpacing w:val="0"/>
        <w:rPr>
          <w:b/>
          <w:bCs/>
          <w:sz w:val="22"/>
          <w:szCs w:val="22"/>
        </w:rPr>
      </w:pPr>
      <w:r w:rsidRPr="009F2BD5">
        <w:rPr>
          <w:b/>
          <w:bCs/>
          <w:sz w:val="22"/>
          <w:szCs w:val="22"/>
        </w:rPr>
        <w:t xml:space="preserve">Bidders may submit bids for </w:t>
      </w:r>
      <w:r w:rsidR="00E62967" w:rsidRPr="009F2BD5">
        <w:rPr>
          <w:b/>
          <w:bCs/>
          <w:sz w:val="22"/>
          <w:szCs w:val="22"/>
        </w:rPr>
        <w:t>one Lot only. There will only be one supplier per Lot</w:t>
      </w:r>
      <w:r w:rsidRPr="009F2BD5">
        <w:rPr>
          <w:b/>
          <w:bCs/>
          <w:sz w:val="22"/>
          <w:szCs w:val="22"/>
        </w:rPr>
        <w:t>.</w:t>
      </w:r>
      <w:r w:rsidR="00E62967" w:rsidRPr="009F2BD5">
        <w:rPr>
          <w:b/>
          <w:bCs/>
          <w:sz w:val="22"/>
          <w:szCs w:val="22"/>
        </w:rPr>
        <w:t xml:space="preserve"> Work will be awarded directly to each supplier and may require </w:t>
      </w:r>
      <w:r w:rsidR="00AD20B0" w:rsidRPr="009F2BD5">
        <w:rPr>
          <w:b/>
          <w:bCs/>
          <w:sz w:val="22"/>
          <w:szCs w:val="22"/>
        </w:rPr>
        <w:t>collaboration between suppliers in the delivery of services.</w:t>
      </w:r>
    </w:p>
    <w:p w14:paraId="542691D7" w14:textId="7F8B6A4D" w:rsidR="00727D56" w:rsidRPr="00A56564" w:rsidRDefault="00727D56" w:rsidP="00AD20B0">
      <w:pPr>
        <w:pStyle w:val="ListParagraph"/>
        <w:numPr>
          <w:ilvl w:val="1"/>
          <w:numId w:val="10"/>
        </w:numPr>
        <w:tabs>
          <w:tab w:val="num" w:pos="1134"/>
        </w:tabs>
        <w:spacing w:before="200" w:line="240" w:lineRule="auto"/>
        <w:ind w:left="794"/>
        <w:contextualSpacing w:val="0"/>
        <w:rPr>
          <w:sz w:val="22"/>
          <w:szCs w:val="22"/>
        </w:rPr>
      </w:pPr>
      <w:r w:rsidRPr="00A56564">
        <w:rPr>
          <w:sz w:val="22"/>
          <w:szCs w:val="22"/>
        </w:rPr>
        <w:t>Sub-Contracting – Bidders may sub-contract elements of the services, however they must ensure that they provide such detail in the relevant section(s) of the Standard Selection Questionnaire. If a bidder wishes to use a sub-contractor following award of contract, then they will need approval from the Authority before proceeding.</w:t>
      </w:r>
    </w:p>
    <w:p w14:paraId="7B818DB9" w14:textId="77777777" w:rsidR="00BD1BF0" w:rsidRPr="00A56564" w:rsidRDefault="00BD1BF0" w:rsidP="00BD1BF0">
      <w:pPr>
        <w:pStyle w:val="ListParagraph"/>
        <w:numPr>
          <w:ilvl w:val="1"/>
          <w:numId w:val="10"/>
        </w:numPr>
        <w:spacing w:before="200" w:line="240" w:lineRule="auto"/>
        <w:ind w:left="794" w:hanging="794"/>
        <w:contextualSpacing w:val="0"/>
        <w:rPr>
          <w:sz w:val="22"/>
          <w:szCs w:val="22"/>
        </w:rPr>
      </w:pPr>
      <w:r w:rsidRPr="00A56564">
        <w:rPr>
          <w:sz w:val="22"/>
          <w:szCs w:val="22"/>
        </w:rPr>
        <w:t>Practical element – Putting the learning into practice (to run concurrently with Lots 1 - 3), this is ‘real work’ that will underpin the learning being delivered. This element will be managed by Essex Partners and will include:</w:t>
      </w:r>
    </w:p>
    <w:p w14:paraId="3426F987" w14:textId="77777777" w:rsidR="00BD1BF0" w:rsidRPr="00A56564" w:rsidRDefault="00BD1BF0" w:rsidP="00BD1BF0">
      <w:pPr>
        <w:pStyle w:val="ListParagraph"/>
        <w:numPr>
          <w:ilvl w:val="2"/>
          <w:numId w:val="10"/>
        </w:numPr>
        <w:spacing w:line="240" w:lineRule="auto"/>
        <w:ind w:left="1560" w:hanging="709"/>
        <w:contextualSpacing w:val="0"/>
        <w:rPr>
          <w:sz w:val="22"/>
          <w:szCs w:val="22"/>
        </w:rPr>
      </w:pPr>
      <w:r w:rsidRPr="00A56564">
        <w:rPr>
          <w:sz w:val="22"/>
          <w:szCs w:val="22"/>
        </w:rPr>
        <w:t>Development of issue-based cross-organisational teams working on whole system projects that participants could be allocated to support.  Whilst participants may not be able to tackle a whole system issue during their allocated learning time, they could play a significant part in supporting system wide projects and programmes.</w:t>
      </w:r>
    </w:p>
    <w:p w14:paraId="563F8BAE" w14:textId="77777777" w:rsidR="00BD1BF0" w:rsidRPr="00A56564" w:rsidRDefault="00BD1BF0" w:rsidP="00BD1BF0">
      <w:pPr>
        <w:pStyle w:val="ListParagraph"/>
        <w:numPr>
          <w:ilvl w:val="2"/>
          <w:numId w:val="10"/>
        </w:numPr>
        <w:spacing w:line="240" w:lineRule="auto"/>
        <w:ind w:left="1560" w:hanging="709"/>
        <w:contextualSpacing w:val="0"/>
        <w:rPr>
          <w:sz w:val="22"/>
          <w:szCs w:val="22"/>
        </w:rPr>
      </w:pPr>
      <w:r w:rsidRPr="00A56564">
        <w:rPr>
          <w:sz w:val="22"/>
          <w:szCs w:val="22"/>
        </w:rPr>
        <w:t>Using core partnership work as the main vehicle for learning, ensuring a focus on practical application and experimentation, not just theory or models, and linked to delivery of the Future of Essex.</w:t>
      </w:r>
    </w:p>
    <w:p w14:paraId="5EDE71AB" w14:textId="77777777" w:rsidR="00BD1BF0" w:rsidRPr="00A56564" w:rsidRDefault="00BD1BF0" w:rsidP="00BD1BF0">
      <w:pPr>
        <w:pStyle w:val="ListParagraph"/>
        <w:numPr>
          <w:ilvl w:val="2"/>
          <w:numId w:val="10"/>
        </w:numPr>
        <w:spacing w:line="240" w:lineRule="auto"/>
        <w:ind w:left="1560" w:hanging="709"/>
        <w:contextualSpacing w:val="0"/>
        <w:rPr>
          <w:sz w:val="22"/>
          <w:szCs w:val="22"/>
        </w:rPr>
      </w:pPr>
      <w:r w:rsidRPr="00A56564">
        <w:rPr>
          <w:sz w:val="22"/>
          <w:szCs w:val="22"/>
        </w:rPr>
        <w:t xml:space="preserve">To help embed the cohort in the real work of the Essex Partners we are proposing that the practical element is structured around </w:t>
      </w:r>
      <w:proofErr w:type="gramStart"/>
      <w:r w:rsidRPr="00A56564">
        <w:rPr>
          <w:sz w:val="22"/>
          <w:szCs w:val="22"/>
        </w:rPr>
        <w:t>short term</w:t>
      </w:r>
      <w:proofErr w:type="gramEnd"/>
      <w:r w:rsidRPr="00A56564">
        <w:rPr>
          <w:sz w:val="22"/>
          <w:szCs w:val="22"/>
        </w:rPr>
        <w:t xml:space="preserve"> work placements in sponsor organisations.</w:t>
      </w:r>
    </w:p>
    <w:p w14:paraId="1A25D6D9" w14:textId="45D2E42F" w:rsidR="00EF3F2C" w:rsidRPr="009F2BD5" w:rsidRDefault="00EF3F2C" w:rsidP="00AD20B0">
      <w:pPr>
        <w:pStyle w:val="ListParagraph"/>
        <w:numPr>
          <w:ilvl w:val="1"/>
          <w:numId w:val="10"/>
        </w:numPr>
        <w:tabs>
          <w:tab w:val="num" w:pos="1134"/>
        </w:tabs>
        <w:spacing w:before="200" w:line="240" w:lineRule="auto"/>
        <w:ind w:left="794"/>
        <w:contextualSpacing w:val="0"/>
        <w:rPr>
          <w:sz w:val="22"/>
          <w:szCs w:val="22"/>
        </w:rPr>
      </w:pPr>
      <w:r w:rsidRPr="009F2BD5">
        <w:rPr>
          <w:sz w:val="22"/>
          <w:szCs w:val="22"/>
        </w:rPr>
        <w:t>Preferred bidders will be required to work collaboratively when deliver</w:t>
      </w:r>
      <w:r w:rsidR="000F3EEF" w:rsidRPr="009F2BD5">
        <w:rPr>
          <w:sz w:val="22"/>
          <w:szCs w:val="22"/>
        </w:rPr>
        <w:t>ing</w:t>
      </w:r>
      <w:r w:rsidRPr="009F2BD5">
        <w:rPr>
          <w:sz w:val="22"/>
          <w:szCs w:val="22"/>
        </w:rPr>
        <w:t xml:space="preserve"> the programmes to ensure that the various elements link together and provide a coherent single pathway for the participants. Microsoft </w:t>
      </w:r>
      <w:r w:rsidR="00A642A0" w:rsidRPr="009F2BD5">
        <w:rPr>
          <w:sz w:val="22"/>
          <w:szCs w:val="22"/>
        </w:rPr>
        <w:t>Teams is the preferred option to create a single point for all bidders and participants to communicate, share experience and to provide support.</w:t>
      </w:r>
    </w:p>
    <w:p w14:paraId="46E1B2D0" w14:textId="37B920A5" w:rsidR="00A04058" w:rsidRPr="009F2BD5" w:rsidRDefault="005C66F8" w:rsidP="00AD20B0">
      <w:pPr>
        <w:pStyle w:val="ListParagraph"/>
        <w:numPr>
          <w:ilvl w:val="1"/>
          <w:numId w:val="10"/>
        </w:numPr>
        <w:tabs>
          <w:tab w:val="num" w:pos="1134"/>
        </w:tabs>
        <w:spacing w:before="200" w:line="240" w:lineRule="auto"/>
        <w:ind w:left="794"/>
        <w:contextualSpacing w:val="0"/>
        <w:rPr>
          <w:sz w:val="22"/>
          <w:szCs w:val="22"/>
        </w:rPr>
      </w:pPr>
      <w:r w:rsidRPr="009F2BD5">
        <w:rPr>
          <w:sz w:val="22"/>
          <w:szCs w:val="22"/>
        </w:rPr>
        <w:t>Sponsors and Partners</w:t>
      </w:r>
      <w:r w:rsidR="00A04058" w:rsidRPr="009F2BD5">
        <w:rPr>
          <w:sz w:val="22"/>
          <w:szCs w:val="22"/>
        </w:rPr>
        <w:t xml:space="preserve"> want to provide a development opportunity for our potential future leaders to work collaboratively</w:t>
      </w:r>
      <w:r w:rsidR="00D75338" w:rsidRPr="009F2BD5">
        <w:rPr>
          <w:sz w:val="22"/>
          <w:szCs w:val="22"/>
        </w:rPr>
        <w:t>, a ‘convergence space’</w:t>
      </w:r>
      <w:r w:rsidR="00A04058" w:rsidRPr="009F2BD5">
        <w:rPr>
          <w:sz w:val="22"/>
          <w:szCs w:val="22"/>
        </w:rPr>
        <w:t xml:space="preserve">; they are currently used to silo working and vertical structures. </w:t>
      </w:r>
      <w:r w:rsidR="00D75338" w:rsidRPr="009F2BD5">
        <w:rPr>
          <w:sz w:val="22"/>
          <w:szCs w:val="22"/>
        </w:rPr>
        <w:t>The idea is</w:t>
      </w:r>
      <w:r w:rsidR="00A04058" w:rsidRPr="009F2BD5">
        <w:rPr>
          <w:sz w:val="22"/>
          <w:szCs w:val="22"/>
        </w:rPr>
        <w:t xml:space="preserve"> to create a space where they all bring their skills and expertise into a room and </w:t>
      </w:r>
      <w:proofErr w:type="gramStart"/>
      <w:r w:rsidR="00A04058" w:rsidRPr="009F2BD5">
        <w:rPr>
          <w:sz w:val="22"/>
          <w:szCs w:val="22"/>
        </w:rPr>
        <w:t>have the opportunity to</w:t>
      </w:r>
      <w:proofErr w:type="gramEnd"/>
      <w:r w:rsidR="00A04058" w:rsidRPr="009F2BD5">
        <w:rPr>
          <w:sz w:val="22"/>
          <w:szCs w:val="22"/>
        </w:rPr>
        <w:t xml:space="preserve"> share with others.  </w:t>
      </w:r>
    </w:p>
    <w:p w14:paraId="5B95A7C2" w14:textId="77777777" w:rsidR="00A04058" w:rsidRPr="009F2BD5" w:rsidRDefault="00D75338" w:rsidP="00AD20B0">
      <w:pPr>
        <w:pStyle w:val="ListParagraph"/>
        <w:numPr>
          <w:ilvl w:val="1"/>
          <w:numId w:val="10"/>
        </w:numPr>
        <w:tabs>
          <w:tab w:val="num" w:pos="1134"/>
        </w:tabs>
        <w:spacing w:before="200" w:line="240" w:lineRule="auto"/>
        <w:ind w:left="794"/>
        <w:contextualSpacing w:val="0"/>
        <w:rPr>
          <w:sz w:val="22"/>
          <w:szCs w:val="22"/>
        </w:rPr>
      </w:pPr>
      <w:r w:rsidRPr="009F2BD5">
        <w:rPr>
          <w:sz w:val="22"/>
          <w:szCs w:val="22"/>
        </w:rPr>
        <w:t>This must be done</w:t>
      </w:r>
      <w:r w:rsidR="00A04058" w:rsidRPr="009F2BD5">
        <w:rPr>
          <w:sz w:val="22"/>
          <w:szCs w:val="22"/>
        </w:rPr>
        <w:t xml:space="preserve"> in a way that is mindful of their leadership experience so far; they may need support, and </w:t>
      </w:r>
      <w:r w:rsidRPr="009F2BD5">
        <w:rPr>
          <w:sz w:val="22"/>
          <w:szCs w:val="22"/>
        </w:rPr>
        <w:t xml:space="preserve">tools </w:t>
      </w:r>
      <w:r w:rsidR="00A04058" w:rsidRPr="009F2BD5">
        <w:rPr>
          <w:sz w:val="22"/>
          <w:szCs w:val="22"/>
        </w:rPr>
        <w:t xml:space="preserve">may </w:t>
      </w:r>
      <w:r w:rsidRPr="009F2BD5">
        <w:rPr>
          <w:sz w:val="22"/>
          <w:szCs w:val="22"/>
        </w:rPr>
        <w:t xml:space="preserve">be </w:t>
      </w:r>
      <w:r w:rsidR="00A04058" w:rsidRPr="009F2BD5">
        <w:rPr>
          <w:sz w:val="22"/>
          <w:szCs w:val="22"/>
        </w:rPr>
        <w:t>need</w:t>
      </w:r>
      <w:r w:rsidRPr="009F2BD5">
        <w:rPr>
          <w:sz w:val="22"/>
          <w:szCs w:val="22"/>
        </w:rPr>
        <w:t>ed</w:t>
      </w:r>
      <w:r w:rsidR="00A04058" w:rsidRPr="009F2BD5">
        <w:rPr>
          <w:sz w:val="22"/>
          <w:szCs w:val="22"/>
        </w:rPr>
        <w:t xml:space="preserve"> to</w:t>
      </w:r>
      <w:r w:rsidRPr="009F2BD5">
        <w:rPr>
          <w:sz w:val="22"/>
          <w:szCs w:val="22"/>
        </w:rPr>
        <w:t xml:space="preserve"> be</w:t>
      </w:r>
      <w:r w:rsidR="00A04058" w:rsidRPr="009F2BD5">
        <w:rPr>
          <w:sz w:val="22"/>
          <w:szCs w:val="22"/>
        </w:rPr>
        <w:t xml:space="preserve"> provide</w:t>
      </w:r>
      <w:r w:rsidRPr="009F2BD5">
        <w:rPr>
          <w:sz w:val="22"/>
          <w:szCs w:val="22"/>
        </w:rPr>
        <w:t>d</w:t>
      </w:r>
      <w:r w:rsidR="00A04058" w:rsidRPr="009F2BD5">
        <w:rPr>
          <w:sz w:val="22"/>
          <w:szCs w:val="22"/>
        </w:rPr>
        <w:t xml:space="preserve"> to enable them to share their experience with others. </w:t>
      </w:r>
      <w:r w:rsidRPr="009F2BD5">
        <w:rPr>
          <w:sz w:val="22"/>
          <w:szCs w:val="22"/>
        </w:rPr>
        <w:t xml:space="preserve">There is a </w:t>
      </w:r>
      <w:r w:rsidR="00A04058" w:rsidRPr="009F2BD5">
        <w:rPr>
          <w:sz w:val="22"/>
          <w:szCs w:val="22"/>
        </w:rPr>
        <w:t xml:space="preserve">need to unlock their leadership history in a non-judgemental way, early in the process, so </w:t>
      </w:r>
      <w:r w:rsidRPr="009F2BD5">
        <w:rPr>
          <w:sz w:val="22"/>
          <w:szCs w:val="22"/>
        </w:rPr>
        <w:t>that value is added</w:t>
      </w:r>
      <w:r w:rsidR="00A04058" w:rsidRPr="009F2BD5">
        <w:rPr>
          <w:sz w:val="22"/>
          <w:szCs w:val="22"/>
        </w:rPr>
        <w:t xml:space="preserve"> to the learning process.  </w:t>
      </w:r>
      <w:r w:rsidRPr="009F2BD5">
        <w:rPr>
          <w:sz w:val="22"/>
          <w:szCs w:val="22"/>
        </w:rPr>
        <w:t xml:space="preserve">The vision is </w:t>
      </w:r>
      <w:r w:rsidR="00A04058" w:rsidRPr="009F2BD5">
        <w:rPr>
          <w:sz w:val="22"/>
          <w:szCs w:val="22"/>
        </w:rPr>
        <w:t xml:space="preserve">to create what Matthew Syed calls a </w:t>
      </w:r>
      <w:r w:rsidR="002315CC" w:rsidRPr="009F2BD5">
        <w:rPr>
          <w:sz w:val="22"/>
          <w:szCs w:val="22"/>
        </w:rPr>
        <w:t>‘</w:t>
      </w:r>
      <w:r w:rsidR="00A04058" w:rsidRPr="009F2BD5">
        <w:rPr>
          <w:sz w:val="22"/>
          <w:szCs w:val="22"/>
        </w:rPr>
        <w:t>growth mindset</w:t>
      </w:r>
      <w:r w:rsidR="002315CC" w:rsidRPr="009F2BD5">
        <w:rPr>
          <w:sz w:val="22"/>
          <w:szCs w:val="22"/>
        </w:rPr>
        <w:t>’ building upon the work of Carol Dweck</w:t>
      </w:r>
      <w:r w:rsidR="00A04058" w:rsidRPr="009F2BD5">
        <w:rPr>
          <w:sz w:val="22"/>
          <w:szCs w:val="22"/>
        </w:rPr>
        <w:t>.</w:t>
      </w:r>
    </w:p>
    <w:p w14:paraId="1751A149" w14:textId="72E949EF" w:rsidR="00247935" w:rsidRPr="009F2BD5" w:rsidRDefault="005A74B2" w:rsidP="00AD20B0">
      <w:pPr>
        <w:pStyle w:val="ListParagraph"/>
        <w:numPr>
          <w:ilvl w:val="1"/>
          <w:numId w:val="10"/>
        </w:numPr>
        <w:tabs>
          <w:tab w:val="num" w:pos="1134"/>
        </w:tabs>
        <w:spacing w:before="200" w:line="240" w:lineRule="auto"/>
        <w:ind w:left="794"/>
        <w:contextualSpacing w:val="0"/>
        <w:rPr>
          <w:sz w:val="22"/>
          <w:szCs w:val="22"/>
        </w:rPr>
      </w:pPr>
      <w:r w:rsidRPr="009F2BD5">
        <w:rPr>
          <w:sz w:val="22"/>
          <w:szCs w:val="22"/>
        </w:rPr>
        <w:t>Participants may be invited to participate as individuals or as part of teams/boards already working together on a common issue.</w:t>
      </w:r>
    </w:p>
    <w:p w14:paraId="15A195EB" w14:textId="4BB5F136" w:rsidR="005B1DE1" w:rsidRPr="009F2BD5" w:rsidRDefault="00C93663" w:rsidP="00AD20B0">
      <w:pPr>
        <w:pStyle w:val="ListParagraph"/>
        <w:numPr>
          <w:ilvl w:val="1"/>
          <w:numId w:val="10"/>
        </w:numPr>
        <w:spacing w:before="200" w:line="240" w:lineRule="auto"/>
        <w:contextualSpacing w:val="0"/>
        <w:rPr>
          <w:sz w:val="22"/>
          <w:szCs w:val="22"/>
        </w:rPr>
      </w:pPr>
      <w:r w:rsidRPr="00C93663">
        <w:rPr>
          <w:sz w:val="22"/>
          <w:szCs w:val="22"/>
        </w:rPr>
        <w:t>It is envisaged that the cohort of participants will be 50-80 leaders in Essex from across the partners across Greater Essex. Recruitment of these participants will be conducted by partners across Greater Essex</w:t>
      </w:r>
      <w:r w:rsidR="005A74B2" w:rsidRPr="009F2BD5">
        <w:rPr>
          <w:sz w:val="22"/>
          <w:szCs w:val="22"/>
        </w:rPr>
        <w:t xml:space="preserve">.  </w:t>
      </w:r>
    </w:p>
    <w:p w14:paraId="1C0C217D" w14:textId="1FA51AE0" w:rsidR="003D42D7" w:rsidRPr="009F2BD5" w:rsidRDefault="00C93663" w:rsidP="00AD20B0">
      <w:pPr>
        <w:pStyle w:val="ListParagraph"/>
        <w:numPr>
          <w:ilvl w:val="1"/>
          <w:numId w:val="10"/>
        </w:numPr>
        <w:spacing w:before="200" w:line="240" w:lineRule="auto"/>
        <w:contextualSpacing w:val="0"/>
        <w:rPr>
          <w:sz w:val="22"/>
          <w:szCs w:val="22"/>
        </w:rPr>
      </w:pPr>
      <w:r w:rsidRPr="00C93663">
        <w:rPr>
          <w:sz w:val="22"/>
          <w:szCs w:val="22"/>
        </w:rPr>
        <w:t>In addition to the core cohort we expect the master classes to be available to an additional 25 participants. This is to allow project sponsors and other leaders across the system to attend and be part of the learning on topics relevant to them</w:t>
      </w:r>
      <w:r w:rsidR="005B1DE1" w:rsidRPr="009F2BD5">
        <w:rPr>
          <w:sz w:val="22"/>
          <w:szCs w:val="22"/>
        </w:rPr>
        <w:t>.</w:t>
      </w:r>
    </w:p>
    <w:p w14:paraId="6633498C" w14:textId="6F4BE74F" w:rsidR="00247935" w:rsidRPr="009F2BD5" w:rsidRDefault="00C93663" w:rsidP="00AD20B0">
      <w:pPr>
        <w:pStyle w:val="ListParagraph"/>
        <w:numPr>
          <w:ilvl w:val="1"/>
          <w:numId w:val="10"/>
        </w:numPr>
        <w:spacing w:before="200" w:line="240" w:lineRule="auto"/>
        <w:ind w:left="794" w:hanging="794"/>
        <w:contextualSpacing w:val="0"/>
        <w:rPr>
          <w:sz w:val="22"/>
          <w:szCs w:val="22"/>
        </w:rPr>
      </w:pPr>
      <w:r w:rsidRPr="00C93663">
        <w:rPr>
          <w:sz w:val="22"/>
          <w:szCs w:val="22"/>
        </w:rPr>
        <w:lastRenderedPageBreak/>
        <w:t>ECC will provide support and technical platforms for training and administrative support, sending invites and arranging stakeholder meetings</w:t>
      </w:r>
      <w:r w:rsidR="00C147D1" w:rsidRPr="009F2BD5">
        <w:rPr>
          <w:sz w:val="22"/>
          <w:szCs w:val="22"/>
        </w:rPr>
        <w:t>.</w:t>
      </w:r>
    </w:p>
    <w:p w14:paraId="589973B3" w14:textId="77777777" w:rsidR="0044099D" w:rsidRPr="009F2BD5" w:rsidRDefault="00B2005B" w:rsidP="00AD20B0">
      <w:pPr>
        <w:pStyle w:val="ListParagraph"/>
        <w:numPr>
          <w:ilvl w:val="1"/>
          <w:numId w:val="10"/>
        </w:numPr>
        <w:spacing w:before="200" w:line="240" w:lineRule="auto"/>
        <w:ind w:left="794" w:hanging="794"/>
        <w:contextualSpacing w:val="0"/>
        <w:rPr>
          <w:sz w:val="22"/>
          <w:szCs w:val="22"/>
        </w:rPr>
      </w:pPr>
      <w:r w:rsidRPr="009F2BD5">
        <w:rPr>
          <w:sz w:val="22"/>
          <w:szCs w:val="22"/>
        </w:rPr>
        <w:t xml:space="preserve">The initial contract term is </w:t>
      </w:r>
      <w:r w:rsidR="00A04058" w:rsidRPr="009F2BD5">
        <w:rPr>
          <w:sz w:val="22"/>
          <w:szCs w:val="22"/>
        </w:rPr>
        <w:t>24</w:t>
      </w:r>
      <w:r w:rsidRPr="009F2BD5">
        <w:rPr>
          <w:sz w:val="22"/>
          <w:szCs w:val="22"/>
        </w:rPr>
        <w:t xml:space="preserve"> months, however there may be the option to extend for a further period of 12 months.</w:t>
      </w:r>
    </w:p>
    <w:p w14:paraId="0273A97B" w14:textId="682E060D" w:rsidR="00EC254E" w:rsidRPr="009F2BD5" w:rsidRDefault="0044099D" w:rsidP="00AD20B0">
      <w:pPr>
        <w:pStyle w:val="ListParagraph"/>
        <w:numPr>
          <w:ilvl w:val="1"/>
          <w:numId w:val="10"/>
        </w:numPr>
        <w:spacing w:before="200" w:line="240" w:lineRule="auto"/>
        <w:contextualSpacing w:val="0"/>
        <w:rPr>
          <w:sz w:val="22"/>
          <w:szCs w:val="22"/>
        </w:rPr>
      </w:pPr>
      <w:r w:rsidRPr="009F2BD5">
        <w:rPr>
          <w:sz w:val="22"/>
          <w:szCs w:val="22"/>
        </w:rPr>
        <w:t xml:space="preserve">It is envisaged that the </w:t>
      </w:r>
      <w:r w:rsidR="001910BE" w:rsidRPr="009F2BD5">
        <w:rPr>
          <w:sz w:val="22"/>
          <w:szCs w:val="22"/>
        </w:rPr>
        <w:t xml:space="preserve">Authority may invite the top three rated bidders </w:t>
      </w:r>
      <w:r w:rsidR="000547EC" w:rsidRPr="009F2BD5">
        <w:rPr>
          <w:sz w:val="22"/>
          <w:szCs w:val="22"/>
        </w:rPr>
        <w:t xml:space="preserve">for each lot </w:t>
      </w:r>
      <w:r w:rsidRPr="009F2BD5">
        <w:rPr>
          <w:sz w:val="22"/>
          <w:szCs w:val="22"/>
        </w:rPr>
        <w:t xml:space="preserve">following evaluation </w:t>
      </w:r>
      <w:r w:rsidR="00D57FF4" w:rsidRPr="009F2BD5">
        <w:rPr>
          <w:sz w:val="22"/>
          <w:szCs w:val="22"/>
        </w:rPr>
        <w:t xml:space="preserve">to present to members of the previous programme and senior sponsors. </w:t>
      </w:r>
    </w:p>
    <w:p w14:paraId="7C817BE0" w14:textId="5B029783" w:rsidR="00247935" w:rsidRDefault="001910BE" w:rsidP="00AD20B0">
      <w:pPr>
        <w:pStyle w:val="ListParagraph"/>
        <w:numPr>
          <w:ilvl w:val="1"/>
          <w:numId w:val="10"/>
        </w:numPr>
        <w:spacing w:before="200" w:line="240" w:lineRule="auto"/>
        <w:contextualSpacing w:val="0"/>
        <w:rPr>
          <w:sz w:val="22"/>
          <w:szCs w:val="22"/>
        </w:rPr>
      </w:pPr>
      <w:r w:rsidRPr="009F2BD5">
        <w:rPr>
          <w:sz w:val="22"/>
          <w:szCs w:val="22"/>
        </w:rPr>
        <w:t>The presentation to take place will be a panel interview</w:t>
      </w:r>
      <w:r w:rsidR="007A3705" w:rsidRPr="009F2BD5">
        <w:rPr>
          <w:sz w:val="22"/>
          <w:szCs w:val="22"/>
        </w:rPr>
        <w:t xml:space="preserve"> held virtually</w:t>
      </w:r>
      <w:r w:rsidRPr="009F2BD5">
        <w:rPr>
          <w:sz w:val="22"/>
          <w:szCs w:val="22"/>
        </w:rPr>
        <w:t>, and full details</w:t>
      </w:r>
      <w:r w:rsidR="00ED4B18" w:rsidRPr="009F2BD5">
        <w:rPr>
          <w:sz w:val="22"/>
          <w:szCs w:val="22"/>
        </w:rPr>
        <w:t xml:space="preserve"> </w:t>
      </w:r>
      <w:r w:rsidRPr="009F2BD5">
        <w:rPr>
          <w:sz w:val="22"/>
          <w:szCs w:val="22"/>
        </w:rPr>
        <w:t>will be provided to those bidders who are invited after shortlisting</w:t>
      </w:r>
      <w:r w:rsidR="00426733" w:rsidRPr="009F2BD5">
        <w:rPr>
          <w:sz w:val="22"/>
          <w:szCs w:val="22"/>
        </w:rPr>
        <w:t>.</w:t>
      </w:r>
      <w:r w:rsidR="00485A8C">
        <w:rPr>
          <w:sz w:val="22"/>
          <w:szCs w:val="22"/>
        </w:rPr>
        <w:t xml:space="preserve"> The timetable for these is;</w:t>
      </w:r>
    </w:p>
    <w:p w14:paraId="098EA334" w14:textId="77777777" w:rsidR="00485A8C" w:rsidRPr="00485A8C" w:rsidRDefault="00485A8C" w:rsidP="00485A8C">
      <w:pPr>
        <w:spacing w:before="200" w:line="240" w:lineRule="auto"/>
        <w:ind w:left="851"/>
        <w:rPr>
          <w:sz w:val="22"/>
          <w:szCs w:val="22"/>
        </w:rPr>
      </w:pPr>
      <w:r w:rsidRPr="00485A8C">
        <w:rPr>
          <w:sz w:val="22"/>
          <w:szCs w:val="22"/>
        </w:rPr>
        <w:t>3rd September 14:30 – 16:30</w:t>
      </w:r>
    </w:p>
    <w:p w14:paraId="4017AD46" w14:textId="77777777" w:rsidR="00485A8C" w:rsidRPr="00485A8C" w:rsidRDefault="00485A8C" w:rsidP="00485A8C">
      <w:pPr>
        <w:spacing w:before="200" w:line="240" w:lineRule="auto"/>
        <w:ind w:left="851"/>
        <w:rPr>
          <w:sz w:val="22"/>
          <w:szCs w:val="22"/>
        </w:rPr>
      </w:pPr>
      <w:r w:rsidRPr="00485A8C">
        <w:rPr>
          <w:sz w:val="22"/>
          <w:szCs w:val="22"/>
        </w:rPr>
        <w:t>7th September 9:00 – 11:00</w:t>
      </w:r>
    </w:p>
    <w:p w14:paraId="675F36C9" w14:textId="77777777" w:rsidR="00485A8C" w:rsidRPr="00485A8C" w:rsidRDefault="00485A8C" w:rsidP="00485A8C">
      <w:pPr>
        <w:spacing w:before="200" w:line="240" w:lineRule="auto"/>
        <w:ind w:left="851"/>
        <w:rPr>
          <w:sz w:val="22"/>
          <w:szCs w:val="22"/>
        </w:rPr>
      </w:pPr>
      <w:r w:rsidRPr="00485A8C">
        <w:rPr>
          <w:sz w:val="22"/>
          <w:szCs w:val="22"/>
        </w:rPr>
        <w:t>10th September 14:00 – 17:00</w:t>
      </w:r>
    </w:p>
    <w:p w14:paraId="0D7B5E86" w14:textId="7F547E93" w:rsidR="00485A8C" w:rsidRDefault="00485A8C" w:rsidP="00485A8C">
      <w:pPr>
        <w:spacing w:before="200" w:line="240" w:lineRule="auto"/>
        <w:ind w:left="851"/>
        <w:rPr>
          <w:sz w:val="22"/>
          <w:szCs w:val="22"/>
        </w:rPr>
      </w:pPr>
      <w:r w:rsidRPr="00485A8C">
        <w:rPr>
          <w:sz w:val="22"/>
          <w:szCs w:val="22"/>
        </w:rPr>
        <w:t>11th September 14:30 – 16:30</w:t>
      </w:r>
    </w:p>
    <w:p w14:paraId="6788BDB8" w14:textId="50877350" w:rsidR="00485A8C" w:rsidRPr="00485A8C" w:rsidRDefault="00485A8C" w:rsidP="00485A8C">
      <w:pPr>
        <w:spacing w:before="200" w:line="240" w:lineRule="auto"/>
        <w:ind w:left="851"/>
        <w:rPr>
          <w:sz w:val="22"/>
          <w:szCs w:val="22"/>
        </w:rPr>
      </w:pPr>
      <w:r>
        <w:rPr>
          <w:sz w:val="22"/>
          <w:szCs w:val="22"/>
        </w:rPr>
        <w:t xml:space="preserve">Bidder should ensure that they are able to </w:t>
      </w:r>
      <w:r w:rsidR="00AD260A">
        <w:rPr>
          <w:sz w:val="22"/>
          <w:szCs w:val="22"/>
        </w:rPr>
        <w:t>participate on these dates.</w:t>
      </w:r>
    </w:p>
    <w:p w14:paraId="0E7A3B43" w14:textId="01C62B66" w:rsidR="00082D0C" w:rsidRPr="009F2BD5" w:rsidRDefault="00413121" w:rsidP="00413121">
      <w:pPr>
        <w:pStyle w:val="ListParagraph"/>
        <w:numPr>
          <w:ilvl w:val="1"/>
          <w:numId w:val="10"/>
        </w:numPr>
        <w:spacing w:before="200" w:line="240" w:lineRule="auto"/>
        <w:contextualSpacing w:val="0"/>
        <w:rPr>
          <w:sz w:val="22"/>
          <w:szCs w:val="22"/>
        </w:rPr>
      </w:pPr>
      <w:r w:rsidRPr="009F2BD5">
        <w:rPr>
          <w:sz w:val="22"/>
          <w:szCs w:val="22"/>
        </w:rPr>
        <w:t xml:space="preserve">Presentations will be </w:t>
      </w:r>
      <w:r w:rsidR="003D1728" w:rsidRPr="009F2BD5">
        <w:rPr>
          <w:sz w:val="22"/>
          <w:szCs w:val="22"/>
        </w:rPr>
        <w:t>approximately</w:t>
      </w:r>
      <w:r w:rsidRPr="009F2BD5">
        <w:rPr>
          <w:sz w:val="22"/>
          <w:szCs w:val="22"/>
        </w:rPr>
        <w:t xml:space="preserve"> </w:t>
      </w:r>
      <w:r w:rsidR="005E6B1A">
        <w:rPr>
          <w:sz w:val="22"/>
          <w:szCs w:val="22"/>
        </w:rPr>
        <w:t>50</w:t>
      </w:r>
      <w:r w:rsidRPr="009F2BD5">
        <w:rPr>
          <w:sz w:val="22"/>
          <w:szCs w:val="22"/>
        </w:rPr>
        <w:t xml:space="preserve"> minutes in </w:t>
      </w:r>
      <w:r w:rsidR="003D1728" w:rsidRPr="009F2BD5">
        <w:rPr>
          <w:sz w:val="22"/>
          <w:szCs w:val="22"/>
        </w:rPr>
        <w:t>length</w:t>
      </w:r>
      <w:r w:rsidR="005E6B1A">
        <w:rPr>
          <w:sz w:val="22"/>
          <w:szCs w:val="22"/>
        </w:rPr>
        <w:t>, with 30 minutes for the bidder to present and 20 minutes for questions. The presentation</w:t>
      </w:r>
      <w:r w:rsidR="003D1728" w:rsidRPr="009F2BD5">
        <w:rPr>
          <w:sz w:val="22"/>
          <w:szCs w:val="22"/>
        </w:rPr>
        <w:t xml:space="preserve"> should </w:t>
      </w:r>
      <w:r w:rsidR="007E56FB" w:rsidRPr="009F2BD5">
        <w:rPr>
          <w:sz w:val="22"/>
          <w:szCs w:val="22"/>
        </w:rPr>
        <w:t>reflect</w:t>
      </w:r>
      <w:r w:rsidR="00026557" w:rsidRPr="009F2BD5">
        <w:rPr>
          <w:sz w:val="22"/>
          <w:szCs w:val="22"/>
        </w:rPr>
        <w:t xml:space="preserve"> the bidder’s final submission. Bidders will not be able to add any new content</w:t>
      </w:r>
      <w:r w:rsidR="00026557">
        <w:t xml:space="preserve"> </w:t>
      </w:r>
      <w:r w:rsidR="00026557" w:rsidRPr="009F2BD5">
        <w:rPr>
          <w:sz w:val="22"/>
          <w:szCs w:val="22"/>
        </w:rPr>
        <w:t>that wa</w:t>
      </w:r>
      <w:r w:rsidR="007E56FB" w:rsidRPr="009F2BD5">
        <w:rPr>
          <w:sz w:val="22"/>
          <w:szCs w:val="22"/>
        </w:rPr>
        <w:t>s not available to the evaluation team</w:t>
      </w:r>
      <w:r w:rsidR="007F03E2" w:rsidRPr="009F2BD5">
        <w:rPr>
          <w:sz w:val="22"/>
          <w:szCs w:val="22"/>
        </w:rPr>
        <w:t xml:space="preserve">. Presentations will </w:t>
      </w:r>
      <w:r w:rsidR="00FA2B38">
        <w:rPr>
          <w:sz w:val="22"/>
          <w:szCs w:val="22"/>
        </w:rPr>
        <w:t>be used to clarify you bid submission</w:t>
      </w:r>
      <w:r w:rsidR="00E156C4" w:rsidRPr="009F2BD5">
        <w:rPr>
          <w:sz w:val="22"/>
          <w:szCs w:val="22"/>
        </w:rPr>
        <w:t>.</w:t>
      </w:r>
    </w:p>
    <w:p w14:paraId="024028A0" w14:textId="3BB6B020" w:rsidR="00082D0C" w:rsidRPr="009F2BD5" w:rsidRDefault="00C62D27" w:rsidP="00AD20B0">
      <w:pPr>
        <w:pStyle w:val="ListParagraph"/>
        <w:numPr>
          <w:ilvl w:val="1"/>
          <w:numId w:val="10"/>
        </w:numPr>
        <w:spacing w:before="200" w:line="240" w:lineRule="auto"/>
        <w:contextualSpacing w:val="0"/>
        <w:rPr>
          <w:sz w:val="22"/>
          <w:szCs w:val="22"/>
        </w:rPr>
      </w:pPr>
      <w:r w:rsidRPr="00C62D27">
        <w:rPr>
          <w:sz w:val="22"/>
          <w:szCs w:val="22"/>
        </w:rPr>
        <w:t>At present the estimated budget across the three Lots (with the 4th element being managed internally) for Year 1 is £120k. Future funding is estimated at the same value for Year 2. Funding for Year 3 will be dependent on the option for Year 3 being taken up</w:t>
      </w:r>
      <w:r w:rsidR="00426733" w:rsidRPr="009F2BD5">
        <w:rPr>
          <w:sz w:val="22"/>
          <w:szCs w:val="22"/>
        </w:rPr>
        <w:t>.</w:t>
      </w:r>
      <w:r w:rsidR="00A56564">
        <w:rPr>
          <w:sz w:val="22"/>
          <w:szCs w:val="22"/>
        </w:rPr>
        <w:t xml:space="preserve"> The estimated value per Lot is £30,000.</w:t>
      </w:r>
    </w:p>
    <w:p w14:paraId="251629FD" w14:textId="77777777" w:rsidR="003D42D7" w:rsidRPr="009F2BD5" w:rsidRDefault="003D42D7" w:rsidP="00AD20B0">
      <w:pPr>
        <w:pStyle w:val="ListParagraph"/>
        <w:numPr>
          <w:ilvl w:val="1"/>
          <w:numId w:val="10"/>
        </w:numPr>
        <w:spacing w:before="200" w:line="240" w:lineRule="auto"/>
        <w:contextualSpacing w:val="0"/>
        <w:rPr>
          <w:sz w:val="22"/>
          <w:szCs w:val="22"/>
        </w:rPr>
      </w:pPr>
      <w:r w:rsidRPr="009F2BD5">
        <w:rPr>
          <w:sz w:val="22"/>
          <w:szCs w:val="22"/>
        </w:rPr>
        <w:t xml:space="preserve">The successful bidder will be expected to: </w:t>
      </w:r>
    </w:p>
    <w:p w14:paraId="1C57220F" w14:textId="3F8528EB" w:rsidR="00C147D1" w:rsidRPr="009F2BD5" w:rsidRDefault="00C147D1" w:rsidP="00C147D1">
      <w:pPr>
        <w:autoSpaceDE w:val="0"/>
        <w:autoSpaceDN w:val="0"/>
        <w:adjustRightInd w:val="0"/>
        <w:spacing w:after="0" w:line="240" w:lineRule="auto"/>
        <w:rPr>
          <w:sz w:val="22"/>
          <w:szCs w:val="22"/>
          <w:u w:val="single"/>
        </w:rPr>
      </w:pPr>
      <w:r w:rsidRPr="009F2BD5">
        <w:rPr>
          <w:sz w:val="22"/>
          <w:szCs w:val="22"/>
          <w:u w:val="single"/>
        </w:rPr>
        <w:t>Lots 1-3</w:t>
      </w:r>
    </w:p>
    <w:p w14:paraId="524CBC2E" w14:textId="64DC024E" w:rsidR="00C147D1" w:rsidRPr="009F2BD5" w:rsidRDefault="00C147D1" w:rsidP="00A56564">
      <w:pPr>
        <w:pStyle w:val="ListParagraph"/>
        <w:numPr>
          <w:ilvl w:val="0"/>
          <w:numId w:val="61"/>
        </w:numPr>
        <w:spacing w:before="200" w:line="240" w:lineRule="auto"/>
        <w:ind w:left="1134" w:hanging="283"/>
        <w:rPr>
          <w:sz w:val="22"/>
          <w:szCs w:val="22"/>
        </w:rPr>
      </w:pPr>
      <w:r w:rsidRPr="009F2BD5">
        <w:rPr>
          <w:sz w:val="22"/>
          <w:szCs w:val="22"/>
        </w:rPr>
        <w:t>Provide a clear planned programme of activity which includes a minimum of 2 master classes, 3 webinars involving both national experts and local systems leaders, and online coaching and support.</w:t>
      </w:r>
    </w:p>
    <w:p w14:paraId="0925F115" w14:textId="3EB89E93" w:rsidR="00C147D1" w:rsidRPr="009F2BD5" w:rsidRDefault="00C147D1" w:rsidP="00A56564">
      <w:pPr>
        <w:pStyle w:val="ListParagraph"/>
        <w:numPr>
          <w:ilvl w:val="0"/>
          <w:numId w:val="61"/>
        </w:numPr>
        <w:spacing w:before="200" w:line="240" w:lineRule="auto"/>
        <w:ind w:left="1134" w:hanging="283"/>
        <w:rPr>
          <w:sz w:val="22"/>
          <w:szCs w:val="22"/>
        </w:rPr>
      </w:pPr>
      <w:r w:rsidRPr="009F2BD5">
        <w:rPr>
          <w:sz w:val="22"/>
          <w:szCs w:val="22"/>
        </w:rPr>
        <w:t>Develop clear proposals for the use of digital platforms such as Microsoft Teams to enhance the learning experience and enable peer to peer support.</w:t>
      </w:r>
    </w:p>
    <w:p w14:paraId="0F9E6FB3" w14:textId="4BA8334F" w:rsidR="00C147D1" w:rsidRPr="009F2BD5" w:rsidRDefault="00C147D1" w:rsidP="00A56564">
      <w:pPr>
        <w:pStyle w:val="ListParagraph"/>
        <w:numPr>
          <w:ilvl w:val="0"/>
          <w:numId w:val="61"/>
        </w:numPr>
        <w:spacing w:before="200" w:line="240" w:lineRule="auto"/>
        <w:ind w:left="1134" w:hanging="283"/>
        <w:rPr>
          <w:sz w:val="22"/>
          <w:szCs w:val="22"/>
        </w:rPr>
      </w:pPr>
      <w:r w:rsidRPr="009F2BD5">
        <w:rPr>
          <w:sz w:val="22"/>
          <w:szCs w:val="22"/>
        </w:rPr>
        <w:t>Ensure the learning experience of participants is shared across the system and presented in exciting and interesting ways to tell the story, grab interest and challenge existing thinking.</w:t>
      </w:r>
    </w:p>
    <w:p w14:paraId="0EC54999" w14:textId="5AAC666E" w:rsidR="00C147D1" w:rsidRPr="009F2BD5" w:rsidRDefault="00C147D1" w:rsidP="00A56564">
      <w:pPr>
        <w:pStyle w:val="ListParagraph"/>
        <w:numPr>
          <w:ilvl w:val="0"/>
          <w:numId w:val="61"/>
        </w:numPr>
        <w:spacing w:before="200" w:line="240" w:lineRule="auto"/>
        <w:ind w:left="1134" w:hanging="283"/>
        <w:rPr>
          <w:sz w:val="22"/>
          <w:szCs w:val="22"/>
        </w:rPr>
      </w:pPr>
      <w:r w:rsidRPr="009F2BD5">
        <w:rPr>
          <w:sz w:val="22"/>
          <w:szCs w:val="22"/>
        </w:rPr>
        <w:t>Demonstrate how their plan could link with the other Lots.</w:t>
      </w:r>
    </w:p>
    <w:p w14:paraId="22E26FCA" w14:textId="5F19E505" w:rsidR="00C147D1" w:rsidRPr="009F2BD5" w:rsidRDefault="00C147D1" w:rsidP="00A56564">
      <w:pPr>
        <w:pStyle w:val="ListParagraph"/>
        <w:numPr>
          <w:ilvl w:val="0"/>
          <w:numId w:val="61"/>
        </w:numPr>
        <w:spacing w:before="200" w:line="240" w:lineRule="auto"/>
        <w:ind w:left="1134" w:hanging="283"/>
        <w:rPr>
          <w:sz w:val="22"/>
          <w:szCs w:val="22"/>
        </w:rPr>
      </w:pPr>
      <w:r w:rsidRPr="009F2BD5">
        <w:rPr>
          <w:sz w:val="22"/>
          <w:szCs w:val="22"/>
        </w:rPr>
        <w:t>Demonstrate the link to the vision ambitions</w:t>
      </w:r>
    </w:p>
    <w:p w14:paraId="60D5E018" w14:textId="77777777" w:rsidR="008824C0" w:rsidRPr="009F2BD5" w:rsidRDefault="008824C0" w:rsidP="009F2BD5">
      <w:pPr>
        <w:numPr>
          <w:ilvl w:val="0"/>
          <w:numId w:val="48"/>
        </w:numPr>
        <w:spacing w:before="200" w:line="240" w:lineRule="auto"/>
        <w:ind w:left="357" w:hanging="357"/>
        <w:rPr>
          <w:b/>
        </w:rPr>
      </w:pPr>
      <w:bookmarkStart w:id="4" w:name="KeyDates"/>
      <w:r w:rsidRPr="009F2BD5">
        <w:rPr>
          <w:b/>
        </w:rPr>
        <w:t>Key Dates</w:t>
      </w:r>
    </w:p>
    <w:p w14:paraId="4749AA02" w14:textId="77777777" w:rsidR="00853EB9" w:rsidRPr="009F2BD5" w:rsidRDefault="00853EB9" w:rsidP="00853EB9">
      <w:pPr>
        <w:pStyle w:val="ListParagraph"/>
        <w:numPr>
          <w:ilvl w:val="0"/>
          <w:numId w:val="10"/>
        </w:numPr>
        <w:spacing w:before="200" w:line="240" w:lineRule="auto"/>
        <w:contextualSpacing w:val="0"/>
        <w:rPr>
          <w:vanish/>
          <w:sz w:val="22"/>
          <w:szCs w:val="22"/>
        </w:rPr>
      </w:pPr>
      <w:bookmarkStart w:id="5" w:name="_Hlk33004772"/>
      <w:bookmarkEnd w:id="4"/>
    </w:p>
    <w:p w14:paraId="33A04C59" w14:textId="75B6A78D" w:rsidR="002E1A10" w:rsidRPr="009F2BD5" w:rsidRDefault="002E1A10" w:rsidP="00853EB9">
      <w:pPr>
        <w:pStyle w:val="ListParagraph"/>
        <w:numPr>
          <w:ilvl w:val="1"/>
          <w:numId w:val="10"/>
        </w:numPr>
        <w:spacing w:before="200" w:line="240" w:lineRule="auto"/>
        <w:contextualSpacing w:val="0"/>
        <w:rPr>
          <w:sz w:val="22"/>
          <w:szCs w:val="22"/>
        </w:rPr>
      </w:pPr>
      <w:r w:rsidRPr="009F2BD5">
        <w:rPr>
          <w:sz w:val="22"/>
          <w:szCs w:val="22"/>
        </w:rPr>
        <w:t>Invitation to Tender issued</w:t>
      </w:r>
      <w:r w:rsidR="00631277" w:rsidRPr="009F2BD5">
        <w:rPr>
          <w:sz w:val="22"/>
          <w:szCs w:val="22"/>
        </w:rPr>
        <w:t xml:space="preserve"> - </w:t>
      </w:r>
      <w:r w:rsidRPr="009F2BD5">
        <w:rPr>
          <w:sz w:val="22"/>
          <w:szCs w:val="22"/>
        </w:rPr>
        <w:t>24/07/2020</w:t>
      </w:r>
    </w:p>
    <w:p w14:paraId="279DBFBC" w14:textId="2BB7587C"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Final date for clarifications from Bidders</w:t>
      </w:r>
      <w:r w:rsidR="00631277" w:rsidRPr="009F2BD5">
        <w:rPr>
          <w:sz w:val="22"/>
          <w:szCs w:val="22"/>
        </w:rPr>
        <w:t xml:space="preserve"> - </w:t>
      </w:r>
      <w:r w:rsidRPr="009F2BD5">
        <w:rPr>
          <w:sz w:val="22"/>
          <w:szCs w:val="22"/>
        </w:rPr>
        <w:t>07/08/2020</w:t>
      </w:r>
    </w:p>
    <w:p w14:paraId="69D15B1F" w14:textId="326ED690"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Tender Return Date</w:t>
      </w:r>
      <w:r w:rsidR="00631277" w:rsidRPr="009F2BD5">
        <w:rPr>
          <w:sz w:val="22"/>
          <w:szCs w:val="22"/>
        </w:rPr>
        <w:t xml:space="preserve"> - </w:t>
      </w:r>
      <w:r w:rsidR="00485A8C">
        <w:rPr>
          <w:sz w:val="22"/>
          <w:szCs w:val="22"/>
        </w:rPr>
        <w:t>14</w:t>
      </w:r>
      <w:r w:rsidRPr="009F2BD5">
        <w:rPr>
          <w:sz w:val="22"/>
          <w:szCs w:val="22"/>
        </w:rPr>
        <w:t>/08/2020</w:t>
      </w:r>
    </w:p>
    <w:p w14:paraId="1FA1AD93" w14:textId="4AAEE14A"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Preferred bidders shortlisted</w:t>
      </w:r>
      <w:r w:rsidR="00631277" w:rsidRPr="009F2BD5">
        <w:rPr>
          <w:sz w:val="22"/>
          <w:szCs w:val="22"/>
        </w:rPr>
        <w:t xml:space="preserve"> </w:t>
      </w:r>
      <w:r w:rsidR="00485A8C">
        <w:rPr>
          <w:sz w:val="22"/>
          <w:szCs w:val="22"/>
        </w:rPr>
        <w:t>–</w:t>
      </w:r>
      <w:r w:rsidR="00631277" w:rsidRPr="009F2BD5">
        <w:rPr>
          <w:sz w:val="22"/>
          <w:szCs w:val="22"/>
        </w:rPr>
        <w:t xml:space="preserve"> </w:t>
      </w:r>
      <w:r w:rsidR="00485A8C">
        <w:rPr>
          <w:sz w:val="22"/>
          <w:szCs w:val="22"/>
        </w:rPr>
        <w:t>21/08</w:t>
      </w:r>
      <w:r w:rsidRPr="009F2BD5">
        <w:rPr>
          <w:sz w:val="22"/>
          <w:szCs w:val="22"/>
        </w:rPr>
        <w:t>/2020</w:t>
      </w:r>
    </w:p>
    <w:p w14:paraId="188C96CE" w14:textId="420270E2"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lastRenderedPageBreak/>
        <w:t>Preferred bidder presentations</w:t>
      </w:r>
      <w:r w:rsidR="00631277" w:rsidRPr="009F2BD5">
        <w:rPr>
          <w:sz w:val="22"/>
          <w:szCs w:val="22"/>
        </w:rPr>
        <w:t xml:space="preserve"> - </w:t>
      </w:r>
      <w:r w:rsidR="00485A8C">
        <w:rPr>
          <w:sz w:val="22"/>
          <w:szCs w:val="22"/>
        </w:rPr>
        <w:t>3</w:t>
      </w:r>
      <w:r w:rsidRPr="009F2BD5">
        <w:rPr>
          <w:sz w:val="22"/>
          <w:szCs w:val="22"/>
        </w:rPr>
        <w:t>/09/2020</w:t>
      </w:r>
      <w:r w:rsidR="00485A8C">
        <w:rPr>
          <w:sz w:val="22"/>
          <w:szCs w:val="22"/>
        </w:rPr>
        <w:t>, 07/09/2020, 10 &amp; 11/09/2020</w:t>
      </w:r>
    </w:p>
    <w:p w14:paraId="64820B5D" w14:textId="1ABE30F0"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Preferred bidder notification</w:t>
      </w:r>
      <w:r w:rsidR="00631277" w:rsidRPr="009F2BD5">
        <w:rPr>
          <w:sz w:val="22"/>
          <w:szCs w:val="22"/>
        </w:rPr>
        <w:t xml:space="preserve"> - </w:t>
      </w:r>
      <w:r w:rsidR="00485A8C">
        <w:rPr>
          <w:sz w:val="22"/>
          <w:szCs w:val="22"/>
        </w:rPr>
        <w:t>14</w:t>
      </w:r>
      <w:r w:rsidRPr="009F2BD5">
        <w:rPr>
          <w:sz w:val="22"/>
          <w:szCs w:val="22"/>
        </w:rPr>
        <w:t>/09/2020</w:t>
      </w:r>
    </w:p>
    <w:p w14:paraId="6BFAE744" w14:textId="333CA6FA"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Contract Preparation</w:t>
      </w:r>
      <w:r w:rsidRPr="009F2BD5">
        <w:rPr>
          <w:sz w:val="22"/>
          <w:szCs w:val="22"/>
        </w:rPr>
        <w:tab/>
      </w:r>
      <w:r w:rsidR="008A0922" w:rsidRPr="009F2BD5">
        <w:rPr>
          <w:sz w:val="22"/>
          <w:szCs w:val="22"/>
        </w:rPr>
        <w:t xml:space="preserve">- </w:t>
      </w:r>
      <w:r w:rsidR="00485A8C">
        <w:rPr>
          <w:sz w:val="22"/>
          <w:szCs w:val="22"/>
        </w:rPr>
        <w:t>14</w:t>
      </w:r>
      <w:r w:rsidRPr="009F2BD5">
        <w:rPr>
          <w:sz w:val="22"/>
          <w:szCs w:val="22"/>
        </w:rPr>
        <w:t>/09/2020</w:t>
      </w:r>
    </w:p>
    <w:p w14:paraId="13871EE8" w14:textId="14D2E21D"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Standstill Period End Date</w:t>
      </w:r>
      <w:r w:rsidR="00877897" w:rsidRPr="009F2BD5">
        <w:rPr>
          <w:sz w:val="22"/>
          <w:szCs w:val="22"/>
        </w:rPr>
        <w:t xml:space="preserve"> </w:t>
      </w:r>
      <w:r w:rsidR="00485A8C">
        <w:rPr>
          <w:sz w:val="22"/>
          <w:szCs w:val="22"/>
        </w:rPr>
        <w:t>–</w:t>
      </w:r>
      <w:r w:rsidR="00877897" w:rsidRPr="009F2BD5">
        <w:rPr>
          <w:sz w:val="22"/>
          <w:szCs w:val="22"/>
        </w:rPr>
        <w:t xml:space="preserve"> </w:t>
      </w:r>
      <w:r w:rsidR="00485A8C">
        <w:rPr>
          <w:sz w:val="22"/>
          <w:szCs w:val="22"/>
        </w:rPr>
        <w:t>24/09</w:t>
      </w:r>
      <w:r w:rsidRPr="009F2BD5">
        <w:rPr>
          <w:sz w:val="22"/>
          <w:szCs w:val="22"/>
        </w:rPr>
        <w:t>/2020</w:t>
      </w:r>
    </w:p>
    <w:p w14:paraId="41B95FDB" w14:textId="27BD4D52" w:rsidR="002E1A10" w:rsidRPr="009F2BD5" w:rsidRDefault="002E1A10" w:rsidP="00631277">
      <w:pPr>
        <w:pStyle w:val="ListParagraph"/>
        <w:numPr>
          <w:ilvl w:val="1"/>
          <w:numId w:val="10"/>
        </w:numPr>
        <w:spacing w:before="200" w:line="240" w:lineRule="auto"/>
        <w:contextualSpacing w:val="0"/>
        <w:rPr>
          <w:sz w:val="22"/>
          <w:szCs w:val="22"/>
        </w:rPr>
      </w:pPr>
      <w:r w:rsidRPr="009F2BD5">
        <w:rPr>
          <w:sz w:val="22"/>
          <w:szCs w:val="22"/>
        </w:rPr>
        <w:t>Contract Signature</w:t>
      </w:r>
      <w:r w:rsidR="00877897" w:rsidRPr="009F2BD5">
        <w:rPr>
          <w:sz w:val="22"/>
          <w:szCs w:val="22"/>
        </w:rPr>
        <w:t xml:space="preserve"> </w:t>
      </w:r>
      <w:r w:rsidR="00485A8C">
        <w:rPr>
          <w:sz w:val="22"/>
          <w:szCs w:val="22"/>
        </w:rPr>
        <w:t>–</w:t>
      </w:r>
      <w:r w:rsidR="00877897" w:rsidRPr="009F2BD5">
        <w:rPr>
          <w:sz w:val="22"/>
          <w:szCs w:val="22"/>
        </w:rPr>
        <w:t xml:space="preserve"> </w:t>
      </w:r>
      <w:r w:rsidR="00485A8C">
        <w:rPr>
          <w:sz w:val="22"/>
          <w:szCs w:val="22"/>
        </w:rPr>
        <w:t>25/09</w:t>
      </w:r>
      <w:r w:rsidRPr="009F2BD5">
        <w:rPr>
          <w:sz w:val="22"/>
          <w:szCs w:val="22"/>
        </w:rPr>
        <w:t>/2020</w:t>
      </w:r>
    </w:p>
    <w:bookmarkEnd w:id="5"/>
    <w:p w14:paraId="3D57CC06" w14:textId="68B9EED8" w:rsidR="008824C0" w:rsidRPr="009F2BD5" w:rsidRDefault="007B228A" w:rsidP="00AD20B0">
      <w:pPr>
        <w:pStyle w:val="ListParagraph"/>
        <w:numPr>
          <w:ilvl w:val="1"/>
          <w:numId w:val="11"/>
        </w:numPr>
        <w:spacing w:before="200" w:line="240" w:lineRule="auto"/>
        <w:contextualSpacing w:val="0"/>
        <w:rPr>
          <w:sz w:val="22"/>
          <w:szCs w:val="22"/>
        </w:rPr>
      </w:pPr>
      <w:r w:rsidRPr="009F2BD5">
        <w:rPr>
          <w:sz w:val="22"/>
          <w:szCs w:val="22"/>
        </w:rPr>
        <w:t>Programme</w:t>
      </w:r>
      <w:r w:rsidR="00A32E95" w:rsidRPr="009F2BD5">
        <w:rPr>
          <w:sz w:val="22"/>
          <w:szCs w:val="22"/>
        </w:rPr>
        <w:t xml:space="preserve"> </w:t>
      </w:r>
      <w:r w:rsidR="008824C0" w:rsidRPr="009F2BD5">
        <w:rPr>
          <w:sz w:val="22"/>
          <w:szCs w:val="22"/>
        </w:rPr>
        <w:t>Commencement date</w:t>
      </w:r>
      <w:r w:rsidR="00B2005B" w:rsidRPr="009F2BD5">
        <w:rPr>
          <w:sz w:val="22"/>
          <w:szCs w:val="22"/>
        </w:rPr>
        <w:t xml:space="preserve"> – </w:t>
      </w:r>
      <w:r w:rsidR="00B84CF4">
        <w:rPr>
          <w:sz w:val="22"/>
          <w:szCs w:val="22"/>
        </w:rPr>
        <w:t>06/11/</w:t>
      </w:r>
      <w:r w:rsidR="00A32E95" w:rsidRPr="009F2BD5">
        <w:rPr>
          <w:sz w:val="22"/>
          <w:szCs w:val="22"/>
        </w:rPr>
        <w:t>2020</w:t>
      </w:r>
      <w:r w:rsidR="008824C0" w:rsidRPr="009F2BD5">
        <w:rPr>
          <w:sz w:val="22"/>
          <w:szCs w:val="22"/>
        </w:rPr>
        <w:t>.</w:t>
      </w:r>
    </w:p>
    <w:p w14:paraId="7C4BAFEA" w14:textId="77777777" w:rsidR="008824C0" w:rsidRPr="009F2BD5" w:rsidRDefault="008824C0" w:rsidP="00AD20B0">
      <w:pPr>
        <w:pStyle w:val="ListParagraph"/>
        <w:numPr>
          <w:ilvl w:val="1"/>
          <w:numId w:val="11"/>
        </w:numPr>
        <w:spacing w:before="200" w:line="240" w:lineRule="auto"/>
        <w:contextualSpacing w:val="0"/>
        <w:rPr>
          <w:sz w:val="22"/>
          <w:szCs w:val="22"/>
        </w:rPr>
      </w:pPr>
      <w:r w:rsidRPr="009F2BD5">
        <w:rPr>
          <w:sz w:val="22"/>
          <w:szCs w:val="22"/>
        </w:rPr>
        <w:t>Duration</w:t>
      </w:r>
      <w:r w:rsidR="00B2005B" w:rsidRPr="009F2BD5">
        <w:rPr>
          <w:sz w:val="22"/>
          <w:szCs w:val="22"/>
        </w:rPr>
        <w:t xml:space="preserve"> – </w:t>
      </w:r>
      <w:r w:rsidR="00A04058" w:rsidRPr="009F2BD5">
        <w:rPr>
          <w:sz w:val="22"/>
          <w:szCs w:val="22"/>
        </w:rPr>
        <w:t>24</w:t>
      </w:r>
      <w:r w:rsidR="00B2005B" w:rsidRPr="009F2BD5">
        <w:rPr>
          <w:sz w:val="22"/>
          <w:szCs w:val="22"/>
        </w:rPr>
        <w:t xml:space="preserve"> months</w:t>
      </w:r>
      <w:r w:rsidRPr="009F2BD5">
        <w:rPr>
          <w:sz w:val="22"/>
          <w:szCs w:val="22"/>
        </w:rPr>
        <w:t>.</w:t>
      </w:r>
    </w:p>
    <w:p w14:paraId="274036E6" w14:textId="77777777" w:rsidR="008824C0" w:rsidRPr="009F2BD5" w:rsidRDefault="008824C0" w:rsidP="00AD20B0">
      <w:pPr>
        <w:pStyle w:val="ListParagraph"/>
        <w:numPr>
          <w:ilvl w:val="1"/>
          <w:numId w:val="11"/>
        </w:numPr>
        <w:spacing w:before="200" w:line="240" w:lineRule="auto"/>
        <w:contextualSpacing w:val="0"/>
        <w:rPr>
          <w:sz w:val="22"/>
          <w:szCs w:val="22"/>
        </w:rPr>
      </w:pPr>
      <w:r w:rsidRPr="009F2BD5">
        <w:rPr>
          <w:sz w:val="22"/>
          <w:szCs w:val="22"/>
        </w:rPr>
        <w:t>Required delivery dates/milestones.</w:t>
      </w:r>
    </w:p>
    <w:p w14:paraId="0375948F" w14:textId="1DF0CEB3" w:rsidR="00B2005B" w:rsidRPr="009F2BD5" w:rsidRDefault="00B2005B" w:rsidP="0044099D">
      <w:pPr>
        <w:pStyle w:val="ListParagraph"/>
        <w:numPr>
          <w:ilvl w:val="0"/>
          <w:numId w:val="46"/>
        </w:numPr>
        <w:tabs>
          <w:tab w:val="num" w:pos="1134"/>
        </w:tabs>
        <w:spacing w:after="0" w:line="240" w:lineRule="auto"/>
        <w:ind w:left="1134" w:hanging="283"/>
        <w:rPr>
          <w:sz w:val="22"/>
          <w:szCs w:val="22"/>
        </w:rPr>
      </w:pPr>
      <w:r w:rsidRPr="009F2BD5">
        <w:rPr>
          <w:sz w:val="22"/>
          <w:szCs w:val="22"/>
        </w:rPr>
        <w:t xml:space="preserve">Implementation Plan – </w:t>
      </w:r>
      <w:r w:rsidR="008C0F36" w:rsidRPr="009F2BD5">
        <w:rPr>
          <w:sz w:val="22"/>
          <w:szCs w:val="22"/>
        </w:rPr>
        <w:t>October 2020</w:t>
      </w:r>
    </w:p>
    <w:p w14:paraId="50D0E354" w14:textId="765CF8A4" w:rsidR="00B2005B" w:rsidRPr="009F2BD5" w:rsidRDefault="00B2005B" w:rsidP="0044099D">
      <w:pPr>
        <w:pStyle w:val="ListParagraph"/>
        <w:numPr>
          <w:ilvl w:val="0"/>
          <w:numId w:val="46"/>
        </w:numPr>
        <w:tabs>
          <w:tab w:val="num" w:pos="1134"/>
        </w:tabs>
        <w:spacing w:after="0" w:line="240" w:lineRule="auto"/>
        <w:ind w:left="1134" w:hanging="283"/>
        <w:rPr>
          <w:sz w:val="22"/>
          <w:szCs w:val="22"/>
        </w:rPr>
      </w:pPr>
      <w:r w:rsidRPr="009F2BD5">
        <w:rPr>
          <w:sz w:val="22"/>
          <w:szCs w:val="22"/>
        </w:rPr>
        <w:t xml:space="preserve">Programme commencement – </w:t>
      </w:r>
      <w:r w:rsidR="008C0F36" w:rsidRPr="009F2BD5">
        <w:rPr>
          <w:sz w:val="22"/>
          <w:szCs w:val="22"/>
        </w:rPr>
        <w:t>November 2020</w:t>
      </w:r>
    </w:p>
    <w:p w14:paraId="78ADDBE3" w14:textId="2B40E19E" w:rsidR="00B2005B" w:rsidRPr="009F2BD5" w:rsidRDefault="00B2005B" w:rsidP="0044099D">
      <w:pPr>
        <w:pStyle w:val="ListParagraph"/>
        <w:numPr>
          <w:ilvl w:val="0"/>
          <w:numId w:val="46"/>
        </w:numPr>
        <w:tabs>
          <w:tab w:val="num" w:pos="1134"/>
        </w:tabs>
        <w:spacing w:after="0" w:line="240" w:lineRule="auto"/>
        <w:ind w:left="1134" w:hanging="283"/>
        <w:rPr>
          <w:sz w:val="22"/>
          <w:szCs w:val="22"/>
        </w:rPr>
      </w:pPr>
      <w:r w:rsidRPr="009F2BD5">
        <w:rPr>
          <w:sz w:val="22"/>
          <w:szCs w:val="22"/>
        </w:rPr>
        <w:t xml:space="preserve">Programme Review – </w:t>
      </w:r>
      <w:r w:rsidR="008C0F36" w:rsidRPr="009F2BD5">
        <w:rPr>
          <w:sz w:val="22"/>
          <w:szCs w:val="22"/>
        </w:rPr>
        <w:t>August 2021</w:t>
      </w:r>
    </w:p>
    <w:p w14:paraId="75FD1920" w14:textId="77777777" w:rsidR="008824C0" w:rsidRPr="00D75338" w:rsidRDefault="00CC1632" w:rsidP="009F2BD5">
      <w:pPr>
        <w:numPr>
          <w:ilvl w:val="0"/>
          <w:numId w:val="48"/>
        </w:numPr>
        <w:spacing w:before="200" w:line="240" w:lineRule="auto"/>
        <w:ind w:left="357" w:hanging="357"/>
        <w:rPr>
          <w:b/>
        </w:rPr>
      </w:pPr>
      <w:bookmarkStart w:id="6" w:name="FactorstoConsider"/>
      <w:r w:rsidRPr="00D75338">
        <w:rPr>
          <w:b/>
        </w:rPr>
        <w:t>Statement of Requirements</w:t>
      </w:r>
    </w:p>
    <w:bookmarkEnd w:id="6"/>
    <w:p w14:paraId="57FC29DE" w14:textId="77777777" w:rsidR="009208CB" w:rsidRPr="009208CB" w:rsidRDefault="009208CB" w:rsidP="009208CB">
      <w:pPr>
        <w:pStyle w:val="ListParagraph"/>
        <w:numPr>
          <w:ilvl w:val="0"/>
          <w:numId w:val="11"/>
        </w:numPr>
        <w:spacing w:after="0" w:line="240" w:lineRule="auto"/>
        <w:contextualSpacing w:val="0"/>
        <w:rPr>
          <w:vanish/>
        </w:rPr>
      </w:pPr>
    </w:p>
    <w:p w14:paraId="237FD3E2" w14:textId="7FDF1385" w:rsidR="00C147D1" w:rsidRPr="009F2BD5" w:rsidRDefault="00C147D1" w:rsidP="00AD20B0">
      <w:pPr>
        <w:pStyle w:val="ListParagraph"/>
        <w:numPr>
          <w:ilvl w:val="1"/>
          <w:numId w:val="11"/>
        </w:numPr>
        <w:spacing w:before="200" w:after="0" w:line="240" w:lineRule="auto"/>
        <w:contextualSpacing w:val="0"/>
        <w:rPr>
          <w:sz w:val="22"/>
          <w:szCs w:val="22"/>
        </w:rPr>
      </w:pPr>
      <w:r w:rsidRPr="009F2BD5">
        <w:rPr>
          <w:sz w:val="22"/>
          <w:szCs w:val="22"/>
        </w:rPr>
        <w:t>We expect the successful bidder to demonstrate:</w:t>
      </w:r>
    </w:p>
    <w:p w14:paraId="79F05100" w14:textId="65567F47"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appropriate subject matter expertise</w:t>
      </w:r>
    </w:p>
    <w:p w14:paraId="13606D48" w14:textId="77777777"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 xml:space="preserve">a robust approach to achieving the desired outputs </w:t>
      </w:r>
    </w:p>
    <w:p w14:paraId="754D156E" w14:textId="77777777"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 xml:space="preserve">a successful track record in the delivery of similar projects resulting in meaningful impact </w:t>
      </w:r>
    </w:p>
    <w:p w14:paraId="6523F942" w14:textId="77777777"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the ability to produce communications and deliverables, which engage people in interesting and relevant ways.</w:t>
      </w:r>
    </w:p>
    <w:p w14:paraId="5782CD58" w14:textId="77777777"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extensive skills and experience of working with public and voluntary sector organisations</w:t>
      </w:r>
    </w:p>
    <w:p w14:paraId="16A95E5A" w14:textId="130F9C6B"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 xml:space="preserve">A commitment to social value </w:t>
      </w:r>
    </w:p>
    <w:p w14:paraId="58F07E26" w14:textId="1BBD327D"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A history of working to develop systems leaders</w:t>
      </w:r>
    </w:p>
    <w:p w14:paraId="4446B043" w14:textId="5271682A" w:rsidR="00C147D1" w:rsidRPr="009F2BD5" w:rsidRDefault="00C147D1" w:rsidP="00AD20B0">
      <w:pPr>
        <w:pStyle w:val="ListParagraph"/>
        <w:numPr>
          <w:ilvl w:val="0"/>
          <w:numId w:val="56"/>
        </w:numPr>
        <w:spacing w:before="120" w:after="120" w:line="240" w:lineRule="auto"/>
        <w:ind w:left="1701" w:hanging="425"/>
        <w:contextualSpacing w:val="0"/>
        <w:outlineLvl w:val="0"/>
        <w:rPr>
          <w:sz w:val="22"/>
          <w:szCs w:val="22"/>
        </w:rPr>
      </w:pPr>
      <w:r w:rsidRPr="009F2BD5">
        <w:rPr>
          <w:sz w:val="22"/>
          <w:szCs w:val="22"/>
        </w:rPr>
        <w:t>Providing information in a variety of accessible formats</w:t>
      </w:r>
    </w:p>
    <w:p w14:paraId="654A4BC4" w14:textId="063DF3B6" w:rsidR="00CC1632" w:rsidRPr="009F2BD5" w:rsidRDefault="005A74B2" w:rsidP="00AD20B0">
      <w:pPr>
        <w:pStyle w:val="ListParagraph"/>
        <w:numPr>
          <w:ilvl w:val="1"/>
          <w:numId w:val="11"/>
        </w:numPr>
        <w:spacing w:before="200" w:after="0" w:line="240" w:lineRule="auto"/>
        <w:contextualSpacing w:val="0"/>
        <w:rPr>
          <w:sz w:val="22"/>
          <w:szCs w:val="22"/>
        </w:rPr>
      </w:pPr>
      <w:r w:rsidRPr="009F2BD5">
        <w:rPr>
          <w:sz w:val="22"/>
          <w:szCs w:val="22"/>
        </w:rPr>
        <w:t xml:space="preserve">The emphasis is </w:t>
      </w:r>
      <w:proofErr w:type="gramStart"/>
      <w:r w:rsidRPr="009F2BD5">
        <w:rPr>
          <w:sz w:val="22"/>
          <w:szCs w:val="22"/>
        </w:rPr>
        <w:t>in particular the</w:t>
      </w:r>
      <w:proofErr w:type="gramEnd"/>
      <w:r w:rsidRPr="009F2BD5">
        <w:rPr>
          <w:sz w:val="22"/>
          <w:szCs w:val="22"/>
        </w:rPr>
        <w:t xml:space="preserve"> importance of leadership not being purely theoretical but being anchored in practical deliverables that support the key strategic agendas</w:t>
      </w:r>
      <w:r w:rsidR="0093371A" w:rsidRPr="009F2BD5">
        <w:rPr>
          <w:sz w:val="22"/>
          <w:szCs w:val="22"/>
        </w:rPr>
        <w:t xml:space="preserve"> and should reflect the three key deliverables identified at section </w:t>
      </w:r>
      <w:r w:rsidR="00C62D27">
        <w:rPr>
          <w:sz w:val="22"/>
          <w:szCs w:val="22"/>
        </w:rPr>
        <w:t>5</w:t>
      </w:r>
      <w:r w:rsidR="0093371A" w:rsidRPr="009F2BD5">
        <w:rPr>
          <w:sz w:val="22"/>
          <w:szCs w:val="22"/>
        </w:rPr>
        <w:t>.2</w:t>
      </w:r>
      <w:r w:rsidRPr="009F2BD5">
        <w:rPr>
          <w:sz w:val="22"/>
          <w:szCs w:val="22"/>
        </w:rPr>
        <w:t>.</w:t>
      </w:r>
    </w:p>
    <w:p w14:paraId="6E498FDE" w14:textId="77777777" w:rsidR="002F2D7D" w:rsidRPr="009F2BD5" w:rsidRDefault="002F2D7D" w:rsidP="00AD20B0">
      <w:pPr>
        <w:pStyle w:val="ListParagraph"/>
        <w:numPr>
          <w:ilvl w:val="1"/>
          <w:numId w:val="11"/>
        </w:numPr>
        <w:spacing w:before="200" w:after="0" w:line="240" w:lineRule="auto"/>
        <w:contextualSpacing w:val="0"/>
        <w:rPr>
          <w:sz w:val="22"/>
          <w:szCs w:val="22"/>
        </w:rPr>
      </w:pPr>
      <w:r w:rsidRPr="009F2BD5">
        <w:rPr>
          <w:sz w:val="22"/>
          <w:szCs w:val="22"/>
        </w:rPr>
        <w:t>Bidders will be required to provide</w:t>
      </w:r>
      <w:r w:rsidR="00645768" w:rsidRPr="009F2BD5">
        <w:rPr>
          <w:sz w:val="22"/>
          <w:szCs w:val="22"/>
        </w:rPr>
        <w:t xml:space="preserve"> a structured support mechanism which shall include, but is not limited to, online facilities, face to face and mentoring</w:t>
      </w:r>
      <w:r w:rsidR="0071648A" w:rsidRPr="009F2BD5">
        <w:rPr>
          <w:sz w:val="22"/>
          <w:szCs w:val="22"/>
        </w:rPr>
        <w:t>. It is the Partners preferred option to utilise Microsoft Teams for a community of learning, support and communications.</w:t>
      </w:r>
    </w:p>
    <w:p w14:paraId="6DD075BD" w14:textId="744F4568" w:rsidR="00C37062" w:rsidRPr="009F2BD5" w:rsidRDefault="00D01E4C" w:rsidP="00AD20B0">
      <w:pPr>
        <w:pStyle w:val="ListParagraph"/>
        <w:numPr>
          <w:ilvl w:val="1"/>
          <w:numId w:val="11"/>
        </w:numPr>
        <w:spacing w:before="200" w:after="0" w:line="240" w:lineRule="auto"/>
        <w:contextualSpacing w:val="0"/>
        <w:rPr>
          <w:sz w:val="22"/>
          <w:szCs w:val="22"/>
        </w:rPr>
      </w:pPr>
      <w:r w:rsidRPr="009F2BD5">
        <w:rPr>
          <w:sz w:val="22"/>
          <w:szCs w:val="22"/>
        </w:rPr>
        <w:t>Essex Partners</w:t>
      </w:r>
      <w:r w:rsidR="00C37062" w:rsidRPr="009F2BD5">
        <w:rPr>
          <w:sz w:val="22"/>
          <w:szCs w:val="22"/>
        </w:rPr>
        <w:t xml:space="preserve"> are looking for the </w:t>
      </w:r>
      <w:r w:rsidR="0093371A" w:rsidRPr="009F2BD5">
        <w:rPr>
          <w:sz w:val="22"/>
          <w:szCs w:val="22"/>
        </w:rPr>
        <w:t>bidder</w:t>
      </w:r>
      <w:r w:rsidR="00C37062" w:rsidRPr="009F2BD5">
        <w:rPr>
          <w:sz w:val="22"/>
          <w:szCs w:val="22"/>
        </w:rPr>
        <w:t xml:space="preserve"> to define how we can best measure outcomes of the programme; taking into consideration the development of the individual, the change that is </w:t>
      </w:r>
      <w:r w:rsidR="00791204" w:rsidRPr="009F2BD5">
        <w:rPr>
          <w:sz w:val="22"/>
          <w:szCs w:val="22"/>
        </w:rPr>
        <w:t>affected</w:t>
      </w:r>
      <w:r w:rsidR="00C37062" w:rsidRPr="009F2BD5">
        <w:rPr>
          <w:sz w:val="22"/>
          <w:szCs w:val="22"/>
        </w:rPr>
        <w:t xml:space="preserve"> within organisations, and how the projects demonstrate success. </w:t>
      </w:r>
      <w:r w:rsidRPr="009F2BD5">
        <w:rPr>
          <w:sz w:val="22"/>
          <w:szCs w:val="22"/>
        </w:rPr>
        <w:t>Essex Partners</w:t>
      </w:r>
      <w:r w:rsidR="00426733" w:rsidRPr="009F2BD5">
        <w:rPr>
          <w:sz w:val="22"/>
          <w:szCs w:val="22"/>
        </w:rPr>
        <w:t xml:space="preserve"> have</w:t>
      </w:r>
      <w:r w:rsidR="00C37062" w:rsidRPr="009F2BD5">
        <w:rPr>
          <w:sz w:val="22"/>
          <w:szCs w:val="22"/>
        </w:rPr>
        <w:t xml:space="preserve"> set out the ambitions for the county, but there needs to be an indication that it is moving in the right direction at the right speed, so there must be a balance between short-term and longer-term success measures – i.e. the programme should deliver some</w:t>
      </w:r>
      <w:r w:rsidR="00C37062" w:rsidRPr="002315CC">
        <w:t xml:space="preserve"> </w:t>
      </w:r>
      <w:r w:rsidR="00C37062" w:rsidRPr="009F2BD5">
        <w:rPr>
          <w:sz w:val="22"/>
          <w:szCs w:val="22"/>
        </w:rPr>
        <w:t>tangibles but also build longer-term change, so there is a need to capture both in how success is measured.</w:t>
      </w:r>
    </w:p>
    <w:p w14:paraId="0447442C" w14:textId="5151CFAB" w:rsidR="00CC1632" w:rsidRPr="009F2BD5" w:rsidRDefault="002F2D7D" w:rsidP="00AD20B0">
      <w:pPr>
        <w:pStyle w:val="ListParagraph"/>
        <w:numPr>
          <w:ilvl w:val="1"/>
          <w:numId w:val="11"/>
        </w:numPr>
        <w:spacing w:before="200" w:after="0" w:line="240" w:lineRule="auto"/>
        <w:contextualSpacing w:val="0"/>
        <w:rPr>
          <w:sz w:val="22"/>
          <w:szCs w:val="22"/>
        </w:rPr>
      </w:pPr>
      <w:r w:rsidRPr="009F2BD5">
        <w:rPr>
          <w:sz w:val="22"/>
          <w:szCs w:val="22"/>
        </w:rPr>
        <w:lastRenderedPageBreak/>
        <w:t>M</w:t>
      </w:r>
      <w:r w:rsidR="00CC1632" w:rsidRPr="009F2BD5">
        <w:rPr>
          <w:sz w:val="22"/>
          <w:szCs w:val="22"/>
        </w:rPr>
        <w:t>onitoring arrangements</w:t>
      </w:r>
      <w:r w:rsidR="009436E7" w:rsidRPr="009F2BD5">
        <w:rPr>
          <w:sz w:val="22"/>
          <w:szCs w:val="22"/>
        </w:rPr>
        <w:t xml:space="preserve"> – </w:t>
      </w:r>
      <w:r w:rsidR="00D01E4C" w:rsidRPr="009F2BD5">
        <w:rPr>
          <w:sz w:val="22"/>
          <w:szCs w:val="22"/>
        </w:rPr>
        <w:t>Essex Partners</w:t>
      </w:r>
      <w:r w:rsidR="00ED4B18" w:rsidRPr="009F2BD5">
        <w:rPr>
          <w:sz w:val="22"/>
          <w:szCs w:val="22"/>
        </w:rPr>
        <w:t xml:space="preserve"> </w:t>
      </w:r>
      <w:r w:rsidRPr="009F2BD5">
        <w:rPr>
          <w:sz w:val="22"/>
          <w:szCs w:val="22"/>
        </w:rPr>
        <w:t>and the Supplier shall agree a management review schedule, this will include reviews with senior sponsors as well as general programme management.</w:t>
      </w:r>
    </w:p>
    <w:p w14:paraId="61BA7BF5" w14:textId="77777777" w:rsidR="00727D56" w:rsidRPr="00A56564" w:rsidRDefault="00727D56" w:rsidP="00727D56">
      <w:pPr>
        <w:pStyle w:val="ListParagraph"/>
        <w:numPr>
          <w:ilvl w:val="1"/>
          <w:numId w:val="11"/>
        </w:numPr>
        <w:spacing w:before="200" w:line="240" w:lineRule="auto"/>
        <w:ind w:left="794" w:hanging="794"/>
        <w:contextualSpacing w:val="0"/>
        <w:rPr>
          <w:sz w:val="22"/>
          <w:szCs w:val="22"/>
        </w:rPr>
      </w:pPr>
      <w:r w:rsidRPr="00A56564">
        <w:rPr>
          <w:sz w:val="22"/>
          <w:szCs w:val="22"/>
        </w:rPr>
        <w:t xml:space="preserve">All on-line facilities used to deliver these services to the Authority and end users shall be compliant with Public Sector Bodies (Websites and Mobile Applications) (No. 2) Accessibility Regulations 2018. </w:t>
      </w:r>
    </w:p>
    <w:p w14:paraId="04961618" w14:textId="257130EC" w:rsidR="009E6143" w:rsidRPr="009F2BD5" w:rsidRDefault="00CC1632" w:rsidP="00AD20B0">
      <w:pPr>
        <w:pStyle w:val="ListParagraph"/>
        <w:numPr>
          <w:ilvl w:val="1"/>
          <w:numId w:val="11"/>
        </w:numPr>
        <w:spacing w:before="200" w:after="0" w:line="240" w:lineRule="auto"/>
        <w:contextualSpacing w:val="0"/>
        <w:rPr>
          <w:sz w:val="22"/>
          <w:szCs w:val="22"/>
        </w:rPr>
      </w:pPr>
      <w:r w:rsidRPr="009F2BD5">
        <w:rPr>
          <w:sz w:val="22"/>
          <w:szCs w:val="22"/>
        </w:rPr>
        <w:t>Implementation/mobilisation</w:t>
      </w:r>
      <w:r w:rsidR="009436E7" w:rsidRPr="009F2BD5">
        <w:rPr>
          <w:sz w:val="22"/>
          <w:szCs w:val="22"/>
        </w:rPr>
        <w:t xml:space="preserve"> – An implementation plan will be agreed between both parties following award of contract</w:t>
      </w:r>
    </w:p>
    <w:p w14:paraId="7ADBB5AB" w14:textId="0BE7A8BD" w:rsidR="007F3508" w:rsidRPr="009F2BD5" w:rsidRDefault="00C62D27" w:rsidP="00AD20B0">
      <w:pPr>
        <w:pStyle w:val="ListParagraph"/>
        <w:numPr>
          <w:ilvl w:val="1"/>
          <w:numId w:val="11"/>
        </w:numPr>
        <w:spacing w:before="200" w:after="0" w:line="240" w:lineRule="auto"/>
        <w:contextualSpacing w:val="0"/>
        <w:rPr>
          <w:sz w:val="22"/>
          <w:szCs w:val="22"/>
        </w:rPr>
      </w:pPr>
      <w:r w:rsidRPr="00C62D27">
        <w:rPr>
          <w:sz w:val="22"/>
          <w:szCs w:val="22"/>
        </w:rPr>
        <w:t>Planning Prior to conversion of this programme to a fully virtual model (due to Covid-19), participants of previous programmes have indicated, through post-delivery interviews, that there is a preference for a two-day format rather than several one/half-day sessions/events throughout the year. Building on this, and reviews of previous programmes, it is our preference that any future face to face sessions should be built around a two-day format however we acknowledge that in some cases this may not be appropriate. Where this is the case the supplier(s) will work with Partners to ascertain whether there is scope to deliver more than one topic in a two-day period</w:t>
      </w:r>
      <w:r w:rsidR="007F3508" w:rsidRPr="009F2BD5">
        <w:rPr>
          <w:sz w:val="22"/>
          <w:szCs w:val="22"/>
        </w:rPr>
        <w:t>.</w:t>
      </w:r>
    </w:p>
    <w:p w14:paraId="6B2B91A7" w14:textId="46D8D52D" w:rsidR="007F3508" w:rsidRPr="009F2BD5" w:rsidRDefault="007F3508" w:rsidP="00AD20B0">
      <w:pPr>
        <w:pStyle w:val="ListParagraph"/>
        <w:numPr>
          <w:ilvl w:val="1"/>
          <w:numId w:val="11"/>
        </w:numPr>
        <w:spacing w:before="200" w:after="0" w:line="240" w:lineRule="auto"/>
        <w:contextualSpacing w:val="0"/>
        <w:rPr>
          <w:sz w:val="22"/>
          <w:szCs w:val="22"/>
        </w:rPr>
      </w:pPr>
      <w:r w:rsidRPr="009F2BD5">
        <w:rPr>
          <w:sz w:val="22"/>
          <w:szCs w:val="22"/>
        </w:rPr>
        <w:t>The successful bidders will be required to provide the Partners with plans for the delivery of each session, please see Appendix A.</w:t>
      </w:r>
    </w:p>
    <w:p w14:paraId="6D72D668" w14:textId="77777777" w:rsidR="00CC1632" w:rsidRPr="009F2BD5" w:rsidRDefault="00CC1632" w:rsidP="00AD20B0">
      <w:pPr>
        <w:pStyle w:val="ListParagraph"/>
        <w:numPr>
          <w:ilvl w:val="1"/>
          <w:numId w:val="11"/>
        </w:numPr>
        <w:spacing w:before="200" w:after="0" w:line="240" w:lineRule="auto"/>
        <w:contextualSpacing w:val="0"/>
        <w:rPr>
          <w:sz w:val="22"/>
          <w:szCs w:val="22"/>
        </w:rPr>
      </w:pPr>
      <w:r w:rsidRPr="009F2BD5">
        <w:rPr>
          <w:sz w:val="22"/>
          <w:szCs w:val="22"/>
        </w:rPr>
        <w:t>Business Continuity</w:t>
      </w:r>
      <w:r w:rsidR="009436E7" w:rsidRPr="009F2BD5">
        <w:rPr>
          <w:sz w:val="22"/>
          <w:szCs w:val="22"/>
        </w:rPr>
        <w:t xml:space="preserve"> – Bidders may be required to provide a business continuity plan that will include a risk log.</w:t>
      </w:r>
    </w:p>
    <w:p w14:paraId="1295EAFC" w14:textId="344C3A10" w:rsidR="00CC1632" w:rsidRPr="009F2BD5" w:rsidRDefault="00B2005B" w:rsidP="00AD20B0">
      <w:pPr>
        <w:pStyle w:val="ListParagraph"/>
        <w:numPr>
          <w:ilvl w:val="1"/>
          <w:numId w:val="11"/>
        </w:numPr>
        <w:spacing w:before="200" w:after="0" w:line="240" w:lineRule="auto"/>
        <w:contextualSpacing w:val="0"/>
        <w:rPr>
          <w:sz w:val="22"/>
          <w:szCs w:val="22"/>
        </w:rPr>
      </w:pPr>
      <w:r w:rsidRPr="009F2BD5">
        <w:rPr>
          <w:sz w:val="22"/>
          <w:szCs w:val="22"/>
        </w:rPr>
        <w:t xml:space="preserve">The Supplier shall ensure that outcomes and lessons learned from the programme are made available to </w:t>
      </w:r>
      <w:r w:rsidR="00D01E4C" w:rsidRPr="009F2BD5">
        <w:rPr>
          <w:sz w:val="22"/>
          <w:szCs w:val="22"/>
        </w:rPr>
        <w:t>Essex Partners</w:t>
      </w:r>
      <w:r w:rsidR="00ED4B18" w:rsidRPr="009F2BD5">
        <w:rPr>
          <w:sz w:val="22"/>
          <w:szCs w:val="22"/>
        </w:rPr>
        <w:t xml:space="preserve"> </w:t>
      </w:r>
      <w:r w:rsidRPr="009F2BD5">
        <w:rPr>
          <w:sz w:val="22"/>
          <w:szCs w:val="22"/>
        </w:rPr>
        <w:t>and senior sponsors</w:t>
      </w:r>
      <w:r w:rsidR="002F2D7D" w:rsidRPr="009F2BD5">
        <w:rPr>
          <w:sz w:val="22"/>
          <w:szCs w:val="22"/>
        </w:rPr>
        <w:t xml:space="preserve"> at the end of the programme.</w:t>
      </w:r>
      <w:r w:rsidR="00C62D27" w:rsidRPr="00C62D27">
        <w:t xml:space="preserve"> </w:t>
      </w:r>
      <w:r w:rsidR="00C62D27" w:rsidRPr="00C62D27">
        <w:rPr>
          <w:sz w:val="22"/>
          <w:szCs w:val="22"/>
        </w:rPr>
        <w:t>Successful bidders will receive past documentation of this nature</w:t>
      </w:r>
      <w:r w:rsidR="00C62D27">
        <w:rPr>
          <w:sz w:val="22"/>
          <w:szCs w:val="22"/>
        </w:rPr>
        <w:t>.</w:t>
      </w:r>
    </w:p>
    <w:p w14:paraId="58552C64" w14:textId="77777777" w:rsidR="008824C0" w:rsidRPr="009E6143" w:rsidRDefault="008824C0" w:rsidP="009F2BD5">
      <w:pPr>
        <w:numPr>
          <w:ilvl w:val="0"/>
          <w:numId w:val="48"/>
        </w:numPr>
        <w:spacing w:before="200" w:line="240" w:lineRule="auto"/>
        <w:ind w:left="357" w:hanging="357"/>
        <w:rPr>
          <w:b/>
        </w:rPr>
      </w:pPr>
      <w:bookmarkStart w:id="7" w:name="Policies"/>
      <w:r w:rsidRPr="009E6143">
        <w:rPr>
          <w:b/>
        </w:rPr>
        <w:t>Authorities policies</w:t>
      </w:r>
    </w:p>
    <w:bookmarkEnd w:id="7"/>
    <w:p w14:paraId="2674EB9D" w14:textId="53F4E352" w:rsidR="00B214A0" w:rsidRPr="00F919A6" w:rsidRDefault="00B214A0" w:rsidP="00F919A6">
      <w:pPr>
        <w:pStyle w:val="ListParagraph"/>
        <w:numPr>
          <w:ilvl w:val="1"/>
          <w:numId w:val="48"/>
        </w:numPr>
        <w:spacing w:before="200" w:line="240" w:lineRule="auto"/>
        <w:rPr>
          <w:sz w:val="22"/>
          <w:szCs w:val="22"/>
        </w:rPr>
      </w:pPr>
      <w:r w:rsidRPr="00F919A6">
        <w:rPr>
          <w:sz w:val="22"/>
          <w:szCs w:val="22"/>
        </w:rPr>
        <w:t xml:space="preserve">Information Policy Requirements for Suppliers: </w:t>
      </w:r>
      <w:hyperlink r:id="rId15" w:history="1">
        <w:r w:rsidR="00263483" w:rsidRPr="00F919A6">
          <w:rPr>
            <w:rStyle w:val="Hyperlink"/>
            <w:sz w:val="22"/>
            <w:szCs w:val="22"/>
          </w:rPr>
          <w:t>https://assets.ctfassets.net/knkzaf64jx5x/3FmXqBthNwKwGyTxBbjAlJ/f71036b88564313062dd94f028ea343e/Information-policy-requirements-for-contractors.pdf</w:t>
        </w:r>
      </w:hyperlink>
      <w:r w:rsidR="00263483" w:rsidRPr="00F919A6">
        <w:rPr>
          <w:sz w:val="22"/>
          <w:szCs w:val="22"/>
        </w:rPr>
        <w:t>.</w:t>
      </w:r>
    </w:p>
    <w:p w14:paraId="33980114" w14:textId="77777777" w:rsidR="00380092" w:rsidRDefault="00380092" w:rsidP="009F2BD5">
      <w:pPr>
        <w:numPr>
          <w:ilvl w:val="0"/>
          <w:numId w:val="48"/>
        </w:numPr>
        <w:spacing w:before="200" w:line="240" w:lineRule="auto"/>
        <w:ind w:left="357" w:hanging="357"/>
        <w:rPr>
          <w:b/>
        </w:rPr>
      </w:pPr>
      <w:bookmarkStart w:id="8" w:name="Insurance_Warranties"/>
      <w:r w:rsidRPr="00D04E7B">
        <w:rPr>
          <w:b/>
        </w:rPr>
        <w:t>Insurance and warranties</w:t>
      </w:r>
    </w:p>
    <w:bookmarkEnd w:id="8"/>
    <w:p w14:paraId="696E20AC" w14:textId="77777777" w:rsidR="005A7564" w:rsidRPr="005A7564" w:rsidRDefault="005A7564" w:rsidP="005A7564">
      <w:pPr>
        <w:pStyle w:val="ListParagraph"/>
        <w:numPr>
          <w:ilvl w:val="0"/>
          <w:numId w:val="4"/>
        </w:numPr>
        <w:spacing w:before="200" w:line="240" w:lineRule="auto"/>
        <w:contextualSpacing w:val="0"/>
        <w:rPr>
          <w:vanish/>
        </w:rPr>
      </w:pPr>
    </w:p>
    <w:p w14:paraId="40E86078" w14:textId="77777777" w:rsidR="005A7564" w:rsidRPr="005A7564" w:rsidRDefault="005A7564" w:rsidP="005A7564">
      <w:pPr>
        <w:pStyle w:val="ListParagraph"/>
        <w:numPr>
          <w:ilvl w:val="0"/>
          <w:numId w:val="4"/>
        </w:numPr>
        <w:spacing w:before="200" w:line="240" w:lineRule="auto"/>
        <w:contextualSpacing w:val="0"/>
        <w:rPr>
          <w:vanish/>
        </w:rPr>
      </w:pPr>
    </w:p>
    <w:p w14:paraId="2DC9AA58" w14:textId="77777777" w:rsidR="00B214A0" w:rsidRPr="009F2BD5" w:rsidRDefault="00B214A0" w:rsidP="00727D56">
      <w:pPr>
        <w:numPr>
          <w:ilvl w:val="1"/>
          <w:numId w:val="4"/>
        </w:numPr>
        <w:spacing w:before="200" w:line="240" w:lineRule="auto"/>
        <w:ind w:left="567" w:hanging="567"/>
        <w:rPr>
          <w:sz w:val="22"/>
          <w:szCs w:val="22"/>
        </w:rPr>
      </w:pPr>
      <w:r w:rsidRPr="009F2BD5">
        <w:rPr>
          <w:sz w:val="22"/>
          <w:szCs w:val="22"/>
        </w:rPr>
        <w:t>Employer’s liability insurance - £5 million.</w:t>
      </w:r>
    </w:p>
    <w:p w14:paraId="2C98C823" w14:textId="77777777" w:rsidR="00B214A0" w:rsidRPr="009F2BD5" w:rsidRDefault="00B214A0" w:rsidP="00727D56">
      <w:pPr>
        <w:numPr>
          <w:ilvl w:val="1"/>
          <w:numId w:val="4"/>
        </w:numPr>
        <w:spacing w:before="200" w:line="240" w:lineRule="auto"/>
        <w:ind w:left="567" w:hanging="567"/>
        <w:rPr>
          <w:sz w:val="22"/>
          <w:szCs w:val="22"/>
        </w:rPr>
      </w:pPr>
      <w:r w:rsidRPr="009F2BD5">
        <w:rPr>
          <w:sz w:val="22"/>
          <w:szCs w:val="22"/>
        </w:rPr>
        <w:t>Public liability insurance - £5 million.</w:t>
      </w:r>
    </w:p>
    <w:p w14:paraId="7C42BC34" w14:textId="77777777" w:rsidR="00D04E7B" w:rsidRPr="009F2BD5" w:rsidRDefault="00B214A0" w:rsidP="00727D56">
      <w:pPr>
        <w:numPr>
          <w:ilvl w:val="1"/>
          <w:numId w:val="4"/>
        </w:numPr>
        <w:spacing w:before="200" w:line="240" w:lineRule="auto"/>
        <w:ind w:left="567" w:hanging="567"/>
        <w:rPr>
          <w:sz w:val="22"/>
          <w:szCs w:val="22"/>
        </w:rPr>
      </w:pPr>
      <w:r w:rsidRPr="009F2BD5">
        <w:rPr>
          <w:sz w:val="22"/>
          <w:szCs w:val="22"/>
        </w:rPr>
        <w:t>Professional indemnity insurance - £2 million.</w:t>
      </w:r>
    </w:p>
    <w:p w14:paraId="273B20C3" w14:textId="77777777" w:rsidR="00B214A0" w:rsidRDefault="00B214A0" w:rsidP="009F2BD5">
      <w:pPr>
        <w:numPr>
          <w:ilvl w:val="0"/>
          <w:numId w:val="48"/>
        </w:numPr>
        <w:spacing w:before="200" w:line="240" w:lineRule="auto"/>
        <w:ind w:left="357" w:hanging="357"/>
        <w:rPr>
          <w:b/>
        </w:rPr>
      </w:pPr>
      <w:bookmarkStart w:id="9" w:name="Eprocurement"/>
      <w:r w:rsidRPr="00FE666B">
        <w:rPr>
          <w:b/>
        </w:rPr>
        <w:t>E-Procurement Requirements</w:t>
      </w:r>
    </w:p>
    <w:p w14:paraId="07A9C29E" w14:textId="77777777" w:rsidR="005A7564" w:rsidRPr="005A7564" w:rsidRDefault="005A7564" w:rsidP="005A7564">
      <w:pPr>
        <w:pStyle w:val="ListParagraph"/>
        <w:numPr>
          <w:ilvl w:val="0"/>
          <w:numId w:val="22"/>
        </w:numPr>
        <w:spacing w:beforeLines="200" w:before="480" w:afterLines="200" w:after="480" w:line="240" w:lineRule="auto"/>
        <w:rPr>
          <w:vanish/>
        </w:rPr>
      </w:pPr>
    </w:p>
    <w:p w14:paraId="169BD93B" w14:textId="77777777" w:rsidR="009F7570" w:rsidRPr="009F2BD5" w:rsidRDefault="009F7570" w:rsidP="007A05ED">
      <w:pPr>
        <w:numPr>
          <w:ilvl w:val="1"/>
          <w:numId w:val="4"/>
        </w:numPr>
        <w:spacing w:before="200" w:line="240" w:lineRule="auto"/>
        <w:ind w:left="567" w:hanging="567"/>
        <w:rPr>
          <w:sz w:val="22"/>
          <w:szCs w:val="22"/>
        </w:rPr>
      </w:pPr>
      <w:r w:rsidRPr="009F2BD5">
        <w:rPr>
          <w:sz w:val="22"/>
          <w:szCs w:val="22"/>
        </w:rPr>
        <w:t>Overview</w:t>
      </w:r>
    </w:p>
    <w:p w14:paraId="59DDAD27" w14:textId="77777777" w:rsidR="009F7570" w:rsidRPr="009F2BD5" w:rsidRDefault="009F7570" w:rsidP="007A05ED">
      <w:pPr>
        <w:numPr>
          <w:ilvl w:val="1"/>
          <w:numId w:val="4"/>
        </w:numPr>
        <w:spacing w:before="200" w:line="240" w:lineRule="auto"/>
        <w:ind w:left="567" w:hanging="567"/>
        <w:rPr>
          <w:sz w:val="22"/>
          <w:szCs w:val="22"/>
        </w:rPr>
      </w:pPr>
      <w:r w:rsidRPr="009F2BD5">
        <w:rPr>
          <w:sz w:val="22"/>
          <w:szCs w:val="22"/>
        </w:rPr>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04D27D54" w14:textId="01C50A4E" w:rsidR="005D2DDB" w:rsidRPr="009F2BD5" w:rsidRDefault="009F7570" w:rsidP="007A05ED">
      <w:pPr>
        <w:numPr>
          <w:ilvl w:val="1"/>
          <w:numId w:val="4"/>
        </w:numPr>
        <w:spacing w:before="200" w:line="240" w:lineRule="auto"/>
        <w:ind w:left="567" w:hanging="567"/>
        <w:rPr>
          <w:sz w:val="22"/>
          <w:szCs w:val="22"/>
        </w:rPr>
      </w:pPr>
      <w:r w:rsidRPr="009F2BD5">
        <w:rPr>
          <w:sz w:val="22"/>
          <w:szCs w:val="22"/>
        </w:rPr>
        <w:t xml:space="preserve">Marketplace is a </w:t>
      </w:r>
      <w:proofErr w:type="spellStart"/>
      <w:r w:rsidRPr="009F2BD5">
        <w:rPr>
          <w:sz w:val="22"/>
          <w:szCs w:val="22"/>
        </w:rPr>
        <w:t>Proactis</w:t>
      </w:r>
      <w:proofErr w:type="spellEnd"/>
      <w:r w:rsidRPr="009F2BD5">
        <w:rPr>
          <w:sz w:val="22"/>
          <w:szCs w:val="22"/>
        </w:rPr>
        <w:t xml:space="preserve"> Solution.</w:t>
      </w:r>
      <w:r w:rsidR="005D2DDB" w:rsidRPr="009F2BD5">
        <w:rPr>
          <w:sz w:val="22"/>
          <w:szCs w:val="22"/>
        </w:rPr>
        <w:t xml:space="preserve"> </w:t>
      </w:r>
      <w:r w:rsidRPr="009F2BD5">
        <w:rPr>
          <w:sz w:val="22"/>
          <w:szCs w:val="22"/>
        </w:rPr>
        <w:t xml:space="preserve">It is a </w:t>
      </w:r>
      <w:r w:rsidR="00263483" w:rsidRPr="009F2BD5">
        <w:rPr>
          <w:sz w:val="22"/>
          <w:szCs w:val="22"/>
        </w:rPr>
        <w:t>web-based</w:t>
      </w:r>
      <w:r w:rsidRPr="009F2BD5">
        <w:rPr>
          <w:sz w:val="22"/>
          <w:szCs w:val="22"/>
        </w:rPr>
        <w:t xml:space="preserve"> system used by Essex County Council </w:t>
      </w:r>
      <w:r w:rsidR="00DB5E63" w:rsidRPr="009F2BD5">
        <w:rPr>
          <w:sz w:val="22"/>
          <w:szCs w:val="22"/>
        </w:rPr>
        <w:t>to submit</w:t>
      </w:r>
      <w:r w:rsidRPr="009F2BD5">
        <w:rPr>
          <w:sz w:val="22"/>
          <w:szCs w:val="22"/>
        </w:rPr>
        <w:t xml:space="preserve"> purchase orders electronically and receive and process e-invoices and e-credits.  </w:t>
      </w:r>
    </w:p>
    <w:p w14:paraId="28C534ED" w14:textId="77777777" w:rsidR="009F7570" w:rsidRPr="009F2BD5" w:rsidRDefault="009F7570" w:rsidP="007A05ED">
      <w:pPr>
        <w:numPr>
          <w:ilvl w:val="1"/>
          <w:numId w:val="4"/>
        </w:numPr>
        <w:spacing w:before="200" w:line="240" w:lineRule="auto"/>
        <w:ind w:left="567" w:hanging="567"/>
        <w:rPr>
          <w:sz w:val="22"/>
          <w:szCs w:val="22"/>
        </w:rPr>
      </w:pPr>
      <w:r w:rsidRPr="009F2BD5">
        <w:rPr>
          <w:sz w:val="22"/>
          <w:szCs w:val="22"/>
        </w:rPr>
        <w:lastRenderedPageBreak/>
        <w:t>The Marketplace supplier interface is both simple and secure.  All the successful bidders will need to access Marketplace is an Internet browser.  Marketplace supports the latest release of web browser technologies, for example, Internet Explorer, Firefox, Safari etc.</w:t>
      </w:r>
    </w:p>
    <w:p w14:paraId="0F06EEA8" w14:textId="77777777" w:rsidR="00DB5E63" w:rsidRPr="009F2BD5" w:rsidRDefault="009F7570" w:rsidP="000A2038">
      <w:pPr>
        <w:numPr>
          <w:ilvl w:val="1"/>
          <w:numId w:val="4"/>
        </w:numPr>
        <w:spacing w:before="200" w:line="240" w:lineRule="auto"/>
        <w:ind w:left="567" w:hanging="567"/>
        <w:rPr>
          <w:sz w:val="22"/>
          <w:szCs w:val="22"/>
        </w:rPr>
      </w:pPr>
      <w:r w:rsidRPr="009F2BD5">
        <w:rPr>
          <w:sz w:val="22"/>
          <w:szCs w:val="22"/>
        </w:rPr>
        <w:t xml:space="preserve">For further clarification, please contact </w:t>
      </w:r>
      <w:proofErr w:type="spellStart"/>
      <w:r w:rsidRPr="009F2BD5">
        <w:rPr>
          <w:sz w:val="22"/>
          <w:szCs w:val="22"/>
        </w:rPr>
        <w:t>Proactis</w:t>
      </w:r>
      <w:proofErr w:type="spellEnd"/>
      <w:r w:rsidRPr="009F2BD5">
        <w:rPr>
          <w:sz w:val="22"/>
          <w:szCs w:val="22"/>
        </w:rPr>
        <w:t xml:space="preserve">, using the contact details below </w:t>
      </w:r>
      <w:r w:rsidR="00DB5E63" w:rsidRPr="009F2BD5">
        <w:rPr>
          <w:sz w:val="22"/>
          <w:szCs w:val="22"/>
        </w:rPr>
        <w:t>–</w:t>
      </w:r>
      <w:r w:rsidRPr="009F2BD5">
        <w:rPr>
          <w:sz w:val="22"/>
          <w:szCs w:val="22"/>
        </w:rPr>
        <w:t xml:space="preserve"> </w:t>
      </w:r>
    </w:p>
    <w:p w14:paraId="14F8B781" w14:textId="77777777" w:rsidR="00DB5E63" w:rsidRPr="009F2BD5" w:rsidRDefault="009F7570" w:rsidP="007A05ED">
      <w:pPr>
        <w:spacing w:before="200" w:line="240" w:lineRule="auto"/>
        <w:ind w:firstLine="567"/>
        <w:rPr>
          <w:sz w:val="22"/>
          <w:szCs w:val="22"/>
        </w:rPr>
      </w:pPr>
      <w:proofErr w:type="spellStart"/>
      <w:r w:rsidRPr="009F2BD5">
        <w:rPr>
          <w:sz w:val="22"/>
          <w:szCs w:val="22"/>
        </w:rPr>
        <w:t>Proactis</w:t>
      </w:r>
      <w:proofErr w:type="spellEnd"/>
      <w:r w:rsidRPr="009F2BD5">
        <w:rPr>
          <w:sz w:val="22"/>
          <w:szCs w:val="22"/>
        </w:rPr>
        <w:t xml:space="preserve"> contact details:</w:t>
      </w:r>
    </w:p>
    <w:p w14:paraId="55977A8E" w14:textId="77777777" w:rsidR="00DB5E63" w:rsidRPr="009F2BD5" w:rsidRDefault="009F7570" w:rsidP="007A05ED">
      <w:pPr>
        <w:spacing w:before="200" w:line="240" w:lineRule="auto"/>
        <w:ind w:firstLine="567"/>
        <w:rPr>
          <w:sz w:val="22"/>
          <w:szCs w:val="22"/>
        </w:rPr>
      </w:pPr>
      <w:r w:rsidRPr="009F2BD5">
        <w:rPr>
          <w:sz w:val="22"/>
          <w:szCs w:val="22"/>
        </w:rPr>
        <w:t>Joe Birrell</w:t>
      </w:r>
    </w:p>
    <w:p w14:paraId="2F456E2E" w14:textId="77777777" w:rsidR="00DB5E63" w:rsidRPr="009F2BD5" w:rsidRDefault="009F7570" w:rsidP="007A05ED">
      <w:pPr>
        <w:spacing w:before="200" w:line="240" w:lineRule="auto"/>
        <w:ind w:firstLine="567"/>
        <w:rPr>
          <w:sz w:val="22"/>
          <w:szCs w:val="22"/>
        </w:rPr>
      </w:pPr>
      <w:r w:rsidRPr="009F2BD5">
        <w:rPr>
          <w:sz w:val="22"/>
          <w:szCs w:val="22"/>
        </w:rPr>
        <w:t>Tel: 01670 597138</w:t>
      </w:r>
    </w:p>
    <w:p w14:paraId="15A0B753" w14:textId="77777777" w:rsidR="009F7570" w:rsidRPr="009F2BD5" w:rsidRDefault="009F7570" w:rsidP="000A2038">
      <w:pPr>
        <w:spacing w:before="200" w:line="240" w:lineRule="auto"/>
        <w:ind w:firstLine="567"/>
        <w:rPr>
          <w:sz w:val="22"/>
          <w:szCs w:val="22"/>
        </w:rPr>
      </w:pPr>
      <w:r w:rsidRPr="009F2BD5">
        <w:rPr>
          <w:sz w:val="22"/>
          <w:szCs w:val="22"/>
        </w:rPr>
        <w:t>e-mail: Joe.Birrell@proactis.com</w:t>
      </w:r>
    </w:p>
    <w:p w14:paraId="5CAEB689" w14:textId="77777777" w:rsidR="009F7570" w:rsidRPr="009F2BD5" w:rsidRDefault="009F7570" w:rsidP="000A2038">
      <w:pPr>
        <w:numPr>
          <w:ilvl w:val="1"/>
          <w:numId w:val="4"/>
        </w:numPr>
        <w:spacing w:before="200" w:line="240" w:lineRule="auto"/>
        <w:ind w:left="567" w:hanging="567"/>
        <w:rPr>
          <w:sz w:val="22"/>
          <w:szCs w:val="22"/>
        </w:rPr>
      </w:pPr>
      <w:r w:rsidRPr="009F2BD5">
        <w:rPr>
          <w:sz w:val="22"/>
          <w:szCs w:val="22"/>
        </w:rPr>
        <w:t>Electronic Ordering</w:t>
      </w:r>
    </w:p>
    <w:p w14:paraId="768B9176" w14:textId="77777777" w:rsidR="005D2DDB"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A record on Marketplace will be created for the successful bidder and a user ID and password will be issued via e-mail. </w:t>
      </w:r>
    </w:p>
    <w:p w14:paraId="4E77FFCE" w14:textId="08C7F4C5" w:rsidR="009F7570"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 The user ID and password will allow the successful bidder to:</w:t>
      </w:r>
    </w:p>
    <w:p w14:paraId="6C2BE982" w14:textId="77777777" w:rsidR="009F7570" w:rsidRPr="009F2BD5" w:rsidRDefault="009F7570" w:rsidP="000A2038">
      <w:pPr>
        <w:numPr>
          <w:ilvl w:val="2"/>
          <w:numId w:val="64"/>
        </w:numPr>
        <w:spacing w:before="200" w:line="240" w:lineRule="auto"/>
        <w:ind w:left="1985" w:hanging="284"/>
        <w:contextualSpacing/>
        <w:rPr>
          <w:sz w:val="22"/>
          <w:szCs w:val="22"/>
        </w:rPr>
      </w:pPr>
      <w:r w:rsidRPr="009F2BD5">
        <w:rPr>
          <w:sz w:val="22"/>
          <w:szCs w:val="22"/>
        </w:rPr>
        <w:t>View their purchase orders online</w:t>
      </w:r>
    </w:p>
    <w:p w14:paraId="6BAA1364" w14:textId="77777777" w:rsidR="009F7570" w:rsidRPr="009F2BD5" w:rsidRDefault="009F7570" w:rsidP="000A2038">
      <w:pPr>
        <w:numPr>
          <w:ilvl w:val="2"/>
          <w:numId w:val="64"/>
        </w:numPr>
        <w:spacing w:before="200" w:line="240" w:lineRule="auto"/>
        <w:ind w:left="1985" w:hanging="284"/>
        <w:contextualSpacing/>
        <w:rPr>
          <w:sz w:val="22"/>
          <w:szCs w:val="22"/>
        </w:rPr>
      </w:pPr>
      <w:r w:rsidRPr="009F2BD5">
        <w:rPr>
          <w:sz w:val="22"/>
          <w:szCs w:val="22"/>
        </w:rPr>
        <w:t>Update their status</w:t>
      </w:r>
    </w:p>
    <w:p w14:paraId="76B6C435" w14:textId="77777777" w:rsidR="009F7570" w:rsidRPr="009F2BD5" w:rsidRDefault="009F7570" w:rsidP="000A2038">
      <w:pPr>
        <w:numPr>
          <w:ilvl w:val="2"/>
          <w:numId w:val="64"/>
        </w:numPr>
        <w:spacing w:before="200" w:line="240" w:lineRule="auto"/>
        <w:ind w:left="1985" w:hanging="284"/>
        <w:contextualSpacing/>
        <w:rPr>
          <w:sz w:val="22"/>
          <w:szCs w:val="22"/>
        </w:rPr>
      </w:pPr>
      <w:r w:rsidRPr="009F2BD5">
        <w:rPr>
          <w:sz w:val="22"/>
          <w:szCs w:val="22"/>
        </w:rPr>
        <w:t>Notify delivery</w:t>
      </w:r>
    </w:p>
    <w:p w14:paraId="5C922036" w14:textId="77777777" w:rsidR="009F7570" w:rsidRPr="009F2BD5" w:rsidRDefault="009F7570" w:rsidP="000A2038">
      <w:pPr>
        <w:numPr>
          <w:ilvl w:val="2"/>
          <w:numId w:val="64"/>
        </w:numPr>
        <w:spacing w:before="200" w:line="240" w:lineRule="auto"/>
        <w:ind w:left="1985" w:hanging="284"/>
        <w:contextualSpacing/>
        <w:rPr>
          <w:sz w:val="22"/>
          <w:szCs w:val="22"/>
        </w:rPr>
      </w:pPr>
      <w:r w:rsidRPr="009F2BD5">
        <w:rPr>
          <w:sz w:val="22"/>
          <w:szCs w:val="22"/>
        </w:rPr>
        <w:t>Submit and monitor the status of electronic invoices and credits, once they have been submitted.</w:t>
      </w:r>
    </w:p>
    <w:p w14:paraId="6CEA944D" w14:textId="77777777" w:rsidR="009F7570" w:rsidRPr="009F2BD5" w:rsidRDefault="009F7570" w:rsidP="000A2038">
      <w:pPr>
        <w:numPr>
          <w:ilvl w:val="2"/>
          <w:numId w:val="64"/>
        </w:numPr>
        <w:spacing w:before="200" w:line="240" w:lineRule="auto"/>
        <w:ind w:left="1985" w:hanging="284"/>
        <w:rPr>
          <w:sz w:val="22"/>
          <w:szCs w:val="22"/>
        </w:rPr>
      </w:pPr>
      <w:r w:rsidRPr="009F2BD5">
        <w:rPr>
          <w:sz w:val="22"/>
          <w:szCs w:val="22"/>
        </w:rPr>
        <w:t xml:space="preserve">Load e-catalogues </w:t>
      </w:r>
    </w:p>
    <w:p w14:paraId="3522DA95" w14:textId="77777777" w:rsidR="005D2DDB"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Purchase orders </w:t>
      </w:r>
      <w:r w:rsidR="005D2DDB" w:rsidRPr="009F2BD5">
        <w:rPr>
          <w:sz w:val="22"/>
          <w:szCs w:val="22"/>
        </w:rPr>
        <w:t>will be</w:t>
      </w:r>
      <w:r w:rsidRPr="009F2BD5">
        <w:rPr>
          <w:sz w:val="22"/>
          <w:szCs w:val="22"/>
        </w:rPr>
        <w:t xml:space="preserve"> sent electronically to the successful bidder’s central e-mail address</w:t>
      </w:r>
    </w:p>
    <w:p w14:paraId="495DFA1C" w14:textId="77777777" w:rsidR="009F7570" w:rsidRPr="009F2BD5" w:rsidRDefault="005D2DDB" w:rsidP="000A2038">
      <w:pPr>
        <w:numPr>
          <w:ilvl w:val="1"/>
          <w:numId w:val="4"/>
        </w:numPr>
        <w:spacing w:before="200" w:line="240" w:lineRule="auto"/>
        <w:ind w:left="567" w:hanging="567"/>
        <w:rPr>
          <w:sz w:val="22"/>
          <w:szCs w:val="22"/>
        </w:rPr>
      </w:pPr>
      <w:r w:rsidRPr="009F2BD5">
        <w:rPr>
          <w:sz w:val="22"/>
          <w:szCs w:val="22"/>
        </w:rPr>
        <w:t>Emailed Purchase Orders</w:t>
      </w:r>
    </w:p>
    <w:p w14:paraId="7B1422BD" w14:textId="77777777" w:rsidR="009F7570" w:rsidRPr="009F2BD5" w:rsidRDefault="009F7570" w:rsidP="000A2038">
      <w:pPr>
        <w:numPr>
          <w:ilvl w:val="2"/>
          <w:numId w:val="4"/>
        </w:numPr>
        <w:spacing w:before="200" w:line="240" w:lineRule="auto"/>
        <w:ind w:left="1276" w:hanging="709"/>
        <w:rPr>
          <w:sz w:val="22"/>
          <w:szCs w:val="22"/>
        </w:rPr>
      </w:pPr>
      <w:r w:rsidRPr="009F2BD5">
        <w:rPr>
          <w:sz w:val="22"/>
          <w:szCs w:val="22"/>
        </w:rPr>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7B28564D" w14:textId="77777777" w:rsidR="009F7570" w:rsidRPr="009F2BD5" w:rsidRDefault="009F7570" w:rsidP="000A2038">
      <w:pPr>
        <w:numPr>
          <w:ilvl w:val="1"/>
          <w:numId w:val="4"/>
        </w:numPr>
        <w:spacing w:before="200" w:line="240" w:lineRule="auto"/>
        <w:ind w:left="567" w:hanging="567"/>
        <w:rPr>
          <w:sz w:val="22"/>
          <w:szCs w:val="22"/>
        </w:rPr>
      </w:pPr>
      <w:r w:rsidRPr="009F2BD5">
        <w:rPr>
          <w:sz w:val="22"/>
          <w:szCs w:val="22"/>
        </w:rPr>
        <w:t>Electronic Invoicing</w:t>
      </w:r>
    </w:p>
    <w:p w14:paraId="3C585006" w14:textId="77777777" w:rsidR="009F7570"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w:t>
      </w:r>
      <w:r w:rsidR="005D2DDB" w:rsidRPr="009F2BD5">
        <w:rPr>
          <w:sz w:val="22"/>
          <w:szCs w:val="22"/>
        </w:rPr>
        <w:t>the Marketplace</w:t>
      </w:r>
      <w:r w:rsidRPr="009F2BD5">
        <w:rPr>
          <w:sz w:val="22"/>
          <w:szCs w:val="22"/>
        </w:rPr>
        <w:t xml:space="preserve"> system.</w:t>
      </w:r>
    </w:p>
    <w:p w14:paraId="2302C010" w14:textId="77777777" w:rsidR="009F7570" w:rsidRPr="009F2BD5" w:rsidRDefault="009F7570" w:rsidP="000A2038">
      <w:pPr>
        <w:spacing w:before="200" w:line="240" w:lineRule="auto"/>
        <w:rPr>
          <w:sz w:val="22"/>
          <w:szCs w:val="22"/>
        </w:rPr>
      </w:pPr>
      <w:r w:rsidRPr="009F2BD5">
        <w:rPr>
          <w:sz w:val="22"/>
          <w:szCs w:val="22"/>
        </w:rPr>
        <w:t>IMPORTANT INFORMATION:</w:t>
      </w:r>
    </w:p>
    <w:p w14:paraId="3B8EDD09" w14:textId="77777777" w:rsidR="005D2DDB" w:rsidRPr="009F2BD5" w:rsidRDefault="005D2DDB" w:rsidP="005A7564">
      <w:pPr>
        <w:numPr>
          <w:ilvl w:val="1"/>
          <w:numId w:val="4"/>
        </w:numPr>
        <w:spacing w:before="200" w:line="240" w:lineRule="auto"/>
        <w:ind w:left="567" w:hanging="567"/>
        <w:rPr>
          <w:sz w:val="22"/>
          <w:szCs w:val="22"/>
        </w:rPr>
      </w:pPr>
      <w:r w:rsidRPr="009F2BD5">
        <w:rPr>
          <w:sz w:val="22"/>
          <w:szCs w:val="22"/>
        </w:rPr>
        <w:t>Purchase Order Flip (PO Flip)</w:t>
      </w:r>
    </w:p>
    <w:p w14:paraId="72C27716" w14:textId="77777777" w:rsidR="009F7570"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The successful bidder will be able to gain access to the Marketplace system via a web browser, to view their Purchase Orders and turn any outstanding </w:t>
      </w:r>
      <w:r w:rsidRPr="009F2BD5">
        <w:rPr>
          <w:sz w:val="22"/>
          <w:szCs w:val="22"/>
        </w:rPr>
        <w:lastRenderedPageBreak/>
        <w:t>Purchase Orders into electronic invoices, by choosing the PO Flip method. There is no charge for this method.</w:t>
      </w:r>
    </w:p>
    <w:p w14:paraId="295F7883" w14:textId="516D5A1A" w:rsidR="009F7570" w:rsidRPr="009F2BD5" w:rsidRDefault="009F7570" w:rsidP="000A2038">
      <w:pPr>
        <w:numPr>
          <w:ilvl w:val="2"/>
          <w:numId w:val="4"/>
        </w:numPr>
        <w:spacing w:before="200" w:line="240" w:lineRule="auto"/>
        <w:ind w:left="1276" w:hanging="709"/>
        <w:rPr>
          <w:sz w:val="22"/>
          <w:szCs w:val="22"/>
        </w:rPr>
      </w:pPr>
      <w:r w:rsidRPr="009F2BD5">
        <w:rPr>
          <w:sz w:val="22"/>
          <w:szCs w:val="22"/>
        </w:rPr>
        <w:t xml:space="preserve">Further information about all of the above can be found on ECC’s website: </w:t>
      </w:r>
      <w:hyperlink r:id="rId16" w:history="1">
        <w:r w:rsidRPr="009F2BD5">
          <w:rPr>
            <w:sz w:val="22"/>
            <w:szCs w:val="22"/>
          </w:rPr>
          <w:t>http://www.essex.gov.uk/Business-Partners/Supplying-Council/Pages/IDeA-Marketplace.aspx</w:t>
        </w:r>
      </w:hyperlink>
      <w:r w:rsidR="000A2038">
        <w:rPr>
          <w:sz w:val="22"/>
          <w:szCs w:val="22"/>
        </w:rPr>
        <w:t>.</w:t>
      </w:r>
    </w:p>
    <w:p w14:paraId="4E9EF442" w14:textId="77777777" w:rsidR="00400F2F" w:rsidRPr="009F2BD5" w:rsidRDefault="009F7570" w:rsidP="000A2038">
      <w:pPr>
        <w:numPr>
          <w:ilvl w:val="1"/>
          <w:numId w:val="4"/>
        </w:numPr>
        <w:spacing w:before="200" w:line="240" w:lineRule="auto"/>
        <w:ind w:left="709" w:hanging="709"/>
        <w:rPr>
          <w:sz w:val="22"/>
          <w:szCs w:val="22"/>
        </w:rPr>
      </w:pPr>
      <w:r w:rsidRPr="009F2BD5">
        <w:rPr>
          <w:sz w:val="22"/>
          <w:szCs w:val="22"/>
        </w:rPr>
        <w:t xml:space="preserve">Please be aware, the successful bidder will also be registered onto ECC’s Finance system, Oracle. They will in turn receive a registration email to activate their </w:t>
      </w:r>
      <w:proofErr w:type="spellStart"/>
      <w:r w:rsidRPr="009F2BD5">
        <w:rPr>
          <w:sz w:val="22"/>
          <w:szCs w:val="22"/>
        </w:rPr>
        <w:t>iSupplier</w:t>
      </w:r>
      <w:proofErr w:type="spellEnd"/>
      <w:r w:rsidRPr="009F2BD5">
        <w:rPr>
          <w:sz w:val="22"/>
          <w:szCs w:val="22"/>
        </w:rPr>
        <w:t xml:space="preserve"> portal account. This account is used to:</w:t>
      </w:r>
    </w:p>
    <w:p w14:paraId="430D6A6F" w14:textId="77777777" w:rsidR="005A7564" w:rsidRPr="009F2BD5" w:rsidRDefault="005A7564" w:rsidP="000A2038">
      <w:pPr>
        <w:numPr>
          <w:ilvl w:val="2"/>
          <w:numId w:val="64"/>
        </w:numPr>
        <w:spacing w:before="200" w:line="240" w:lineRule="auto"/>
        <w:ind w:left="1985" w:hanging="284"/>
        <w:contextualSpacing/>
        <w:rPr>
          <w:sz w:val="22"/>
          <w:szCs w:val="22"/>
        </w:rPr>
      </w:pPr>
      <w:r w:rsidRPr="009F2BD5">
        <w:rPr>
          <w:sz w:val="22"/>
          <w:szCs w:val="22"/>
        </w:rPr>
        <w:t>View the status of invoice payments</w:t>
      </w:r>
    </w:p>
    <w:p w14:paraId="74B8F1B9" w14:textId="77777777" w:rsidR="005A7564" w:rsidRPr="009F2BD5" w:rsidRDefault="005A7564" w:rsidP="000A2038">
      <w:pPr>
        <w:numPr>
          <w:ilvl w:val="2"/>
          <w:numId w:val="64"/>
        </w:numPr>
        <w:spacing w:before="200" w:line="240" w:lineRule="auto"/>
        <w:ind w:left="1985" w:hanging="284"/>
        <w:contextualSpacing/>
        <w:rPr>
          <w:sz w:val="22"/>
          <w:szCs w:val="22"/>
        </w:rPr>
      </w:pPr>
      <w:r w:rsidRPr="009F2BD5">
        <w:rPr>
          <w:sz w:val="22"/>
          <w:szCs w:val="22"/>
        </w:rPr>
        <w:t>Amend your supplier details e.g. address, contact details, bank details</w:t>
      </w:r>
    </w:p>
    <w:p w14:paraId="761E3865" w14:textId="77777777" w:rsidR="005A7564" w:rsidRPr="009F2BD5" w:rsidRDefault="005A7564" w:rsidP="000A2038">
      <w:pPr>
        <w:numPr>
          <w:ilvl w:val="2"/>
          <w:numId w:val="64"/>
        </w:numPr>
        <w:spacing w:before="200" w:line="240" w:lineRule="auto"/>
        <w:ind w:left="1985" w:hanging="284"/>
        <w:contextualSpacing/>
        <w:rPr>
          <w:sz w:val="22"/>
          <w:szCs w:val="22"/>
        </w:rPr>
      </w:pPr>
      <w:r w:rsidRPr="009F2BD5">
        <w:rPr>
          <w:sz w:val="22"/>
          <w:szCs w:val="22"/>
        </w:rPr>
        <w:t>Register your interest for more opportunities to trade with ECC</w:t>
      </w:r>
    </w:p>
    <w:p w14:paraId="00667401" w14:textId="77777777" w:rsidR="005A7564" w:rsidRPr="009F2BD5" w:rsidRDefault="005A7564" w:rsidP="000A2038">
      <w:pPr>
        <w:numPr>
          <w:ilvl w:val="2"/>
          <w:numId w:val="64"/>
        </w:numPr>
        <w:spacing w:before="200" w:line="240" w:lineRule="auto"/>
        <w:ind w:left="1985" w:hanging="284"/>
        <w:rPr>
          <w:sz w:val="22"/>
          <w:szCs w:val="22"/>
        </w:rPr>
      </w:pPr>
      <w:r w:rsidRPr="009F2BD5">
        <w:rPr>
          <w:sz w:val="22"/>
          <w:szCs w:val="22"/>
        </w:rPr>
        <w:t>Create additional user accounts</w:t>
      </w:r>
    </w:p>
    <w:p w14:paraId="757D00D5" w14:textId="77777777" w:rsidR="00CA6A3B" w:rsidRPr="009F2BD5" w:rsidRDefault="009F7570" w:rsidP="000A2038">
      <w:pPr>
        <w:numPr>
          <w:ilvl w:val="1"/>
          <w:numId w:val="4"/>
        </w:numPr>
        <w:spacing w:before="200" w:line="240" w:lineRule="auto"/>
        <w:ind w:left="709" w:hanging="709"/>
        <w:rPr>
          <w:sz w:val="22"/>
          <w:szCs w:val="22"/>
        </w:rPr>
      </w:pPr>
      <w:r w:rsidRPr="009F2BD5">
        <w:rPr>
          <w:sz w:val="22"/>
          <w:szCs w:val="22"/>
        </w:rPr>
        <w:t>E-Procurement Terms of Trading</w:t>
      </w:r>
    </w:p>
    <w:p w14:paraId="5795ED9B" w14:textId="77777777" w:rsidR="00CA6A3B" w:rsidRPr="009F2BD5" w:rsidRDefault="009F7570" w:rsidP="000A2038">
      <w:pPr>
        <w:numPr>
          <w:ilvl w:val="2"/>
          <w:numId w:val="4"/>
        </w:numPr>
        <w:spacing w:before="200" w:line="240" w:lineRule="auto"/>
        <w:ind w:left="1418" w:hanging="851"/>
        <w:rPr>
          <w:sz w:val="22"/>
          <w:szCs w:val="22"/>
        </w:rPr>
      </w:pPr>
      <w:r w:rsidRPr="009F2BD5">
        <w:rPr>
          <w:sz w:val="22"/>
          <w:szCs w:val="22"/>
        </w:rPr>
        <w:t>Goods/Services should only be provided/carried out on receipt of an Official Purchase Order which has been issued via Marketplace by the Authority.</w:t>
      </w:r>
    </w:p>
    <w:p w14:paraId="2DC92FB2" w14:textId="77777777" w:rsidR="00400F2F" w:rsidRPr="009F2BD5" w:rsidRDefault="009F7570" w:rsidP="000A2038">
      <w:pPr>
        <w:numPr>
          <w:ilvl w:val="2"/>
          <w:numId w:val="4"/>
        </w:numPr>
        <w:spacing w:before="200" w:line="240" w:lineRule="auto"/>
        <w:ind w:left="1418" w:hanging="851"/>
        <w:rPr>
          <w:sz w:val="22"/>
          <w:szCs w:val="22"/>
        </w:rPr>
      </w:pPr>
      <w:r w:rsidRPr="009F2BD5">
        <w:rPr>
          <w:sz w:val="22"/>
          <w:szCs w:val="22"/>
        </w:rPr>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bookmarkEnd w:id="9"/>
    <w:p w14:paraId="1A379815" w14:textId="77777777" w:rsidR="00F0215E" w:rsidRDefault="00F0215E" w:rsidP="009F2BD5">
      <w:pPr>
        <w:numPr>
          <w:ilvl w:val="0"/>
          <w:numId w:val="48"/>
        </w:numPr>
        <w:spacing w:before="200" w:line="240" w:lineRule="auto"/>
        <w:ind w:left="357" w:hanging="357"/>
        <w:rPr>
          <w:b/>
        </w:rPr>
      </w:pPr>
      <w:r w:rsidRPr="00CA6A3B">
        <w:rPr>
          <w:b/>
        </w:rPr>
        <w:t>Agreement term</w:t>
      </w:r>
    </w:p>
    <w:p w14:paraId="79943D6B" w14:textId="77777777" w:rsidR="000A2038" w:rsidRPr="000A2038" w:rsidRDefault="000A2038" w:rsidP="000A2038">
      <w:pPr>
        <w:pStyle w:val="ListParagraph"/>
        <w:numPr>
          <w:ilvl w:val="0"/>
          <w:numId w:val="4"/>
        </w:numPr>
        <w:spacing w:before="200" w:line="240" w:lineRule="auto"/>
        <w:contextualSpacing w:val="0"/>
        <w:rPr>
          <w:vanish/>
          <w:sz w:val="22"/>
          <w:szCs w:val="22"/>
        </w:rPr>
      </w:pPr>
    </w:p>
    <w:p w14:paraId="712B8C00" w14:textId="6E72BB6A" w:rsidR="00CA6A3B" w:rsidRPr="000A2038" w:rsidRDefault="00F0215E" w:rsidP="000A2038">
      <w:pPr>
        <w:numPr>
          <w:ilvl w:val="1"/>
          <w:numId w:val="4"/>
        </w:numPr>
        <w:spacing w:before="200" w:line="240" w:lineRule="auto"/>
        <w:ind w:left="709" w:hanging="709"/>
        <w:rPr>
          <w:sz w:val="22"/>
          <w:szCs w:val="22"/>
        </w:rPr>
      </w:pPr>
      <w:r w:rsidRPr="000A2038">
        <w:rPr>
          <w:sz w:val="22"/>
          <w:szCs w:val="22"/>
        </w:rPr>
        <w:t>The</w:t>
      </w:r>
      <w:r w:rsidRPr="009F2BD5">
        <w:rPr>
          <w:sz w:val="22"/>
          <w:szCs w:val="22"/>
        </w:rPr>
        <w:t xml:space="preserve"> Agreement term for this agreement with be </w:t>
      </w:r>
      <w:r w:rsidR="00945EFB" w:rsidRPr="009F2BD5">
        <w:rPr>
          <w:sz w:val="22"/>
          <w:szCs w:val="22"/>
        </w:rPr>
        <w:t>2</w:t>
      </w:r>
      <w:r w:rsidR="002F2D7D" w:rsidRPr="009F2BD5">
        <w:rPr>
          <w:sz w:val="22"/>
          <w:szCs w:val="22"/>
        </w:rPr>
        <w:t xml:space="preserve"> </w:t>
      </w:r>
      <w:r w:rsidRPr="009F2BD5">
        <w:rPr>
          <w:sz w:val="22"/>
          <w:szCs w:val="22"/>
        </w:rPr>
        <w:t>year</w:t>
      </w:r>
      <w:r w:rsidR="00945EFB" w:rsidRPr="009F2BD5">
        <w:rPr>
          <w:sz w:val="22"/>
          <w:szCs w:val="22"/>
        </w:rPr>
        <w:t>s</w:t>
      </w:r>
      <w:r w:rsidRPr="009F2BD5">
        <w:rPr>
          <w:sz w:val="22"/>
          <w:szCs w:val="22"/>
        </w:rPr>
        <w:t xml:space="preserve"> with an option to extend for a period of </w:t>
      </w:r>
      <w:r w:rsidR="00945EFB" w:rsidRPr="009F2BD5">
        <w:rPr>
          <w:sz w:val="22"/>
          <w:szCs w:val="22"/>
        </w:rPr>
        <w:t>12</w:t>
      </w:r>
      <w:r w:rsidRPr="009F2BD5">
        <w:rPr>
          <w:sz w:val="22"/>
          <w:szCs w:val="22"/>
        </w:rPr>
        <w:t xml:space="preserve"> months. The decision to extend the Agreement with </w:t>
      </w:r>
      <w:r w:rsidR="004559CA" w:rsidRPr="009F2BD5">
        <w:rPr>
          <w:sz w:val="22"/>
          <w:szCs w:val="22"/>
        </w:rPr>
        <w:t>is</w:t>
      </w:r>
      <w:r w:rsidRPr="009F2BD5">
        <w:rPr>
          <w:sz w:val="22"/>
          <w:szCs w:val="22"/>
        </w:rPr>
        <w:t xml:space="preserve"> at the sole discretion of Essex County Council. </w:t>
      </w:r>
    </w:p>
    <w:p w14:paraId="2EA6D636" w14:textId="77777777" w:rsidR="0044099D" w:rsidRPr="009F2BD5" w:rsidRDefault="00D279F6" w:rsidP="000A2038">
      <w:pPr>
        <w:numPr>
          <w:ilvl w:val="1"/>
          <w:numId w:val="4"/>
        </w:numPr>
        <w:spacing w:before="200" w:line="240" w:lineRule="auto"/>
        <w:ind w:left="709" w:hanging="709"/>
        <w:rPr>
          <w:sz w:val="22"/>
          <w:szCs w:val="22"/>
        </w:rPr>
      </w:pPr>
      <w:r w:rsidRPr="009F2BD5">
        <w:rPr>
          <w:sz w:val="22"/>
          <w:szCs w:val="22"/>
        </w:rPr>
        <w:t xml:space="preserve">With appropriate notice </w:t>
      </w:r>
      <w:r w:rsidR="004559CA" w:rsidRPr="009F2BD5">
        <w:rPr>
          <w:sz w:val="22"/>
          <w:szCs w:val="22"/>
        </w:rPr>
        <w:t xml:space="preserve">the Authority may terminate the Agreement on any of the following Authority Break Point Dates: </w:t>
      </w:r>
      <w:r w:rsidR="0033249E" w:rsidRPr="009F2BD5">
        <w:rPr>
          <w:sz w:val="22"/>
          <w:szCs w:val="22"/>
        </w:rPr>
        <w:t xml:space="preserve">- </w:t>
      </w:r>
    </w:p>
    <w:p w14:paraId="00379E53" w14:textId="60589618" w:rsidR="00CA6A3B" w:rsidRPr="009F2BD5" w:rsidRDefault="007B2F5F" w:rsidP="000A2038">
      <w:pPr>
        <w:numPr>
          <w:ilvl w:val="2"/>
          <w:numId w:val="4"/>
        </w:numPr>
        <w:spacing w:before="200" w:line="240" w:lineRule="auto"/>
        <w:ind w:left="1418" w:hanging="709"/>
        <w:rPr>
          <w:sz w:val="22"/>
          <w:szCs w:val="22"/>
        </w:rPr>
      </w:pPr>
      <w:r w:rsidRPr="009F2BD5">
        <w:rPr>
          <w:sz w:val="22"/>
          <w:szCs w:val="22"/>
        </w:rPr>
        <w:t>Following the Programme Review if it is agreed that the Supplier’s performance is deemed as unacceptable through the Management Review process</w:t>
      </w:r>
      <w:r w:rsidR="00EC254E" w:rsidRPr="009F2BD5">
        <w:rPr>
          <w:sz w:val="22"/>
          <w:szCs w:val="22"/>
        </w:rPr>
        <w:t>.</w:t>
      </w:r>
    </w:p>
    <w:p w14:paraId="70C18248" w14:textId="77777777" w:rsidR="00EC254E" w:rsidRPr="009F2BD5" w:rsidRDefault="00EC254E" w:rsidP="000A2038">
      <w:pPr>
        <w:numPr>
          <w:ilvl w:val="2"/>
          <w:numId w:val="4"/>
        </w:numPr>
        <w:spacing w:before="200" w:line="240" w:lineRule="auto"/>
        <w:ind w:left="1418" w:hanging="709"/>
        <w:rPr>
          <w:sz w:val="22"/>
          <w:szCs w:val="22"/>
        </w:rPr>
      </w:pPr>
      <w:r w:rsidRPr="009F2BD5">
        <w:rPr>
          <w:sz w:val="22"/>
          <w:szCs w:val="22"/>
        </w:rPr>
        <w:t>Where</w:t>
      </w:r>
      <w:r w:rsidR="007B2F5F" w:rsidRPr="009F2BD5">
        <w:rPr>
          <w:sz w:val="22"/>
          <w:szCs w:val="22"/>
        </w:rPr>
        <w:t xml:space="preserve"> the annual recruitment for participants fails to reach a minimum of 40.</w:t>
      </w:r>
    </w:p>
    <w:p w14:paraId="4AB003D6" w14:textId="77777777" w:rsidR="0044099D" w:rsidRPr="009F2BD5" w:rsidRDefault="0044099D" w:rsidP="000A2038">
      <w:pPr>
        <w:numPr>
          <w:ilvl w:val="2"/>
          <w:numId w:val="4"/>
        </w:numPr>
        <w:spacing w:before="200" w:line="240" w:lineRule="auto"/>
        <w:ind w:left="1418" w:hanging="709"/>
        <w:rPr>
          <w:sz w:val="22"/>
          <w:szCs w:val="22"/>
        </w:rPr>
      </w:pPr>
      <w:r w:rsidRPr="009F2BD5">
        <w:rPr>
          <w:sz w:val="22"/>
          <w:szCs w:val="22"/>
        </w:rPr>
        <w:t>Where the cohort numbers fall below 40 participants and its agreed between the Authority and the Supplier that the programme cannot continue.</w:t>
      </w:r>
    </w:p>
    <w:p w14:paraId="5D8FFE62" w14:textId="77777777" w:rsidR="00D279F6" w:rsidRDefault="00D279F6" w:rsidP="009F2BD5">
      <w:pPr>
        <w:numPr>
          <w:ilvl w:val="0"/>
          <w:numId w:val="48"/>
        </w:numPr>
        <w:spacing w:before="200" w:line="240" w:lineRule="auto"/>
        <w:ind w:left="357" w:hanging="357"/>
        <w:rPr>
          <w:b/>
        </w:rPr>
      </w:pPr>
      <w:r w:rsidRPr="00CA6A3B">
        <w:rPr>
          <w:b/>
        </w:rPr>
        <w:t xml:space="preserve">Payment </w:t>
      </w:r>
    </w:p>
    <w:p w14:paraId="0CE9AFBF" w14:textId="77777777" w:rsidR="000A2038" w:rsidRPr="000A2038" w:rsidRDefault="000A2038" w:rsidP="000A2038">
      <w:pPr>
        <w:pStyle w:val="ListParagraph"/>
        <w:numPr>
          <w:ilvl w:val="0"/>
          <w:numId w:val="4"/>
        </w:numPr>
        <w:spacing w:before="200" w:line="240" w:lineRule="auto"/>
        <w:contextualSpacing w:val="0"/>
        <w:rPr>
          <w:vanish/>
          <w:sz w:val="22"/>
          <w:szCs w:val="22"/>
        </w:rPr>
      </w:pPr>
    </w:p>
    <w:p w14:paraId="101F253C" w14:textId="40FFFDE2" w:rsidR="00CA6A3B" w:rsidRPr="000A2038" w:rsidRDefault="00D279F6" w:rsidP="000A2038">
      <w:pPr>
        <w:numPr>
          <w:ilvl w:val="1"/>
          <w:numId w:val="4"/>
        </w:numPr>
        <w:spacing w:before="200" w:line="240" w:lineRule="auto"/>
        <w:ind w:left="794" w:hanging="794"/>
        <w:rPr>
          <w:sz w:val="22"/>
          <w:szCs w:val="22"/>
        </w:rPr>
      </w:pPr>
      <w:r w:rsidRPr="000A2038">
        <w:rPr>
          <w:sz w:val="22"/>
          <w:szCs w:val="22"/>
        </w:rPr>
        <w:t>The</w:t>
      </w:r>
      <w:r w:rsidRPr="009F2BD5">
        <w:rPr>
          <w:sz w:val="22"/>
          <w:szCs w:val="22"/>
        </w:rPr>
        <w:t xml:space="preserve"> Authority will pay any invoice issued by the Supplier within 30 days of receipt of a valid invoice following the delivery of the Good(s) and/or service(s).  On the thirtieth day the payment will leave the account of the Authority</w:t>
      </w:r>
    </w:p>
    <w:p w14:paraId="15E4208D" w14:textId="77777777" w:rsidR="00CA6A3B" w:rsidRPr="009F2BD5" w:rsidRDefault="00D279F6" w:rsidP="000A2038">
      <w:pPr>
        <w:numPr>
          <w:ilvl w:val="1"/>
          <w:numId w:val="4"/>
        </w:numPr>
        <w:spacing w:before="200" w:line="240" w:lineRule="auto"/>
        <w:ind w:left="794" w:hanging="794"/>
        <w:rPr>
          <w:sz w:val="22"/>
          <w:szCs w:val="22"/>
        </w:rPr>
      </w:pPr>
      <w:r w:rsidRPr="009F2BD5">
        <w:rPr>
          <w:sz w:val="22"/>
          <w:szCs w:val="22"/>
        </w:rPr>
        <w:t>The rates/prices stated on the invoice must be those specified under this Agreement.</w:t>
      </w:r>
    </w:p>
    <w:p w14:paraId="3561A39E" w14:textId="198F656E" w:rsidR="000A2038" w:rsidRPr="00A56564" w:rsidRDefault="00D279F6" w:rsidP="00A56564">
      <w:pPr>
        <w:numPr>
          <w:ilvl w:val="0"/>
          <w:numId w:val="48"/>
        </w:numPr>
        <w:spacing w:before="200" w:line="240" w:lineRule="auto"/>
        <w:ind w:left="357" w:hanging="357"/>
        <w:rPr>
          <w:b/>
        </w:rPr>
      </w:pPr>
      <w:r w:rsidRPr="00CA6A3B">
        <w:rPr>
          <w:b/>
        </w:rPr>
        <w:t>Commercial Response</w:t>
      </w:r>
    </w:p>
    <w:p w14:paraId="2922BC9C" w14:textId="77777777" w:rsidR="00A56564" w:rsidRPr="00A56564" w:rsidRDefault="00A56564" w:rsidP="00A56564">
      <w:pPr>
        <w:pStyle w:val="ListParagraph"/>
        <w:numPr>
          <w:ilvl w:val="0"/>
          <w:numId w:val="4"/>
        </w:numPr>
        <w:spacing w:before="200" w:line="240" w:lineRule="auto"/>
        <w:contextualSpacing w:val="0"/>
        <w:rPr>
          <w:vanish/>
          <w:sz w:val="22"/>
          <w:szCs w:val="22"/>
        </w:rPr>
      </w:pPr>
    </w:p>
    <w:p w14:paraId="17AEC89E" w14:textId="7FD85430" w:rsidR="00D279F6" w:rsidRPr="00A56564" w:rsidRDefault="00D279F6" w:rsidP="00A56564">
      <w:pPr>
        <w:numPr>
          <w:ilvl w:val="1"/>
          <w:numId w:val="4"/>
        </w:numPr>
        <w:spacing w:before="200" w:line="240" w:lineRule="auto"/>
        <w:rPr>
          <w:sz w:val="22"/>
          <w:szCs w:val="22"/>
        </w:rPr>
      </w:pPr>
      <w:r w:rsidRPr="00A56564">
        <w:rPr>
          <w:sz w:val="22"/>
          <w:szCs w:val="22"/>
        </w:rPr>
        <w:t xml:space="preserve">The Tenderer </w:t>
      </w:r>
      <w:r w:rsidR="00727D56" w:rsidRPr="00A56564">
        <w:rPr>
          <w:sz w:val="22"/>
          <w:szCs w:val="22"/>
        </w:rPr>
        <w:t>will be required to complete the commercial response template provided, this shall include a rate card which will identify any day rates and/or other charges associated with the delivery of services. All rates provided should include all expenses were appropriate.</w:t>
      </w:r>
      <w:r w:rsidRPr="00A56564">
        <w:rPr>
          <w:sz w:val="22"/>
          <w:szCs w:val="22"/>
        </w:rPr>
        <w:t xml:space="preserve"> </w:t>
      </w:r>
    </w:p>
    <w:p w14:paraId="275307D4" w14:textId="6073C80A" w:rsidR="009F0126" w:rsidRDefault="009F0126">
      <w:pPr>
        <w:rPr>
          <w:rFonts w:cs="Calibri"/>
        </w:rPr>
      </w:pPr>
      <w:r>
        <w:rPr>
          <w:rFonts w:cs="Calibri"/>
        </w:rPr>
        <w:br w:type="page"/>
      </w:r>
    </w:p>
    <w:p w14:paraId="54CE2476" w14:textId="37320027" w:rsidR="009657E3" w:rsidRDefault="009F0126" w:rsidP="009657E3">
      <w:pPr>
        <w:rPr>
          <w:rFonts w:cs="Calibri"/>
        </w:rPr>
      </w:pPr>
      <w:r>
        <w:rPr>
          <w:rFonts w:cs="Calibri"/>
        </w:rPr>
        <w:lastRenderedPageBreak/>
        <w:t>Appendix A – Session/Module Plan</w:t>
      </w:r>
    </w:p>
    <w:p w14:paraId="7C9D13F6" w14:textId="77777777" w:rsidR="009F0126" w:rsidRPr="009F0126" w:rsidRDefault="009F0126" w:rsidP="009F0126">
      <w:pPr>
        <w:spacing w:after="0" w:line="240" w:lineRule="auto"/>
        <w:jc w:val="center"/>
        <w:rPr>
          <w:sz w:val="28"/>
        </w:rPr>
      </w:pPr>
      <w:r w:rsidRPr="009F0126">
        <w:rPr>
          <w:sz w:val="40"/>
          <w:szCs w:val="22"/>
        </w:rPr>
        <w:t>[</w:t>
      </w:r>
      <w:r w:rsidRPr="009F0126">
        <w:rPr>
          <w:color w:val="FF0000"/>
          <w:sz w:val="40"/>
          <w:szCs w:val="22"/>
        </w:rPr>
        <w:t>session/module title</w:t>
      </w:r>
      <w:r w:rsidRPr="009F0126">
        <w:rPr>
          <w:sz w:val="40"/>
          <w:szCs w:val="22"/>
        </w:rPr>
        <w:t xml:space="preserve">] </w:t>
      </w:r>
    </w:p>
    <w:p w14:paraId="3113B955" w14:textId="77777777" w:rsidR="009F0126" w:rsidRPr="009F0126" w:rsidRDefault="009F0126" w:rsidP="009F0126">
      <w:pPr>
        <w:spacing w:after="0" w:line="240" w:lineRule="auto"/>
        <w:jc w:val="center"/>
      </w:pPr>
    </w:p>
    <w:p w14:paraId="5CB9BA2F" w14:textId="77777777" w:rsidR="009F0126" w:rsidRPr="009F0126" w:rsidRDefault="009F0126" w:rsidP="009F0126">
      <w:pPr>
        <w:spacing w:after="0" w:line="240" w:lineRule="auto"/>
        <w:jc w:val="center"/>
        <w:rPr>
          <w:sz w:val="36"/>
        </w:rPr>
      </w:pPr>
      <w:r w:rsidRPr="009F0126">
        <w:rPr>
          <w:sz w:val="36"/>
        </w:rPr>
        <w:t xml:space="preserve">Delivered on behalf of </w:t>
      </w:r>
    </w:p>
    <w:p w14:paraId="5C2881C7" w14:textId="77777777" w:rsidR="009F0126" w:rsidRPr="009F0126" w:rsidRDefault="009F0126" w:rsidP="009F0126">
      <w:pPr>
        <w:spacing w:after="0" w:line="240" w:lineRule="auto"/>
        <w:rPr>
          <w:sz w:val="36"/>
        </w:rPr>
      </w:pPr>
    </w:p>
    <w:p w14:paraId="19078DEE" w14:textId="77777777" w:rsidR="009F0126" w:rsidRPr="009F0126" w:rsidRDefault="009F0126" w:rsidP="009F0126">
      <w:pPr>
        <w:spacing w:after="0" w:line="240" w:lineRule="auto"/>
        <w:jc w:val="center"/>
        <w:rPr>
          <w:sz w:val="36"/>
        </w:rPr>
      </w:pPr>
      <w:r w:rsidRPr="009F0126">
        <w:rPr>
          <w:sz w:val="36"/>
        </w:rPr>
        <w:t>Leading Greater Essex Programme 2020</w:t>
      </w:r>
    </w:p>
    <w:p w14:paraId="51DCA6BF" w14:textId="77777777" w:rsidR="009F0126" w:rsidRPr="009F0126" w:rsidRDefault="009F0126" w:rsidP="009F0126">
      <w:pPr>
        <w:spacing w:after="0" w:line="240" w:lineRule="auto"/>
        <w:jc w:val="center"/>
        <w:rPr>
          <w:sz w:val="36"/>
        </w:rPr>
      </w:pPr>
    </w:p>
    <w:p w14:paraId="18F5CB93" w14:textId="77777777" w:rsidR="009F0126" w:rsidRPr="009F0126" w:rsidRDefault="009F0126" w:rsidP="009F0126">
      <w:pPr>
        <w:spacing w:after="0" w:line="240" w:lineRule="auto"/>
        <w:jc w:val="center"/>
        <w:rPr>
          <w:rFonts w:eastAsiaTheme="minorEastAsia"/>
          <w:b/>
          <w:bCs/>
          <w:color w:val="000000"/>
          <w:sz w:val="20"/>
          <w:szCs w:val="20"/>
          <w:shd w:val="clear" w:color="auto" w:fill="FFFFFF"/>
          <w:lang w:eastAsia="en-GB"/>
        </w:rPr>
      </w:pPr>
      <w:r w:rsidRPr="009F0126">
        <w:rPr>
          <w:sz w:val="36"/>
        </w:rPr>
        <w:t>by [</w:t>
      </w:r>
      <w:r w:rsidRPr="009F0126">
        <w:rPr>
          <w:color w:val="FF0000"/>
          <w:sz w:val="36"/>
        </w:rPr>
        <w:t>Facilitator</w:t>
      </w:r>
      <w:r w:rsidRPr="009F0126">
        <w:rPr>
          <w:sz w:val="36"/>
        </w:rPr>
        <w:t>]</w:t>
      </w:r>
    </w:p>
    <w:p w14:paraId="288F863E" w14:textId="77777777" w:rsidR="009F0126" w:rsidRPr="009F0126" w:rsidRDefault="009F0126" w:rsidP="009F0126">
      <w:pPr>
        <w:spacing w:after="0" w:line="240" w:lineRule="auto"/>
        <w:rPr>
          <w:rFonts w:eastAsia="Calibri"/>
          <w:b/>
          <w:sz w:val="44"/>
          <w:szCs w:val="22"/>
        </w:rPr>
      </w:pPr>
      <w:r w:rsidRPr="009F0126">
        <w:rPr>
          <w:rFonts w:eastAsia="Calibri"/>
          <w:b/>
          <w:sz w:val="44"/>
          <w:szCs w:val="22"/>
        </w:rPr>
        <w:t>Session Plan</w:t>
      </w:r>
    </w:p>
    <w:p w14:paraId="251DC913" w14:textId="77777777" w:rsidR="009F0126" w:rsidRPr="009F0126" w:rsidRDefault="009F0126" w:rsidP="009F0126">
      <w:pPr>
        <w:spacing w:after="0"/>
        <w:rPr>
          <w:rFonts w:eastAsia="Calibri"/>
          <w:sz w:val="22"/>
          <w:szCs w:val="22"/>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3"/>
      </w:tblGrid>
      <w:tr w:rsidR="009F0126" w:rsidRPr="009F0126" w14:paraId="01CB2648" w14:textId="77777777" w:rsidTr="00694662">
        <w:trPr>
          <w:trHeight w:val="351"/>
          <w:jc w:val="center"/>
        </w:trPr>
        <w:tc>
          <w:tcPr>
            <w:tcW w:w="9573" w:type="dxa"/>
            <w:shd w:val="clear" w:color="auto" w:fill="auto"/>
            <w:tcMar>
              <w:left w:w="57" w:type="dxa"/>
              <w:right w:w="57" w:type="dxa"/>
            </w:tcMar>
            <w:vAlign w:val="center"/>
          </w:tcPr>
          <w:p w14:paraId="02B79B7F" w14:textId="77777777" w:rsidR="009F0126" w:rsidRPr="009F0126" w:rsidRDefault="009F0126" w:rsidP="009F0126">
            <w:pPr>
              <w:spacing w:after="0"/>
              <w:rPr>
                <w:rFonts w:eastAsia="Calibri"/>
                <w:b/>
                <w:sz w:val="26"/>
                <w:szCs w:val="26"/>
              </w:rPr>
            </w:pPr>
            <w:r w:rsidRPr="009F0126">
              <w:rPr>
                <w:rFonts w:eastAsia="Calibri"/>
                <w:b/>
                <w:sz w:val="26"/>
                <w:szCs w:val="26"/>
              </w:rPr>
              <w:t xml:space="preserve">Who will be attending: </w:t>
            </w:r>
          </w:p>
          <w:p w14:paraId="58D51673" w14:textId="77777777" w:rsidR="009F0126" w:rsidRPr="009F0126" w:rsidRDefault="009F0126" w:rsidP="009F0126">
            <w:pPr>
              <w:spacing w:after="0"/>
              <w:rPr>
                <w:rFonts w:eastAsia="Calibri"/>
                <w:b/>
                <w:sz w:val="26"/>
                <w:szCs w:val="26"/>
              </w:rPr>
            </w:pPr>
            <w:r w:rsidRPr="009F0126">
              <w:rPr>
                <w:rFonts w:eastAsia="Calibri"/>
                <w:sz w:val="26"/>
                <w:szCs w:val="26"/>
              </w:rPr>
              <w:t xml:space="preserve">This session/module is aimed at delegates as described in the specification document </w:t>
            </w:r>
          </w:p>
        </w:tc>
      </w:tr>
      <w:tr w:rsidR="009F0126" w:rsidRPr="009F0126" w14:paraId="0D5D239D" w14:textId="77777777" w:rsidTr="00694662">
        <w:trPr>
          <w:trHeight w:val="351"/>
          <w:jc w:val="center"/>
        </w:trPr>
        <w:tc>
          <w:tcPr>
            <w:tcW w:w="9573" w:type="dxa"/>
            <w:tcBorders>
              <w:bottom w:val="single" w:sz="4" w:space="0" w:color="000000"/>
            </w:tcBorders>
            <w:shd w:val="clear" w:color="auto" w:fill="auto"/>
            <w:tcMar>
              <w:left w:w="57" w:type="dxa"/>
              <w:right w:w="57" w:type="dxa"/>
            </w:tcMar>
            <w:vAlign w:val="center"/>
          </w:tcPr>
          <w:p w14:paraId="69883CDE" w14:textId="77777777" w:rsidR="009F0126" w:rsidRPr="009F0126" w:rsidRDefault="009F0126" w:rsidP="009F0126">
            <w:pPr>
              <w:spacing w:after="0"/>
              <w:rPr>
                <w:rFonts w:eastAsia="Calibri"/>
                <w:b/>
                <w:sz w:val="26"/>
                <w:szCs w:val="26"/>
              </w:rPr>
            </w:pPr>
            <w:r w:rsidRPr="009F0126">
              <w:rPr>
                <w:rFonts w:eastAsia="Calibri"/>
                <w:b/>
                <w:sz w:val="26"/>
                <w:szCs w:val="26"/>
              </w:rPr>
              <w:t>Purpose:</w:t>
            </w:r>
          </w:p>
          <w:p w14:paraId="2A941101" w14:textId="77777777" w:rsidR="009F0126" w:rsidRPr="009F0126" w:rsidRDefault="009F0126" w:rsidP="009F0126">
            <w:pPr>
              <w:spacing w:after="0"/>
              <w:rPr>
                <w:rFonts w:eastAsia="Calibri"/>
                <w:sz w:val="26"/>
                <w:szCs w:val="26"/>
              </w:rPr>
            </w:pPr>
          </w:p>
        </w:tc>
      </w:tr>
      <w:tr w:rsidR="009F0126" w:rsidRPr="009F0126" w14:paraId="4E47A2FA" w14:textId="77777777" w:rsidTr="00694662">
        <w:trPr>
          <w:trHeight w:val="585"/>
          <w:jc w:val="center"/>
        </w:trPr>
        <w:tc>
          <w:tcPr>
            <w:tcW w:w="9573" w:type="dxa"/>
            <w:tcBorders>
              <w:bottom w:val="single" w:sz="4" w:space="0" w:color="auto"/>
            </w:tcBorders>
            <w:shd w:val="clear" w:color="auto" w:fill="auto"/>
            <w:tcMar>
              <w:left w:w="57" w:type="dxa"/>
              <w:right w:w="57" w:type="dxa"/>
            </w:tcMar>
            <w:vAlign w:val="center"/>
          </w:tcPr>
          <w:p w14:paraId="492C061E" w14:textId="77777777" w:rsidR="009F0126" w:rsidRPr="009F0126" w:rsidRDefault="009F0126" w:rsidP="009F0126">
            <w:pPr>
              <w:spacing w:after="0"/>
              <w:rPr>
                <w:rFonts w:eastAsia="Calibri"/>
                <w:sz w:val="22"/>
                <w:szCs w:val="26"/>
              </w:rPr>
            </w:pPr>
            <w:r w:rsidRPr="009F0126">
              <w:rPr>
                <w:rFonts w:eastAsia="Calibri"/>
                <w:b/>
                <w:sz w:val="26"/>
                <w:szCs w:val="26"/>
              </w:rPr>
              <w:t xml:space="preserve">Learning Outcomes: </w:t>
            </w:r>
            <w:r w:rsidRPr="009F0126">
              <w:rPr>
                <w:rFonts w:eastAsia="Calibri"/>
                <w:szCs w:val="26"/>
              </w:rPr>
              <w:t>By the end of the session/module delegates will be able to:</w:t>
            </w:r>
          </w:p>
          <w:p w14:paraId="38F37CB3" w14:textId="77777777" w:rsidR="009F0126" w:rsidRPr="009F0126" w:rsidRDefault="009F0126" w:rsidP="009F0126">
            <w:pPr>
              <w:spacing w:after="0"/>
              <w:ind w:left="720"/>
              <w:contextualSpacing/>
              <w:rPr>
                <w:rFonts w:eastAsia="Calibri"/>
                <w:color w:val="000000" w:themeColor="text1"/>
                <w:sz w:val="26"/>
                <w:szCs w:val="26"/>
              </w:rPr>
            </w:pPr>
          </w:p>
          <w:p w14:paraId="7003A3A9"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56AA72EB"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64078A32"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104D7E6D"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07F7E269"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4BB57C35"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0C6AE196"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7B5CF348" w14:textId="77777777" w:rsidR="009F0126" w:rsidRPr="009F0126" w:rsidRDefault="009F0126" w:rsidP="009F0126">
            <w:pPr>
              <w:numPr>
                <w:ilvl w:val="0"/>
                <w:numId w:val="62"/>
              </w:numPr>
              <w:spacing w:after="0" w:line="240" w:lineRule="auto"/>
              <w:contextualSpacing/>
              <w:rPr>
                <w:rFonts w:eastAsia="Calibri"/>
                <w:color w:val="000000" w:themeColor="text1"/>
                <w:sz w:val="26"/>
                <w:szCs w:val="26"/>
              </w:rPr>
            </w:pPr>
            <w:r w:rsidRPr="009F0126">
              <w:rPr>
                <w:rFonts w:eastAsia="Calibri"/>
                <w:color w:val="000000" w:themeColor="text1"/>
                <w:sz w:val="26"/>
                <w:szCs w:val="26"/>
              </w:rPr>
              <w:t>As outlined in the specification document under specific Lot / Sub Lot</w:t>
            </w:r>
          </w:p>
          <w:p w14:paraId="37EE0F69" w14:textId="77777777" w:rsidR="009F0126" w:rsidRPr="009F0126" w:rsidRDefault="009F0126" w:rsidP="009F0126">
            <w:pPr>
              <w:spacing w:after="0"/>
              <w:rPr>
                <w:rFonts w:eastAsia="Calibri"/>
                <w:b/>
                <w:color w:val="FF0000"/>
                <w:sz w:val="26"/>
                <w:szCs w:val="26"/>
              </w:rPr>
            </w:pPr>
          </w:p>
          <w:p w14:paraId="42D20B88" w14:textId="77777777" w:rsidR="009F0126" w:rsidRPr="009F0126" w:rsidRDefault="009F0126" w:rsidP="009F0126">
            <w:pPr>
              <w:spacing w:after="0"/>
              <w:rPr>
                <w:rFonts w:eastAsia="Calibri"/>
                <w:color w:val="FF0000"/>
                <w:sz w:val="22"/>
                <w:szCs w:val="26"/>
              </w:rPr>
            </w:pPr>
            <w:r w:rsidRPr="009F0126">
              <w:rPr>
                <w:rFonts w:eastAsia="Calibri"/>
                <w:b/>
                <w:color w:val="FF0000"/>
                <w:sz w:val="26"/>
                <w:szCs w:val="26"/>
              </w:rPr>
              <w:t xml:space="preserve">[I you have suggested additional Learning Outcomes, please add them here:  </w:t>
            </w:r>
            <w:r w:rsidRPr="009F0126">
              <w:rPr>
                <w:rFonts w:eastAsia="Calibri"/>
                <w:color w:val="FF0000"/>
                <w:szCs w:val="26"/>
              </w:rPr>
              <w:t>By the end of the session/module delegates will be able to:]</w:t>
            </w:r>
          </w:p>
          <w:p w14:paraId="0F1138D3" w14:textId="77777777" w:rsidR="009F0126" w:rsidRPr="009F0126" w:rsidRDefault="009F0126" w:rsidP="009F0126">
            <w:pPr>
              <w:numPr>
                <w:ilvl w:val="0"/>
                <w:numId w:val="63"/>
              </w:numPr>
              <w:spacing w:after="0" w:line="240" w:lineRule="auto"/>
              <w:contextualSpacing/>
              <w:rPr>
                <w:rFonts w:eastAsia="Calibri"/>
                <w:color w:val="FF0000"/>
                <w:sz w:val="26"/>
                <w:szCs w:val="26"/>
              </w:rPr>
            </w:pPr>
            <w:r w:rsidRPr="009F0126">
              <w:rPr>
                <w:rFonts w:eastAsia="Calibri"/>
                <w:color w:val="FF0000"/>
                <w:sz w:val="26"/>
                <w:szCs w:val="26"/>
              </w:rPr>
              <w:t xml:space="preserve">Additional suggested outcome </w:t>
            </w:r>
          </w:p>
          <w:p w14:paraId="22BDB705" w14:textId="77777777" w:rsidR="009F0126" w:rsidRPr="009F0126" w:rsidRDefault="009F0126" w:rsidP="009F0126">
            <w:pPr>
              <w:numPr>
                <w:ilvl w:val="0"/>
                <w:numId w:val="63"/>
              </w:numPr>
              <w:spacing w:after="0" w:line="240" w:lineRule="auto"/>
              <w:contextualSpacing/>
              <w:rPr>
                <w:rFonts w:eastAsia="Calibri"/>
                <w:sz w:val="26"/>
                <w:szCs w:val="26"/>
              </w:rPr>
            </w:pPr>
            <w:r w:rsidRPr="009F0126">
              <w:rPr>
                <w:rFonts w:eastAsia="Calibri"/>
                <w:color w:val="FF0000"/>
                <w:sz w:val="26"/>
                <w:szCs w:val="26"/>
              </w:rPr>
              <w:t xml:space="preserve">Additional suggested outcome </w:t>
            </w:r>
          </w:p>
          <w:p w14:paraId="6322EF6A" w14:textId="77777777" w:rsidR="009F0126" w:rsidRPr="009F0126" w:rsidRDefault="009F0126" w:rsidP="009F0126">
            <w:pPr>
              <w:numPr>
                <w:ilvl w:val="0"/>
                <w:numId w:val="63"/>
              </w:numPr>
              <w:spacing w:after="0" w:line="240" w:lineRule="auto"/>
              <w:contextualSpacing/>
              <w:rPr>
                <w:rFonts w:eastAsia="Calibri"/>
                <w:sz w:val="26"/>
                <w:szCs w:val="26"/>
              </w:rPr>
            </w:pPr>
            <w:r w:rsidRPr="009F0126">
              <w:rPr>
                <w:rFonts w:eastAsia="Calibri"/>
                <w:color w:val="FF0000"/>
                <w:sz w:val="26"/>
                <w:szCs w:val="26"/>
              </w:rPr>
              <w:t xml:space="preserve">Additional suggested outcome </w:t>
            </w:r>
          </w:p>
        </w:tc>
      </w:tr>
      <w:tr w:rsidR="009F0126" w:rsidRPr="009F0126" w14:paraId="2D502E1C" w14:textId="77777777" w:rsidTr="00694662">
        <w:trPr>
          <w:trHeight w:val="351"/>
          <w:jc w:val="center"/>
        </w:trPr>
        <w:tc>
          <w:tcPr>
            <w:tcW w:w="957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D44391F" w14:textId="77777777" w:rsidR="009F0126" w:rsidRPr="009F0126" w:rsidRDefault="009F0126" w:rsidP="009F0126">
            <w:pPr>
              <w:spacing w:after="0"/>
              <w:rPr>
                <w:rFonts w:eastAsia="Calibri"/>
                <w:sz w:val="26"/>
                <w:szCs w:val="26"/>
              </w:rPr>
            </w:pPr>
            <w:r w:rsidRPr="009F0126">
              <w:rPr>
                <w:rFonts w:eastAsia="Calibri"/>
                <w:sz w:val="26"/>
                <w:szCs w:val="26"/>
              </w:rPr>
              <w:t xml:space="preserve">Please ensure that you fill in this form as this will be used as part of the evaluation with the Request </w:t>
            </w:r>
            <w:proofErr w:type="gramStart"/>
            <w:r w:rsidRPr="009F0126">
              <w:rPr>
                <w:rFonts w:eastAsia="Calibri"/>
                <w:sz w:val="26"/>
                <w:szCs w:val="26"/>
              </w:rPr>
              <w:t>For</w:t>
            </w:r>
            <w:proofErr w:type="gramEnd"/>
            <w:r w:rsidRPr="009F0126">
              <w:rPr>
                <w:rFonts w:eastAsia="Calibri"/>
                <w:sz w:val="26"/>
                <w:szCs w:val="26"/>
              </w:rPr>
              <w:t xml:space="preserve"> Quotation</w:t>
            </w:r>
          </w:p>
        </w:tc>
      </w:tr>
    </w:tbl>
    <w:p w14:paraId="7805A576" w14:textId="77777777" w:rsidR="009F0126" w:rsidRPr="009F0126" w:rsidRDefault="009F0126" w:rsidP="009F0126">
      <w:pPr>
        <w:spacing w:after="0"/>
        <w:rPr>
          <w:rFonts w:eastAsia="Calibri"/>
          <w:sz w:val="26"/>
          <w:szCs w:val="26"/>
        </w:rPr>
      </w:pPr>
    </w:p>
    <w:p w14:paraId="7B3B36B8" w14:textId="77777777" w:rsidR="009F0126" w:rsidRDefault="009F0126" w:rsidP="009F0126">
      <w:pPr>
        <w:spacing w:after="0"/>
        <w:rPr>
          <w:rFonts w:eastAsia="Calibri"/>
          <w:b/>
          <w:sz w:val="40"/>
          <w:szCs w:val="44"/>
        </w:rPr>
        <w:sectPr w:rsidR="009F0126" w:rsidSect="007F350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134" w:left="1440" w:header="708" w:footer="542" w:gutter="0"/>
          <w:cols w:space="708"/>
          <w:docGrid w:linePitch="360"/>
        </w:sectPr>
      </w:pPr>
    </w:p>
    <w:p w14:paraId="08DCCA75" w14:textId="6A312A93" w:rsidR="009F0126" w:rsidRPr="009F0126" w:rsidRDefault="009F0126" w:rsidP="009F0126">
      <w:pPr>
        <w:spacing w:after="0"/>
        <w:rPr>
          <w:rFonts w:eastAsia="Calibri"/>
          <w:b/>
          <w:sz w:val="40"/>
          <w:szCs w:val="44"/>
        </w:rPr>
      </w:pPr>
      <w:r w:rsidRPr="009F0126">
        <w:rPr>
          <w:rFonts w:eastAsia="Calibri"/>
          <w:b/>
          <w:sz w:val="40"/>
          <w:szCs w:val="44"/>
        </w:rPr>
        <w:lastRenderedPageBreak/>
        <w:t>Day/Element One</w:t>
      </w:r>
    </w:p>
    <w:p w14:paraId="194F99A3" w14:textId="77777777" w:rsidR="009F0126" w:rsidRPr="009F0126" w:rsidRDefault="009F0126" w:rsidP="009F0126">
      <w:pPr>
        <w:spacing w:after="0"/>
        <w:rPr>
          <w:rFonts w:eastAsia="Calibri"/>
          <w:sz w:val="26"/>
          <w:szCs w:val="26"/>
        </w:rPr>
      </w:pPr>
    </w:p>
    <w:tbl>
      <w:tblPr>
        <w:tblW w:w="5228" w:type="pct"/>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347"/>
        <w:gridCol w:w="1592"/>
        <w:gridCol w:w="2173"/>
        <w:gridCol w:w="3389"/>
        <w:gridCol w:w="3002"/>
        <w:gridCol w:w="3401"/>
      </w:tblGrid>
      <w:tr w:rsidR="009F0126" w:rsidRPr="009F0126" w14:paraId="2CF27DA2" w14:textId="77777777" w:rsidTr="00694662">
        <w:trPr>
          <w:trHeight w:val="229"/>
        </w:trPr>
        <w:tc>
          <w:tcPr>
            <w:tcW w:w="452"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C5BF5C"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 xml:space="preserve">Session timings: </w:t>
            </w:r>
          </w:p>
        </w:tc>
        <w:tc>
          <w:tcPr>
            <w:tcW w:w="534"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4AE84A"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Activity</w:t>
            </w:r>
          </w:p>
        </w:tc>
        <w:tc>
          <w:tcPr>
            <w:tcW w:w="729"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2BE3DBE"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Learning outcomes:</w:t>
            </w:r>
          </w:p>
        </w:tc>
        <w:tc>
          <w:tcPr>
            <w:tcW w:w="113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7537A38"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 xml:space="preserve">Delegate experience </w:t>
            </w:r>
          </w:p>
          <w:p w14:paraId="788461CD"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w:t>
            </w:r>
            <w:r w:rsidRPr="009F0126">
              <w:rPr>
                <w:rFonts w:eastAsia="Calibri"/>
                <w:b/>
                <w:color w:val="FFFFFF" w:themeColor="background1"/>
              </w:rPr>
              <w:t>what they will be doing?</w:t>
            </w:r>
            <w:r w:rsidRPr="009F0126">
              <w:rPr>
                <w:rFonts w:eastAsia="Calibri"/>
                <w:b/>
                <w:color w:val="FFFFFF" w:themeColor="background1"/>
                <w:sz w:val="28"/>
                <w:szCs w:val="26"/>
              </w:rPr>
              <w:t xml:space="preserve">) : </w:t>
            </w:r>
          </w:p>
        </w:tc>
        <w:tc>
          <w:tcPr>
            <w:tcW w:w="100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A8DCCD" w14:textId="77777777" w:rsidR="009F0126" w:rsidRPr="009F0126" w:rsidRDefault="009F0126" w:rsidP="009F0126">
            <w:pPr>
              <w:spacing w:after="0"/>
              <w:rPr>
                <w:rFonts w:eastAsia="Calibri"/>
                <w:b/>
                <w:color w:val="FFFFFF" w:themeColor="background1"/>
                <w:sz w:val="28"/>
                <w:szCs w:val="26"/>
              </w:rPr>
            </w:pPr>
          </w:p>
          <w:p w14:paraId="2E2B6A88"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 xml:space="preserve">Measurement </w:t>
            </w:r>
          </w:p>
          <w:p w14:paraId="52A2B6E0"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rPr>
              <w:t>(how do you know that delegates are learning?):</w:t>
            </w:r>
          </w:p>
        </w:tc>
        <w:tc>
          <w:tcPr>
            <w:tcW w:w="114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4E968D" w14:textId="77777777" w:rsidR="009F0126" w:rsidRPr="009F0126" w:rsidRDefault="009F0126" w:rsidP="009F0126">
            <w:pPr>
              <w:spacing w:after="0"/>
              <w:rPr>
                <w:rFonts w:eastAsia="Calibri"/>
                <w:b/>
                <w:color w:val="FFFFFF" w:themeColor="background1"/>
                <w:sz w:val="28"/>
                <w:szCs w:val="26"/>
              </w:rPr>
            </w:pPr>
            <w:r w:rsidRPr="009F0126">
              <w:rPr>
                <w:rFonts w:eastAsia="Calibri"/>
                <w:b/>
                <w:color w:val="FFFFFF" w:themeColor="background1"/>
                <w:sz w:val="28"/>
                <w:szCs w:val="26"/>
              </w:rPr>
              <w:t xml:space="preserve">Resources, equipment and materials: </w:t>
            </w:r>
          </w:p>
        </w:tc>
      </w:tr>
      <w:tr w:rsidR="009F0126" w:rsidRPr="009F0126" w14:paraId="389915A6" w14:textId="77777777" w:rsidTr="00694662">
        <w:trPr>
          <w:trHeight w:val="142"/>
        </w:trPr>
        <w:tc>
          <w:tcPr>
            <w:tcW w:w="452" w:type="pct"/>
            <w:tcBorders>
              <w:top w:val="single" w:sz="4" w:space="0" w:color="auto"/>
            </w:tcBorders>
            <w:vAlign w:val="center"/>
          </w:tcPr>
          <w:p w14:paraId="6DCA8498" w14:textId="77777777" w:rsidR="009F0126" w:rsidRPr="009F0126" w:rsidRDefault="009F0126" w:rsidP="009F0126">
            <w:pPr>
              <w:rPr>
                <w:rFonts w:eastAsia="Calibri"/>
                <w:sz w:val="20"/>
                <w:szCs w:val="20"/>
              </w:rPr>
            </w:pPr>
          </w:p>
          <w:p w14:paraId="0D4DA5C5" w14:textId="77777777" w:rsidR="009F0126" w:rsidRPr="009F0126" w:rsidRDefault="009F0126" w:rsidP="009F0126">
            <w:pPr>
              <w:rPr>
                <w:rFonts w:eastAsia="Calibri"/>
                <w:sz w:val="20"/>
                <w:szCs w:val="20"/>
              </w:rPr>
            </w:pPr>
          </w:p>
        </w:tc>
        <w:tc>
          <w:tcPr>
            <w:tcW w:w="534" w:type="pct"/>
            <w:tcBorders>
              <w:top w:val="single" w:sz="4" w:space="0" w:color="auto"/>
            </w:tcBorders>
            <w:vAlign w:val="center"/>
          </w:tcPr>
          <w:p w14:paraId="76DD356E" w14:textId="77777777" w:rsidR="009F0126" w:rsidRPr="009F0126" w:rsidRDefault="009F0126" w:rsidP="009F0126">
            <w:pPr>
              <w:rPr>
                <w:rFonts w:eastAsia="Calibri"/>
                <w:sz w:val="20"/>
                <w:szCs w:val="20"/>
              </w:rPr>
            </w:pPr>
          </w:p>
        </w:tc>
        <w:tc>
          <w:tcPr>
            <w:tcW w:w="729" w:type="pct"/>
            <w:tcBorders>
              <w:top w:val="single" w:sz="4" w:space="0" w:color="auto"/>
            </w:tcBorders>
            <w:vAlign w:val="center"/>
          </w:tcPr>
          <w:p w14:paraId="1F57A603" w14:textId="77777777" w:rsidR="009F0126" w:rsidRPr="009F0126" w:rsidRDefault="009F0126" w:rsidP="009F0126">
            <w:pPr>
              <w:rPr>
                <w:rFonts w:eastAsia="Calibri"/>
                <w:sz w:val="20"/>
                <w:szCs w:val="20"/>
              </w:rPr>
            </w:pPr>
          </w:p>
          <w:p w14:paraId="00888E0C" w14:textId="77777777" w:rsidR="009F0126" w:rsidRPr="009F0126" w:rsidRDefault="009F0126" w:rsidP="009F0126">
            <w:pPr>
              <w:rPr>
                <w:rFonts w:eastAsia="Calibri"/>
                <w:sz w:val="20"/>
                <w:szCs w:val="20"/>
              </w:rPr>
            </w:pPr>
          </w:p>
        </w:tc>
        <w:tc>
          <w:tcPr>
            <w:tcW w:w="1137" w:type="pct"/>
            <w:tcBorders>
              <w:top w:val="single" w:sz="4" w:space="0" w:color="auto"/>
            </w:tcBorders>
            <w:vAlign w:val="center"/>
          </w:tcPr>
          <w:p w14:paraId="11BE0461" w14:textId="77777777" w:rsidR="009F0126" w:rsidRPr="009F0126" w:rsidRDefault="009F0126" w:rsidP="009F0126">
            <w:pPr>
              <w:rPr>
                <w:rFonts w:eastAsia="Calibri"/>
                <w:sz w:val="20"/>
                <w:szCs w:val="20"/>
              </w:rPr>
            </w:pPr>
          </w:p>
        </w:tc>
        <w:tc>
          <w:tcPr>
            <w:tcW w:w="1007" w:type="pct"/>
            <w:tcBorders>
              <w:top w:val="single" w:sz="4" w:space="0" w:color="auto"/>
            </w:tcBorders>
            <w:vAlign w:val="center"/>
          </w:tcPr>
          <w:p w14:paraId="41BAC28C" w14:textId="77777777" w:rsidR="009F0126" w:rsidRPr="009F0126" w:rsidRDefault="009F0126" w:rsidP="009F0126">
            <w:pPr>
              <w:rPr>
                <w:rFonts w:eastAsia="Calibri"/>
                <w:sz w:val="20"/>
                <w:szCs w:val="20"/>
              </w:rPr>
            </w:pPr>
          </w:p>
        </w:tc>
        <w:tc>
          <w:tcPr>
            <w:tcW w:w="1141" w:type="pct"/>
            <w:tcBorders>
              <w:top w:val="single" w:sz="4" w:space="0" w:color="auto"/>
            </w:tcBorders>
            <w:vAlign w:val="center"/>
          </w:tcPr>
          <w:p w14:paraId="34C65AE0" w14:textId="77777777" w:rsidR="009F0126" w:rsidRPr="009F0126" w:rsidRDefault="009F0126" w:rsidP="009F0126">
            <w:pPr>
              <w:rPr>
                <w:rFonts w:eastAsia="Calibri"/>
                <w:sz w:val="20"/>
                <w:szCs w:val="20"/>
              </w:rPr>
            </w:pPr>
          </w:p>
        </w:tc>
      </w:tr>
      <w:tr w:rsidR="009F0126" w:rsidRPr="009F0126" w14:paraId="72134294" w14:textId="77777777" w:rsidTr="00694662">
        <w:trPr>
          <w:trHeight w:val="142"/>
        </w:trPr>
        <w:tc>
          <w:tcPr>
            <w:tcW w:w="452" w:type="pct"/>
            <w:vAlign w:val="center"/>
          </w:tcPr>
          <w:p w14:paraId="63E045B6" w14:textId="77777777" w:rsidR="009F0126" w:rsidRPr="009F0126" w:rsidRDefault="009F0126" w:rsidP="009F0126">
            <w:pPr>
              <w:rPr>
                <w:rFonts w:eastAsia="Calibri"/>
                <w:sz w:val="20"/>
                <w:szCs w:val="20"/>
              </w:rPr>
            </w:pPr>
          </w:p>
        </w:tc>
        <w:tc>
          <w:tcPr>
            <w:tcW w:w="534" w:type="pct"/>
            <w:vAlign w:val="center"/>
          </w:tcPr>
          <w:p w14:paraId="2DDF511A" w14:textId="77777777" w:rsidR="009F0126" w:rsidRPr="009F0126" w:rsidRDefault="009F0126" w:rsidP="009F0126">
            <w:pPr>
              <w:spacing w:after="0" w:line="240" w:lineRule="auto"/>
              <w:ind w:left="398"/>
              <w:contextualSpacing/>
              <w:rPr>
                <w:rFonts w:eastAsia="Calibri"/>
                <w:sz w:val="20"/>
                <w:szCs w:val="20"/>
              </w:rPr>
            </w:pPr>
          </w:p>
        </w:tc>
        <w:tc>
          <w:tcPr>
            <w:tcW w:w="729" w:type="pct"/>
          </w:tcPr>
          <w:p w14:paraId="6B372131" w14:textId="77777777" w:rsidR="009F0126" w:rsidRPr="009F0126" w:rsidRDefault="009F0126" w:rsidP="009F0126">
            <w:pPr>
              <w:spacing w:after="0" w:line="240" w:lineRule="auto"/>
              <w:rPr>
                <w:rFonts w:eastAsia="Calibri"/>
                <w:sz w:val="20"/>
                <w:szCs w:val="20"/>
              </w:rPr>
            </w:pPr>
          </w:p>
          <w:p w14:paraId="3D015155" w14:textId="77777777" w:rsidR="009F0126" w:rsidRPr="009F0126" w:rsidRDefault="009F0126" w:rsidP="009F0126">
            <w:pPr>
              <w:spacing w:after="0" w:line="240" w:lineRule="auto"/>
              <w:rPr>
                <w:rFonts w:eastAsia="Calibri"/>
                <w:sz w:val="20"/>
                <w:szCs w:val="20"/>
              </w:rPr>
            </w:pPr>
            <w:r w:rsidRPr="009F0126">
              <w:rPr>
                <w:rFonts w:eastAsia="Calibri"/>
                <w:sz w:val="20"/>
                <w:szCs w:val="20"/>
              </w:rPr>
              <w:t>These can be numbers aligning to the objectives on front page</w:t>
            </w:r>
          </w:p>
        </w:tc>
        <w:tc>
          <w:tcPr>
            <w:tcW w:w="1137" w:type="pct"/>
            <w:vAlign w:val="center"/>
          </w:tcPr>
          <w:p w14:paraId="7699FF85" w14:textId="77777777" w:rsidR="009F0126" w:rsidRPr="009F0126" w:rsidRDefault="009F0126" w:rsidP="009F0126">
            <w:pPr>
              <w:rPr>
                <w:rFonts w:eastAsia="Calibri"/>
                <w:sz w:val="20"/>
                <w:szCs w:val="20"/>
              </w:rPr>
            </w:pPr>
          </w:p>
        </w:tc>
        <w:tc>
          <w:tcPr>
            <w:tcW w:w="1007" w:type="pct"/>
            <w:vAlign w:val="center"/>
          </w:tcPr>
          <w:p w14:paraId="0CEC82C3" w14:textId="77777777" w:rsidR="009F0126" w:rsidRPr="009F0126" w:rsidRDefault="009F0126" w:rsidP="009F0126">
            <w:pPr>
              <w:rPr>
                <w:rFonts w:eastAsia="Calibri"/>
                <w:sz w:val="20"/>
                <w:szCs w:val="20"/>
              </w:rPr>
            </w:pPr>
          </w:p>
        </w:tc>
        <w:tc>
          <w:tcPr>
            <w:tcW w:w="1141" w:type="pct"/>
            <w:vAlign w:val="center"/>
          </w:tcPr>
          <w:p w14:paraId="6861269D" w14:textId="77777777" w:rsidR="009F0126" w:rsidRPr="009F0126" w:rsidRDefault="009F0126" w:rsidP="009F0126">
            <w:pPr>
              <w:rPr>
                <w:rFonts w:eastAsia="Calibri"/>
                <w:sz w:val="20"/>
                <w:szCs w:val="20"/>
              </w:rPr>
            </w:pPr>
          </w:p>
        </w:tc>
      </w:tr>
      <w:tr w:rsidR="009F0126" w:rsidRPr="009F0126" w14:paraId="2F1D7B20" w14:textId="77777777" w:rsidTr="00694662">
        <w:trPr>
          <w:trHeight w:val="142"/>
        </w:trPr>
        <w:tc>
          <w:tcPr>
            <w:tcW w:w="452" w:type="pct"/>
            <w:vAlign w:val="center"/>
          </w:tcPr>
          <w:p w14:paraId="67EE1708" w14:textId="77777777" w:rsidR="009F0126" w:rsidRPr="009F0126" w:rsidRDefault="009F0126" w:rsidP="009F0126">
            <w:pPr>
              <w:rPr>
                <w:rFonts w:eastAsia="Calibri"/>
                <w:color w:val="FF0000"/>
                <w:sz w:val="20"/>
                <w:szCs w:val="20"/>
              </w:rPr>
            </w:pPr>
          </w:p>
          <w:p w14:paraId="33F68412" w14:textId="77777777" w:rsidR="009F0126" w:rsidRPr="009F0126" w:rsidRDefault="009F0126" w:rsidP="009F0126">
            <w:pPr>
              <w:rPr>
                <w:rFonts w:eastAsia="Calibri"/>
                <w:color w:val="FF0000"/>
                <w:sz w:val="20"/>
                <w:szCs w:val="20"/>
              </w:rPr>
            </w:pPr>
          </w:p>
          <w:p w14:paraId="13356B2D" w14:textId="77777777" w:rsidR="009F0126" w:rsidRPr="009F0126" w:rsidRDefault="009F0126" w:rsidP="009F0126">
            <w:pPr>
              <w:rPr>
                <w:rFonts w:eastAsia="Calibri"/>
                <w:color w:val="FF0000"/>
                <w:sz w:val="20"/>
                <w:szCs w:val="20"/>
              </w:rPr>
            </w:pPr>
          </w:p>
          <w:p w14:paraId="035D5F83" w14:textId="77777777" w:rsidR="009F0126" w:rsidRPr="009F0126" w:rsidRDefault="009F0126" w:rsidP="009F0126">
            <w:pPr>
              <w:rPr>
                <w:rFonts w:eastAsia="Calibri"/>
                <w:color w:val="FF0000"/>
                <w:sz w:val="20"/>
                <w:szCs w:val="20"/>
              </w:rPr>
            </w:pPr>
          </w:p>
        </w:tc>
        <w:tc>
          <w:tcPr>
            <w:tcW w:w="534" w:type="pct"/>
            <w:vAlign w:val="center"/>
          </w:tcPr>
          <w:p w14:paraId="3025E6FA" w14:textId="77777777" w:rsidR="009F0126" w:rsidRPr="009F0126" w:rsidRDefault="009F0126" w:rsidP="009F0126">
            <w:pPr>
              <w:rPr>
                <w:rFonts w:eastAsia="Calibri"/>
                <w:color w:val="FF0000"/>
                <w:sz w:val="20"/>
                <w:szCs w:val="20"/>
              </w:rPr>
            </w:pPr>
          </w:p>
        </w:tc>
        <w:tc>
          <w:tcPr>
            <w:tcW w:w="729" w:type="pct"/>
            <w:vAlign w:val="center"/>
          </w:tcPr>
          <w:p w14:paraId="391ADC1D" w14:textId="77777777" w:rsidR="009F0126" w:rsidRPr="009F0126" w:rsidRDefault="009F0126" w:rsidP="009F0126">
            <w:pPr>
              <w:spacing w:after="0" w:line="240" w:lineRule="auto"/>
              <w:rPr>
                <w:rFonts w:eastAsia="Calibri"/>
                <w:color w:val="FF0000"/>
                <w:sz w:val="20"/>
                <w:szCs w:val="20"/>
              </w:rPr>
            </w:pPr>
          </w:p>
        </w:tc>
        <w:tc>
          <w:tcPr>
            <w:tcW w:w="1137" w:type="pct"/>
            <w:vAlign w:val="center"/>
          </w:tcPr>
          <w:p w14:paraId="567B0F76" w14:textId="77777777" w:rsidR="009F0126" w:rsidRPr="009F0126" w:rsidRDefault="009F0126" w:rsidP="009F0126">
            <w:pPr>
              <w:rPr>
                <w:rFonts w:eastAsia="Calibri"/>
                <w:i/>
                <w:color w:val="FF0000"/>
                <w:sz w:val="20"/>
                <w:szCs w:val="20"/>
              </w:rPr>
            </w:pPr>
          </w:p>
        </w:tc>
        <w:tc>
          <w:tcPr>
            <w:tcW w:w="1007" w:type="pct"/>
            <w:vAlign w:val="center"/>
          </w:tcPr>
          <w:p w14:paraId="4A0D1448" w14:textId="77777777" w:rsidR="009F0126" w:rsidRPr="009F0126" w:rsidRDefault="009F0126" w:rsidP="009F0126">
            <w:pPr>
              <w:rPr>
                <w:rFonts w:eastAsia="Calibri"/>
                <w:color w:val="FF0000"/>
                <w:sz w:val="20"/>
                <w:szCs w:val="20"/>
              </w:rPr>
            </w:pPr>
          </w:p>
        </w:tc>
        <w:tc>
          <w:tcPr>
            <w:tcW w:w="1141" w:type="pct"/>
            <w:vAlign w:val="center"/>
          </w:tcPr>
          <w:p w14:paraId="72CFF601" w14:textId="77777777" w:rsidR="009F0126" w:rsidRPr="009F0126" w:rsidRDefault="009F0126" w:rsidP="009F0126">
            <w:pPr>
              <w:rPr>
                <w:rFonts w:eastAsia="Calibri"/>
                <w:color w:val="FF0000"/>
                <w:sz w:val="20"/>
                <w:szCs w:val="20"/>
              </w:rPr>
            </w:pPr>
          </w:p>
        </w:tc>
      </w:tr>
      <w:tr w:rsidR="009F0126" w:rsidRPr="009F0126" w14:paraId="5E227024" w14:textId="77777777" w:rsidTr="00694662">
        <w:trPr>
          <w:trHeight w:val="142"/>
        </w:trPr>
        <w:tc>
          <w:tcPr>
            <w:tcW w:w="452" w:type="pct"/>
            <w:vAlign w:val="center"/>
          </w:tcPr>
          <w:p w14:paraId="190950B8" w14:textId="77777777" w:rsidR="009F0126" w:rsidRPr="009F0126" w:rsidRDefault="009F0126" w:rsidP="009F0126">
            <w:pPr>
              <w:rPr>
                <w:rFonts w:eastAsia="Calibri"/>
                <w:color w:val="FF0000"/>
                <w:sz w:val="20"/>
                <w:szCs w:val="20"/>
              </w:rPr>
            </w:pPr>
          </w:p>
        </w:tc>
        <w:tc>
          <w:tcPr>
            <w:tcW w:w="534" w:type="pct"/>
            <w:vAlign w:val="center"/>
          </w:tcPr>
          <w:p w14:paraId="156A715F" w14:textId="77777777" w:rsidR="009F0126" w:rsidRPr="009F0126" w:rsidRDefault="009F0126" w:rsidP="009F0126">
            <w:pPr>
              <w:rPr>
                <w:rFonts w:eastAsia="Calibri"/>
                <w:color w:val="FF0000"/>
                <w:sz w:val="20"/>
                <w:szCs w:val="20"/>
              </w:rPr>
            </w:pPr>
          </w:p>
        </w:tc>
        <w:tc>
          <w:tcPr>
            <w:tcW w:w="729" w:type="pct"/>
            <w:vAlign w:val="center"/>
          </w:tcPr>
          <w:p w14:paraId="2F8C0AC7" w14:textId="77777777" w:rsidR="009F0126" w:rsidRPr="009F0126" w:rsidRDefault="009F0126" w:rsidP="009F0126">
            <w:pPr>
              <w:spacing w:after="0" w:line="240" w:lineRule="auto"/>
              <w:rPr>
                <w:rFonts w:eastAsia="Calibri"/>
                <w:color w:val="FF0000"/>
                <w:sz w:val="20"/>
                <w:szCs w:val="20"/>
              </w:rPr>
            </w:pPr>
          </w:p>
        </w:tc>
        <w:tc>
          <w:tcPr>
            <w:tcW w:w="1137" w:type="pct"/>
            <w:vAlign w:val="center"/>
          </w:tcPr>
          <w:p w14:paraId="2A862FCA" w14:textId="77777777" w:rsidR="009F0126" w:rsidRPr="009F0126" w:rsidRDefault="009F0126" w:rsidP="009F0126">
            <w:pPr>
              <w:rPr>
                <w:rFonts w:eastAsia="Calibri"/>
                <w:i/>
                <w:color w:val="FF0000"/>
                <w:sz w:val="20"/>
                <w:szCs w:val="20"/>
              </w:rPr>
            </w:pPr>
          </w:p>
        </w:tc>
        <w:tc>
          <w:tcPr>
            <w:tcW w:w="1007" w:type="pct"/>
            <w:vAlign w:val="center"/>
          </w:tcPr>
          <w:p w14:paraId="78E41466" w14:textId="77777777" w:rsidR="009F0126" w:rsidRPr="009F0126" w:rsidRDefault="009F0126" w:rsidP="009F0126">
            <w:pPr>
              <w:rPr>
                <w:rFonts w:eastAsia="Calibri"/>
                <w:color w:val="FF0000"/>
                <w:sz w:val="20"/>
                <w:szCs w:val="20"/>
              </w:rPr>
            </w:pPr>
          </w:p>
        </w:tc>
        <w:tc>
          <w:tcPr>
            <w:tcW w:w="1141" w:type="pct"/>
            <w:vAlign w:val="center"/>
          </w:tcPr>
          <w:p w14:paraId="60EF79D9" w14:textId="77777777" w:rsidR="009F0126" w:rsidRPr="009F0126" w:rsidRDefault="009F0126" w:rsidP="009F0126">
            <w:pPr>
              <w:rPr>
                <w:rFonts w:eastAsia="Calibri"/>
                <w:color w:val="FF0000"/>
                <w:sz w:val="20"/>
                <w:szCs w:val="20"/>
              </w:rPr>
            </w:pPr>
          </w:p>
        </w:tc>
      </w:tr>
      <w:tr w:rsidR="009F0126" w:rsidRPr="009F0126" w14:paraId="77D7CD4B" w14:textId="77777777" w:rsidTr="00694662">
        <w:trPr>
          <w:trHeight w:val="142"/>
        </w:trPr>
        <w:tc>
          <w:tcPr>
            <w:tcW w:w="452" w:type="pct"/>
            <w:vAlign w:val="center"/>
          </w:tcPr>
          <w:p w14:paraId="6A350E03" w14:textId="77777777" w:rsidR="009F0126" w:rsidRPr="009F0126" w:rsidRDefault="009F0126" w:rsidP="009F0126">
            <w:pPr>
              <w:rPr>
                <w:rFonts w:eastAsia="Calibri"/>
                <w:color w:val="FF0000"/>
                <w:sz w:val="20"/>
                <w:szCs w:val="20"/>
              </w:rPr>
            </w:pPr>
          </w:p>
        </w:tc>
        <w:tc>
          <w:tcPr>
            <w:tcW w:w="534" w:type="pct"/>
            <w:vAlign w:val="center"/>
          </w:tcPr>
          <w:p w14:paraId="10676960" w14:textId="77777777" w:rsidR="009F0126" w:rsidRPr="009F0126" w:rsidRDefault="009F0126" w:rsidP="009F0126">
            <w:pPr>
              <w:rPr>
                <w:rFonts w:eastAsia="Calibri"/>
                <w:color w:val="FF0000"/>
                <w:sz w:val="20"/>
                <w:szCs w:val="20"/>
              </w:rPr>
            </w:pPr>
          </w:p>
        </w:tc>
        <w:tc>
          <w:tcPr>
            <w:tcW w:w="729" w:type="pct"/>
            <w:vAlign w:val="center"/>
          </w:tcPr>
          <w:p w14:paraId="6A424B02" w14:textId="77777777" w:rsidR="009F0126" w:rsidRPr="009F0126" w:rsidRDefault="009F0126" w:rsidP="009F0126">
            <w:pPr>
              <w:spacing w:after="0" w:line="240" w:lineRule="auto"/>
              <w:rPr>
                <w:rFonts w:eastAsia="Calibri"/>
                <w:color w:val="FF0000"/>
                <w:sz w:val="20"/>
                <w:szCs w:val="20"/>
              </w:rPr>
            </w:pPr>
          </w:p>
        </w:tc>
        <w:tc>
          <w:tcPr>
            <w:tcW w:w="1137" w:type="pct"/>
            <w:vAlign w:val="center"/>
          </w:tcPr>
          <w:p w14:paraId="0C448257" w14:textId="77777777" w:rsidR="009F0126" w:rsidRPr="009F0126" w:rsidRDefault="009F0126" w:rsidP="009F0126">
            <w:pPr>
              <w:rPr>
                <w:rFonts w:eastAsia="Calibri"/>
                <w:i/>
                <w:color w:val="FF0000"/>
                <w:sz w:val="20"/>
                <w:szCs w:val="20"/>
              </w:rPr>
            </w:pPr>
          </w:p>
        </w:tc>
        <w:tc>
          <w:tcPr>
            <w:tcW w:w="1007" w:type="pct"/>
            <w:vAlign w:val="center"/>
          </w:tcPr>
          <w:p w14:paraId="3B490BB0" w14:textId="77777777" w:rsidR="009F0126" w:rsidRPr="009F0126" w:rsidRDefault="009F0126" w:rsidP="009F0126">
            <w:pPr>
              <w:rPr>
                <w:rFonts w:eastAsia="Calibri"/>
                <w:color w:val="FF0000"/>
                <w:sz w:val="20"/>
                <w:szCs w:val="20"/>
              </w:rPr>
            </w:pPr>
          </w:p>
        </w:tc>
        <w:tc>
          <w:tcPr>
            <w:tcW w:w="1141" w:type="pct"/>
            <w:vAlign w:val="center"/>
          </w:tcPr>
          <w:p w14:paraId="7C522EBC" w14:textId="77777777" w:rsidR="009F0126" w:rsidRPr="009F0126" w:rsidRDefault="009F0126" w:rsidP="009F0126">
            <w:pPr>
              <w:rPr>
                <w:rFonts w:eastAsia="Calibri"/>
                <w:color w:val="FF0000"/>
                <w:sz w:val="20"/>
                <w:szCs w:val="20"/>
              </w:rPr>
            </w:pPr>
          </w:p>
        </w:tc>
      </w:tr>
    </w:tbl>
    <w:p w14:paraId="2CEB9EC6" w14:textId="77777777" w:rsidR="009F0126" w:rsidRPr="009F0126" w:rsidRDefault="009F0126" w:rsidP="009F0126">
      <w:pPr>
        <w:spacing w:after="0" w:line="240" w:lineRule="auto"/>
        <w:rPr>
          <w:rFonts w:eastAsia="Calibri"/>
          <w:sz w:val="26"/>
          <w:szCs w:val="26"/>
        </w:rPr>
      </w:pPr>
    </w:p>
    <w:p w14:paraId="6636D464" w14:textId="77777777" w:rsidR="009F0126" w:rsidRPr="009F0126" w:rsidRDefault="009F0126" w:rsidP="009F0126">
      <w:pPr>
        <w:spacing w:after="0" w:line="240" w:lineRule="auto"/>
        <w:rPr>
          <w:rFonts w:eastAsia="Calibri"/>
          <w:sz w:val="26"/>
          <w:szCs w:val="26"/>
        </w:rPr>
      </w:pPr>
    </w:p>
    <w:p w14:paraId="607EDE96" w14:textId="38705F67" w:rsidR="009F0126" w:rsidRDefault="009F0126" w:rsidP="009F0126">
      <w:pPr>
        <w:spacing w:after="0"/>
        <w:jc w:val="center"/>
        <w:rPr>
          <w:rFonts w:eastAsia="Calibri"/>
          <w:b/>
          <w:sz w:val="40"/>
          <w:szCs w:val="26"/>
        </w:rPr>
      </w:pPr>
    </w:p>
    <w:p w14:paraId="4A08CA75" w14:textId="77777777" w:rsidR="009F0126" w:rsidRPr="009F0126" w:rsidRDefault="009F0126" w:rsidP="009F0126">
      <w:pPr>
        <w:spacing w:after="0"/>
        <w:jc w:val="center"/>
        <w:rPr>
          <w:rFonts w:eastAsia="Calibri"/>
          <w:b/>
          <w:sz w:val="40"/>
          <w:szCs w:val="26"/>
        </w:rPr>
      </w:pPr>
    </w:p>
    <w:p w14:paraId="7E2E0DA9" w14:textId="77777777" w:rsidR="009F0126" w:rsidRPr="009F0126" w:rsidRDefault="009F0126" w:rsidP="009F0126">
      <w:pPr>
        <w:spacing w:after="0"/>
        <w:rPr>
          <w:rFonts w:eastAsia="Calibri"/>
          <w:b/>
          <w:sz w:val="40"/>
          <w:szCs w:val="26"/>
        </w:rPr>
      </w:pPr>
      <w:r w:rsidRPr="009F0126">
        <w:rPr>
          <w:rFonts w:eastAsia="Calibri"/>
          <w:b/>
          <w:sz w:val="40"/>
          <w:szCs w:val="26"/>
        </w:rPr>
        <w:lastRenderedPageBreak/>
        <w:t>Day/Element Two</w:t>
      </w:r>
    </w:p>
    <w:p w14:paraId="47CEFF2F" w14:textId="77777777" w:rsidR="009F0126" w:rsidRPr="009F0126" w:rsidRDefault="009F0126" w:rsidP="009F0126">
      <w:pPr>
        <w:spacing w:after="0"/>
        <w:jc w:val="center"/>
        <w:rPr>
          <w:rFonts w:eastAsia="Calibri"/>
          <w:b/>
          <w:sz w:val="40"/>
          <w:szCs w:val="26"/>
        </w:rPr>
      </w:pPr>
    </w:p>
    <w:tbl>
      <w:tblPr>
        <w:tblW w:w="15419" w:type="dxa"/>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19"/>
        <w:gridCol w:w="1701"/>
        <w:gridCol w:w="2409"/>
        <w:gridCol w:w="3686"/>
        <w:gridCol w:w="3260"/>
        <w:gridCol w:w="2944"/>
      </w:tblGrid>
      <w:tr w:rsidR="009F0126" w:rsidRPr="009F0126" w14:paraId="019B3277" w14:textId="77777777" w:rsidTr="00C5123D">
        <w:trPr>
          <w:trHeight w:val="228"/>
        </w:trPr>
        <w:tc>
          <w:tcPr>
            <w:tcW w:w="141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B209267"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 xml:space="preserve">Session timings: </w:t>
            </w:r>
          </w:p>
        </w:tc>
        <w:tc>
          <w:tcPr>
            <w:tcW w:w="1701"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9D5B93"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Activity</w:t>
            </w:r>
          </w:p>
        </w:tc>
        <w:tc>
          <w:tcPr>
            <w:tcW w:w="240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ECEEE72"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Learning outcome:</w:t>
            </w:r>
          </w:p>
        </w:tc>
        <w:tc>
          <w:tcPr>
            <w:tcW w:w="368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9E4F4D"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 xml:space="preserve">Delegate expectation: </w:t>
            </w:r>
          </w:p>
        </w:tc>
        <w:tc>
          <w:tcPr>
            <w:tcW w:w="3260"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B55062E"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Measurement:</w:t>
            </w:r>
          </w:p>
        </w:tc>
        <w:tc>
          <w:tcPr>
            <w:tcW w:w="294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DAD7F2" w14:textId="77777777" w:rsidR="009F0126" w:rsidRPr="009F0126" w:rsidRDefault="009F0126" w:rsidP="009F0126">
            <w:pPr>
              <w:rPr>
                <w:rFonts w:eastAsia="Calibri"/>
                <w:b/>
                <w:color w:val="FFFFFF" w:themeColor="background1"/>
                <w:sz w:val="28"/>
                <w:szCs w:val="26"/>
              </w:rPr>
            </w:pPr>
            <w:r w:rsidRPr="009F0126">
              <w:rPr>
                <w:rFonts w:eastAsia="Calibri"/>
                <w:b/>
                <w:color w:val="FFFFFF" w:themeColor="background1"/>
                <w:sz w:val="28"/>
                <w:szCs w:val="26"/>
              </w:rPr>
              <w:t xml:space="preserve">Resources, equipment and materials: </w:t>
            </w:r>
          </w:p>
        </w:tc>
      </w:tr>
      <w:tr w:rsidR="009F0126" w:rsidRPr="009F0126" w14:paraId="0549F52F" w14:textId="77777777" w:rsidTr="00C5123D">
        <w:trPr>
          <w:trHeight w:val="142"/>
        </w:trPr>
        <w:tc>
          <w:tcPr>
            <w:tcW w:w="1419" w:type="dxa"/>
            <w:tcBorders>
              <w:top w:val="single" w:sz="4" w:space="0" w:color="auto"/>
            </w:tcBorders>
            <w:vAlign w:val="center"/>
          </w:tcPr>
          <w:p w14:paraId="39EBA0A6" w14:textId="77777777" w:rsidR="009F0126" w:rsidRPr="009F0126" w:rsidRDefault="009F0126" w:rsidP="009F0126">
            <w:pPr>
              <w:rPr>
                <w:rFonts w:eastAsia="Calibri"/>
                <w:sz w:val="20"/>
                <w:szCs w:val="20"/>
              </w:rPr>
            </w:pPr>
          </w:p>
          <w:p w14:paraId="1F7EDA99" w14:textId="77777777" w:rsidR="009F0126" w:rsidRPr="009F0126" w:rsidRDefault="009F0126" w:rsidP="009F0126">
            <w:pPr>
              <w:rPr>
                <w:rFonts w:eastAsia="Calibri"/>
                <w:sz w:val="20"/>
                <w:szCs w:val="20"/>
              </w:rPr>
            </w:pPr>
          </w:p>
        </w:tc>
        <w:tc>
          <w:tcPr>
            <w:tcW w:w="1701" w:type="dxa"/>
            <w:tcBorders>
              <w:top w:val="single" w:sz="4" w:space="0" w:color="auto"/>
            </w:tcBorders>
            <w:vAlign w:val="center"/>
          </w:tcPr>
          <w:p w14:paraId="6094D9CD" w14:textId="77777777" w:rsidR="009F0126" w:rsidRPr="009F0126" w:rsidRDefault="009F0126" w:rsidP="009F0126">
            <w:pPr>
              <w:rPr>
                <w:rFonts w:eastAsia="Calibri"/>
                <w:sz w:val="20"/>
                <w:szCs w:val="20"/>
              </w:rPr>
            </w:pPr>
          </w:p>
          <w:p w14:paraId="49746C7B" w14:textId="77777777" w:rsidR="009F0126" w:rsidRPr="009F0126" w:rsidRDefault="009F0126" w:rsidP="009F0126">
            <w:pPr>
              <w:rPr>
                <w:rFonts w:eastAsia="Calibri"/>
                <w:sz w:val="20"/>
                <w:szCs w:val="20"/>
              </w:rPr>
            </w:pPr>
          </w:p>
        </w:tc>
        <w:tc>
          <w:tcPr>
            <w:tcW w:w="2409" w:type="dxa"/>
            <w:tcBorders>
              <w:top w:val="single" w:sz="4" w:space="0" w:color="auto"/>
            </w:tcBorders>
            <w:vAlign w:val="center"/>
          </w:tcPr>
          <w:p w14:paraId="127290D0" w14:textId="77777777" w:rsidR="009F0126" w:rsidRPr="009F0126" w:rsidRDefault="009F0126" w:rsidP="009F0126">
            <w:pPr>
              <w:rPr>
                <w:rFonts w:eastAsia="Calibri"/>
                <w:sz w:val="20"/>
                <w:szCs w:val="20"/>
              </w:rPr>
            </w:pPr>
          </w:p>
          <w:p w14:paraId="502A4524" w14:textId="77777777" w:rsidR="009F0126" w:rsidRPr="009F0126" w:rsidRDefault="009F0126" w:rsidP="009F0126">
            <w:pPr>
              <w:rPr>
                <w:rFonts w:eastAsia="Calibri"/>
                <w:sz w:val="20"/>
                <w:szCs w:val="20"/>
              </w:rPr>
            </w:pPr>
          </w:p>
        </w:tc>
        <w:tc>
          <w:tcPr>
            <w:tcW w:w="3686" w:type="dxa"/>
            <w:tcBorders>
              <w:top w:val="single" w:sz="4" w:space="0" w:color="auto"/>
            </w:tcBorders>
            <w:vAlign w:val="center"/>
          </w:tcPr>
          <w:p w14:paraId="00AB5E28" w14:textId="77777777" w:rsidR="009F0126" w:rsidRPr="009F0126" w:rsidRDefault="009F0126" w:rsidP="009F0126">
            <w:pPr>
              <w:rPr>
                <w:rFonts w:eastAsia="Calibri"/>
                <w:sz w:val="20"/>
                <w:szCs w:val="20"/>
              </w:rPr>
            </w:pPr>
          </w:p>
        </w:tc>
        <w:tc>
          <w:tcPr>
            <w:tcW w:w="3260" w:type="dxa"/>
            <w:tcBorders>
              <w:top w:val="single" w:sz="4" w:space="0" w:color="auto"/>
            </w:tcBorders>
            <w:vAlign w:val="center"/>
          </w:tcPr>
          <w:p w14:paraId="4947E379" w14:textId="77777777" w:rsidR="009F0126" w:rsidRPr="009F0126" w:rsidRDefault="009F0126" w:rsidP="009F0126">
            <w:pPr>
              <w:rPr>
                <w:rFonts w:eastAsia="Calibri"/>
                <w:sz w:val="20"/>
                <w:szCs w:val="20"/>
              </w:rPr>
            </w:pPr>
          </w:p>
        </w:tc>
        <w:tc>
          <w:tcPr>
            <w:tcW w:w="2944" w:type="dxa"/>
            <w:tcBorders>
              <w:top w:val="single" w:sz="4" w:space="0" w:color="auto"/>
            </w:tcBorders>
            <w:vAlign w:val="center"/>
          </w:tcPr>
          <w:p w14:paraId="65EE629C" w14:textId="77777777" w:rsidR="009F0126" w:rsidRPr="009F0126" w:rsidRDefault="009F0126" w:rsidP="009F0126">
            <w:pPr>
              <w:rPr>
                <w:rFonts w:eastAsia="Calibri"/>
                <w:sz w:val="20"/>
                <w:szCs w:val="20"/>
              </w:rPr>
            </w:pPr>
          </w:p>
        </w:tc>
      </w:tr>
      <w:tr w:rsidR="009F0126" w:rsidRPr="009F0126" w14:paraId="20ADCAEE" w14:textId="77777777" w:rsidTr="00C5123D">
        <w:trPr>
          <w:trHeight w:val="142"/>
        </w:trPr>
        <w:tc>
          <w:tcPr>
            <w:tcW w:w="1419" w:type="dxa"/>
            <w:vAlign w:val="center"/>
          </w:tcPr>
          <w:p w14:paraId="014FBEE1" w14:textId="77777777" w:rsidR="009F0126" w:rsidRPr="009F0126" w:rsidRDefault="009F0126" w:rsidP="009F0126">
            <w:pPr>
              <w:rPr>
                <w:rFonts w:eastAsia="Calibri"/>
                <w:sz w:val="20"/>
                <w:szCs w:val="20"/>
              </w:rPr>
            </w:pPr>
          </w:p>
        </w:tc>
        <w:tc>
          <w:tcPr>
            <w:tcW w:w="1701" w:type="dxa"/>
            <w:vAlign w:val="center"/>
          </w:tcPr>
          <w:p w14:paraId="6B5A770E" w14:textId="77777777" w:rsidR="009F0126" w:rsidRPr="009F0126" w:rsidRDefault="009F0126" w:rsidP="009F0126">
            <w:pPr>
              <w:rPr>
                <w:rFonts w:eastAsia="Calibri"/>
                <w:sz w:val="20"/>
                <w:szCs w:val="20"/>
              </w:rPr>
            </w:pPr>
          </w:p>
        </w:tc>
        <w:tc>
          <w:tcPr>
            <w:tcW w:w="2409" w:type="dxa"/>
          </w:tcPr>
          <w:p w14:paraId="08965292" w14:textId="77777777" w:rsidR="009F0126" w:rsidRPr="009F0126" w:rsidRDefault="009F0126" w:rsidP="009F0126">
            <w:pPr>
              <w:spacing w:after="0" w:line="240" w:lineRule="auto"/>
              <w:ind w:left="398"/>
              <w:contextualSpacing/>
              <w:rPr>
                <w:rFonts w:eastAsia="Calibri"/>
                <w:sz w:val="20"/>
                <w:szCs w:val="20"/>
              </w:rPr>
            </w:pPr>
          </w:p>
        </w:tc>
        <w:tc>
          <w:tcPr>
            <w:tcW w:w="3686" w:type="dxa"/>
            <w:vAlign w:val="center"/>
          </w:tcPr>
          <w:p w14:paraId="09EA5B12" w14:textId="77777777" w:rsidR="009F0126" w:rsidRPr="009F0126" w:rsidRDefault="009F0126" w:rsidP="009F0126">
            <w:pPr>
              <w:rPr>
                <w:rFonts w:eastAsia="Calibri"/>
                <w:sz w:val="20"/>
                <w:szCs w:val="20"/>
              </w:rPr>
            </w:pPr>
          </w:p>
        </w:tc>
        <w:tc>
          <w:tcPr>
            <w:tcW w:w="3260" w:type="dxa"/>
            <w:vAlign w:val="center"/>
          </w:tcPr>
          <w:p w14:paraId="7EB48592" w14:textId="77777777" w:rsidR="009F0126" w:rsidRPr="009F0126" w:rsidRDefault="009F0126" w:rsidP="009F0126">
            <w:pPr>
              <w:rPr>
                <w:rFonts w:eastAsia="Calibri"/>
                <w:sz w:val="20"/>
                <w:szCs w:val="20"/>
              </w:rPr>
            </w:pPr>
          </w:p>
        </w:tc>
        <w:tc>
          <w:tcPr>
            <w:tcW w:w="2944" w:type="dxa"/>
            <w:vAlign w:val="center"/>
          </w:tcPr>
          <w:p w14:paraId="6E752F8B" w14:textId="77777777" w:rsidR="009F0126" w:rsidRPr="009F0126" w:rsidRDefault="009F0126" w:rsidP="009F0126">
            <w:pPr>
              <w:rPr>
                <w:rFonts w:eastAsia="Calibri"/>
                <w:sz w:val="20"/>
                <w:szCs w:val="20"/>
              </w:rPr>
            </w:pPr>
          </w:p>
        </w:tc>
      </w:tr>
      <w:tr w:rsidR="009F0126" w:rsidRPr="009F0126" w14:paraId="1AC8A9A5" w14:textId="77777777" w:rsidTr="00C5123D">
        <w:trPr>
          <w:trHeight w:val="142"/>
        </w:trPr>
        <w:tc>
          <w:tcPr>
            <w:tcW w:w="1419" w:type="dxa"/>
            <w:vAlign w:val="center"/>
          </w:tcPr>
          <w:p w14:paraId="464EC16F" w14:textId="77777777" w:rsidR="009F0126" w:rsidRPr="009F0126" w:rsidRDefault="009F0126" w:rsidP="009F0126">
            <w:pPr>
              <w:rPr>
                <w:rFonts w:eastAsia="Calibri"/>
                <w:sz w:val="20"/>
                <w:szCs w:val="20"/>
              </w:rPr>
            </w:pPr>
          </w:p>
        </w:tc>
        <w:tc>
          <w:tcPr>
            <w:tcW w:w="1701" w:type="dxa"/>
            <w:vAlign w:val="center"/>
          </w:tcPr>
          <w:p w14:paraId="565FA946" w14:textId="77777777" w:rsidR="009F0126" w:rsidRPr="009F0126" w:rsidRDefault="009F0126" w:rsidP="009F0126">
            <w:pPr>
              <w:rPr>
                <w:rFonts w:eastAsia="Calibri"/>
                <w:sz w:val="20"/>
                <w:szCs w:val="20"/>
              </w:rPr>
            </w:pPr>
          </w:p>
        </w:tc>
        <w:tc>
          <w:tcPr>
            <w:tcW w:w="2409" w:type="dxa"/>
          </w:tcPr>
          <w:p w14:paraId="2EEDB620" w14:textId="77777777" w:rsidR="009F0126" w:rsidRPr="009F0126" w:rsidRDefault="009F0126" w:rsidP="009F0126">
            <w:pPr>
              <w:spacing w:after="0" w:line="240" w:lineRule="auto"/>
              <w:ind w:left="398"/>
              <w:contextualSpacing/>
              <w:rPr>
                <w:rFonts w:eastAsia="Calibri"/>
                <w:sz w:val="20"/>
                <w:szCs w:val="20"/>
              </w:rPr>
            </w:pPr>
          </w:p>
        </w:tc>
        <w:tc>
          <w:tcPr>
            <w:tcW w:w="3686" w:type="dxa"/>
            <w:vAlign w:val="center"/>
          </w:tcPr>
          <w:p w14:paraId="7070BF57" w14:textId="77777777" w:rsidR="009F0126" w:rsidRPr="009F0126" w:rsidRDefault="009F0126" w:rsidP="009F0126">
            <w:pPr>
              <w:rPr>
                <w:rFonts w:eastAsia="Calibri"/>
                <w:sz w:val="20"/>
                <w:szCs w:val="20"/>
              </w:rPr>
            </w:pPr>
          </w:p>
        </w:tc>
        <w:tc>
          <w:tcPr>
            <w:tcW w:w="3260" w:type="dxa"/>
            <w:vAlign w:val="center"/>
          </w:tcPr>
          <w:p w14:paraId="30696504" w14:textId="77777777" w:rsidR="009F0126" w:rsidRPr="009F0126" w:rsidRDefault="009F0126" w:rsidP="009F0126">
            <w:pPr>
              <w:rPr>
                <w:rFonts w:eastAsia="Calibri"/>
                <w:sz w:val="20"/>
                <w:szCs w:val="20"/>
              </w:rPr>
            </w:pPr>
          </w:p>
        </w:tc>
        <w:tc>
          <w:tcPr>
            <w:tcW w:w="2944" w:type="dxa"/>
            <w:vAlign w:val="center"/>
          </w:tcPr>
          <w:p w14:paraId="56552065" w14:textId="77777777" w:rsidR="009F0126" w:rsidRPr="009F0126" w:rsidRDefault="009F0126" w:rsidP="009F0126">
            <w:pPr>
              <w:rPr>
                <w:rFonts w:eastAsia="Calibri"/>
                <w:sz w:val="20"/>
                <w:szCs w:val="20"/>
              </w:rPr>
            </w:pPr>
          </w:p>
        </w:tc>
      </w:tr>
      <w:tr w:rsidR="009F0126" w:rsidRPr="009F0126" w14:paraId="506A321B" w14:textId="77777777" w:rsidTr="00C5123D">
        <w:trPr>
          <w:trHeight w:val="142"/>
        </w:trPr>
        <w:tc>
          <w:tcPr>
            <w:tcW w:w="1419" w:type="dxa"/>
            <w:vAlign w:val="center"/>
          </w:tcPr>
          <w:p w14:paraId="1F20E873" w14:textId="77777777" w:rsidR="009F0126" w:rsidRPr="009F0126" w:rsidRDefault="009F0126" w:rsidP="009F0126">
            <w:pPr>
              <w:rPr>
                <w:rFonts w:eastAsia="Calibri"/>
                <w:sz w:val="20"/>
                <w:szCs w:val="20"/>
              </w:rPr>
            </w:pPr>
          </w:p>
        </w:tc>
        <w:tc>
          <w:tcPr>
            <w:tcW w:w="1701" w:type="dxa"/>
            <w:vAlign w:val="center"/>
          </w:tcPr>
          <w:p w14:paraId="4C823E85" w14:textId="77777777" w:rsidR="009F0126" w:rsidRPr="009F0126" w:rsidRDefault="009F0126" w:rsidP="009F0126">
            <w:pPr>
              <w:rPr>
                <w:rFonts w:eastAsia="Calibri"/>
                <w:sz w:val="20"/>
                <w:szCs w:val="20"/>
              </w:rPr>
            </w:pPr>
          </w:p>
        </w:tc>
        <w:tc>
          <w:tcPr>
            <w:tcW w:w="2409" w:type="dxa"/>
          </w:tcPr>
          <w:p w14:paraId="3BA55DBE" w14:textId="77777777" w:rsidR="009F0126" w:rsidRPr="009F0126" w:rsidRDefault="009F0126" w:rsidP="009F0126">
            <w:pPr>
              <w:spacing w:after="0" w:line="240" w:lineRule="auto"/>
              <w:ind w:left="398"/>
              <w:contextualSpacing/>
              <w:rPr>
                <w:rFonts w:eastAsia="Calibri"/>
                <w:sz w:val="20"/>
                <w:szCs w:val="20"/>
              </w:rPr>
            </w:pPr>
          </w:p>
        </w:tc>
        <w:tc>
          <w:tcPr>
            <w:tcW w:w="3686" w:type="dxa"/>
            <w:vAlign w:val="center"/>
          </w:tcPr>
          <w:p w14:paraId="520A0B4D" w14:textId="77777777" w:rsidR="009F0126" w:rsidRPr="009F0126" w:rsidRDefault="009F0126" w:rsidP="009F0126">
            <w:pPr>
              <w:rPr>
                <w:rFonts w:eastAsia="Calibri"/>
                <w:sz w:val="20"/>
                <w:szCs w:val="20"/>
              </w:rPr>
            </w:pPr>
          </w:p>
        </w:tc>
        <w:tc>
          <w:tcPr>
            <w:tcW w:w="3260" w:type="dxa"/>
            <w:vAlign w:val="center"/>
          </w:tcPr>
          <w:p w14:paraId="66607B89" w14:textId="77777777" w:rsidR="009F0126" w:rsidRPr="009F0126" w:rsidRDefault="009F0126" w:rsidP="009F0126">
            <w:pPr>
              <w:rPr>
                <w:rFonts w:eastAsia="Calibri"/>
                <w:sz w:val="20"/>
                <w:szCs w:val="20"/>
              </w:rPr>
            </w:pPr>
          </w:p>
        </w:tc>
        <w:tc>
          <w:tcPr>
            <w:tcW w:w="2944" w:type="dxa"/>
            <w:vAlign w:val="center"/>
          </w:tcPr>
          <w:p w14:paraId="1E702C8F" w14:textId="77777777" w:rsidR="009F0126" w:rsidRPr="009F0126" w:rsidRDefault="009F0126" w:rsidP="009F0126">
            <w:pPr>
              <w:rPr>
                <w:rFonts w:eastAsia="Calibri"/>
                <w:sz w:val="20"/>
                <w:szCs w:val="20"/>
              </w:rPr>
            </w:pPr>
          </w:p>
        </w:tc>
      </w:tr>
    </w:tbl>
    <w:p w14:paraId="15110C94" w14:textId="77777777" w:rsidR="009F0126" w:rsidRPr="009F0126" w:rsidRDefault="009F0126" w:rsidP="009F0126">
      <w:pPr>
        <w:spacing w:after="0" w:line="240" w:lineRule="auto"/>
      </w:pPr>
    </w:p>
    <w:p w14:paraId="143CB887" w14:textId="787FDD25" w:rsidR="009F0126" w:rsidRDefault="009F0126" w:rsidP="009657E3">
      <w:pPr>
        <w:rPr>
          <w:rFonts w:cs="Calibri"/>
        </w:rPr>
      </w:pPr>
    </w:p>
    <w:p w14:paraId="5C53C6EE" w14:textId="77777777" w:rsidR="009F0126" w:rsidRPr="00D57FF4" w:rsidRDefault="009F0126" w:rsidP="009657E3">
      <w:pPr>
        <w:rPr>
          <w:rFonts w:cs="Calibri"/>
        </w:rPr>
      </w:pPr>
    </w:p>
    <w:sectPr w:rsidR="009F0126" w:rsidRPr="00D57FF4" w:rsidSect="009F0126">
      <w:pgSz w:w="16838" w:h="11906" w:orient="landscape"/>
      <w:pgMar w:top="1440"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68C8D" w14:textId="77777777" w:rsidR="009F0126" w:rsidRDefault="009F0126" w:rsidP="009F0126">
      <w:pPr>
        <w:spacing w:after="0" w:line="240" w:lineRule="auto"/>
      </w:pPr>
      <w:r>
        <w:separator/>
      </w:r>
    </w:p>
  </w:endnote>
  <w:endnote w:type="continuationSeparator" w:id="0">
    <w:p w14:paraId="3AB009F0" w14:textId="77777777" w:rsidR="009F0126" w:rsidRDefault="009F0126" w:rsidP="009F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A5452" w14:textId="77777777" w:rsidR="008E614E" w:rsidRDefault="008E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606342"/>
      <w:docPartObj>
        <w:docPartGallery w:val="Page Numbers (Bottom of Page)"/>
        <w:docPartUnique/>
      </w:docPartObj>
    </w:sdtPr>
    <w:sdtEndPr/>
    <w:sdtContent>
      <w:sdt>
        <w:sdtPr>
          <w:id w:val="-1486847840"/>
          <w:docPartObj>
            <w:docPartGallery w:val="Page Numbers (Top of Page)"/>
            <w:docPartUnique/>
          </w:docPartObj>
        </w:sdtPr>
        <w:sdtEndPr/>
        <w:sdtContent>
          <w:p w14:paraId="4A1C4A47" w14:textId="77777777" w:rsidR="00B47E47" w:rsidRDefault="007F350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3A5A6EB1" w14:textId="77777777" w:rsidR="00B47E47" w:rsidRDefault="00BC0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50DF" w14:textId="77777777" w:rsidR="008E614E" w:rsidRDefault="008E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D6DB9" w14:textId="77777777" w:rsidR="009F0126" w:rsidRDefault="009F0126" w:rsidP="009F0126">
      <w:pPr>
        <w:spacing w:after="0" w:line="240" w:lineRule="auto"/>
      </w:pPr>
      <w:r>
        <w:separator/>
      </w:r>
    </w:p>
  </w:footnote>
  <w:footnote w:type="continuationSeparator" w:id="0">
    <w:p w14:paraId="22275EC9" w14:textId="77777777" w:rsidR="009F0126" w:rsidRDefault="009F0126" w:rsidP="009F0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EF3D" w14:textId="77777777" w:rsidR="008E614E" w:rsidRDefault="008E6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E4F4" w14:textId="77777777" w:rsidR="008E614E" w:rsidRDefault="008E6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B62D" w14:textId="77777777" w:rsidR="008E614E" w:rsidRDefault="008E6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50D"/>
    <w:multiLevelType w:val="hybridMultilevel"/>
    <w:tmpl w:val="8794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1693B"/>
    <w:multiLevelType w:val="hybridMultilevel"/>
    <w:tmpl w:val="B0121F82"/>
    <w:lvl w:ilvl="0" w:tplc="0809000F">
      <w:start w:val="1"/>
      <w:numFmt w:val="decimal"/>
      <w:lvlText w:val="%1."/>
      <w:lvlJc w:val="left"/>
      <w:pPr>
        <w:ind w:left="720" w:hanging="360"/>
      </w:pPr>
      <w:rPr>
        <w:rFont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E60C3"/>
    <w:multiLevelType w:val="multilevel"/>
    <w:tmpl w:val="CDD29CC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D4261F"/>
    <w:multiLevelType w:val="hybridMultilevel"/>
    <w:tmpl w:val="565C96B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546309D"/>
    <w:multiLevelType w:val="hybridMultilevel"/>
    <w:tmpl w:val="78DC0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D27D6"/>
    <w:multiLevelType w:val="multilevel"/>
    <w:tmpl w:val="E490EE8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2D6E1DC2"/>
    <w:multiLevelType w:val="hybridMultilevel"/>
    <w:tmpl w:val="968CFF60"/>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7FE9"/>
    <w:multiLevelType w:val="hybridMultilevel"/>
    <w:tmpl w:val="E35E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B3DD9"/>
    <w:multiLevelType w:val="hybridMultilevel"/>
    <w:tmpl w:val="B880AFB2"/>
    <w:lvl w:ilvl="0" w:tplc="DBDADFC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248F8"/>
    <w:multiLevelType w:val="hybridMultilevel"/>
    <w:tmpl w:val="4D3EADC4"/>
    <w:lvl w:ilvl="0" w:tplc="BC885B34">
      <w:start w:val="1"/>
      <w:numFmt w:val="bullet"/>
      <w:lvlText w:val="•"/>
      <w:lvlJc w:val="left"/>
      <w:pPr>
        <w:tabs>
          <w:tab w:val="num" w:pos="1495"/>
        </w:tabs>
        <w:ind w:left="1495" w:hanging="360"/>
      </w:pPr>
      <w:rPr>
        <w:rFonts w:ascii="Arial" w:hAnsi="Arial" w:hint="default"/>
      </w:rPr>
    </w:lvl>
    <w:lvl w:ilvl="1" w:tplc="68867DF4" w:tentative="1">
      <w:start w:val="1"/>
      <w:numFmt w:val="bullet"/>
      <w:lvlText w:val="•"/>
      <w:lvlJc w:val="left"/>
      <w:pPr>
        <w:tabs>
          <w:tab w:val="num" w:pos="1440"/>
        </w:tabs>
        <w:ind w:left="1440" w:hanging="360"/>
      </w:pPr>
      <w:rPr>
        <w:rFonts w:ascii="Arial" w:hAnsi="Arial" w:hint="default"/>
      </w:rPr>
    </w:lvl>
    <w:lvl w:ilvl="2" w:tplc="5D9EEFC8" w:tentative="1">
      <w:start w:val="1"/>
      <w:numFmt w:val="bullet"/>
      <w:lvlText w:val="•"/>
      <w:lvlJc w:val="left"/>
      <w:pPr>
        <w:tabs>
          <w:tab w:val="num" w:pos="2160"/>
        </w:tabs>
        <w:ind w:left="2160" w:hanging="360"/>
      </w:pPr>
      <w:rPr>
        <w:rFonts w:ascii="Arial" w:hAnsi="Arial" w:hint="default"/>
      </w:rPr>
    </w:lvl>
    <w:lvl w:ilvl="3" w:tplc="5C44FD62" w:tentative="1">
      <w:start w:val="1"/>
      <w:numFmt w:val="bullet"/>
      <w:lvlText w:val="•"/>
      <w:lvlJc w:val="left"/>
      <w:pPr>
        <w:tabs>
          <w:tab w:val="num" w:pos="2880"/>
        </w:tabs>
        <w:ind w:left="2880" w:hanging="360"/>
      </w:pPr>
      <w:rPr>
        <w:rFonts w:ascii="Arial" w:hAnsi="Arial" w:hint="default"/>
      </w:rPr>
    </w:lvl>
    <w:lvl w:ilvl="4" w:tplc="5E7C2726" w:tentative="1">
      <w:start w:val="1"/>
      <w:numFmt w:val="bullet"/>
      <w:lvlText w:val="•"/>
      <w:lvlJc w:val="left"/>
      <w:pPr>
        <w:tabs>
          <w:tab w:val="num" w:pos="3600"/>
        </w:tabs>
        <w:ind w:left="3600" w:hanging="360"/>
      </w:pPr>
      <w:rPr>
        <w:rFonts w:ascii="Arial" w:hAnsi="Arial" w:hint="default"/>
      </w:rPr>
    </w:lvl>
    <w:lvl w:ilvl="5" w:tplc="50BA56F6" w:tentative="1">
      <w:start w:val="1"/>
      <w:numFmt w:val="bullet"/>
      <w:lvlText w:val="•"/>
      <w:lvlJc w:val="left"/>
      <w:pPr>
        <w:tabs>
          <w:tab w:val="num" w:pos="4320"/>
        </w:tabs>
        <w:ind w:left="4320" w:hanging="360"/>
      </w:pPr>
      <w:rPr>
        <w:rFonts w:ascii="Arial" w:hAnsi="Arial" w:hint="default"/>
      </w:rPr>
    </w:lvl>
    <w:lvl w:ilvl="6" w:tplc="90FEED02" w:tentative="1">
      <w:start w:val="1"/>
      <w:numFmt w:val="bullet"/>
      <w:lvlText w:val="•"/>
      <w:lvlJc w:val="left"/>
      <w:pPr>
        <w:tabs>
          <w:tab w:val="num" w:pos="5040"/>
        </w:tabs>
        <w:ind w:left="5040" w:hanging="360"/>
      </w:pPr>
      <w:rPr>
        <w:rFonts w:ascii="Arial" w:hAnsi="Arial" w:hint="default"/>
      </w:rPr>
    </w:lvl>
    <w:lvl w:ilvl="7" w:tplc="0CAECC98" w:tentative="1">
      <w:start w:val="1"/>
      <w:numFmt w:val="bullet"/>
      <w:lvlText w:val="•"/>
      <w:lvlJc w:val="left"/>
      <w:pPr>
        <w:tabs>
          <w:tab w:val="num" w:pos="5760"/>
        </w:tabs>
        <w:ind w:left="5760" w:hanging="360"/>
      </w:pPr>
      <w:rPr>
        <w:rFonts w:ascii="Arial" w:hAnsi="Arial" w:hint="default"/>
      </w:rPr>
    </w:lvl>
    <w:lvl w:ilvl="8" w:tplc="8110EA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B414AF"/>
    <w:multiLevelType w:val="hybridMultilevel"/>
    <w:tmpl w:val="894835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CE4A67"/>
    <w:multiLevelType w:val="hybridMultilevel"/>
    <w:tmpl w:val="304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DE2331"/>
    <w:multiLevelType w:val="hybridMultilevel"/>
    <w:tmpl w:val="875E9AC8"/>
    <w:lvl w:ilvl="0" w:tplc="7DB4F9CC">
      <w:start w:val="1"/>
      <w:numFmt w:val="decimal"/>
      <w:lvlText w:val="%1."/>
      <w:lvlJc w:val="left"/>
      <w:pPr>
        <w:tabs>
          <w:tab w:val="num" w:pos="720"/>
        </w:tabs>
        <w:ind w:left="720" w:hanging="360"/>
      </w:pPr>
    </w:lvl>
    <w:lvl w:ilvl="1" w:tplc="9418FD32" w:tentative="1">
      <w:start w:val="1"/>
      <w:numFmt w:val="decimal"/>
      <w:lvlText w:val="%2."/>
      <w:lvlJc w:val="left"/>
      <w:pPr>
        <w:tabs>
          <w:tab w:val="num" w:pos="1440"/>
        </w:tabs>
        <w:ind w:left="1440" w:hanging="360"/>
      </w:pPr>
    </w:lvl>
    <w:lvl w:ilvl="2" w:tplc="EDEE517A" w:tentative="1">
      <w:start w:val="1"/>
      <w:numFmt w:val="decimal"/>
      <w:lvlText w:val="%3."/>
      <w:lvlJc w:val="left"/>
      <w:pPr>
        <w:tabs>
          <w:tab w:val="num" w:pos="2160"/>
        </w:tabs>
        <w:ind w:left="2160" w:hanging="360"/>
      </w:pPr>
    </w:lvl>
    <w:lvl w:ilvl="3" w:tplc="2D544C60" w:tentative="1">
      <w:start w:val="1"/>
      <w:numFmt w:val="decimal"/>
      <w:lvlText w:val="%4."/>
      <w:lvlJc w:val="left"/>
      <w:pPr>
        <w:tabs>
          <w:tab w:val="num" w:pos="2880"/>
        </w:tabs>
        <w:ind w:left="2880" w:hanging="360"/>
      </w:pPr>
    </w:lvl>
    <w:lvl w:ilvl="4" w:tplc="6E16B4B8" w:tentative="1">
      <w:start w:val="1"/>
      <w:numFmt w:val="decimal"/>
      <w:lvlText w:val="%5."/>
      <w:lvlJc w:val="left"/>
      <w:pPr>
        <w:tabs>
          <w:tab w:val="num" w:pos="3600"/>
        </w:tabs>
        <w:ind w:left="3600" w:hanging="360"/>
      </w:pPr>
    </w:lvl>
    <w:lvl w:ilvl="5" w:tplc="9DF67A32" w:tentative="1">
      <w:start w:val="1"/>
      <w:numFmt w:val="decimal"/>
      <w:lvlText w:val="%6."/>
      <w:lvlJc w:val="left"/>
      <w:pPr>
        <w:tabs>
          <w:tab w:val="num" w:pos="4320"/>
        </w:tabs>
        <w:ind w:left="4320" w:hanging="360"/>
      </w:pPr>
    </w:lvl>
    <w:lvl w:ilvl="6" w:tplc="66A0A24A" w:tentative="1">
      <w:start w:val="1"/>
      <w:numFmt w:val="decimal"/>
      <w:lvlText w:val="%7."/>
      <w:lvlJc w:val="left"/>
      <w:pPr>
        <w:tabs>
          <w:tab w:val="num" w:pos="5040"/>
        </w:tabs>
        <w:ind w:left="5040" w:hanging="360"/>
      </w:pPr>
    </w:lvl>
    <w:lvl w:ilvl="7" w:tplc="5B94D344" w:tentative="1">
      <w:start w:val="1"/>
      <w:numFmt w:val="decimal"/>
      <w:lvlText w:val="%8."/>
      <w:lvlJc w:val="left"/>
      <w:pPr>
        <w:tabs>
          <w:tab w:val="num" w:pos="5760"/>
        </w:tabs>
        <w:ind w:left="5760" w:hanging="360"/>
      </w:pPr>
    </w:lvl>
    <w:lvl w:ilvl="8" w:tplc="843C75F4" w:tentative="1">
      <w:start w:val="1"/>
      <w:numFmt w:val="decimal"/>
      <w:lvlText w:val="%9."/>
      <w:lvlJc w:val="left"/>
      <w:pPr>
        <w:tabs>
          <w:tab w:val="num" w:pos="6480"/>
        </w:tabs>
        <w:ind w:left="6480" w:hanging="360"/>
      </w:pPr>
    </w:lvl>
  </w:abstractNum>
  <w:abstractNum w:abstractNumId="14" w15:restartNumberingAfterBreak="0">
    <w:nsid w:val="533C60AA"/>
    <w:multiLevelType w:val="multilevel"/>
    <w:tmpl w:val="96525BD2"/>
    <w:lvl w:ilvl="0">
      <w:start w:val="1"/>
      <w:numFmt w:val="decimal"/>
      <w:lvlText w:val="%1."/>
      <w:lvlJc w:val="left"/>
      <w:pPr>
        <w:ind w:left="360" w:hanging="360"/>
      </w:pPr>
      <w:rPr>
        <w:b/>
        <w:color w:val="auto"/>
      </w:rPr>
    </w:lvl>
    <w:lvl w:ilvl="1">
      <w:start w:val="1"/>
      <w:numFmt w:val="decimal"/>
      <w:lvlText w:val="%1.%2."/>
      <w:lvlJc w:val="left"/>
      <w:pPr>
        <w:ind w:left="794" w:hanging="794"/>
      </w:pPr>
      <w:rPr>
        <w:b w:val="0"/>
        <w:i w:val="0"/>
        <w:iCs w:val="0"/>
      </w:rPr>
    </w:lvl>
    <w:lvl w:ilvl="2">
      <w:start w:val="1"/>
      <w:numFmt w:val="lowerRoman"/>
      <w:lvlText w:val="%3."/>
      <w:lvlJc w:val="right"/>
      <w:pPr>
        <w:ind w:left="1701" w:hanging="850"/>
      </w:pPr>
      <w:rPr>
        <w:rFonts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6248A3"/>
    <w:multiLevelType w:val="hybridMultilevel"/>
    <w:tmpl w:val="D374B9EE"/>
    <w:lvl w:ilvl="0" w:tplc="BC885B34">
      <w:start w:val="1"/>
      <w:numFmt w:val="bullet"/>
      <w:lvlText w:val="•"/>
      <w:lvlJc w:val="left"/>
      <w:pPr>
        <w:ind w:left="1512" w:hanging="360"/>
      </w:pPr>
      <w:rPr>
        <w:rFonts w:ascii="Arial" w:hAnsi="Aria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6" w15:restartNumberingAfterBreak="0">
    <w:nsid w:val="598332F5"/>
    <w:multiLevelType w:val="hybridMultilevel"/>
    <w:tmpl w:val="BA74A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14A2E5F"/>
    <w:multiLevelType w:val="multilevel"/>
    <w:tmpl w:val="E490EE8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68AA0935"/>
    <w:multiLevelType w:val="hybridMultilevel"/>
    <w:tmpl w:val="17FA10E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6B2B16F6"/>
    <w:multiLevelType w:val="multilevel"/>
    <w:tmpl w:val="D8B65A4A"/>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3C77451"/>
    <w:multiLevelType w:val="hybridMultilevel"/>
    <w:tmpl w:val="8A0EAD98"/>
    <w:lvl w:ilvl="0" w:tplc="08090001">
      <w:start w:val="1"/>
      <w:numFmt w:val="bullet"/>
      <w:lvlText w:val=""/>
      <w:lvlJc w:val="left"/>
      <w:pPr>
        <w:ind w:left="3954" w:hanging="360"/>
      </w:pPr>
      <w:rPr>
        <w:rFonts w:ascii="Symbol" w:hAnsi="Symbol" w:hint="default"/>
      </w:rPr>
    </w:lvl>
    <w:lvl w:ilvl="1" w:tplc="08090003" w:tentative="1">
      <w:start w:val="1"/>
      <w:numFmt w:val="bullet"/>
      <w:lvlText w:val="o"/>
      <w:lvlJc w:val="left"/>
      <w:pPr>
        <w:ind w:left="4674" w:hanging="360"/>
      </w:pPr>
      <w:rPr>
        <w:rFonts w:ascii="Courier New" w:hAnsi="Courier New" w:cs="Courier New" w:hint="default"/>
      </w:rPr>
    </w:lvl>
    <w:lvl w:ilvl="2" w:tplc="08090005" w:tentative="1">
      <w:start w:val="1"/>
      <w:numFmt w:val="bullet"/>
      <w:lvlText w:val=""/>
      <w:lvlJc w:val="left"/>
      <w:pPr>
        <w:ind w:left="5394" w:hanging="360"/>
      </w:pPr>
      <w:rPr>
        <w:rFonts w:ascii="Wingdings" w:hAnsi="Wingdings" w:hint="default"/>
      </w:rPr>
    </w:lvl>
    <w:lvl w:ilvl="3" w:tplc="08090001" w:tentative="1">
      <w:start w:val="1"/>
      <w:numFmt w:val="bullet"/>
      <w:lvlText w:val=""/>
      <w:lvlJc w:val="left"/>
      <w:pPr>
        <w:ind w:left="6114" w:hanging="360"/>
      </w:pPr>
      <w:rPr>
        <w:rFonts w:ascii="Symbol" w:hAnsi="Symbol" w:hint="default"/>
      </w:rPr>
    </w:lvl>
    <w:lvl w:ilvl="4" w:tplc="08090003" w:tentative="1">
      <w:start w:val="1"/>
      <w:numFmt w:val="bullet"/>
      <w:lvlText w:val="o"/>
      <w:lvlJc w:val="left"/>
      <w:pPr>
        <w:ind w:left="6834" w:hanging="360"/>
      </w:pPr>
      <w:rPr>
        <w:rFonts w:ascii="Courier New" w:hAnsi="Courier New" w:cs="Courier New" w:hint="default"/>
      </w:rPr>
    </w:lvl>
    <w:lvl w:ilvl="5" w:tplc="08090005" w:tentative="1">
      <w:start w:val="1"/>
      <w:numFmt w:val="bullet"/>
      <w:lvlText w:val=""/>
      <w:lvlJc w:val="left"/>
      <w:pPr>
        <w:ind w:left="7554" w:hanging="360"/>
      </w:pPr>
      <w:rPr>
        <w:rFonts w:ascii="Wingdings" w:hAnsi="Wingdings" w:hint="default"/>
      </w:rPr>
    </w:lvl>
    <w:lvl w:ilvl="6" w:tplc="08090001" w:tentative="1">
      <w:start w:val="1"/>
      <w:numFmt w:val="bullet"/>
      <w:lvlText w:val=""/>
      <w:lvlJc w:val="left"/>
      <w:pPr>
        <w:ind w:left="8274" w:hanging="360"/>
      </w:pPr>
      <w:rPr>
        <w:rFonts w:ascii="Symbol" w:hAnsi="Symbol" w:hint="default"/>
      </w:rPr>
    </w:lvl>
    <w:lvl w:ilvl="7" w:tplc="08090003" w:tentative="1">
      <w:start w:val="1"/>
      <w:numFmt w:val="bullet"/>
      <w:lvlText w:val="o"/>
      <w:lvlJc w:val="left"/>
      <w:pPr>
        <w:ind w:left="8994" w:hanging="360"/>
      </w:pPr>
      <w:rPr>
        <w:rFonts w:ascii="Courier New" w:hAnsi="Courier New" w:cs="Courier New" w:hint="default"/>
      </w:rPr>
    </w:lvl>
    <w:lvl w:ilvl="8" w:tplc="08090005" w:tentative="1">
      <w:start w:val="1"/>
      <w:numFmt w:val="bullet"/>
      <w:lvlText w:val=""/>
      <w:lvlJc w:val="left"/>
      <w:pPr>
        <w:ind w:left="9714" w:hanging="360"/>
      </w:pPr>
      <w:rPr>
        <w:rFonts w:ascii="Wingdings" w:hAnsi="Wingdings" w:hint="default"/>
      </w:rPr>
    </w:lvl>
  </w:abstractNum>
  <w:abstractNum w:abstractNumId="21" w15:restartNumberingAfterBreak="0">
    <w:nsid w:val="78DC67F1"/>
    <w:multiLevelType w:val="multilevel"/>
    <w:tmpl w:val="67A6BED2"/>
    <w:lvl w:ilvl="0">
      <w:start w:val="3"/>
      <w:numFmt w:val="decimal"/>
      <w:lvlText w:val="%1."/>
      <w:lvlJc w:val="left"/>
      <w:pPr>
        <w:ind w:left="360" w:hanging="360"/>
      </w:pPr>
      <w:rPr>
        <w:rFonts w:hint="default"/>
      </w:rPr>
    </w:lvl>
    <w:lvl w:ilvl="1">
      <w:start w:val="3"/>
      <w:numFmt w:val="decimal"/>
      <w:lvlText w:val="8.%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8"/>
  </w:num>
  <w:num w:numId="3">
    <w:abstractNumId w:val="16"/>
  </w:num>
  <w:num w:numId="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0"/>
  </w:num>
  <w:num w:numId="47">
    <w:abstractNumId w:val="11"/>
  </w:num>
  <w:num w:numId="48">
    <w:abstractNumId w:val="14"/>
  </w:num>
  <w:num w:numId="49">
    <w:abstractNumId w:val="12"/>
  </w:num>
  <w:num w:numId="50">
    <w:abstractNumId w:val="21"/>
  </w:num>
  <w:num w:numId="51">
    <w:abstractNumId w:val="19"/>
  </w:num>
  <w:num w:numId="52">
    <w:abstractNumId w:val="15"/>
  </w:num>
  <w:num w:numId="53">
    <w:abstractNumId w:val="13"/>
  </w:num>
  <w:num w:numId="54">
    <w:abstractNumId w:val="20"/>
  </w:num>
  <w:num w:numId="55">
    <w:abstractNumId w:val="5"/>
  </w:num>
  <w:num w:numId="56">
    <w:abstractNumId w:val="3"/>
  </w:num>
  <w:num w:numId="57">
    <w:abstractNumId w:val="8"/>
  </w:num>
  <w:num w:numId="58">
    <w:abstractNumId w:val="0"/>
  </w:num>
  <w:num w:numId="59">
    <w:abstractNumId w:val="4"/>
  </w:num>
  <w:num w:numId="60">
    <w:abstractNumId w:val="17"/>
  </w:num>
  <w:num w:numId="61">
    <w:abstractNumId w:val="6"/>
  </w:num>
  <w:num w:numId="62">
    <w:abstractNumId w:val="1"/>
  </w:num>
  <w:num w:numId="63">
    <w:abstractNumId w:val="9"/>
  </w:num>
  <w:num w:numId="64">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104C1"/>
    <w:rsid w:val="000228C1"/>
    <w:rsid w:val="00026557"/>
    <w:rsid w:val="00044975"/>
    <w:rsid w:val="000547EC"/>
    <w:rsid w:val="00057FA8"/>
    <w:rsid w:val="00082D0C"/>
    <w:rsid w:val="000A1A7F"/>
    <w:rsid w:val="000A2038"/>
    <w:rsid w:val="000C5FEA"/>
    <w:rsid w:val="000F3EEF"/>
    <w:rsid w:val="00111C65"/>
    <w:rsid w:val="001441DF"/>
    <w:rsid w:val="00153EAB"/>
    <w:rsid w:val="001545ED"/>
    <w:rsid w:val="00166E49"/>
    <w:rsid w:val="00170125"/>
    <w:rsid w:val="00171AC4"/>
    <w:rsid w:val="001910BE"/>
    <w:rsid w:val="00194E8E"/>
    <w:rsid w:val="0019571A"/>
    <w:rsid w:val="001A4765"/>
    <w:rsid w:val="001F3124"/>
    <w:rsid w:val="001F34C3"/>
    <w:rsid w:val="0020613F"/>
    <w:rsid w:val="002315CC"/>
    <w:rsid w:val="00247935"/>
    <w:rsid w:val="00257E15"/>
    <w:rsid w:val="00260C88"/>
    <w:rsid w:val="00263483"/>
    <w:rsid w:val="00270D4D"/>
    <w:rsid w:val="002B33E6"/>
    <w:rsid w:val="002C6781"/>
    <w:rsid w:val="002D3E9F"/>
    <w:rsid w:val="002E17B2"/>
    <w:rsid w:val="002E1A10"/>
    <w:rsid w:val="002E56DD"/>
    <w:rsid w:val="002F2D7D"/>
    <w:rsid w:val="00307EC9"/>
    <w:rsid w:val="00322C7D"/>
    <w:rsid w:val="0033249E"/>
    <w:rsid w:val="00336C9A"/>
    <w:rsid w:val="003414E2"/>
    <w:rsid w:val="00344617"/>
    <w:rsid w:val="003517E1"/>
    <w:rsid w:val="00372544"/>
    <w:rsid w:val="00380092"/>
    <w:rsid w:val="003870A5"/>
    <w:rsid w:val="003A17F9"/>
    <w:rsid w:val="003A28BF"/>
    <w:rsid w:val="003D1728"/>
    <w:rsid w:val="003D42D7"/>
    <w:rsid w:val="00400F2F"/>
    <w:rsid w:val="00413121"/>
    <w:rsid w:val="00426733"/>
    <w:rsid w:val="0044099D"/>
    <w:rsid w:val="004421DC"/>
    <w:rsid w:val="004559CA"/>
    <w:rsid w:val="00464B55"/>
    <w:rsid w:val="00470DE4"/>
    <w:rsid w:val="00476788"/>
    <w:rsid w:val="00485A8C"/>
    <w:rsid w:val="004A7451"/>
    <w:rsid w:val="004D6431"/>
    <w:rsid w:val="004E2080"/>
    <w:rsid w:val="004F0059"/>
    <w:rsid w:val="0051205A"/>
    <w:rsid w:val="00530D8C"/>
    <w:rsid w:val="005321D2"/>
    <w:rsid w:val="00560ACC"/>
    <w:rsid w:val="005665A1"/>
    <w:rsid w:val="00570E11"/>
    <w:rsid w:val="00577DE7"/>
    <w:rsid w:val="00582DAD"/>
    <w:rsid w:val="00590E98"/>
    <w:rsid w:val="005A0137"/>
    <w:rsid w:val="005A74B2"/>
    <w:rsid w:val="005A7564"/>
    <w:rsid w:val="005B1DE1"/>
    <w:rsid w:val="005B738C"/>
    <w:rsid w:val="005C2366"/>
    <w:rsid w:val="005C66F8"/>
    <w:rsid w:val="005C7093"/>
    <w:rsid w:val="005D2DDB"/>
    <w:rsid w:val="005E6B1A"/>
    <w:rsid w:val="005F1AB6"/>
    <w:rsid w:val="005F6809"/>
    <w:rsid w:val="00605D92"/>
    <w:rsid w:val="0060619D"/>
    <w:rsid w:val="00615FAE"/>
    <w:rsid w:val="0062230D"/>
    <w:rsid w:val="00631277"/>
    <w:rsid w:val="00640BE6"/>
    <w:rsid w:val="00645768"/>
    <w:rsid w:val="00681F0A"/>
    <w:rsid w:val="006A2C8F"/>
    <w:rsid w:val="006A2E06"/>
    <w:rsid w:val="006A3A0E"/>
    <w:rsid w:val="006A3FBF"/>
    <w:rsid w:val="006C44DB"/>
    <w:rsid w:val="006D236D"/>
    <w:rsid w:val="006D52C6"/>
    <w:rsid w:val="006D5B91"/>
    <w:rsid w:val="006F1C44"/>
    <w:rsid w:val="006F3E1D"/>
    <w:rsid w:val="006F3F30"/>
    <w:rsid w:val="00701CE1"/>
    <w:rsid w:val="0071648A"/>
    <w:rsid w:val="00716E5D"/>
    <w:rsid w:val="00727D56"/>
    <w:rsid w:val="00753AF1"/>
    <w:rsid w:val="00754D65"/>
    <w:rsid w:val="00763838"/>
    <w:rsid w:val="0077514C"/>
    <w:rsid w:val="00790374"/>
    <w:rsid w:val="00791204"/>
    <w:rsid w:val="00791ED1"/>
    <w:rsid w:val="00793166"/>
    <w:rsid w:val="007A05ED"/>
    <w:rsid w:val="007A3705"/>
    <w:rsid w:val="007B228A"/>
    <w:rsid w:val="007B2F5F"/>
    <w:rsid w:val="007C090E"/>
    <w:rsid w:val="007C6567"/>
    <w:rsid w:val="007E23EB"/>
    <w:rsid w:val="007E56FB"/>
    <w:rsid w:val="007F03E2"/>
    <w:rsid w:val="007F3508"/>
    <w:rsid w:val="007F653B"/>
    <w:rsid w:val="008101EF"/>
    <w:rsid w:val="00820263"/>
    <w:rsid w:val="008343B0"/>
    <w:rsid w:val="0085195D"/>
    <w:rsid w:val="00853EB9"/>
    <w:rsid w:val="00865603"/>
    <w:rsid w:val="00877897"/>
    <w:rsid w:val="008778B0"/>
    <w:rsid w:val="008824C0"/>
    <w:rsid w:val="008839D0"/>
    <w:rsid w:val="008A0922"/>
    <w:rsid w:val="008A1A41"/>
    <w:rsid w:val="008A686E"/>
    <w:rsid w:val="008B33DA"/>
    <w:rsid w:val="008B6176"/>
    <w:rsid w:val="008C0F36"/>
    <w:rsid w:val="008C1CED"/>
    <w:rsid w:val="008E614E"/>
    <w:rsid w:val="008E772C"/>
    <w:rsid w:val="008F05E2"/>
    <w:rsid w:val="00907741"/>
    <w:rsid w:val="009145A7"/>
    <w:rsid w:val="009208CB"/>
    <w:rsid w:val="00924D8B"/>
    <w:rsid w:val="0093371A"/>
    <w:rsid w:val="009340AB"/>
    <w:rsid w:val="009436E7"/>
    <w:rsid w:val="00945EFB"/>
    <w:rsid w:val="009657E3"/>
    <w:rsid w:val="009707A4"/>
    <w:rsid w:val="009735A4"/>
    <w:rsid w:val="009A3264"/>
    <w:rsid w:val="009B04E9"/>
    <w:rsid w:val="009E1E64"/>
    <w:rsid w:val="009E2D76"/>
    <w:rsid w:val="009E6143"/>
    <w:rsid w:val="009E670C"/>
    <w:rsid w:val="009F0126"/>
    <w:rsid w:val="009F2BD5"/>
    <w:rsid w:val="009F6FCE"/>
    <w:rsid w:val="009F7570"/>
    <w:rsid w:val="00A0321E"/>
    <w:rsid w:val="00A04058"/>
    <w:rsid w:val="00A32858"/>
    <w:rsid w:val="00A32E95"/>
    <w:rsid w:val="00A56564"/>
    <w:rsid w:val="00A642A0"/>
    <w:rsid w:val="00A74B30"/>
    <w:rsid w:val="00A83C5B"/>
    <w:rsid w:val="00A93411"/>
    <w:rsid w:val="00AA1D7F"/>
    <w:rsid w:val="00AB4D17"/>
    <w:rsid w:val="00AD158A"/>
    <w:rsid w:val="00AD20B0"/>
    <w:rsid w:val="00AD260A"/>
    <w:rsid w:val="00AD49F8"/>
    <w:rsid w:val="00AF10B9"/>
    <w:rsid w:val="00AF5E71"/>
    <w:rsid w:val="00B002AB"/>
    <w:rsid w:val="00B2005B"/>
    <w:rsid w:val="00B203A3"/>
    <w:rsid w:val="00B214A0"/>
    <w:rsid w:val="00B21974"/>
    <w:rsid w:val="00B4369A"/>
    <w:rsid w:val="00B84CF4"/>
    <w:rsid w:val="00B86E5E"/>
    <w:rsid w:val="00B90537"/>
    <w:rsid w:val="00BB3EBC"/>
    <w:rsid w:val="00BC068F"/>
    <w:rsid w:val="00BC7214"/>
    <w:rsid w:val="00BD1BF0"/>
    <w:rsid w:val="00BD3BBC"/>
    <w:rsid w:val="00C120C5"/>
    <w:rsid w:val="00C147D1"/>
    <w:rsid w:val="00C27ED7"/>
    <w:rsid w:val="00C37062"/>
    <w:rsid w:val="00C45729"/>
    <w:rsid w:val="00C5123D"/>
    <w:rsid w:val="00C62D27"/>
    <w:rsid w:val="00C649A1"/>
    <w:rsid w:val="00C71624"/>
    <w:rsid w:val="00C75E50"/>
    <w:rsid w:val="00C93663"/>
    <w:rsid w:val="00CA6A3B"/>
    <w:rsid w:val="00CA701B"/>
    <w:rsid w:val="00CB0567"/>
    <w:rsid w:val="00CC1632"/>
    <w:rsid w:val="00CD2537"/>
    <w:rsid w:val="00CD53DA"/>
    <w:rsid w:val="00D01E4C"/>
    <w:rsid w:val="00D04E7B"/>
    <w:rsid w:val="00D23A3D"/>
    <w:rsid w:val="00D279F6"/>
    <w:rsid w:val="00D31BFF"/>
    <w:rsid w:val="00D33057"/>
    <w:rsid w:val="00D512C1"/>
    <w:rsid w:val="00D51633"/>
    <w:rsid w:val="00D55346"/>
    <w:rsid w:val="00D57FF4"/>
    <w:rsid w:val="00D75338"/>
    <w:rsid w:val="00D86E3C"/>
    <w:rsid w:val="00D9680A"/>
    <w:rsid w:val="00DA7D02"/>
    <w:rsid w:val="00DB5E63"/>
    <w:rsid w:val="00DF3EA9"/>
    <w:rsid w:val="00E15154"/>
    <w:rsid w:val="00E156C4"/>
    <w:rsid w:val="00E2643D"/>
    <w:rsid w:val="00E62967"/>
    <w:rsid w:val="00E76D48"/>
    <w:rsid w:val="00E9138D"/>
    <w:rsid w:val="00EA48BC"/>
    <w:rsid w:val="00EB3C97"/>
    <w:rsid w:val="00EC254E"/>
    <w:rsid w:val="00ED4B18"/>
    <w:rsid w:val="00ED6467"/>
    <w:rsid w:val="00EF3F2C"/>
    <w:rsid w:val="00F0215E"/>
    <w:rsid w:val="00F06F3B"/>
    <w:rsid w:val="00F07183"/>
    <w:rsid w:val="00F2237B"/>
    <w:rsid w:val="00F24C9C"/>
    <w:rsid w:val="00F302E0"/>
    <w:rsid w:val="00F30D6A"/>
    <w:rsid w:val="00F32AE5"/>
    <w:rsid w:val="00F40DB9"/>
    <w:rsid w:val="00F60AEB"/>
    <w:rsid w:val="00F72FD5"/>
    <w:rsid w:val="00F7474D"/>
    <w:rsid w:val="00F919A6"/>
    <w:rsid w:val="00FA117C"/>
    <w:rsid w:val="00FA2B38"/>
    <w:rsid w:val="00FE0087"/>
    <w:rsid w:val="00FE5530"/>
    <w:rsid w:val="00FE6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F9FC7F"/>
  <w15:docId w15:val="{AE37307F-3808-4197-94FD-FFBC4939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Numbered Para 1,Dot pt,No Spacing1,List Paragraph Char Char Char,Indicator Text,List Paragraph1,Bullet Points,MAIN CONTENT,List Paragraph12,Colorful List - Accent 11,Bullet 1"/>
    <w:basedOn w:val="Normal"/>
    <w:link w:val="ListParagraphChar"/>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table" w:customStyle="1" w:styleId="TableGrid1">
    <w:name w:val="Table Grid1"/>
    <w:basedOn w:val="TableNormal"/>
    <w:next w:val="TableGrid"/>
    <w:uiPriority w:val="59"/>
    <w:rsid w:val="0019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Bullet 1 Char"/>
    <w:link w:val="ListParagraph"/>
    <w:uiPriority w:val="34"/>
    <w:qFormat/>
    <w:locked/>
    <w:rsid w:val="000F3EEF"/>
  </w:style>
  <w:style w:type="paragraph" w:styleId="Revision">
    <w:name w:val="Revision"/>
    <w:hidden/>
    <w:uiPriority w:val="99"/>
    <w:semiHidden/>
    <w:rsid w:val="00640BE6"/>
    <w:pPr>
      <w:spacing w:after="0" w:line="240" w:lineRule="auto"/>
    </w:pPr>
  </w:style>
  <w:style w:type="character" w:styleId="UnresolvedMention">
    <w:name w:val="Unresolved Mention"/>
    <w:basedOn w:val="DefaultParagraphFont"/>
    <w:uiPriority w:val="99"/>
    <w:semiHidden/>
    <w:unhideWhenUsed/>
    <w:rsid w:val="0077514C"/>
    <w:rPr>
      <w:color w:val="605E5C"/>
      <w:shd w:val="clear" w:color="auto" w:fill="E1DFDD"/>
    </w:rPr>
  </w:style>
  <w:style w:type="paragraph" w:styleId="Footer">
    <w:name w:val="footer"/>
    <w:basedOn w:val="Normal"/>
    <w:link w:val="FooterChar"/>
    <w:uiPriority w:val="99"/>
    <w:unhideWhenUsed/>
    <w:rsid w:val="009F0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126"/>
  </w:style>
  <w:style w:type="paragraph" w:styleId="Header">
    <w:name w:val="header"/>
    <w:basedOn w:val="Normal"/>
    <w:link w:val="HeaderChar"/>
    <w:uiPriority w:val="99"/>
    <w:unhideWhenUsed/>
    <w:rsid w:val="009F0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79403">
      <w:bodyDiv w:val="1"/>
      <w:marLeft w:val="0"/>
      <w:marRight w:val="0"/>
      <w:marTop w:val="0"/>
      <w:marBottom w:val="0"/>
      <w:divBdr>
        <w:top w:val="none" w:sz="0" w:space="0" w:color="auto"/>
        <w:left w:val="none" w:sz="0" w:space="0" w:color="auto"/>
        <w:bottom w:val="none" w:sz="0" w:space="0" w:color="auto"/>
        <w:right w:val="none" w:sz="0" w:space="0" w:color="auto"/>
      </w:divBdr>
    </w:div>
    <w:div w:id="434634987">
      <w:bodyDiv w:val="1"/>
      <w:marLeft w:val="0"/>
      <w:marRight w:val="0"/>
      <w:marTop w:val="0"/>
      <w:marBottom w:val="0"/>
      <w:divBdr>
        <w:top w:val="none" w:sz="0" w:space="0" w:color="auto"/>
        <w:left w:val="none" w:sz="0" w:space="0" w:color="auto"/>
        <w:bottom w:val="none" w:sz="0" w:space="0" w:color="auto"/>
        <w:right w:val="none" w:sz="0" w:space="0" w:color="auto"/>
      </w:divBdr>
    </w:div>
    <w:div w:id="484053456">
      <w:bodyDiv w:val="1"/>
      <w:marLeft w:val="0"/>
      <w:marRight w:val="0"/>
      <w:marTop w:val="0"/>
      <w:marBottom w:val="0"/>
      <w:divBdr>
        <w:top w:val="none" w:sz="0" w:space="0" w:color="auto"/>
        <w:left w:val="none" w:sz="0" w:space="0" w:color="auto"/>
        <w:bottom w:val="none" w:sz="0" w:space="0" w:color="auto"/>
        <w:right w:val="none" w:sz="0" w:space="0" w:color="auto"/>
      </w:divBdr>
      <w:divsChild>
        <w:div w:id="56755993">
          <w:marLeft w:val="547"/>
          <w:marRight w:val="0"/>
          <w:marTop w:val="240"/>
          <w:marBottom w:val="0"/>
          <w:divBdr>
            <w:top w:val="none" w:sz="0" w:space="0" w:color="auto"/>
            <w:left w:val="none" w:sz="0" w:space="0" w:color="auto"/>
            <w:bottom w:val="none" w:sz="0" w:space="0" w:color="auto"/>
            <w:right w:val="none" w:sz="0" w:space="0" w:color="auto"/>
          </w:divBdr>
        </w:div>
        <w:div w:id="659357912">
          <w:marLeft w:val="547"/>
          <w:marRight w:val="0"/>
          <w:marTop w:val="240"/>
          <w:marBottom w:val="0"/>
          <w:divBdr>
            <w:top w:val="none" w:sz="0" w:space="0" w:color="auto"/>
            <w:left w:val="none" w:sz="0" w:space="0" w:color="auto"/>
            <w:bottom w:val="none" w:sz="0" w:space="0" w:color="auto"/>
            <w:right w:val="none" w:sz="0" w:space="0" w:color="auto"/>
          </w:divBdr>
        </w:div>
        <w:div w:id="669941087">
          <w:marLeft w:val="547"/>
          <w:marRight w:val="0"/>
          <w:marTop w:val="240"/>
          <w:marBottom w:val="0"/>
          <w:divBdr>
            <w:top w:val="none" w:sz="0" w:space="0" w:color="auto"/>
            <w:left w:val="none" w:sz="0" w:space="0" w:color="auto"/>
            <w:bottom w:val="none" w:sz="0" w:space="0" w:color="auto"/>
            <w:right w:val="none" w:sz="0" w:space="0" w:color="auto"/>
          </w:divBdr>
        </w:div>
        <w:div w:id="1315791217">
          <w:marLeft w:val="547"/>
          <w:marRight w:val="0"/>
          <w:marTop w:val="240"/>
          <w:marBottom w:val="0"/>
          <w:divBdr>
            <w:top w:val="none" w:sz="0" w:space="0" w:color="auto"/>
            <w:left w:val="none" w:sz="0" w:space="0" w:color="auto"/>
            <w:bottom w:val="none" w:sz="0" w:space="0" w:color="auto"/>
            <w:right w:val="none" w:sz="0" w:space="0" w:color="auto"/>
          </w:divBdr>
        </w:div>
        <w:div w:id="1729451955">
          <w:marLeft w:val="547"/>
          <w:marRight w:val="0"/>
          <w:marTop w:val="240"/>
          <w:marBottom w:val="0"/>
          <w:divBdr>
            <w:top w:val="none" w:sz="0" w:space="0" w:color="auto"/>
            <w:left w:val="none" w:sz="0" w:space="0" w:color="auto"/>
            <w:bottom w:val="none" w:sz="0" w:space="0" w:color="auto"/>
            <w:right w:val="none" w:sz="0" w:space="0" w:color="auto"/>
          </w:divBdr>
        </w:div>
        <w:div w:id="1816751455">
          <w:marLeft w:val="547"/>
          <w:marRight w:val="0"/>
          <w:marTop w:val="240"/>
          <w:marBottom w:val="0"/>
          <w:divBdr>
            <w:top w:val="none" w:sz="0" w:space="0" w:color="auto"/>
            <w:left w:val="none" w:sz="0" w:space="0" w:color="auto"/>
            <w:bottom w:val="none" w:sz="0" w:space="0" w:color="auto"/>
            <w:right w:val="none" w:sz="0" w:space="0" w:color="auto"/>
          </w:divBdr>
        </w:div>
        <w:div w:id="1944655300">
          <w:marLeft w:val="547"/>
          <w:marRight w:val="0"/>
          <w:marTop w:val="240"/>
          <w:marBottom w:val="0"/>
          <w:divBdr>
            <w:top w:val="none" w:sz="0" w:space="0" w:color="auto"/>
            <w:left w:val="none" w:sz="0" w:space="0" w:color="auto"/>
            <w:bottom w:val="none" w:sz="0" w:space="0" w:color="auto"/>
            <w:right w:val="none" w:sz="0" w:space="0" w:color="auto"/>
          </w:divBdr>
        </w:div>
      </w:divsChild>
    </w:div>
    <w:div w:id="584531203">
      <w:bodyDiv w:val="1"/>
      <w:marLeft w:val="0"/>
      <w:marRight w:val="0"/>
      <w:marTop w:val="0"/>
      <w:marBottom w:val="0"/>
      <w:divBdr>
        <w:top w:val="none" w:sz="0" w:space="0" w:color="auto"/>
        <w:left w:val="none" w:sz="0" w:space="0" w:color="auto"/>
        <w:bottom w:val="none" w:sz="0" w:space="0" w:color="auto"/>
        <w:right w:val="none" w:sz="0" w:space="0" w:color="auto"/>
      </w:divBdr>
      <w:divsChild>
        <w:div w:id="19206779">
          <w:marLeft w:val="547"/>
          <w:marRight w:val="0"/>
          <w:marTop w:val="125"/>
          <w:marBottom w:val="0"/>
          <w:divBdr>
            <w:top w:val="none" w:sz="0" w:space="0" w:color="auto"/>
            <w:left w:val="none" w:sz="0" w:space="0" w:color="auto"/>
            <w:bottom w:val="none" w:sz="0" w:space="0" w:color="auto"/>
            <w:right w:val="none" w:sz="0" w:space="0" w:color="auto"/>
          </w:divBdr>
        </w:div>
        <w:div w:id="41634211">
          <w:marLeft w:val="547"/>
          <w:marRight w:val="0"/>
          <w:marTop w:val="125"/>
          <w:marBottom w:val="0"/>
          <w:divBdr>
            <w:top w:val="none" w:sz="0" w:space="0" w:color="auto"/>
            <w:left w:val="none" w:sz="0" w:space="0" w:color="auto"/>
            <w:bottom w:val="none" w:sz="0" w:space="0" w:color="auto"/>
            <w:right w:val="none" w:sz="0" w:space="0" w:color="auto"/>
          </w:divBdr>
        </w:div>
        <w:div w:id="550460515">
          <w:marLeft w:val="547"/>
          <w:marRight w:val="0"/>
          <w:marTop w:val="125"/>
          <w:marBottom w:val="0"/>
          <w:divBdr>
            <w:top w:val="none" w:sz="0" w:space="0" w:color="auto"/>
            <w:left w:val="none" w:sz="0" w:space="0" w:color="auto"/>
            <w:bottom w:val="none" w:sz="0" w:space="0" w:color="auto"/>
            <w:right w:val="none" w:sz="0" w:space="0" w:color="auto"/>
          </w:divBdr>
        </w:div>
        <w:div w:id="2141265631">
          <w:marLeft w:val="547"/>
          <w:marRight w:val="0"/>
          <w:marTop w:val="125"/>
          <w:marBottom w:val="0"/>
          <w:divBdr>
            <w:top w:val="none" w:sz="0" w:space="0" w:color="auto"/>
            <w:left w:val="none" w:sz="0" w:space="0" w:color="auto"/>
            <w:bottom w:val="none" w:sz="0" w:space="0" w:color="auto"/>
            <w:right w:val="none" w:sz="0" w:space="0" w:color="auto"/>
          </w:divBdr>
        </w:div>
      </w:divsChild>
    </w:div>
    <w:div w:id="682056626">
      <w:bodyDiv w:val="1"/>
      <w:marLeft w:val="0"/>
      <w:marRight w:val="0"/>
      <w:marTop w:val="0"/>
      <w:marBottom w:val="0"/>
      <w:divBdr>
        <w:top w:val="none" w:sz="0" w:space="0" w:color="auto"/>
        <w:left w:val="none" w:sz="0" w:space="0" w:color="auto"/>
        <w:bottom w:val="none" w:sz="0" w:space="0" w:color="auto"/>
        <w:right w:val="none" w:sz="0" w:space="0" w:color="auto"/>
      </w:divBdr>
      <w:divsChild>
        <w:div w:id="123079592">
          <w:marLeft w:val="547"/>
          <w:marRight w:val="0"/>
          <w:marTop w:val="125"/>
          <w:marBottom w:val="0"/>
          <w:divBdr>
            <w:top w:val="none" w:sz="0" w:space="0" w:color="auto"/>
            <w:left w:val="none" w:sz="0" w:space="0" w:color="auto"/>
            <w:bottom w:val="none" w:sz="0" w:space="0" w:color="auto"/>
            <w:right w:val="none" w:sz="0" w:space="0" w:color="auto"/>
          </w:divBdr>
        </w:div>
        <w:div w:id="265583516">
          <w:marLeft w:val="547"/>
          <w:marRight w:val="0"/>
          <w:marTop w:val="125"/>
          <w:marBottom w:val="0"/>
          <w:divBdr>
            <w:top w:val="none" w:sz="0" w:space="0" w:color="auto"/>
            <w:left w:val="none" w:sz="0" w:space="0" w:color="auto"/>
            <w:bottom w:val="none" w:sz="0" w:space="0" w:color="auto"/>
            <w:right w:val="none" w:sz="0" w:space="0" w:color="auto"/>
          </w:divBdr>
        </w:div>
        <w:div w:id="660817774">
          <w:marLeft w:val="547"/>
          <w:marRight w:val="0"/>
          <w:marTop w:val="125"/>
          <w:marBottom w:val="0"/>
          <w:divBdr>
            <w:top w:val="none" w:sz="0" w:space="0" w:color="auto"/>
            <w:left w:val="none" w:sz="0" w:space="0" w:color="auto"/>
            <w:bottom w:val="none" w:sz="0" w:space="0" w:color="auto"/>
            <w:right w:val="none" w:sz="0" w:space="0" w:color="auto"/>
          </w:divBdr>
        </w:div>
        <w:div w:id="1048185354">
          <w:marLeft w:val="547"/>
          <w:marRight w:val="0"/>
          <w:marTop w:val="125"/>
          <w:marBottom w:val="0"/>
          <w:divBdr>
            <w:top w:val="none" w:sz="0" w:space="0" w:color="auto"/>
            <w:left w:val="none" w:sz="0" w:space="0" w:color="auto"/>
            <w:bottom w:val="none" w:sz="0" w:space="0" w:color="auto"/>
            <w:right w:val="none" w:sz="0" w:space="0" w:color="auto"/>
          </w:divBdr>
        </w:div>
        <w:div w:id="1306544095">
          <w:marLeft w:val="547"/>
          <w:marRight w:val="0"/>
          <w:marTop w:val="125"/>
          <w:marBottom w:val="0"/>
          <w:divBdr>
            <w:top w:val="none" w:sz="0" w:space="0" w:color="auto"/>
            <w:left w:val="none" w:sz="0" w:space="0" w:color="auto"/>
            <w:bottom w:val="none" w:sz="0" w:space="0" w:color="auto"/>
            <w:right w:val="none" w:sz="0" w:space="0" w:color="auto"/>
          </w:divBdr>
        </w:div>
        <w:div w:id="1896620455">
          <w:marLeft w:val="547"/>
          <w:marRight w:val="0"/>
          <w:marTop w:val="125"/>
          <w:marBottom w:val="0"/>
          <w:divBdr>
            <w:top w:val="none" w:sz="0" w:space="0" w:color="auto"/>
            <w:left w:val="none" w:sz="0" w:space="0" w:color="auto"/>
            <w:bottom w:val="none" w:sz="0" w:space="0" w:color="auto"/>
            <w:right w:val="none" w:sz="0" w:space="0" w:color="auto"/>
          </w:divBdr>
        </w:div>
        <w:div w:id="1950119238">
          <w:marLeft w:val="547"/>
          <w:marRight w:val="0"/>
          <w:marTop w:val="125"/>
          <w:marBottom w:val="0"/>
          <w:divBdr>
            <w:top w:val="none" w:sz="0" w:space="0" w:color="auto"/>
            <w:left w:val="none" w:sz="0" w:space="0" w:color="auto"/>
            <w:bottom w:val="none" w:sz="0" w:space="0" w:color="auto"/>
            <w:right w:val="none" w:sz="0" w:space="0" w:color="auto"/>
          </w:divBdr>
        </w:div>
      </w:divsChild>
    </w:div>
    <w:div w:id="795180540">
      <w:bodyDiv w:val="1"/>
      <w:marLeft w:val="0"/>
      <w:marRight w:val="0"/>
      <w:marTop w:val="0"/>
      <w:marBottom w:val="0"/>
      <w:divBdr>
        <w:top w:val="none" w:sz="0" w:space="0" w:color="auto"/>
        <w:left w:val="none" w:sz="0" w:space="0" w:color="auto"/>
        <w:bottom w:val="none" w:sz="0" w:space="0" w:color="auto"/>
        <w:right w:val="none" w:sz="0" w:space="0" w:color="auto"/>
      </w:divBdr>
    </w:div>
    <w:div w:id="962731409">
      <w:bodyDiv w:val="1"/>
      <w:marLeft w:val="0"/>
      <w:marRight w:val="0"/>
      <w:marTop w:val="0"/>
      <w:marBottom w:val="0"/>
      <w:divBdr>
        <w:top w:val="none" w:sz="0" w:space="0" w:color="auto"/>
        <w:left w:val="none" w:sz="0" w:space="0" w:color="auto"/>
        <w:bottom w:val="none" w:sz="0" w:space="0" w:color="auto"/>
        <w:right w:val="none" w:sz="0" w:space="0" w:color="auto"/>
      </w:divBdr>
      <w:divsChild>
        <w:div w:id="1034770395">
          <w:marLeft w:val="806"/>
          <w:marRight w:val="0"/>
          <w:marTop w:val="134"/>
          <w:marBottom w:val="0"/>
          <w:divBdr>
            <w:top w:val="none" w:sz="0" w:space="0" w:color="auto"/>
            <w:left w:val="none" w:sz="0" w:space="0" w:color="auto"/>
            <w:bottom w:val="none" w:sz="0" w:space="0" w:color="auto"/>
            <w:right w:val="none" w:sz="0" w:space="0" w:color="auto"/>
          </w:divBdr>
        </w:div>
        <w:div w:id="1529484905">
          <w:marLeft w:val="806"/>
          <w:marRight w:val="0"/>
          <w:marTop w:val="134"/>
          <w:marBottom w:val="0"/>
          <w:divBdr>
            <w:top w:val="none" w:sz="0" w:space="0" w:color="auto"/>
            <w:left w:val="none" w:sz="0" w:space="0" w:color="auto"/>
            <w:bottom w:val="none" w:sz="0" w:space="0" w:color="auto"/>
            <w:right w:val="none" w:sz="0" w:space="0" w:color="auto"/>
          </w:divBdr>
        </w:div>
        <w:div w:id="1593051521">
          <w:marLeft w:val="806"/>
          <w:marRight w:val="0"/>
          <w:marTop w:val="134"/>
          <w:marBottom w:val="0"/>
          <w:divBdr>
            <w:top w:val="none" w:sz="0" w:space="0" w:color="auto"/>
            <w:left w:val="none" w:sz="0" w:space="0" w:color="auto"/>
            <w:bottom w:val="none" w:sz="0" w:space="0" w:color="auto"/>
            <w:right w:val="none" w:sz="0" w:space="0" w:color="auto"/>
          </w:divBdr>
        </w:div>
      </w:divsChild>
    </w:div>
    <w:div w:id="1252663304">
      <w:bodyDiv w:val="1"/>
      <w:marLeft w:val="0"/>
      <w:marRight w:val="0"/>
      <w:marTop w:val="0"/>
      <w:marBottom w:val="0"/>
      <w:divBdr>
        <w:top w:val="none" w:sz="0" w:space="0" w:color="auto"/>
        <w:left w:val="none" w:sz="0" w:space="0" w:color="auto"/>
        <w:bottom w:val="none" w:sz="0" w:space="0" w:color="auto"/>
        <w:right w:val="none" w:sz="0" w:space="0" w:color="auto"/>
      </w:divBdr>
      <w:divsChild>
        <w:div w:id="258486454">
          <w:marLeft w:val="547"/>
          <w:marRight w:val="0"/>
          <w:marTop w:val="125"/>
          <w:marBottom w:val="0"/>
          <w:divBdr>
            <w:top w:val="none" w:sz="0" w:space="0" w:color="auto"/>
            <w:left w:val="none" w:sz="0" w:space="0" w:color="auto"/>
            <w:bottom w:val="none" w:sz="0" w:space="0" w:color="auto"/>
            <w:right w:val="none" w:sz="0" w:space="0" w:color="auto"/>
          </w:divBdr>
        </w:div>
        <w:div w:id="505484616">
          <w:marLeft w:val="547"/>
          <w:marRight w:val="0"/>
          <w:marTop w:val="125"/>
          <w:marBottom w:val="0"/>
          <w:divBdr>
            <w:top w:val="none" w:sz="0" w:space="0" w:color="auto"/>
            <w:left w:val="none" w:sz="0" w:space="0" w:color="auto"/>
            <w:bottom w:val="none" w:sz="0" w:space="0" w:color="auto"/>
            <w:right w:val="none" w:sz="0" w:space="0" w:color="auto"/>
          </w:divBdr>
        </w:div>
        <w:div w:id="1047949510">
          <w:marLeft w:val="547"/>
          <w:marRight w:val="0"/>
          <w:marTop w:val="125"/>
          <w:marBottom w:val="0"/>
          <w:divBdr>
            <w:top w:val="none" w:sz="0" w:space="0" w:color="auto"/>
            <w:left w:val="none" w:sz="0" w:space="0" w:color="auto"/>
            <w:bottom w:val="none" w:sz="0" w:space="0" w:color="auto"/>
            <w:right w:val="none" w:sz="0" w:space="0" w:color="auto"/>
          </w:divBdr>
        </w:div>
        <w:div w:id="1064254303">
          <w:marLeft w:val="547"/>
          <w:marRight w:val="0"/>
          <w:marTop w:val="125"/>
          <w:marBottom w:val="0"/>
          <w:divBdr>
            <w:top w:val="none" w:sz="0" w:space="0" w:color="auto"/>
            <w:left w:val="none" w:sz="0" w:space="0" w:color="auto"/>
            <w:bottom w:val="none" w:sz="0" w:space="0" w:color="auto"/>
            <w:right w:val="none" w:sz="0" w:space="0" w:color="auto"/>
          </w:divBdr>
        </w:div>
        <w:div w:id="1258636748">
          <w:marLeft w:val="547"/>
          <w:marRight w:val="0"/>
          <w:marTop w:val="125"/>
          <w:marBottom w:val="0"/>
          <w:divBdr>
            <w:top w:val="none" w:sz="0" w:space="0" w:color="auto"/>
            <w:left w:val="none" w:sz="0" w:space="0" w:color="auto"/>
            <w:bottom w:val="none" w:sz="0" w:space="0" w:color="auto"/>
            <w:right w:val="none" w:sz="0" w:space="0" w:color="auto"/>
          </w:divBdr>
        </w:div>
        <w:div w:id="1811048774">
          <w:marLeft w:val="547"/>
          <w:marRight w:val="0"/>
          <w:marTop w:val="125"/>
          <w:marBottom w:val="0"/>
          <w:divBdr>
            <w:top w:val="none" w:sz="0" w:space="0" w:color="auto"/>
            <w:left w:val="none" w:sz="0" w:space="0" w:color="auto"/>
            <w:bottom w:val="none" w:sz="0" w:space="0" w:color="auto"/>
            <w:right w:val="none" w:sz="0" w:space="0" w:color="auto"/>
          </w:divBdr>
        </w:div>
        <w:div w:id="2067799903">
          <w:marLeft w:val="547"/>
          <w:marRight w:val="0"/>
          <w:marTop w:val="125"/>
          <w:marBottom w:val="0"/>
          <w:divBdr>
            <w:top w:val="none" w:sz="0" w:space="0" w:color="auto"/>
            <w:left w:val="none" w:sz="0" w:space="0" w:color="auto"/>
            <w:bottom w:val="none" w:sz="0" w:space="0" w:color="auto"/>
            <w:right w:val="none" w:sz="0" w:space="0" w:color="auto"/>
          </w:divBdr>
        </w:div>
      </w:divsChild>
    </w:div>
    <w:div w:id="1509904170">
      <w:bodyDiv w:val="1"/>
      <w:marLeft w:val="0"/>
      <w:marRight w:val="0"/>
      <w:marTop w:val="0"/>
      <w:marBottom w:val="0"/>
      <w:divBdr>
        <w:top w:val="none" w:sz="0" w:space="0" w:color="auto"/>
        <w:left w:val="none" w:sz="0" w:space="0" w:color="auto"/>
        <w:bottom w:val="none" w:sz="0" w:space="0" w:color="auto"/>
        <w:right w:val="none" w:sz="0" w:space="0" w:color="auto"/>
      </w:divBdr>
      <w:divsChild>
        <w:div w:id="387536643">
          <w:marLeft w:val="806"/>
          <w:marRight w:val="0"/>
          <w:marTop w:val="154"/>
          <w:marBottom w:val="0"/>
          <w:divBdr>
            <w:top w:val="none" w:sz="0" w:space="0" w:color="auto"/>
            <w:left w:val="none" w:sz="0" w:space="0" w:color="auto"/>
            <w:bottom w:val="none" w:sz="0" w:space="0" w:color="auto"/>
            <w:right w:val="none" w:sz="0" w:space="0" w:color="auto"/>
          </w:divBdr>
        </w:div>
        <w:div w:id="472718839">
          <w:marLeft w:val="806"/>
          <w:marRight w:val="0"/>
          <w:marTop w:val="154"/>
          <w:marBottom w:val="0"/>
          <w:divBdr>
            <w:top w:val="none" w:sz="0" w:space="0" w:color="auto"/>
            <w:left w:val="none" w:sz="0" w:space="0" w:color="auto"/>
            <w:bottom w:val="none" w:sz="0" w:space="0" w:color="auto"/>
            <w:right w:val="none" w:sz="0" w:space="0" w:color="auto"/>
          </w:divBdr>
        </w:div>
        <w:div w:id="718671145">
          <w:marLeft w:val="806"/>
          <w:marRight w:val="0"/>
          <w:marTop w:val="154"/>
          <w:marBottom w:val="0"/>
          <w:divBdr>
            <w:top w:val="none" w:sz="0" w:space="0" w:color="auto"/>
            <w:left w:val="none" w:sz="0" w:space="0" w:color="auto"/>
            <w:bottom w:val="none" w:sz="0" w:space="0" w:color="auto"/>
            <w:right w:val="none" w:sz="0" w:space="0" w:color="auto"/>
          </w:divBdr>
        </w:div>
      </w:divsChild>
    </w:div>
    <w:div w:id="1528837179">
      <w:bodyDiv w:val="1"/>
      <w:marLeft w:val="0"/>
      <w:marRight w:val="0"/>
      <w:marTop w:val="0"/>
      <w:marBottom w:val="0"/>
      <w:divBdr>
        <w:top w:val="none" w:sz="0" w:space="0" w:color="auto"/>
        <w:left w:val="none" w:sz="0" w:space="0" w:color="auto"/>
        <w:bottom w:val="none" w:sz="0" w:space="0" w:color="auto"/>
        <w:right w:val="none" w:sz="0" w:space="0" w:color="auto"/>
      </w:divBdr>
      <w:divsChild>
        <w:div w:id="814495305">
          <w:marLeft w:val="547"/>
          <w:marRight w:val="0"/>
          <w:marTop w:val="134"/>
          <w:marBottom w:val="0"/>
          <w:divBdr>
            <w:top w:val="none" w:sz="0" w:space="0" w:color="auto"/>
            <w:left w:val="none" w:sz="0" w:space="0" w:color="auto"/>
            <w:bottom w:val="none" w:sz="0" w:space="0" w:color="auto"/>
            <w:right w:val="none" w:sz="0" w:space="0" w:color="auto"/>
          </w:divBdr>
        </w:div>
        <w:div w:id="1429235203">
          <w:marLeft w:val="547"/>
          <w:marRight w:val="0"/>
          <w:marTop w:val="134"/>
          <w:marBottom w:val="0"/>
          <w:divBdr>
            <w:top w:val="none" w:sz="0" w:space="0" w:color="auto"/>
            <w:left w:val="none" w:sz="0" w:space="0" w:color="auto"/>
            <w:bottom w:val="none" w:sz="0" w:space="0" w:color="auto"/>
            <w:right w:val="none" w:sz="0" w:space="0" w:color="auto"/>
          </w:divBdr>
        </w:div>
        <w:div w:id="1746368046">
          <w:marLeft w:val="547"/>
          <w:marRight w:val="0"/>
          <w:marTop w:val="134"/>
          <w:marBottom w:val="0"/>
          <w:divBdr>
            <w:top w:val="none" w:sz="0" w:space="0" w:color="auto"/>
            <w:left w:val="none" w:sz="0" w:space="0" w:color="auto"/>
            <w:bottom w:val="none" w:sz="0" w:space="0" w:color="auto"/>
            <w:right w:val="none" w:sz="0" w:space="0" w:color="auto"/>
          </w:divBdr>
        </w:div>
        <w:div w:id="1835028737">
          <w:marLeft w:val="547"/>
          <w:marRight w:val="0"/>
          <w:marTop w:val="134"/>
          <w:marBottom w:val="0"/>
          <w:divBdr>
            <w:top w:val="none" w:sz="0" w:space="0" w:color="auto"/>
            <w:left w:val="none" w:sz="0" w:space="0" w:color="auto"/>
            <w:bottom w:val="none" w:sz="0" w:space="0" w:color="auto"/>
            <w:right w:val="none" w:sz="0" w:space="0" w:color="auto"/>
          </w:divBdr>
        </w:div>
      </w:divsChild>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future.org.uk/leadership/leading-greater-esse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ssexfuture.org.uk/vi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sex.gov.uk/Business-Partners/Supplying-Council/Pages/IDeA-Marketplac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ctfassets.net/knkzaf64jx5x/3FmXqBthNwKwGyTxBbjAlJ/f71036b88564313062dd94f028ea343e/Information-policy-requirements-for-contractor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sexfuture.org.uk/vis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E413137DA8EF4B9DC3E628051DA8C7" ma:contentTypeVersion="4" ma:contentTypeDescription="Create a new document." ma:contentTypeScope="" ma:versionID="b877bd4f4cf30726c9f128c82f20cd13">
  <xsd:schema xmlns:xsd="http://www.w3.org/2001/XMLSchema" xmlns:xs="http://www.w3.org/2001/XMLSchema" xmlns:p="http://schemas.microsoft.com/office/2006/metadata/properties" xmlns:ns2="5aa0c31c-e088-4db0-8e97-1b9a8cebcc53" targetNamespace="http://schemas.microsoft.com/office/2006/metadata/properties" ma:root="true" ma:fieldsID="5af684c571f1896e0c5e80d09857c3a6" ns2:_="">
    <xsd:import namespace="5aa0c31c-e088-4db0-8e97-1b9a8cebc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0c31c-e088-4db0-8e97-1b9a8cebc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9DEA-BB9B-4CD1-AC0E-98244BB4FF26}">
  <ds:schemaRefs>
    <ds:schemaRef ds:uri="http://purl.org/dc/dcmitype/"/>
    <ds:schemaRef ds:uri="http://schemas.microsoft.com/office/infopath/2007/PartnerControls"/>
    <ds:schemaRef ds:uri="5aa0c31c-e088-4db0-8e97-1b9a8cebcc53"/>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18C4627-5149-4732-B6CC-6DCE68415DEB}">
  <ds:schemaRefs>
    <ds:schemaRef ds:uri="http://schemas.microsoft.com/sharepoint/v3/contenttype/forms"/>
  </ds:schemaRefs>
</ds:datastoreItem>
</file>

<file path=customXml/itemProps3.xml><?xml version="1.0" encoding="utf-8"?>
<ds:datastoreItem xmlns:ds="http://schemas.openxmlformats.org/officeDocument/2006/customXml" ds:itemID="{727D6F15-2B11-47C5-90A9-F0E47F26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0c31c-e088-4db0-8e97-1b9a8ceb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8DCD6-2634-4C32-B9E7-63437C1B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3820</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cara.gale</dc:creator>
  <cp:keywords/>
  <dc:description/>
  <cp:lastModifiedBy>Andrew Beaver - Category and Contract Manager</cp:lastModifiedBy>
  <cp:revision>2</cp:revision>
  <cp:lastPrinted>2013-04-08T12:41:00Z</cp:lastPrinted>
  <dcterms:created xsi:type="dcterms:W3CDTF">2020-07-24T14:07:00Z</dcterms:created>
  <dcterms:modified xsi:type="dcterms:W3CDTF">2020-07-24T14:07:00Z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0x010100F2E413137DA8EF4B9DC3E628051DA8C7</vt:lpwstr>
  </property>
  <property fmtid="{D5CDD505-2E9C-101B-9397-08002B2CF9AE}" pid="3" name="MSIP_Label_39d8be9e-c8d9-4b9c-bd40-2c27cc7ea2e6_Enabled">
    <vt:lpwstr>true</vt:lpwstr>
  </property>
  <property fmtid="{D5CDD505-2E9C-101B-9397-08002B2CF9AE}" pid="4" name="MSIP_Label_39d8be9e-c8d9-4b9c-bd40-2c27cc7ea2e6_SetDate">
    <vt:lpwstr>2020-07-24T12:31:08Z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6c5e6373-a7db-4f81-9b5b-0000fbfb4906</vt:lpwstr>
  </property>
  <property fmtid="{D5CDD505-2E9C-101B-9397-08002B2CF9AE}" pid="9" name="MSIP_Label_39d8be9e-c8d9-4b9c-bd40-2c27cc7ea2e6_ContentBits">
    <vt:lpwstr>0</vt:lpwstr>
  </property>
</Properties>
</file>