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EB850" w14:textId="7F9BB2A0" w:rsidR="005926FB" w:rsidRDefault="004A585C" w:rsidP="005A37FB">
      <w:r w:rsidRPr="0038424D">
        <w:rPr>
          <w:noProof/>
        </w:rPr>
        <mc:AlternateContent>
          <mc:Choice Requires="wps">
            <w:drawing>
              <wp:anchor distT="0" distB="0" distL="114300" distR="114300" simplePos="0" relativeHeight="251658240" behindDoc="0" locked="0" layoutInCell="0" allowOverlap="1" wp14:anchorId="5B92280A" wp14:editId="0894524E">
                <wp:simplePos x="0" y="0"/>
                <wp:positionH relativeFrom="page">
                  <wp:align>left</wp:align>
                </wp:positionH>
                <wp:positionV relativeFrom="page">
                  <wp:posOffset>1096010</wp:posOffset>
                </wp:positionV>
                <wp:extent cx="7537837" cy="590550"/>
                <wp:effectExtent l="0" t="0" r="25400" b="1905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7837" cy="590550"/>
                        </a:xfrm>
                        <a:prstGeom prst="rect">
                          <a:avLst/>
                        </a:prstGeom>
                        <a:solidFill>
                          <a:sysClr val="windowText" lastClr="000000"/>
                        </a:solidFill>
                        <a:ln w="19050">
                          <a:solidFill>
                            <a:sysClr val="windowText" lastClr="000000"/>
                          </a:solidFill>
                          <a:miter lim="800000"/>
                          <a:headEnd/>
                          <a:tailEnd/>
                        </a:ln>
                      </wps:spPr>
                      <wps:txbx>
                        <w:txbxContent>
                          <w:p w14:paraId="329CFEB3" w14:textId="60F9BD26" w:rsidR="004A585C" w:rsidRPr="00E55A38" w:rsidRDefault="004A585C" w:rsidP="004A585C">
                            <w:pPr>
                              <w:ind w:left="142" w:right="-421" w:hanging="153"/>
                              <w:jc w:val="center"/>
                              <w:rPr>
                                <w:rFonts w:ascii="WWF" w:hAnsi="WWF" w:cs="Arial"/>
                                <w:b/>
                                <w:bCs/>
                                <w:sz w:val="44"/>
                                <w:szCs w:val="44"/>
                              </w:rPr>
                            </w:pPr>
                            <w:r w:rsidRPr="00E55A38">
                              <w:rPr>
                                <w:rFonts w:ascii="WWF" w:hAnsi="WWF" w:cs="Arial"/>
                                <w:b/>
                                <w:bCs/>
                                <w:sz w:val="44"/>
                                <w:szCs w:val="44"/>
                              </w:rPr>
                              <w:t xml:space="preserve">Specifications - </w:t>
                            </w:r>
                            <w:r w:rsidR="00325BE2">
                              <w:rPr>
                                <w:rFonts w:ascii="WWF" w:hAnsi="WWF" w:cs="Arial"/>
                                <w:b/>
                                <w:bCs/>
                                <w:sz w:val="44"/>
                                <w:szCs w:val="44"/>
                              </w:rPr>
                              <w:t>c</w:t>
                            </w:r>
                            <w:r w:rsidR="00E55A38" w:rsidRPr="00E55A38">
                              <w:rPr>
                                <w:rFonts w:ascii="WWF" w:hAnsi="WWF" w:cs="Arial"/>
                                <w:b/>
                                <w:bCs/>
                                <w:sz w:val="44"/>
                                <w:szCs w:val="44"/>
                              </w:rPr>
                              <w:t>entral banking measures to support government environmental policy</w:t>
                            </w:r>
                          </w:p>
                          <w:p w14:paraId="4BE3DA24" w14:textId="77777777" w:rsidR="004A585C" w:rsidRPr="002B3EA7" w:rsidRDefault="004A585C" w:rsidP="004A585C">
                            <w:pPr>
                              <w:ind w:left="142" w:right="-421" w:hanging="153"/>
                              <w:jc w:val="center"/>
                              <w:rPr>
                                <w:rFonts w:ascii="WWF" w:hAnsi="WWF" w:cs="Arial"/>
                                <w:b/>
                                <w:bCs/>
                                <w:sz w:val="56"/>
                                <w:szCs w:val="56"/>
                              </w:rPr>
                            </w:pPr>
                          </w:p>
                          <w:p w14:paraId="7F346AFF" w14:textId="77777777" w:rsidR="004A585C" w:rsidRPr="002B3EA7" w:rsidRDefault="004A585C" w:rsidP="004A585C">
                            <w:pPr>
                              <w:ind w:left="142" w:right="-421" w:hanging="153"/>
                              <w:rPr>
                                <w:rFonts w:ascii="WWF" w:hAnsi="WWF" w:cs="Arial"/>
                                <w:b/>
                                <w:bCs/>
                                <w:sz w:val="56"/>
                                <w:szCs w:val="56"/>
                              </w:rPr>
                            </w:pPr>
                          </w:p>
                          <w:p w14:paraId="18F9A343" w14:textId="77777777" w:rsidR="004A585C" w:rsidRPr="002B3EA7" w:rsidRDefault="004A585C" w:rsidP="004A585C">
                            <w:pPr>
                              <w:pStyle w:val="NoSpacing"/>
                              <w:ind w:hanging="153"/>
                              <w:rPr>
                                <w:color w:val="FFFFFF" w:themeColor="background1"/>
                                <w:sz w:val="56"/>
                                <w:szCs w:val="56"/>
                                <w:lang w:val="en-GB"/>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92280A" id="Rectangle 16" o:spid="_x0000_s1026" style="position:absolute;margin-left:0;margin-top:86.3pt;width:593.55pt;height:46.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" o:allowincell="f" fillcolor="windowText" strokecolor="windowText" strokeweight="1.5pt">
                <v:textbox inset="14.4pt,,14.4pt">
                  <w:txbxContent>
                    <w:p w14:paraId="329CFEB3" w14:textId="60F9BD26" w:rsidR="004A585C" w:rsidRPr="00E55A38" w:rsidRDefault="004A585C" w:rsidP="004A585C">
                      <w:pPr>
                        <w:ind w:left="142" w:right="-421" w:hanging="153"/>
                        <w:jc w:val="center"/>
                        <w:rPr>
                          <w:rFonts w:ascii="WWF" w:hAnsi="WWF" w:cs="Arial"/>
                          <w:b/>
                          <w:bCs/>
                          <w:sz w:val="44"/>
                          <w:szCs w:val="44"/>
                        </w:rPr>
                      </w:pPr>
                      <w:r w:rsidRPr="00E55A38">
                        <w:rPr>
                          <w:rFonts w:ascii="WWF" w:hAnsi="WWF" w:cs="Arial"/>
                          <w:b/>
                          <w:bCs/>
                          <w:sz w:val="44"/>
                          <w:szCs w:val="44"/>
                        </w:rPr>
                        <w:t xml:space="preserve">Specifications - </w:t>
                      </w:r>
                      <w:r w:rsidR="00325BE2">
                        <w:rPr>
                          <w:rFonts w:ascii="WWF" w:hAnsi="WWF" w:cs="Arial"/>
                          <w:b/>
                          <w:bCs/>
                          <w:sz w:val="44"/>
                          <w:szCs w:val="44"/>
                        </w:rPr>
                        <w:t>c</w:t>
                      </w:r>
                      <w:r w:rsidR="00E55A38" w:rsidRPr="00E55A38">
                        <w:rPr>
                          <w:rFonts w:ascii="WWF" w:hAnsi="WWF" w:cs="Arial"/>
                          <w:b/>
                          <w:bCs/>
                          <w:sz w:val="44"/>
                          <w:szCs w:val="44"/>
                        </w:rPr>
                        <w:t>entral banking measures to support government environmental policy</w:t>
                      </w:r>
                    </w:p>
                    <w:p w14:paraId="4BE3DA24" w14:textId="77777777" w:rsidR="004A585C" w:rsidRPr="002B3EA7" w:rsidRDefault="004A585C" w:rsidP="004A585C">
                      <w:pPr>
                        <w:ind w:left="142" w:right="-421" w:hanging="153"/>
                        <w:jc w:val="center"/>
                        <w:rPr>
                          <w:rFonts w:ascii="WWF" w:hAnsi="WWF" w:cs="Arial"/>
                          <w:b/>
                          <w:bCs/>
                          <w:sz w:val="56"/>
                          <w:szCs w:val="56"/>
                        </w:rPr>
                      </w:pPr>
                    </w:p>
                    <w:p w14:paraId="7F346AFF" w14:textId="77777777" w:rsidR="004A585C" w:rsidRPr="002B3EA7" w:rsidRDefault="004A585C" w:rsidP="004A585C">
                      <w:pPr>
                        <w:ind w:left="142" w:right="-421" w:hanging="153"/>
                        <w:rPr>
                          <w:rFonts w:ascii="WWF" w:hAnsi="WWF" w:cs="Arial"/>
                          <w:b/>
                          <w:bCs/>
                          <w:sz w:val="56"/>
                          <w:szCs w:val="56"/>
                        </w:rPr>
                      </w:pPr>
                    </w:p>
                    <w:p w14:paraId="18F9A343" w14:textId="77777777" w:rsidR="004A585C" w:rsidRPr="002B3EA7" w:rsidRDefault="004A585C" w:rsidP="004A585C">
                      <w:pPr>
                        <w:pStyle w:val="NoSpacing"/>
                        <w:ind w:hanging="153"/>
                        <w:rPr>
                          <w:color w:val="FFFFFF" w:themeColor="background1"/>
                          <w:sz w:val="56"/>
                          <w:szCs w:val="56"/>
                          <w:lang w:val="en-GB"/>
                        </w:rPr>
                      </w:pPr>
                    </w:p>
                  </w:txbxContent>
                </v:textbox>
                <w10:wrap anchorx="page" anchory="page"/>
              </v:rect>
            </w:pict>
          </mc:Fallback>
        </mc:AlternateContent>
      </w:r>
    </w:p>
    <w:p w14:paraId="287F1C2B" w14:textId="77777777" w:rsidR="005926FB" w:rsidRDefault="005926FB" w:rsidP="005926FB">
      <w:pPr>
        <w:spacing w:before="100" w:beforeAutospacing="1" w:after="100" w:afterAutospacing="1" w:line="240" w:lineRule="auto"/>
        <w:outlineLvl w:val="2"/>
        <w:rPr>
          <w:rFonts w:ascii="WWF" w:eastAsia="Times New Roman" w:hAnsi="WWF" w:cs="Times New Roman"/>
          <w:b/>
          <w:bCs/>
          <w:sz w:val="32"/>
          <w:szCs w:val="32"/>
          <w:lang w:eastAsia="en-GB"/>
        </w:rPr>
      </w:pPr>
      <w:r w:rsidRPr="005926FB">
        <w:rPr>
          <w:rFonts w:ascii="WWF" w:eastAsia="Times New Roman" w:hAnsi="WWF" w:cs="Times New Roman"/>
          <w:b/>
          <w:bCs/>
          <w:sz w:val="32"/>
          <w:szCs w:val="32"/>
          <w:lang w:eastAsia="en-GB"/>
        </w:rPr>
        <w:t>Requirements &amp; Objectives</w:t>
      </w:r>
    </w:p>
    <w:p w14:paraId="5A6CD26A" w14:textId="68642E1F" w:rsidR="00E55A38" w:rsidRPr="00E55A38" w:rsidRDefault="00E55A38" w:rsidP="00E55A38">
      <w:pPr>
        <w:tabs>
          <w:tab w:val="num" w:pos="720"/>
        </w:tabs>
        <w:rPr>
          <w:rFonts w:ascii="Open Sans" w:hAnsi="Open Sans" w:cs="Open Sans"/>
          <w:sz w:val="20"/>
          <w:szCs w:val="20"/>
        </w:rPr>
      </w:pPr>
      <w:r w:rsidRPr="00E55A38">
        <w:rPr>
          <w:rFonts w:ascii="Open Sans" w:hAnsi="Open Sans" w:cs="Open Sans"/>
          <w:sz w:val="20"/>
          <w:szCs w:val="20"/>
        </w:rPr>
        <w:t xml:space="preserve">Central banks generally have mandates to maintain price and financial stability. Additionally, the Bank of England </w:t>
      </w:r>
      <w:r>
        <w:rPr>
          <w:rFonts w:ascii="Open Sans" w:hAnsi="Open Sans" w:cs="Open Sans"/>
          <w:sz w:val="20"/>
          <w:szCs w:val="20"/>
        </w:rPr>
        <w:t xml:space="preserve">(the Bank) </w:t>
      </w:r>
      <w:r w:rsidRPr="00E55A38">
        <w:rPr>
          <w:rFonts w:ascii="Open Sans" w:hAnsi="Open Sans" w:cs="Open Sans"/>
          <w:sz w:val="20"/>
          <w:szCs w:val="20"/>
        </w:rPr>
        <w:t>also has a mandate to support government economic policy, in service of its primary mandate.</w:t>
      </w:r>
    </w:p>
    <w:p w14:paraId="1BD11E67" w14:textId="1362E499" w:rsidR="00E55A38" w:rsidRPr="00E55A38" w:rsidRDefault="00E55A38" w:rsidP="00E55A38">
      <w:pPr>
        <w:tabs>
          <w:tab w:val="num" w:pos="720"/>
        </w:tabs>
        <w:rPr>
          <w:rFonts w:ascii="Open Sans" w:hAnsi="Open Sans" w:cs="Open Sans"/>
          <w:sz w:val="20"/>
          <w:szCs w:val="20"/>
        </w:rPr>
      </w:pPr>
      <w:r w:rsidRPr="00E55A38">
        <w:rPr>
          <w:rFonts w:ascii="Open Sans" w:hAnsi="Open Sans" w:cs="Open Sans"/>
          <w:sz w:val="20"/>
          <w:szCs w:val="20"/>
        </w:rPr>
        <w:t xml:space="preserve">However, the actions that </w:t>
      </w:r>
      <w:r w:rsidR="0055387E">
        <w:rPr>
          <w:rFonts w:ascii="Open Sans" w:hAnsi="Open Sans" w:cs="Open Sans"/>
          <w:sz w:val="20"/>
          <w:szCs w:val="20"/>
        </w:rPr>
        <w:t>central banks take</w:t>
      </w:r>
      <w:r w:rsidRPr="00E55A38">
        <w:rPr>
          <w:rFonts w:ascii="Open Sans" w:hAnsi="Open Sans" w:cs="Open Sans"/>
          <w:sz w:val="20"/>
          <w:szCs w:val="20"/>
        </w:rPr>
        <w:t xml:space="preserve"> do not always support government economic policies. For example, in maintaining a strict ‘market neutral’ approach, the Bank</w:t>
      </w:r>
      <w:r w:rsidR="0055387E">
        <w:rPr>
          <w:rFonts w:ascii="Open Sans" w:hAnsi="Open Sans" w:cs="Open Sans"/>
          <w:sz w:val="20"/>
          <w:szCs w:val="20"/>
        </w:rPr>
        <w:t xml:space="preserve"> of England</w:t>
      </w:r>
      <w:r w:rsidRPr="00E55A38">
        <w:rPr>
          <w:rFonts w:ascii="Open Sans" w:hAnsi="Open Sans" w:cs="Open Sans"/>
          <w:sz w:val="20"/>
          <w:szCs w:val="20"/>
        </w:rPr>
        <w:t>’s actions support the status quo of investment in fossil fuels, despite government policy being to reach net zero by 2050.</w:t>
      </w:r>
    </w:p>
    <w:p w14:paraId="66045A1C" w14:textId="24D32DA5" w:rsidR="00E55A38" w:rsidRDefault="00E55A38" w:rsidP="00E55A38">
      <w:pPr>
        <w:tabs>
          <w:tab w:val="num" w:pos="720"/>
        </w:tabs>
        <w:rPr>
          <w:rFonts w:ascii="Open Sans" w:hAnsi="Open Sans" w:cs="Open Sans"/>
          <w:sz w:val="20"/>
          <w:szCs w:val="20"/>
        </w:rPr>
      </w:pPr>
      <w:r>
        <w:rPr>
          <w:rFonts w:ascii="Open Sans" w:hAnsi="Open Sans" w:cs="Open Sans"/>
          <w:sz w:val="20"/>
          <w:szCs w:val="20"/>
        </w:rPr>
        <w:t xml:space="preserve">WWF-UK is undertaking this project </w:t>
      </w:r>
      <w:r w:rsidRPr="00E55A38">
        <w:rPr>
          <w:rFonts w:ascii="Open Sans" w:hAnsi="Open Sans" w:cs="Open Sans"/>
          <w:sz w:val="20"/>
          <w:szCs w:val="20"/>
        </w:rPr>
        <w:t xml:space="preserve">to build on </w:t>
      </w:r>
      <w:r>
        <w:rPr>
          <w:rFonts w:ascii="Open Sans" w:hAnsi="Open Sans" w:cs="Open Sans"/>
          <w:sz w:val="20"/>
          <w:szCs w:val="20"/>
        </w:rPr>
        <w:t>its November</w:t>
      </w:r>
      <w:r w:rsidRPr="00E55A38">
        <w:rPr>
          <w:rFonts w:ascii="Open Sans" w:hAnsi="Open Sans" w:cs="Open Sans"/>
          <w:sz w:val="20"/>
          <w:szCs w:val="20"/>
        </w:rPr>
        <w:t xml:space="preserve"> </w:t>
      </w:r>
      <w:hyperlink r:id="rId11" w:history="1">
        <w:r w:rsidRPr="00E55A38">
          <w:rPr>
            <w:rStyle w:val="Hyperlink"/>
            <w:rFonts w:ascii="Open Sans" w:hAnsi="Open Sans" w:cs="Open Sans"/>
            <w:sz w:val="20"/>
            <w:szCs w:val="20"/>
          </w:rPr>
          <w:t>’Too Hot to Handle’</w:t>
        </w:r>
      </w:hyperlink>
      <w:r w:rsidRPr="00E55A38">
        <w:rPr>
          <w:rFonts w:ascii="Open Sans" w:hAnsi="Open Sans" w:cs="Open Sans"/>
          <w:sz w:val="20"/>
          <w:szCs w:val="20"/>
        </w:rPr>
        <w:t xml:space="preserve"> </w:t>
      </w:r>
      <w:r>
        <w:rPr>
          <w:rFonts w:ascii="Open Sans" w:hAnsi="Open Sans" w:cs="Open Sans"/>
          <w:sz w:val="20"/>
          <w:szCs w:val="20"/>
        </w:rPr>
        <w:t xml:space="preserve">report:  </w:t>
      </w:r>
      <w:r w:rsidRPr="00E55A38">
        <w:rPr>
          <w:rFonts w:ascii="Open Sans" w:hAnsi="Open Sans" w:cs="Open Sans"/>
          <w:sz w:val="20"/>
          <w:szCs w:val="20"/>
        </w:rPr>
        <w:t xml:space="preserve">WWF’s assessment of the progress that the Bank of England has made on both the climate and nature agendas in the last few years and </w:t>
      </w:r>
      <w:r>
        <w:rPr>
          <w:rFonts w:ascii="Open Sans" w:hAnsi="Open Sans" w:cs="Open Sans"/>
          <w:sz w:val="20"/>
          <w:szCs w:val="20"/>
        </w:rPr>
        <w:t xml:space="preserve">which </w:t>
      </w:r>
      <w:r w:rsidRPr="00E55A38">
        <w:rPr>
          <w:rFonts w:ascii="Open Sans" w:hAnsi="Open Sans" w:cs="Open Sans"/>
          <w:sz w:val="20"/>
          <w:szCs w:val="20"/>
        </w:rPr>
        <w:t>set out recommendations for areas where the Bank can and should take further action.</w:t>
      </w:r>
    </w:p>
    <w:p w14:paraId="5122F3E9" w14:textId="77777777" w:rsidR="00372A69" w:rsidRPr="00D40C3E" w:rsidRDefault="00372A69" w:rsidP="00372A69">
      <w:pPr>
        <w:tabs>
          <w:tab w:val="num" w:pos="720"/>
        </w:tabs>
        <w:rPr>
          <w:rFonts w:ascii="Open Sans" w:hAnsi="Open Sans" w:cs="Open Sans"/>
          <w:sz w:val="20"/>
          <w:szCs w:val="20"/>
        </w:rPr>
      </w:pPr>
      <w:r>
        <w:rPr>
          <w:rFonts w:ascii="Open Sans" w:hAnsi="Open Sans" w:cs="Open Sans"/>
          <w:sz w:val="20"/>
          <w:szCs w:val="20"/>
        </w:rPr>
        <w:t xml:space="preserve">We are seeking </w:t>
      </w:r>
      <w:r w:rsidRPr="00E55A38">
        <w:rPr>
          <w:rFonts w:ascii="Open Sans" w:hAnsi="Open Sans" w:cs="Open Sans"/>
          <w:sz w:val="20"/>
          <w:szCs w:val="20"/>
        </w:rPr>
        <w:t xml:space="preserve">to develop proposals for where the Bank of England can support specific government economic policies, using </w:t>
      </w:r>
      <w:r w:rsidRPr="00D40C3E">
        <w:rPr>
          <w:rFonts w:ascii="Open Sans" w:hAnsi="Open Sans" w:cs="Open Sans"/>
          <w:sz w:val="20"/>
          <w:szCs w:val="20"/>
        </w:rPr>
        <w:t>specific central banking interventions.</w:t>
      </w:r>
      <w:r w:rsidRPr="00D40C3E">
        <w:rPr>
          <w:rStyle w:val="FootnoteReference"/>
          <w:rFonts w:ascii="Open Sans" w:hAnsi="Open Sans" w:cs="Open Sans"/>
          <w:sz w:val="20"/>
          <w:szCs w:val="20"/>
        </w:rPr>
        <w:footnoteReference w:id="1"/>
      </w:r>
    </w:p>
    <w:p w14:paraId="546769F1" w14:textId="53221573" w:rsidR="00372A69" w:rsidRPr="00D40C3E" w:rsidRDefault="00372A69" w:rsidP="00E55A38">
      <w:pPr>
        <w:tabs>
          <w:tab w:val="num" w:pos="720"/>
        </w:tabs>
        <w:rPr>
          <w:rFonts w:ascii="Open Sans" w:hAnsi="Open Sans" w:cs="Open Sans"/>
          <w:sz w:val="20"/>
          <w:szCs w:val="20"/>
        </w:rPr>
      </w:pPr>
      <w:r w:rsidRPr="00D40C3E">
        <w:rPr>
          <w:rFonts w:ascii="Open Sans" w:hAnsi="Open Sans" w:cs="Open Sans"/>
          <w:sz w:val="20"/>
          <w:szCs w:val="20"/>
        </w:rPr>
        <w:t>Through a combination of</w:t>
      </w:r>
      <w:r w:rsidR="00D114FA">
        <w:rPr>
          <w:rFonts w:ascii="Open Sans" w:hAnsi="Open Sans" w:cs="Open Sans"/>
          <w:sz w:val="20"/>
          <w:szCs w:val="20"/>
        </w:rPr>
        <w:t xml:space="preserve"> the following, w</w:t>
      </w:r>
      <w:r w:rsidR="00D114FA" w:rsidRPr="00D40C3E">
        <w:rPr>
          <w:rFonts w:ascii="Open Sans" w:hAnsi="Open Sans" w:cs="Open Sans"/>
          <w:sz w:val="20"/>
          <w:szCs w:val="20"/>
        </w:rPr>
        <w:t>e believe there are ample legal and policy justifications for the Bank to take further action, which supports government economic policy in this area</w:t>
      </w:r>
      <w:r w:rsidR="00D114FA">
        <w:rPr>
          <w:rFonts w:ascii="Open Sans" w:hAnsi="Open Sans" w:cs="Open Sans"/>
          <w:sz w:val="20"/>
          <w:szCs w:val="20"/>
        </w:rPr>
        <w:t>:</w:t>
      </w:r>
    </w:p>
    <w:p w14:paraId="2E90FD12" w14:textId="078DCB56" w:rsidR="00372A69" w:rsidRPr="00D40C3E" w:rsidRDefault="00372A69" w:rsidP="00372A69">
      <w:pPr>
        <w:pStyle w:val="ListParagraph"/>
        <w:numPr>
          <w:ilvl w:val="0"/>
          <w:numId w:val="18"/>
        </w:numPr>
        <w:tabs>
          <w:tab w:val="num" w:pos="720"/>
        </w:tabs>
        <w:rPr>
          <w:rFonts w:ascii="Open Sans" w:hAnsi="Open Sans" w:cs="Open Sans"/>
          <w:sz w:val="20"/>
          <w:szCs w:val="20"/>
        </w:rPr>
      </w:pPr>
      <w:r w:rsidRPr="00D40C3E">
        <w:rPr>
          <w:rFonts w:ascii="Open Sans" w:hAnsi="Open Sans" w:cs="Open Sans"/>
          <w:sz w:val="20"/>
          <w:szCs w:val="20"/>
        </w:rPr>
        <w:t>The Bank’s primary mandate of price and financial stability (and protecting policyholders in the PRA’s case)</w:t>
      </w:r>
    </w:p>
    <w:p w14:paraId="37896C9C" w14:textId="22B4A795" w:rsidR="00372A69" w:rsidRPr="00D40C3E" w:rsidRDefault="00372A69" w:rsidP="00372A69">
      <w:pPr>
        <w:pStyle w:val="ListParagraph"/>
        <w:numPr>
          <w:ilvl w:val="0"/>
          <w:numId w:val="18"/>
        </w:numPr>
        <w:tabs>
          <w:tab w:val="num" w:pos="720"/>
        </w:tabs>
        <w:rPr>
          <w:rFonts w:ascii="Open Sans" w:hAnsi="Open Sans" w:cs="Open Sans"/>
          <w:sz w:val="20"/>
          <w:szCs w:val="20"/>
        </w:rPr>
      </w:pPr>
      <w:r w:rsidRPr="00D40C3E">
        <w:rPr>
          <w:rFonts w:ascii="Open Sans" w:hAnsi="Open Sans" w:cs="Open Sans"/>
          <w:sz w:val="20"/>
          <w:szCs w:val="20"/>
        </w:rPr>
        <w:t>The Bank’s responsibility under the Bank of England Act 1998 to support the government’s economic policy</w:t>
      </w:r>
    </w:p>
    <w:p w14:paraId="2D535916" w14:textId="741347C1" w:rsidR="00372A69" w:rsidRPr="00D40C3E" w:rsidRDefault="00372A69" w:rsidP="00372A69">
      <w:pPr>
        <w:pStyle w:val="ListParagraph"/>
        <w:numPr>
          <w:ilvl w:val="0"/>
          <w:numId w:val="18"/>
        </w:numPr>
        <w:tabs>
          <w:tab w:val="num" w:pos="720"/>
        </w:tabs>
        <w:rPr>
          <w:rFonts w:ascii="Open Sans" w:hAnsi="Open Sans" w:cs="Open Sans"/>
          <w:sz w:val="20"/>
          <w:szCs w:val="20"/>
        </w:rPr>
      </w:pPr>
      <w:r w:rsidRPr="00D40C3E">
        <w:rPr>
          <w:rFonts w:ascii="Open Sans" w:hAnsi="Open Sans" w:cs="Open Sans"/>
          <w:sz w:val="20"/>
          <w:szCs w:val="20"/>
        </w:rPr>
        <w:t>Statements by the Bank itself that the best way to deliver financial stability is through an ‘early and orderly transition’ to net zero</w:t>
      </w:r>
    </w:p>
    <w:p w14:paraId="68269FBE" w14:textId="2D0A029F" w:rsidR="00372A69" w:rsidRPr="00D40C3E" w:rsidRDefault="00372A69" w:rsidP="00372A69">
      <w:pPr>
        <w:pStyle w:val="ListParagraph"/>
        <w:numPr>
          <w:ilvl w:val="0"/>
          <w:numId w:val="18"/>
        </w:numPr>
        <w:tabs>
          <w:tab w:val="num" w:pos="720"/>
        </w:tabs>
        <w:rPr>
          <w:rFonts w:ascii="Open Sans" w:hAnsi="Open Sans" w:cs="Open Sans"/>
          <w:sz w:val="20"/>
          <w:szCs w:val="20"/>
        </w:rPr>
      </w:pPr>
      <w:r w:rsidRPr="00D40C3E">
        <w:rPr>
          <w:rFonts w:ascii="Open Sans" w:hAnsi="Open Sans" w:cs="Open Sans"/>
          <w:sz w:val="20"/>
          <w:szCs w:val="20"/>
        </w:rPr>
        <w:t>Changes made through the Financial Services and Markets A</w:t>
      </w:r>
      <w:r w:rsidR="00D40C3E">
        <w:rPr>
          <w:rFonts w:ascii="Open Sans" w:hAnsi="Open Sans" w:cs="Open Sans"/>
          <w:sz w:val="20"/>
          <w:szCs w:val="20"/>
        </w:rPr>
        <w:t>c</w:t>
      </w:r>
      <w:r w:rsidRPr="00D40C3E">
        <w:rPr>
          <w:rFonts w:ascii="Open Sans" w:hAnsi="Open Sans" w:cs="Open Sans"/>
          <w:sz w:val="20"/>
          <w:szCs w:val="20"/>
        </w:rPr>
        <w:t>t 2023 to provide a new regulatory principle on climate and nature to the PRA, and</w:t>
      </w:r>
    </w:p>
    <w:p w14:paraId="5A294054" w14:textId="77777777" w:rsidR="00372A69" w:rsidRPr="00D40C3E" w:rsidRDefault="00372A69" w:rsidP="00372A69">
      <w:pPr>
        <w:pStyle w:val="ListParagraph"/>
        <w:numPr>
          <w:ilvl w:val="0"/>
          <w:numId w:val="18"/>
        </w:numPr>
        <w:tabs>
          <w:tab w:val="num" w:pos="720"/>
        </w:tabs>
        <w:rPr>
          <w:rFonts w:ascii="Open Sans" w:hAnsi="Open Sans" w:cs="Open Sans"/>
          <w:sz w:val="20"/>
          <w:szCs w:val="20"/>
        </w:rPr>
      </w:pPr>
      <w:r w:rsidRPr="00D40C3E">
        <w:rPr>
          <w:rFonts w:ascii="Open Sans" w:hAnsi="Open Sans" w:cs="Open Sans"/>
          <w:sz w:val="20"/>
          <w:szCs w:val="20"/>
        </w:rPr>
        <w:t>Regulatory remit letters from HMT</w:t>
      </w:r>
    </w:p>
    <w:p w14:paraId="2F60E2EB" w14:textId="53F86E84" w:rsidR="00D40C3E" w:rsidRPr="00D40C3E" w:rsidRDefault="00D40C3E" w:rsidP="00372A69">
      <w:pPr>
        <w:tabs>
          <w:tab w:val="num" w:pos="720"/>
        </w:tabs>
        <w:rPr>
          <w:rFonts w:ascii="Open Sans" w:hAnsi="Open Sans" w:cs="Open Sans"/>
          <w:sz w:val="20"/>
          <w:szCs w:val="20"/>
        </w:rPr>
      </w:pPr>
      <w:r>
        <w:rPr>
          <w:rFonts w:ascii="Open Sans" w:hAnsi="Open Sans" w:cs="Open Sans"/>
          <w:sz w:val="20"/>
          <w:szCs w:val="20"/>
        </w:rPr>
        <w:t>A lack of action thus far has been due to a combination of a lack of expertise, leadership, prioritisation, and a particular interpretation of their mandate (e.g. to analyse the impacts of climate change on inflation and financial stability but leave any action to address the impacts to the government).</w:t>
      </w:r>
    </w:p>
    <w:p w14:paraId="74F3E57F" w14:textId="77777777" w:rsidR="009E3A09" w:rsidRDefault="009E3A09" w:rsidP="009E3A09">
      <w:pPr>
        <w:spacing w:before="100" w:beforeAutospacing="1" w:after="100" w:afterAutospacing="1" w:line="240" w:lineRule="auto"/>
        <w:outlineLvl w:val="2"/>
        <w:rPr>
          <w:rFonts w:ascii="Open Sans" w:hAnsi="Open Sans" w:cs="Open Sans"/>
          <w:b/>
          <w:bCs/>
          <w:sz w:val="20"/>
          <w:szCs w:val="20"/>
        </w:rPr>
      </w:pPr>
      <w:r w:rsidRPr="00D40C3E">
        <w:rPr>
          <w:rFonts w:ascii="Open Sans" w:hAnsi="Open Sans" w:cs="Open Sans"/>
          <w:b/>
          <w:bCs/>
          <w:sz w:val="20"/>
          <w:szCs w:val="20"/>
        </w:rPr>
        <w:t>Exam question: What specific measures could</w:t>
      </w:r>
      <w:r>
        <w:rPr>
          <w:rFonts w:ascii="Open Sans" w:hAnsi="Open Sans" w:cs="Open Sans"/>
          <w:b/>
          <w:bCs/>
          <w:sz w:val="20"/>
          <w:szCs w:val="20"/>
        </w:rPr>
        <w:t xml:space="preserve"> the Bank of England take to support the UK government’s environmental</w:t>
      </w:r>
      <w:r w:rsidRPr="00722F87">
        <w:rPr>
          <w:rFonts w:ascii="Open Sans" w:hAnsi="Open Sans" w:cs="Open Sans"/>
          <w:b/>
          <w:bCs/>
          <w:sz w:val="20"/>
          <w:szCs w:val="20"/>
        </w:rPr>
        <w:t xml:space="preserve"> policies? </w:t>
      </w:r>
    </w:p>
    <w:p w14:paraId="3843746D" w14:textId="3D42B35D" w:rsidR="00E55A38" w:rsidRDefault="00E55A38" w:rsidP="00E55A38">
      <w:pPr>
        <w:tabs>
          <w:tab w:val="num" w:pos="720"/>
        </w:tabs>
        <w:rPr>
          <w:rFonts w:ascii="Open Sans" w:hAnsi="Open Sans" w:cs="Open Sans"/>
          <w:sz w:val="20"/>
          <w:szCs w:val="20"/>
        </w:rPr>
      </w:pPr>
      <w:r w:rsidRPr="00E55A38">
        <w:rPr>
          <w:rFonts w:ascii="Open Sans" w:hAnsi="Open Sans" w:cs="Open Sans"/>
          <w:sz w:val="20"/>
          <w:szCs w:val="20"/>
        </w:rPr>
        <w:lastRenderedPageBreak/>
        <w:t>The aim</w:t>
      </w:r>
      <w:r w:rsidR="009E3A09">
        <w:rPr>
          <w:rFonts w:ascii="Open Sans" w:hAnsi="Open Sans" w:cs="Open Sans"/>
          <w:sz w:val="20"/>
          <w:szCs w:val="20"/>
        </w:rPr>
        <w:t xml:space="preserve"> is to</w:t>
      </w:r>
      <w:r w:rsidRPr="00E55A38">
        <w:rPr>
          <w:rFonts w:ascii="Open Sans" w:hAnsi="Open Sans" w:cs="Open Sans"/>
          <w:sz w:val="20"/>
          <w:szCs w:val="20"/>
        </w:rPr>
        <w:t xml:space="preserve"> develop </w:t>
      </w:r>
      <w:r>
        <w:rPr>
          <w:rFonts w:ascii="Open Sans" w:hAnsi="Open Sans" w:cs="Open Sans"/>
          <w:sz w:val="20"/>
          <w:szCs w:val="20"/>
        </w:rPr>
        <w:t>at least 3-4</w:t>
      </w:r>
      <w:r w:rsidRPr="00E55A38">
        <w:rPr>
          <w:rFonts w:ascii="Open Sans" w:hAnsi="Open Sans" w:cs="Open Sans"/>
          <w:sz w:val="20"/>
          <w:szCs w:val="20"/>
        </w:rPr>
        <w:t xml:space="preserve"> detailed proposals, which can be used for future advocacy towards both the government and Bank of England, </w:t>
      </w:r>
      <w:proofErr w:type="gramStart"/>
      <w:r w:rsidRPr="00E55A38">
        <w:rPr>
          <w:rFonts w:ascii="Open Sans" w:hAnsi="Open Sans" w:cs="Open Sans"/>
          <w:sz w:val="20"/>
          <w:szCs w:val="20"/>
        </w:rPr>
        <w:t>and also</w:t>
      </w:r>
      <w:proofErr w:type="gramEnd"/>
      <w:r w:rsidRPr="00E55A38">
        <w:rPr>
          <w:rFonts w:ascii="Open Sans" w:hAnsi="Open Sans" w:cs="Open Sans"/>
          <w:sz w:val="20"/>
          <w:szCs w:val="20"/>
        </w:rPr>
        <w:t xml:space="preserve"> via parliamentary and business audiences (see below).</w:t>
      </w:r>
    </w:p>
    <w:p w14:paraId="5DBCDE5A" w14:textId="54CE2C58" w:rsidR="0055387E" w:rsidRDefault="0055387E" w:rsidP="00E55A38">
      <w:pPr>
        <w:tabs>
          <w:tab w:val="num" w:pos="720"/>
        </w:tabs>
        <w:rPr>
          <w:rFonts w:ascii="Open Sans" w:hAnsi="Open Sans" w:cs="Open Sans"/>
          <w:sz w:val="20"/>
          <w:szCs w:val="20"/>
        </w:rPr>
      </w:pPr>
      <w:r>
        <w:rPr>
          <w:rFonts w:ascii="Open Sans" w:hAnsi="Open Sans" w:cs="Open Sans"/>
          <w:sz w:val="20"/>
          <w:szCs w:val="20"/>
        </w:rPr>
        <w:t xml:space="preserve">Whilst this project is designed to focus on the Bank of England, </w:t>
      </w:r>
      <w:r w:rsidR="00A370C5">
        <w:rPr>
          <w:rFonts w:ascii="Open Sans" w:hAnsi="Open Sans" w:cs="Open Sans"/>
          <w:sz w:val="20"/>
          <w:szCs w:val="20"/>
        </w:rPr>
        <w:t>WWF is an international NGO and as such</w:t>
      </w:r>
      <w:r w:rsidR="006B30A8">
        <w:rPr>
          <w:rFonts w:ascii="Open Sans" w:hAnsi="Open Sans" w:cs="Open Sans"/>
          <w:sz w:val="20"/>
          <w:szCs w:val="20"/>
        </w:rPr>
        <w:t>, whilst the proposals should be based around UK policy, they should also be replicable in other jurisdictions.</w:t>
      </w:r>
    </w:p>
    <w:p w14:paraId="64B1E268" w14:textId="77777777" w:rsidR="008A3119" w:rsidRPr="00E55A38" w:rsidRDefault="008A3119" w:rsidP="008A3119">
      <w:pPr>
        <w:rPr>
          <w:rFonts w:ascii="Open Sans" w:hAnsi="Open Sans" w:cs="Open Sans"/>
          <w:sz w:val="20"/>
          <w:szCs w:val="20"/>
        </w:rPr>
      </w:pPr>
      <w:r>
        <w:rPr>
          <w:rFonts w:ascii="Open Sans" w:hAnsi="Open Sans" w:cs="Open Sans"/>
          <w:sz w:val="20"/>
          <w:szCs w:val="20"/>
        </w:rPr>
        <w:t>T</w:t>
      </w:r>
      <w:r w:rsidRPr="00A402D1">
        <w:rPr>
          <w:rFonts w:ascii="Open Sans" w:hAnsi="Open Sans" w:cs="Open Sans"/>
          <w:sz w:val="20"/>
          <w:szCs w:val="20"/>
        </w:rPr>
        <w:t xml:space="preserve">he researcher(s) are expected to </w:t>
      </w:r>
      <w:r w:rsidRPr="00E55A38">
        <w:rPr>
          <w:rFonts w:ascii="Open Sans" w:hAnsi="Open Sans" w:cs="Open Sans"/>
          <w:sz w:val="20"/>
          <w:szCs w:val="20"/>
        </w:rPr>
        <w:t>have: </w:t>
      </w:r>
    </w:p>
    <w:p w14:paraId="36C90816" w14:textId="4C5EAB92" w:rsidR="00E55A38" w:rsidRPr="00E55A38" w:rsidRDefault="00996A2D" w:rsidP="00E55A38">
      <w:pPr>
        <w:pStyle w:val="ListParagraph"/>
        <w:widowControl w:val="0"/>
        <w:numPr>
          <w:ilvl w:val="0"/>
          <w:numId w:val="11"/>
        </w:numPr>
        <w:pBdr>
          <w:top w:val="nil"/>
          <w:left w:val="nil"/>
          <w:bottom w:val="nil"/>
          <w:right w:val="nil"/>
          <w:between w:val="nil"/>
        </w:pBdr>
        <w:spacing w:before="36" w:line="276" w:lineRule="auto"/>
        <w:ind w:right="45"/>
        <w:rPr>
          <w:rFonts w:ascii="Open Sans" w:eastAsia="Calibri" w:hAnsi="Open Sans" w:cs="Open Sans"/>
          <w:color w:val="000000"/>
          <w:sz w:val="20"/>
          <w:szCs w:val="20"/>
        </w:rPr>
      </w:pPr>
      <w:r>
        <w:rPr>
          <w:rFonts w:ascii="Open Sans" w:eastAsia="Calibri" w:hAnsi="Open Sans" w:cs="Open Sans"/>
          <w:color w:val="000000"/>
          <w:sz w:val="20"/>
          <w:szCs w:val="20"/>
        </w:rPr>
        <w:t>A d</w:t>
      </w:r>
      <w:r w:rsidR="00E55A38" w:rsidRPr="00E55A38">
        <w:rPr>
          <w:rFonts w:ascii="Open Sans" w:eastAsia="Calibri" w:hAnsi="Open Sans" w:cs="Open Sans"/>
          <w:color w:val="000000"/>
          <w:sz w:val="20"/>
          <w:szCs w:val="20"/>
        </w:rPr>
        <w:t>eep understanding of central banking and the policymaking/regulatory process.</w:t>
      </w:r>
    </w:p>
    <w:p w14:paraId="594817CC" w14:textId="77777777" w:rsidR="00E55A38" w:rsidRPr="00E55A38" w:rsidRDefault="00E55A38" w:rsidP="00E55A38">
      <w:pPr>
        <w:pStyle w:val="ListParagraph"/>
        <w:widowControl w:val="0"/>
        <w:numPr>
          <w:ilvl w:val="0"/>
          <w:numId w:val="11"/>
        </w:numPr>
        <w:pBdr>
          <w:top w:val="nil"/>
          <w:left w:val="nil"/>
          <w:bottom w:val="nil"/>
          <w:right w:val="nil"/>
          <w:between w:val="nil"/>
        </w:pBdr>
        <w:spacing w:before="36" w:line="276" w:lineRule="auto"/>
        <w:ind w:right="45"/>
        <w:rPr>
          <w:rFonts w:ascii="Open Sans" w:eastAsia="Calibri" w:hAnsi="Open Sans" w:cs="Open Sans"/>
          <w:color w:val="000000"/>
          <w:sz w:val="20"/>
          <w:szCs w:val="20"/>
        </w:rPr>
      </w:pPr>
      <w:r w:rsidRPr="00E55A38">
        <w:rPr>
          <w:rFonts w:ascii="Open Sans" w:eastAsia="Calibri" w:hAnsi="Open Sans" w:cs="Open Sans"/>
          <w:color w:val="000000"/>
          <w:sz w:val="20"/>
          <w:szCs w:val="20"/>
        </w:rPr>
        <w:t>Access/exposure to international regulatory finance regimes.</w:t>
      </w:r>
    </w:p>
    <w:p w14:paraId="3DC5C4DA" w14:textId="77777777" w:rsidR="00E55A38" w:rsidRPr="00E55A38" w:rsidRDefault="00E55A38" w:rsidP="00E55A38">
      <w:pPr>
        <w:pStyle w:val="ListParagraph"/>
        <w:widowControl w:val="0"/>
        <w:numPr>
          <w:ilvl w:val="0"/>
          <w:numId w:val="11"/>
        </w:numPr>
        <w:pBdr>
          <w:top w:val="nil"/>
          <w:left w:val="nil"/>
          <w:bottom w:val="nil"/>
          <w:right w:val="nil"/>
          <w:between w:val="nil"/>
        </w:pBdr>
        <w:spacing w:before="36" w:line="276" w:lineRule="auto"/>
        <w:ind w:right="45"/>
        <w:rPr>
          <w:rFonts w:ascii="Open Sans" w:eastAsia="Calibri" w:hAnsi="Open Sans" w:cs="Open Sans"/>
          <w:color w:val="000000"/>
          <w:sz w:val="20"/>
          <w:szCs w:val="20"/>
        </w:rPr>
      </w:pPr>
      <w:r w:rsidRPr="00E55A38">
        <w:rPr>
          <w:rFonts w:ascii="Open Sans" w:eastAsia="Calibri" w:hAnsi="Open Sans" w:cs="Open Sans"/>
          <w:color w:val="000000" w:themeColor="text1"/>
          <w:sz w:val="20"/>
          <w:szCs w:val="20"/>
        </w:rPr>
        <w:t>Access to relevant contacts in the finance industry/real economy (note that WWF-UK also has established relationships to draw on).</w:t>
      </w:r>
    </w:p>
    <w:p w14:paraId="671DAD91" w14:textId="77777777" w:rsidR="00E55A38" w:rsidRPr="00E55A38" w:rsidRDefault="00E55A38" w:rsidP="00E55A38">
      <w:pPr>
        <w:pStyle w:val="ListParagraph"/>
        <w:widowControl w:val="0"/>
        <w:numPr>
          <w:ilvl w:val="0"/>
          <w:numId w:val="11"/>
        </w:numPr>
        <w:pBdr>
          <w:top w:val="nil"/>
          <w:left w:val="nil"/>
          <w:bottom w:val="nil"/>
          <w:right w:val="nil"/>
          <w:between w:val="nil"/>
        </w:pBdr>
        <w:spacing w:before="36" w:line="276" w:lineRule="auto"/>
        <w:ind w:right="45"/>
        <w:rPr>
          <w:rFonts w:ascii="Open Sans" w:eastAsia="Calibri" w:hAnsi="Open Sans" w:cs="Open Sans"/>
          <w:color w:val="000000"/>
          <w:sz w:val="20"/>
          <w:szCs w:val="20"/>
        </w:rPr>
      </w:pPr>
      <w:r w:rsidRPr="00E55A38">
        <w:rPr>
          <w:rFonts w:ascii="Open Sans" w:eastAsia="Calibri" w:hAnsi="Open Sans" w:cs="Open Sans"/>
          <w:color w:val="000000" w:themeColor="text1"/>
          <w:sz w:val="20"/>
          <w:szCs w:val="20"/>
        </w:rPr>
        <w:t>Ability to think creatively about how central banking tools can be applied to support government policies.</w:t>
      </w:r>
    </w:p>
    <w:p w14:paraId="789893BA" w14:textId="77777777" w:rsidR="00E55A38" w:rsidRPr="00E55A38" w:rsidRDefault="00E55A38" w:rsidP="00E55A38">
      <w:pPr>
        <w:pStyle w:val="ListParagraph"/>
        <w:widowControl w:val="0"/>
        <w:numPr>
          <w:ilvl w:val="0"/>
          <w:numId w:val="11"/>
        </w:numPr>
        <w:pBdr>
          <w:top w:val="nil"/>
          <w:left w:val="nil"/>
          <w:bottom w:val="nil"/>
          <w:right w:val="nil"/>
          <w:between w:val="nil"/>
        </w:pBdr>
        <w:spacing w:before="36" w:line="276" w:lineRule="auto"/>
        <w:ind w:right="45"/>
        <w:rPr>
          <w:rFonts w:ascii="Open Sans" w:eastAsia="Calibri" w:hAnsi="Open Sans" w:cs="Open Sans"/>
          <w:color w:val="000000"/>
          <w:sz w:val="20"/>
          <w:szCs w:val="20"/>
        </w:rPr>
      </w:pPr>
      <w:r w:rsidRPr="00E55A38">
        <w:rPr>
          <w:rFonts w:ascii="Open Sans" w:eastAsia="Calibri" w:hAnsi="Open Sans" w:cs="Open Sans"/>
          <w:color w:val="000000"/>
          <w:sz w:val="20"/>
          <w:szCs w:val="20"/>
        </w:rPr>
        <w:t>Ability to run a workshop, convening a range of stakeholders to develop proposals and coalesce around a set of ideas.</w:t>
      </w:r>
    </w:p>
    <w:p w14:paraId="106830AC" w14:textId="77777777" w:rsidR="00E55A38" w:rsidRPr="00E55A38" w:rsidRDefault="00E55A38" w:rsidP="00E55A38">
      <w:pPr>
        <w:pStyle w:val="ListParagraph"/>
        <w:widowControl w:val="0"/>
        <w:numPr>
          <w:ilvl w:val="0"/>
          <w:numId w:val="11"/>
        </w:numPr>
        <w:pBdr>
          <w:top w:val="nil"/>
          <w:left w:val="nil"/>
          <w:bottom w:val="nil"/>
          <w:right w:val="nil"/>
          <w:between w:val="nil"/>
        </w:pBdr>
        <w:spacing w:before="36" w:line="276" w:lineRule="auto"/>
        <w:ind w:right="45"/>
        <w:rPr>
          <w:rFonts w:ascii="Open Sans" w:eastAsia="Calibri" w:hAnsi="Open Sans" w:cs="Open Sans"/>
          <w:color w:val="000000"/>
          <w:sz w:val="20"/>
          <w:szCs w:val="20"/>
        </w:rPr>
      </w:pPr>
      <w:r w:rsidRPr="00E55A38">
        <w:rPr>
          <w:rFonts w:ascii="Open Sans" w:eastAsia="Calibri" w:hAnsi="Open Sans" w:cs="Open Sans"/>
          <w:color w:val="000000"/>
          <w:sz w:val="20"/>
          <w:szCs w:val="20"/>
        </w:rPr>
        <w:t>Can come from a variety of backgrounds, with sufficient regulatory knowledge: legal, management consultancy, or think tank.</w:t>
      </w:r>
    </w:p>
    <w:p w14:paraId="633830AE" w14:textId="7671B541" w:rsidR="008A3119" w:rsidRPr="00996A2D" w:rsidRDefault="00E55A38" w:rsidP="00996A2D">
      <w:pPr>
        <w:pStyle w:val="ListParagraph"/>
        <w:widowControl w:val="0"/>
        <w:numPr>
          <w:ilvl w:val="0"/>
          <w:numId w:val="11"/>
        </w:numPr>
        <w:pBdr>
          <w:top w:val="nil"/>
          <w:left w:val="nil"/>
          <w:bottom w:val="nil"/>
          <w:right w:val="nil"/>
          <w:between w:val="nil"/>
        </w:pBdr>
        <w:spacing w:before="36" w:line="276" w:lineRule="auto"/>
        <w:ind w:right="45"/>
        <w:rPr>
          <w:rFonts w:ascii="Open Sans" w:eastAsia="Calibri" w:hAnsi="Open Sans" w:cs="Open Sans"/>
          <w:color w:val="000000"/>
          <w:sz w:val="20"/>
          <w:szCs w:val="20"/>
        </w:rPr>
      </w:pPr>
      <w:r w:rsidRPr="00E55A38">
        <w:rPr>
          <w:rFonts w:ascii="Open Sans" w:eastAsia="Calibri" w:hAnsi="Open Sans" w:cs="Open Sans"/>
          <w:color w:val="000000"/>
          <w:sz w:val="20"/>
          <w:szCs w:val="20"/>
        </w:rPr>
        <w:t>The capacity to engage in weekly update calls with WWF and share knowledge, thinking, progress and decisions in a regulator, structured way with WWF.</w:t>
      </w:r>
    </w:p>
    <w:p w14:paraId="1C0A2F2F"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798B8BF2"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76777979"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0F6F813D"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5E0FD6AC"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6BBE2BC2"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494FE75F"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0F721A79"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07485381" w14:textId="77777777" w:rsidR="00D114FA" w:rsidRDefault="00D114FA" w:rsidP="001A7306">
      <w:pPr>
        <w:spacing w:before="100" w:beforeAutospacing="1" w:after="100" w:afterAutospacing="1" w:line="240" w:lineRule="auto"/>
        <w:outlineLvl w:val="2"/>
        <w:rPr>
          <w:rFonts w:ascii="Open Sans" w:hAnsi="Open Sans" w:cs="Open Sans"/>
          <w:sz w:val="20"/>
          <w:szCs w:val="20"/>
        </w:rPr>
      </w:pPr>
    </w:p>
    <w:p w14:paraId="4C7DC195"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15AA14B7"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6F5E60A3" w14:textId="77777777" w:rsidR="00D40C3E" w:rsidRDefault="00D40C3E" w:rsidP="001A7306">
      <w:pPr>
        <w:spacing w:before="100" w:beforeAutospacing="1" w:after="100" w:afterAutospacing="1" w:line="240" w:lineRule="auto"/>
        <w:outlineLvl w:val="2"/>
        <w:rPr>
          <w:rFonts w:ascii="Open Sans" w:hAnsi="Open Sans" w:cs="Open Sans"/>
          <w:sz w:val="20"/>
          <w:szCs w:val="20"/>
        </w:rPr>
      </w:pPr>
    </w:p>
    <w:p w14:paraId="6F517655" w14:textId="38E975F1" w:rsidR="00722F87" w:rsidRDefault="008A3119" w:rsidP="001A7306">
      <w:pPr>
        <w:spacing w:before="100" w:beforeAutospacing="1" w:after="100" w:afterAutospacing="1" w:line="240" w:lineRule="auto"/>
        <w:outlineLvl w:val="2"/>
        <w:rPr>
          <w:rFonts w:ascii="Open Sans" w:hAnsi="Open Sans" w:cs="Open Sans"/>
          <w:sz w:val="20"/>
          <w:szCs w:val="20"/>
        </w:rPr>
      </w:pPr>
      <w:r>
        <w:rPr>
          <w:rFonts w:ascii="Open Sans" w:hAnsi="Open Sans" w:cs="Open Sans"/>
          <w:sz w:val="20"/>
          <w:szCs w:val="20"/>
        </w:rPr>
        <w:lastRenderedPageBreak/>
        <w:t>T</w:t>
      </w:r>
      <w:r w:rsidRPr="00A402D1">
        <w:rPr>
          <w:rFonts w:ascii="Open Sans" w:hAnsi="Open Sans" w:cs="Open Sans"/>
          <w:sz w:val="20"/>
          <w:szCs w:val="20"/>
        </w:rPr>
        <w:t>he researcher(s)</w:t>
      </w:r>
      <w:r>
        <w:rPr>
          <w:rFonts w:ascii="Open Sans" w:hAnsi="Open Sans" w:cs="Open Sans"/>
          <w:sz w:val="20"/>
          <w:szCs w:val="20"/>
        </w:rPr>
        <w:t xml:space="preserve"> will be expected to</w:t>
      </w:r>
      <w:r w:rsidR="00722F87">
        <w:rPr>
          <w:rFonts w:ascii="Open Sans" w:hAnsi="Open Sans" w:cs="Open Sans"/>
          <w:sz w:val="20"/>
          <w:szCs w:val="20"/>
        </w:rPr>
        <w:t>:</w:t>
      </w:r>
    </w:p>
    <w:p w14:paraId="4D4BD49A" w14:textId="3C716D96" w:rsidR="002760B0" w:rsidRDefault="00722F87" w:rsidP="002760B0">
      <w:pPr>
        <w:widowControl w:val="0"/>
        <w:numPr>
          <w:ilvl w:val="0"/>
          <w:numId w:val="14"/>
        </w:numPr>
        <w:pBdr>
          <w:top w:val="nil"/>
          <w:left w:val="nil"/>
          <w:bottom w:val="nil"/>
          <w:right w:val="nil"/>
          <w:between w:val="nil"/>
        </w:pBdr>
        <w:spacing w:before="244" w:beforeAutospacing="1" w:after="100" w:afterAutospacing="1" w:line="276" w:lineRule="auto"/>
        <w:outlineLvl w:val="2"/>
        <w:rPr>
          <w:rFonts w:ascii="Open Sans" w:eastAsia="Calibri" w:hAnsi="Open Sans" w:cs="Open Sans"/>
          <w:color w:val="000000"/>
          <w:sz w:val="20"/>
          <w:szCs w:val="20"/>
        </w:rPr>
      </w:pPr>
      <w:r w:rsidRPr="00722F87">
        <w:rPr>
          <w:rFonts w:ascii="Open Sans" w:hAnsi="Open Sans" w:cs="Open Sans"/>
          <w:b/>
          <w:bCs/>
          <w:sz w:val="20"/>
          <w:szCs w:val="20"/>
        </w:rPr>
        <w:t>Scope and map out the range of ideas that exist (globally) for where specific central bank interventions can support specific government environmental economic policies</w:t>
      </w:r>
      <w:r w:rsidRPr="00722F87">
        <w:rPr>
          <w:rFonts w:ascii="Open Sans" w:hAnsi="Open Sans" w:cs="Open Sans"/>
          <w:sz w:val="20"/>
          <w:szCs w:val="20"/>
        </w:rPr>
        <w:t>.</w:t>
      </w:r>
    </w:p>
    <w:p w14:paraId="59B72145" w14:textId="5C3CCC7F" w:rsidR="002760B0" w:rsidRDefault="00722F87" w:rsidP="002760B0">
      <w:pPr>
        <w:widowControl w:val="0"/>
        <w:pBdr>
          <w:top w:val="nil"/>
          <w:left w:val="nil"/>
          <w:bottom w:val="nil"/>
          <w:right w:val="nil"/>
          <w:between w:val="nil"/>
        </w:pBdr>
        <w:spacing w:before="244" w:beforeAutospacing="1" w:after="100" w:afterAutospacing="1" w:line="276" w:lineRule="auto"/>
        <w:ind w:left="360"/>
        <w:outlineLvl w:val="2"/>
        <w:rPr>
          <w:rFonts w:ascii="Open Sans" w:eastAsia="Calibri" w:hAnsi="Open Sans" w:cs="Open Sans"/>
          <w:color w:val="000000"/>
          <w:sz w:val="20"/>
          <w:szCs w:val="20"/>
        </w:rPr>
      </w:pPr>
      <w:r w:rsidRPr="00722F87">
        <w:rPr>
          <w:rFonts w:ascii="Open Sans" w:hAnsi="Open Sans" w:cs="Open Sans"/>
          <w:sz w:val="20"/>
          <w:szCs w:val="20"/>
        </w:rPr>
        <w:t>This will result in a literature review</w:t>
      </w:r>
      <w:r w:rsidRPr="002760B0">
        <w:rPr>
          <w:rFonts w:ascii="Open Sans" w:hAnsi="Open Sans" w:cs="Open Sans"/>
          <w:sz w:val="20"/>
          <w:szCs w:val="20"/>
        </w:rPr>
        <w:t xml:space="preserve"> (</w:t>
      </w:r>
      <w:r w:rsidRPr="00722F87">
        <w:rPr>
          <w:rFonts w:ascii="Open Sans" w:hAnsi="Open Sans" w:cs="Open Sans"/>
          <w:sz w:val="20"/>
          <w:szCs w:val="20"/>
        </w:rPr>
        <w:t>of publishable quality</w:t>
      </w:r>
      <w:r w:rsidRPr="002760B0">
        <w:rPr>
          <w:rFonts w:ascii="Open Sans" w:hAnsi="Open Sans" w:cs="Open Sans"/>
          <w:sz w:val="20"/>
          <w:szCs w:val="20"/>
        </w:rPr>
        <w:t>) and a shortlist of policy proposals.</w:t>
      </w:r>
      <w:r w:rsidR="00D40C3E">
        <w:rPr>
          <w:rFonts w:ascii="Open Sans" w:hAnsi="Open Sans" w:cs="Open Sans"/>
          <w:sz w:val="20"/>
          <w:szCs w:val="20"/>
        </w:rPr>
        <w:t xml:space="preserve"> </w:t>
      </w:r>
      <w:r w:rsidRPr="002760B0">
        <w:rPr>
          <w:rFonts w:ascii="Open Sans" w:eastAsia="Calibri" w:hAnsi="Open Sans" w:cs="Open Sans"/>
          <w:color w:val="000000"/>
          <w:sz w:val="20"/>
          <w:szCs w:val="20"/>
        </w:rPr>
        <w:t>We envisage this phase including both desk analysis and engagement with think tanks, researchers and potentially other central banks and governments.</w:t>
      </w:r>
      <w:r w:rsidR="00194211">
        <w:rPr>
          <w:rFonts w:ascii="Open Sans" w:eastAsia="Calibri" w:hAnsi="Open Sans" w:cs="Open Sans"/>
          <w:color w:val="000000"/>
          <w:sz w:val="20"/>
          <w:szCs w:val="20"/>
        </w:rPr>
        <w:t xml:space="preserve"> As above, WWF is an international NGO and as such, i</w:t>
      </w:r>
      <w:r w:rsidRPr="002760B0">
        <w:rPr>
          <w:rFonts w:ascii="Open Sans" w:eastAsia="Calibri" w:hAnsi="Open Sans" w:cs="Open Sans"/>
          <w:color w:val="000000"/>
          <w:sz w:val="20"/>
          <w:szCs w:val="20"/>
        </w:rPr>
        <w:t>nternational precedents are welcome.</w:t>
      </w:r>
    </w:p>
    <w:p w14:paraId="29993829" w14:textId="3FB3795C" w:rsidR="002760B0" w:rsidRDefault="00722F87" w:rsidP="002760B0">
      <w:pPr>
        <w:widowControl w:val="0"/>
        <w:pBdr>
          <w:top w:val="nil"/>
          <w:left w:val="nil"/>
          <w:bottom w:val="nil"/>
          <w:right w:val="nil"/>
          <w:between w:val="nil"/>
        </w:pBdr>
        <w:spacing w:before="244" w:beforeAutospacing="1" w:after="100" w:afterAutospacing="1" w:line="276" w:lineRule="auto"/>
        <w:ind w:left="360"/>
        <w:outlineLvl w:val="2"/>
        <w:rPr>
          <w:rFonts w:ascii="Open Sans" w:eastAsia="Calibri" w:hAnsi="Open Sans" w:cs="Open Sans"/>
          <w:color w:val="000000"/>
          <w:sz w:val="20"/>
          <w:szCs w:val="20"/>
        </w:rPr>
      </w:pPr>
      <w:r w:rsidRPr="002760B0">
        <w:rPr>
          <w:rFonts w:ascii="Open Sans" w:eastAsia="Calibri" w:hAnsi="Open Sans" w:cs="Open Sans"/>
          <w:color w:val="000000"/>
          <w:sz w:val="20"/>
          <w:szCs w:val="20"/>
        </w:rPr>
        <w:t>The consultant will need to consider both which specific government policies to focus on, and which central banking policies to focus on. This must</w:t>
      </w:r>
      <w:r w:rsidR="00D114FA">
        <w:rPr>
          <w:rFonts w:ascii="Open Sans" w:eastAsia="Calibri" w:hAnsi="Open Sans" w:cs="Open Sans"/>
          <w:color w:val="000000"/>
          <w:sz w:val="20"/>
          <w:szCs w:val="20"/>
        </w:rPr>
        <w:t xml:space="preserve"> only</w:t>
      </w:r>
      <w:r w:rsidRPr="002760B0">
        <w:rPr>
          <w:rFonts w:ascii="Open Sans" w:eastAsia="Calibri" w:hAnsi="Open Sans" w:cs="Open Sans"/>
          <w:color w:val="000000"/>
          <w:sz w:val="20"/>
          <w:szCs w:val="20"/>
        </w:rPr>
        <w:t xml:space="preserve"> cover central banking policies that have not yet been put in place</w:t>
      </w:r>
      <w:r w:rsidR="00D114FA">
        <w:rPr>
          <w:rFonts w:ascii="Open Sans" w:eastAsia="Calibri" w:hAnsi="Open Sans" w:cs="Open Sans"/>
          <w:color w:val="000000"/>
          <w:sz w:val="20"/>
          <w:szCs w:val="20"/>
        </w:rPr>
        <w:t xml:space="preserve"> by the Bank of </w:t>
      </w:r>
      <w:proofErr w:type="gramStart"/>
      <w:r w:rsidR="00D114FA">
        <w:rPr>
          <w:rFonts w:ascii="Open Sans" w:eastAsia="Calibri" w:hAnsi="Open Sans" w:cs="Open Sans"/>
          <w:color w:val="000000"/>
          <w:sz w:val="20"/>
          <w:szCs w:val="20"/>
        </w:rPr>
        <w:t>England,</w:t>
      </w:r>
      <w:r w:rsidRPr="002760B0">
        <w:rPr>
          <w:rFonts w:ascii="Open Sans" w:eastAsia="Calibri" w:hAnsi="Open Sans" w:cs="Open Sans"/>
          <w:color w:val="000000"/>
          <w:sz w:val="20"/>
          <w:szCs w:val="20"/>
        </w:rPr>
        <w:t xml:space="preserve"> but</w:t>
      </w:r>
      <w:proofErr w:type="gramEnd"/>
      <w:r w:rsidRPr="002760B0">
        <w:rPr>
          <w:rFonts w:ascii="Open Sans" w:eastAsia="Calibri" w:hAnsi="Open Sans" w:cs="Open Sans"/>
          <w:color w:val="000000"/>
          <w:sz w:val="20"/>
          <w:szCs w:val="20"/>
        </w:rPr>
        <w:t xml:space="preserve"> can cover both existing government policies and prospective policies that have not yet been adopted</w:t>
      </w:r>
      <w:r w:rsidR="002760B0">
        <w:rPr>
          <w:rFonts w:ascii="Open Sans" w:eastAsia="Calibri" w:hAnsi="Open Sans" w:cs="Open Sans"/>
          <w:color w:val="000000"/>
          <w:sz w:val="20"/>
          <w:szCs w:val="20"/>
        </w:rPr>
        <w:t>.</w:t>
      </w:r>
      <w:r w:rsidR="00325BE2">
        <w:rPr>
          <w:rFonts w:ascii="Open Sans" w:eastAsia="Calibri" w:hAnsi="Open Sans" w:cs="Open Sans"/>
          <w:color w:val="000000"/>
          <w:sz w:val="20"/>
          <w:szCs w:val="20"/>
        </w:rPr>
        <w:t xml:space="preserve"> </w:t>
      </w:r>
    </w:p>
    <w:p w14:paraId="62EB6AC5" w14:textId="5D9B4B00" w:rsidR="00722F87" w:rsidRPr="00722F87" w:rsidRDefault="00722F87" w:rsidP="002760B0">
      <w:pPr>
        <w:widowControl w:val="0"/>
        <w:pBdr>
          <w:top w:val="nil"/>
          <w:left w:val="nil"/>
          <w:bottom w:val="nil"/>
          <w:right w:val="nil"/>
          <w:between w:val="nil"/>
        </w:pBdr>
        <w:spacing w:before="244" w:beforeAutospacing="1" w:after="100" w:afterAutospacing="1" w:line="276" w:lineRule="auto"/>
        <w:ind w:left="360"/>
        <w:outlineLvl w:val="2"/>
        <w:rPr>
          <w:rFonts w:ascii="Open Sans" w:eastAsia="Calibri" w:hAnsi="Open Sans" w:cs="Open Sans"/>
          <w:color w:val="000000"/>
          <w:sz w:val="20"/>
          <w:szCs w:val="20"/>
        </w:rPr>
      </w:pPr>
      <w:r w:rsidRPr="00722F87">
        <w:rPr>
          <w:rFonts w:ascii="Open Sans" w:eastAsia="Calibri" w:hAnsi="Open Sans" w:cs="Open Sans"/>
          <w:color w:val="000000"/>
          <w:sz w:val="20"/>
          <w:szCs w:val="20"/>
        </w:rPr>
        <w:t xml:space="preserve">The scoping exercise can include </w:t>
      </w:r>
      <w:r>
        <w:rPr>
          <w:rFonts w:ascii="Open Sans" w:eastAsia="Calibri" w:hAnsi="Open Sans" w:cs="Open Sans"/>
          <w:color w:val="000000"/>
          <w:sz w:val="20"/>
          <w:szCs w:val="20"/>
        </w:rPr>
        <w:t xml:space="preserve">(but is not limited to) </w:t>
      </w:r>
      <w:r w:rsidRPr="00722F87">
        <w:rPr>
          <w:rFonts w:ascii="Open Sans" w:eastAsia="Calibri" w:hAnsi="Open Sans" w:cs="Open Sans"/>
          <w:color w:val="000000"/>
          <w:sz w:val="20"/>
          <w:szCs w:val="20"/>
        </w:rPr>
        <w:t>reviewing the following documents</w:t>
      </w:r>
      <w:r>
        <w:rPr>
          <w:rFonts w:ascii="Open Sans" w:eastAsia="Calibri" w:hAnsi="Open Sans" w:cs="Open Sans"/>
          <w:color w:val="000000"/>
          <w:sz w:val="20"/>
          <w:szCs w:val="20"/>
        </w:rPr>
        <w:t>:</w:t>
      </w:r>
    </w:p>
    <w:p w14:paraId="52FAD5B6" w14:textId="36CF74CA" w:rsidR="00722F87" w:rsidRPr="00DD361E" w:rsidRDefault="00722F87" w:rsidP="00DD361E">
      <w:pPr>
        <w:pStyle w:val="ListParagraph"/>
        <w:widowControl w:val="0"/>
        <w:numPr>
          <w:ilvl w:val="0"/>
          <w:numId w:val="16"/>
        </w:numPr>
        <w:pBdr>
          <w:top w:val="nil"/>
          <w:left w:val="nil"/>
          <w:bottom w:val="nil"/>
          <w:right w:val="nil"/>
          <w:between w:val="nil"/>
        </w:pBdr>
        <w:spacing w:before="244" w:line="276" w:lineRule="auto"/>
        <w:rPr>
          <w:rFonts w:ascii="Open Sans" w:eastAsia="Calibri" w:hAnsi="Open Sans" w:cs="Open Sans"/>
          <w:color w:val="000000"/>
          <w:sz w:val="20"/>
          <w:szCs w:val="20"/>
        </w:rPr>
      </w:pPr>
      <w:hyperlink r:id="rId12" w:history="1">
        <w:r w:rsidRPr="00325BE2">
          <w:rPr>
            <w:rStyle w:val="Hyperlink"/>
            <w:rFonts w:ascii="Open Sans" w:eastAsia="Calibri" w:hAnsi="Open Sans" w:cs="Open Sans"/>
            <w:sz w:val="20"/>
            <w:szCs w:val="20"/>
          </w:rPr>
          <w:t>SUSREG 2025</w:t>
        </w:r>
      </w:hyperlink>
    </w:p>
    <w:p w14:paraId="7BE57710" w14:textId="05B02478" w:rsidR="00722F87" w:rsidRPr="00722F87" w:rsidRDefault="00722F87" w:rsidP="00722F87">
      <w:pPr>
        <w:pStyle w:val="ListParagraph"/>
        <w:widowControl w:val="0"/>
        <w:numPr>
          <w:ilvl w:val="0"/>
          <w:numId w:val="16"/>
        </w:numPr>
        <w:pBdr>
          <w:top w:val="nil"/>
          <w:left w:val="nil"/>
          <w:bottom w:val="nil"/>
          <w:right w:val="nil"/>
          <w:between w:val="nil"/>
        </w:pBdr>
        <w:spacing w:before="244" w:line="276" w:lineRule="auto"/>
        <w:rPr>
          <w:rFonts w:ascii="Open Sans" w:eastAsia="Calibri" w:hAnsi="Open Sans" w:cs="Open Sans"/>
          <w:color w:val="000000"/>
          <w:sz w:val="20"/>
          <w:szCs w:val="20"/>
        </w:rPr>
      </w:pPr>
      <w:hyperlink r:id="rId13" w:history="1">
        <w:r w:rsidRPr="00722F87">
          <w:rPr>
            <w:rStyle w:val="Hyperlink"/>
            <w:rFonts w:ascii="Open Sans" w:eastAsia="Calibri" w:hAnsi="Open Sans" w:cs="Open Sans"/>
            <w:sz w:val="20"/>
            <w:szCs w:val="20"/>
          </w:rPr>
          <w:t>Positive Money’s paper on the ECB’s negative interest rates</w:t>
        </w:r>
        <w:r w:rsidR="00325BE2">
          <w:rPr>
            <w:rStyle w:val="Hyperlink"/>
            <w:rFonts w:ascii="Open Sans" w:eastAsia="Calibri" w:hAnsi="Open Sans" w:cs="Open Sans"/>
            <w:sz w:val="20"/>
            <w:szCs w:val="20"/>
          </w:rPr>
          <w:t xml:space="preserve"> and</w:t>
        </w:r>
        <w:r w:rsidRPr="00722F87">
          <w:rPr>
            <w:rStyle w:val="Hyperlink"/>
            <w:rFonts w:ascii="Open Sans" w:eastAsia="Calibri" w:hAnsi="Open Sans" w:cs="Open Sans"/>
            <w:sz w:val="20"/>
            <w:szCs w:val="20"/>
          </w:rPr>
          <w:t xml:space="preserve"> building renovations</w:t>
        </w:r>
      </w:hyperlink>
      <w:r w:rsidRPr="00722F87">
        <w:rPr>
          <w:rFonts w:ascii="Open Sans" w:hAnsi="Open Sans" w:cs="Open Sans"/>
          <w:sz w:val="20"/>
          <w:szCs w:val="20"/>
        </w:rPr>
        <w:t xml:space="preserve"> </w:t>
      </w:r>
    </w:p>
    <w:p w14:paraId="2D1599C0" w14:textId="77777777" w:rsidR="00722F87" w:rsidRPr="00722F87" w:rsidRDefault="00722F87" w:rsidP="00722F87">
      <w:pPr>
        <w:pStyle w:val="ListParagraph"/>
        <w:widowControl w:val="0"/>
        <w:numPr>
          <w:ilvl w:val="0"/>
          <w:numId w:val="16"/>
        </w:numPr>
        <w:pBdr>
          <w:top w:val="nil"/>
          <w:left w:val="nil"/>
          <w:bottom w:val="nil"/>
          <w:right w:val="nil"/>
          <w:between w:val="nil"/>
        </w:pBdr>
        <w:spacing w:before="244" w:line="276" w:lineRule="auto"/>
        <w:rPr>
          <w:rFonts w:ascii="Open Sans" w:eastAsia="Calibri" w:hAnsi="Open Sans" w:cs="Open Sans"/>
          <w:color w:val="000000"/>
          <w:sz w:val="20"/>
          <w:szCs w:val="20"/>
        </w:rPr>
      </w:pPr>
      <w:hyperlink r:id="rId14" w:history="1">
        <w:r w:rsidRPr="00722F87">
          <w:rPr>
            <w:rStyle w:val="Hyperlink"/>
            <w:rFonts w:ascii="Open Sans" w:eastAsia="Calibri" w:hAnsi="Open Sans" w:cs="Open Sans"/>
            <w:sz w:val="20"/>
            <w:szCs w:val="20"/>
          </w:rPr>
          <w:t>The Unlock Campaign’s public advocacy for funding for green home renovations</w:t>
        </w:r>
      </w:hyperlink>
    </w:p>
    <w:p w14:paraId="30B814D2" w14:textId="77777777" w:rsidR="00722F87" w:rsidRPr="00722F87" w:rsidRDefault="00722F87" w:rsidP="00722F87">
      <w:pPr>
        <w:pStyle w:val="ListParagraph"/>
        <w:widowControl w:val="0"/>
        <w:numPr>
          <w:ilvl w:val="0"/>
          <w:numId w:val="16"/>
        </w:numPr>
        <w:pBdr>
          <w:top w:val="nil"/>
          <w:left w:val="nil"/>
          <w:bottom w:val="nil"/>
          <w:right w:val="nil"/>
          <w:between w:val="nil"/>
        </w:pBdr>
        <w:spacing w:before="244" w:line="276" w:lineRule="auto"/>
        <w:rPr>
          <w:rFonts w:ascii="Open Sans" w:eastAsia="Calibri" w:hAnsi="Open Sans" w:cs="Open Sans"/>
          <w:color w:val="000000"/>
          <w:sz w:val="20"/>
          <w:szCs w:val="20"/>
        </w:rPr>
      </w:pPr>
      <w:hyperlink r:id="rId15" w:history="1">
        <w:r w:rsidRPr="00722F87">
          <w:rPr>
            <w:rStyle w:val="Hyperlink"/>
            <w:rFonts w:ascii="Open Sans" w:eastAsia="Calibri" w:hAnsi="Open Sans" w:cs="Open Sans"/>
            <w:sz w:val="20"/>
            <w:szCs w:val="20"/>
          </w:rPr>
          <w:t>The Bank of Japan’s operations to support financing for climate change responses</w:t>
        </w:r>
      </w:hyperlink>
    </w:p>
    <w:p w14:paraId="21038D5D" w14:textId="2C4614FF" w:rsidR="00722F87" w:rsidRPr="00722F87" w:rsidRDefault="00722F87" w:rsidP="00722F87">
      <w:pPr>
        <w:pStyle w:val="ListParagraph"/>
        <w:widowControl w:val="0"/>
        <w:numPr>
          <w:ilvl w:val="0"/>
          <w:numId w:val="16"/>
        </w:numPr>
        <w:pBdr>
          <w:top w:val="nil"/>
          <w:left w:val="nil"/>
          <w:bottom w:val="nil"/>
          <w:right w:val="nil"/>
          <w:between w:val="nil"/>
        </w:pBdr>
        <w:spacing w:before="244" w:line="276" w:lineRule="auto"/>
        <w:rPr>
          <w:rFonts w:ascii="Open Sans" w:eastAsia="Calibri" w:hAnsi="Open Sans" w:cs="Open Sans"/>
          <w:color w:val="000000"/>
          <w:sz w:val="20"/>
          <w:szCs w:val="20"/>
        </w:rPr>
      </w:pPr>
      <w:r w:rsidRPr="00325BE2">
        <w:rPr>
          <w:rFonts w:ascii="Open Sans" w:eastAsia="Calibri" w:hAnsi="Open Sans" w:cs="Open Sans"/>
          <w:sz w:val="20"/>
          <w:szCs w:val="20"/>
        </w:rPr>
        <w:t xml:space="preserve">Any work from the </w:t>
      </w:r>
      <w:hyperlink r:id="rId16" w:history="1">
        <w:r w:rsidRPr="00325BE2">
          <w:rPr>
            <w:rStyle w:val="Hyperlink"/>
            <w:rFonts w:ascii="Open Sans" w:eastAsia="Calibri" w:hAnsi="Open Sans" w:cs="Open Sans"/>
            <w:sz w:val="20"/>
            <w:szCs w:val="20"/>
          </w:rPr>
          <w:t>People’s Bank of China</w:t>
        </w:r>
      </w:hyperlink>
    </w:p>
    <w:p w14:paraId="2052F0CB" w14:textId="13F5BAEE" w:rsidR="00722F87" w:rsidRPr="00722F87" w:rsidRDefault="00722F87" w:rsidP="00722F87">
      <w:pPr>
        <w:pStyle w:val="ListParagraph"/>
        <w:widowControl w:val="0"/>
        <w:numPr>
          <w:ilvl w:val="0"/>
          <w:numId w:val="16"/>
        </w:numPr>
        <w:pBdr>
          <w:top w:val="nil"/>
          <w:left w:val="nil"/>
          <w:bottom w:val="nil"/>
          <w:right w:val="nil"/>
          <w:between w:val="nil"/>
        </w:pBdr>
        <w:spacing w:before="244" w:line="276" w:lineRule="auto"/>
        <w:rPr>
          <w:rFonts w:ascii="Open Sans" w:eastAsia="Calibri" w:hAnsi="Open Sans" w:cs="Open Sans"/>
          <w:color w:val="000000"/>
          <w:sz w:val="20"/>
          <w:szCs w:val="20"/>
        </w:rPr>
      </w:pPr>
      <w:r w:rsidRPr="00325BE2">
        <w:rPr>
          <w:rFonts w:ascii="Open Sans" w:eastAsia="Calibri" w:hAnsi="Open Sans" w:cs="Open Sans"/>
          <w:sz w:val="20"/>
          <w:szCs w:val="20"/>
        </w:rPr>
        <w:t xml:space="preserve">The Resolution Foundation’s </w:t>
      </w:r>
      <w:hyperlink r:id="rId17" w:history="1">
        <w:r w:rsidRPr="00325BE2">
          <w:rPr>
            <w:rStyle w:val="Hyperlink"/>
            <w:rFonts w:ascii="Open Sans" w:eastAsia="Calibri" w:hAnsi="Open Sans" w:cs="Open Sans"/>
            <w:sz w:val="20"/>
            <w:szCs w:val="20"/>
          </w:rPr>
          <w:t>Economy 2030 enquiry</w:t>
        </w:r>
      </w:hyperlink>
      <w:r w:rsidRPr="00325BE2">
        <w:rPr>
          <w:rFonts w:ascii="Open Sans" w:eastAsia="Calibri" w:hAnsi="Open Sans" w:cs="Open Sans"/>
          <w:sz w:val="20"/>
          <w:szCs w:val="20"/>
        </w:rPr>
        <w:t xml:space="preserve"> </w:t>
      </w:r>
    </w:p>
    <w:p w14:paraId="28EC6494" w14:textId="77777777" w:rsidR="00722F87" w:rsidRPr="00722F87" w:rsidRDefault="00722F87" w:rsidP="00722F87">
      <w:pPr>
        <w:pStyle w:val="ListParagraph"/>
        <w:widowControl w:val="0"/>
        <w:numPr>
          <w:ilvl w:val="0"/>
          <w:numId w:val="16"/>
        </w:numPr>
        <w:pBdr>
          <w:top w:val="nil"/>
          <w:left w:val="nil"/>
          <w:bottom w:val="nil"/>
          <w:right w:val="nil"/>
          <w:between w:val="nil"/>
        </w:pBdr>
        <w:spacing w:before="244" w:line="276" w:lineRule="auto"/>
        <w:rPr>
          <w:rFonts w:ascii="Open Sans" w:eastAsia="Calibri" w:hAnsi="Open Sans" w:cs="Open Sans"/>
          <w:color w:val="000000"/>
          <w:sz w:val="20"/>
          <w:szCs w:val="20"/>
        </w:rPr>
      </w:pPr>
      <w:r w:rsidRPr="00722F87">
        <w:rPr>
          <w:rFonts w:ascii="Open Sans" w:eastAsia="Calibri" w:hAnsi="Open Sans" w:cs="Open Sans"/>
          <w:color w:val="000000" w:themeColor="text1"/>
          <w:sz w:val="20"/>
          <w:szCs w:val="20"/>
        </w:rPr>
        <w:t xml:space="preserve">LSE’s </w:t>
      </w:r>
      <w:hyperlink r:id="rId18">
        <w:r w:rsidRPr="00722F87">
          <w:rPr>
            <w:rStyle w:val="Hyperlink"/>
            <w:rFonts w:ascii="Open Sans" w:eastAsia="Calibri" w:hAnsi="Open Sans" w:cs="Open Sans"/>
            <w:sz w:val="20"/>
            <w:szCs w:val="20"/>
          </w:rPr>
          <w:t>INSPIRE-toolbox_-2nd-Edition-1.pdf</w:t>
        </w:r>
      </w:hyperlink>
    </w:p>
    <w:p w14:paraId="0FDB4A86" w14:textId="44119250" w:rsidR="00722F87" w:rsidRPr="00722F87" w:rsidRDefault="00325BE2" w:rsidP="00722F87">
      <w:pPr>
        <w:pStyle w:val="ListParagraph"/>
        <w:widowControl w:val="0"/>
        <w:numPr>
          <w:ilvl w:val="0"/>
          <w:numId w:val="16"/>
        </w:numPr>
        <w:pBdr>
          <w:top w:val="nil"/>
          <w:left w:val="nil"/>
          <w:bottom w:val="nil"/>
          <w:right w:val="nil"/>
          <w:between w:val="nil"/>
        </w:pBdr>
        <w:spacing w:before="244" w:line="276" w:lineRule="auto"/>
        <w:rPr>
          <w:rFonts w:ascii="Open Sans" w:hAnsi="Open Sans" w:cs="Open Sans"/>
          <w:sz w:val="20"/>
          <w:szCs w:val="20"/>
        </w:rPr>
      </w:pPr>
      <w:r>
        <w:t>WWF’s ‘</w:t>
      </w:r>
      <w:hyperlink r:id="rId19" w:history="1">
        <w:r w:rsidRPr="00325BE2">
          <w:rPr>
            <w:rStyle w:val="Hyperlink"/>
          </w:rPr>
          <w:t>In Everyone’s Interest’ report</w:t>
        </w:r>
      </w:hyperlink>
    </w:p>
    <w:p w14:paraId="4F641C0F" w14:textId="77777777" w:rsidR="002760B0" w:rsidRDefault="00722F87" w:rsidP="002760B0">
      <w:pPr>
        <w:numPr>
          <w:ilvl w:val="0"/>
          <w:numId w:val="14"/>
        </w:numPr>
        <w:spacing w:before="100" w:beforeAutospacing="1" w:after="100" w:afterAutospacing="1" w:line="276" w:lineRule="auto"/>
        <w:outlineLvl w:val="2"/>
        <w:rPr>
          <w:rFonts w:ascii="Open Sans" w:hAnsi="Open Sans" w:cs="Open Sans"/>
          <w:sz w:val="20"/>
          <w:szCs w:val="20"/>
        </w:rPr>
      </w:pPr>
      <w:r w:rsidRPr="00722F87">
        <w:rPr>
          <w:rFonts w:ascii="Open Sans" w:hAnsi="Open Sans" w:cs="Open Sans"/>
          <w:b/>
          <w:bCs/>
          <w:sz w:val="20"/>
          <w:szCs w:val="20"/>
        </w:rPr>
        <w:t>Rationalise the range of ideas into recommendations of the top areas that WWF-UK should focus on advocating for, based on agreed criteria</w:t>
      </w:r>
      <w:r w:rsidR="009E3A09">
        <w:rPr>
          <w:rFonts w:ascii="Open Sans" w:hAnsi="Open Sans" w:cs="Open Sans"/>
          <w:sz w:val="20"/>
          <w:szCs w:val="20"/>
        </w:rPr>
        <w:t>.</w:t>
      </w:r>
    </w:p>
    <w:p w14:paraId="15FEBB74" w14:textId="77777777" w:rsidR="00194211" w:rsidRDefault="009E3A09" w:rsidP="002760B0">
      <w:pPr>
        <w:spacing w:before="100" w:beforeAutospacing="1" w:after="100" w:afterAutospacing="1" w:line="276" w:lineRule="auto"/>
        <w:ind w:left="360"/>
        <w:outlineLvl w:val="2"/>
        <w:rPr>
          <w:rFonts w:ascii="Open Sans" w:hAnsi="Open Sans" w:cs="Open Sans"/>
          <w:sz w:val="20"/>
          <w:szCs w:val="20"/>
        </w:rPr>
      </w:pPr>
      <w:r w:rsidRPr="002760B0">
        <w:rPr>
          <w:rFonts w:ascii="Open Sans" w:hAnsi="Open Sans" w:cs="Open Sans"/>
          <w:sz w:val="20"/>
          <w:szCs w:val="20"/>
        </w:rPr>
        <w:t>T</w:t>
      </w:r>
      <w:r w:rsidR="00722F87" w:rsidRPr="00722F87">
        <w:rPr>
          <w:rFonts w:ascii="Open Sans" w:hAnsi="Open Sans" w:cs="Open Sans"/>
          <w:sz w:val="20"/>
          <w:szCs w:val="20"/>
        </w:rPr>
        <w:t>his may include for example</w:t>
      </w:r>
      <w:r w:rsidR="00194211">
        <w:rPr>
          <w:rFonts w:ascii="Open Sans" w:hAnsi="Open Sans" w:cs="Open Sans"/>
          <w:sz w:val="20"/>
          <w:szCs w:val="20"/>
        </w:rPr>
        <w:t>:</w:t>
      </w:r>
    </w:p>
    <w:p w14:paraId="645AD3DC" w14:textId="7BCA0754" w:rsidR="00194211" w:rsidRPr="00194211" w:rsidRDefault="00194211" w:rsidP="00194211">
      <w:pPr>
        <w:pStyle w:val="ListParagraph"/>
        <w:numPr>
          <w:ilvl w:val="0"/>
          <w:numId w:val="17"/>
        </w:numPr>
        <w:spacing w:before="100" w:beforeAutospacing="1" w:after="100" w:afterAutospacing="1" w:line="276" w:lineRule="auto"/>
        <w:outlineLvl w:val="2"/>
        <w:rPr>
          <w:rFonts w:ascii="Open Sans" w:hAnsi="Open Sans" w:cs="Open Sans"/>
          <w:sz w:val="20"/>
          <w:szCs w:val="20"/>
        </w:rPr>
      </w:pPr>
      <w:r w:rsidRPr="00194211">
        <w:rPr>
          <w:rFonts w:ascii="Open Sans" w:hAnsi="Open Sans" w:cs="Open Sans"/>
          <w:sz w:val="20"/>
          <w:szCs w:val="20"/>
        </w:rPr>
        <w:t>T</w:t>
      </w:r>
      <w:r w:rsidR="00722F87" w:rsidRPr="00194211">
        <w:rPr>
          <w:rFonts w:ascii="Open Sans" w:hAnsi="Open Sans" w:cs="Open Sans"/>
          <w:sz w:val="20"/>
          <w:szCs w:val="20"/>
        </w:rPr>
        <w:t xml:space="preserve">he political salience of </w:t>
      </w:r>
      <w:r>
        <w:rPr>
          <w:rFonts w:ascii="Open Sans" w:hAnsi="Open Sans" w:cs="Open Sans"/>
          <w:sz w:val="20"/>
          <w:szCs w:val="20"/>
        </w:rPr>
        <w:t xml:space="preserve">the </w:t>
      </w:r>
      <w:r w:rsidR="00722F87" w:rsidRPr="00194211">
        <w:rPr>
          <w:rFonts w:ascii="Open Sans" w:hAnsi="Open Sans" w:cs="Open Sans"/>
          <w:sz w:val="20"/>
          <w:szCs w:val="20"/>
        </w:rPr>
        <w:t>proposal</w:t>
      </w:r>
      <w:r>
        <w:rPr>
          <w:rFonts w:ascii="Open Sans" w:hAnsi="Open Sans" w:cs="Open Sans"/>
          <w:sz w:val="20"/>
          <w:szCs w:val="20"/>
        </w:rPr>
        <w:t>.</w:t>
      </w:r>
    </w:p>
    <w:p w14:paraId="1920E41A" w14:textId="18E51E9F" w:rsidR="00194211" w:rsidRPr="00194211" w:rsidRDefault="00194211" w:rsidP="006D45C3">
      <w:pPr>
        <w:pStyle w:val="ListParagraph"/>
        <w:numPr>
          <w:ilvl w:val="0"/>
          <w:numId w:val="17"/>
        </w:numPr>
        <w:spacing w:before="100" w:beforeAutospacing="1" w:after="100" w:afterAutospacing="1" w:line="276" w:lineRule="auto"/>
        <w:outlineLvl w:val="2"/>
        <w:rPr>
          <w:rFonts w:ascii="Open Sans" w:hAnsi="Open Sans" w:cs="Open Sans"/>
          <w:sz w:val="20"/>
          <w:szCs w:val="20"/>
        </w:rPr>
      </w:pPr>
      <w:r w:rsidRPr="00194211">
        <w:rPr>
          <w:rFonts w:ascii="Open Sans" w:hAnsi="Open Sans" w:cs="Open Sans"/>
          <w:sz w:val="20"/>
          <w:szCs w:val="20"/>
        </w:rPr>
        <w:t xml:space="preserve">How impactful the proposal could be overall, including </w:t>
      </w:r>
      <w:r>
        <w:rPr>
          <w:rFonts w:ascii="Open Sans" w:hAnsi="Open Sans" w:cs="Open Sans"/>
          <w:sz w:val="20"/>
          <w:szCs w:val="20"/>
        </w:rPr>
        <w:t>w</w:t>
      </w:r>
      <w:r w:rsidR="00722F87" w:rsidRPr="00194211">
        <w:rPr>
          <w:rFonts w:ascii="Open Sans" w:hAnsi="Open Sans" w:cs="Open Sans"/>
          <w:sz w:val="20"/>
          <w:szCs w:val="20"/>
        </w:rPr>
        <w:t xml:space="preserve">hether the </w:t>
      </w:r>
      <w:r w:rsidRPr="00194211">
        <w:rPr>
          <w:rFonts w:ascii="Open Sans" w:hAnsi="Open Sans" w:cs="Open Sans"/>
          <w:sz w:val="20"/>
          <w:szCs w:val="20"/>
        </w:rPr>
        <w:t xml:space="preserve">proposal </w:t>
      </w:r>
      <w:r w:rsidR="00722F87" w:rsidRPr="00194211">
        <w:rPr>
          <w:rFonts w:ascii="Open Sans" w:hAnsi="Open Sans" w:cs="Open Sans"/>
          <w:sz w:val="20"/>
          <w:szCs w:val="20"/>
        </w:rPr>
        <w:t>can facilitate a ‘</w:t>
      </w:r>
      <w:hyperlink r:id="rId20" w:history="1">
        <w:r w:rsidR="00722F87" w:rsidRPr="00194211">
          <w:rPr>
            <w:rStyle w:val="Hyperlink"/>
            <w:rFonts w:ascii="Open Sans" w:hAnsi="Open Sans" w:cs="Open Sans"/>
            <w:sz w:val="20"/>
            <w:szCs w:val="20"/>
          </w:rPr>
          <w:t>positive tipping point’</w:t>
        </w:r>
      </w:hyperlink>
      <w:r w:rsidR="00722F87" w:rsidRPr="00194211">
        <w:rPr>
          <w:rFonts w:ascii="Open Sans" w:hAnsi="Open Sans" w:cs="Open Sans"/>
          <w:sz w:val="20"/>
          <w:szCs w:val="20"/>
        </w:rPr>
        <w:t xml:space="preserve"> (e.g. catalysing the development of batteries and renewable energy, solar and wind power, electric vehicles, heat pumps</w:t>
      </w:r>
      <w:r w:rsidR="00DD361E">
        <w:rPr>
          <w:rFonts w:ascii="Open Sans" w:hAnsi="Open Sans" w:cs="Open Sans"/>
          <w:sz w:val="20"/>
          <w:szCs w:val="20"/>
        </w:rPr>
        <w:t xml:space="preserve"> </w:t>
      </w:r>
      <w:r w:rsidR="00722F87" w:rsidRPr="00194211">
        <w:rPr>
          <w:rFonts w:ascii="Open Sans" w:hAnsi="Open Sans" w:cs="Open Sans"/>
          <w:sz w:val="20"/>
          <w:szCs w:val="20"/>
        </w:rPr>
        <w:t>etc)</w:t>
      </w:r>
      <w:r w:rsidRPr="00194211">
        <w:rPr>
          <w:rFonts w:ascii="Open Sans" w:hAnsi="Open Sans" w:cs="Open Sans"/>
          <w:sz w:val="20"/>
          <w:szCs w:val="20"/>
        </w:rPr>
        <w:t>.</w:t>
      </w:r>
    </w:p>
    <w:p w14:paraId="63886E0C" w14:textId="40610AFE" w:rsidR="00194211" w:rsidRPr="00194211" w:rsidRDefault="00194211" w:rsidP="00194211">
      <w:pPr>
        <w:pStyle w:val="ListParagraph"/>
        <w:numPr>
          <w:ilvl w:val="0"/>
          <w:numId w:val="17"/>
        </w:numPr>
        <w:spacing w:before="100" w:beforeAutospacing="1" w:after="100" w:afterAutospacing="1" w:line="276" w:lineRule="auto"/>
        <w:outlineLvl w:val="2"/>
        <w:rPr>
          <w:rFonts w:ascii="Open Sans" w:hAnsi="Open Sans" w:cs="Open Sans"/>
          <w:sz w:val="20"/>
          <w:szCs w:val="20"/>
        </w:rPr>
      </w:pPr>
      <w:r>
        <w:rPr>
          <w:rFonts w:ascii="Open Sans" w:hAnsi="Open Sans" w:cs="Open Sans"/>
          <w:sz w:val="20"/>
          <w:szCs w:val="20"/>
        </w:rPr>
        <w:t xml:space="preserve">The extent to which the proposal </w:t>
      </w:r>
      <w:r w:rsidR="00D40C3E">
        <w:rPr>
          <w:rFonts w:ascii="Open Sans" w:hAnsi="Open Sans" w:cs="Open Sans"/>
          <w:sz w:val="20"/>
          <w:szCs w:val="20"/>
        </w:rPr>
        <w:t>will</w:t>
      </w:r>
      <w:r w:rsidRPr="00194211">
        <w:rPr>
          <w:rFonts w:ascii="Open Sans" w:hAnsi="Open Sans" w:cs="Open Sans"/>
          <w:sz w:val="20"/>
          <w:szCs w:val="20"/>
        </w:rPr>
        <w:t xml:space="preserve"> impact on the cost of living (this is primarily about reducing everyday people’s costs directly, although it can also extend to indirect effects, </w:t>
      </w:r>
      <w:r w:rsidR="00D40C3E">
        <w:rPr>
          <w:rFonts w:ascii="Open Sans" w:hAnsi="Open Sans" w:cs="Open Sans"/>
          <w:sz w:val="20"/>
          <w:szCs w:val="20"/>
        </w:rPr>
        <w:t xml:space="preserve">e.g. </w:t>
      </w:r>
      <w:r w:rsidRPr="00194211">
        <w:rPr>
          <w:rFonts w:ascii="Open Sans" w:hAnsi="Open Sans" w:cs="Open Sans"/>
          <w:sz w:val="20"/>
          <w:szCs w:val="20"/>
        </w:rPr>
        <w:t xml:space="preserve">helping bring down inflation – a starting point for relevant prospective government policies can be found in WWF’s </w:t>
      </w:r>
      <w:hyperlink r:id="rId21" w:history="1">
        <w:r w:rsidRPr="00194211">
          <w:rPr>
            <w:rStyle w:val="Hyperlink"/>
            <w:rFonts w:asciiTheme="majorHAnsi" w:eastAsia="Calibri" w:hAnsiTheme="majorHAnsi" w:cstheme="majorHAnsi"/>
            <w:sz w:val="21"/>
            <w:szCs w:val="21"/>
          </w:rPr>
          <w:t>Pounds in Pockets</w:t>
        </w:r>
      </w:hyperlink>
      <w:r w:rsidRPr="00194211">
        <w:t xml:space="preserve"> report)</w:t>
      </w:r>
      <w:r>
        <w:t>.</w:t>
      </w:r>
    </w:p>
    <w:p w14:paraId="39833EEE" w14:textId="3F83587B" w:rsidR="00194211" w:rsidRPr="00194211" w:rsidRDefault="00194211" w:rsidP="00194211">
      <w:pPr>
        <w:pStyle w:val="ListParagraph"/>
        <w:numPr>
          <w:ilvl w:val="0"/>
          <w:numId w:val="17"/>
        </w:numPr>
        <w:spacing w:before="100" w:beforeAutospacing="1" w:after="100" w:afterAutospacing="1" w:line="276" w:lineRule="auto"/>
        <w:outlineLvl w:val="2"/>
        <w:rPr>
          <w:rFonts w:ascii="Open Sans" w:hAnsi="Open Sans" w:cs="Open Sans"/>
          <w:sz w:val="20"/>
          <w:szCs w:val="20"/>
        </w:rPr>
      </w:pPr>
      <w:r w:rsidRPr="00194211">
        <w:rPr>
          <w:rFonts w:ascii="Open Sans" w:hAnsi="Open Sans" w:cs="Open Sans"/>
          <w:sz w:val="20"/>
          <w:szCs w:val="20"/>
        </w:rPr>
        <w:t>H</w:t>
      </w:r>
      <w:r w:rsidR="00722F87" w:rsidRPr="00194211">
        <w:rPr>
          <w:rFonts w:ascii="Open Sans" w:hAnsi="Open Sans" w:cs="Open Sans"/>
          <w:sz w:val="20"/>
          <w:szCs w:val="20"/>
        </w:rPr>
        <w:t xml:space="preserve">ow aligned the intervention would be with the </w:t>
      </w:r>
      <w:r w:rsidR="00D40C3E">
        <w:rPr>
          <w:rFonts w:ascii="Open Sans" w:hAnsi="Open Sans" w:cs="Open Sans"/>
          <w:sz w:val="20"/>
          <w:szCs w:val="20"/>
        </w:rPr>
        <w:t>Bank’s</w:t>
      </w:r>
      <w:r w:rsidR="00722F87" w:rsidRPr="00194211">
        <w:rPr>
          <w:rFonts w:ascii="Open Sans" w:hAnsi="Open Sans" w:cs="Open Sans"/>
          <w:sz w:val="20"/>
          <w:szCs w:val="20"/>
        </w:rPr>
        <w:t xml:space="preserve"> objectives</w:t>
      </w:r>
      <w:r>
        <w:rPr>
          <w:rFonts w:ascii="Open Sans" w:hAnsi="Open Sans" w:cs="Open Sans"/>
          <w:sz w:val="20"/>
          <w:szCs w:val="20"/>
        </w:rPr>
        <w:t xml:space="preserve"> (please note that WWF has already done extensive work in this area and will be able to advise).</w:t>
      </w:r>
    </w:p>
    <w:p w14:paraId="31193329" w14:textId="1C5F0186" w:rsidR="00194211" w:rsidRPr="00194211" w:rsidRDefault="00194211" w:rsidP="00194211">
      <w:pPr>
        <w:pStyle w:val="ListParagraph"/>
        <w:numPr>
          <w:ilvl w:val="0"/>
          <w:numId w:val="17"/>
        </w:numPr>
        <w:spacing w:before="100" w:beforeAutospacing="1" w:after="100" w:afterAutospacing="1" w:line="276" w:lineRule="auto"/>
        <w:outlineLvl w:val="2"/>
        <w:rPr>
          <w:rFonts w:ascii="Open Sans" w:hAnsi="Open Sans" w:cs="Open Sans"/>
          <w:sz w:val="20"/>
          <w:szCs w:val="20"/>
        </w:rPr>
      </w:pPr>
      <w:r w:rsidRPr="00194211">
        <w:rPr>
          <w:rFonts w:ascii="Open Sans" w:hAnsi="Open Sans" w:cs="Open Sans"/>
          <w:sz w:val="20"/>
          <w:szCs w:val="20"/>
        </w:rPr>
        <w:t>How replicable the proposal is in other jurisdictions</w:t>
      </w:r>
      <w:r w:rsidR="00722F87" w:rsidRPr="00194211">
        <w:rPr>
          <w:rFonts w:ascii="Open Sans" w:hAnsi="Open Sans" w:cs="Open Sans"/>
          <w:sz w:val="20"/>
          <w:szCs w:val="20"/>
        </w:rPr>
        <w:t>.</w:t>
      </w:r>
    </w:p>
    <w:p w14:paraId="0383F90F" w14:textId="77777777" w:rsidR="00325BE2" w:rsidRDefault="00325BE2" w:rsidP="00194211">
      <w:pPr>
        <w:spacing w:before="100" w:beforeAutospacing="1" w:after="100" w:afterAutospacing="1" w:line="276" w:lineRule="auto"/>
        <w:ind w:left="360"/>
        <w:outlineLvl w:val="2"/>
        <w:rPr>
          <w:rFonts w:ascii="Open Sans" w:eastAsia="Calibri" w:hAnsi="Open Sans" w:cs="Open Sans"/>
          <w:color w:val="000000"/>
          <w:sz w:val="20"/>
          <w:szCs w:val="20"/>
        </w:rPr>
      </w:pPr>
      <w:r>
        <w:rPr>
          <w:rFonts w:ascii="Open Sans" w:eastAsia="Calibri" w:hAnsi="Open Sans" w:cs="Open Sans"/>
          <w:color w:val="000000"/>
          <w:sz w:val="20"/>
          <w:szCs w:val="20"/>
        </w:rPr>
        <w:lastRenderedPageBreak/>
        <w:t>We would anticipate the 3-4 case studies including both existing government policies and prospective policies, as above.</w:t>
      </w:r>
    </w:p>
    <w:p w14:paraId="311B7525" w14:textId="065EF259" w:rsidR="00194211" w:rsidRPr="00194211" w:rsidRDefault="00194211" w:rsidP="00194211">
      <w:pPr>
        <w:spacing w:before="100" w:beforeAutospacing="1" w:after="100" w:afterAutospacing="1" w:line="276" w:lineRule="auto"/>
        <w:ind w:left="360"/>
        <w:outlineLvl w:val="2"/>
        <w:rPr>
          <w:rFonts w:ascii="Open Sans" w:hAnsi="Open Sans" w:cs="Open Sans"/>
          <w:sz w:val="20"/>
          <w:szCs w:val="20"/>
        </w:rPr>
      </w:pPr>
      <w:r w:rsidRPr="00194211">
        <w:rPr>
          <w:rFonts w:ascii="Open Sans" w:hAnsi="Open Sans" w:cs="Open Sans"/>
          <w:sz w:val="20"/>
          <w:szCs w:val="20"/>
        </w:rPr>
        <w:t>WWF-UK also has a particular interest in food systems and food prices, and so at least one of</w:t>
      </w:r>
      <w:r>
        <w:rPr>
          <w:rFonts w:ascii="Open Sans" w:hAnsi="Open Sans" w:cs="Open Sans"/>
          <w:sz w:val="20"/>
          <w:szCs w:val="20"/>
        </w:rPr>
        <w:t xml:space="preserve"> </w:t>
      </w:r>
      <w:r w:rsidRPr="00194211">
        <w:rPr>
          <w:rFonts w:ascii="Open Sans" w:hAnsi="Open Sans" w:cs="Open Sans"/>
          <w:sz w:val="20"/>
          <w:szCs w:val="20"/>
        </w:rPr>
        <w:t>the proposals should be food policy focused. This process of rationalisation will result in a shortlist of several case studies.</w:t>
      </w:r>
    </w:p>
    <w:p w14:paraId="2AB6D320" w14:textId="769444AC" w:rsidR="002760B0" w:rsidRDefault="00722F87" w:rsidP="002760B0">
      <w:pPr>
        <w:numPr>
          <w:ilvl w:val="0"/>
          <w:numId w:val="14"/>
        </w:numPr>
        <w:spacing w:before="100" w:beforeAutospacing="1" w:after="100" w:afterAutospacing="1" w:line="276" w:lineRule="auto"/>
        <w:outlineLvl w:val="2"/>
        <w:rPr>
          <w:rFonts w:ascii="Open Sans" w:hAnsi="Open Sans" w:cs="Open Sans"/>
          <w:sz w:val="20"/>
          <w:szCs w:val="20"/>
        </w:rPr>
      </w:pPr>
      <w:r w:rsidRPr="00722F87">
        <w:rPr>
          <w:rFonts w:ascii="Open Sans" w:hAnsi="Open Sans" w:cs="Open Sans"/>
          <w:b/>
          <w:bCs/>
          <w:sz w:val="20"/>
          <w:szCs w:val="20"/>
        </w:rPr>
        <w:t>Co-convene, with WWF-UK, a workshop/workshops with industry to road test ideas, understand which ideas private sector stakeholders may be willing to advocate for, and collect further ideas</w:t>
      </w:r>
      <w:r w:rsidRPr="00722F87">
        <w:rPr>
          <w:rFonts w:ascii="Open Sans" w:hAnsi="Open Sans" w:cs="Open Sans"/>
          <w:sz w:val="20"/>
          <w:szCs w:val="20"/>
        </w:rPr>
        <w:t>.</w:t>
      </w:r>
    </w:p>
    <w:p w14:paraId="296A6B82" w14:textId="78DD7CD3" w:rsidR="002760B0" w:rsidRDefault="009E3A09" w:rsidP="002760B0">
      <w:pPr>
        <w:spacing w:before="100" w:beforeAutospacing="1" w:after="100" w:afterAutospacing="1" w:line="276" w:lineRule="auto"/>
        <w:ind w:left="360"/>
        <w:outlineLvl w:val="2"/>
        <w:rPr>
          <w:rFonts w:ascii="Open Sans" w:hAnsi="Open Sans" w:cs="Open Sans"/>
          <w:sz w:val="20"/>
          <w:szCs w:val="20"/>
        </w:rPr>
      </w:pPr>
      <w:r w:rsidRPr="002760B0">
        <w:rPr>
          <w:rFonts w:ascii="Open Sans" w:hAnsi="Open Sans" w:cs="Open Sans"/>
          <w:sz w:val="20"/>
          <w:szCs w:val="20"/>
        </w:rPr>
        <w:t xml:space="preserve">WWF-UK has existing industry contacts with many </w:t>
      </w:r>
      <w:r w:rsidR="002760B0" w:rsidRPr="002760B0">
        <w:rPr>
          <w:rFonts w:ascii="Open Sans" w:hAnsi="Open Sans" w:cs="Open Sans"/>
          <w:sz w:val="20"/>
          <w:szCs w:val="20"/>
        </w:rPr>
        <w:t>financial institutions (FI</w:t>
      </w:r>
      <w:r w:rsidRPr="002760B0">
        <w:rPr>
          <w:rFonts w:ascii="Open Sans" w:hAnsi="Open Sans" w:cs="Open Sans"/>
          <w:sz w:val="20"/>
          <w:szCs w:val="20"/>
        </w:rPr>
        <w:t>s</w:t>
      </w:r>
      <w:r w:rsidR="002760B0" w:rsidRPr="002760B0">
        <w:rPr>
          <w:rFonts w:ascii="Open Sans" w:hAnsi="Open Sans" w:cs="Open Sans"/>
          <w:sz w:val="20"/>
          <w:szCs w:val="20"/>
        </w:rPr>
        <w:t>)</w:t>
      </w:r>
      <w:r w:rsidRPr="002760B0">
        <w:rPr>
          <w:rFonts w:ascii="Open Sans" w:hAnsi="Open Sans" w:cs="Open Sans"/>
          <w:sz w:val="20"/>
          <w:szCs w:val="20"/>
        </w:rPr>
        <w:t xml:space="preserve"> and has started reaching out to a select few to test interest. Whilst there is interest in what commercial opportunities central banks can create, there is little understanding of the range of actions that central banks can take and how they could create opportunities for FIs.</w:t>
      </w:r>
    </w:p>
    <w:p w14:paraId="0CF95D20" w14:textId="77777777" w:rsidR="002760B0" w:rsidRDefault="009E3A09" w:rsidP="002760B0">
      <w:pPr>
        <w:spacing w:before="100" w:beforeAutospacing="1" w:after="100" w:afterAutospacing="1" w:line="276" w:lineRule="auto"/>
        <w:ind w:left="360"/>
        <w:outlineLvl w:val="2"/>
        <w:rPr>
          <w:rFonts w:ascii="Open Sans" w:hAnsi="Open Sans" w:cs="Open Sans"/>
          <w:sz w:val="20"/>
          <w:szCs w:val="20"/>
        </w:rPr>
      </w:pPr>
      <w:r w:rsidRPr="009E3A09">
        <w:rPr>
          <w:rFonts w:ascii="Open Sans" w:hAnsi="Open Sans" w:cs="Open Sans"/>
          <w:sz w:val="20"/>
          <w:szCs w:val="20"/>
        </w:rPr>
        <w:t>We envisage that workshops will be beneficial to both scope and refine ideas and start building support for a particular idea or set of ideas. Workshops can invite both FIs and real economy firms and we welcome proposals as to how these sessions can be run.</w:t>
      </w:r>
    </w:p>
    <w:p w14:paraId="22F132E0" w14:textId="2CCB43EB" w:rsidR="00722F87" w:rsidRDefault="00722F87" w:rsidP="002760B0">
      <w:pPr>
        <w:spacing w:before="100" w:beforeAutospacing="1" w:after="100" w:afterAutospacing="1" w:line="276" w:lineRule="auto"/>
        <w:ind w:left="360"/>
        <w:outlineLvl w:val="2"/>
        <w:rPr>
          <w:rFonts w:ascii="Open Sans" w:hAnsi="Open Sans" w:cs="Open Sans"/>
          <w:sz w:val="20"/>
          <w:szCs w:val="20"/>
        </w:rPr>
      </w:pPr>
      <w:r w:rsidRPr="00722F87">
        <w:rPr>
          <w:rFonts w:ascii="Open Sans" w:hAnsi="Open Sans" w:cs="Open Sans"/>
          <w:sz w:val="20"/>
          <w:szCs w:val="20"/>
        </w:rPr>
        <w:t>This will result in a summary document, which outlines the ideas the consultant considers WWF-UK should focus on (with justifications as to why) and a description of which areas are most likely to be supported by industry (and why).</w:t>
      </w:r>
      <w:r w:rsidR="009E3A09">
        <w:rPr>
          <w:rFonts w:ascii="Open Sans" w:hAnsi="Open Sans" w:cs="Open Sans"/>
          <w:sz w:val="20"/>
          <w:szCs w:val="20"/>
        </w:rPr>
        <w:t xml:space="preserve"> </w:t>
      </w:r>
      <w:r w:rsidRPr="00722F87">
        <w:rPr>
          <w:rFonts w:ascii="Open Sans" w:hAnsi="Open Sans" w:cs="Open Sans"/>
          <w:sz w:val="20"/>
          <w:szCs w:val="20"/>
        </w:rPr>
        <w:t>This should include 3-4 specific case studies.</w:t>
      </w:r>
    </w:p>
    <w:p w14:paraId="7F1D84FD" w14:textId="2A613C42" w:rsidR="001A7306" w:rsidRPr="001A7306" w:rsidRDefault="005926FB" w:rsidP="001A7306">
      <w:pPr>
        <w:spacing w:before="100" w:beforeAutospacing="1" w:after="100" w:afterAutospacing="1" w:line="240" w:lineRule="auto"/>
        <w:outlineLvl w:val="2"/>
        <w:rPr>
          <w:rFonts w:ascii="WWF" w:eastAsia="Times New Roman" w:hAnsi="WWF" w:cs="Times New Roman"/>
          <w:b/>
          <w:bCs/>
          <w:sz w:val="32"/>
          <w:szCs w:val="32"/>
          <w:lang w:eastAsia="en-GB"/>
        </w:rPr>
      </w:pPr>
      <w:r w:rsidRPr="005926FB">
        <w:rPr>
          <w:rFonts w:ascii="WWF" w:eastAsia="Times New Roman" w:hAnsi="WWF" w:cs="Times New Roman"/>
          <w:b/>
          <w:bCs/>
          <w:sz w:val="32"/>
          <w:szCs w:val="32"/>
          <w:lang w:eastAsia="en-GB"/>
        </w:rPr>
        <w:t>Deliverables</w:t>
      </w:r>
      <w:r w:rsidR="001A7306">
        <w:rPr>
          <w:rFonts w:ascii="WWF" w:eastAsia="Times New Roman" w:hAnsi="WWF" w:cs="Times New Roman"/>
          <w:b/>
          <w:bCs/>
          <w:sz w:val="32"/>
          <w:szCs w:val="32"/>
          <w:lang w:eastAsia="en-GB"/>
        </w:rPr>
        <w:t xml:space="preserve"> and </w:t>
      </w:r>
      <w:r w:rsidR="001A7306" w:rsidRPr="001A7306">
        <w:rPr>
          <w:rFonts w:ascii="WWF" w:eastAsia="Times New Roman" w:hAnsi="WWF" w:cs="Times New Roman"/>
          <w:b/>
          <w:bCs/>
          <w:sz w:val="32"/>
          <w:szCs w:val="32"/>
          <w:lang w:eastAsia="en-GB"/>
        </w:rPr>
        <w:t>O</w:t>
      </w:r>
      <w:r w:rsidR="001A7306">
        <w:rPr>
          <w:rFonts w:ascii="WWF" w:eastAsia="Times New Roman" w:hAnsi="WWF" w:cs="Times New Roman"/>
          <w:b/>
          <w:bCs/>
          <w:sz w:val="32"/>
          <w:szCs w:val="32"/>
          <w:lang w:eastAsia="en-GB"/>
        </w:rPr>
        <w:t>utcome Material</w:t>
      </w:r>
      <w:r w:rsidR="001A7306" w:rsidRPr="001A7306">
        <w:rPr>
          <w:rFonts w:ascii="WWF" w:eastAsia="Times New Roman" w:hAnsi="WWF" w:cs="Times New Roman"/>
          <w:b/>
          <w:bCs/>
          <w:sz w:val="32"/>
          <w:szCs w:val="32"/>
          <w:lang w:eastAsia="en-GB"/>
        </w:rPr>
        <w:t xml:space="preserve"> </w:t>
      </w:r>
    </w:p>
    <w:p w14:paraId="064F1E92" w14:textId="77777777" w:rsidR="00722F87" w:rsidRPr="00722F87" w:rsidRDefault="001A7306" w:rsidP="001A7306">
      <w:pPr>
        <w:rPr>
          <w:rFonts w:ascii="Open Sans" w:hAnsi="Open Sans" w:cs="Open Sans"/>
          <w:sz w:val="20"/>
          <w:szCs w:val="20"/>
        </w:rPr>
      </w:pPr>
      <w:r w:rsidRPr="00312E34">
        <w:rPr>
          <w:rFonts w:ascii="Open Sans" w:hAnsi="Open Sans" w:cs="Open Sans"/>
          <w:sz w:val="20"/>
          <w:szCs w:val="20"/>
        </w:rPr>
        <w:t>WWF-UK’</w:t>
      </w:r>
      <w:r w:rsidR="00722F87">
        <w:rPr>
          <w:rFonts w:ascii="Open Sans" w:hAnsi="Open Sans" w:cs="Open Sans"/>
          <w:sz w:val="20"/>
          <w:szCs w:val="20"/>
        </w:rPr>
        <w:t>s</w:t>
      </w:r>
      <w:r w:rsidRPr="00312E34">
        <w:rPr>
          <w:rFonts w:ascii="Open Sans" w:hAnsi="Open Sans" w:cs="Open Sans"/>
          <w:sz w:val="20"/>
          <w:szCs w:val="20"/>
        </w:rPr>
        <w:t xml:space="preserve"> provider will </w:t>
      </w:r>
      <w:r w:rsidRPr="00722F87">
        <w:rPr>
          <w:rFonts w:ascii="Open Sans" w:hAnsi="Open Sans" w:cs="Open Sans"/>
          <w:sz w:val="20"/>
          <w:szCs w:val="20"/>
        </w:rPr>
        <w:t>deliver:</w:t>
      </w:r>
    </w:p>
    <w:p w14:paraId="1D4697B9" w14:textId="3B8D8639" w:rsidR="00722F87" w:rsidRPr="00722F87" w:rsidRDefault="00722F87" w:rsidP="00722F87">
      <w:pPr>
        <w:pStyle w:val="ListParagraph"/>
        <w:widowControl w:val="0"/>
        <w:numPr>
          <w:ilvl w:val="0"/>
          <w:numId w:val="15"/>
        </w:numPr>
        <w:pBdr>
          <w:top w:val="nil"/>
          <w:left w:val="nil"/>
          <w:bottom w:val="nil"/>
          <w:right w:val="nil"/>
          <w:between w:val="nil"/>
        </w:pBdr>
        <w:spacing w:before="383" w:line="276" w:lineRule="auto"/>
        <w:rPr>
          <w:rFonts w:ascii="Open Sans" w:eastAsia="Calibri" w:hAnsi="Open Sans" w:cs="Open Sans"/>
          <w:color w:val="000000"/>
          <w:sz w:val="20"/>
          <w:szCs w:val="20"/>
        </w:rPr>
      </w:pPr>
      <w:r w:rsidRPr="00722F87">
        <w:rPr>
          <w:rFonts w:ascii="Open Sans" w:eastAsia="Calibri" w:hAnsi="Open Sans" w:cs="Open Sans"/>
          <w:color w:val="000000" w:themeColor="text1"/>
          <w:sz w:val="20"/>
          <w:szCs w:val="20"/>
        </w:rPr>
        <w:t>A literature review covering the range of ideas that exist currently for where specific central bank interventions can support specific government environmental economic policies.</w:t>
      </w:r>
    </w:p>
    <w:p w14:paraId="383767E7" w14:textId="440A45B1" w:rsidR="00722F87" w:rsidRPr="00722F87" w:rsidRDefault="00722F87" w:rsidP="00722F87">
      <w:pPr>
        <w:pStyle w:val="ListParagraph"/>
        <w:widowControl w:val="0"/>
        <w:numPr>
          <w:ilvl w:val="0"/>
          <w:numId w:val="15"/>
        </w:numPr>
        <w:pBdr>
          <w:top w:val="nil"/>
          <w:left w:val="nil"/>
          <w:bottom w:val="nil"/>
          <w:right w:val="nil"/>
          <w:between w:val="nil"/>
        </w:pBdr>
        <w:spacing w:before="383" w:line="276" w:lineRule="auto"/>
        <w:rPr>
          <w:rFonts w:ascii="Open Sans" w:eastAsia="Calibri" w:hAnsi="Open Sans" w:cs="Open Sans"/>
          <w:color w:val="000000"/>
          <w:sz w:val="20"/>
          <w:szCs w:val="20"/>
        </w:rPr>
      </w:pPr>
      <w:r w:rsidRPr="00722F87">
        <w:rPr>
          <w:rFonts w:ascii="Open Sans" w:eastAsia="Calibri" w:hAnsi="Open Sans" w:cs="Open Sans"/>
          <w:color w:val="000000" w:themeColor="text1"/>
          <w:sz w:val="20"/>
          <w:szCs w:val="20"/>
        </w:rPr>
        <w:t xml:space="preserve">A shortlist of recommendations which WWF-UK </w:t>
      </w:r>
      <w:r w:rsidR="00486599">
        <w:rPr>
          <w:rFonts w:ascii="Open Sans" w:eastAsia="Calibri" w:hAnsi="Open Sans" w:cs="Open Sans"/>
          <w:color w:val="000000" w:themeColor="text1"/>
          <w:sz w:val="20"/>
          <w:szCs w:val="20"/>
        </w:rPr>
        <w:t>can a</w:t>
      </w:r>
      <w:r w:rsidRPr="00722F87">
        <w:rPr>
          <w:rFonts w:ascii="Open Sans" w:eastAsia="Calibri" w:hAnsi="Open Sans" w:cs="Open Sans"/>
          <w:color w:val="000000" w:themeColor="text1"/>
          <w:sz w:val="20"/>
          <w:szCs w:val="20"/>
        </w:rPr>
        <w:t xml:space="preserve">dvocate for, including </w:t>
      </w:r>
      <w:r w:rsidR="002760B0">
        <w:rPr>
          <w:rFonts w:ascii="Open Sans" w:eastAsia="Calibri" w:hAnsi="Open Sans" w:cs="Open Sans"/>
          <w:color w:val="000000" w:themeColor="text1"/>
          <w:sz w:val="20"/>
          <w:szCs w:val="20"/>
        </w:rPr>
        <w:t>3</w:t>
      </w:r>
      <w:r w:rsidRPr="00722F87">
        <w:rPr>
          <w:rFonts w:ascii="Open Sans" w:eastAsia="Calibri" w:hAnsi="Open Sans" w:cs="Open Sans"/>
          <w:color w:val="000000" w:themeColor="text1"/>
          <w:sz w:val="20"/>
          <w:szCs w:val="20"/>
        </w:rPr>
        <w:t>-4 case studies where specific central bank interventions can support specific government environmental policies.</w:t>
      </w:r>
    </w:p>
    <w:p w14:paraId="4099DEA3" w14:textId="570F61FD" w:rsidR="00722F87" w:rsidRPr="00722F87" w:rsidRDefault="00722F87" w:rsidP="00722F87">
      <w:pPr>
        <w:pStyle w:val="ListParagraph"/>
        <w:widowControl w:val="0"/>
        <w:numPr>
          <w:ilvl w:val="0"/>
          <w:numId w:val="15"/>
        </w:numPr>
        <w:pBdr>
          <w:top w:val="nil"/>
          <w:left w:val="nil"/>
          <w:bottom w:val="nil"/>
          <w:right w:val="nil"/>
          <w:between w:val="nil"/>
        </w:pBdr>
        <w:spacing w:before="383" w:line="276" w:lineRule="auto"/>
        <w:rPr>
          <w:rFonts w:ascii="Open Sans" w:eastAsia="Calibri" w:hAnsi="Open Sans" w:cs="Open Sans"/>
          <w:color w:val="000000"/>
          <w:sz w:val="20"/>
          <w:szCs w:val="20"/>
        </w:rPr>
      </w:pPr>
      <w:r w:rsidRPr="00722F87">
        <w:rPr>
          <w:rFonts w:ascii="Open Sans" w:eastAsia="Calibri" w:hAnsi="Open Sans" w:cs="Open Sans"/>
          <w:color w:val="000000"/>
          <w:sz w:val="20"/>
          <w:szCs w:val="20"/>
        </w:rPr>
        <w:t>A summary document of workshop outputs, including ideas attendees generated and areas which were most popular to focus on.</w:t>
      </w:r>
    </w:p>
    <w:p w14:paraId="5D2458CA" w14:textId="71CF2349" w:rsidR="001A7306" w:rsidRDefault="001A7306" w:rsidP="001A7306">
      <w:pPr>
        <w:rPr>
          <w:rFonts w:ascii="Open Sans" w:hAnsi="Open Sans" w:cs="Open Sans"/>
          <w:sz w:val="20"/>
          <w:szCs w:val="20"/>
        </w:rPr>
      </w:pPr>
      <w:r>
        <w:rPr>
          <w:rFonts w:ascii="Open Sans" w:hAnsi="Open Sans" w:cs="Open Sans"/>
          <w:sz w:val="20"/>
          <w:szCs w:val="20"/>
        </w:rPr>
        <w:t>All materials and reports will need to be:</w:t>
      </w:r>
    </w:p>
    <w:p w14:paraId="566F30FF" w14:textId="0B17A280" w:rsidR="001A7306" w:rsidRPr="009558D2" w:rsidRDefault="001A7306" w:rsidP="001A7306">
      <w:pPr>
        <w:pStyle w:val="ListParagraph"/>
        <w:numPr>
          <w:ilvl w:val="0"/>
          <w:numId w:val="1"/>
        </w:numPr>
        <w:spacing w:before="200" w:after="200" w:line="320" w:lineRule="exact"/>
        <w:rPr>
          <w:rFonts w:ascii="Open Sans" w:hAnsi="Open Sans" w:cs="Open Sans"/>
          <w:sz w:val="20"/>
          <w:szCs w:val="20"/>
        </w:rPr>
      </w:pPr>
      <w:r w:rsidRPr="009558D2">
        <w:rPr>
          <w:rFonts w:ascii="Open Sans" w:hAnsi="Open Sans" w:cs="Open Sans"/>
          <w:sz w:val="20"/>
          <w:szCs w:val="20"/>
        </w:rPr>
        <w:t>Written in</w:t>
      </w:r>
      <w:r w:rsidR="009E3A09">
        <w:rPr>
          <w:rFonts w:ascii="Open Sans" w:hAnsi="Open Sans" w:cs="Open Sans"/>
          <w:sz w:val="20"/>
          <w:szCs w:val="20"/>
        </w:rPr>
        <w:t xml:space="preserve"> English.</w:t>
      </w:r>
    </w:p>
    <w:p w14:paraId="02B78AE5" w14:textId="266DEED5" w:rsidR="001A7306" w:rsidRDefault="001A7306" w:rsidP="001A7306">
      <w:pPr>
        <w:pStyle w:val="ListParagraph"/>
        <w:numPr>
          <w:ilvl w:val="0"/>
          <w:numId w:val="1"/>
        </w:numPr>
        <w:spacing w:before="200" w:after="200" w:line="320" w:lineRule="exact"/>
        <w:rPr>
          <w:rFonts w:ascii="Open Sans" w:hAnsi="Open Sans" w:cs="Open Sans"/>
          <w:sz w:val="20"/>
          <w:szCs w:val="20"/>
        </w:rPr>
      </w:pPr>
      <w:r w:rsidRPr="009558D2">
        <w:rPr>
          <w:rFonts w:ascii="Open Sans" w:hAnsi="Open Sans" w:cs="Open Sans"/>
          <w:sz w:val="20"/>
          <w:szCs w:val="20"/>
        </w:rPr>
        <w:t>Presented in</w:t>
      </w:r>
      <w:r w:rsidR="00DB6361">
        <w:rPr>
          <w:rFonts w:ascii="Open Sans" w:hAnsi="Open Sans" w:cs="Open Sans"/>
          <w:sz w:val="20"/>
          <w:szCs w:val="20"/>
        </w:rPr>
        <w:t xml:space="preserve"> Microsoft Word / </w:t>
      </w:r>
      <w:proofErr w:type="spellStart"/>
      <w:r w:rsidR="00DB6361">
        <w:rPr>
          <w:rFonts w:ascii="Open Sans" w:hAnsi="Open Sans" w:cs="Open Sans"/>
          <w:sz w:val="20"/>
          <w:szCs w:val="20"/>
        </w:rPr>
        <w:t>Powerpoint</w:t>
      </w:r>
      <w:proofErr w:type="spellEnd"/>
      <w:r w:rsidR="00DB6361">
        <w:rPr>
          <w:rFonts w:ascii="Open Sans" w:hAnsi="Open Sans" w:cs="Open Sans"/>
          <w:sz w:val="20"/>
          <w:szCs w:val="20"/>
        </w:rPr>
        <w:t>.</w:t>
      </w:r>
    </w:p>
    <w:p w14:paraId="6988E5FC" w14:textId="525E4EE0" w:rsidR="00EA5B9A" w:rsidRDefault="004C3374" w:rsidP="00F2507F">
      <w:pPr>
        <w:spacing w:before="100" w:beforeAutospacing="1" w:after="100" w:afterAutospacing="1" w:line="240" w:lineRule="auto"/>
        <w:outlineLvl w:val="2"/>
        <w:rPr>
          <w:rFonts w:ascii="WWF" w:eastAsia="Times New Roman" w:hAnsi="WWF" w:cs="Times New Roman"/>
          <w:b/>
          <w:bCs/>
          <w:sz w:val="32"/>
          <w:szCs w:val="32"/>
          <w:lang w:eastAsia="en-GB"/>
        </w:rPr>
      </w:pPr>
      <w:r>
        <w:rPr>
          <w:rFonts w:ascii="WWF" w:eastAsia="Times New Roman" w:hAnsi="WWF" w:cs="Times New Roman"/>
          <w:b/>
          <w:bCs/>
          <w:sz w:val="32"/>
          <w:szCs w:val="32"/>
          <w:lang w:eastAsia="en-GB"/>
        </w:rPr>
        <w:lastRenderedPageBreak/>
        <w:t>Budget and d</w:t>
      </w:r>
      <w:r w:rsidR="00F2507F" w:rsidRPr="005926FB">
        <w:rPr>
          <w:rFonts w:ascii="WWF" w:eastAsia="Times New Roman" w:hAnsi="WWF" w:cs="Times New Roman"/>
          <w:b/>
          <w:bCs/>
          <w:sz w:val="32"/>
          <w:szCs w:val="32"/>
          <w:lang w:eastAsia="en-GB"/>
        </w:rPr>
        <w:t>eliverable</w:t>
      </w:r>
      <w:r w:rsidR="00EA5B9A">
        <w:rPr>
          <w:rFonts w:ascii="WWF" w:eastAsia="Times New Roman" w:hAnsi="WWF" w:cs="Times New Roman"/>
          <w:b/>
          <w:bCs/>
          <w:sz w:val="32"/>
          <w:szCs w:val="32"/>
          <w:lang w:eastAsia="en-GB"/>
        </w:rPr>
        <w:t xml:space="preserve"> due date</w:t>
      </w:r>
    </w:p>
    <w:p w14:paraId="238FDAFB" w14:textId="77777777" w:rsidR="004C3374" w:rsidRPr="004C3374" w:rsidRDefault="004C3374" w:rsidP="004C3374">
      <w:pPr>
        <w:spacing w:before="200" w:after="200" w:line="320" w:lineRule="exact"/>
        <w:rPr>
          <w:rFonts w:ascii="Open Sans" w:hAnsi="Open Sans" w:cs="Open Sans"/>
          <w:sz w:val="20"/>
          <w:szCs w:val="20"/>
        </w:rPr>
      </w:pPr>
      <w:r>
        <w:rPr>
          <w:rFonts w:ascii="Open Sans" w:hAnsi="Open Sans" w:cs="Open Sans"/>
          <w:sz w:val="20"/>
          <w:szCs w:val="20"/>
        </w:rPr>
        <w:t>Budget available: £30,000 (inc. VAT).</w:t>
      </w:r>
    </w:p>
    <w:p w14:paraId="5FDDB3B6" w14:textId="3DE31485" w:rsidR="002760B0" w:rsidRPr="002760B0" w:rsidRDefault="00B31EAA" w:rsidP="002760B0">
      <w:pPr>
        <w:spacing w:before="100" w:beforeAutospacing="1" w:after="100" w:afterAutospacing="1" w:line="240" w:lineRule="auto"/>
        <w:outlineLvl w:val="2"/>
        <w:rPr>
          <w:rFonts w:ascii="Open Sans" w:eastAsia="Times New Roman" w:hAnsi="Open Sans" w:cs="Open Sans"/>
          <w:b/>
          <w:bCs/>
          <w:sz w:val="20"/>
          <w:szCs w:val="20"/>
          <w:lang w:eastAsia="en-GB"/>
        </w:rPr>
      </w:pPr>
      <w:r w:rsidRPr="3D50483D">
        <w:rPr>
          <w:rFonts w:ascii="Open Sans" w:hAnsi="Open Sans" w:cs="Open Sans"/>
          <w:sz w:val="20"/>
          <w:szCs w:val="20"/>
        </w:rPr>
        <w:t xml:space="preserve">Submission </w:t>
      </w:r>
      <w:r w:rsidRPr="002760B0">
        <w:rPr>
          <w:rFonts w:ascii="Open Sans" w:hAnsi="Open Sans" w:cs="Open Sans"/>
          <w:sz w:val="20"/>
          <w:szCs w:val="20"/>
        </w:rPr>
        <w:t xml:space="preserve">of </w:t>
      </w:r>
      <w:r w:rsidR="008356C7">
        <w:rPr>
          <w:rFonts w:ascii="Open Sans" w:hAnsi="Open Sans" w:cs="Open Sans"/>
          <w:sz w:val="20"/>
          <w:szCs w:val="20"/>
        </w:rPr>
        <w:t>deliverables</w:t>
      </w:r>
      <w:r w:rsidR="000C4663" w:rsidRPr="002760B0">
        <w:rPr>
          <w:rFonts w:ascii="Open Sans" w:hAnsi="Open Sans" w:cs="Open Sans"/>
          <w:sz w:val="20"/>
          <w:szCs w:val="20"/>
        </w:rPr>
        <w:t xml:space="preserve"> </w:t>
      </w:r>
      <w:r w:rsidR="00411DBD">
        <w:rPr>
          <w:rFonts w:ascii="Open Sans" w:hAnsi="Open Sans" w:cs="Open Sans"/>
          <w:sz w:val="20"/>
          <w:szCs w:val="20"/>
        </w:rPr>
        <w:t>by</w:t>
      </w:r>
      <w:r w:rsidR="00AC7054">
        <w:rPr>
          <w:rFonts w:ascii="Open Sans" w:hAnsi="Open Sans" w:cs="Open Sans"/>
          <w:sz w:val="20"/>
          <w:szCs w:val="20"/>
        </w:rPr>
        <w:t>:</w:t>
      </w:r>
      <w:r w:rsidR="00411DBD">
        <w:rPr>
          <w:rFonts w:ascii="Open Sans" w:hAnsi="Open Sans" w:cs="Open Sans"/>
          <w:sz w:val="20"/>
          <w:szCs w:val="20"/>
        </w:rPr>
        <w:t xml:space="preserve"> </w:t>
      </w:r>
      <w:r w:rsidR="00D114FA">
        <w:rPr>
          <w:rFonts w:ascii="Open Sans" w:hAnsi="Open Sans" w:cs="Open Sans"/>
          <w:sz w:val="20"/>
          <w:szCs w:val="20"/>
        </w:rPr>
        <w:t>05</w:t>
      </w:r>
      <w:r w:rsidR="00D114FA" w:rsidRPr="00D114FA">
        <w:rPr>
          <w:rFonts w:ascii="Open Sans" w:hAnsi="Open Sans" w:cs="Open Sans"/>
          <w:sz w:val="20"/>
          <w:szCs w:val="20"/>
          <w:vertAlign w:val="superscript"/>
        </w:rPr>
        <w:t>th</w:t>
      </w:r>
      <w:r w:rsidR="00D114FA">
        <w:rPr>
          <w:rFonts w:ascii="Open Sans" w:hAnsi="Open Sans" w:cs="Open Sans"/>
          <w:sz w:val="20"/>
          <w:szCs w:val="20"/>
        </w:rPr>
        <w:t xml:space="preserve"> June</w:t>
      </w:r>
      <w:r w:rsidR="00411DBD">
        <w:rPr>
          <w:rFonts w:ascii="Open Sans" w:hAnsi="Open Sans" w:cs="Open Sans"/>
          <w:sz w:val="20"/>
          <w:szCs w:val="20"/>
        </w:rPr>
        <w:t xml:space="preserve"> 2026.</w:t>
      </w:r>
      <w:r w:rsidR="004C3374">
        <w:rPr>
          <w:rFonts w:ascii="Open Sans" w:hAnsi="Open Sans" w:cs="Open Sans"/>
          <w:sz w:val="20"/>
          <w:szCs w:val="20"/>
        </w:rPr>
        <w:t xml:space="preserve"> </w:t>
      </w:r>
      <w:r w:rsidR="002760B0">
        <w:rPr>
          <w:rFonts w:ascii="Open Sans" w:hAnsi="Open Sans" w:cs="Open Sans"/>
          <w:sz w:val="20"/>
          <w:szCs w:val="20"/>
        </w:rPr>
        <w:t>An indicative timeline is below.</w:t>
      </w:r>
    </w:p>
    <w:tbl>
      <w:tblPr>
        <w:tblStyle w:val="1"/>
        <w:tblW w:w="863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6379"/>
      </w:tblGrid>
      <w:tr w:rsidR="002760B0" w:rsidRPr="002760B0" w14:paraId="282BC9BD" w14:textId="77777777" w:rsidTr="00325BE2">
        <w:trPr>
          <w:trHeight w:val="370"/>
        </w:trPr>
        <w:tc>
          <w:tcPr>
            <w:tcW w:w="2258" w:type="dxa"/>
            <w:tcMar>
              <w:top w:w="100" w:type="dxa"/>
              <w:left w:w="100" w:type="dxa"/>
              <w:bottom w:w="100" w:type="dxa"/>
              <w:right w:w="100" w:type="dxa"/>
            </w:tcMar>
          </w:tcPr>
          <w:p w14:paraId="6AD85939" w14:textId="77777777" w:rsidR="002760B0" w:rsidRPr="002760B0" w:rsidRDefault="002760B0" w:rsidP="002760B0">
            <w:pPr>
              <w:widowControl w:val="0"/>
              <w:pBdr>
                <w:top w:val="nil"/>
                <w:left w:val="nil"/>
                <w:bottom w:val="nil"/>
                <w:right w:val="nil"/>
                <w:between w:val="nil"/>
              </w:pBdr>
              <w:spacing w:line="276" w:lineRule="auto"/>
              <w:rPr>
                <w:rFonts w:ascii="Open Sans" w:eastAsia="Calibri" w:hAnsi="Open Sans" w:cs="Open Sans"/>
                <w:b/>
                <w:bCs/>
                <w:color w:val="000000"/>
                <w:sz w:val="20"/>
                <w:szCs w:val="20"/>
              </w:rPr>
            </w:pPr>
            <w:r w:rsidRPr="002760B0">
              <w:rPr>
                <w:rFonts w:ascii="Open Sans" w:eastAsia="Calibri" w:hAnsi="Open Sans" w:cs="Open Sans"/>
                <w:b/>
                <w:bCs/>
                <w:color w:val="000000"/>
                <w:sz w:val="20"/>
                <w:szCs w:val="20"/>
              </w:rPr>
              <w:t xml:space="preserve">Date </w:t>
            </w:r>
          </w:p>
        </w:tc>
        <w:tc>
          <w:tcPr>
            <w:tcW w:w="6379" w:type="dxa"/>
            <w:tcMar>
              <w:top w:w="100" w:type="dxa"/>
              <w:left w:w="100" w:type="dxa"/>
              <w:bottom w:w="100" w:type="dxa"/>
              <w:right w:w="100" w:type="dxa"/>
            </w:tcMar>
          </w:tcPr>
          <w:p w14:paraId="08E3D9EB" w14:textId="77777777" w:rsidR="002760B0" w:rsidRPr="002760B0" w:rsidRDefault="002760B0" w:rsidP="002760B0">
            <w:pPr>
              <w:widowControl w:val="0"/>
              <w:pBdr>
                <w:top w:val="nil"/>
                <w:left w:val="nil"/>
                <w:bottom w:val="nil"/>
                <w:right w:val="nil"/>
                <w:between w:val="nil"/>
              </w:pBdr>
              <w:spacing w:line="276" w:lineRule="auto"/>
              <w:rPr>
                <w:rFonts w:ascii="Open Sans" w:eastAsia="Calibri" w:hAnsi="Open Sans" w:cs="Open Sans"/>
                <w:b/>
                <w:bCs/>
                <w:color w:val="000000"/>
                <w:sz w:val="20"/>
                <w:szCs w:val="20"/>
              </w:rPr>
            </w:pPr>
            <w:r w:rsidRPr="002760B0">
              <w:rPr>
                <w:rFonts w:ascii="Open Sans" w:eastAsia="Calibri" w:hAnsi="Open Sans" w:cs="Open Sans"/>
                <w:b/>
                <w:bCs/>
                <w:color w:val="000000"/>
                <w:sz w:val="20"/>
                <w:szCs w:val="20"/>
              </w:rPr>
              <w:t>Action</w:t>
            </w:r>
          </w:p>
        </w:tc>
      </w:tr>
      <w:tr w:rsidR="002760B0" w:rsidRPr="002760B0" w14:paraId="4C1DDD9A" w14:textId="77777777" w:rsidTr="00325BE2">
        <w:trPr>
          <w:trHeight w:val="289"/>
        </w:trPr>
        <w:tc>
          <w:tcPr>
            <w:tcW w:w="2258" w:type="dxa"/>
            <w:tcMar>
              <w:top w:w="100" w:type="dxa"/>
              <w:left w:w="100" w:type="dxa"/>
              <w:bottom w:w="100" w:type="dxa"/>
              <w:right w:w="100" w:type="dxa"/>
            </w:tcMar>
          </w:tcPr>
          <w:p w14:paraId="32E7286F" w14:textId="7D4C386E"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2760B0">
              <w:rPr>
                <w:rFonts w:ascii="Open Sans" w:eastAsia="Calibri" w:hAnsi="Open Sans" w:cs="Open Sans"/>
                <w:color w:val="000000"/>
                <w:sz w:val="20"/>
                <w:szCs w:val="20"/>
              </w:rPr>
              <w:t>w/c 1</w:t>
            </w:r>
            <w:r w:rsidR="00411DBD">
              <w:rPr>
                <w:rFonts w:ascii="Open Sans" w:eastAsia="Calibri" w:hAnsi="Open Sans" w:cs="Open Sans"/>
                <w:color w:val="000000"/>
                <w:sz w:val="20"/>
                <w:szCs w:val="20"/>
              </w:rPr>
              <w:t>6</w:t>
            </w:r>
            <w:r w:rsidR="00411DBD" w:rsidRPr="00411DBD">
              <w:rPr>
                <w:rFonts w:ascii="Open Sans" w:eastAsia="Calibri" w:hAnsi="Open Sans" w:cs="Open Sans"/>
                <w:color w:val="000000"/>
                <w:sz w:val="20"/>
                <w:szCs w:val="20"/>
                <w:vertAlign w:val="superscript"/>
              </w:rPr>
              <w:t>th</w:t>
            </w:r>
            <w:r w:rsidR="00411DBD">
              <w:rPr>
                <w:rFonts w:ascii="Open Sans" w:eastAsia="Calibri" w:hAnsi="Open Sans" w:cs="Open Sans"/>
                <w:color w:val="000000"/>
                <w:sz w:val="20"/>
                <w:szCs w:val="20"/>
              </w:rPr>
              <w:t xml:space="preserve"> Feb</w:t>
            </w:r>
          </w:p>
        </w:tc>
        <w:tc>
          <w:tcPr>
            <w:tcW w:w="6379" w:type="dxa"/>
            <w:tcMar>
              <w:top w:w="100" w:type="dxa"/>
              <w:left w:w="100" w:type="dxa"/>
              <w:bottom w:w="100" w:type="dxa"/>
              <w:right w:w="100" w:type="dxa"/>
            </w:tcMar>
          </w:tcPr>
          <w:p w14:paraId="6906FCD1" w14:textId="77777777"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2760B0">
              <w:rPr>
                <w:rFonts w:ascii="Open Sans" w:eastAsia="Calibri" w:hAnsi="Open Sans" w:cs="Open Sans"/>
                <w:color w:val="000000"/>
                <w:sz w:val="20"/>
                <w:szCs w:val="20"/>
              </w:rPr>
              <w:t>Issue Invitation to Tender</w:t>
            </w:r>
          </w:p>
        </w:tc>
      </w:tr>
      <w:tr w:rsidR="002760B0" w:rsidRPr="002760B0" w14:paraId="326928D4" w14:textId="77777777" w:rsidTr="00325BE2">
        <w:trPr>
          <w:trHeight w:val="582"/>
        </w:trPr>
        <w:tc>
          <w:tcPr>
            <w:tcW w:w="2258" w:type="dxa"/>
            <w:tcMar>
              <w:top w:w="100" w:type="dxa"/>
              <w:left w:w="100" w:type="dxa"/>
              <w:bottom w:w="100" w:type="dxa"/>
              <w:right w:w="100" w:type="dxa"/>
            </w:tcMar>
          </w:tcPr>
          <w:p w14:paraId="30CB4A91" w14:textId="7C522E48"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2760B0">
              <w:rPr>
                <w:rFonts w:ascii="Open Sans" w:eastAsia="Calibri" w:hAnsi="Open Sans" w:cs="Open Sans"/>
                <w:color w:val="000000"/>
                <w:sz w:val="20"/>
                <w:szCs w:val="20"/>
              </w:rPr>
              <w:t>06</w:t>
            </w:r>
            <w:r w:rsidRPr="002760B0">
              <w:rPr>
                <w:rFonts w:ascii="Open Sans" w:eastAsia="Calibri" w:hAnsi="Open Sans" w:cs="Open Sans"/>
                <w:color w:val="000000"/>
                <w:sz w:val="20"/>
                <w:szCs w:val="20"/>
                <w:vertAlign w:val="superscript"/>
              </w:rPr>
              <w:t>th</w:t>
            </w:r>
            <w:r w:rsidRPr="002760B0">
              <w:rPr>
                <w:rFonts w:ascii="Open Sans" w:eastAsia="Calibri" w:hAnsi="Open Sans" w:cs="Open Sans"/>
                <w:color w:val="000000"/>
                <w:sz w:val="20"/>
                <w:szCs w:val="20"/>
              </w:rPr>
              <w:t xml:space="preserve"> </w:t>
            </w:r>
            <w:r w:rsidR="00411DBD">
              <w:rPr>
                <w:rFonts w:ascii="Open Sans" w:eastAsia="Calibri" w:hAnsi="Open Sans" w:cs="Open Sans"/>
                <w:color w:val="000000"/>
                <w:sz w:val="20"/>
                <w:szCs w:val="20"/>
              </w:rPr>
              <w:t>Mar</w:t>
            </w:r>
            <w:r w:rsidRPr="002760B0">
              <w:rPr>
                <w:rFonts w:ascii="Open Sans" w:eastAsia="Calibri" w:hAnsi="Open Sans" w:cs="Open Sans"/>
                <w:color w:val="000000"/>
                <w:sz w:val="20"/>
                <w:szCs w:val="20"/>
              </w:rPr>
              <w:t xml:space="preserve"> </w:t>
            </w:r>
          </w:p>
        </w:tc>
        <w:tc>
          <w:tcPr>
            <w:tcW w:w="6379" w:type="dxa"/>
            <w:tcMar>
              <w:top w:w="100" w:type="dxa"/>
              <w:left w:w="100" w:type="dxa"/>
              <w:bottom w:w="100" w:type="dxa"/>
              <w:right w:w="100" w:type="dxa"/>
            </w:tcMar>
          </w:tcPr>
          <w:p w14:paraId="01F86C8E" w14:textId="77777777"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2760B0">
              <w:rPr>
                <w:rFonts w:ascii="Open Sans" w:eastAsia="Calibri" w:hAnsi="Open Sans" w:cs="Open Sans"/>
                <w:color w:val="000000"/>
                <w:sz w:val="20"/>
                <w:szCs w:val="20"/>
              </w:rPr>
              <w:t>Supplier to confirm intention to tender and submit any questions</w:t>
            </w:r>
          </w:p>
        </w:tc>
      </w:tr>
      <w:tr w:rsidR="002760B0" w:rsidRPr="002760B0" w14:paraId="383EC0AF" w14:textId="77777777" w:rsidTr="00325BE2">
        <w:trPr>
          <w:trHeight w:val="371"/>
        </w:trPr>
        <w:tc>
          <w:tcPr>
            <w:tcW w:w="2258" w:type="dxa"/>
            <w:tcMar>
              <w:top w:w="100" w:type="dxa"/>
              <w:left w:w="100" w:type="dxa"/>
              <w:bottom w:w="100" w:type="dxa"/>
              <w:right w:w="100" w:type="dxa"/>
            </w:tcMar>
          </w:tcPr>
          <w:p w14:paraId="07500B10" w14:textId="42F83668"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2760B0">
              <w:rPr>
                <w:rFonts w:ascii="Open Sans" w:eastAsia="Calibri" w:hAnsi="Open Sans" w:cs="Open Sans"/>
                <w:color w:val="000000"/>
                <w:sz w:val="20"/>
                <w:szCs w:val="20"/>
              </w:rPr>
              <w:t>13</w:t>
            </w:r>
            <w:r w:rsidRPr="002760B0">
              <w:rPr>
                <w:rFonts w:ascii="Open Sans" w:eastAsia="Calibri" w:hAnsi="Open Sans" w:cs="Open Sans"/>
                <w:color w:val="000000"/>
                <w:sz w:val="20"/>
                <w:szCs w:val="20"/>
                <w:vertAlign w:val="superscript"/>
              </w:rPr>
              <w:t>th</w:t>
            </w:r>
            <w:r w:rsidRPr="002760B0">
              <w:rPr>
                <w:rFonts w:ascii="Open Sans" w:eastAsia="Calibri" w:hAnsi="Open Sans" w:cs="Open Sans"/>
                <w:color w:val="000000"/>
                <w:sz w:val="20"/>
                <w:szCs w:val="20"/>
              </w:rPr>
              <w:t xml:space="preserve"> </w:t>
            </w:r>
            <w:r w:rsidR="00411DBD">
              <w:rPr>
                <w:rFonts w:ascii="Open Sans" w:eastAsia="Calibri" w:hAnsi="Open Sans" w:cs="Open Sans"/>
                <w:color w:val="000000"/>
                <w:sz w:val="20"/>
                <w:szCs w:val="20"/>
              </w:rPr>
              <w:t>Mar</w:t>
            </w:r>
          </w:p>
        </w:tc>
        <w:tc>
          <w:tcPr>
            <w:tcW w:w="6379" w:type="dxa"/>
            <w:tcMar>
              <w:top w:w="100" w:type="dxa"/>
              <w:left w:w="100" w:type="dxa"/>
              <w:bottom w:w="100" w:type="dxa"/>
              <w:right w:w="100" w:type="dxa"/>
            </w:tcMar>
          </w:tcPr>
          <w:p w14:paraId="24C51837" w14:textId="77777777"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2760B0">
              <w:rPr>
                <w:rFonts w:ascii="Open Sans" w:eastAsia="Calibri" w:hAnsi="Open Sans" w:cs="Open Sans"/>
                <w:color w:val="000000"/>
                <w:sz w:val="20"/>
                <w:szCs w:val="20"/>
              </w:rPr>
              <w:t>Supplier to submit proposal and relevant documents</w:t>
            </w:r>
          </w:p>
        </w:tc>
      </w:tr>
      <w:tr w:rsidR="002760B0" w:rsidRPr="002760B0" w14:paraId="09A211BF" w14:textId="77777777" w:rsidTr="00325BE2">
        <w:trPr>
          <w:trHeight w:val="369"/>
        </w:trPr>
        <w:tc>
          <w:tcPr>
            <w:tcW w:w="2258" w:type="dxa"/>
            <w:tcMar>
              <w:top w:w="100" w:type="dxa"/>
              <w:left w:w="100" w:type="dxa"/>
              <w:bottom w:w="100" w:type="dxa"/>
              <w:right w:w="100" w:type="dxa"/>
            </w:tcMar>
          </w:tcPr>
          <w:p w14:paraId="5A72D715" w14:textId="695ADD88"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2760B0">
              <w:rPr>
                <w:rFonts w:ascii="Open Sans" w:eastAsia="Calibri" w:hAnsi="Open Sans" w:cs="Open Sans"/>
                <w:color w:val="000000"/>
                <w:sz w:val="20"/>
                <w:szCs w:val="20"/>
              </w:rPr>
              <w:t>16</w:t>
            </w:r>
            <w:r w:rsidRPr="002760B0">
              <w:rPr>
                <w:rFonts w:ascii="Open Sans" w:eastAsia="Calibri" w:hAnsi="Open Sans" w:cs="Open Sans"/>
                <w:color w:val="000000"/>
                <w:sz w:val="20"/>
                <w:szCs w:val="20"/>
                <w:vertAlign w:val="superscript"/>
              </w:rPr>
              <w:t>th</w:t>
            </w:r>
            <w:r w:rsidRPr="002760B0">
              <w:rPr>
                <w:rFonts w:ascii="Open Sans" w:eastAsia="Calibri" w:hAnsi="Open Sans" w:cs="Open Sans"/>
                <w:color w:val="000000"/>
                <w:sz w:val="20"/>
                <w:szCs w:val="20"/>
              </w:rPr>
              <w:t xml:space="preserve"> </w:t>
            </w:r>
            <w:r w:rsidR="00411DBD">
              <w:rPr>
                <w:rFonts w:ascii="Open Sans" w:eastAsia="Calibri" w:hAnsi="Open Sans" w:cs="Open Sans"/>
                <w:color w:val="000000"/>
                <w:sz w:val="20"/>
                <w:szCs w:val="20"/>
              </w:rPr>
              <w:t>Mar</w:t>
            </w:r>
            <w:r w:rsidRPr="002760B0">
              <w:rPr>
                <w:rFonts w:ascii="Open Sans" w:eastAsia="Calibri" w:hAnsi="Open Sans" w:cs="Open Sans"/>
                <w:color w:val="000000"/>
                <w:sz w:val="20"/>
                <w:szCs w:val="20"/>
              </w:rPr>
              <w:t xml:space="preserve"> – </w:t>
            </w:r>
            <w:r w:rsidR="00411DBD">
              <w:rPr>
                <w:rFonts w:ascii="Open Sans" w:eastAsia="Calibri" w:hAnsi="Open Sans" w:cs="Open Sans"/>
                <w:color w:val="000000"/>
                <w:sz w:val="20"/>
                <w:szCs w:val="20"/>
              </w:rPr>
              <w:t>03</w:t>
            </w:r>
            <w:r w:rsidR="00411DBD" w:rsidRPr="00411DBD">
              <w:rPr>
                <w:rFonts w:ascii="Open Sans" w:eastAsia="Calibri" w:hAnsi="Open Sans" w:cs="Open Sans"/>
                <w:color w:val="000000"/>
                <w:sz w:val="20"/>
                <w:szCs w:val="20"/>
                <w:vertAlign w:val="superscript"/>
              </w:rPr>
              <w:t>rd</w:t>
            </w:r>
            <w:r w:rsidR="00411DBD">
              <w:rPr>
                <w:rFonts w:ascii="Open Sans" w:eastAsia="Calibri" w:hAnsi="Open Sans" w:cs="Open Sans"/>
                <w:color w:val="000000"/>
                <w:sz w:val="20"/>
                <w:szCs w:val="20"/>
              </w:rPr>
              <w:t xml:space="preserve"> Apr</w:t>
            </w:r>
          </w:p>
        </w:tc>
        <w:tc>
          <w:tcPr>
            <w:tcW w:w="6379" w:type="dxa"/>
            <w:tcMar>
              <w:top w:w="100" w:type="dxa"/>
              <w:left w:w="100" w:type="dxa"/>
              <w:bottom w:w="100" w:type="dxa"/>
              <w:right w:w="100" w:type="dxa"/>
            </w:tcMar>
          </w:tcPr>
          <w:p w14:paraId="02B234D9" w14:textId="77777777"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2760B0">
              <w:rPr>
                <w:rFonts w:ascii="Open Sans" w:eastAsia="Calibri" w:hAnsi="Open Sans" w:cs="Open Sans"/>
                <w:color w:val="000000"/>
                <w:sz w:val="20"/>
                <w:szCs w:val="20"/>
              </w:rPr>
              <w:t>Assess applications, conduct interviews, and select consultant</w:t>
            </w:r>
          </w:p>
        </w:tc>
      </w:tr>
      <w:tr w:rsidR="002760B0" w:rsidRPr="002760B0" w14:paraId="67FC70E0" w14:textId="77777777" w:rsidTr="00325BE2">
        <w:trPr>
          <w:trHeight w:val="369"/>
        </w:trPr>
        <w:tc>
          <w:tcPr>
            <w:tcW w:w="2258" w:type="dxa"/>
            <w:tcMar>
              <w:top w:w="100" w:type="dxa"/>
              <w:left w:w="100" w:type="dxa"/>
              <w:bottom w:w="100" w:type="dxa"/>
              <w:right w:w="100" w:type="dxa"/>
            </w:tcMar>
          </w:tcPr>
          <w:p w14:paraId="298F869C" w14:textId="348BD095" w:rsidR="002760B0" w:rsidRPr="002760B0" w:rsidRDefault="00411DBD"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Pr>
                <w:rFonts w:ascii="Open Sans" w:eastAsia="Calibri" w:hAnsi="Open Sans" w:cs="Open Sans"/>
                <w:color w:val="000000"/>
                <w:sz w:val="20"/>
                <w:szCs w:val="20"/>
              </w:rPr>
              <w:t>06</w:t>
            </w:r>
            <w:r w:rsidRPr="00411DBD">
              <w:rPr>
                <w:rFonts w:ascii="Open Sans" w:eastAsia="Calibri" w:hAnsi="Open Sans" w:cs="Open Sans"/>
                <w:color w:val="000000"/>
                <w:sz w:val="20"/>
                <w:szCs w:val="20"/>
                <w:vertAlign w:val="superscript"/>
              </w:rPr>
              <w:t>th</w:t>
            </w:r>
            <w:r>
              <w:rPr>
                <w:rFonts w:ascii="Open Sans" w:eastAsia="Calibri" w:hAnsi="Open Sans" w:cs="Open Sans"/>
                <w:color w:val="000000"/>
                <w:sz w:val="20"/>
                <w:szCs w:val="20"/>
              </w:rPr>
              <w:t xml:space="preserve"> Apr – 10</w:t>
            </w:r>
            <w:r w:rsidRPr="00411DBD">
              <w:rPr>
                <w:rFonts w:ascii="Open Sans" w:eastAsia="Calibri" w:hAnsi="Open Sans" w:cs="Open Sans"/>
                <w:color w:val="000000"/>
                <w:sz w:val="20"/>
                <w:szCs w:val="20"/>
                <w:vertAlign w:val="superscript"/>
              </w:rPr>
              <w:t>th</w:t>
            </w:r>
            <w:r>
              <w:rPr>
                <w:rFonts w:ascii="Open Sans" w:eastAsia="Calibri" w:hAnsi="Open Sans" w:cs="Open Sans"/>
                <w:color w:val="000000"/>
                <w:sz w:val="20"/>
                <w:szCs w:val="20"/>
              </w:rPr>
              <w:t xml:space="preserve"> Apr</w:t>
            </w:r>
          </w:p>
        </w:tc>
        <w:tc>
          <w:tcPr>
            <w:tcW w:w="6379" w:type="dxa"/>
            <w:tcMar>
              <w:top w:w="100" w:type="dxa"/>
              <w:left w:w="100" w:type="dxa"/>
              <w:bottom w:w="100" w:type="dxa"/>
              <w:right w:w="100" w:type="dxa"/>
            </w:tcMar>
          </w:tcPr>
          <w:p w14:paraId="022BDE51" w14:textId="5BAD9F1E" w:rsidR="002760B0" w:rsidRPr="00411DBD" w:rsidRDefault="00411DBD"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411DBD">
              <w:rPr>
                <w:rFonts w:ascii="Open Sans" w:eastAsia="Calibri" w:hAnsi="Open Sans" w:cs="Open Sans"/>
                <w:color w:val="000000"/>
                <w:sz w:val="20"/>
                <w:szCs w:val="20"/>
              </w:rPr>
              <w:t>Notify suppliers of outcome of tender and set up contract with consultant</w:t>
            </w:r>
          </w:p>
        </w:tc>
      </w:tr>
      <w:tr w:rsidR="002760B0" w:rsidRPr="002760B0" w14:paraId="12962065" w14:textId="77777777" w:rsidTr="00325BE2">
        <w:trPr>
          <w:trHeight w:val="36"/>
        </w:trPr>
        <w:tc>
          <w:tcPr>
            <w:tcW w:w="2258" w:type="dxa"/>
            <w:tcMar>
              <w:top w:w="100" w:type="dxa"/>
              <w:left w:w="100" w:type="dxa"/>
              <w:bottom w:w="100" w:type="dxa"/>
              <w:right w:w="100" w:type="dxa"/>
            </w:tcMar>
          </w:tcPr>
          <w:p w14:paraId="338DF934" w14:textId="531515E8" w:rsidR="002760B0" w:rsidRPr="002760B0" w:rsidRDefault="00411DBD"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Pr>
                <w:rFonts w:ascii="Open Sans" w:eastAsia="Calibri" w:hAnsi="Open Sans" w:cs="Open Sans"/>
                <w:color w:val="000000"/>
                <w:sz w:val="20"/>
                <w:szCs w:val="20"/>
              </w:rPr>
              <w:t>w/c 13</w:t>
            </w:r>
            <w:r w:rsidRPr="00411DBD">
              <w:rPr>
                <w:rFonts w:ascii="Open Sans" w:eastAsia="Calibri" w:hAnsi="Open Sans" w:cs="Open Sans"/>
                <w:color w:val="000000"/>
                <w:sz w:val="20"/>
                <w:szCs w:val="20"/>
                <w:vertAlign w:val="superscript"/>
              </w:rPr>
              <w:t>th</w:t>
            </w:r>
            <w:r>
              <w:rPr>
                <w:rFonts w:ascii="Open Sans" w:eastAsia="Calibri" w:hAnsi="Open Sans" w:cs="Open Sans"/>
                <w:color w:val="000000"/>
                <w:sz w:val="20"/>
                <w:szCs w:val="20"/>
              </w:rPr>
              <w:t xml:space="preserve"> Apr</w:t>
            </w:r>
          </w:p>
        </w:tc>
        <w:tc>
          <w:tcPr>
            <w:tcW w:w="6379" w:type="dxa"/>
            <w:tcMar>
              <w:top w:w="100" w:type="dxa"/>
              <w:left w:w="100" w:type="dxa"/>
              <w:bottom w:w="100" w:type="dxa"/>
              <w:right w:w="100" w:type="dxa"/>
            </w:tcMar>
          </w:tcPr>
          <w:p w14:paraId="689E0E43" w14:textId="77777777"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sidRPr="002760B0">
              <w:rPr>
                <w:rFonts w:ascii="Open Sans" w:eastAsia="Calibri" w:hAnsi="Open Sans" w:cs="Open Sans"/>
                <w:color w:val="000000"/>
                <w:sz w:val="20"/>
                <w:szCs w:val="20"/>
              </w:rPr>
              <w:t>Onboard consultant</w:t>
            </w:r>
          </w:p>
        </w:tc>
      </w:tr>
      <w:tr w:rsidR="002760B0" w:rsidRPr="002760B0" w14:paraId="4C80D5E9" w14:textId="77777777" w:rsidTr="00325BE2">
        <w:trPr>
          <w:trHeight w:val="559"/>
        </w:trPr>
        <w:tc>
          <w:tcPr>
            <w:tcW w:w="2258" w:type="dxa"/>
            <w:tcMar>
              <w:top w:w="100" w:type="dxa"/>
              <w:left w:w="100" w:type="dxa"/>
              <w:bottom w:w="100" w:type="dxa"/>
              <w:right w:w="100" w:type="dxa"/>
            </w:tcMar>
          </w:tcPr>
          <w:p w14:paraId="2465866E" w14:textId="3466953E" w:rsidR="002760B0" w:rsidRPr="002760B0" w:rsidRDefault="00411DBD"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Pr>
                <w:rFonts w:ascii="Open Sans" w:eastAsia="Calibri" w:hAnsi="Open Sans" w:cs="Open Sans"/>
                <w:color w:val="000000"/>
                <w:sz w:val="20"/>
                <w:szCs w:val="20"/>
              </w:rPr>
              <w:t>13</w:t>
            </w:r>
            <w:r w:rsidRPr="00411DBD">
              <w:rPr>
                <w:rFonts w:ascii="Open Sans" w:eastAsia="Calibri" w:hAnsi="Open Sans" w:cs="Open Sans"/>
                <w:color w:val="000000"/>
                <w:sz w:val="20"/>
                <w:szCs w:val="20"/>
                <w:vertAlign w:val="superscript"/>
              </w:rPr>
              <w:t>th</w:t>
            </w:r>
            <w:r>
              <w:rPr>
                <w:rFonts w:ascii="Open Sans" w:eastAsia="Calibri" w:hAnsi="Open Sans" w:cs="Open Sans"/>
                <w:color w:val="000000"/>
                <w:sz w:val="20"/>
                <w:szCs w:val="20"/>
              </w:rPr>
              <w:t xml:space="preserve"> Apr – </w:t>
            </w:r>
            <w:r w:rsidR="00D114FA">
              <w:rPr>
                <w:rFonts w:ascii="Open Sans" w:eastAsia="Calibri" w:hAnsi="Open Sans" w:cs="Open Sans"/>
                <w:color w:val="000000"/>
                <w:sz w:val="20"/>
                <w:szCs w:val="20"/>
              </w:rPr>
              <w:t>15</w:t>
            </w:r>
            <w:r w:rsidRPr="00411DBD">
              <w:rPr>
                <w:rFonts w:ascii="Open Sans" w:eastAsia="Calibri" w:hAnsi="Open Sans" w:cs="Open Sans"/>
                <w:color w:val="000000"/>
                <w:sz w:val="20"/>
                <w:szCs w:val="20"/>
                <w:vertAlign w:val="superscript"/>
              </w:rPr>
              <w:t>th</w:t>
            </w:r>
            <w:r>
              <w:rPr>
                <w:rFonts w:ascii="Open Sans" w:eastAsia="Calibri" w:hAnsi="Open Sans" w:cs="Open Sans"/>
                <w:color w:val="000000"/>
                <w:sz w:val="20"/>
                <w:szCs w:val="20"/>
              </w:rPr>
              <w:t xml:space="preserve"> May</w:t>
            </w:r>
          </w:p>
        </w:tc>
        <w:tc>
          <w:tcPr>
            <w:tcW w:w="6379" w:type="dxa"/>
            <w:tcMar>
              <w:top w:w="100" w:type="dxa"/>
              <w:left w:w="100" w:type="dxa"/>
              <w:bottom w:w="100" w:type="dxa"/>
              <w:right w:w="100" w:type="dxa"/>
            </w:tcMar>
          </w:tcPr>
          <w:p w14:paraId="65E2E53A" w14:textId="77777777" w:rsidR="002760B0" w:rsidRPr="002760B0" w:rsidRDefault="002760B0" w:rsidP="006D45C3">
            <w:pPr>
              <w:widowControl w:val="0"/>
              <w:pBdr>
                <w:top w:val="nil"/>
                <w:left w:val="nil"/>
                <w:bottom w:val="nil"/>
                <w:right w:val="nil"/>
                <w:between w:val="nil"/>
              </w:pBdr>
              <w:spacing w:line="276" w:lineRule="auto"/>
              <w:ind w:right="55"/>
              <w:rPr>
                <w:rFonts w:ascii="Open Sans" w:eastAsia="Calibri" w:hAnsi="Open Sans" w:cs="Open Sans"/>
                <w:color w:val="000000"/>
                <w:sz w:val="20"/>
                <w:szCs w:val="20"/>
              </w:rPr>
            </w:pPr>
            <w:r w:rsidRPr="002760B0">
              <w:rPr>
                <w:rFonts w:ascii="Open Sans" w:eastAsia="Calibri" w:hAnsi="Open Sans" w:cs="Open Sans"/>
                <w:color w:val="000000"/>
                <w:sz w:val="20"/>
                <w:szCs w:val="20"/>
              </w:rPr>
              <w:t>PART 1: Scoping and literature review, followed by rationalisation</w:t>
            </w:r>
          </w:p>
        </w:tc>
      </w:tr>
      <w:tr w:rsidR="002760B0" w:rsidRPr="002760B0" w14:paraId="2CFAA583" w14:textId="77777777" w:rsidTr="00325BE2">
        <w:trPr>
          <w:trHeight w:val="102"/>
        </w:trPr>
        <w:tc>
          <w:tcPr>
            <w:tcW w:w="2258" w:type="dxa"/>
            <w:tcMar>
              <w:top w:w="100" w:type="dxa"/>
              <w:left w:w="100" w:type="dxa"/>
              <w:bottom w:w="100" w:type="dxa"/>
              <w:right w:w="100" w:type="dxa"/>
            </w:tcMar>
          </w:tcPr>
          <w:p w14:paraId="059B1E72" w14:textId="0E09B68C" w:rsidR="002760B0" w:rsidRPr="002760B0" w:rsidRDefault="00411DBD"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Pr>
                <w:rFonts w:ascii="Open Sans" w:eastAsia="Calibri" w:hAnsi="Open Sans" w:cs="Open Sans"/>
                <w:color w:val="000000"/>
                <w:sz w:val="20"/>
                <w:szCs w:val="20"/>
              </w:rPr>
              <w:t>1</w:t>
            </w:r>
            <w:r w:rsidR="00D114FA">
              <w:rPr>
                <w:rFonts w:ascii="Open Sans" w:eastAsia="Calibri" w:hAnsi="Open Sans" w:cs="Open Sans"/>
                <w:color w:val="000000"/>
                <w:sz w:val="20"/>
                <w:szCs w:val="20"/>
              </w:rPr>
              <w:t>8</w:t>
            </w:r>
            <w:r w:rsidRPr="00411DBD">
              <w:rPr>
                <w:rFonts w:ascii="Open Sans" w:eastAsia="Calibri" w:hAnsi="Open Sans" w:cs="Open Sans"/>
                <w:color w:val="000000"/>
                <w:sz w:val="20"/>
                <w:szCs w:val="20"/>
                <w:vertAlign w:val="superscript"/>
              </w:rPr>
              <w:t>th</w:t>
            </w:r>
            <w:r>
              <w:rPr>
                <w:rFonts w:ascii="Open Sans" w:eastAsia="Calibri" w:hAnsi="Open Sans" w:cs="Open Sans"/>
                <w:color w:val="000000"/>
                <w:sz w:val="20"/>
                <w:szCs w:val="20"/>
              </w:rPr>
              <w:t xml:space="preserve"> May – 2</w:t>
            </w:r>
            <w:r w:rsidR="00D114FA">
              <w:rPr>
                <w:rFonts w:ascii="Open Sans" w:eastAsia="Calibri" w:hAnsi="Open Sans" w:cs="Open Sans"/>
                <w:color w:val="000000"/>
                <w:sz w:val="20"/>
                <w:szCs w:val="20"/>
              </w:rPr>
              <w:t>9</w:t>
            </w:r>
            <w:r w:rsidR="00D114FA" w:rsidRPr="00D114FA">
              <w:rPr>
                <w:rFonts w:ascii="Open Sans" w:eastAsia="Calibri" w:hAnsi="Open Sans" w:cs="Open Sans"/>
                <w:color w:val="000000"/>
                <w:sz w:val="20"/>
                <w:szCs w:val="20"/>
                <w:vertAlign w:val="superscript"/>
              </w:rPr>
              <w:t>th</w:t>
            </w:r>
            <w:r w:rsidR="00D114FA">
              <w:rPr>
                <w:rFonts w:ascii="Open Sans" w:eastAsia="Calibri" w:hAnsi="Open Sans" w:cs="Open Sans"/>
                <w:color w:val="000000"/>
                <w:sz w:val="20"/>
                <w:szCs w:val="20"/>
              </w:rPr>
              <w:t xml:space="preserve"> </w:t>
            </w:r>
            <w:r>
              <w:rPr>
                <w:rFonts w:ascii="Open Sans" w:eastAsia="Calibri" w:hAnsi="Open Sans" w:cs="Open Sans"/>
                <w:color w:val="000000"/>
                <w:sz w:val="20"/>
                <w:szCs w:val="20"/>
              </w:rPr>
              <w:t>May</w:t>
            </w:r>
          </w:p>
        </w:tc>
        <w:tc>
          <w:tcPr>
            <w:tcW w:w="6379" w:type="dxa"/>
            <w:tcMar>
              <w:top w:w="100" w:type="dxa"/>
              <w:left w:w="100" w:type="dxa"/>
              <w:bottom w:w="100" w:type="dxa"/>
              <w:right w:w="100" w:type="dxa"/>
            </w:tcMar>
          </w:tcPr>
          <w:p w14:paraId="2AEBA3E1" w14:textId="77777777" w:rsidR="002760B0" w:rsidRPr="002760B0" w:rsidRDefault="002760B0" w:rsidP="006D45C3">
            <w:pPr>
              <w:widowControl w:val="0"/>
              <w:pBdr>
                <w:top w:val="nil"/>
                <w:left w:val="nil"/>
                <w:bottom w:val="nil"/>
                <w:right w:val="nil"/>
                <w:between w:val="nil"/>
              </w:pBdr>
              <w:spacing w:line="276" w:lineRule="auto"/>
              <w:ind w:right="55"/>
              <w:rPr>
                <w:rFonts w:ascii="Open Sans" w:eastAsia="Calibri" w:hAnsi="Open Sans" w:cs="Open Sans"/>
                <w:color w:val="000000"/>
                <w:sz w:val="20"/>
                <w:szCs w:val="20"/>
              </w:rPr>
            </w:pPr>
            <w:r w:rsidRPr="002760B0">
              <w:rPr>
                <w:rFonts w:ascii="Open Sans" w:eastAsia="Calibri" w:hAnsi="Open Sans" w:cs="Open Sans"/>
                <w:color w:val="000000"/>
                <w:sz w:val="20"/>
                <w:szCs w:val="20"/>
              </w:rPr>
              <w:t>PART 2: Workshop(s)</w:t>
            </w:r>
          </w:p>
        </w:tc>
      </w:tr>
      <w:tr w:rsidR="002760B0" w:rsidRPr="002760B0" w14:paraId="5E402798" w14:textId="77777777" w:rsidTr="00325BE2">
        <w:trPr>
          <w:trHeight w:val="189"/>
        </w:trPr>
        <w:tc>
          <w:tcPr>
            <w:tcW w:w="2258" w:type="dxa"/>
            <w:tcMar>
              <w:top w:w="100" w:type="dxa"/>
              <w:left w:w="100" w:type="dxa"/>
              <w:bottom w:w="100" w:type="dxa"/>
              <w:right w:w="100" w:type="dxa"/>
            </w:tcMar>
          </w:tcPr>
          <w:p w14:paraId="26AC63F7" w14:textId="2347F3D2" w:rsidR="002760B0" w:rsidRPr="002760B0" w:rsidRDefault="00D114FA"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Pr>
                <w:rFonts w:ascii="Open Sans" w:eastAsia="Calibri" w:hAnsi="Open Sans" w:cs="Open Sans"/>
                <w:color w:val="000000"/>
                <w:sz w:val="20"/>
                <w:szCs w:val="20"/>
              </w:rPr>
              <w:t>01</w:t>
            </w:r>
            <w:r w:rsidRPr="00D114FA">
              <w:rPr>
                <w:rFonts w:ascii="Open Sans" w:eastAsia="Calibri" w:hAnsi="Open Sans" w:cs="Open Sans"/>
                <w:color w:val="000000"/>
                <w:sz w:val="20"/>
                <w:szCs w:val="20"/>
                <w:vertAlign w:val="superscript"/>
              </w:rPr>
              <w:t>st</w:t>
            </w:r>
            <w:r>
              <w:rPr>
                <w:rFonts w:ascii="Open Sans" w:eastAsia="Calibri" w:hAnsi="Open Sans" w:cs="Open Sans"/>
                <w:color w:val="000000"/>
                <w:sz w:val="20"/>
                <w:szCs w:val="20"/>
              </w:rPr>
              <w:t xml:space="preserve"> Jun – 05</w:t>
            </w:r>
            <w:r w:rsidRPr="00D114FA">
              <w:rPr>
                <w:rFonts w:ascii="Open Sans" w:eastAsia="Calibri" w:hAnsi="Open Sans" w:cs="Open Sans"/>
                <w:color w:val="000000"/>
                <w:sz w:val="20"/>
                <w:szCs w:val="20"/>
                <w:vertAlign w:val="superscript"/>
              </w:rPr>
              <w:t>th</w:t>
            </w:r>
            <w:r>
              <w:rPr>
                <w:rFonts w:ascii="Open Sans" w:eastAsia="Calibri" w:hAnsi="Open Sans" w:cs="Open Sans"/>
                <w:color w:val="000000"/>
                <w:sz w:val="20"/>
                <w:szCs w:val="20"/>
              </w:rPr>
              <w:t xml:space="preserve"> Jun</w:t>
            </w:r>
          </w:p>
        </w:tc>
        <w:tc>
          <w:tcPr>
            <w:tcW w:w="6379" w:type="dxa"/>
            <w:tcMar>
              <w:top w:w="100" w:type="dxa"/>
              <w:left w:w="100" w:type="dxa"/>
              <w:bottom w:w="100" w:type="dxa"/>
              <w:right w:w="100" w:type="dxa"/>
            </w:tcMar>
          </w:tcPr>
          <w:p w14:paraId="3E83B83F" w14:textId="3524D6E1" w:rsidR="002760B0" w:rsidRPr="002760B0" w:rsidRDefault="002760B0" w:rsidP="006D45C3">
            <w:pPr>
              <w:widowControl w:val="0"/>
              <w:pBdr>
                <w:top w:val="nil"/>
                <w:left w:val="nil"/>
                <w:bottom w:val="nil"/>
                <w:right w:val="nil"/>
                <w:between w:val="nil"/>
              </w:pBdr>
              <w:spacing w:line="276" w:lineRule="auto"/>
              <w:ind w:right="55"/>
              <w:rPr>
                <w:rFonts w:ascii="Open Sans" w:eastAsia="Calibri" w:hAnsi="Open Sans" w:cs="Open Sans"/>
                <w:color w:val="000000"/>
                <w:sz w:val="20"/>
                <w:szCs w:val="20"/>
              </w:rPr>
            </w:pPr>
            <w:r w:rsidRPr="002760B0">
              <w:rPr>
                <w:rFonts w:ascii="Open Sans" w:eastAsia="Calibri" w:hAnsi="Open Sans" w:cs="Open Sans"/>
                <w:color w:val="000000"/>
                <w:sz w:val="20"/>
                <w:szCs w:val="20"/>
              </w:rPr>
              <w:t>Final products delivered to WWF-UK</w:t>
            </w:r>
          </w:p>
        </w:tc>
      </w:tr>
      <w:tr w:rsidR="002760B0" w:rsidRPr="002760B0" w14:paraId="763D9669" w14:textId="77777777" w:rsidTr="00325BE2">
        <w:trPr>
          <w:trHeight w:val="213"/>
        </w:trPr>
        <w:tc>
          <w:tcPr>
            <w:tcW w:w="2258" w:type="dxa"/>
            <w:tcMar>
              <w:top w:w="100" w:type="dxa"/>
              <w:left w:w="100" w:type="dxa"/>
              <w:bottom w:w="100" w:type="dxa"/>
              <w:right w:w="100" w:type="dxa"/>
            </w:tcMar>
          </w:tcPr>
          <w:p w14:paraId="5E3BE2D6" w14:textId="56E67B9C" w:rsidR="002760B0" w:rsidRPr="002760B0" w:rsidRDefault="00411DBD" w:rsidP="006D45C3">
            <w:pPr>
              <w:widowControl w:val="0"/>
              <w:pBdr>
                <w:top w:val="nil"/>
                <w:left w:val="nil"/>
                <w:bottom w:val="nil"/>
                <w:right w:val="nil"/>
                <w:between w:val="nil"/>
              </w:pBdr>
              <w:spacing w:line="276" w:lineRule="auto"/>
              <w:rPr>
                <w:rFonts w:ascii="Open Sans" w:eastAsia="Calibri" w:hAnsi="Open Sans" w:cs="Open Sans"/>
                <w:color w:val="000000"/>
                <w:sz w:val="20"/>
                <w:szCs w:val="20"/>
              </w:rPr>
            </w:pPr>
            <w:r>
              <w:rPr>
                <w:rFonts w:ascii="Open Sans" w:eastAsia="Calibri" w:hAnsi="Open Sans" w:cs="Open Sans"/>
                <w:color w:val="000000"/>
                <w:sz w:val="20"/>
                <w:szCs w:val="20"/>
              </w:rPr>
              <w:t>0</w:t>
            </w:r>
            <w:r w:rsidR="00D114FA">
              <w:rPr>
                <w:rFonts w:ascii="Open Sans" w:eastAsia="Calibri" w:hAnsi="Open Sans" w:cs="Open Sans"/>
                <w:color w:val="000000"/>
                <w:sz w:val="20"/>
                <w:szCs w:val="20"/>
              </w:rPr>
              <w:t>8</w:t>
            </w:r>
            <w:r w:rsidR="00D114FA" w:rsidRPr="00D114FA">
              <w:rPr>
                <w:rFonts w:ascii="Open Sans" w:eastAsia="Calibri" w:hAnsi="Open Sans" w:cs="Open Sans"/>
                <w:color w:val="000000"/>
                <w:sz w:val="20"/>
                <w:szCs w:val="20"/>
                <w:vertAlign w:val="superscript"/>
              </w:rPr>
              <w:t>th</w:t>
            </w:r>
            <w:r w:rsidR="00D114FA">
              <w:rPr>
                <w:rFonts w:ascii="Open Sans" w:eastAsia="Calibri" w:hAnsi="Open Sans" w:cs="Open Sans"/>
                <w:color w:val="000000"/>
                <w:sz w:val="20"/>
                <w:szCs w:val="20"/>
              </w:rPr>
              <w:t xml:space="preserve"> Jun – 12</w:t>
            </w:r>
            <w:r w:rsidR="00D114FA" w:rsidRPr="00D114FA">
              <w:rPr>
                <w:rFonts w:ascii="Open Sans" w:eastAsia="Calibri" w:hAnsi="Open Sans" w:cs="Open Sans"/>
                <w:color w:val="000000"/>
                <w:sz w:val="20"/>
                <w:szCs w:val="20"/>
                <w:vertAlign w:val="superscript"/>
              </w:rPr>
              <w:t>th</w:t>
            </w:r>
            <w:r w:rsidR="00D114FA">
              <w:rPr>
                <w:rFonts w:ascii="Open Sans" w:eastAsia="Calibri" w:hAnsi="Open Sans" w:cs="Open Sans"/>
                <w:color w:val="000000"/>
                <w:sz w:val="20"/>
                <w:szCs w:val="20"/>
              </w:rPr>
              <w:t xml:space="preserve"> Jun</w:t>
            </w:r>
          </w:p>
        </w:tc>
        <w:tc>
          <w:tcPr>
            <w:tcW w:w="6379" w:type="dxa"/>
            <w:tcMar>
              <w:top w:w="100" w:type="dxa"/>
              <w:left w:w="100" w:type="dxa"/>
              <w:bottom w:w="100" w:type="dxa"/>
              <w:right w:w="100" w:type="dxa"/>
            </w:tcMar>
          </w:tcPr>
          <w:p w14:paraId="3A7A05CF" w14:textId="77777777" w:rsidR="002760B0" w:rsidRPr="002760B0" w:rsidRDefault="002760B0" w:rsidP="006D45C3">
            <w:pPr>
              <w:widowControl w:val="0"/>
              <w:pBdr>
                <w:top w:val="nil"/>
                <w:left w:val="nil"/>
                <w:bottom w:val="nil"/>
                <w:right w:val="nil"/>
                <w:between w:val="nil"/>
              </w:pBdr>
              <w:spacing w:line="276" w:lineRule="auto"/>
              <w:rPr>
                <w:rFonts w:ascii="Open Sans" w:eastAsia="Calibri" w:hAnsi="Open Sans" w:cs="Open Sans"/>
                <w:b/>
                <w:bCs/>
                <w:color w:val="000000"/>
                <w:sz w:val="20"/>
                <w:szCs w:val="20"/>
              </w:rPr>
            </w:pPr>
            <w:r w:rsidRPr="002760B0">
              <w:rPr>
                <w:rFonts w:ascii="Open Sans" w:eastAsia="Calibri" w:hAnsi="Open Sans" w:cs="Open Sans"/>
                <w:b/>
                <w:bCs/>
                <w:color w:val="000000"/>
                <w:sz w:val="20"/>
                <w:szCs w:val="20"/>
              </w:rPr>
              <w:t>Close out project</w:t>
            </w:r>
          </w:p>
        </w:tc>
      </w:tr>
    </w:tbl>
    <w:p w14:paraId="778B0B6F" w14:textId="77777777" w:rsidR="001A7306" w:rsidRPr="001A7306" w:rsidRDefault="001A7306" w:rsidP="001A7306">
      <w:pPr>
        <w:spacing w:before="200" w:after="200" w:line="320" w:lineRule="exact"/>
        <w:rPr>
          <w:rFonts w:ascii="Open Sans" w:hAnsi="Open Sans" w:cs="Open Sans"/>
          <w:szCs w:val="20"/>
          <w:highlight w:val="lightGray"/>
        </w:rPr>
      </w:pPr>
    </w:p>
    <w:sectPr w:rsidR="001A7306" w:rsidRPr="001A7306" w:rsidSect="004A585C">
      <w:headerReference w:type="default" r:id="rId22"/>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C26D" w14:textId="77777777" w:rsidR="009B56CC" w:rsidRDefault="009B56CC" w:rsidP="004A585C">
      <w:pPr>
        <w:spacing w:after="0" w:line="240" w:lineRule="auto"/>
      </w:pPr>
      <w:r>
        <w:separator/>
      </w:r>
    </w:p>
  </w:endnote>
  <w:endnote w:type="continuationSeparator" w:id="0">
    <w:p w14:paraId="7AB6386E" w14:textId="77777777" w:rsidR="009B56CC" w:rsidRDefault="009B56CC" w:rsidP="004A5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WWF">
    <w:panose1 w:val="02000000000000000000"/>
    <w:charset w:val="00"/>
    <w:family w:val="modern"/>
    <w:notTrueType/>
    <w:pitch w:val="variable"/>
    <w:sig w:usb0="A00002AF" w:usb1="4000205B" w:usb2="00000000" w:usb3="00000000" w:csb0="0000009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79337" w14:textId="25EC9908" w:rsidR="004A585C" w:rsidRDefault="004A585C">
    <w:pPr>
      <w:pStyle w:val="Footer"/>
    </w:pPr>
    <w:r w:rsidRPr="0038424D">
      <w:rPr>
        <w:noProof/>
        <w:lang w:eastAsia="en-GB"/>
      </w:rPr>
      <mc:AlternateContent>
        <mc:Choice Requires="wps">
          <w:drawing>
            <wp:anchor distT="0" distB="0" distL="114300" distR="114300" simplePos="0" relativeHeight="251658241" behindDoc="1" locked="0" layoutInCell="1" allowOverlap="1" wp14:anchorId="00B792B0" wp14:editId="4394CE7A">
              <wp:simplePos x="0" y="0"/>
              <wp:positionH relativeFrom="page">
                <wp:align>left</wp:align>
              </wp:positionH>
              <wp:positionV relativeFrom="paragraph">
                <wp:posOffset>-114935</wp:posOffset>
              </wp:positionV>
              <wp:extent cx="7560000" cy="1526650"/>
              <wp:effectExtent l="0" t="0" r="22225" b="16510"/>
              <wp:wrapNone/>
              <wp:docPr id="1" name="Text Box 1"/>
              <wp:cNvGraphicFramePr/>
              <a:graphic xmlns:a="http://schemas.openxmlformats.org/drawingml/2006/main">
                <a:graphicData uri="http://schemas.microsoft.com/office/word/2010/wordprocessingShape">
                  <wps:wsp>
                    <wps:cNvSpPr txBox="1"/>
                    <wps:spPr>
                      <a:xfrm>
                        <a:off x="0" y="0"/>
                        <a:ext cx="7560000" cy="1526650"/>
                      </a:xfrm>
                      <a:prstGeom prst="rect">
                        <a:avLst/>
                      </a:prstGeom>
                      <a:solidFill>
                        <a:schemeClr val="tx1"/>
                      </a:solidFill>
                      <a:ln w="6350">
                        <a:solidFill>
                          <a:prstClr val="black"/>
                        </a:solidFill>
                      </a:ln>
                    </wps:spPr>
                    <wps:txbx>
                      <w:txbxContent>
                        <w:p w14:paraId="78BF33A8" w14:textId="77777777" w:rsidR="004A585C" w:rsidRPr="0038424D" w:rsidRDefault="004A585C" w:rsidP="004A585C">
                          <w:pPr>
                            <w:rPr>
                              <w:rFonts w:ascii="Arial" w:hAnsi="Arial" w:cs="Arial"/>
                              <w:sz w:val="18"/>
                            </w:rPr>
                          </w:pPr>
                          <w:r w:rsidRPr="0038424D">
                            <w:rPr>
                              <w:rFonts w:ascii="Arial" w:hAnsi="Arial" w:cs="Arial"/>
                              <w:sz w:val="18"/>
                            </w:rPr>
                            <w:t xml:space="preserve">Page </w:t>
                          </w:r>
                          <w:r w:rsidRPr="0038424D">
                            <w:rPr>
                              <w:rFonts w:ascii="Arial" w:hAnsi="Arial" w:cs="Arial"/>
                              <w:sz w:val="18"/>
                            </w:rPr>
                            <w:fldChar w:fldCharType="begin"/>
                          </w:r>
                          <w:r w:rsidRPr="0038424D">
                            <w:rPr>
                              <w:rFonts w:ascii="Arial" w:hAnsi="Arial" w:cs="Arial"/>
                              <w:sz w:val="18"/>
                            </w:rPr>
                            <w:instrText xml:space="preserve"> PAGE   \* MERGEFORMAT </w:instrText>
                          </w:r>
                          <w:r w:rsidRPr="0038424D">
                            <w:rPr>
                              <w:rFonts w:ascii="Arial" w:hAnsi="Arial" w:cs="Arial"/>
                              <w:sz w:val="18"/>
                            </w:rPr>
                            <w:fldChar w:fldCharType="separate"/>
                          </w:r>
                          <w:r w:rsidRPr="0038424D">
                            <w:rPr>
                              <w:rFonts w:ascii="Arial" w:hAnsi="Arial" w:cs="Arial"/>
                              <w:sz w:val="18"/>
                            </w:rPr>
                            <w:t>3</w:t>
                          </w:r>
                          <w:r w:rsidRPr="0038424D">
                            <w:rPr>
                              <w:rFonts w:ascii="Arial" w:hAnsi="Arial" w:cs="Arial"/>
                              <w:sz w:val="18"/>
                            </w:rPr>
                            <w:fldChar w:fldCharType="end"/>
                          </w:r>
                          <w:r w:rsidRPr="0038424D">
                            <w:rPr>
                              <w:rFonts w:ascii="Arial" w:hAnsi="Arial" w:cs="Arial"/>
                              <w:sz w:val="18"/>
                            </w:rPr>
                            <w:t xml:space="preserve">   | </w:t>
                          </w:r>
                          <w:r w:rsidRPr="0038424D">
                            <w:rPr>
                              <w:rFonts w:ascii="Open Sans" w:hAnsi="Open Sans" w:cs="Open Sans"/>
                              <w:color w:val="5C5C5C"/>
                              <w:sz w:val="14"/>
                              <w:szCs w:val="14"/>
                            </w:rPr>
                            <w:t>WWF-UK is a registered charity in England and Wales 1081247 and in Scotland SC039593 and a company limited by guarantee registered in England and Wales 4016725. Registered address: The Living Planet Centre, Rufford House, Brewery Road, Woking, Surrey, GU21 4LL.</w:t>
                          </w:r>
                        </w:p>
                      </w:txbxContent>
                    </wps:txbx>
                    <wps:bodyPr rot="0" spcFirstLastPara="0" vertOverflow="overflow" horzOverflow="overflow" vert="horz" wrap="square" lIns="914400" tIns="180000" rIns="914400" bIns="180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B792B0" id="_x0000_t202" coordsize="21600,21600" o:spt="202" path="m,l,21600r21600,l21600,xe">
              <v:stroke joinstyle="miter"/>
              <v:path gradientshapeok="t" o:connecttype="rect"/>
            </v:shapetype>
            <v:shape id="Text Box 1" o:spid="_x0000_s1027" type="#_x0000_t202" style="position:absolute;margin-left:0;margin-top:-9.05pt;width:595.3pt;height:120.2pt;z-index:-251658239;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" fillcolor="black [3213]" strokeweight=".5pt">
              <v:textbox inset="1in,5mm,1in,5mm">
                <w:txbxContent>
                  <w:p w14:paraId="78BF33A8" w14:textId="77777777" w:rsidR="004A585C" w:rsidRPr="0038424D" w:rsidRDefault="004A585C" w:rsidP="004A585C">
                    <w:pPr>
                      <w:rPr>
                        <w:rFonts w:ascii="Arial" w:hAnsi="Arial" w:cs="Arial"/>
                        <w:sz w:val="18"/>
                      </w:rPr>
                    </w:pPr>
                    <w:r w:rsidRPr="0038424D">
                      <w:rPr>
                        <w:rFonts w:ascii="Arial" w:hAnsi="Arial" w:cs="Arial"/>
                        <w:sz w:val="18"/>
                      </w:rPr>
                      <w:t xml:space="preserve">Page </w:t>
                    </w:r>
                    <w:r w:rsidRPr="0038424D">
                      <w:rPr>
                        <w:rFonts w:ascii="Arial" w:hAnsi="Arial" w:cs="Arial"/>
                        <w:sz w:val="18"/>
                      </w:rPr>
                      <w:fldChar w:fldCharType="begin"/>
                    </w:r>
                    <w:r w:rsidRPr="0038424D">
                      <w:rPr>
                        <w:rFonts w:ascii="Arial" w:hAnsi="Arial" w:cs="Arial"/>
                        <w:sz w:val="18"/>
                      </w:rPr>
                      <w:instrText xml:space="preserve"> PAGE   \* MERGEFORMAT </w:instrText>
                    </w:r>
                    <w:r w:rsidRPr="0038424D">
                      <w:rPr>
                        <w:rFonts w:ascii="Arial" w:hAnsi="Arial" w:cs="Arial"/>
                        <w:sz w:val="18"/>
                      </w:rPr>
                      <w:fldChar w:fldCharType="separate"/>
                    </w:r>
                    <w:r w:rsidRPr="0038424D">
                      <w:rPr>
                        <w:rFonts w:ascii="Arial" w:hAnsi="Arial" w:cs="Arial"/>
                        <w:sz w:val="18"/>
                      </w:rPr>
                      <w:t>3</w:t>
                    </w:r>
                    <w:r w:rsidRPr="0038424D">
                      <w:rPr>
                        <w:rFonts w:ascii="Arial" w:hAnsi="Arial" w:cs="Arial"/>
                        <w:sz w:val="18"/>
                      </w:rPr>
                      <w:fldChar w:fldCharType="end"/>
                    </w:r>
                    <w:r w:rsidRPr="0038424D">
                      <w:rPr>
                        <w:rFonts w:ascii="Arial" w:hAnsi="Arial" w:cs="Arial"/>
                        <w:sz w:val="18"/>
                      </w:rPr>
                      <w:t xml:space="preserve">   | </w:t>
                    </w:r>
                    <w:r w:rsidRPr="0038424D">
                      <w:rPr>
                        <w:rFonts w:ascii="Open Sans" w:hAnsi="Open Sans" w:cs="Open Sans"/>
                        <w:color w:val="5C5C5C"/>
                        <w:sz w:val="14"/>
                        <w:szCs w:val="14"/>
                      </w:rPr>
                      <w:t>WWF-UK is a registered charity in England and Wales 1081247 and in Scotland SC039593 and a company limited by guarantee registered in England and Wales 4016725. Registered address: The Living Planet Centre, Rufford House, Brewery Road, Woking, Surrey, GU21 4LL.</w:t>
                    </w:r>
                  </w:p>
                </w:txbxContent>
              </v:textbox>
              <w10:wrap anchorx="page"/>
            </v:shape>
          </w:pict>
        </mc:Fallback>
      </mc:AlternateContent>
    </w:r>
    <w:sdt>
      <w:sdtPr>
        <w:id w:val="-193943450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DD8A720" w14:textId="77777777" w:rsidR="004A585C" w:rsidRDefault="004A5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D26AC" w14:textId="77777777" w:rsidR="009B56CC" w:rsidRDefault="009B56CC" w:rsidP="004A585C">
      <w:pPr>
        <w:spacing w:after="0" w:line="240" w:lineRule="auto"/>
      </w:pPr>
      <w:r>
        <w:separator/>
      </w:r>
    </w:p>
  </w:footnote>
  <w:footnote w:type="continuationSeparator" w:id="0">
    <w:p w14:paraId="24EA4641" w14:textId="77777777" w:rsidR="009B56CC" w:rsidRDefault="009B56CC" w:rsidP="004A585C">
      <w:pPr>
        <w:spacing w:after="0" w:line="240" w:lineRule="auto"/>
      </w:pPr>
      <w:r>
        <w:continuationSeparator/>
      </w:r>
    </w:p>
  </w:footnote>
  <w:footnote w:id="1">
    <w:p w14:paraId="44F4106E" w14:textId="77777777" w:rsidR="00372A69" w:rsidRDefault="00372A69" w:rsidP="00372A69">
      <w:pPr>
        <w:pStyle w:val="FootnoteText"/>
      </w:pPr>
      <w:r w:rsidRPr="00573D2F">
        <w:rPr>
          <w:rStyle w:val="FootnoteReference"/>
          <w:sz w:val="18"/>
          <w:szCs w:val="18"/>
        </w:rPr>
        <w:footnoteRef/>
      </w:r>
      <w:r w:rsidRPr="00573D2F">
        <w:rPr>
          <w:sz w:val="18"/>
          <w:szCs w:val="18"/>
        </w:rPr>
        <w:t xml:space="preserve"> </w:t>
      </w:r>
      <w:r w:rsidRPr="00573D2F">
        <w:rPr>
          <w:rFonts w:ascii="Open Sans" w:hAnsi="Open Sans" w:cs="Open Sans"/>
          <w:sz w:val="18"/>
          <w:szCs w:val="18"/>
        </w:rPr>
        <w:t>For example: whether lending schemes from the Bank of England could support the government’s retrofit policy; whether the use of variable interest rates could be supportive of National Wealth Fund loans for the installation of solar panels and battery storage on social housing; whether adjustments to capital requirements could help businesses to co-invest in sustainable outcomes across food supply chains. Please note that these examples are only indicative.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DC99" w14:textId="2B716D2D" w:rsidR="004A585C" w:rsidRDefault="004A585C">
    <w:pPr>
      <w:pStyle w:val="Header"/>
    </w:pPr>
    <w:r w:rsidRPr="0038424D">
      <w:rPr>
        <w:noProof/>
        <w:lang w:eastAsia="en-GB"/>
      </w:rPr>
      <w:drawing>
        <wp:anchor distT="0" distB="0" distL="114300" distR="114300" simplePos="0" relativeHeight="251658240" behindDoc="0" locked="0" layoutInCell="1" allowOverlap="1" wp14:anchorId="39761AEF" wp14:editId="61764B3A">
          <wp:simplePos x="0" y="0"/>
          <wp:positionH relativeFrom="page">
            <wp:align>left</wp:align>
          </wp:positionH>
          <wp:positionV relativeFrom="paragraph">
            <wp:posOffset>-445135</wp:posOffset>
          </wp:positionV>
          <wp:extent cx="7595235" cy="1092835"/>
          <wp:effectExtent l="0" t="0" r="5715" b="0"/>
          <wp:wrapSquare wrapText="bothSides"/>
          <wp:docPr id="1761970642" name="Picture 1761970642" descr="Header%20Images/WWF7046_InternalCommsTemplateUpdates_HeaderImages_V3_261018_RH-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0Images/WWF7046_InternalCommsTemplateUpdates_HeaderImages_V3_261018_RH-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F06D78" w14:textId="77777777" w:rsidR="004A585C" w:rsidRDefault="004A5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507FA"/>
    <w:multiLevelType w:val="hybridMultilevel"/>
    <w:tmpl w:val="849C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976F70"/>
    <w:multiLevelType w:val="multilevel"/>
    <w:tmpl w:val="BA28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27020"/>
    <w:multiLevelType w:val="hybridMultilevel"/>
    <w:tmpl w:val="9DDC8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F6A59"/>
    <w:multiLevelType w:val="hybridMultilevel"/>
    <w:tmpl w:val="6DCC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B4C75"/>
    <w:multiLevelType w:val="multilevel"/>
    <w:tmpl w:val="C3C8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F46CF"/>
    <w:multiLevelType w:val="multilevel"/>
    <w:tmpl w:val="818A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250A2"/>
    <w:multiLevelType w:val="multilevel"/>
    <w:tmpl w:val="3D3E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B34EF"/>
    <w:multiLevelType w:val="hybridMultilevel"/>
    <w:tmpl w:val="FC922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41B97"/>
    <w:multiLevelType w:val="multilevel"/>
    <w:tmpl w:val="729C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F81190"/>
    <w:multiLevelType w:val="multilevel"/>
    <w:tmpl w:val="CD7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D9571A"/>
    <w:multiLevelType w:val="hybridMultilevel"/>
    <w:tmpl w:val="AC6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8A5A77"/>
    <w:multiLevelType w:val="hybridMultilevel"/>
    <w:tmpl w:val="8612DF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A610EA6"/>
    <w:multiLevelType w:val="hybridMultilevel"/>
    <w:tmpl w:val="170EF118"/>
    <w:lvl w:ilvl="0" w:tplc="08090001">
      <w:start w:val="1"/>
      <w:numFmt w:val="bullet"/>
      <w:lvlText w:val=""/>
      <w:lvlJc w:val="left"/>
      <w:pPr>
        <w:ind w:left="836" w:hanging="360"/>
      </w:pPr>
      <w:rPr>
        <w:rFonts w:ascii="Symbol" w:hAnsi="Symbol" w:hint="default"/>
      </w:rPr>
    </w:lvl>
    <w:lvl w:ilvl="1" w:tplc="08090003" w:tentative="1">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13" w15:restartNumberingAfterBreak="0">
    <w:nsid w:val="5CAB4D9B"/>
    <w:multiLevelType w:val="hybridMultilevel"/>
    <w:tmpl w:val="FA1A65EC"/>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14" w15:restartNumberingAfterBreak="0">
    <w:nsid w:val="698325B3"/>
    <w:multiLevelType w:val="multilevel"/>
    <w:tmpl w:val="EE66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95EE3"/>
    <w:multiLevelType w:val="hybridMultilevel"/>
    <w:tmpl w:val="784EB096"/>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6932B08"/>
    <w:multiLevelType w:val="hybridMultilevel"/>
    <w:tmpl w:val="39E8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415534"/>
    <w:multiLevelType w:val="hybridMultilevel"/>
    <w:tmpl w:val="08DE8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3517271">
    <w:abstractNumId w:val="17"/>
  </w:num>
  <w:num w:numId="2" w16cid:durableId="1004237900">
    <w:abstractNumId w:val="10"/>
  </w:num>
  <w:num w:numId="3" w16cid:durableId="324093135">
    <w:abstractNumId w:val="16"/>
  </w:num>
  <w:num w:numId="4" w16cid:durableId="762453151">
    <w:abstractNumId w:val="7"/>
  </w:num>
  <w:num w:numId="5" w16cid:durableId="1936285715">
    <w:abstractNumId w:val="2"/>
  </w:num>
  <w:num w:numId="6" w16cid:durableId="740517815">
    <w:abstractNumId w:val="8"/>
  </w:num>
  <w:num w:numId="7" w16cid:durableId="2144736767">
    <w:abstractNumId w:val="4"/>
  </w:num>
  <w:num w:numId="8" w16cid:durableId="1332567779">
    <w:abstractNumId w:val="1"/>
  </w:num>
  <w:num w:numId="9" w16cid:durableId="1238058449">
    <w:abstractNumId w:val="14"/>
  </w:num>
  <w:num w:numId="10" w16cid:durableId="1727485186">
    <w:abstractNumId w:val="6"/>
  </w:num>
  <w:num w:numId="11" w16cid:durableId="816149736">
    <w:abstractNumId w:val="5"/>
  </w:num>
  <w:num w:numId="12" w16cid:durableId="1427113286">
    <w:abstractNumId w:val="9"/>
  </w:num>
  <w:num w:numId="13" w16cid:durableId="2078279448">
    <w:abstractNumId w:val="12"/>
  </w:num>
  <w:num w:numId="14" w16cid:durableId="119495515">
    <w:abstractNumId w:val="15"/>
  </w:num>
  <w:num w:numId="15" w16cid:durableId="1420559534">
    <w:abstractNumId w:val="11"/>
  </w:num>
  <w:num w:numId="16" w16cid:durableId="616719189">
    <w:abstractNumId w:val="0"/>
  </w:num>
  <w:num w:numId="17" w16cid:durableId="1515461749">
    <w:abstractNumId w:val="13"/>
  </w:num>
  <w:num w:numId="18" w16cid:durableId="1919289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5C"/>
    <w:rsid w:val="00026083"/>
    <w:rsid w:val="00037564"/>
    <w:rsid w:val="00043899"/>
    <w:rsid w:val="00084546"/>
    <w:rsid w:val="000A5722"/>
    <w:rsid w:val="000B3E1F"/>
    <w:rsid w:val="000C4663"/>
    <w:rsid w:val="000F15E2"/>
    <w:rsid w:val="001174FA"/>
    <w:rsid w:val="001644CF"/>
    <w:rsid w:val="00181AAE"/>
    <w:rsid w:val="00194211"/>
    <w:rsid w:val="001A7306"/>
    <w:rsid w:val="001D2932"/>
    <w:rsid w:val="00223C74"/>
    <w:rsid w:val="002760B0"/>
    <w:rsid w:val="0028779B"/>
    <w:rsid w:val="00292BDD"/>
    <w:rsid w:val="002A06CC"/>
    <w:rsid w:val="002C7CD5"/>
    <w:rsid w:val="002D674B"/>
    <w:rsid w:val="00311AE0"/>
    <w:rsid w:val="00325BE2"/>
    <w:rsid w:val="0032650A"/>
    <w:rsid w:val="003278E9"/>
    <w:rsid w:val="0036568E"/>
    <w:rsid w:val="00372A69"/>
    <w:rsid w:val="00395E2F"/>
    <w:rsid w:val="00411DBD"/>
    <w:rsid w:val="00481FE8"/>
    <w:rsid w:val="00486599"/>
    <w:rsid w:val="004A259A"/>
    <w:rsid w:val="004A585C"/>
    <w:rsid w:val="004C2B97"/>
    <w:rsid w:val="004C3374"/>
    <w:rsid w:val="004D78E0"/>
    <w:rsid w:val="00550FDD"/>
    <w:rsid w:val="0055387E"/>
    <w:rsid w:val="00573D2F"/>
    <w:rsid w:val="005926FB"/>
    <w:rsid w:val="005A37FB"/>
    <w:rsid w:val="00606B8A"/>
    <w:rsid w:val="006B30A8"/>
    <w:rsid w:val="006D45C3"/>
    <w:rsid w:val="006D7591"/>
    <w:rsid w:val="006F0971"/>
    <w:rsid w:val="00722F87"/>
    <w:rsid w:val="007832AE"/>
    <w:rsid w:val="00784235"/>
    <w:rsid w:val="007E11D2"/>
    <w:rsid w:val="00831EDF"/>
    <w:rsid w:val="008356C7"/>
    <w:rsid w:val="008A3119"/>
    <w:rsid w:val="008C7919"/>
    <w:rsid w:val="009120C1"/>
    <w:rsid w:val="00927CC6"/>
    <w:rsid w:val="009558D2"/>
    <w:rsid w:val="00996A2D"/>
    <w:rsid w:val="009B56CC"/>
    <w:rsid w:val="009D052D"/>
    <w:rsid w:val="009E3A09"/>
    <w:rsid w:val="00A370C5"/>
    <w:rsid w:val="00A5689C"/>
    <w:rsid w:val="00A93717"/>
    <w:rsid w:val="00AC7054"/>
    <w:rsid w:val="00B14C17"/>
    <w:rsid w:val="00B31EAA"/>
    <w:rsid w:val="00B87027"/>
    <w:rsid w:val="00BC1AA4"/>
    <w:rsid w:val="00C00E1C"/>
    <w:rsid w:val="00C139D1"/>
    <w:rsid w:val="00C14146"/>
    <w:rsid w:val="00C92BA2"/>
    <w:rsid w:val="00CB2D33"/>
    <w:rsid w:val="00CD75E8"/>
    <w:rsid w:val="00CE2FAA"/>
    <w:rsid w:val="00CF5D77"/>
    <w:rsid w:val="00CF6314"/>
    <w:rsid w:val="00D114FA"/>
    <w:rsid w:val="00D40C3E"/>
    <w:rsid w:val="00D55CA8"/>
    <w:rsid w:val="00D818D3"/>
    <w:rsid w:val="00DB6361"/>
    <w:rsid w:val="00DD361E"/>
    <w:rsid w:val="00E15FA3"/>
    <w:rsid w:val="00E45E35"/>
    <w:rsid w:val="00E55A38"/>
    <w:rsid w:val="00E64D59"/>
    <w:rsid w:val="00EA5B9A"/>
    <w:rsid w:val="00ED3A3D"/>
    <w:rsid w:val="00F2507F"/>
    <w:rsid w:val="00FF39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FD25C"/>
  <w15:chartTrackingRefBased/>
  <w15:docId w15:val="{1FE387D4-9763-4EF6-B23D-89D559F1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A585C"/>
    <w:rPr>
      <w:kern w:val="0"/>
      <w14:ligatures w14:val="none"/>
    </w:rPr>
  </w:style>
  <w:style w:type="paragraph" w:styleId="Heading1">
    <w:name w:val="heading 1"/>
    <w:basedOn w:val="Normal"/>
    <w:next w:val="Normal"/>
    <w:link w:val="Heading1Char"/>
    <w:uiPriority w:val="9"/>
    <w:qFormat/>
    <w:rsid w:val="004A58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58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58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58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58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58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58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58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58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8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58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58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58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58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58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58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58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585C"/>
    <w:rPr>
      <w:rFonts w:eastAsiaTheme="majorEastAsia" w:cstheme="majorBidi"/>
      <w:color w:val="272727" w:themeColor="text1" w:themeTint="D8"/>
    </w:rPr>
  </w:style>
  <w:style w:type="paragraph" w:styleId="Title">
    <w:name w:val="Title"/>
    <w:basedOn w:val="Normal"/>
    <w:next w:val="Normal"/>
    <w:link w:val="TitleChar"/>
    <w:uiPriority w:val="10"/>
    <w:qFormat/>
    <w:rsid w:val="004A58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58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58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58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585C"/>
    <w:pPr>
      <w:spacing w:before="160"/>
      <w:jc w:val="center"/>
    </w:pPr>
    <w:rPr>
      <w:i/>
      <w:iCs/>
      <w:color w:val="404040" w:themeColor="text1" w:themeTint="BF"/>
    </w:rPr>
  </w:style>
  <w:style w:type="character" w:customStyle="1" w:styleId="QuoteChar">
    <w:name w:val="Quote Char"/>
    <w:basedOn w:val="DefaultParagraphFont"/>
    <w:link w:val="Quote"/>
    <w:uiPriority w:val="29"/>
    <w:rsid w:val="004A585C"/>
    <w:rPr>
      <w:i/>
      <w:iCs/>
      <w:color w:val="404040" w:themeColor="text1" w:themeTint="BF"/>
    </w:rPr>
  </w:style>
  <w:style w:type="paragraph" w:styleId="ListParagraph">
    <w:name w:val="List Paragraph"/>
    <w:basedOn w:val="Normal"/>
    <w:uiPriority w:val="34"/>
    <w:qFormat/>
    <w:rsid w:val="004A585C"/>
    <w:pPr>
      <w:ind w:left="720"/>
      <w:contextualSpacing/>
    </w:pPr>
  </w:style>
  <w:style w:type="character" w:styleId="IntenseEmphasis">
    <w:name w:val="Intense Emphasis"/>
    <w:basedOn w:val="DefaultParagraphFont"/>
    <w:uiPriority w:val="21"/>
    <w:qFormat/>
    <w:rsid w:val="004A585C"/>
    <w:rPr>
      <w:i/>
      <w:iCs/>
      <w:color w:val="0F4761" w:themeColor="accent1" w:themeShade="BF"/>
    </w:rPr>
  </w:style>
  <w:style w:type="paragraph" w:styleId="IntenseQuote">
    <w:name w:val="Intense Quote"/>
    <w:basedOn w:val="Normal"/>
    <w:next w:val="Normal"/>
    <w:link w:val="IntenseQuoteChar"/>
    <w:uiPriority w:val="30"/>
    <w:qFormat/>
    <w:rsid w:val="004A58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585C"/>
    <w:rPr>
      <w:i/>
      <w:iCs/>
      <w:color w:val="0F4761" w:themeColor="accent1" w:themeShade="BF"/>
    </w:rPr>
  </w:style>
  <w:style w:type="character" w:styleId="IntenseReference">
    <w:name w:val="Intense Reference"/>
    <w:basedOn w:val="DefaultParagraphFont"/>
    <w:uiPriority w:val="32"/>
    <w:qFormat/>
    <w:rsid w:val="004A585C"/>
    <w:rPr>
      <w:b/>
      <w:bCs/>
      <w:smallCaps/>
      <w:color w:val="0F4761" w:themeColor="accent1" w:themeShade="BF"/>
      <w:spacing w:val="5"/>
    </w:rPr>
  </w:style>
  <w:style w:type="paragraph" w:styleId="Header">
    <w:name w:val="header"/>
    <w:basedOn w:val="Normal"/>
    <w:link w:val="HeaderChar"/>
    <w:uiPriority w:val="99"/>
    <w:unhideWhenUsed/>
    <w:rsid w:val="004A58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585C"/>
  </w:style>
  <w:style w:type="paragraph" w:styleId="Footer">
    <w:name w:val="footer"/>
    <w:basedOn w:val="Normal"/>
    <w:link w:val="FooterChar"/>
    <w:uiPriority w:val="99"/>
    <w:unhideWhenUsed/>
    <w:rsid w:val="004A58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585C"/>
  </w:style>
  <w:style w:type="paragraph" w:styleId="NoSpacing">
    <w:name w:val="No Spacing"/>
    <w:link w:val="NoSpacingChar"/>
    <w:uiPriority w:val="1"/>
    <w:qFormat/>
    <w:rsid w:val="004A585C"/>
    <w:pPr>
      <w:spacing w:after="0" w:line="240" w:lineRule="auto"/>
    </w:pPr>
    <w:rPr>
      <w:kern w:val="0"/>
      <w:lang w:val="en-US"/>
      <w14:ligatures w14:val="none"/>
    </w:rPr>
  </w:style>
  <w:style w:type="character" w:customStyle="1" w:styleId="NoSpacingChar">
    <w:name w:val="No Spacing Char"/>
    <w:basedOn w:val="DefaultParagraphFont"/>
    <w:link w:val="NoSpacing"/>
    <w:uiPriority w:val="1"/>
    <w:rsid w:val="004A585C"/>
    <w:rPr>
      <w:kern w:val="0"/>
      <w:lang w:val="en-US"/>
      <w14:ligatures w14:val="none"/>
    </w:rPr>
  </w:style>
  <w:style w:type="character" w:styleId="Hyperlink">
    <w:name w:val="Hyperlink"/>
    <w:basedOn w:val="DefaultParagraphFont"/>
    <w:uiPriority w:val="99"/>
    <w:unhideWhenUsed/>
    <w:rsid w:val="001A7306"/>
    <w:rPr>
      <w:color w:val="467886" w:themeColor="hyperlink"/>
      <w:u w:val="single"/>
    </w:rPr>
  </w:style>
  <w:style w:type="character" w:styleId="UnresolvedMention">
    <w:name w:val="Unresolved Mention"/>
    <w:basedOn w:val="DefaultParagraphFont"/>
    <w:uiPriority w:val="99"/>
    <w:semiHidden/>
    <w:unhideWhenUsed/>
    <w:rsid w:val="00E55A38"/>
    <w:rPr>
      <w:color w:val="605E5C"/>
      <w:shd w:val="clear" w:color="auto" w:fill="E1DFDD"/>
    </w:rPr>
  </w:style>
  <w:style w:type="character" w:styleId="CommentReference">
    <w:name w:val="annotation reference"/>
    <w:basedOn w:val="DefaultParagraphFont"/>
    <w:uiPriority w:val="99"/>
    <w:semiHidden/>
    <w:unhideWhenUsed/>
    <w:rsid w:val="00722F87"/>
    <w:rPr>
      <w:sz w:val="16"/>
      <w:szCs w:val="16"/>
    </w:rPr>
  </w:style>
  <w:style w:type="paragraph" w:styleId="CommentText">
    <w:name w:val="annotation text"/>
    <w:basedOn w:val="Normal"/>
    <w:link w:val="CommentTextChar"/>
    <w:uiPriority w:val="99"/>
    <w:unhideWhenUsed/>
    <w:rsid w:val="00722F87"/>
    <w:pPr>
      <w:spacing w:line="240" w:lineRule="auto"/>
    </w:pPr>
    <w:rPr>
      <w:rFonts w:ascii="Arial" w:eastAsia="Arial" w:hAnsi="Arial" w:cs="Arial"/>
      <w:sz w:val="20"/>
      <w:szCs w:val="20"/>
      <w:lang w:eastAsia="en-GB"/>
    </w:rPr>
  </w:style>
  <w:style w:type="character" w:customStyle="1" w:styleId="CommentTextChar">
    <w:name w:val="Comment Text Char"/>
    <w:basedOn w:val="DefaultParagraphFont"/>
    <w:link w:val="CommentText"/>
    <w:uiPriority w:val="99"/>
    <w:rsid w:val="00722F87"/>
    <w:rPr>
      <w:rFonts w:ascii="Arial" w:eastAsia="Arial" w:hAnsi="Arial" w:cs="Arial"/>
      <w:kern w:val="0"/>
      <w:sz w:val="20"/>
      <w:szCs w:val="20"/>
      <w:lang w:eastAsia="en-GB"/>
      <w14:ligatures w14:val="none"/>
    </w:rPr>
  </w:style>
  <w:style w:type="table" w:customStyle="1" w:styleId="1">
    <w:name w:val="1"/>
    <w:basedOn w:val="TableNormal"/>
    <w:rsid w:val="002760B0"/>
    <w:pPr>
      <w:spacing w:line="278" w:lineRule="auto"/>
    </w:pPr>
    <w:rPr>
      <w:rFonts w:ascii="Arial" w:eastAsia="Arial" w:hAnsi="Arial" w:cs="Arial"/>
      <w:kern w:val="0"/>
      <w:lang w:eastAsia="en-GB"/>
      <w14:ligatures w14:val="none"/>
    </w:rPr>
    <w:tblPr>
      <w:tblStyleRowBandSize w:val="1"/>
      <w:tblStyleColBandSize w:val="1"/>
      <w:tblInd w:w="0" w:type="nil"/>
      <w:tblCellMar>
        <w:top w:w="100" w:type="dxa"/>
        <w:left w:w="100" w:type="dxa"/>
        <w:bottom w:w="100" w:type="dxa"/>
        <w:right w:w="100" w:type="dxa"/>
      </w:tblCellMar>
    </w:tblPr>
  </w:style>
  <w:style w:type="paragraph" w:styleId="FootnoteText">
    <w:name w:val="footnote text"/>
    <w:basedOn w:val="Normal"/>
    <w:link w:val="FootnoteTextChar"/>
    <w:uiPriority w:val="99"/>
    <w:semiHidden/>
    <w:unhideWhenUsed/>
    <w:rsid w:val="00A370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0C5"/>
    <w:rPr>
      <w:kern w:val="0"/>
      <w:sz w:val="20"/>
      <w:szCs w:val="20"/>
      <w14:ligatures w14:val="none"/>
    </w:rPr>
  </w:style>
  <w:style w:type="character" w:styleId="FootnoteReference">
    <w:name w:val="footnote reference"/>
    <w:basedOn w:val="DefaultParagraphFont"/>
    <w:uiPriority w:val="99"/>
    <w:semiHidden/>
    <w:unhideWhenUsed/>
    <w:rsid w:val="00A370C5"/>
    <w:rPr>
      <w:vertAlign w:val="superscript"/>
    </w:rPr>
  </w:style>
  <w:style w:type="character" w:styleId="FollowedHyperlink">
    <w:name w:val="FollowedHyperlink"/>
    <w:basedOn w:val="DefaultParagraphFont"/>
    <w:uiPriority w:val="99"/>
    <w:semiHidden/>
    <w:unhideWhenUsed/>
    <w:rsid w:val="00325BE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19852">
      <w:bodyDiv w:val="1"/>
      <w:marLeft w:val="0"/>
      <w:marRight w:val="0"/>
      <w:marTop w:val="0"/>
      <w:marBottom w:val="0"/>
      <w:divBdr>
        <w:top w:val="none" w:sz="0" w:space="0" w:color="auto"/>
        <w:left w:val="none" w:sz="0" w:space="0" w:color="auto"/>
        <w:bottom w:val="none" w:sz="0" w:space="0" w:color="auto"/>
        <w:right w:val="none" w:sz="0" w:space="0" w:color="auto"/>
      </w:divBdr>
    </w:div>
    <w:div w:id="1888956383">
      <w:bodyDiv w:val="1"/>
      <w:marLeft w:val="0"/>
      <w:marRight w:val="0"/>
      <w:marTop w:val="0"/>
      <w:marBottom w:val="0"/>
      <w:divBdr>
        <w:top w:val="none" w:sz="0" w:space="0" w:color="auto"/>
        <w:left w:val="none" w:sz="0" w:space="0" w:color="auto"/>
        <w:bottom w:val="none" w:sz="0" w:space="0" w:color="auto"/>
        <w:right w:val="none" w:sz="0" w:space="0" w:color="auto"/>
      </w:divBdr>
    </w:div>
    <w:div w:id="193786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sitivemoney.eu/wp-content/uploads/2021/02/2021_Building-Renovation-TLTROs.pdf" TargetMode="External"/><Relationship Id="rId18" Type="http://schemas.openxmlformats.org/officeDocument/2006/relationships/hyperlink" Target="https://www.lse.ac.uk/granthaminstitute/wp-content/uploads/2020/11/INSPIRE-toolbox_-2nd-Edition-1.pdf" TargetMode="External"/><Relationship Id="rId3" Type="http://schemas.openxmlformats.org/officeDocument/2006/relationships/customXml" Target="../customXml/item3.xml"/><Relationship Id="rId21" Type="http://schemas.openxmlformats.org/officeDocument/2006/relationships/hyperlink" Target="https://www.wwf.org.uk/our-reports/pounds-in-pockets" TargetMode="External"/><Relationship Id="rId7" Type="http://schemas.openxmlformats.org/officeDocument/2006/relationships/settings" Target="settings.xml"/><Relationship Id="rId12" Type="http://schemas.openxmlformats.org/officeDocument/2006/relationships/hyperlink" Target="https://www.wwf.eu/?20380341/SUSREG-2025-WWF" TargetMode="External"/><Relationship Id="rId17" Type="http://schemas.openxmlformats.org/officeDocument/2006/relationships/hyperlink" Target="https://economy2030.resolutionfoundation.org/reports/built-to-las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se.ac.uk/granthaminstitute/wp-content/uploads/2025/10/working-paper-431-Larsen-Jackson-1.pdf" TargetMode="External"/><Relationship Id="rId20" Type="http://schemas.openxmlformats.org/officeDocument/2006/relationships/hyperlink" Target="https://global-tipping-points.org/positive-tipping-po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our-reports/too-hot-handl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oj.or.jp/en/mopo/measures/mkt_ope/ope_x/index.ht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feu.awsassets.panda.org/downloads/in-everyones-interest-december-202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lock.gre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WF Document" ma:contentTypeID="0x010100EF3726457B8C4C4892749E6B4865C3FC00596C83BA00D98E4EAED4FCB508D62307" ma:contentTypeVersion="29" ma:contentTypeDescription="Create a new document." ma:contentTypeScope="" ma:versionID="3b3ba6299aa17fd39e27cd10dd9c910a">
  <xsd:schema xmlns:xsd="http://www.w3.org/2001/XMLSchema" xmlns:xs="http://www.w3.org/2001/XMLSchema" xmlns:p="http://schemas.microsoft.com/office/2006/metadata/properties" xmlns:ns1="http://schemas.microsoft.com/sharepoint/v3" xmlns:ns2="59e35dc0-dcea-41be-9253-5ce30a021c0e" xmlns:ns3="f98906e5-ed58-42b1-96d1-47aa8e093963" xmlns:ns4="65f63d46-1e07-4f71-a714-6ff992aa567f" targetNamespace="http://schemas.microsoft.com/office/2006/metadata/properties" ma:root="true" ma:fieldsID="ec479663b72dcc671aa3a8d183ba3075" ns1:_="" ns2:_="" ns3:_="" ns4:_="">
    <xsd:import namespace="http://schemas.microsoft.com/sharepoint/v3"/>
    <xsd:import namespace="59e35dc0-dcea-41be-9253-5ce30a021c0e"/>
    <xsd:import namespace="f98906e5-ed58-42b1-96d1-47aa8e093963"/>
    <xsd:import namespace="65f63d46-1e07-4f71-a714-6ff992aa567f"/>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2:SharedWithUsers" minOccurs="0"/>
                <xsd:element ref="ns2:SharedWithDetails"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4:MediaServiceLocation"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e35dc0-dcea-41be-9253-5ce30a021c0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6f6b2-cf4d-40ba-9772-62171b58c03f}" ma:internalName="TaxCatchAll" ma:showField="CatchAllData" ma:web="59e35dc0-dcea-41be-9253-5ce30a021c0e">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c3182ccb-90f3-424d-b980-d7cd99672c54"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b036f6b2-cf4d-40ba-9772-62171b58c03f}" ma:internalName="TaxCatchAllLabel" ma:readOnly="true" ma:showField="CatchAllDataLabel" ma:web="59e35dc0-dcea-41be-9253-5ce30a021c0e">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63d46-1e07-4f71-a714-6ff992aa567f"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c3182ccb-90f3-424d-b980-d7cd99672c54"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f63d46-1e07-4f71-a714-6ff992aa567f">
      <Terms xmlns="http://schemas.microsoft.com/office/infopath/2007/PartnerControls"/>
    </lcf76f155ced4ddcb4097134ff3c332f>
    <_ip_UnifiedCompliancePolicyUIAction xmlns="http://schemas.microsoft.com/sharepoint/v3" xsi:nil="true"/>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TaxKeywordTaxHTField xmlns="59e35dc0-dcea-41be-9253-5ce30a021c0e">
      <Terms xmlns="http://schemas.microsoft.com/office/infopath/2007/PartnerControls"/>
    </TaxKeywordTaxHTField>
    <TaxCatchAll xmlns="59e35dc0-dcea-41be-9253-5ce30a021c0e" xsi:nil="true"/>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AF99048D-FE22-42BC-B4E2-663A575BE232}">
  <ds:schemaRefs>
    <ds:schemaRef ds:uri="http://schemas.microsoft.com/sharepoint/v3/contenttype/forms"/>
  </ds:schemaRefs>
</ds:datastoreItem>
</file>

<file path=customXml/itemProps2.xml><?xml version="1.0" encoding="utf-8"?>
<ds:datastoreItem xmlns:ds="http://schemas.openxmlformats.org/officeDocument/2006/customXml" ds:itemID="{28E2B988-74ED-4025-89D2-E2EE53D1E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e35dc0-dcea-41be-9253-5ce30a021c0e"/>
    <ds:schemaRef ds:uri="f98906e5-ed58-42b1-96d1-47aa8e093963"/>
    <ds:schemaRef ds:uri="65f63d46-1e07-4f71-a714-6ff992aa56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5E4E8-E0D8-4540-A5B8-49AE49236039}">
  <ds:schemaRefs>
    <ds:schemaRef ds:uri="http://schemas.openxmlformats.org/officeDocument/2006/bibliography"/>
  </ds:schemaRefs>
</ds:datastoreItem>
</file>

<file path=customXml/itemProps4.xml><?xml version="1.0" encoding="utf-8"?>
<ds:datastoreItem xmlns:ds="http://schemas.openxmlformats.org/officeDocument/2006/customXml" ds:itemID="{A56B39B6-B479-4826-89EB-1364E0C01FB5}">
  <ds:schemaRefs>
    <ds:schemaRef ds:uri="http://schemas.microsoft.com/office/2006/metadata/properties"/>
    <ds:schemaRef ds:uri="http://schemas.microsoft.com/office/infopath/2007/PartnerControls"/>
    <ds:schemaRef ds:uri="65f63d46-1e07-4f71-a714-6ff992aa567f"/>
    <ds:schemaRef ds:uri="http://schemas.microsoft.com/sharepoint/v3"/>
    <ds:schemaRef ds:uri="f98906e5-ed58-42b1-96d1-47aa8e093963"/>
    <ds:schemaRef ds:uri="59e35dc0-dcea-41be-9253-5ce30a021c0e"/>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5</Pages>
  <Words>1488</Words>
  <Characters>8130</Characters>
  <Application>Microsoft Office Word</Application>
  <DocSecurity>0</DocSecurity>
  <Lines>172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Pellorce</dc:creator>
  <cp:keywords/>
  <dc:description/>
  <cp:lastModifiedBy>Laurence Picton</cp:lastModifiedBy>
  <cp:revision>21</cp:revision>
  <dcterms:created xsi:type="dcterms:W3CDTF">2025-07-15T06:20:00Z</dcterms:created>
  <dcterms:modified xsi:type="dcterms:W3CDTF">2026-02-17T15:50:00Z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0x010100EF3726457B8C4C4892749E6B4865C3FC00596C83BA00D98E4EAED4FCB508D62307</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MediaServiceImageTags">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WWF_Goal">
    <vt:lpwstr/>
  </property>
</Properties>
</file>